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4604F" w14:textId="77777777" w:rsidR="006F5916" w:rsidRPr="008213E1" w:rsidRDefault="006F5916" w:rsidP="006F5916">
      <w:pPr>
        <w:pStyle w:val="NoSpacing"/>
        <w:rPr>
          <w:b/>
          <w:sz w:val="24"/>
          <w:szCs w:val="24"/>
        </w:rPr>
      </w:pPr>
      <w:bookmarkStart w:id="0" w:name="_GoBack"/>
      <w:r w:rsidRPr="008213E1">
        <w:rPr>
          <w:b/>
          <w:sz w:val="24"/>
          <w:szCs w:val="24"/>
        </w:rPr>
        <w:t xml:space="preserve">Greening Ahmedabad – Creating a resilient Indian city using a Green Infrastructure approach to investment </w:t>
      </w:r>
    </w:p>
    <w:p w14:paraId="353BBDE2" w14:textId="77777777" w:rsidR="00306CE7" w:rsidRDefault="00306CE7" w:rsidP="006F5916">
      <w:pPr>
        <w:pStyle w:val="NoSpacing"/>
        <w:rPr>
          <w:sz w:val="20"/>
          <w:szCs w:val="20"/>
        </w:rPr>
      </w:pPr>
    </w:p>
    <w:p w14:paraId="4E60638B" w14:textId="77777777" w:rsidR="006941A6" w:rsidRPr="000F3326" w:rsidRDefault="006941A6" w:rsidP="006F5916">
      <w:pPr>
        <w:pStyle w:val="NoSpacing"/>
        <w:rPr>
          <w:sz w:val="20"/>
          <w:szCs w:val="20"/>
        </w:rPr>
      </w:pPr>
    </w:p>
    <w:p w14:paraId="66BEB0F2" w14:textId="77777777" w:rsidR="006F5916" w:rsidRPr="000F3326" w:rsidRDefault="006F5916" w:rsidP="006F5916">
      <w:pPr>
        <w:pStyle w:val="NoSpacing"/>
        <w:spacing w:line="360" w:lineRule="auto"/>
        <w:rPr>
          <w:b/>
          <w:sz w:val="20"/>
          <w:szCs w:val="20"/>
        </w:rPr>
      </w:pPr>
      <w:r w:rsidRPr="000F3326">
        <w:rPr>
          <w:b/>
          <w:sz w:val="20"/>
          <w:szCs w:val="20"/>
        </w:rPr>
        <w:t>Abstract</w:t>
      </w:r>
    </w:p>
    <w:p w14:paraId="3C97311F" w14:textId="77777777" w:rsidR="006F5916" w:rsidRDefault="006F5916" w:rsidP="006F5916">
      <w:pPr>
        <w:pStyle w:val="NoSpacing"/>
        <w:spacing w:line="360" w:lineRule="auto"/>
        <w:rPr>
          <w:sz w:val="20"/>
          <w:szCs w:val="20"/>
        </w:rPr>
      </w:pPr>
      <w:r>
        <w:rPr>
          <w:sz w:val="20"/>
          <w:szCs w:val="20"/>
        </w:rPr>
        <w:t>Ahmedabad is the commercial centre of the Indian state of Gujarat. With a population of 5.1 million it is subject to a range of socio-economic and ecological pressures which influence how the city’s landscape is planned. In 2013 the Ahmedabad Urban Development Authority (AUDA) released a second draft of the 3</w:t>
      </w:r>
      <w:r>
        <w:rPr>
          <w:sz w:val="20"/>
          <w:szCs w:val="20"/>
          <w:vertAlign w:val="superscript"/>
        </w:rPr>
        <w:t>rd</w:t>
      </w:r>
      <w:r>
        <w:rPr>
          <w:sz w:val="20"/>
          <w:szCs w:val="20"/>
        </w:rPr>
        <w:t xml:space="preserve"> Development Plan for the city. This document outlined how the city plans to strategically deliver built infrastructure, as well as, enhance its landscape through green infrastructure (GI). Utilising ecological </w:t>
      </w:r>
      <w:proofErr w:type="gramStart"/>
      <w:r>
        <w:rPr>
          <w:sz w:val="20"/>
          <w:szCs w:val="20"/>
        </w:rPr>
        <w:t>networks</w:t>
      </w:r>
      <w:proofErr w:type="gramEnd"/>
      <w:r>
        <w:rPr>
          <w:sz w:val="20"/>
          <w:szCs w:val="20"/>
        </w:rPr>
        <w:t xml:space="preserve"> the plan explores the value of integrating landscape projects to facilitate a spatially functional landscape resource base. This paper evaluates the transitional from the rhetoric of the Development Plan to delivery. Drawing on commentary from local stakeholders it reflects on the form that GI is taking, and asks whether projects such as the Sabarmati Riverfront are meeting both the strategic, and more localised socio-environmental needs of the city. </w:t>
      </w:r>
    </w:p>
    <w:p w14:paraId="0F4439BF" w14:textId="77777777" w:rsidR="006F5916" w:rsidRPr="000F3326" w:rsidRDefault="006F5916" w:rsidP="006F5916">
      <w:pPr>
        <w:pStyle w:val="NoSpacing"/>
        <w:spacing w:line="360" w:lineRule="auto"/>
        <w:rPr>
          <w:sz w:val="20"/>
          <w:szCs w:val="20"/>
        </w:rPr>
      </w:pPr>
    </w:p>
    <w:p w14:paraId="476812CD" w14:textId="6A5CA813" w:rsidR="006F5916" w:rsidRPr="000F3326" w:rsidRDefault="006F5916" w:rsidP="006F5916">
      <w:pPr>
        <w:pStyle w:val="NoSpacing"/>
        <w:spacing w:line="360" w:lineRule="auto"/>
        <w:rPr>
          <w:sz w:val="20"/>
          <w:szCs w:val="20"/>
        </w:rPr>
      </w:pPr>
      <w:r w:rsidRPr="000F3326">
        <w:rPr>
          <w:b/>
          <w:sz w:val="20"/>
          <w:szCs w:val="20"/>
        </w:rPr>
        <w:t>Key words:</w:t>
      </w:r>
      <w:r w:rsidRPr="000F3326">
        <w:rPr>
          <w:sz w:val="20"/>
          <w:szCs w:val="20"/>
        </w:rPr>
        <w:t xml:space="preserve"> urban greening, Indian cities, planning pra</w:t>
      </w:r>
      <w:r w:rsidR="00796BFE">
        <w:rPr>
          <w:sz w:val="20"/>
          <w:szCs w:val="20"/>
        </w:rPr>
        <w:t>xis</w:t>
      </w:r>
      <w:r w:rsidRPr="000F3326">
        <w:rPr>
          <w:sz w:val="20"/>
          <w:szCs w:val="20"/>
        </w:rPr>
        <w:t>, green infrastructure</w:t>
      </w:r>
    </w:p>
    <w:p w14:paraId="7EA62812" w14:textId="77777777" w:rsidR="006F5916" w:rsidRPr="000F3326" w:rsidRDefault="006F5916" w:rsidP="006F5916">
      <w:pPr>
        <w:pStyle w:val="NoSpacing"/>
        <w:spacing w:line="360" w:lineRule="auto"/>
        <w:rPr>
          <w:sz w:val="20"/>
          <w:szCs w:val="20"/>
        </w:rPr>
      </w:pPr>
    </w:p>
    <w:p w14:paraId="475C466E" w14:textId="77777777" w:rsidR="006F5916" w:rsidRPr="0002367C" w:rsidRDefault="006F5916" w:rsidP="006F5916">
      <w:pPr>
        <w:pStyle w:val="NoSpacing"/>
        <w:spacing w:line="360" w:lineRule="auto"/>
        <w:rPr>
          <w:b/>
          <w:sz w:val="20"/>
          <w:szCs w:val="20"/>
        </w:rPr>
      </w:pPr>
      <w:r w:rsidRPr="0002367C">
        <w:rPr>
          <w:b/>
          <w:sz w:val="20"/>
          <w:szCs w:val="20"/>
        </w:rPr>
        <w:t>Research highlights:</w:t>
      </w:r>
    </w:p>
    <w:p w14:paraId="22B3B575" w14:textId="77777777" w:rsidR="0002367C" w:rsidRDefault="0002367C" w:rsidP="0002367C">
      <w:pPr>
        <w:pStyle w:val="NoSpacing"/>
        <w:spacing w:line="360" w:lineRule="auto"/>
        <w:ind w:left="720"/>
        <w:rPr>
          <w:sz w:val="20"/>
          <w:szCs w:val="20"/>
        </w:rPr>
      </w:pPr>
    </w:p>
    <w:p w14:paraId="3A06C899" w14:textId="77777777" w:rsidR="006F5916" w:rsidRPr="000F3326" w:rsidRDefault="006F5916" w:rsidP="006F5916">
      <w:pPr>
        <w:pStyle w:val="NoSpacing"/>
        <w:numPr>
          <w:ilvl w:val="0"/>
          <w:numId w:val="4"/>
        </w:numPr>
        <w:spacing w:line="360" w:lineRule="auto"/>
        <w:rPr>
          <w:sz w:val="20"/>
          <w:szCs w:val="20"/>
        </w:rPr>
      </w:pPr>
      <w:r w:rsidRPr="000F3326">
        <w:rPr>
          <w:sz w:val="20"/>
          <w:szCs w:val="20"/>
        </w:rPr>
        <w:t xml:space="preserve">Ahmedabad is one of the first Indian cities to embark on a policy of GI investment </w:t>
      </w:r>
    </w:p>
    <w:p w14:paraId="314A58DE" w14:textId="77777777" w:rsidR="006F5916" w:rsidRPr="000F3326" w:rsidRDefault="006F5916" w:rsidP="006F5916">
      <w:pPr>
        <w:pStyle w:val="NoSpacing"/>
        <w:numPr>
          <w:ilvl w:val="0"/>
          <w:numId w:val="4"/>
        </w:numPr>
        <w:spacing w:line="360" w:lineRule="auto"/>
        <w:rPr>
          <w:sz w:val="20"/>
          <w:szCs w:val="20"/>
        </w:rPr>
      </w:pPr>
      <w:r w:rsidRPr="000F3326">
        <w:rPr>
          <w:sz w:val="20"/>
          <w:szCs w:val="20"/>
        </w:rPr>
        <w:t>The Ahmedabad Development proposes a city-wide investment in ecological networks</w:t>
      </w:r>
    </w:p>
    <w:p w14:paraId="0C401AD6" w14:textId="77777777" w:rsidR="006F5916" w:rsidRPr="000F3326" w:rsidRDefault="006F5916" w:rsidP="006F5916">
      <w:pPr>
        <w:pStyle w:val="NoSpacing"/>
        <w:numPr>
          <w:ilvl w:val="0"/>
          <w:numId w:val="4"/>
        </w:numPr>
        <w:spacing w:line="360" w:lineRule="auto"/>
        <w:rPr>
          <w:sz w:val="20"/>
          <w:szCs w:val="20"/>
        </w:rPr>
      </w:pPr>
      <w:r w:rsidRPr="000F3326">
        <w:rPr>
          <w:sz w:val="20"/>
          <w:szCs w:val="20"/>
        </w:rPr>
        <w:t>Advocates and commentators argue that the AMC/AUDA are attempting to actively engage with a sustainable urban form agenda</w:t>
      </w:r>
    </w:p>
    <w:p w14:paraId="12524396" w14:textId="77777777" w:rsidR="006F5916" w:rsidRPr="000F3326" w:rsidRDefault="006F5916" w:rsidP="006F5916">
      <w:pPr>
        <w:pStyle w:val="NoSpacing"/>
        <w:numPr>
          <w:ilvl w:val="0"/>
          <w:numId w:val="4"/>
        </w:numPr>
        <w:spacing w:line="360" w:lineRule="auto"/>
        <w:rPr>
          <w:sz w:val="20"/>
          <w:szCs w:val="20"/>
        </w:rPr>
      </w:pPr>
      <w:r w:rsidRPr="000F3326">
        <w:rPr>
          <w:sz w:val="20"/>
          <w:szCs w:val="20"/>
        </w:rPr>
        <w:t>Investment in GI is not universal or accessible to all</w:t>
      </w:r>
    </w:p>
    <w:p w14:paraId="78F77BAC" w14:textId="77777777" w:rsidR="006F5916" w:rsidRPr="000F3326" w:rsidRDefault="006F5916" w:rsidP="006F5916">
      <w:pPr>
        <w:pStyle w:val="NoSpacing"/>
        <w:spacing w:line="360" w:lineRule="auto"/>
        <w:rPr>
          <w:sz w:val="20"/>
          <w:szCs w:val="20"/>
        </w:rPr>
      </w:pPr>
      <w:r w:rsidRPr="000F3326">
        <w:rPr>
          <w:sz w:val="20"/>
          <w:szCs w:val="20"/>
        </w:rPr>
        <w:br w:type="page"/>
      </w:r>
    </w:p>
    <w:p w14:paraId="49507FCD" w14:textId="77777777" w:rsidR="006F5916" w:rsidRPr="000F3326" w:rsidRDefault="006F5916" w:rsidP="006F5916">
      <w:pPr>
        <w:pStyle w:val="NoSpacing"/>
        <w:spacing w:line="360" w:lineRule="auto"/>
        <w:rPr>
          <w:b/>
          <w:sz w:val="20"/>
          <w:szCs w:val="20"/>
        </w:rPr>
      </w:pPr>
      <w:r w:rsidRPr="000F3326">
        <w:rPr>
          <w:b/>
          <w:sz w:val="20"/>
          <w:szCs w:val="20"/>
        </w:rPr>
        <w:lastRenderedPageBreak/>
        <w:t xml:space="preserve">Introduction </w:t>
      </w:r>
    </w:p>
    <w:p w14:paraId="3043C14D" w14:textId="38230E0B" w:rsidR="006F5916" w:rsidRPr="000F3326" w:rsidRDefault="006F5916" w:rsidP="006F5916">
      <w:pPr>
        <w:pStyle w:val="NoSpacing"/>
        <w:spacing w:line="360" w:lineRule="auto"/>
        <w:rPr>
          <w:sz w:val="20"/>
          <w:szCs w:val="20"/>
        </w:rPr>
      </w:pPr>
      <w:r w:rsidRPr="000F3326">
        <w:rPr>
          <w:sz w:val="20"/>
          <w:szCs w:val="20"/>
        </w:rPr>
        <w:t xml:space="preserve">India is facing some of the most extreme development pressures seen globally. Continual migration to cities will see </w:t>
      </w:r>
      <w:r>
        <w:rPr>
          <w:sz w:val="20"/>
          <w:szCs w:val="20"/>
        </w:rPr>
        <w:t xml:space="preserve">its </w:t>
      </w:r>
      <w:r w:rsidRPr="000F3326">
        <w:rPr>
          <w:sz w:val="20"/>
          <w:szCs w:val="20"/>
        </w:rPr>
        <w:t xml:space="preserve">urban population increase to 590 million by 2030, and to over 700 million by 2050 </w:t>
      </w:r>
      <w:r w:rsidRPr="000F3326">
        <w:rPr>
          <w:sz w:val="20"/>
          <w:szCs w:val="20"/>
        </w:rPr>
        <w:fldChar w:fldCharType="begin" w:fldLock="1"/>
      </w:r>
      <w:r w:rsidR="00EA081F">
        <w:rPr>
          <w:sz w:val="20"/>
          <w:szCs w:val="20"/>
        </w:rPr>
        <w:instrText>ADDIN CSL_CITATION { "citationItems" : [ { "id" : "ITEM-1", "itemData" : { "author" : [ { "dropping-particle" : "", "family" : "McKinsey Global Institute", "given" : "", "non-dropping-particle" : "", "parse-names" : false, "suffix" : "" } ], "id" : "ITEM-1", "issued" : { "date-parts" : [ [ "2010" ] ] }, "publisher-place" : "New Delhi", "title" : "India's Urban Awakening: Building inclusive cities, sustaining economic growth.", "type" : "report" }, "uris" : [ "http://www.mendeley.com/documents/?uuid=93b1ab30-77f2-4232-a3ae-719b13ae3039" ] } ], "mendeley" : { "formattedCitation" : "(McKinsey Global Institute, 2010)", "plainTextFormattedCitation" : "(McKinsey Global Institute, 2010)", "previouslyFormattedCitation" : "(McKinsey Global Institute, 2010)" }, "properties" : { "noteIndex" : 0 }, "schema" : "https://github.com/citation-style-language/schema/raw/master/csl-citation.json" }</w:instrText>
      </w:r>
      <w:r w:rsidRPr="000F3326">
        <w:rPr>
          <w:sz w:val="20"/>
          <w:szCs w:val="20"/>
        </w:rPr>
        <w:fldChar w:fldCharType="separate"/>
      </w:r>
      <w:r w:rsidR="00EA081F" w:rsidRPr="00EA081F">
        <w:rPr>
          <w:noProof/>
          <w:sz w:val="20"/>
          <w:szCs w:val="20"/>
        </w:rPr>
        <w:t>(McKinsey Global Institute, 2010)</w:t>
      </w:r>
      <w:r w:rsidRPr="000F3326">
        <w:rPr>
          <w:sz w:val="20"/>
          <w:szCs w:val="20"/>
        </w:rPr>
        <w:fldChar w:fldCharType="end"/>
      </w:r>
      <w:r w:rsidRPr="000F3326">
        <w:rPr>
          <w:sz w:val="20"/>
          <w:szCs w:val="20"/>
        </w:rPr>
        <w:t xml:space="preserve">. </w:t>
      </w:r>
      <w:r w:rsidR="006B19A8">
        <w:rPr>
          <w:sz w:val="20"/>
          <w:szCs w:val="20"/>
        </w:rPr>
        <w:t xml:space="preserve">An increased investment programme for water and sanitation systems, IT and communications, and public and private transport </w:t>
      </w:r>
      <w:r w:rsidR="001F46A2">
        <w:rPr>
          <w:sz w:val="20"/>
          <w:szCs w:val="20"/>
        </w:rPr>
        <w:t>i</w:t>
      </w:r>
      <w:r w:rsidR="006B19A8">
        <w:rPr>
          <w:sz w:val="20"/>
          <w:szCs w:val="20"/>
        </w:rPr>
        <w:t xml:space="preserve">nfrastructure is therefore needed to meet the needs of the growing population, </w:t>
      </w:r>
      <w:r w:rsidR="00D304B9">
        <w:rPr>
          <w:sz w:val="20"/>
          <w:szCs w:val="20"/>
        </w:rPr>
        <w:t xml:space="preserve">whilst </w:t>
      </w:r>
      <w:r w:rsidR="006B19A8">
        <w:rPr>
          <w:sz w:val="20"/>
          <w:szCs w:val="20"/>
        </w:rPr>
        <w:t>allow</w:t>
      </w:r>
      <w:r w:rsidR="00D304B9">
        <w:rPr>
          <w:sz w:val="20"/>
          <w:szCs w:val="20"/>
        </w:rPr>
        <w:t>ing</w:t>
      </w:r>
      <w:r w:rsidR="006B19A8">
        <w:rPr>
          <w:sz w:val="20"/>
          <w:szCs w:val="20"/>
        </w:rPr>
        <w:t xml:space="preserve"> the Indian economy to </w:t>
      </w:r>
      <w:r w:rsidR="00D304B9">
        <w:rPr>
          <w:sz w:val="20"/>
          <w:szCs w:val="20"/>
        </w:rPr>
        <w:t xml:space="preserve">continue to </w:t>
      </w:r>
      <w:r w:rsidR="006B19A8">
        <w:rPr>
          <w:sz w:val="20"/>
          <w:szCs w:val="20"/>
        </w:rPr>
        <w:t xml:space="preserve">expand </w:t>
      </w:r>
      <w:r w:rsidR="006B19A8">
        <w:rPr>
          <w:sz w:val="20"/>
          <w:szCs w:val="20"/>
        </w:rPr>
        <w:fldChar w:fldCharType="begin" w:fldLock="1"/>
      </w:r>
      <w:r w:rsidR="00EA081F">
        <w:rPr>
          <w:sz w:val="20"/>
          <w:szCs w:val="20"/>
        </w:rPr>
        <w:instrText>ADDIN CSL_CITATION { "citationItems" : [ { "id" : "ITEM-1", "itemData" : { "author" : [ { "dropping-particle" : "", "family" : "Nallathiga", "given" : "R", "non-dropping-particle" : "", "parse-names" : false, "suffix" : "" } ], "chapter-number" : "Low Carbon", "container-title" : "India Infrastructure Report", "editor" : [ { "dropping-particle" : "", "family" : "3iNetwork", "given" : "", "non-dropping-particle" : "", "parse-names" : false, "suffix" : "" } ], "id" : "ITEM-1", "issued" : { "date-parts" : [ [ "2010" ] ] }, "page" : "355-373", "publisher" : "Oxford University Press", "publisher-place" : "New Delhi", "title" : "India Infrastructur Report 2010 - Infrastructure Development in a Low Carbon Economy", "type" : "chapter", "volume" : "000" }, "uris" : [ "http://www.mendeley.com/documents/?uuid=0a0d65bb-fd41-4374-a7e0-63815302cc24" ] } ], "mendeley" : { "formattedCitation" : "(Nallathiga, 2010)", "plainTextFormattedCitation" : "(Nallathiga, 2010)", "previouslyFormattedCitation" : "(Nallathiga, 2010)" }, "properties" : { "noteIndex" : 0 }, "schema" : "https://github.com/citation-style-language/schema/raw/master/csl-citation.json" }</w:instrText>
      </w:r>
      <w:r w:rsidR="006B19A8">
        <w:rPr>
          <w:sz w:val="20"/>
          <w:szCs w:val="20"/>
        </w:rPr>
        <w:fldChar w:fldCharType="separate"/>
      </w:r>
      <w:r w:rsidR="00EA081F" w:rsidRPr="00EA081F">
        <w:rPr>
          <w:noProof/>
          <w:sz w:val="20"/>
          <w:szCs w:val="20"/>
        </w:rPr>
        <w:t>(Nallathiga, 2010)</w:t>
      </w:r>
      <w:r w:rsidR="006B19A8">
        <w:rPr>
          <w:sz w:val="20"/>
          <w:szCs w:val="20"/>
        </w:rPr>
        <w:fldChar w:fldCharType="end"/>
      </w:r>
      <w:r w:rsidR="006B19A8">
        <w:rPr>
          <w:sz w:val="20"/>
          <w:szCs w:val="20"/>
        </w:rPr>
        <w:t xml:space="preserve">. </w:t>
      </w:r>
      <w:r w:rsidRPr="000F3326">
        <w:rPr>
          <w:sz w:val="20"/>
          <w:szCs w:val="20"/>
        </w:rPr>
        <w:t xml:space="preserve">Such </w:t>
      </w:r>
      <w:r w:rsidR="00D304B9">
        <w:rPr>
          <w:sz w:val="20"/>
          <w:szCs w:val="20"/>
        </w:rPr>
        <w:t xml:space="preserve">large-scale </w:t>
      </w:r>
      <w:r w:rsidRPr="000F3326">
        <w:rPr>
          <w:sz w:val="20"/>
          <w:szCs w:val="20"/>
        </w:rPr>
        <w:t xml:space="preserve">migration has placed excessive stresses on </w:t>
      </w:r>
      <w:r w:rsidR="006B19A8">
        <w:rPr>
          <w:sz w:val="20"/>
          <w:szCs w:val="20"/>
        </w:rPr>
        <w:t xml:space="preserve">existing </w:t>
      </w:r>
      <w:r w:rsidRPr="000F3326">
        <w:rPr>
          <w:sz w:val="20"/>
          <w:szCs w:val="20"/>
        </w:rPr>
        <w:t xml:space="preserve">residential, commercial and transport infrastructure leading to a </w:t>
      </w:r>
      <w:r w:rsidR="00D304B9">
        <w:rPr>
          <w:sz w:val="20"/>
          <w:szCs w:val="20"/>
        </w:rPr>
        <w:t xml:space="preserve">more </w:t>
      </w:r>
      <w:r w:rsidRPr="000F3326">
        <w:rPr>
          <w:i/>
          <w:sz w:val="20"/>
          <w:szCs w:val="20"/>
        </w:rPr>
        <w:t>reactive</w:t>
      </w:r>
      <w:r w:rsidRPr="000F3326">
        <w:rPr>
          <w:sz w:val="20"/>
          <w:szCs w:val="20"/>
        </w:rPr>
        <w:t xml:space="preserve"> </w:t>
      </w:r>
      <w:r w:rsidR="00A83BCE">
        <w:rPr>
          <w:sz w:val="20"/>
          <w:szCs w:val="20"/>
        </w:rPr>
        <w:t xml:space="preserve">form </w:t>
      </w:r>
      <w:r w:rsidRPr="000F3326">
        <w:rPr>
          <w:sz w:val="20"/>
          <w:szCs w:val="20"/>
        </w:rPr>
        <w:t>of development</w:t>
      </w:r>
      <w:r w:rsidR="006B19A8">
        <w:rPr>
          <w:sz w:val="20"/>
          <w:szCs w:val="20"/>
        </w:rPr>
        <w:t xml:space="preserve"> management</w:t>
      </w:r>
      <w:r>
        <w:rPr>
          <w:sz w:val="20"/>
          <w:szCs w:val="20"/>
        </w:rPr>
        <w:t xml:space="preserve"> </w:t>
      </w:r>
      <w:r>
        <w:rPr>
          <w:sz w:val="20"/>
          <w:szCs w:val="20"/>
        </w:rPr>
        <w:fldChar w:fldCharType="begin" w:fldLock="1"/>
      </w:r>
      <w:r w:rsidR="00EA081F">
        <w:rPr>
          <w:sz w:val="20"/>
          <w:szCs w:val="20"/>
        </w:rPr>
        <w:instrText>ADDIN CSL_CITATION { "citationItems" : [ { "id" : "ITEM-1", "itemData" : { "ISSN" : "1473-0952", "abstract" : "The fast-paced growth of the Indian economy and particularly its cities has produced an urban crisis, one that is marked by the lack of adequate infrastructure and growth management as well as by sharp social divisions that are starkly etched in a landscape of bourgeois enclaves and slums. In this context, there are numerous calls for a more decisive and vigorous type of planning that can `future-proof' Indian cities. Yet, such efforts are often unsuccessful and many are fiercely challenged by social movements and forms of insurgence. This article explains this urban crisis by analyzing the structure of urban informality in India. While informality is often seen to be synonymous with poverty, this article makes the case that India's planning regime is itself an informalized entity, one that is a state of deregulation, ambiguity, and exception. This idiom of urbanization makes possible new frontiers of development but also creates the territorial impossibility of governance, justice, and development.", "author" : [ { "dropping-particle" : "", "family" : "Roy", "given" : "A.", "non-dropping-particle" : "", "parse-names" : false, "suffix" : "" } ], "container-title" : "Planning Theory", "id" : "ITEM-1", "issue" : "1", "issued" : { "date-parts" : [ [ "2009", "2", "1" ] ] }, "page" : "76-87", "title" : "Why India Cannot Plan Its Cities: Informality, Insurgence and the Idiom of Urbanization", "type" : "article-journal", "volume" : "8" }, "uris" : [ "http://www.mendeley.com/documents/?uuid=a43bde41-8ab3-4366-b69f-eac8be832522" ] } ], "mendeley" : { "formattedCitation" : "(Roy, 2009)", "plainTextFormattedCitation" : "(Roy, 2009)", "previouslyFormattedCitation" : "(Roy, 2009)" }, "properties" : { "noteIndex" : 0 }, "schema" : "https://github.com/citation-style-language/schema/raw/master/csl-citation.json" }</w:instrText>
      </w:r>
      <w:r>
        <w:rPr>
          <w:sz w:val="20"/>
          <w:szCs w:val="20"/>
        </w:rPr>
        <w:fldChar w:fldCharType="separate"/>
      </w:r>
      <w:r w:rsidR="00EA081F" w:rsidRPr="00EA081F">
        <w:rPr>
          <w:noProof/>
          <w:sz w:val="20"/>
          <w:szCs w:val="20"/>
        </w:rPr>
        <w:t>(Roy, 2009)</w:t>
      </w:r>
      <w:r>
        <w:rPr>
          <w:sz w:val="20"/>
          <w:szCs w:val="20"/>
        </w:rPr>
        <w:fldChar w:fldCharType="end"/>
      </w:r>
      <w:r w:rsidRPr="000F3326">
        <w:rPr>
          <w:sz w:val="20"/>
          <w:szCs w:val="20"/>
        </w:rPr>
        <w:t xml:space="preserve">. Where strong governance structures </w:t>
      </w:r>
      <w:r>
        <w:rPr>
          <w:sz w:val="20"/>
          <w:szCs w:val="20"/>
        </w:rPr>
        <w:t>exist</w:t>
      </w:r>
      <w:r w:rsidRPr="000F3326">
        <w:rPr>
          <w:sz w:val="20"/>
          <w:szCs w:val="20"/>
        </w:rPr>
        <w:t>,</w:t>
      </w:r>
      <w:r>
        <w:rPr>
          <w:sz w:val="20"/>
          <w:szCs w:val="20"/>
        </w:rPr>
        <w:t xml:space="preserve"> such as in Chandigarh, </w:t>
      </w:r>
      <w:r w:rsidRPr="000F3326">
        <w:rPr>
          <w:sz w:val="20"/>
          <w:szCs w:val="20"/>
        </w:rPr>
        <w:t xml:space="preserve">development can be considered to be proactively planning for change, however, in a number of </w:t>
      </w:r>
      <w:r>
        <w:rPr>
          <w:sz w:val="20"/>
          <w:szCs w:val="20"/>
        </w:rPr>
        <w:t>Indian cities</w:t>
      </w:r>
      <w:r w:rsidR="006B19A8">
        <w:rPr>
          <w:sz w:val="20"/>
          <w:szCs w:val="20"/>
        </w:rPr>
        <w:t>, for instance in Mumbai and Hyderabad,</w:t>
      </w:r>
      <w:r>
        <w:rPr>
          <w:sz w:val="20"/>
          <w:szCs w:val="20"/>
        </w:rPr>
        <w:t xml:space="preserve"> </w:t>
      </w:r>
      <w:r w:rsidRPr="000F3326">
        <w:rPr>
          <w:sz w:val="20"/>
          <w:szCs w:val="20"/>
        </w:rPr>
        <w:t xml:space="preserve">this has proved </w:t>
      </w:r>
      <w:r>
        <w:rPr>
          <w:sz w:val="20"/>
          <w:szCs w:val="20"/>
        </w:rPr>
        <w:t>difficult</w:t>
      </w:r>
      <w:r w:rsidRPr="000F3326">
        <w:rPr>
          <w:sz w:val="20"/>
          <w:szCs w:val="20"/>
        </w:rPr>
        <w:t xml:space="preserve"> </w:t>
      </w:r>
      <w:r>
        <w:rPr>
          <w:sz w:val="20"/>
          <w:szCs w:val="20"/>
        </w:rPr>
        <w:t xml:space="preserve">leading to </w:t>
      </w:r>
      <w:r w:rsidR="00FC00EA">
        <w:rPr>
          <w:sz w:val="20"/>
          <w:szCs w:val="20"/>
        </w:rPr>
        <w:t xml:space="preserve">more </w:t>
      </w:r>
      <w:r w:rsidRPr="000F3326">
        <w:rPr>
          <w:sz w:val="20"/>
          <w:szCs w:val="20"/>
        </w:rPr>
        <w:t>reactive planning</w:t>
      </w:r>
      <w:r w:rsidR="006B19A8">
        <w:rPr>
          <w:sz w:val="20"/>
          <w:szCs w:val="20"/>
        </w:rPr>
        <w:t xml:space="preserve"> </w:t>
      </w:r>
      <w:r w:rsidR="006B19A8">
        <w:rPr>
          <w:sz w:val="20"/>
          <w:szCs w:val="20"/>
        </w:rPr>
        <w:fldChar w:fldCharType="begin" w:fldLock="1"/>
      </w:r>
      <w:r w:rsidR="004467B7">
        <w:rPr>
          <w:sz w:val="20"/>
          <w:szCs w:val="20"/>
        </w:rPr>
        <w:instrText>ADDIN CSL_CITATION { "citationItems" : [ { "id" : "ITEM-1", "itemData" : { "ISSN" : "02642751", "author" : [ { "dropping-particle" : "", "family" : "Z\u00e9rah", "given" : "Marie\u2013H\u00e9l\u00e8ne", "non-dropping-particle" : "", "parse-names" : false, "suffix" : "" } ], "container-title" : "Cities", "id" : "ITEM-1", "issue" : "2", "issued" : { "date-parts" : [ [ "2007", "4" ] ] }, "page" : "122-132", "title" : "Conflict between green space preservation and housing needs: The case of the Sanjay Gandhi National Park in Mumbai", "type" : "article-journal", "volume" : "24" }, "uris" : [ "http://www.mendeley.com/documents/?uuid=b397cb75-e127-4b4e-8561-5bf97f7be0e1" ] }, { "id" : "ITEM-2", "itemData" : { "ISBN" : "1066600891706", "ISSN" : "1420-2026", "author" : [ { "dropping-particle" : "", "family" : "George", "given" : "B.A.", "non-dropping-particle" : "", "parse-names" : false, "suffix" : "" }, { "dropping-particle" : "", "family" : "Malano", "given" : "H.M.", "non-dropping-particle" : "", "parse-names" : false, "suffix" : "" }, { "dropping-particle" : "", "family" : "Khan", "given" : "Ahmad Raza", "non-dropping-particle" : "", "parse-names" : false, "suffix" : "" }, { "dropping-particle" : "", "family" : "Gaur", "given" : "Anju", "non-dropping-particle" : "", "parse-names" : false, "suffix" : "" }, { "dropping-particle" : "", "family" : "Davidson", "given" : "Brian", "non-dropping-particle" : "", "parse-names" : false, "suffix" : "" } ], "container-title" : "Environmental Modeling &amp; Assessment", "id" : "ITEM-2", "issue" : "6", "issued" : { "date-parts" : [ [ "2008", "8", "16" ] ] }, "page" : "691-704", "title" : "Urban Water Supply Strategies for Hyderabad, India \u2013 Future Scenarios", "type" : "article-journal", "volume" : "14" }, "uris" : [ "http://www.mendeley.com/documents/?uuid=7d1b8cce-1d91-435f-9a36-590bc27ea3e2" ] } ], "mendeley" : { "formattedCitation" : "(George, Malano, Khan, Gaur, &amp; Davidson, 2008; Z\u00e9rah, 2007)", "manualFormatting" : "(George et al., 2008; Z\u00e9rah, 2007)", "plainTextFormattedCitation" : "(George, Malano, Khan, Gaur, &amp; Davidson, 2008; Z\u00e9rah, 2007)", "previouslyFormattedCitation" : "(George, Malano, Khan, Gaur, &amp; Davidson, 2008; Z\u00e9rah, 2007)" }, "properties" : { "noteIndex" : 0 }, "schema" : "https://github.com/citation-style-language/schema/raw/master/csl-citation.json" }</w:instrText>
      </w:r>
      <w:r w:rsidR="006B19A8">
        <w:rPr>
          <w:sz w:val="20"/>
          <w:szCs w:val="20"/>
        </w:rPr>
        <w:fldChar w:fldCharType="separate"/>
      </w:r>
      <w:r w:rsidR="00EA081F" w:rsidRPr="00EA081F">
        <w:rPr>
          <w:noProof/>
          <w:sz w:val="20"/>
          <w:szCs w:val="20"/>
        </w:rPr>
        <w:t>(Georg</w:t>
      </w:r>
      <w:r w:rsidR="007C57D6">
        <w:rPr>
          <w:noProof/>
          <w:sz w:val="20"/>
          <w:szCs w:val="20"/>
        </w:rPr>
        <w:t>e</w:t>
      </w:r>
      <w:r w:rsidR="00767D38">
        <w:rPr>
          <w:noProof/>
          <w:sz w:val="20"/>
          <w:szCs w:val="20"/>
        </w:rPr>
        <w:t xml:space="preserve"> et al.</w:t>
      </w:r>
      <w:r w:rsidR="00EA081F" w:rsidRPr="00EA081F">
        <w:rPr>
          <w:noProof/>
          <w:sz w:val="20"/>
          <w:szCs w:val="20"/>
        </w:rPr>
        <w:t>, 2008; Zérah, 2007)</w:t>
      </w:r>
      <w:r w:rsidR="006B19A8">
        <w:rPr>
          <w:sz w:val="20"/>
          <w:szCs w:val="20"/>
        </w:rPr>
        <w:fldChar w:fldCharType="end"/>
      </w:r>
      <w:r w:rsidRPr="000F3326">
        <w:rPr>
          <w:sz w:val="20"/>
          <w:szCs w:val="20"/>
        </w:rPr>
        <w:t xml:space="preserve">. </w:t>
      </w:r>
      <w:r w:rsidR="00D304B9">
        <w:rPr>
          <w:sz w:val="20"/>
          <w:szCs w:val="20"/>
        </w:rPr>
        <w:t>Moreover, a</w:t>
      </w:r>
      <w:r w:rsidRPr="000F3326">
        <w:rPr>
          <w:sz w:val="20"/>
          <w:szCs w:val="20"/>
        </w:rPr>
        <w:t xml:space="preserve">lthough evaluations of </w:t>
      </w:r>
      <w:r>
        <w:rPr>
          <w:sz w:val="20"/>
          <w:szCs w:val="20"/>
        </w:rPr>
        <w:t xml:space="preserve">development </w:t>
      </w:r>
      <w:r w:rsidR="006B19A8">
        <w:rPr>
          <w:sz w:val="20"/>
          <w:szCs w:val="20"/>
        </w:rPr>
        <w:t xml:space="preserve">in India </w:t>
      </w:r>
      <w:r w:rsidRPr="000F3326">
        <w:rPr>
          <w:sz w:val="20"/>
          <w:szCs w:val="20"/>
        </w:rPr>
        <w:t>have focussed frequently on the reaction of government</w:t>
      </w:r>
      <w:r w:rsidR="006B19A8">
        <w:rPr>
          <w:sz w:val="20"/>
          <w:szCs w:val="20"/>
        </w:rPr>
        <w:t xml:space="preserve">, </w:t>
      </w:r>
      <w:r w:rsidRPr="000F3326">
        <w:rPr>
          <w:sz w:val="20"/>
          <w:szCs w:val="20"/>
        </w:rPr>
        <w:t>i.e. national/state/city authorities to</w:t>
      </w:r>
      <w:r w:rsidR="006B19A8">
        <w:rPr>
          <w:sz w:val="20"/>
          <w:szCs w:val="20"/>
        </w:rPr>
        <w:t xml:space="preserve"> development </w:t>
      </w:r>
      <w:r w:rsidRPr="000F3326">
        <w:rPr>
          <w:sz w:val="20"/>
          <w:szCs w:val="20"/>
        </w:rPr>
        <w:t>issues,</w:t>
      </w:r>
      <w:r w:rsidR="006B19A8">
        <w:rPr>
          <w:sz w:val="20"/>
          <w:szCs w:val="20"/>
        </w:rPr>
        <w:t xml:space="preserve"> in many cases at the expense of environmental concerns,</w:t>
      </w:r>
      <w:r w:rsidRPr="000F3326">
        <w:rPr>
          <w:sz w:val="20"/>
          <w:szCs w:val="20"/>
        </w:rPr>
        <w:t xml:space="preserve"> there is a growing literature calling for </w:t>
      </w:r>
      <w:r w:rsidR="00D304B9">
        <w:rPr>
          <w:sz w:val="20"/>
          <w:szCs w:val="20"/>
        </w:rPr>
        <w:t xml:space="preserve">parity </w:t>
      </w:r>
      <w:r w:rsidR="00C30AC4">
        <w:rPr>
          <w:sz w:val="20"/>
          <w:szCs w:val="20"/>
        </w:rPr>
        <w:t xml:space="preserve">in how </w:t>
      </w:r>
      <w:r w:rsidRPr="006B4DE4">
        <w:rPr>
          <w:i/>
          <w:sz w:val="20"/>
          <w:szCs w:val="20"/>
        </w:rPr>
        <w:t>green infrastructure</w:t>
      </w:r>
      <w:r w:rsidRPr="000F3326">
        <w:rPr>
          <w:sz w:val="20"/>
          <w:szCs w:val="20"/>
        </w:rPr>
        <w:t xml:space="preserve"> can </w:t>
      </w:r>
      <w:r w:rsidR="00D304B9">
        <w:rPr>
          <w:sz w:val="20"/>
          <w:szCs w:val="20"/>
        </w:rPr>
        <w:t xml:space="preserve">be utilised to </w:t>
      </w:r>
      <w:r w:rsidRPr="000F3326">
        <w:rPr>
          <w:sz w:val="20"/>
          <w:szCs w:val="20"/>
        </w:rPr>
        <w:t xml:space="preserve">influence </w:t>
      </w:r>
      <w:r w:rsidR="006B19A8">
        <w:rPr>
          <w:sz w:val="20"/>
          <w:szCs w:val="20"/>
        </w:rPr>
        <w:t xml:space="preserve">development narratives  </w:t>
      </w:r>
      <w:r w:rsidR="006B19A8">
        <w:rPr>
          <w:sz w:val="20"/>
          <w:szCs w:val="20"/>
        </w:rPr>
        <w:fldChar w:fldCharType="begin" w:fldLock="1"/>
      </w:r>
      <w:r w:rsidR="004467B7">
        <w:rPr>
          <w:sz w:val="20"/>
          <w:szCs w:val="20"/>
        </w:rPr>
        <w:instrText>ADDIN CSL_CITATION { "citationItems" : [ { "id" : "ITEM-1", "itemData" : { "author" : [ { "dropping-particle" : "", "family" : "Mell", "given" : "I.C.", "non-dropping-particle" : "", "parse-names" : false, "suffix" : "" } ], "container-title" : "Biotope City Journal", "id" : "ITEM-1", "issued" : { "date-parts" : [ [ "2016" ] ] }, "title" : "Financing Green Infrastructure in times of austerity: The case of Liverpool, UK", "type" : "article-journal" }, "uris" : [ "http://www.mendeley.com/documents/?uuid=47f7b659-73b9-4052-98a9-7003b25f9c5f" ] } ], "mendeley" : { "formattedCitation" : "(Mell, 2016a)", "manualFormatting" : "(cf. Mell, 2016)", "plainTextFormattedCitation" : "(Mell, 2016a)", "previouslyFormattedCitation" : "(Mell, 2016a)" }, "properties" : { "noteIndex" : 0 }, "schema" : "https://github.com/citation-style-language/schema/raw/master/csl-citation.json" }</w:instrText>
      </w:r>
      <w:r w:rsidR="006B19A8">
        <w:rPr>
          <w:sz w:val="20"/>
          <w:szCs w:val="20"/>
        </w:rPr>
        <w:fldChar w:fldCharType="separate"/>
      </w:r>
      <w:r w:rsidR="006B19A8" w:rsidRPr="006B19A8">
        <w:rPr>
          <w:noProof/>
          <w:sz w:val="20"/>
          <w:szCs w:val="20"/>
        </w:rPr>
        <w:t>(</w:t>
      </w:r>
      <w:r w:rsidR="006B19A8">
        <w:rPr>
          <w:noProof/>
          <w:sz w:val="20"/>
          <w:szCs w:val="20"/>
        </w:rPr>
        <w:t xml:space="preserve">cf. </w:t>
      </w:r>
      <w:r w:rsidR="006B19A8" w:rsidRPr="006B19A8">
        <w:rPr>
          <w:noProof/>
          <w:sz w:val="20"/>
          <w:szCs w:val="20"/>
        </w:rPr>
        <w:t>Mell, 2016)</w:t>
      </w:r>
      <w:r w:rsidR="006B19A8">
        <w:rPr>
          <w:sz w:val="20"/>
          <w:szCs w:val="20"/>
        </w:rPr>
        <w:fldChar w:fldCharType="end"/>
      </w:r>
      <w:r w:rsidRPr="000F3326">
        <w:rPr>
          <w:sz w:val="20"/>
          <w:szCs w:val="20"/>
        </w:rPr>
        <w:t xml:space="preserve">. </w:t>
      </w:r>
    </w:p>
    <w:p w14:paraId="7A8C2730" w14:textId="33DE9802" w:rsidR="006F5916" w:rsidRPr="000F3326" w:rsidRDefault="004A1D8D" w:rsidP="006F5916">
      <w:pPr>
        <w:pStyle w:val="NoSpacing"/>
        <w:spacing w:line="360" w:lineRule="auto"/>
        <w:rPr>
          <w:sz w:val="20"/>
          <w:szCs w:val="20"/>
        </w:rPr>
      </w:pPr>
      <w:r>
        <w:rPr>
          <w:sz w:val="20"/>
          <w:szCs w:val="20"/>
        </w:rPr>
        <w:tab/>
      </w:r>
      <w:r w:rsidR="006F5916" w:rsidRPr="000F3326">
        <w:rPr>
          <w:sz w:val="20"/>
          <w:szCs w:val="20"/>
        </w:rPr>
        <w:t xml:space="preserve">Globally green infrastructure, hereafter GI, has been debated as offering a range of development options to address the changing infrastructure and socio-economic needs of cities </w:t>
      </w:r>
      <w:r w:rsidR="006F5916" w:rsidRPr="000F3326">
        <w:rPr>
          <w:sz w:val="20"/>
          <w:szCs w:val="20"/>
        </w:rPr>
        <w:fldChar w:fldCharType="begin" w:fldLock="1"/>
      </w:r>
      <w:r w:rsidR="00EA081F">
        <w:rPr>
          <w:sz w:val="20"/>
          <w:szCs w:val="20"/>
        </w:rPr>
        <w:instrText>ADDIN CSL_CITATION { "citationItems" : [ { "id" : "ITEM-1", "itemData" : { "author" : [ { "dropping-particle" : "", "family" : "Siemens AG", "given" : "", "non-dropping-particle" : "", "parse-names" : false, "suffix" : "" } ], "id" : "ITEM-1", "issued" : { "date-parts" : [ [ "2011" ] ] }, "publisher-place" : "Munich", "title" : "Asian Green City Index: Assessing the environmental performance of Asia\u2019s major cities.", "type" : "report" }, "uris" : [ "http://www.mendeley.com/documents/?uuid=e4bfe389-a372-4d7a-bf25-15b1c1b4c653" ] }, { "id" : "ITEM-2", "itemData" : { "author" : [ { "dropping-particle" : "", "family" : "Merk", "given" : "O.", "non-dropping-particle" : "", "parse-names" : false, "suffix" : "" }, { "dropping-particle" : "", "family" : "Saussier", "given" : "S.", "non-dropping-particle" : "", "parse-names" : false, "suffix" : "" }, { "dropping-particle" : "", "family" : "Staropoli", "given" : "C.", "non-dropping-particle" : "", "parse-names" : false, "suffix" : "" }, { "dropping-particle" : "", "family" : "Slack", "given" : "E.", "non-dropping-particle" : "", "parse-names" : false, "suffix" : "" }, { "dropping-particle" : "", "family" : "Kim", "given" : "J-H.", "non-dropping-particle" : "", "parse-names" : false, "suffix" : "" } ], "id" : "ITEM-2", "issued" : { "date-parts" : [ [ "2012" ] ] }, "publisher-place" : "London: OECD", "title" : "Financing Green Infrastructure: OECD Regional Development Working Papers 2012/10", "type" : "report" }, "uris" : [ "http://www.mendeley.com/documents/?uuid=a7f4de42-16de-4b77-8fbb-ac46b591e0f8" ] } ], "mendeley" : { "formattedCitation" : "(Merk, Saussier, Staropoli, Slack, &amp; Kim, 2012; Siemens AG, 2011)", "manualFormatting" : "(Siemens AG, 2011)", "plainTextFormattedCitation" : "(Merk, Saussier, Staropoli, Slack, &amp; Kim, 2012; Siemens AG, 2011)", "previouslyFormattedCitation" : "(Merk, Saussier, Staropoli, Slack, &amp; Kim, 2012; Siemens AG, 2011)" }, "properties" : { "noteIndex" : 0 }, "schema" : "https://github.com/citation-style-language/schema/raw/master/csl-citation.json" }</w:instrText>
      </w:r>
      <w:r w:rsidR="006F5916" w:rsidRPr="000F3326">
        <w:rPr>
          <w:sz w:val="20"/>
          <w:szCs w:val="20"/>
        </w:rPr>
        <w:fldChar w:fldCharType="separate"/>
      </w:r>
      <w:r w:rsidR="006F5916" w:rsidRPr="000F3326">
        <w:rPr>
          <w:noProof/>
          <w:sz w:val="20"/>
          <w:szCs w:val="20"/>
        </w:rPr>
        <w:t>(Siemens AG, 2011)</w:t>
      </w:r>
      <w:r w:rsidR="006F5916" w:rsidRPr="000F3326">
        <w:rPr>
          <w:sz w:val="20"/>
          <w:szCs w:val="20"/>
        </w:rPr>
        <w:fldChar w:fldCharType="end"/>
      </w:r>
      <w:r w:rsidR="006F5916" w:rsidRPr="000F3326">
        <w:rPr>
          <w:sz w:val="20"/>
          <w:szCs w:val="20"/>
        </w:rPr>
        <w:t xml:space="preserve">. </w:t>
      </w:r>
      <w:r w:rsidR="00933D60">
        <w:rPr>
          <w:sz w:val="20"/>
          <w:szCs w:val="20"/>
        </w:rPr>
        <w:t>D</w:t>
      </w:r>
      <w:r w:rsidR="006F5916" w:rsidRPr="000F3326">
        <w:rPr>
          <w:sz w:val="20"/>
          <w:szCs w:val="20"/>
        </w:rPr>
        <w:t>iscussions identif</w:t>
      </w:r>
      <w:r w:rsidR="00C30AC4">
        <w:rPr>
          <w:sz w:val="20"/>
          <w:szCs w:val="20"/>
        </w:rPr>
        <w:t>y</w:t>
      </w:r>
      <w:r w:rsidR="006F5916" w:rsidRPr="000F3326">
        <w:rPr>
          <w:sz w:val="20"/>
          <w:szCs w:val="20"/>
        </w:rPr>
        <w:t xml:space="preserve"> </w:t>
      </w:r>
      <w:r w:rsidR="006F5916">
        <w:rPr>
          <w:sz w:val="20"/>
          <w:szCs w:val="20"/>
        </w:rPr>
        <w:t xml:space="preserve">that </w:t>
      </w:r>
      <w:r w:rsidR="006F5916" w:rsidRPr="000F3326">
        <w:rPr>
          <w:sz w:val="20"/>
          <w:szCs w:val="20"/>
        </w:rPr>
        <w:t xml:space="preserve">GI </w:t>
      </w:r>
      <w:r w:rsidR="006F5916">
        <w:rPr>
          <w:sz w:val="20"/>
          <w:szCs w:val="20"/>
        </w:rPr>
        <w:t xml:space="preserve">can </w:t>
      </w:r>
      <w:r w:rsidR="006F5916" w:rsidRPr="000F3326">
        <w:rPr>
          <w:sz w:val="20"/>
          <w:szCs w:val="20"/>
        </w:rPr>
        <w:t>deliver multi-functional</w:t>
      </w:r>
      <w:r w:rsidR="006F5916">
        <w:rPr>
          <w:sz w:val="20"/>
          <w:szCs w:val="20"/>
        </w:rPr>
        <w:t xml:space="preserve">ity </w:t>
      </w:r>
      <w:r w:rsidR="006B19A8">
        <w:rPr>
          <w:sz w:val="20"/>
          <w:szCs w:val="20"/>
        </w:rPr>
        <w:t xml:space="preserve">through </w:t>
      </w:r>
      <w:r w:rsidR="006F5916">
        <w:rPr>
          <w:sz w:val="20"/>
          <w:szCs w:val="20"/>
        </w:rPr>
        <w:t>increased accessibility</w:t>
      </w:r>
      <w:r w:rsidR="006F5916" w:rsidRPr="000F3326">
        <w:rPr>
          <w:sz w:val="20"/>
          <w:szCs w:val="20"/>
        </w:rPr>
        <w:t xml:space="preserve"> </w:t>
      </w:r>
      <w:r w:rsidR="006F5916">
        <w:rPr>
          <w:sz w:val="20"/>
          <w:szCs w:val="20"/>
        </w:rPr>
        <w:t xml:space="preserve">to </w:t>
      </w:r>
      <w:r w:rsidR="006F5916" w:rsidRPr="000F3326">
        <w:rPr>
          <w:sz w:val="20"/>
          <w:szCs w:val="20"/>
        </w:rPr>
        <w:t xml:space="preserve">networks of green spaces, which </w:t>
      </w:r>
      <w:r w:rsidR="006F5916">
        <w:rPr>
          <w:sz w:val="20"/>
          <w:szCs w:val="20"/>
        </w:rPr>
        <w:t xml:space="preserve">in-turn </w:t>
      </w:r>
      <w:r w:rsidR="006F5916" w:rsidRPr="000F3326">
        <w:rPr>
          <w:sz w:val="20"/>
          <w:szCs w:val="20"/>
        </w:rPr>
        <w:t>provide socio-economic</w:t>
      </w:r>
      <w:r w:rsidR="006B19A8">
        <w:rPr>
          <w:sz w:val="20"/>
          <w:szCs w:val="20"/>
        </w:rPr>
        <w:t>, health, education and business</w:t>
      </w:r>
      <w:r w:rsidR="006F5916" w:rsidRPr="000F3326">
        <w:rPr>
          <w:sz w:val="20"/>
          <w:szCs w:val="20"/>
        </w:rPr>
        <w:t xml:space="preserve"> opportunities for communities  </w:t>
      </w:r>
      <w:r w:rsidR="006F5916" w:rsidRPr="000F3326">
        <w:rPr>
          <w:sz w:val="20"/>
          <w:szCs w:val="20"/>
        </w:rPr>
        <w:fldChar w:fldCharType="begin" w:fldLock="1"/>
      </w:r>
      <w:r w:rsidR="004467B7">
        <w:rPr>
          <w:sz w:val="20"/>
          <w:szCs w:val="20"/>
        </w:rPr>
        <w:instrText>ADDIN CSL_CITATION { "citationItems" : [ { "id" : "ITEM-1", "itemData" : { "author" : [ { "dropping-particle" : "", "family" : "Mell", "given" : "I.C.", "non-dropping-particle" : "", "parse-names" : false, "suffix" : "" } ], "id" : "ITEM-1", "issue" : "June", "issued" : { "date-parts" : [ [ "2010" ] ] }, "title" : "Green infrastructure: concepts , perceptions and its use in spatial planning. Unpublished PhD Thesis, University of Newcastle.", "type" : "book" }, "uris" : [ "http://www.mendeley.com/documents/?uuid=f17d8a41-8644-4b68-9c9d-fbbd2dc27a86" ] }, { "id" : "ITEM-2", "itemData" : { "author" : [ { "dropping-particle" : "", "family" : "Austin", "given" : "G.", "non-dropping-particle" : "", "parse-names" : false, "suffix" : "" } ], "id" : "ITEM-2", "issued" : { "date-parts" : [ [ "2014" ] ] }, "publisher" : "Routledge", "publisher-place" : "New York", "title" : "Green Infrastructure for Landscape Planning: Integrating Human and Natural Systems", "type" : "book" }, "uris" : [ "http://www.mendeley.com/documents/?uuid=f4a1bad9-ba23-4d4d-8be7-d372d6fb1ccd" ] } ], "mendeley" : { "formattedCitation" : "(Austin, 2014; Mell, 2010)", "manualFormatting" : "(Austin, 2014)", "plainTextFormattedCitation" : "(Austin, 2014; Mell, 2010)", "previouslyFormattedCitation" : "(Austin, 2014; Mell, 2010)" }, "properties" : { "noteIndex" : 0 }, "schema" : "https://github.com/citation-style-language/schema/raw/master/csl-citation.json" }</w:instrText>
      </w:r>
      <w:r w:rsidR="006F5916" w:rsidRPr="000F3326">
        <w:rPr>
          <w:sz w:val="20"/>
          <w:szCs w:val="20"/>
        </w:rPr>
        <w:fldChar w:fldCharType="separate"/>
      </w:r>
      <w:r w:rsidR="006F5916" w:rsidRPr="000F3326">
        <w:rPr>
          <w:noProof/>
          <w:sz w:val="20"/>
          <w:szCs w:val="20"/>
        </w:rPr>
        <w:t>(Austin, 2014)</w:t>
      </w:r>
      <w:r w:rsidR="006F5916" w:rsidRPr="000F3326">
        <w:rPr>
          <w:sz w:val="20"/>
          <w:szCs w:val="20"/>
        </w:rPr>
        <w:fldChar w:fldCharType="end"/>
      </w:r>
      <w:r w:rsidR="006F5916" w:rsidRPr="000F3326">
        <w:rPr>
          <w:sz w:val="20"/>
          <w:szCs w:val="20"/>
        </w:rPr>
        <w:t xml:space="preserve">. Whilst GI has been proposed by </w:t>
      </w:r>
      <w:r w:rsidR="006F5916" w:rsidRPr="000F3326">
        <w:rPr>
          <w:sz w:val="20"/>
          <w:szCs w:val="20"/>
        </w:rPr>
        <w:fldChar w:fldCharType="begin" w:fldLock="1"/>
      </w:r>
      <w:r w:rsidR="00EA081F">
        <w:rPr>
          <w:sz w:val="20"/>
          <w:szCs w:val="20"/>
        </w:rPr>
        <w:instrText>ADDIN CSL_CITATION { "citationItems" : [ { "id" : "ITEM-1", "itemData" : { "ISBN" : "1559635584", "abstract" : "With illustrative and detailed examples drawn from throughout the country, Green Infrastructure advances smart land conservation: large scale thinking and integrated action to plan, protect and manage our natural and restored lands. From the individual parcel to the multi-state region, Green Infrastructure helps each of us look at the landscape in relation to the many uses it could serve, for nature and people, and determine which use makes the most sense. In this wide-ranging primer, leading experts in the field provide a detailed how-to for planners, designers, landscape architects, and citizen activists", "author" : [ { "dropping-particle" : "", "family" : "Benedict", "given" : "Mark A", "non-dropping-particle" : "", "parse-names" : false, "suffix" : "" }, { "dropping-particle" : "", "family" : "McMahon", "given" : "Edward T", "non-dropping-particle" : "", "parse-names" : false, "suffix" : "" } ], "collection-title" : "Conservation Fund (Arlington, Va.)", "container-title" : "Urban Land", "id" : "ITEM-1", "issued" : { "date-parts" : [ [ "2006" ] ] }, "publisher" : "Island Press", "publisher-place" : "Washington DC", "title" : "Green Infrastructure: Linking Landscapes and Communities", "type" : "book", "volume" : "June" }, "uris" : [ "http://www.mendeley.com/documents/?uuid=19781c25-7a20-4de9-b04b-83a1e9c30b22" ] } ], "mendeley" : { "formattedCitation" : "(Benedict &amp; McMahon, 2006)", "manualFormatting" : "Benedict &amp; McMahon (2006:1)", "plainTextFormattedCitation" : "(Benedict &amp; McMahon, 2006)", "previouslyFormattedCitation" : "(Benedict &amp; McMahon, 2006)" }, "properties" : { "noteIndex" : 0 }, "schema" : "https://github.com/citation-style-language/schema/raw/master/csl-citation.json" }</w:instrText>
      </w:r>
      <w:r w:rsidR="006F5916" w:rsidRPr="000F3326">
        <w:rPr>
          <w:sz w:val="20"/>
          <w:szCs w:val="20"/>
        </w:rPr>
        <w:fldChar w:fldCharType="separate"/>
      </w:r>
      <w:r w:rsidR="006F5916" w:rsidRPr="000F3326">
        <w:rPr>
          <w:noProof/>
          <w:sz w:val="20"/>
          <w:szCs w:val="20"/>
        </w:rPr>
        <w:t>Benedict &amp; McMahon (2006</w:t>
      </w:r>
      <w:r w:rsidR="006F5916">
        <w:rPr>
          <w:noProof/>
          <w:sz w:val="20"/>
          <w:szCs w:val="20"/>
        </w:rPr>
        <w:t>:1</w:t>
      </w:r>
      <w:r w:rsidR="006F5916" w:rsidRPr="000F3326">
        <w:rPr>
          <w:noProof/>
          <w:sz w:val="20"/>
          <w:szCs w:val="20"/>
        </w:rPr>
        <w:t>)</w:t>
      </w:r>
      <w:r w:rsidR="006F5916" w:rsidRPr="000F3326">
        <w:rPr>
          <w:sz w:val="20"/>
          <w:szCs w:val="20"/>
        </w:rPr>
        <w:fldChar w:fldCharType="end"/>
      </w:r>
      <w:r w:rsidR="006F5916" w:rsidRPr="000F3326">
        <w:rPr>
          <w:sz w:val="20"/>
          <w:szCs w:val="20"/>
        </w:rPr>
        <w:t xml:space="preserve"> as </w:t>
      </w:r>
      <w:r w:rsidR="006B19A8">
        <w:rPr>
          <w:sz w:val="20"/>
          <w:szCs w:val="20"/>
        </w:rPr>
        <w:t>‘</w:t>
      </w:r>
      <w:r w:rsidR="006F5916" w:rsidRPr="000F3326">
        <w:rPr>
          <w:sz w:val="20"/>
          <w:szCs w:val="20"/>
        </w:rPr>
        <w:t>providing a life-support systems for urban ecosystems</w:t>
      </w:r>
      <w:r w:rsidR="006B19A8">
        <w:rPr>
          <w:sz w:val="20"/>
          <w:szCs w:val="20"/>
        </w:rPr>
        <w:t>’</w:t>
      </w:r>
      <w:r w:rsidR="006F5916" w:rsidRPr="000F3326">
        <w:rPr>
          <w:sz w:val="20"/>
          <w:szCs w:val="20"/>
        </w:rPr>
        <w:t xml:space="preserve">, there is </w:t>
      </w:r>
      <w:r w:rsidR="006B19A8">
        <w:rPr>
          <w:sz w:val="20"/>
          <w:szCs w:val="20"/>
        </w:rPr>
        <w:t xml:space="preserve">a parallel </w:t>
      </w:r>
      <w:r w:rsidR="006F5916" w:rsidRPr="000F3326">
        <w:rPr>
          <w:sz w:val="20"/>
          <w:szCs w:val="20"/>
        </w:rPr>
        <w:t xml:space="preserve">discussion of how best to implement </w:t>
      </w:r>
      <w:r w:rsidR="006B4214">
        <w:rPr>
          <w:sz w:val="20"/>
          <w:szCs w:val="20"/>
        </w:rPr>
        <w:t xml:space="preserve">the </w:t>
      </w:r>
      <w:r w:rsidR="006F5916" w:rsidRPr="000F3326">
        <w:rPr>
          <w:sz w:val="20"/>
          <w:szCs w:val="20"/>
        </w:rPr>
        <w:t>heteroge</w:t>
      </w:r>
      <w:r w:rsidR="006F5916">
        <w:rPr>
          <w:sz w:val="20"/>
          <w:szCs w:val="20"/>
        </w:rPr>
        <w:t xml:space="preserve">neous conceptualisations of </w:t>
      </w:r>
      <w:r w:rsidR="006B19A8">
        <w:rPr>
          <w:sz w:val="20"/>
          <w:szCs w:val="20"/>
        </w:rPr>
        <w:t xml:space="preserve">GI </w:t>
      </w:r>
      <w:r w:rsidR="006462CE">
        <w:rPr>
          <w:sz w:val="20"/>
          <w:szCs w:val="20"/>
        </w:rPr>
        <w:t xml:space="preserve">through </w:t>
      </w:r>
      <w:r w:rsidR="006F5916">
        <w:rPr>
          <w:sz w:val="20"/>
          <w:szCs w:val="20"/>
        </w:rPr>
        <w:t>delivery</w:t>
      </w:r>
      <w:r w:rsidR="006F5916" w:rsidRPr="000F3326">
        <w:rPr>
          <w:sz w:val="20"/>
          <w:szCs w:val="20"/>
        </w:rPr>
        <w:t xml:space="preserve"> </w:t>
      </w:r>
      <w:r w:rsidR="006B19A8">
        <w:rPr>
          <w:sz w:val="20"/>
          <w:szCs w:val="20"/>
        </w:rPr>
        <w:fldChar w:fldCharType="begin" w:fldLock="1"/>
      </w:r>
      <w:r w:rsidR="00EA081F">
        <w:rPr>
          <w:sz w:val="20"/>
          <w:szCs w:val="20"/>
        </w:rPr>
        <w:instrText>ADDIN CSL_CITATION { "citationItems" : [ { "id" : "ITEM-1", "itemData" : { "ISSN" : "16188667", "abstract" : "Globally green infrastructure (GI) planning has developed with alternative conceptual and implementation viewpoints. In the UK and USA this has led to the establishment of a dual narrative; one identifies a set of conceptual principles within the wider global GI debate, whilst the second focusses on localised interpretations of these principles within divergent delivery approaches. Such plurality adds a level of complexity to the development of GI policy and subsequent investments, which can be understood if both narratives are debated simultaneously. A number of factors have influenced this process; the most prominent being the dislocation between GI policies, practice and funding. This paper addresses this fragmentation proposing that a \u2018policy-implementation\u2019 gap exists within national and sub-national planning practice which limits the transferability of global principles into delivery. Therefore although the conceptual understanding of GI is grounded in the global literature, greater variability is evident in the application of these principles within localised (i.e. national, regional and sub-regional) planning. The paper extends this debate through a discussion of whether a consensus for the conceptual advancement and implementation of GI is a necessary aim of its development. It concludes that such plurality of understanding is both a positive and negative attributes of GI planning, highlighting the complexity of attempts to align global and local development narratives for GI.", "author" : [ { "dropping-particle" : "", "family" : "Mell", "given" : "I.C.", "non-dropping-particle" : "", "parse-names" : false, "suffix" : "" } ], "container-title" : "Urban Forestry &amp; Urban Greening", "id" : "ITEM-1", "issue" : "4", "issued" : { "date-parts" : [ [ "2014", "8" ] ] }, "page" : "612-620", "title" : "Aligning fragmented planning structures through a green infrastructure approach to urban development in the UK and USA", "type" : "article-journal", "volume" : "13" }, "uris" : [ "http://www.mendeley.com/documents/?uuid=70cff177-50b0-4c42-91dc-9da3317f7a30" ] } ], "mendeley" : { "formattedCitation" : "(Mell, 2014)", "plainTextFormattedCitation" : "(Mell, 2014)", "previouslyFormattedCitation" : "(Mell, 2014)" }, "properties" : { "noteIndex" : 0 }, "schema" : "https://github.com/citation-style-language/schema/raw/master/csl-citation.json" }</w:instrText>
      </w:r>
      <w:r w:rsidR="006B19A8">
        <w:rPr>
          <w:sz w:val="20"/>
          <w:szCs w:val="20"/>
        </w:rPr>
        <w:fldChar w:fldCharType="separate"/>
      </w:r>
      <w:r w:rsidR="00EA081F" w:rsidRPr="00EA081F">
        <w:rPr>
          <w:noProof/>
          <w:sz w:val="20"/>
          <w:szCs w:val="20"/>
        </w:rPr>
        <w:t>(Mell, 2014)</w:t>
      </w:r>
      <w:r w:rsidR="006B19A8">
        <w:rPr>
          <w:sz w:val="20"/>
          <w:szCs w:val="20"/>
        </w:rPr>
        <w:fldChar w:fldCharType="end"/>
      </w:r>
      <w:r w:rsidR="006F5916" w:rsidRPr="000F3326">
        <w:rPr>
          <w:sz w:val="20"/>
          <w:szCs w:val="20"/>
        </w:rPr>
        <w:t xml:space="preserve">. This is exacerbated in Indian contexts </w:t>
      </w:r>
      <w:r w:rsidR="006F5916">
        <w:rPr>
          <w:sz w:val="20"/>
          <w:szCs w:val="20"/>
        </w:rPr>
        <w:t xml:space="preserve">as </w:t>
      </w:r>
      <w:r w:rsidR="006F5916" w:rsidRPr="000F3326">
        <w:rPr>
          <w:sz w:val="20"/>
          <w:szCs w:val="20"/>
        </w:rPr>
        <w:t xml:space="preserve">the pace of change </w:t>
      </w:r>
      <w:r w:rsidR="00D62838">
        <w:rPr>
          <w:sz w:val="20"/>
          <w:szCs w:val="20"/>
        </w:rPr>
        <w:t xml:space="preserve">in terms of the scale and function of the urban landscape </w:t>
      </w:r>
      <w:r w:rsidR="006F5916" w:rsidRPr="000F3326">
        <w:rPr>
          <w:sz w:val="20"/>
          <w:szCs w:val="20"/>
        </w:rPr>
        <w:t xml:space="preserve">is more </w:t>
      </w:r>
      <w:r w:rsidR="00933D60">
        <w:rPr>
          <w:sz w:val="20"/>
          <w:szCs w:val="20"/>
        </w:rPr>
        <w:t xml:space="preserve">rapid </w:t>
      </w:r>
      <w:r w:rsidR="006F5916" w:rsidRPr="000F3326">
        <w:rPr>
          <w:sz w:val="20"/>
          <w:szCs w:val="20"/>
        </w:rPr>
        <w:t xml:space="preserve">than in European or North American contexts. Moreover, although a number of Indian cities, including New Delhi, </w:t>
      </w:r>
      <w:r w:rsidR="006F5916">
        <w:rPr>
          <w:sz w:val="20"/>
          <w:szCs w:val="20"/>
        </w:rPr>
        <w:t xml:space="preserve">Bengaluru </w:t>
      </w:r>
      <w:r w:rsidR="006F5916" w:rsidRPr="000F3326">
        <w:rPr>
          <w:sz w:val="20"/>
          <w:szCs w:val="20"/>
        </w:rPr>
        <w:t xml:space="preserve">and Chandigarh, </w:t>
      </w:r>
      <w:r w:rsidR="006F5916">
        <w:rPr>
          <w:sz w:val="20"/>
          <w:szCs w:val="20"/>
        </w:rPr>
        <w:t>historically</w:t>
      </w:r>
      <w:r w:rsidR="006F5916" w:rsidRPr="000F3326">
        <w:rPr>
          <w:sz w:val="20"/>
          <w:szCs w:val="20"/>
        </w:rPr>
        <w:t xml:space="preserve"> </w:t>
      </w:r>
      <w:r w:rsidR="006F5916">
        <w:rPr>
          <w:sz w:val="20"/>
          <w:szCs w:val="20"/>
        </w:rPr>
        <w:t>invested</w:t>
      </w:r>
      <w:r w:rsidR="006F5916" w:rsidRPr="000F3326">
        <w:rPr>
          <w:sz w:val="20"/>
          <w:szCs w:val="20"/>
        </w:rPr>
        <w:t xml:space="preserve"> in GI</w:t>
      </w:r>
      <w:r w:rsidR="00D62838">
        <w:rPr>
          <w:sz w:val="20"/>
          <w:szCs w:val="20"/>
        </w:rPr>
        <w:t xml:space="preserve"> in the 1800-1900’s</w:t>
      </w:r>
      <w:r w:rsidR="006F5916">
        <w:rPr>
          <w:sz w:val="20"/>
          <w:szCs w:val="20"/>
        </w:rPr>
        <w:t xml:space="preserve"> </w:t>
      </w:r>
      <w:r w:rsidR="006F5916">
        <w:rPr>
          <w:sz w:val="20"/>
          <w:szCs w:val="20"/>
        </w:rPr>
        <w:fldChar w:fldCharType="begin" w:fldLock="1"/>
      </w:r>
      <w:r w:rsidR="00EA081F">
        <w:rPr>
          <w:sz w:val="20"/>
          <w:szCs w:val="20"/>
        </w:rPr>
        <w:instrText>ADDIN CSL_CITATION { "citationItems" : [ { "id" : "ITEM-1", "itemData" : { "author" : [ { "dropping-particle" : "", "family" : "Mell", "given" : "I.C.", "non-dropping-particle" : "", "parse-names" : false, "suffix" : "" } ], "container-title" : "AIMS Environmental Science", "id" : "ITEM-1", "issue" : "2", "issued" : { "date-parts" : [ [ "2015", "3", "4" ] ] }, "page" : "134-153", "title" : "Establishing the rationale for Green Infrastructure investment in Indian cities: is the mainstreaming of urban greening an expanding or diminishing reality?", "type" : "article-journal", "volume" : "2" }, "uris" : [ "http://www.mendeley.com/documents/?uuid=32174415-c1e9-4e9a-ac39-b01ebb03feaf" ] } ], "mendeley" : { "formattedCitation" : "(Mell, 2015)", "plainTextFormattedCitation" : "(Mell, 2015)", "previouslyFormattedCitation" : "(Mell, 2015)" }, "properties" : { "noteIndex" : 0 }, "schema" : "https://github.com/citation-style-language/schema/raw/master/csl-citation.json" }</w:instrText>
      </w:r>
      <w:r w:rsidR="006F5916">
        <w:rPr>
          <w:sz w:val="20"/>
          <w:szCs w:val="20"/>
        </w:rPr>
        <w:fldChar w:fldCharType="separate"/>
      </w:r>
      <w:r w:rsidR="00EA081F" w:rsidRPr="00EA081F">
        <w:rPr>
          <w:noProof/>
          <w:sz w:val="20"/>
          <w:szCs w:val="20"/>
        </w:rPr>
        <w:t>(Mell, 2015)</w:t>
      </w:r>
      <w:r w:rsidR="006F5916">
        <w:rPr>
          <w:sz w:val="20"/>
          <w:szCs w:val="20"/>
        </w:rPr>
        <w:fldChar w:fldCharType="end"/>
      </w:r>
      <w:r w:rsidR="006F5916" w:rsidRPr="000F3326">
        <w:rPr>
          <w:sz w:val="20"/>
          <w:szCs w:val="20"/>
        </w:rPr>
        <w:t xml:space="preserve">, there are </w:t>
      </w:r>
      <w:r w:rsidR="006F5916">
        <w:rPr>
          <w:sz w:val="20"/>
          <w:szCs w:val="20"/>
        </w:rPr>
        <w:t xml:space="preserve">more pressing </w:t>
      </w:r>
      <w:r w:rsidR="006F5916" w:rsidRPr="000F3326">
        <w:rPr>
          <w:sz w:val="20"/>
          <w:szCs w:val="20"/>
        </w:rPr>
        <w:t xml:space="preserve">issues associated with balancing </w:t>
      </w:r>
      <w:r w:rsidR="00D62838">
        <w:rPr>
          <w:sz w:val="20"/>
          <w:szCs w:val="20"/>
        </w:rPr>
        <w:t xml:space="preserve">sanitation, access to affordable housing and employment, </w:t>
      </w:r>
      <w:r w:rsidR="006F5916" w:rsidRPr="000F3326">
        <w:rPr>
          <w:sz w:val="20"/>
          <w:szCs w:val="20"/>
        </w:rPr>
        <w:t xml:space="preserve">which often undermine the development </w:t>
      </w:r>
      <w:r w:rsidR="006F5916">
        <w:rPr>
          <w:sz w:val="20"/>
          <w:szCs w:val="20"/>
        </w:rPr>
        <w:t xml:space="preserve">and/or maintenance </w:t>
      </w:r>
      <w:r w:rsidR="006F5916" w:rsidRPr="000F3326">
        <w:rPr>
          <w:sz w:val="20"/>
          <w:szCs w:val="20"/>
        </w:rPr>
        <w:t xml:space="preserve">of urban green space </w:t>
      </w:r>
      <w:r w:rsidR="006F5916" w:rsidRPr="000F3326">
        <w:rPr>
          <w:sz w:val="20"/>
          <w:szCs w:val="20"/>
        </w:rPr>
        <w:fldChar w:fldCharType="begin" w:fldLock="1"/>
      </w:r>
      <w:r w:rsidR="004467B7">
        <w:rPr>
          <w:sz w:val="20"/>
          <w:szCs w:val="20"/>
        </w:rPr>
        <w:instrText>ADDIN CSL_CITATION { "citationItems" : [ { "id" : "ITEM-1", "itemData" : { "ISSN" : "0042-0980", "abstract" : "Policies of economic liberalisation have been accompanied by discourses on the rise of the new middle class in India. The newness of this Indian middle class is marked by changing consumption practices and lifestyles. The visibility of the urban middle classes sets into motion a politics of forgetting with regard to social groups that are marginalised by India's policies of liberalisation. The politics of forgetting refers to a political-discursive process in which specific marginalised social groups are rendered invisible within the dominant national political culture. Such dynamics unfold through the spatial reconfiguration of class inequalities. Both middle-class groups and the state engage in a politics of forgetting that displaces the poor and working classes from such spaces. The result is the production of an exclusionary form of cultural citizenship which is, in turn, contested by these marginalised socioeconomic groups. The article draws on original qualitative field research conducted in Mumbai (Bombay).", "author" : [ { "dropping-particle" : "", "family" : "Fernandes", "given" : "Leela", "non-dropping-particle" : "", "parse-names" : false, "suffix" : "" } ], "container-title" : "Urban Studies", "id" : "ITEM-1", "issue" : "12", "issued" : { "date-parts" : [ [ "2004", "11", "1" ] ] }, "page" : "2415-2430", "title" : "The politics of forgetting: class politics, state power and the restructuring of urban space in India", "type" : "article-journal", "volume" : "41" }, "uris" : [ "http://www.mendeley.com/documents/?uuid=b426b05f-c125-472b-86a1-8747f097d376" ] }, { "id" : "ITEM-2", "itemData" : { "ISSN" : "0956-2478", "author" : [ { "dropping-particle" : "", "family" : "Narain", "given" : "V.", "non-dropping-particle" : "", "parse-names" : false, "suffix" : "" } ], "container-title" : "Environment and Urbanization", "id" : "ITEM-2", "issue" : "2", "issued" : { "date-parts" : [ [ "2009", "9", "29" ] ] }, "page" : "501-512", "title" : "Growing city, shrinking hinterland: land acquisition, transition and conflict in peri-urban Gurgaon, India", "type" : "article-journal", "volume" : "21" }, "uris" : [ "http://www.mendeley.com/documents/?uuid=34040e8a-42b1-4318-88de-4826f19c1c0d" ] }, { "id" : "ITEM-3", "itemData" : { "ISSN" : "1083-8155", "author" : [ { "dropping-particle" : "", "family" : "Nagendra", "given" : "Harini", "non-dropping-particle" : "", "parse-names" : false, "suffix" : "" }, { "dropping-particle" : "", "family" : "Gopal", "given" : "Divya", "non-dropping-particle" : "", "parse-names" : false, "suffix" : "" } ], "container-title" : "Urban Ecosystems", "id" : "ITEM-3", "issue" : "2", "issued" : { "date-parts" : [ [ "2010", "8", "21" ] ] }, "page" : "211-223", "title" : "Tree diversity, distribution, history and change in urban parks: studies in Bangalore, India", "type" : "article-journal", "volume" : "14" }, "uris" : [ "http://www.mendeley.com/documents/?uuid=5bb6ac7c-c554-45f0-8944-4826f91b56ef" ] } ], "mendeley" : { "formattedCitation" : "(Fernandes, 2004; Nagendra &amp; Gopal, 2010b; Narain, 2009)", "manualFormatting" : "(Nagendra &amp; Gopal, 2010b; Narain, 2009)", "plainTextFormattedCitation" : "(Fernandes, 2004; Nagendra &amp; Gopal, 2010b; Narain, 2009)", "previouslyFormattedCitation" : "(Fernandes, 2004; Nagendra &amp; Gopal, 2010b; Narain, 2009)" }, "properties" : { "noteIndex" : 0 }, "schema" : "https://github.com/citation-style-language/schema/raw/master/csl-citation.json" }</w:instrText>
      </w:r>
      <w:r w:rsidR="006F5916" w:rsidRPr="000F3326">
        <w:rPr>
          <w:sz w:val="20"/>
          <w:szCs w:val="20"/>
        </w:rPr>
        <w:fldChar w:fldCharType="separate"/>
      </w:r>
      <w:r w:rsidR="00EA081F" w:rsidRPr="00EA081F">
        <w:rPr>
          <w:noProof/>
          <w:sz w:val="20"/>
          <w:szCs w:val="20"/>
        </w:rPr>
        <w:t>(Nagendra &amp; Gopal, 2010b; Narain, 2009)</w:t>
      </w:r>
      <w:r w:rsidR="006F5916" w:rsidRPr="000F3326">
        <w:rPr>
          <w:sz w:val="20"/>
          <w:szCs w:val="20"/>
        </w:rPr>
        <w:fldChar w:fldCharType="end"/>
      </w:r>
      <w:r w:rsidR="006F5916" w:rsidRPr="000F3326">
        <w:rPr>
          <w:sz w:val="20"/>
          <w:szCs w:val="20"/>
        </w:rPr>
        <w:t xml:space="preserve">.  </w:t>
      </w:r>
    </w:p>
    <w:p w14:paraId="3C15200D" w14:textId="5ADB2EBA" w:rsidR="006F5916" w:rsidRPr="000F3326" w:rsidRDefault="004A1D8D" w:rsidP="006F5916">
      <w:pPr>
        <w:pStyle w:val="NoSpacing"/>
        <w:spacing w:line="360" w:lineRule="auto"/>
        <w:rPr>
          <w:sz w:val="20"/>
          <w:szCs w:val="20"/>
        </w:rPr>
      </w:pPr>
      <w:r>
        <w:rPr>
          <w:sz w:val="20"/>
          <w:szCs w:val="20"/>
        </w:rPr>
        <w:tab/>
      </w:r>
      <w:r w:rsidR="006F5916" w:rsidRPr="000F3326">
        <w:rPr>
          <w:sz w:val="20"/>
          <w:szCs w:val="20"/>
        </w:rPr>
        <w:t>The analysis presented in this paper is therefore timely</w:t>
      </w:r>
      <w:r w:rsidR="006F5916">
        <w:rPr>
          <w:sz w:val="20"/>
          <w:szCs w:val="20"/>
        </w:rPr>
        <w:t>.</w:t>
      </w:r>
      <w:r w:rsidR="006F5916" w:rsidRPr="000F3326">
        <w:rPr>
          <w:sz w:val="20"/>
          <w:szCs w:val="20"/>
        </w:rPr>
        <w:t xml:space="preserve"> </w:t>
      </w:r>
      <w:r w:rsidR="006F5916">
        <w:rPr>
          <w:sz w:val="20"/>
          <w:szCs w:val="20"/>
        </w:rPr>
        <w:t xml:space="preserve">With </w:t>
      </w:r>
      <w:r w:rsidR="006F5916" w:rsidRPr="000F3326">
        <w:rPr>
          <w:sz w:val="20"/>
          <w:szCs w:val="20"/>
        </w:rPr>
        <w:t>the release of the Draft 3</w:t>
      </w:r>
      <w:r w:rsidR="006F5916" w:rsidRPr="000F3326">
        <w:rPr>
          <w:sz w:val="20"/>
          <w:szCs w:val="20"/>
          <w:vertAlign w:val="superscript"/>
        </w:rPr>
        <w:t>rd</w:t>
      </w:r>
      <w:r w:rsidR="006F5916" w:rsidRPr="000F3326">
        <w:rPr>
          <w:sz w:val="20"/>
          <w:szCs w:val="20"/>
        </w:rPr>
        <w:t xml:space="preserve"> Development Plan</w:t>
      </w:r>
      <w:r w:rsidR="00D62838">
        <w:rPr>
          <w:sz w:val="20"/>
          <w:szCs w:val="20"/>
        </w:rPr>
        <w:t>,</w:t>
      </w:r>
      <w:r w:rsidR="006F5916" w:rsidRPr="000F3326">
        <w:rPr>
          <w:sz w:val="20"/>
          <w:szCs w:val="20"/>
        </w:rPr>
        <w:t xml:space="preserve"> </w:t>
      </w:r>
      <w:r w:rsidR="006F5916">
        <w:rPr>
          <w:sz w:val="20"/>
          <w:szCs w:val="20"/>
        </w:rPr>
        <w:t xml:space="preserve">the </w:t>
      </w:r>
      <w:r w:rsidR="006F5916" w:rsidRPr="000F3326">
        <w:rPr>
          <w:sz w:val="20"/>
          <w:szCs w:val="20"/>
        </w:rPr>
        <w:t>Ahmedabad Municipal Corporation (AMC) and</w:t>
      </w:r>
      <w:r w:rsidR="00FF7871">
        <w:rPr>
          <w:sz w:val="20"/>
          <w:szCs w:val="20"/>
        </w:rPr>
        <w:t xml:space="preserve"> </w:t>
      </w:r>
      <w:r w:rsidR="00FF7871">
        <w:rPr>
          <w:sz w:val="20"/>
          <w:szCs w:val="20"/>
        </w:rPr>
        <w:fldChar w:fldCharType="begin" w:fldLock="1"/>
      </w:r>
      <w:r w:rsidR="00EA081F">
        <w:rPr>
          <w:sz w:val="20"/>
          <w:szCs w:val="20"/>
        </w:rPr>
        <w:instrText>ADDIN CSL_CITATION { "citationItems" : [ { "id" : "ITEM-1", "itemData" : { "author" : [ { "dropping-particle" : "", "family" : "Ahmedabad Urban Development Authority", "given" : "", "non-dropping-particle" : "", "parse-names" : false, "suffix" : "" } ], "id" : "ITEM-1", "issued" : { "date-parts" : [ [ "2013" ] ] }, "publisher-place" : "Ahmedabad", "title" : "Draft Comprehensive Development Plan 2021 (Second Revised)", "type" : "report" }, "uris" : [ "http://www.mendeley.com/documents/?uuid=d2d69c30-172e-4b36-a9a6-08f9438fef9c" ] } ], "mendeley" : { "formattedCitation" : "(Ahmedabad Urban Development Authority, 2013)", "manualFormatting" : "Ahmedabad Urban Development Authority) (AUDA) (2013:9)", "plainTextFormattedCitation" : "(Ahmedabad Urban Development Authority, 2013)", "previouslyFormattedCitation" : "(Ahmedabad Urban Development Authority, 2013)" }, "properties" : { "noteIndex" : 0 }, "schema" : "https://github.com/citation-style-language/schema/raw/master/csl-citation.json" }</w:instrText>
      </w:r>
      <w:r w:rsidR="00FF7871">
        <w:rPr>
          <w:sz w:val="20"/>
          <w:szCs w:val="20"/>
        </w:rPr>
        <w:fldChar w:fldCharType="separate"/>
      </w:r>
      <w:r w:rsidR="00FF7871" w:rsidRPr="00FF7871">
        <w:rPr>
          <w:noProof/>
          <w:sz w:val="20"/>
          <w:szCs w:val="20"/>
        </w:rPr>
        <w:t>Ahmedabad Urban Development Authority</w:t>
      </w:r>
      <w:r w:rsidR="00FF7871">
        <w:rPr>
          <w:noProof/>
          <w:sz w:val="20"/>
          <w:szCs w:val="20"/>
        </w:rPr>
        <w:t>) (AUDA)</w:t>
      </w:r>
      <w:r w:rsidR="00FF7871" w:rsidRPr="00FF7871">
        <w:rPr>
          <w:noProof/>
          <w:sz w:val="20"/>
          <w:szCs w:val="20"/>
        </w:rPr>
        <w:t xml:space="preserve"> </w:t>
      </w:r>
      <w:r w:rsidR="00FF7871">
        <w:rPr>
          <w:noProof/>
          <w:sz w:val="20"/>
          <w:szCs w:val="20"/>
        </w:rPr>
        <w:t>(</w:t>
      </w:r>
      <w:r w:rsidR="00FF7871" w:rsidRPr="00FF7871">
        <w:rPr>
          <w:noProof/>
          <w:sz w:val="20"/>
          <w:szCs w:val="20"/>
        </w:rPr>
        <w:t>2013</w:t>
      </w:r>
      <w:r w:rsidR="00FF7871">
        <w:rPr>
          <w:noProof/>
          <w:sz w:val="20"/>
          <w:szCs w:val="20"/>
        </w:rPr>
        <w:t>:9</w:t>
      </w:r>
      <w:r w:rsidR="00FF7871" w:rsidRPr="00FF7871">
        <w:rPr>
          <w:noProof/>
          <w:sz w:val="20"/>
          <w:szCs w:val="20"/>
        </w:rPr>
        <w:t>)</w:t>
      </w:r>
      <w:r w:rsidR="00FF7871">
        <w:rPr>
          <w:sz w:val="20"/>
          <w:szCs w:val="20"/>
        </w:rPr>
        <w:fldChar w:fldCharType="end"/>
      </w:r>
      <w:r w:rsidR="006F5916" w:rsidRPr="000F3326">
        <w:rPr>
          <w:sz w:val="20"/>
          <w:szCs w:val="20"/>
        </w:rPr>
        <w:t xml:space="preserve"> </w:t>
      </w:r>
      <w:r w:rsidR="006F5916">
        <w:rPr>
          <w:sz w:val="20"/>
          <w:szCs w:val="20"/>
        </w:rPr>
        <w:t xml:space="preserve">are </w:t>
      </w:r>
      <w:r w:rsidR="00540CE9">
        <w:rPr>
          <w:sz w:val="20"/>
          <w:szCs w:val="20"/>
        </w:rPr>
        <w:t xml:space="preserve">signalling </w:t>
      </w:r>
      <w:r w:rsidR="006F5916">
        <w:rPr>
          <w:sz w:val="20"/>
          <w:szCs w:val="20"/>
        </w:rPr>
        <w:t xml:space="preserve">their </w:t>
      </w:r>
      <w:r w:rsidR="00933D60">
        <w:rPr>
          <w:sz w:val="20"/>
          <w:szCs w:val="20"/>
        </w:rPr>
        <w:t xml:space="preserve">strategic </w:t>
      </w:r>
      <w:r w:rsidR="006F5916">
        <w:rPr>
          <w:sz w:val="20"/>
          <w:szCs w:val="20"/>
        </w:rPr>
        <w:t xml:space="preserve">objectives </w:t>
      </w:r>
      <w:r w:rsidR="006F5916" w:rsidRPr="000F3326">
        <w:rPr>
          <w:sz w:val="20"/>
          <w:szCs w:val="20"/>
        </w:rPr>
        <w:t xml:space="preserve">to promote </w:t>
      </w:r>
      <w:r w:rsidR="006B4214">
        <w:rPr>
          <w:sz w:val="20"/>
          <w:szCs w:val="20"/>
        </w:rPr>
        <w:t xml:space="preserve">GI in </w:t>
      </w:r>
      <w:r w:rsidR="00933D60">
        <w:rPr>
          <w:sz w:val="20"/>
          <w:szCs w:val="20"/>
        </w:rPr>
        <w:t xml:space="preserve">Ahmedabad </w:t>
      </w:r>
      <w:r w:rsidR="006F5916" w:rsidRPr="000F3326">
        <w:rPr>
          <w:sz w:val="20"/>
          <w:szCs w:val="20"/>
        </w:rPr>
        <w:t>as:</w:t>
      </w:r>
    </w:p>
    <w:p w14:paraId="117B612D" w14:textId="77777777" w:rsidR="006F5916" w:rsidRPr="000F3326" w:rsidRDefault="006F5916" w:rsidP="006F5916">
      <w:pPr>
        <w:pStyle w:val="NoSpacing"/>
        <w:spacing w:line="360" w:lineRule="auto"/>
        <w:rPr>
          <w:sz w:val="20"/>
          <w:szCs w:val="20"/>
        </w:rPr>
      </w:pPr>
    </w:p>
    <w:p w14:paraId="454BB5A4" w14:textId="1B8CE62A" w:rsidR="006F5916" w:rsidRPr="000F3326" w:rsidRDefault="006F5916" w:rsidP="006F5916">
      <w:pPr>
        <w:pStyle w:val="NoSpacing"/>
        <w:spacing w:line="360" w:lineRule="auto"/>
        <w:ind w:left="1134" w:right="1133"/>
        <w:rPr>
          <w:sz w:val="20"/>
          <w:szCs w:val="20"/>
        </w:rPr>
      </w:pPr>
      <w:r w:rsidRPr="000F3326">
        <w:rPr>
          <w:sz w:val="20"/>
          <w:szCs w:val="20"/>
        </w:rPr>
        <w:t xml:space="preserve">‘A </w:t>
      </w:r>
      <w:proofErr w:type="spellStart"/>
      <w:r w:rsidRPr="000F3326">
        <w:rPr>
          <w:sz w:val="20"/>
          <w:szCs w:val="20"/>
        </w:rPr>
        <w:t>livable</w:t>
      </w:r>
      <w:proofErr w:type="spellEnd"/>
      <w:r w:rsidRPr="000F3326">
        <w:rPr>
          <w:sz w:val="20"/>
          <w:szCs w:val="20"/>
        </w:rPr>
        <w:t>, environmentally sustainable and efficient city for all its citizens; a city with robust social and physical infrastructure, vibrant economy and a distinct identity; a globally preferred investment destination'</w:t>
      </w:r>
    </w:p>
    <w:p w14:paraId="5FC73B97" w14:textId="77777777" w:rsidR="006F5916" w:rsidRPr="000F3326" w:rsidRDefault="006F5916" w:rsidP="006F5916">
      <w:pPr>
        <w:pStyle w:val="NoSpacing"/>
        <w:spacing w:line="360" w:lineRule="auto"/>
        <w:ind w:right="-1"/>
        <w:rPr>
          <w:sz w:val="20"/>
          <w:szCs w:val="20"/>
        </w:rPr>
      </w:pPr>
    </w:p>
    <w:p w14:paraId="7946002B" w14:textId="7D53E1D9" w:rsidR="006F5916" w:rsidRDefault="006F5916" w:rsidP="006F5916">
      <w:pPr>
        <w:pStyle w:val="NoSpacing"/>
        <w:spacing w:line="360" w:lineRule="auto"/>
        <w:ind w:right="-1"/>
        <w:rPr>
          <w:sz w:val="20"/>
          <w:szCs w:val="20"/>
        </w:rPr>
      </w:pPr>
      <w:r w:rsidRPr="000F3326">
        <w:rPr>
          <w:sz w:val="20"/>
          <w:szCs w:val="20"/>
        </w:rPr>
        <w:t xml:space="preserve">As noted </w:t>
      </w:r>
      <w:r w:rsidR="00D62838">
        <w:rPr>
          <w:sz w:val="20"/>
          <w:szCs w:val="20"/>
        </w:rPr>
        <w:t xml:space="preserve">above </w:t>
      </w:r>
      <w:r w:rsidRPr="000F3326">
        <w:rPr>
          <w:sz w:val="20"/>
          <w:szCs w:val="20"/>
        </w:rPr>
        <w:t xml:space="preserve">Indian cities, like </w:t>
      </w:r>
      <w:r>
        <w:rPr>
          <w:sz w:val="20"/>
          <w:szCs w:val="20"/>
        </w:rPr>
        <w:t xml:space="preserve">urban areas </w:t>
      </w:r>
      <w:r w:rsidRPr="000F3326">
        <w:rPr>
          <w:sz w:val="20"/>
          <w:szCs w:val="20"/>
        </w:rPr>
        <w:t xml:space="preserve">in </w:t>
      </w:r>
      <w:r w:rsidR="00D62838">
        <w:rPr>
          <w:sz w:val="20"/>
          <w:szCs w:val="20"/>
        </w:rPr>
        <w:t xml:space="preserve">many </w:t>
      </w:r>
      <w:r w:rsidRPr="000F3326">
        <w:rPr>
          <w:sz w:val="20"/>
          <w:szCs w:val="20"/>
        </w:rPr>
        <w:t xml:space="preserve">parts of Asia, are expanding rapidly </w:t>
      </w:r>
      <w:r w:rsidRPr="000F3326">
        <w:rPr>
          <w:sz w:val="20"/>
          <w:szCs w:val="20"/>
        </w:rPr>
        <w:fldChar w:fldCharType="begin" w:fldLock="1"/>
      </w:r>
      <w:r w:rsidR="004467B7">
        <w:rPr>
          <w:sz w:val="20"/>
          <w:szCs w:val="20"/>
        </w:rPr>
        <w:instrText>ADDIN CSL_CITATION { "citationItems" : [ { "id" : "ITEM-1", "itemData" : { "author" : [ { "dropping-particle" : "", "family" : "Siemens AG", "given" : "", "non-dropping-particle" : "", "parse-names" : false, "suffix" : "" } ], "id" : "ITEM-1", "issued" : { "date-parts" : [ [ "2011" ] ] }, "publisher-place" : "Munich", "title" : "Asian Green City Index: Assessing the environmental performance of Asia\u2019s major cities.", "type" : "report" }, "uris" : [ "http://www.mendeley.com/documents/?uuid=e4bfe389-a372-4d7a-bf25-15b1c1b4c653" ] }, { "id" : "ITEM-2", "itemData" : { "author" : [ { "dropping-particle" : "", "family" : "Abbott", "given" : "J.", "non-dropping-particle" : "", "parse-names" : false, "suffix" : "" } ], "id" : "ITEM-2", "issued" : { "date-parts" : [ [ "2012" ] ] }, "publisher" : "Routledge", "publisher-place" : "London", "title" : "Green Infrastructure for Sustainable Urban Development in Africa", "type" : "book" }, "uris" : [ "http://www.mendeley.com/documents/?uuid=a64fccb2-7d96-493e-9237-c00c69e53c17" ] }, { "id" : "ITEM-3", "itemData" : { "author" : [ { "dropping-particle" : "", "family" : "Merk", "given" : "O.", "non-dropping-particle" : "", "parse-names" : false, "suffix" : "" }, { "dropping-particle" : "", "family" : "Saussier", "given" : "S.", "non-dropping-particle" : "", "parse-names" : false, "suffix" : "" }, { "dropping-particle" : "", "family" : "Staropoli", "given" : "C.", "non-dropping-particle" : "", "parse-names" : false, "suffix" : "" }, { "dropping-particle" : "", "family" : "Slack", "given" : "E.", "non-dropping-particle" : "", "parse-names" : false, "suffix" : "" }, { "dropping-particle" : "", "family" : "Kim", "given" : "J-H.", "non-dropping-particle" : "", "parse-names" : false, "suffix" : "" } ], "id" : "ITEM-3", "issued" : { "date-parts" : [ [ "2012" ] ] }, "publisher-place" : "London: OECD", "title" : "Financing Green Infrastructure: OECD Regional Development Working Papers 2012/10", "type" : "report" }, "uris" : [ "http://www.mendeley.com/documents/?uuid=a7f4de42-16de-4b77-8fbb-ac46b591e0f8" ] }, { "id" : "ITEM-4", "itemData" : { "author" : [ { "dropping-particle" : "", "family" : "Lemma", "given" : "A.", "non-dropping-particle" : "", "parse-names" : false, "suffix" : "" }, { "dropping-particle" : "", "family" : "Overseas Development Agency", "given" : "", "non-dropping-particle" : "", "parse-names" : false, "suffix" : "" } ], "id" : "ITEM-4", "issued" : { "date-parts" : [ [ "2012" ] ] }, "publisher-place" : "London", "title" : "Green Infrastructure in Fragile States", "type" : "report" }, "uris" : [ "http://www.mendeley.com/documents/?uuid=5cdf0257-5b49-4d8a-b054-f605cea12565" ] } ], "mendeley" : { "formattedCitation" : "(Abbott, 2012; Lemma &amp; Overseas Development Agency, 2012; Merk et al., 2012; Siemens AG, 2011)", "manualFormatting" : "(Merk et al., 2012)", "plainTextFormattedCitation" : "(Abbott, 2012; Lemma &amp; Overseas Development Agency, 2012; Merk et al., 2012; Siemens AG, 2011)", "previouslyFormattedCitation" : "(Abbott, 2012; Lemma &amp; Overseas Development Agency, 2012; Merk et al., 2012; Siemens AG, 2011)" }, "properties" : { "noteIndex" : 0 }, "schema" : "https://github.com/citation-style-language/schema/raw/master/csl-citation.json" }</w:instrText>
      </w:r>
      <w:r w:rsidRPr="000F3326">
        <w:rPr>
          <w:sz w:val="20"/>
          <w:szCs w:val="20"/>
        </w:rPr>
        <w:fldChar w:fldCharType="separate"/>
      </w:r>
      <w:r w:rsidRPr="000F3326">
        <w:rPr>
          <w:noProof/>
          <w:sz w:val="20"/>
          <w:szCs w:val="20"/>
        </w:rPr>
        <w:t>(Merk et al., 2012)</w:t>
      </w:r>
      <w:r w:rsidRPr="000F3326">
        <w:rPr>
          <w:sz w:val="20"/>
          <w:szCs w:val="20"/>
        </w:rPr>
        <w:fldChar w:fldCharType="end"/>
      </w:r>
      <w:r>
        <w:rPr>
          <w:sz w:val="20"/>
          <w:szCs w:val="20"/>
        </w:rPr>
        <w:t>. Therefore,</w:t>
      </w:r>
      <w:r w:rsidRPr="000F3326">
        <w:rPr>
          <w:sz w:val="20"/>
          <w:szCs w:val="20"/>
        </w:rPr>
        <w:t xml:space="preserve"> if cities in ‘</w:t>
      </w:r>
      <w:r w:rsidRPr="004C3CF7">
        <w:rPr>
          <w:i/>
          <w:sz w:val="20"/>
          <w:szCs w:val="20"/>
        </w:rPr>
        <w:t>developing</w:t>
      </w:r>
      <w:r w:rsidRPr="000F3326">
        <w:rPr>
          <w:sz w:val="20"/>
          <w:szCs w:val="20"/>
        </w:rPr>
        <w:t>’ regions are to manage their environmental resources more efficiently</w:t>
      </w:r>
      <w:r w:rsidR="00D62838">
        <w:rPr>
          <w:sz w:val="20"/>
          <w:szCs w:val="20"/>
        </w:rPr>
        <w:t>,</w:t>
      </w:r>
      <w:r w:rsidRPr="000F3326">
        <w:rPr>
          <w:sz w:val="20"/>
          <w:szCs w:val="20"/>
        </w:rPr>
        <w:t xml:space="preserve"> GI </w:t>
      </w:r>
      <w:r>
        <w:rPr>
          <w:sz w:val="20"/>
          <w:szCs w:val="20"/>
        </w:rPr>
        <w:t xml:space="preserve">could </w:t>
      </w:r>
      <w:r w:rsidRPr="000F3326">
        <w:rPr>
          <w:sz w:val="20"/>
          <w:szCs w:val="20"/>
        </w:rPr>
        <w:t xml:space="preserve">provide </w:t>
      </w:r>
      <w:r w:rsidR="00D62838">
        <w:rPr>
          <w:sz w:val="20"/>
          <w:szCs w:val="20"/>
        </w:rPr>
        <w:t xml:space="preserve">an </w:t>
      </w:r>
      <w:r>
        <w:rPr>
          <w:sz w:val="20"/>
          <w:szCs w:val="20"/>
        </w:rPr>
        <w:t xml:space="preserve">alternative </w:t>
      </w:r>
      <w:r w:rsidR="00D62838">
        <w:rPr>
          <w:sz w:val="20"/>
          <w:szCs w:val="20"/>
        </w:rPr>
        <w:t xml:space="preserve">to </w:t>
      </w:r>
      <w:r>
        <w:rPr>
          <w:sz w:val="20"/>
          <w:szCs w:val="20"/>
        </w:rPr>
        <w:t xml:space="preserve">investment </w:t>
      </w:r>
      <w:r w:rsidR="006B4214">
        <w:rPr>
          <w:sz w:val="20"/>
          <w:szCs w:val="20"/>
        </w:rPr>
        <w:t xml:space="preserve">in other built infrastructure </w:t>
      </w:r>
      <w:r w:rsidR="00D62838">
        <w:rPr>
          <w:sz w:val="20"/>
          <w:szCs w:val="20"/>
        </w:rPr>
        <w:t>promot</w:t>
      </w:r>
      <w:r w:rsidR="00CC2389">
        <w:rPr>
          <w:sz w:val="20"/>
          <w:szCs w:val="20"/>
        </w:rPr>
        <w:t>ing</w:t>
      </w:r>
      <w:r w:rsidR="00933D60">
        <w:rPr>
          <w:sz w:val="20"/>
          <w:szCs w:val="20"/>
        </w:rPr>
        <w:t xml:space="preserve"> a more holistic approach to</w:t>
      </w:r>
      <w:r w:rsidR="00D62838">
        <w:rPr>
          <w:sz w:val="20"/>
          <w:szCs w:val="20"/>
        </w:rPr>
        <w:t xml:space="preserve"> climate change adaptation, </w:t>
      </w:r>
      <w:r w:rsidR="00C30AC4">
        <w:rPr>
          <w:sz w:val="20"/>
          <w:szCs w:val="20"/>
        </w:rPr>
        <w:t xml:space="preserve">protection of </w:t>
      </w:r>
      <w:r w:rsidR="00D62838">
        <w:rPr>
          <w:sz w:val="20"/>
          <w:szCs w:val="20"/>
        </w:rPr>
        <w:t>clean water, limit</w:t>
      </w:r>
      <w:r w:rsidR="00933D60">
        <w:rPr>
          <w:sz w:val="20"/>
          <w:szCs w:val="20"/>
        </w:rPr>
        <w:t>ing</w:t>
      </w:r>
      <w:r w:rsidR="00D62838">
        <w:rPr>
          <w:sz w:val="20"/>
          <w:szCs w:val="20"/>
        </w:rPr>
        <w:t xml:space="preserve"> the </w:t>
      </w:r>
      <w:r w:rsidR="00933D60">
        <w:rPr>
          <w:sz w:val="20"/>
          <w:szCs w:val="20"/>
        </w:rPr>
        <w:t xml:space="preserve">impacts </w:t>
      </w:r>
      <w:r w:rsidR="00D62838">
        <w:rPr>
          <w:sz w:val="20"/>
          <w:szCs w:val="20"/>
        </w:rPr>
        <w:t>of flooding and the urban heat island effect, as well as promoting health</w:t>
      </w:r>
      <w:r w:rsidR="00933D60">
        <w:rPr>
          <w:sz w:val="20"/>
          <w:szCs w:val="20"/>
        </w:rPr>
        <w:t>,</w:t>
      </w:r>
      <w:r w:rsidR="00D62838">
        <w:rPr>
          <w:sz w:val="20"/>
          <w:szCs w:val="20"/>
        </w:rPr>
        <w:t xml:space="preserve"> well-being, and economic opportunities for local </w:t>
      </w:r>
      <w:r w:rsidR="00933D60">
        <w:rPr>
          <w:sz w:val="20"/>
          <w:szCs w:val="20"/>
        </w:rPr>
        <w:t xml:space="preserve">people and </w:t>
      </w:r>
      <w:r w:rsidR="00D62838">
        <w:rPr>
          <w:sz w:val="20"/>
          <w:szCs w:val="20"/>
        </w:rPr>
        <w:t xml:space="preserve">entrepreneurs, </w:t>
      </w:r>
      <w:r w:rsidR="006B4214">
        <w:rPr>
          <w:sz w:val="20"/>
          <w:szCs w:val="20"/>
        </w:rPr>
        <w:t xml:space="preserve">and </w:t>
      </w:r>
      <w:r w:rsidR="00D62838">
        <w:rPr>
          <w:sz w:val="20"/>
          <w:szCs w:val="20"/>
        </w:rPr>
        <w:t xml:space="preserve">local government officers/officials </w:t>
      </w:r>
      <w:r w:rsidRPr="000F3326">
        <w:rPr>
          <w:sz w:val="20"/>
          <w:szCs w:val="20"/>
        </w:rPr>
        <w:t xml:space="preserve">to </w:t>
      </w:r>
      <w:r>
        <w:rPr>
          <w:sz w:val="20"/>
          <w:szCs w:val="20"/>
        </w:rPr>
        <w:t xml:space="preserve">achieve </w:t>
      </w:r>
      <w:r w:rsidR="00933D60">
        <w:rPr>
          <w:sz w:val="20"/>
          <w:szCs w:val="20"/>
        </w:rPr>
        <w:t xml:space="preserve">their strategic </w:t>
      </w:r>
      <w:r w:rsidRPr="000F3326">
        <w:rPr>
          <w:sz w:val="20"/>
          <w:szCs w:val="20"/>
        </w:rPr>
        <w:t>objective</w:t>
      </w:r>
      <w:r w:rsidR="00D62838">
        <w:rPr>
          <w:sz w:val="20"/>
          <w:szCs w:val="20"/>
        </w:rPr>
        <w:t xml:space="preserve"> </w:t>
      </w:r>
      <w:r w:rsidR="00D62838">
        <w:rPr>
          <w:sz w:val="20"/>
          <w:szCs w:val="20"/>
        </w:rPr>
        <w:fldChar w:fldCharType="begin" w:fldLock="1"/>
      </w:r>
      <w:r w:rsidR="004467B7">
        <w:rPr>
          <w:sz w:val="20"/>
          <w:szCs w:val="20"/>
        </w:rPr>
        <w:instrText>ADDIN CSL_CITATION { "citationItems" : [ { "id" : "ITEM-1", "itemData" : { "DOI" : "10.1016/j.habitatint.2014.02.007", "ISSN" : "01973975", "abstract" : "While the rejuvenation of India's rivers is a major future challenge for sustainable urban development, large-scale riverfront development projects across India indicate that the riverbed is often seen almost exclusively as real estate. In Delhi, a series of urban mega-projects has been realized on the river's floodplain, which almost simultaneously had been cleared of large slum settlements. By focusing on the environmental dimensions, discourses and legal conflicts, the case study contrasts the slum demolitions and the development of two intertwined mega-projects (the Akshardham Temple complex and the Commonwealth Games Village). Grounded on Ananya Roy\u2019s (re)interpretation of informality as \u201ca mode of urbanization\u201d, the paper argues that urban mega-projects in India should be interpreted as intentionally created zones of exceptions embedded in a calculated urban informality.", "author" : [ { "dropping-particle" : "", "family" : "Follmann", "given" : "Alexander", "non-dropping-particle" : "", "parse-names" : false, "suffix" : "" } ], "container-title" : "Habitat International", "id" : "ITEM-1", "issued" : { "date-parts" : [ [ "2015", "1" ] ] }, "page" : "213-222", "title" : "Urban mega-projects for a \u2018world-class\u2019 riverfront \u2013 The interplay of informality, flexibility and exceptionality along the Yamuna in Delhi, India", "type" : "article-journal", "volume" : "45" }, "uris" : [ "http://www.mendeley.com/documents/?uuid=85c4dcd8-52ee-4c6c-b18c-c5acd44b0558" ] }, { "id" : "ITEM-2", "itemData" : { "author" : [ { "dropping-particle" : "", "family" : "Sathaye", "given" : "J", "non-dropping-particle" : "", "parse-names" : false, "suffix" : "" }, { "dropping-particle" : "", "family" : "Shukla", "given" : "P.R.", "non-dropping-particle" : "", "parse-names" : false, "suffix" : "" }, { "dropping-particle" : "", "family" : "Ravindranath", "given" : "N.H", "non-dropping-particle" : "", "parse-names" : false, "suffix" : "" } ], "container-title" : "Current Science", "id" : "ITEM-2", "issue" : "3", "issued" : { "date-parts" : [ [ "2006" ] ] }, "page" : "314-325", "title" : "Climate change, sustainable development and India: Global and national concerns", "type" : "article-journal", "volume" : "90" }, "uris" : [ "http://www.mendeley.com/documents/?uuid=d6c1eec8-c7d8-4abb-83bb-b64b4ffc41af" ] }, { "id" : "ITEM-3", "itemData" : { "ISSN" : "01692046", "abstract" : "Urbanization in Asia exhibits some distinctive patterns of change that are not observed in other Western countries. The south Indian city of Bangalore is India's second fastest growing city, and has witnessed the large scale destruction of vegetation in recent years for urban development. This research uses satellite imagery to study changes in vegetation cover in Bangalore between 2000 and 2007. We find anomalous patterns of vegetation change. The core is relatively well protected due to high land prices and the presence of large public institutions due to its historical pattern of development as a military station, but is undergoing fragmentation. Peripheral areas are undergoing rapid urbanization, vegetation clearing and fragmentation. Although greening is taking place in the landscape surrounding the city limits, this appears to be short term, largely consists of fast growing water hungry exotic species, and presages further rapid and large scale development as the city expands even further. The findings presented here have important implications for policy and planning at the local, city and regional level. These suggest that an especial emphasis needs to be made on understanding the role and importance of vegetation in rapidly expanding cities, to achieve a healthy urban environment.", "author" : [ { "dropping-particle" : "", "family" : "Nagendra", "given" : "Harini", "non-dropping-particle" : "", "parse-names" : false, "suffix" : "" }, { "dropping-particle" : "", "family" : "Nagendran", "given" : "Suparsh", "non-dropping-particle" : "", "parse-names" : false, "suffix" : "" }, { "dropping-particle" : "", "family" : "Paul", "given" : "Somajita", "non-dropping-particle" : "", "parse-names" : false, "suffix" : "" }, { "dropping-particle" : "", "family" : "Pareeth", "given" : "Sajid", "non-dropping-particle" : "", "parse-names" : false, "suffix" : "" } ], "container-title" : "Landscape and Urban Planning", "id" : "ITEM-3", "issue" : "4", "issued" : { "date-parts" : [ [ "2012", "4" ] ] }, "page" : "400-406", "title" : "Graying, greening and fragmentation in the rapidly expanding Indian city of Bangalore", "type" : "article-journal", "volume" : "105" }, "uris" : [ "http://www.mendeley.com/documents/?uuid=42ea8442-757c-45e2-b756-48073c09ff7f" ] } ], "mendeley" : { "formattedCitation" : "(Follmann, 2015; Nagendra, Nagendran, Paul, &amp; Pareeth, 2012; Sathaye, Shukla, &amp; Ravindranath, 2006)", "manualFormatting" : "(Follmann, 2015; Nagendrael al., 2012; Sathaye, Shukla, &amp; Ravindranath, 2006)", "plainTextFormattedCitation" : "(Follmann, 2015; Nagendra, Nagendran, Paul, &amp; Pareeth, 2012; Sathaye, Shukla, &amp; Ravindranath, 2006)", "previouslyFormattedCitation" : "(Follmann, 2015; Nagendra, Nagendran, Paul, &amp; Pareeth, 2012; Sathaye, Shukla, &amp; Ravindranath, 2006)" }, "properties" : { "noteIndex" : 0 }, "schema" : "https://github.com/citation-style-language/schema/raw/master/csl-citation.json" }</w:instrText>
      </w:r>
      <w:r w:rsidR="00D62838">
        <w:rPr>
          <w:sz w:val="20"/>
          <w:szCs w:val="20"/>
        </w:rPr>
        <w:fldChar w:fldCharType="separate"/>
      </w:r>
      <w:r w:rsidR="00EA081F" w:rsidRPr="00EA081F">
        <w:rPr>
          <w:noProof/>
          <w:sz w:val="20"/>
          <w:szCs w:val="20"/>
        </w:rPr>
        <w:t>(Follmann, 2015; Nagendra</w:t>
      </w:r>
      <w:r w:rsidR="00933D60">
        <w:rPr>
          <w:noProof/>
          <w:sz w:val="20"/>
          <w:szCs w:val="20"/>
        </w:rPr>
        <w:t>el al.</w:t>
      </w:r>
      <w:r w:rsidR="00EA081F" w:rsidRPr="00EA081F">
        <w:rPr>
          <w:noProof/>
          <w:sz w:val="20"/>
          <w:szCs w:val="20"/>
        </w:rPr>
        <w:t>, 2012; Sathaye, Shukla, &amp; Ravindranath, 2006)</w:t>
      </w:r>
      <w:r w:rsidR="00D62838">
        <w:rPr>
          <w:sz w:val="20"/>
          <w:szCs w:val="20"/>
        </w:rPr>
        <w:fldChar w:fldCharType="end"/>
      </w:r>
      <w:r w:rsidRPr="000F3326">
        <w:rPr>
          <w:sz w:val="20"/>
          <w:szCs w:val="20"/>
        </w:rPr>
        <w:t xml:space="preserve">. GI </w:t>
      </w:r>
      <w:r w:rsidR="00933D60">
        <w:rPr>
          <w:sz w:val="20"/>
          <w:szCs w:val="20"/>
        </w:rPr>
        <w:t>is</w:t>
      </w:r>
      <w:r w:rsidRPr="000F3326">
        <w:rPr>
          <w:sz w:val="20"/>
          <w:szCs w:val="20"/>
        </w:rPr>
        <w:t xml:space="preserve">, as a consequence, considered to offer versatility </w:t>
      </w:r>
      <w:r>
        <w:rPr>
          <w:sz w:val="20"/>
          <w:szCs w:val="20"/>
        </w:rPr>
        <w:t>enabling</w:t>
      </w:r>
      <w:r w:rsidRPr="000F3326">
        <w:rPr>
          <w:sz w:val="20"/>
          <w:szCs w:val="20"/>
        </w:rPr>
        <w:t xml:space="preserve"> planners </w:t>
      </w:r>
      <w:r>
        <w:rPr>
          <w:sz w:val="20"/>
          <w:szCs w:val="20"/>
        </w:rPr>
        <w:t xml:space="preserve">to address </w:t>
      </w:r>
      <w:r w:rsidR="00D62838">
        <w:rPr>
          <w:sz w:val="20"/>
          <w:szCs w:val="20"/>
        </w:rPr>
        <w:lastRenderedPageBreak/>
        <w:t xml:space="preserve">strategic </w:t>
      </w:r>
      <w:r>
        <w:rPr>
          <w:sz w:val="20"/>
          <w:szCs w:val="20"/>
        </w:rPr>
        <w:t>climat</w:t>
      </w:r>
      <w:r w:rsidR="00D62838">
        <w:rPr>
          <w:sz w:val="20"/>
          <w:szCs w:val="20"/>
        </w:rPr>
        <w:t xml:space="preserve">ic issues and align </w:t>
      </w:r>
      <w:r w:rsidRPr="000F3326">
        <w:rPr>
          <w:sz w:val="20"/>
          <w:szCs w:val="20"/>
        </w:rPr>
        <w:t xml:space="preserve">socio-economic and political </w:t>
      </w:r>
      <w:r w:rsidR="006B4214">
        <w:rPr>
          <w:sz w:val="20"/>
          <w:szCs w:val="20"/>
        </w:rPr>
        <w:t xml:space="preserve">influences </w:t>
      </w:r>
      <w:r w:rsidR="00933D60">
        <w:rPr>
          <w:sz w:val="20"/>
          <w:szCs w:val="20"/>
        </w:rPr>
        <w:t xml:space="preserve">within </w:t>
      </w:r>
      <w:r w:rsidR="00C30AC4">
        <w:rPr>
          <w:sz w:val="20"/>
          <w:szCs w:val="20"/>
        </w:rPr>
        <w:t>a</w:t>
      </w:r>
      <w:r w:rsidR="006D0A6A">
        <w:rPr>
          <w:sz w:val="20"/>
          <w:szCs w:val="20"/>
        </w:rPr>
        <w:t xml:space="preserve">n ecologically </w:t>
      </w:r>
      <w:r w:rsidR="00C30AC4">
        <w:rPr>
          <w:sz w:val="20"/>
          <w:szCs w:val="20"/>
        </w:rPr>
        <w:t xml:space="preserve">focussed investment </w:t>
      </w:r>
      <w:r w:rsidR="00933D60">
        <w:rPr>
          <w:sz w:val="20"/>
          <w:szCs w:val="20"/>
        </w:rPr>
        <w:t xml:space="preserve">framework </w:t>
      </w:r>
      <w:r>
        <w:rPr>
          <w:sz w:val="20"/>
          <w:szCs w:val="20"/>
        </w:rPr>
        <w:fldChar w:fldCharType="begin" w:fldLock="1"/>
      </w:r>
      <w:r w:rsidR="00EA081F">
        <w:rPr>
          <w:sz w:val="20"/>
          <w:szCs w:val="20"/>
        </w:rPr>
        <w:instrText>ADDIN CSL_CITATION { "citationItems" : [ { "id" : "ITEM-1", "itemData" : { "author" : [ { "dropping-particle" : "", "family" : "Siemens AG", "given" : "", "non-dropping-particle" : "", "parse-names" : false, "suffix" : "" } ], "id" : "ITEM-1", "issued" : { "date-parts" : [ [ "2011" ] ] }, "publisher-place" : "Munich", "title" : "Asian Green City Index: Assessing the environmental performance of Asia\u2019s major cities.", "type" : "report" }, "uris" : [ "http://www.mendeley.com/documents/?uuid=e4bfe389-a372-4d7a-bf25-15b1c1b4c653" ] } ], "mendeley" : { "formattedCitation" : "(Siemens AG, 2011)", "plainTextFormattedCitation" : "(Siemens AG, 2011)", "previouslyFormattedCitation" : "(Siemens AG, 2011)" }, "properties" : { "noteIndex" : 0 }, "schema" : "https://github.com/citation-style-language/schema/raw/master/csl-citation.json" }</w:instrText>
      </w:r>
      <w:r>
        <w:rPr>
          <w:sz w:val="20"/>
          <w:szCs w:val="20"/>
        </w:rPr>
        <w:fldChar w:fldCharType="separate"/>
      </w:r>
      <w:r w:rsidR="00EA081F" w:rsidRPr="00EA081F">
        <w:rPr>
          <w:noProof/>
          <w:sz w:val="20"/>
          <w:szCs w:val="20"/>
        </w:rPr>
        <w:t>(Siemens AG, 2011)</w:t>
      </w:r>
      <w:r>
        <w:rPr>
          <w:sz w:val="20"/>
          <w:szCs w:val="20"/>
        </w:rPr>
        <w:fldChar w:fldCharType="end"/>
      </w:r>
      <w:r w:rsidRPr="000F3326">
        <w:rPr>
          <w:sz w:val="20"/>
          <w:szCs w:val="20"/>
        </w:rPr>
        <w:t xml:space="preserve">. </w:t>
      </w:r>
    </w:p>
    <w:p w14:paraId="3B938AFB" w14:textId="160C3C31" w:rsidR="006F5916" w:rsidRPr="000F3326" w:rsidRDefault="004A1D8D" w:rsidP="006F5916">
      <w:pPr>
        <w:pStyle w:val="NoSpacing"/>
        <w:spacing w:line="360" w:lineRule="auto"/>
        <w:ind w:right="-1"/>
        <w:rPr>
          <w:sz w:val="20"/>
          <w:szCs w:val="20"/>
        </w:rPr>
      </w:pPr>
      <w:r>
        <w:rPr>
          <w:sz w:val="20"/>
          <w:szCs w:val="20"/>
        </w:rPr>
        <w:tab/>
      </w:r>
      <w:r w:rsidR="006F5916" w:rsidRPr="000F3326">
        <w:rPr>
          <w:sz w:val="20"/>
          <w:szCs w:val="20"/>
        </w:rPr>
        <w:t xml:space="preserve">The following discussion of GI </w:t>
      </w:r>
      <w:r w:rsidR="006F5916">
        <w:rPr>
          <w:sz w:val="20"/>
          <w:szCs w:val="20"/>
        </w:rPr>
        <w:t xml:space="preserve">planning </w:t>
      </w:r>
      <w:r w:rsidR="006F5916" w:rsidRPr="000F3326">
        <w:rPr>
          <w:sz w:val="20"/>
          <w:szCs w:val="20"/>
        </w:rPr>
        <w:t>in Ahmedabad</w:t>
      </w:r>
      <w:r w:rsidR="006F5916">
        <w:rPr>
          <w:sz w:val="20"/>
          <w:szCs w:val="20"/>
        </w:rPr>
        <w:t xml:space="preserve"> </w:t>
      </w:r>
      <w:r w:rsidR="006F5916" w:rsidRPr="000F3326">
        <w:rPr>
          <w:sz w:val="20"/>
          <w:szCs w:val="20"/>
        </w:rPr>
        <w:t>compl</w:t>
      </w:r>
      <w:r w:rsidR="002D1685">
        <w:rPr>
          <w:sz w:val="20"/>
          <w:szCs w:val="20"/>
        </w:rPr>
        <w:t>e</w:t>
      </w:r>
      <w:r w:rsidR="006F5916" w:rsidRPr="000F3326">
        <w:rPr>
          <w:sz w:val="20"/>
          <w:szCs w:val="20"/>
        </w:rPr>
        <w:t>ments the research undertaken in other locations</w:t>
      </w:r>
      <w:r w:rsidR="002D1685">
        <w:rPr>
          <w:sz w:val="20"/>
          <w:szCs w:val="20"/>
        </w:rPr>
        <w:t xml:space="preserve"> in Asia, for instance in Pakistan, China and Malaysia </w:t>
      </w:r>
      <w:r w:rsidR="002D1685">
        <w:rPr>
          <w:sz w:val="20"/>
          <w:szCs w:val="20"/>
        </w:rPr>
        <w:fldChar w:fldCharType="begin" w:fldLock="1"/>
      </w:r>
      <w:r w:rsidR="00F5736B">
        <w:rPr>
          <w:sz w:val="20"/>
          <w:szCs w:val="20"/>
        </w:rPr>
        <w:instrText>ADDIN CSL_CITATION { "citationItems" : [ { "id" : "ITEM-1", "itemData" : { "ISSN" : "03007839", "abstract" : "An important component of urban green space functionality is the way in which such spaces are perceived and used by urban residents. Use is affected by many factors including the nature and dynamics of urban morphology at the city and neighbourhood scale. This paper demonstrates a method for conducting analyses of green space socio-ecological functionality and presents the results of its application to Karachi, Pakistan. The paper explores the use of the results of an urban gradient analysis for site selection and presents the results of an associated survey of functions using three case study green spaces. The results show that, although urban dwellers in the city use green spaces infrequently, when they do it tends to be for long periods of time and for a range of purposes. Levels of overcrowding at the more accessible sites indicate the value that urban dwellers place on these resources, and their importance to the city as a whole. The results of this study provide evidence for the need to protect green spaces from the competing demands associated with increasing urbanisation, especially if the wider goal of urban sustainability is to be achieved.", "author" : [ { "dropping-particle" : "", "family" : "Qureshi", "given" : "Salman", "non-dropping-particle" : "", "parse-names" : false, "suffix" : "" }, { "dropping-particle" : "", "family" : "Breuste", "given" : "J\u00fcrgen H", "non-dropping-particle" : "", "parse-names" : false, "suffix" : "" }, { "dropping-particle" : "", "family" : "Lindley", "given" : "Sarah J", "non-dropping-particle" : "", "parse-names" : false, "suffix" : "" } ], "container-title" : "Human Ecology", "id" : "ITEM-1", "issue" : "2", "issued" : { "date-parts" : [ [ "2010" ] ] }, "page" : "283-294", "title" : "Green Space Functionality Along an Urban Gradient in Karachi, Pakistan: A Socio-Ecological Study", "type" : "article-journal", "volume" : "38" }, "uris" : [ "http://www.mendeley.com/documents/?uuid=15eac833-a623-488b-beea-e55f94dd866c" ] }, { "id" : "ITEM-2", "itemData" : { "abstract" : "Recreational opportunities and amenities are important human-use services generated by urban greenspaces. This study explored the use of pattern and behavior of urban greenspaces in Guangzhou city, south China. The monetary value of the non-priced benefits was gauged by the contingent valuation method using willingness-to-pay and open-ended payment card approaches. A questionnaire gleaned data by face-to-face interviews of 340 respondents in the 18\u201370 age group, dwelling in 34 residential street blocks selected by clustered sampling. Guangzhou residents actively used urban greenspaces, accompanied mainly by family members. Parks were the most popular venues, whereas institutional greenspaces served as surrogate parks. Visitation is mainly induced by accessibility, followed by high green coverage and quality of the ambience. Small and low-quality sites near homes were shunned. Residents of the compact city harbored subdued expectation for privacy and solitude. They are accustomed to paying greenspace entrance fees. Ninety-six point six per cent of respondents were willing to pay to use urban greenspaces, notably more than other cities, and indicating the importance of salubrious outdoor recreation as a leisure pursuit. Conservative estimate of average willingness-to-pay was RMB17.40/person/month (US$1.00=RMB8.26), higher than actual entrance-fee payment. Willingness-to-pay was significantly associated with income, and its marginal effect verified by an ordered probit model which hinted the treatment of urban greenspaces as superior goods. Aggregate monetary value of urban greenspaces attained RMB547 million per year which outstripped Guangzhou's annual expenditures on urban greenspaces by six times. This study verified the applicability of contingent valuation to urban greenspaces in China with socioeconomic, cultural and political backgrounds that are different from many countries. The results could assist cost-benefit analysis to justify more resources for development and management of urban greenspaces, with implications on incorporating public opinions in a precision planning process in the quest towards sustainable cities.", "author" : [ { "dropping-particle" : "", "family" : "Jim", "given" : "CY", "non-dropping-particle" : "", "parse-names" : false, "suffix" : "" }, { "dropping-particle" : "", "family" : "Chen", "given" : "Wendy Y.", "non-dropping-particle" : "", "parse-names" : false, "suffix" : "" } ], "container-title" : "Landscape and Urban Planning", "id" : "ITEM-2", "issue" : "1-2", "issued" : { "date-parts" : [ [ "2006", "2" ] ] }, "page" : "81-96", "title" : "Recreation\u2013amenity use and contingent valuation of urban greenspaces in Guangzhou, China", "type" : "article-journal", "volume" : "75" }, "uris" : [ "http://www.mendeley.com/documents/?uuid=b8b8b66e-fef2-4ac5-a332-a77af1af6291" ] }, { "id" : "ITEM-3", "itemData" : { "abstract" : "Green infrastructure network is greenery and open spaces linked by streets, waterways and drainage ways around and between urban areas, at all spatial scales. It is a network of greenery that provides 'green lung' for a city and promotes healthy society and enriches human quality of life. The quality of life is gained through physical, cognitive and social interactions of urban residents where provision of greenery and open spaces network for recreational, social and leisure activities are vital for these functioning. This paper presents a preliminary study on the roles of green infrastructure network as social spaces for well-being of urban residents in Taiping, a town in central Peninsular Malaysia. Physical, cognitive and social responses of 32 residents on the green infrastructure were elicited. A large percentage of residents (91%) participated in recreational activities with the greenery and open spaces allowing mobility and active living, thus trigger many positive moods such as feeling serene, cheerful, relaxation, comfort and restful. The physical experiences are associated with social interactions of residents in the open spaces that stimulate community integration and empowerment affording sense of harmony, bonding and attachment to the town. Inasmuch, the town park was a landmark that permits many positive emotional feelings. The study suggests that the characteristics and experience of the green network resulted in progressive physical, cognitive and social functioning of urban residents, hence, offering well-being.", "author" : [ { "dropping-particle" : "", "family" : "Mansor", "given" : "Mazlina", "non-dropping-particle" : "", "parse-names" : false, "suffix" : "" }, { "dropping-particle" : "", "family" : "Said", "given" : "Ismail", "non-dropping-particle" : "", "parse-names" : false, "suffix" : "" } ], "container-title" : "Environmental Research", "id" : "ITEM-3", "issued" : { "date-parts" : [ [ "2008" ] ] }, "page" : "28 - 30", "title" : "Green Infrastructure Network as Social Spaces for Well-Being of Urban Residents in Taiping , Malaysia", "type" : "paper-conference" }, "uris" : [ "http://www.mendeley.com/documents/?uuid=1f704c04-31b3-4c9c-9ca6-976fd7adfd23" ] } ], "mendeley" : { "formattedCitation" : "(Jim &amp; Chen, 2006; Mansor &amp; Said, 2008; Qureshi, Breuste, &amp; Lindley, 2010)", "manualFormatting" : "(Jim &amp; Chen, 2003; Mansor &amp; Said, 2008; Qureshi, Breuste, &amp; Lindley, 2010)", "plainTextFormattedCitation" : "(Jim &amp; Chen, 2006; Mansor &amp; Said, 2008; Qureshi, Breuste, &amp; Lindley, 2010)", "previouslyFormattedCitation" : "(Jim &amp; Chen, 2006; Mansor &amp; Said, 2008; Qureshi, Breuste, &amp; Lindley, 2010)" }, "properties" : { "noteIndex" : 0 }, "schema" : "https://github.com/citation-style-language/schema/raw/master/csl-citation.json" }</w:instrText>
      </w:r>
      <w:r w:rsidR="002D1685">
        <w:rPr>
          <w:sz w:val="20"/>
          <w:szCs w:val="20"/>
        </w:rPr>
        <w:fldChar w:fldCharType="separate"/>
      </w:r>
      <w:r w:rsidR="00EA081F" w:rsidRPr="00EA081F">
        <w:rPr>
          <w:noProof/>
          <w:sz w:val="20"/>
          <w:szCs w:val="20"/>
        </w:rPr>
        <w:t>(Jim &amp; Chen, 200</w:t>
      </w:r>
      <w:r w:rsidR="00F5736B">
        <w:rPr>
          <w:noProof/>
          <w:sz w:val="20"/>
          <w:szCs w:val="20"/>
        </w:rPr>
        <w:t>3</w:t>
      </w:r>
      <w:r w:rsidR="00EA081F" w:rsidRPr="00EA081F">
        <w:rPr>
          <w:noProof/>
          <w:sz w:val="20"/>
          <w:szCs w:val="20"/>
        </w:rPr>
        <w:t>; Mansor &amp; Said, 2008; Qureshi, Breuste, &amp; Lindley, 2010)</w:t>
      </w:r>
      <w:r w:rsidR="002D1685">
        <w:rPr>
          <w:sz w:val="20"/>
          <w:szCs w:val="20"/>
        </w:rPr>
        <w:fldChar w:fldCharType="end"/>
      </w:r>
      <w:r w:rsidR="006F5916" w:rsidRPr="000F3326">
        <w:rPr>
          <w:sz w:val="20"/>
          <w:szCs w:val="20"/>
        </w:rPr>
        <w:t xml:space="preserve">, </w:t>
      </w:r>
      <w:r w:rsidR="002D1685">
        <w:rPr>
          <w:sz w:val="20"/>
          <w:szCs w:val="20"/>
        </w:rPr>
        <w:t>focussing on whether, and if so</w:t>
      </w:r>
      <w:r w:rsidR="006B4214">
        <w:rPr>
          <w:sz w:val="20"/>
          <w:szCs w:val="20"/>
        </w:rPr>
        <w:t>,</w:t>
      </w:r>
      <w:r w:rsidR="002D1685">
        <w:rPr>
          <w:sz w:val="20"/>
          <w:szCs w:val="20"/>
        </w:rPr>
        <w:t xml:space="preserve"> </w:t>
      </w:r>
      <w:r w:rsidR="006B4214">
        <w:rPr>
          <w:sz w:val="20"/>
          <w:szCs w:val="20"/>
        </w:rPr>
        <w:t>how</w:t>
      </w:r>
      <w:r w:rsidR="002D1685">
        <w:rPr>
          <w:sz w:val="20"/>
          <w:szCs w:val="20"/>
        </w:rPr>
        <w:t xml:space="preserve"> </w:t>
      </w:r>
      <w:r w:rsidR="006F5916">
        <w:rPr>
          <w:sz w:val="20"/>
          <w:szCs w:val="20"/>
        </w:rPr>
        <w:t xml:space="preserve">ecologically-focussed </w:t>
      </w:r>
      <w:r w:rsidR="00C30AC4">
        <w:rPr>
          <w:sz w:val="20"/>
          <w:szCs w:val="20"/>
        </w:rPr>
        <w:t xml:space="preserve">planning policy </w:t>
      </w:r>
      <w:r w:rsidR="006B4214">
        <w:rPr>
          <w:sz w:val="20"/>
          <w:szCs w:val="20"/>
        </w:rPr>
        <w:t xml:space="preserve">can </w:t>
      </w:r>
      <w:r w:rsidR="006F5916">
        <w:rPr>
          <w:sz w:val="20"/>
          <w:szCs w:val="20"/>
        </w:rPr>
        <w:t xml:space="preserve">support </w:t>
      </w:r>
      <w:r w:rsidR="006B4214">
        <w:rPr>
          <w:sz w:val="20"/>
          <w:szCs w:val="20"/>
        </w:rPr>
        <w:t xml:space="preserve">sustainable </w:t>
      </w:r>
      <w:r w:rsidR="006F5916">
        <w:rPr>
          <w:sz w:val="20"/>
          <w:szCs w:val="20"/>
        </w:rPr>
        <w:t xml:space="preserve">growth </w:t>
      </w:r>
      <w:r w:rsidR="006F5916" w:rsidRPr="000F3326">
        <w:rPr>
          <w:sz w:val="20"/>
          <w:szCs w:val="20"/>
        </w:rPr>
        <w:t>within a</w:t>
      </w:r>
      <w:r w:rsidR="002D1685">
        <w:rPr>
          <w:sz w:val="20"/>
          <w:szCs w:val="20"/>
        </w:rPr>
        <w:t>n</w:t>
      </w:r>
      <w:r w:rsidR="006F5916" w:rsidRPr="000F3326">
        <w:rPr>
          <w:sz w:val="20"/>
          <w:szCs w:val="20"/>
        </w:rPr>
        <w:t xml:space="preserve"> </w:t>
      </w:r>
      <w:r w:rsidR="006F5916">
        <w:rPr>
          <w:sz w:val="20"/>
          <w:szCs w:val="20"/>
        </w:rPr>
        <w:t xml:space="preserve">Indian context </w:t>
      </w:r>
      <w:r w:rsidR="006F5916">
        <w:rPr>
          <w:sz w:val="20"/>
          <w:szCs w:val="20"/>
        </w:rPr>
        <w:fldChar w:fldCharType="begin" w:fldLock="1"/>
      </w:r>
      <w:r w:rsidR="00EA081F">
        <w:rPr>
          <w:sz w:val="20"/>
          <w:szCs w:val="20"/>
        </w:rPr>
        <w:instrText>ADDIN CSL_CITATION { "citationItems" : [ { "id" : "ITEM-1", "itemData" : { "author" : [ { "dropping-particle" : "", "family" : "Mell", "given" : "I.C.", "non-dropping-particle" : "", "parse-names" : false, "suffix" : "" } ], "container-title" : "urbaNature", "id" : "ITEM-1", "issued" : { "date-parts" : [ [ "2013" ] ] }, "page" : "14-17", "publisher-place" : "New Delhi", "title" : "Managing India's urban green spaces: Translating global Green Infrastructure lessons to Indian cities", "type" : "article-journal" }, "uris" : [ "http://www.mendeley.com/documents/?uuid=4d8f4e8a-ed71-49a4-a7fd-9d7173d8469e" ] }, { "id" : "ITEM-2", "itemData" : { "author" : [ { "dropping-particle" : "", "family" : "Siemens AG", "given" : "", "non-dropping-particle" : "", "parse-names" : false, "suffix" : "" } ], "id" : "ITEM-2", "issued" : { "date-parts" : [ [ "2011" ] ] }, "publisher-place" : "Munich", "title" : "Asian Green City Index: Assessing the environmental performance of Asia\u2019s major cities.", "type" : "report" }, "uris" : [ "http://www.mendeley.com/documents/?uuid=e4bfe389-a372-4d7a-bf25-15b1c1b4c653" ] } ], "mendeley" : { "formattedCitation" : "(Mell, 2013b; Siemens AG, 2011)", "plainTextFormattedCitation" : "(Mell, 2013b; Siemens AG, 2011)", "previouslyFormattedCitation" : "(Mell, 2013b; Siemens AG, 2011)" }, "properties" : { "noteIndex" : 0 }, "schema" : "https://github.com/citation-style-language/schema/raw/master/csl-citation.json" }</w:instrText>
      </w:r>
      <w:r w:rsidR="006F5916">
        <w:rPr>
          <w:sz w:val="20"/>
          <w:szCs w:val="20"/>
        </w:rPr>
        <w:fldChar w:fldCharType="separate"/>
      </w:r>
      <w:r w:rsidR="00EA081F" w:rsidRPr="00EA081F">
        <w:rPr>
          <w:noProof/>
          <w:sz w:val="20"/>
          <w:szCs w:val="20"/>
        </w:rPr>
        <w:t>(Mell, 2013b; Siemens AG, 2011)</w:t>
      </w:r>
      <w:r w:rsidR="006F5916">
        <w:rPr>
          <w:sz w:val="20"/>
          <w:szCs w:val="20"/>
        </w:rPr>
        <w:fldChar w:fldCharType="end"/>
      </w:r>
      <w:r w:rsidR="006F5916" w:rsidRPr="000F3326">
        <w:rPr>
          <w:sz w:val="20"/>
          <w:szCs w:val="20"/>
        </w:rPr>
        <w:t xml:space="preserve">. </w:t>
      </w:r>
      <w:r w:rsidR="006F5916">
        <w:rPr>
          <w:sz w:val="20"/>
          <w:szCs w:val="20"/>
        </w:rPr>
        <w:t xml:space="preserve">To achieve this the following </w:t>
      </w:r>
      <w:r w:rsidR="002D1685">
        <w:rPr>
          <w:sz w:val="20"/>
          <w:szCs w:val="20"/>
        </w:rPr>
        <w:t xml:space="preserve">assesses how GI </w:t>
      </w:r>
      <w:r w:rsidR="006F5916" w:rsidRPr="000F3326">
        <w:rPr>
          <w:sz w:val="20"/>
          <w:szCs w:val="20"/>
        </w:rPr>
        <w:t>i</w:t>
      </w:r>
      <w:r w:rsidR="006F5916">
        <w:rPr>
          <w:sz w:val="20"/>
          <w:szCs w:val="20"/>
        </w:rPr>
        <w:t xml:space="preserve">s discussed within </w:t>
      </w:r>
      <w:r w:rsidR="002D1685">
        <w:rPr>
          <w:sz w:val="20"/>
          <w:szCs w:val="20"/>
        </w:rPr>
        <w:t xml:space="preserve">planning praxis in Ahmedabad </w:t>
      </w:r>
      <w:r w:rsidR="006F5916">
        <w:rPr>
          <w:sz w:val="20"/>
          <w:szCs w:val="20"/>
        </w:rPr>
        <w:t>examining</w:t>
      </w:r>
      <w:r w:rsidR="006F5916" w:rsidRPr="000F3326">
        <w:rPr>
          <w:sz w:val="20"/>
          <w:szCs w:val="20"/>
        </w:rPr>
        <w:t xml:space="preserve"> the complexities of balancing </w:t>
      </w:r>
      <w:r w:rsidR="002D1685">
        <w:rPr>
          <w:sz w:val="20"/>
          <w:szCs w:val="20"/>
        </w:rPr>
        <w:t xml:space="preserve">investment in </w:t>
      </w:r>
      <w:r w:rsidR="006F5916" w:rsidRPr="000F3326">
        <w:rPr>
          <w:sz w:val="20"/>
          <w:szCs w:val="20"/>
        </w:rPr>
        <w:t xml:space="preserve">GI with </w:t>
      </w:r>
      <w:r w:rsidR="002D1685">
        <w:rPr>
          <w:sz w:val="20"/>
          <w:szCs w:val="20"/>
        </w:rPr>
        <w:t xml:space="preserve">competing economic and social </w:t>
      </w:r>
      <w:r w:rsidR="006F5916" w:rsidRPr="000F3326">
        <w:rPr>
          <w:sz w:val="20"/>
          <w:szCs w:val="20"/>
        </w:rPr>
        <w:t>needs</w:t>
      </w:r>
      <w:r w:rsidR="006F5916">
        <w:rPr>
          <w:sz w:val="20"/>
          <w:szCs w:val="20"/>
        </w:rPr>
        <w:t xml:space="preserve"> to promote liveability</w:t>
      </w:r>
      <w:r w:rsidR="006F5916" w:rsidRPr="000F3326">
        <w:rPr>
          <w:sz w:val="20"/>
          <w:szCs w:val="20"/>
        </w:rPr>
        <w:t xml:space="preserve">.  </w:t>
      </w:r>
    </w:p>
    <w:p w14:paraId="264798A6" w14:textId="77777777" w:rsidR="006F5916" w:rsidRPr="000F3326" w:rsidRDefault="006F5916" w:rsidP="006F5916">
      <w:pPr>
        <w:pStyle w:val="NoSpacing"/>
        <w:tabs>
          <w:tab w:val="left" w:pos="9638"/>
        </w:tabs>
        <w:spacing w:line="360" w:lineRule="auto"/>
        <w:ind w:right="-1"/>
        <w:rPr>
          <w:sz w:val="20"/>
          <w:szCs w:val="20"/>
        </w:rPr>
      </w:pPr>
    </w:p>
    <w:p w14:paraId="23B7ED80" w14:textId="77777777" w:rsidR="006F5916" w:rsidRPr="000F3326" w:rsidRDefault="006F5916" w:rsidP="006F5916">
      <w:pPr>
        <w:pStyle w:val="NoSpacing"/>
        <w:spacing w:line="360" w:lineRule="auto"/>
        <w:ind w:right="1133"/>
        <w:rPr>
          <w:b/>
          <w:sz w:val="20"/>
          <w:szCs w:val="20"/>
        </w:rPr>
      </w:pPr>
      <w:r w:rsidRPr="000F3326">
        <w:rPr>
          <w:b/>
          <w:sz w:val="20"/>
          <w:szCs w:val="20"/>
        </w:rPr>
        <w:t xml:space="preserve">Conceptualising Green Infrastructure </w:t>
      </w:r>
    </w:p>
    <w:p w14:paraId="621F0F21" w14:textId="2AD28878" w:rsidR="0043009B" w:rsidRPr="00EA081F" w:rsidRDefault="006F5916" w:rsidP="006F5916">
      <w:pPr>
        <w:pStyle w:val="NoSpacing"/>
        <w:spacing w:line="360" w:lineRule="auto"/>
        <w:ind w:right="-1"/>
        <w:rPr>
          <w:sz w:val="20"/>
          <w:szCs w:val="20"/>
        </w:rPr>
      </w:pPr>
      <w:r w:rsidRPr="00EA081F">
        <w:rPr>
          <w:sz w:val="20"/>
          <w:szCs w:val="20"/>
        </w:rPr>
        <w:t xml:space="preserve">To contextualise the following discussions the meaning of GI in this paper utilises the principles presented by </w:t>
      </w:r>
      <w:r w:rsidRPr="0092362E">
        <w:rPr>
          <w:sz w:val="20"/>
          <w:szCs w:val="20"/>
        </w:rPr>
        <w:fldChar w:fldCharType="begin" w:fldLock="1"/>
      </w:r>
      <w:r w:rsidR="004467B7">
        <w:rPr>
          <w:sz w:val="20"/>
          <w:szCs w:val="20"/>
        </w:rPr>
        <w:instrText>ADDIN CSL_CITATION { "citationItems" : [ { "id" : "ITEM-1", "itemData" : { "ISBN" : "1559635584", "abstract" : "With illustrative and detailed examples drawn from throughout the country, Green Infrastructure advances smart land conservation: large scale thinking and integrated action to plan, protect and manage our natural and restored lands. From the individual parcel to the multi-state region, Green Infrastructure helps each of us look at the landscape in relation to the many uses it could serve, for nature and people, and determine which use makes the most sense. In this wide-ranging primer, leading experts in the field provide a detailed how-to for planners, designers, landscape architects, and citizen activists", "author" : [ { "dropping-particle" : "", "family" : "Benedict", "given" : "Mark A", "non-dropping-particle" : "", "parse-names" : false, "suffix" : "" }, { "dropping-particle" : "", "family" : "McMahon", "given" : "Edward T", "non-dropping-particle" : "", "parse-names" : false, "suffix" : "" } ], "collection-title" : "Conservation Fund (Arlington, Va.)", "container-title" : "Urban Land", "id" : "ITEM-1", "issued" : { "date-parts" : [ [ "2006" ] ] }, "publisher" : "Island Press", "publisher-place" : "Washington DC", "title" : "Green Infrastructure: Linking Landscapes and Communities", "type" : "book", "volume" : "June" }, "uris" : [ "http://www.mendeley.com/documents/?uuid=19781c25-7a20-4de9-b04b-83a1e9c30b22" ] } ], "mendeley" : { "formattedCitation" : "(Benedict &amp; McMahon, 2006)", "manualFormatting" : "Benedict &amp; McMahon (2002: 6; 2006)", "plainTextFormattedCitation" : "(Benedict &amp; McMahon, 2006)", "previouslyFormattedCitation" : "(Benedict &amp; McMahon, 2006)" }, "properties" : { "noteIndex" : 0 }, "schema" : "https://github.com/citation-style-language/schema/raw/master/csl-citation.json" }</w:instrText>
      </w:r>
      <w:r w:rsidRPr="0092362E">
        <w:rPr>
          <w:sz w:val="20"/>
          <w:szCs w:val="20"/>
        </w:rPr>
        <w:fldChar w:fldCharType="separate"/>
      </w:r>
      <w:r w:rsidRPr="00EA081F">
        <w:rPr>
          <w:noProof/>
          <w:sz w:val="20"/>
          <w:szCs w:val="20"/>
        </w:rPr>
        <w:t>Benedict &amp; McMahon (</w:t>
      </w:r>
      <w:r w:rsidR="00933D60">
        <w:rPr>
          <w:noProof/>
          <w:sz w:val="20"/>
          <w:szCs w:val="20"/>
        </w:rPr>
        <w:t xml:space="preserve">2002: 6; </w:t>
      </w:r>
      <w:r w:rsidRPr="00EA081F">
        <w:rPr>
          <w:noProof/>
          <w:sz w:val="20"/>
          <w:szCs w:val="20"/>
        </w:rPr>
        <w:t>2006)</w:t>
      </w:r>
      <w:r w:rsidRPr="0092362E">
        <w:rPr>
          <w:sz w:val="20"/>
          <w:szCs w:val="20"/>
        </w:rPr>
        <w:fldChar w:fldCharType="end"/>
      </w:r>
      <w:r w:rsidRPr="00EA081F">
        <w:rPr>
          <w:sz w:val="20"/>
          <w:szCs w:val="20"/>
        </w:rPr>
        <w:t xml:space="preserve"> and </w:t>
      </w:r>
      <w:r w:rsidRPr="0092362E">
        <w:rPr>
          <w:sz w:val="20"/>
          <w:szCs w:val="20"/>
        </w:rPr>
        <w:fldChar w:fldCharType="begin" w:fldLock="1"/>
      </w:r>
      <w:r w:rsidR="004467B7">
        <w:rPr>
          <w:sz w:val="20"/>
          <w:szCs w:val="20"/>
        </w:rPr>
        <w:instrText>ADDIN CSL_CITATION { "citationItems" : [ { "id" : "ITEM-1", "itemData" : { "author" : [ { "dropping-particle" : "", "family" : "Natural England &amp; Landuse Consultants", "given" : "", "non-dropping-particle" : "", "parse-names" : false, "suffix" : "" } ], "id" : "ITEM-1", "issued" : { "date-parts" : [ [ "2009" ] ] }, "publisher-place" : "Peterborough", "title" : "Green Infrastructure Guidance", "type" : "report" }, "uris" : [ "http://www.mendeley.com/documents/?uuid=59ecfe2f-9afd-4fcc-8ae0-faf2f031841b" ] } ], "mendeley" : { "formattedCitation" : "(Natural England &amp; Landuse Consultants, 2009)", "manualFormatting" : "Natural England and Landuse Consultants (2009: 7)", "plainTextFormattedCitation" : "(Natural England &amp; Landuse Consultants, 2009)", "previouslyFormattedCitation" : "(Natural England &amp; Landuse Consultants, 2009)" }, "properties" : { "noteIndex" : 0 }, "schema" : "https://github.com/citation-style-language/schema/raw/master/csl-citation.json" }</w:instrText>
      </w:r>
      <w:r w:rsidRPr="0092362E">
        <w:rPr>
          <w:sz w:val="20"/>
          <w:szCs w:val="20"/>
        </w:rPr>
        <w:fldChar w:fldCharType="separate"/>
      </w:r>
      <w:r w:rsidRPr="00EA081F">
        <w:rPr>
          <w:noProof/>
          <w:sz w:val="20"/>
          <w:szCs w:val="20"/>
        </w:rPr>
        <w:t xml:space="preserve">Natural England </w:t>
      </w:r>
      <w:r w:rsidR="00933D60">
        <w:rPr>
          <w:noProof/>
          <w:sz w:val="20"/>
          <w:szCs w:val="20"/>
        </w:rPr>
        <w:t xml:space="preserve">and Landuse Consultants </w:t>
      </w:r>
      <w:r w:rsidRPr="00EA081F">
        <w:rPr>
          <w:noProof/>
          <w:sz w:val="20"/>
          <w:szCs w:val="20"/>
        </w:rPr>
        <w:t>(2009</w:t>
      </w:r>
      <w:r w:rsidR="00933D60">
        <w:rPr>
          <w:noProof/>
          <w:sz w:val="20"/>
          <w:szCs w:val="20"/>
        </w:rPr>
        <w:t>: 7</w:t>
      </w:r>
      <w:r w:rsidRPr="00EA081F">
        <w:rPr>
          <w:noProof/>
          <w:sz w:val="20"/>
          <w:szCs w:val="20"/>
        </w:rPr>
        <w:t>)</w:t>
      </w:r>
      <w:r w:rsidRPr="0092362E">
        <w:rPr>
          <w:sz w:val="20"/>
          <w:szCs w:val="20"/>
        </w:rPr>
        <w:fldChar w:fldCharType="end"/>
      </w:r>
      <w:r w:rsidR="0043009B" w:rsidRPr="00EA081F">
        <w:rPr>
          <w:sz w:val="20"/>
          <w:szCs w:val="20"/>
        </w:rPr>
        <w:t xml:space="preserve">, and synthesised by </w:t>
      </w:r>
      <w:r w:rsidR="004A1D8D">
        <w:rPr>
          <w:sz w:val="20"/>
          <w:szCs w:val="20"/>
        </w:rPr>
        <w:t xml:space="preserve">the </w:t>
      </w:r>
      <w:r w:rsidR="0043009B" w:rsidRPr="0092362E">
        <w:rPr>
          <w:sz w:val="20"/>
          <w:szCs w:val="20"/>
        </w:rPr>
        <w:fldChar w:fldCharType="begin" w:fldLock="1"/>
      </w:r>
      <w:r w:rsidR="00EA081F" w:rsidRPr="00EA081F">
        <w:rPr>
          <w:sz w:val="20"/>
          <w:szCs w:val="20"/>
        </w:rPr>
        <w:instrText>ADDIN CSL_CITATION { "citationItems" : [ { "id" : "ITEM-1", "itemData" : { "author" : [ { "dropping-particle" : "", "family" : "Landscape Institute", "given" : "", "non-dropping-particle" : "", "parse-names" : false, "suffix" : "" } ], "id" : "ITEM-1", "issued" : { "date-parts" : [ [ "2013" ] ] }, "publisher-place" : "London", "title" : "Green Infrastructure - An integrated approach to land use. Landscape Institute Position Statement", "type" : "report" }, "uris" : [ "http://www.mendeley.com/documents/?uuid=68ce6f69-b788-4a55-aaef-b785ff91774c" ] } ], "mendeley" : { "formattedCitation" : "(Landscape Institute, 2013)", "manualFormatting" : "(Landscape Institute, 2013:3)", "plainTextFormattedCitation" : "(Landscape Institute, 2013)", "previouslyFormattedCitation" : "(Landscape Institute, 2013)" }, "properties" : { "noteIndex" : 0 }, "schema" : "https://github.com/citation-style-language/schema/raw/master/csl-citation.json" }</w:instrText>
      </w:r>
      <w:r w:rsidR="0043009B" w:rsidRPr="0092362E">
        <w:rPr>
          <w:sz w:val="20"/>
          <w:szCs w:val="20"/>
        </w:rPr>
        <w:fldChar w:fldCharType="separate"/>
      </w:r>
      <w:r w:rsidR="0043009B" w:rsidRPr="00EA081F">
        <w:rPr>
          <w:noProof/>
          <w:sz w:val="20"/>
          <w:szCs w:val="20"/>
        </w:rPr>
        <w:t>Landscape Institute</w:t>
      </w:r>
      <w:r w:rsidR="004A1D8D">
        <w:rPr>
          <w:noProof/>
          <w:sz w:val="20"/>
          <w:szCs w:val="20"/>
        </w:rPr>
        <w:t xml:space="preserve"> (2</w:t>
      </w:r>
      <w:r w:rsidR="0043009B" w:rsidRPr="00EA081F">
        <w:rPr>
          <w:noProof/>
          <w:sz w:val="20"/>
          <w:szCs w:val="20"/>
        </w:rPr>
        <w:t>013:3)</w:t>
      </w:r>
      <w:r w:rsidR="0043009B" w:rsidRPr="0092362E">
        <w:rPr>
          <w:sz w:val="20"/>
          <w:szCs w:val="20"/>
        </w:rPr>
        <w:fldChar w:fldCharType="end"/>
      </w:r>
      <w:r w:rsidR="0043009B" w:rsidRPr="00EA081F">
        <w:rPr>
          <w:sz w:val="20"/>
          <w:szCs w:val="20"/>
        </w:rPr>
        <w:t xml:space="preserve"> as: </w:t>
      </w:r>
    </w:p>
    <w:p w14:paraId="5C9457B4" w14:textId="77777777" w:rsidR="0043009B" w:rsidRPr="00EA081F" w:rsidRDefault="0043009B" w:rsidP="006F5916">
      <w:pPr>
        <w:pStyle w:val="NoSpacing"/>
        <w:spacing w:line="360" w:lineRule="auto"/>
        <w:ind w:right="-1"/>
        <w:rPr>
          <w:sz w:val="20"/>
          <w:szCs w:val="20"/>
        </w:rPr>
      </w:pPr>
    </w:p>
    <w:p w14:paraId="41F571C0" w14:textId="77777777" w:rsidR="0043009B" w:rsidRPr="00EA081F" w:rsidRDefault="0043009B" w:rsidP="0043009B">
      <w:pPr>
        <w:pStyle w:val="NoSpacing"/>
        <w:spacing w:line="360" w:lineRule="auto"/>
        <w:ind w:left="851" w:right="849"/>
        <w:rPr>
          <w:sz w:val="20"/>
          <w:szCs w:val="20"/>
        </w:rPr>
      </w:pPr>
      <w:r w:rsidRPr="00840288">
        <w:rPr>
          <w:sz w:val="20"/>
          <w:szCs w:val="20"/>
        </w:rPr>
        <w:t xml:space="preserve">‘GI is the network of natural and </w:t>
      </w:r>
      <w:proofErr w:type="spellStart"/>
      <w:r w:rsidRPr="00840288">
        <w:rPr>
          <w:sz w:val="20"/>
          <w:szCs w:val="20"/>
        </w:rPr>
        <w:t>seminatural</w:t>
      </w:r>
      <w:proofErr w:type="spellEnd"/>
      <w:r w:rsidRPr="00840288">
        <w:rPr>
          <w:sz w:val="20"/>
          <w:szCs w:val="20"/>
        </w:rPr>
        <w:t xml:space="preserve"> features, green spaces, rivers and lakes that intersperse and connect villages, towns and cities. Individually, these elements are GI assets, and the roles that these assets play are GI functions. When appropriately planned, designed and managed, the assets and functions have the potential to deliver a wide range of benefits – from providing sustainable transport links to mitigating and adapting the effects of climate change’</w:t>
      </w:r>
    </w:p>
    <w:p w14:paraId="0019B908" w14:textId="77777777" w:rsidR="0043009B" w:rsidRPr="00EA081F" w:rsidRDefault="0043009B" w:rsidP="006F5916">
      <w:pPr>
        <w:pStyle w:val="NoSpacing"/>
        <w:spacing w:line="360" w:lineRule="auto"/>
        <w:ind w:right="-1"/>
        <w:rPr>
          <w:sz w:val="20"/>
          <w:szCs w:val="20"/>
        </w:rPr>
      </w:pPr>
    </w:p>
    <w:p w14:paraId="0BE2B3AA" w14:textId="5BB27EB5" w:rsidR="00F95845" w:rsidRDefault="0043009B" w:rsidP="006F5916">
      <w:pPr>
        <w:pStyle w:val="NoSpacing"/>
        <w:spacing w:line="360" w:lineRule="auto"/>
        <w:ind w:right="-1"/>
        <w:rPr>
          <w:sz w:val="20"/>
          <w:szCs w:val="20"/>
        </w:rPr>
      </w:pPr>
      <w:r w:rsidRPr="00840288">
        <w:rPr>
          <w:sz w:val="20"/>
          <w:szCs w:val="20"/>
        </w:rPr>
        <w:t xml:space="preserve">Each of these </w:t>
      </w:r>
      <w:r w:rsidR="006F5916" w:rsidRPr="00840288">
        <w:rPr>
          <w:sz w:val="20"/>
          <w:szCs w:val="20"/>
        </w:rPr>
        <w:t xml:space="preserve">authors proposed that GI is a </w:t>
      </w:r>
      <w:r w:rsidR="006F5916" w:rsidRPr="00840288">
        <w:rPr>
          <w:i/>
          <w:sz w:val="20"/>
          <w:szCs w:val="20"/>
        </w:rPr>
        <w:t>strategic</w:t>
      </w:r>
      <w:r w:rsidR="006F5916" w:rsidRPr="00840288">
        <w:rPr>
          <w:sz w:val="20"/>
          <w:szCs w:val="20"/>
        </w:rPr>
        <w:t xml:space="preserve"> approach to the planning of environmental resources </w:t>
      </w:r>
      <w:r w:rsidR="006B4214" w:rsidRPr="00840288">
        <w:rPr>
          <w:sz w:val="20"/>
          <w:szCs w:val="20"/>
        </w:rPr>
        <w:t xml:space="preserve">applied </w:t>
      </w:r>
      <w:r w:rsidR="006F5916" w:rsidRPr="00840288">
        <w:rPr>
          <w:sz w:val="20"/>
          <w:szCs w:val="20"/>
        </w:rPr>
        <w:t xml:space="preserve">at a </w:t>
      </w:r>
      <w:r w:rsidR="006F5916" w:rsidRPr="00840288">
        <w:rPr>
          <w:i/>
          <w:sz w:val="20"/>
          <w:szCs w:val="20"/>
        </w:rPr>
        <w:t>number of scales</w:t>
      </w:r>
      <w:r w:rsidR="00EA081F" w:rsidRPr="00840288">
        <w:rPr>
          <w:i/>
          <w:sz w:val="20"/>
          <w:szCs w:val="20"/>
        </w:rPr>
        <w:t>,</w:t>
      </w:r>
      <w:r w:rsidR="006F5916" w:rsidRPr="00840288">
        <w:rPr>
          <w:sz w:val="20"/>
          <w:szCs w:val="20"/>
        </w:rPr>
        <w:t xml:space="preserve"> provid</w:t>
      </w:r>
      <w:r w:rsidR="00F95845">
        <w:rPr>
          <w:sz w:val="20"/>
          <w:szCs w:val="20"/>
        </w:rPr>
        <w:t>ing</w:t>
      </w:r>
      <w:r w:rsidR="006F5916" w:rsidRPr="00840288">
        <w:rPr>
          <w:sz w:val="20"/>
          <w:szCs w:val="20"/>
        </w:rPr>
        <w:t xml:space="preserve"> a </w:t>
      </w:r>
      <w:r w:rsidR="006F5916" w:rsidRPr="00840288">
        <w:rPr>
          <w:i/>
          <w:sz w:val="20"/>
          <w:szCs w:val="20"/>
        </w:rPr>
        <w:t>range of socio-economic and environmental benefits</w:t>
      </w:r>
      <w:r w:rsidR="006F5916" w:rsidRPr="00840288">
        <w:rPr>
          <w:sz w:val="20"/>
          <w:szCs w:val="20"/>
        </w:rPr>
        <w:t xml:space="preserve"> </w:t>
      </w:r>
      <w:r w:rsidR="00951ED7">
        <w:rPr>
          <w:sz w:val="20"/>
          <w:szCs w:val="20"/>
        </w:rPr>
        <w:t xml:space="preserve">- </w:t>
      </w:r>
      <w:r w:rsidR="006F5916" w:rsidRPr="00840288">
        <w:rPr>
          <w:sz w:val="20"/>
          <w:szCs w:val="20"/>
        </w:rPr>
        <w:t xml:space="preserve">i.e. promoting multi-functionality. </w:t>
      </w:r>
      <w:r w:rsidR="006F5916" w:rsidRPr="00EA081F">
        <w:rPr>
          <w:sz w:val="20"/>
          <w:szCs w:val="20"/>
        </w:rPr>
        <w:t xml:space="preserve">The academic-practitioner literature </w:t>
      </w:r>
      <w:r w:rsidRPr="00EA081F">
        <w:rPr>
          <w:sz w:val="20"/>
          <w:szCs w:val="20"/>
        </w:rPr>
        <w:t xml:space="preserve">developed in the UK, North America and Europe </w:t>
      </w:r>
      <w:r w:rsidR="006F5916" w:rsidRPr="00EA081F">
        <w:rPr>
          <w:sz w:val="20"/>
          <w:szCs w:val="20"/>
        </w:rPr>
        <w:t>emphasise</w:t>
      </w:r>
      <w:r w:rsidR="00EA081F" w:rsidRPr="00EA081F">
        <w:rPr>
          <w:sz w:val="20"/>
          <w:szCs w:val="20"/>
        </w:rPr>
        <w:t>s</w:t>
      </w:r>
      <w:r w:rsidR="006F5916" w:rsidRPr="00EA081F">
        <w:rPr>
          <w:sz w:val="20"/>
          <w:szCs w:val="20"/>
        </w:rPr>
        <w:t xml:space="preserve"> that investment in green space supports access to nature and promotes a better understanding of ecosystem services, </w:t>
      </w:r>
      <w:r w:rsidRPr="00EA081F">
        <w:rPr>
          <w:sz w:val="20"/>
          <w:szCs w:val="20"/>
        </w:rPr>
        <w:t xml:space="preserve">improves </w:t>
      </w:r>
      <w:r w:rsidR="006F5916" w:rsidRPr="00EA081F">
        <w:rPr>
          <w:sz w:val="20"/>
          <w:szCs w:val="20"/>
        </w:rPr>
        <w:t xml:space="preserve">sustainable water management and </w:t>
      </w:r>
      <w:r w:rsidRPr="00EA081F">
        <w:rPr>
          <w:sz w:val="20"/>
          <w:szCs w:val="20"/>
        </w:rPr>
        <w:t>enables ecological diversity to occur</w:t>
      </w:r>
      <w:r w:rsidR="00FF7871" w:rsidRPr="00EA081F">
        <w:rPr>
          <w:sz w:val="20"/>
          <w:szCs w:val="20"/>
        </w:rPr>
        <w:t xml:space="preserve"> </w:t>
      </w:r>
      <w:r w:rsidR="00FF7871" w:rsidRPr="00EA081F">
        <w:rPr>
          <w:sz w:val="20"/>
          <w:szCs w:val="20"/>
        </w:rPr>
        <w:fldChar w:fldCharType="begin" w:fldLock="1"/>
      </w:r>
      <w:r w:rsidR="004467B7">
        <w:rPr>
          <w:sz w:val="20"/>
          <w:szCs w:val="20"/>
        </w:rPr>
        <w:instrText>ADDIN CSL_CITATION { "citationItems" : [ { "id" : "ITEM-1", "itemData" : { "author" : [ { "dropping-particle" : "", "family" : "Davies", "given" : "C", "non-dropping-particle" : "", "parse-names" : false, "suffix" : "" }, { "dropping-particle" : "", "family" : "Macfarlane", "given" : "R", "non-dropping-particle" : "", "parse-names" : false, "suffix" : "" }, { "dropping-particle" : "", "family" : "McGloin", "given" : "C", "non-dropping-particle" : "", "parse-names" : false, "suffix" : "" }, { "dropping-particle" : "", "family" : "Roe", "given" : "Maggie", "non-dropping-particle" : "", "parse-names" : false, "suffix" : "" } ], "id" : "ITEM-1", "issued" : { "date-parts" : [ [ "2006" ] ] }, "publisher-place" : "Anfield Plain", "title" : "Green Infrastructure Planning Guide", "type" : "report" }, "uris" : [ "http://www.mendeley.com/documents/?uuid=d85496ce-9502-4dcf-9934-391a7cc06ab9" ] }, { "id" : "ITEM-2", "itemData" : { "ISSN" : "0044-7447", "abstract" : "Green infrastructure (GI) and ecosystem services (ES) are promoted as concepts that have potential to improve environmental planning in urban areas based on a more holistic understanding of the complex interrelations and dynamics of social-ecological systems. However, the scientific discourses around both concepts still lack application-oriented frameworks that consider such a holistic perspective and are suitable to mainstream GI and ES in planning practice. This literature review explores how multifunctionality as one important principle of GI planning can be operationalized by approaches developed and tested in ES research. Specifically, approaches developed in ES research can help to assess the integrity of GI networks, balance ES supply and demand, and consider trade-offs. A conceptual framework for the assessment of multifunctionality from a social-ecological perspective is proposed that can inform the design of planning processes and support stronger exchange between GI and ES research.", "author" : [ { "dropping-particle" : "", "family" : "Hansen", "given" : "Rieke", "non-dropping-particle" : "", "parse-names" : false, "suffix" : "" }, { "dropping-particle" : "", "family" : "Pauleit", "given" : "Stephan", "non-dropping-particle" : "", "parse-names" : false, "suffix" : "" } ], "container-title" : "Ambio", "id" : "ITEM-2", "issue" : "4", "issued" : { "date-parts" : [ [ "2014", "5" ] ] }, "page" : "516-29", "title" : "From multifunctionality to multiple ecosystem services? A conceptual framework for multifunctionality in green infrastructure planning for urban areas.", "type" : "article-journal", "volume" : "43" }, "uris" : [ "http://www.mendeley.com/documents/?uuid=b286bada-1301-4256-887e-05a7e213dc28" ] }, { "id" : "ITEM-3", "itemData" : { "ISBN" : "0269745060117", "ISSN" : "0269-7459", "author" : [ { "dropping-particle" : "", "family" : "Kambites", "given" : "Carol", "non-dropping-particle" : "", "parse-names" : false, "suffix" : "" }, { "dropping-particle" : "", "family" : "Owen", "given" : "Stephen", "non-dropping-particle" : "", "parse-names" : false, "suffix" : "" } ], "container-title" : "Planning Practice and Research", "id" : "ITEM-3", "issue" : "4", "issued" : { "date-parts" : [ [ "2006", "11" ] ] }, "page" : "483-496", "title" : "Renewed prospects for green infrastructure planning in the UK", "type" : "article-journal", "volume" : "21" }, "uris" : [ "http://www.mendeley.com/documents/?uuid=665ce93c-eb34-402e-83fe-7728cc6c52eb" ] }, { "id" : "ITEM-4", "itemData" : { "author" : [ { "dropping-particle" : "", "family" : "Mell", "given" : "I.C.", "non-dropping-particle" : "", "parse-names" : false, "suffix" : "" } ], "id" : "ITEM-4", "issue" : "June", "issued" : { "date-parts" : [ [ "2010" ] ] }, "title" : "Green infrastructure: concepts , perceptions and its use in spatial planning. Unpublished PhD Thesis, University of Newcastle.", "type" : "book" }, "uris" : [ "http://www.mendeley.com/documents/?uuid=f17d8a41-8644-4b68-9c9d-fbbd2dc27a86" ] }, { "id" : "ITEM-5", "itemData" : { "author" : [ { "dropping-particle" : "", "family" : "Williamson", "given" : "K.S.", "non-dropping-particle" : "", "parse-names" : false, "suffix" : "" } ], "id" : "ITEM-5", "issued" : { "date-parts" : [ [ "2003" ] ] }, "publisher-place" : "Doylestown", "title" : "Growing with Green Infrastructure", "type" : "report" }, "uris" : [ "http://www.mendeley.com/documents/?uuid=814b77bd-4a08-4ed3-a67c-a73c795e572e" ] } ], "mendeley" : { "formattedCitation" : "(Davies, Macfarlane, McGloin, &amp; Roe, 2006; Hansen &amp; Pauleit, 2014; Kambites &amp; Owen, 2006; Mell, 2010; Williamson, 2003)", "manualFormatting" : "(cf. Davies et al., 2006; Kambites &amp; Owen, 2006)", "plainTextFormattedCitation" : "(Davies, Macfarlane, McGloin, &amp; Roe, 2006; Hansen &amp; Pauleit, 2014; Kambites &amp; Owen, 2006; Mell, 2010; Williamson, 2003)", "previouslyFormattedCitation" : "(Davies, Macfarlane, McGloin, &amp; Roe, 2006; Hansen &amp; Pauleit, 2014; Kambites &amp; Owen, 2006; Mell, 2010; Williamson, 2003)" }, "properties" : { "noteIndex" : 0 }, "schema" : "https://github.com/citation-style-language/schema/raw/master/csl-citation.json" }</w:instrText>
      </w:r>
      <w:r w:rsidR="00FF7871" w:rsidRPr="00EA081F">
        <w:rPr>
          <w:sz w:val="20"/>
          <w:szCs w:val="20"/>
        </w:rPr>
        <w:fldChar w:fldCharType="separate"/>
      </w:r>
      <w:r w:rsidR="00FF7871" w:rsidRPr="00EA081F">
        <w:rPr>
          <w:noProof/>
          <w:sz w:val="20"/>
          <w:szCs w:val="20"/>
        </w:rPr>
        <w:t>(cf. Davies</w:t>
      </w:r>
      <w:r w:rsidR="00EA081F">
        <w:rPr>
          <w:noProof/>
          <w:sz w:val="20"/>
          <w:szCs w:val="20"/>
        </w:rPr>
        <w:t xml:space="preserve"> et al.</w:t>
      </w:r>
      <w:r w:rsidR="00FF7871" w:rsidRPr="00EA081F">
        <w:rPr>
          <w:noProof/>
          <w:sz w:val="20"/>
          <w:szCs w:val="20"/>
        </w:rPr>
        <w:t>, 2006; Kambites &amp; Owen, 2006)</w:t>
      </w:r>
      <w:r w:rsidR="00FF7871" w:rsidRPr="00EA081F">
        <w:rPr>
          <w:sz w:val="20"/>
          <w:szCs w:val="20"/>
        </w:rPr>
        <w:fldChar w:fldCharType="end"/>
      </w:r>
      <w:r w:rsidR="006F5916" w:rsidRPr="00EA081F">
        <w:rPr>
          <w:sz w:val="20"/>
          <w:szCs w:val="20"/>
        </w:rPr>
        <w:t xml:space="preserve">. GI has also been discussed as promoting </w:t>
      </w:r>
      <w:r w:rsidRPr="00EA081F">
        <w:rPr>
          <w:sz w:val="20"/>
          <w:szCs w:val="20"/>
        </w:rPr>
        <w:t xml:space="preserve">human-environmental </w:t>
      </w:r>
      <w:r w:rsidR="006F5916" w:rsidRPr="00EA081F">
        <w:rPr>
          <w:sz w:val="20"/>
          <w:szCs w:val="20"/>
        </w:rPr>
        <w:t xml:space="preserve">connectivity across physical, administrative and psychological boundaries </w:t>
      </w:r>
      <w:r w:rsidR="00EA081F">
        <w:rPr>
          <w:sz w:val="20"/>
          <w:szCs w:val="20"/>
        </w:rPr>
        <w:fldChar w:fldCharType="begin" w:fldLock="1"/>
      </w:r>
      <w:r w:rsidR="004467B7">
        <w:rPr>
          <w:sz w:val="20"/>
          <w:szCs w:val="20"/>
        </w:rPr>
        <w:instrText>ADDIN CSL_CITATION { "citationItems" : [ { "id" : "ITEM-1", "itemData" : { "ISSN" : "1354-9839", "author" : [ { "dropping-particle" : "", "family" : "Lennon", "given" : "Mick", "non-dropping-particle" : "", "parse-names" : false, "suffix" : "" } ], "container-title" : "Local Environment", "id" : "ITEM-1", "issue" : "8", "issued" : { "date-parts" : [ [ "2014", "1", "24" ] ] }, "page" : "957-980", "publisher" : "Routledge", "title" : "Green infrastructure and planning policy: a critical assessment", "type" : "article-journal", "volume" : "20" }, "uris" : [ "http://www.mendeley.com/documents/?uuid=2c347ce5-7436-472b-90f6-24d9796aac12" ] }, { "id" : "ITEM-2", "itemData" : { "author" : [ { "dropping-particle" : "", "family" : "Allen III", "given" : "W", "non-dropping-particle" : "", "parse-names" : false, "suffix" : "" } ], "container-title" : "Environmental Practice", "id" : "ITEM-2", "issue" : "1", "issued" : { "date-parts" : [ [ "2012" ] ] }, "page" : "17-25", "title" : "Advancing Green Infrastructure at All Scales: From Landscape to site", "type" : "article-journal", "volume" : "14" }, "uris" : [ "http://www.mendeley.com/documents/?uuid=07adc1f0-b9d9-401b-8405-b2b25c239bd3" ] }, { "id" : "ITEM-3", "itemData" : { "ISBN" : "1565123913", "author" : [ { "dropping-particle" : "", "family" : "Louv", "given" : "Richard", "non-dropping-particle" : "", "parse-names" : false, "suffix" : "" } ], "id" : "ITEM-3", "issued" : { "date-parts" : [ [ "2005" ] ] }, "number-of-pages" : "336", "publisher" : "Algonquin Books of Chapel Hill", "title" : "Last Child in the Woods: Saving Our Children from Nature-Deficit Disorder", "type" : "book" }, "uris" : [ "http://www.mendeley.com/documents/?uuid=b1a3c7c1-3e59-442c-94fc-4a3145f3735b" ] } ], "mendeley" : { "formattedCitation" : "(Allen III, 2012; Lennon, 2014; Louv, 2005)", "manualFormatting" : "(Allen III, 2012; Louv, 2005)", "plainTextFormattedCitation" : "(Allen III, 2012; Lennon, 2014; Louv, 2005)", "previouslyFormattedCitation" : "(Allen III, 2012; Lennon, 2014; Louv, 2005)" }, "properties" : { "noteIndex" : 0 }, "schema" : "https://github.com/citation-style-language/schema/raw/master/csl-citation.json" }</w:instrText>
      </w:r>
      <w:r w:rsidR="00EA081F">
        <w:rPr>
          <w:sz w:val="20"/>
          <w:szCs w:val="20"/>
        </w:rPr>
        <w:fldChar w:fldCharType="separate"/>
      </w:r>
      <w:r w:rsidR="00EA081F" w:rsidRPr="00EA081F">
        <w:rPr>
          <w:noProof/>
          <w:sz w:val="20"/>
          <w:szCs w:val="20"/>
        </w:rPr>
        <w:t>(Allen III, 2012; Louv, 2005)</w:t>
      </w:r>
      <w:r w:rsidR="00EA081F">
        <w:rPr>
          <w:sz w:val="20"/>
          <w:szCs w:val="20"/>
        </w:rPr>
        <w:fldChar w:fldCharType="end"/>
      </w:r>
      <w:r w:rsidR="006F5916" w:rsidRPr="00EA081F">
        <w:rPr>
          <w:sz w:val="20"/>
          <w:szCs w:val="20"/>
        </w:rPr>
        <w:t xml:space="preserve">. </w:t>
      </w:r>
    </w:p>
    <w:p w14:paraId="75DC190E" w14:textId="0B6D81FD" w:rsidR="006F5916" w:rsidRPr="00EA081F" w:rsidRDefault="004A1D8D" w:rsidP="006F5916">
      <w:pPr>
        <w:pStyle w:val="NoSpacing"/>
        <w:spacing w:line="360" w:lineRule="auto"/>
        <w:ind w:right="-1"/>
        <w:rPr>
          <w:sz w:val="20"/>
          <w:szCs w:val="20"/>
        </w:rPr>
      </w:pPr>
      <w:r>
        <w:rPr>
          <w:sz w:val="20"/>
          <w:szCs w:val="20"/>
        </w:rPr>
        <w:tab/>
      </w:r>
      <w:r w:rsidR="006F5916" w:rsidRPr="00EA081F">
        <w:rPr>
          <w:sz w:val="20"/>
          <w:szCs w:val="20"/>
        </w:rPr>
        <w:t xml:space="preserve">Within this paper GI is positioned as an approach to </w:t>
      </w:r>
      <w:r w:rsidR="0043009B" w:rsidRPr="00EA081F">
        <w:rPr>
          <w:sz w:val="20"/>
          <w:szCs w:val="20"/>
        </w:rPr>
        <w:t xml:space="preserve">urban </w:t>
      </w:r>
      <w:r w:rsidR="006F5916" w:rsidRPr="006515F2">
        <w:rPr>
          <w:sz w:val="20"/>
          <w:szCs w:val="20"/>
        </w:rPr>
        <w:t>planning</w:t>
      </w:r>
      <w:r w:rsidR="0043009B" w:rsidRPr="006515F2">
        <w:rPr>
          <w:sz w:val="20"/>
          <w:szCs w:val="20"/>
        </w:rPr>
        <w:t xml:space="preserve"> that </w:t>
      </w:r>
      <w:r w:rsidR="006F5916" w:rsidRPr="006515F2">
        <w:rPr>
          <w:sz w:val="20"/>
          <w:szCs w:val="20"/>
        </w:rPr>
        <w:t>helps to deliver multi-functionality</w:t>
      </w:r>
      <w:r w:rsidR="0043009B" w:rsidRPr="006515F2">
        <w:rPr>
          <w:sz w:val="20"/>
          <w:szCs w:val="20"/>
        </w:rPr>
        <w:t xml:space="preserve">, and </w:t>
      </w:r>
      <w:r w:rsidR="006F5916" w:rsidRPr="00BE4AAB">
        <w:rPr>
          <w:sz w:val="20"/>
          <w:szCs w:val="20"/>
        </w:rPr>
        <w:t>draw</w:t>
      </w:r>
      <w:r w:rsidR="0043009B" w:rsidRPr="00BE4AAB">
        <w:rPr>
          <w:sz w:val="20"/>
          <w:szCs w:val="20"/>
        </w:rPr>
        <w:t>s</w:t>
      </w:r>
      <w:r w:rsidR="006F5916" w:rsidRPr="00BE4AAB">
        <w:rPr>
          <w:sz w:val="20"/>
          <w:szCs w:val="20"/>
        </w:rPr>
        <w:t xml:space="preserve"> heavily </w:t>
      </w:r>
      <w:r w:rsidR="0043009B" w:rsidRPr="00BE4AAB">
        <w:rPr>
          <w:sz w:val="20"/>
          <w:szCs w:val="20"/>
        </w:rPr>
        <w:t xml:space="preserve">on </w:t>
      </w:r>
      <w:r w:rsidR="006F5916" w:rsidRPr="00BE4AAB">
        <w:rPr>
          <w:sz w:val="20"/>
          <w:szCs w:val="20"/>
        </w:rPr>
        <w:t xml:space="preserve">the promotion of </w:t>
      </w:r>
      <w:r w:rsidR="006F5916" w:rsidRPr="00EA081F">
        <w:rPr>
          <w:sz w:val="20"/>
          <w:szCs w:val="20"/>
        </w:rPr>
        <w:t xml:space="preserve">ecological network capabilities. The paper also </w:t>
      </w:r>
      <w:r w:rsidR="0043009B" w:rsidRPr="00EA081F">
        <w:rPr>
          <w:sz w:val="20"/>
          <w:szCs w:val="20"/>
        </w:rPr>
        <w:t xml:space="preserve">argues that </w:t>
      </w:r>
      <w:r w:rsidR="006F5916" w:rsidRPr="00EA081F">
        <w:rPr>
          <w:sz w:val="20"/>
          <w:szCs w:val="20"/>
        </w:rPr>
        <w:t>GI provides a more adaptive approach to urban development</w:t>
      </w:r>
      <w:r w:rsidR="00951ED7">
        <w:rPr>
          <w:sz w:val="20"/>
          <w:szCs w:val="20"/>
        </w:rPr>
        <w:t xml:space="preserve"> that can be applied across India and elsewhere</w:t>
      </w:r>
      <w:r w:rsidR="006F5916" w:rsidRPr="00EA081F">
        <w:rPr>
          <w:sz w:val="20"/>
          <w:szCs w:val="20"/>
        </w:rPr>
        <w:t>, as it optimi</w:t>
      </w:r>
      <w:r w:rsidR="00D3269D" w:rsidRPr="00EA081F">
        <w:rPr>
          <w:sz w:val="20"/>
          <w:szCs w:val="20"/>
        </w:rPr>
        <w:t>s</w:t>
      </w:r>
      <w:r w:rsidR="00F95845">
        <w:rPr>
          <w:sz w:val="20"/>
          <w:szCs w:val="20"/>
        </w:rPr>
        <w:t>es</w:t>
      </w:r>
      <w:r w:rsidR="006F5916" w:rsidRPr="00EA081F">
        <w:rPr>
          <w:sz w:val="20"/>
          <w:szCs w:val="20"/>
        </w:rPr>
        <w:t xml:space="preserve"> human-ecological interactions with</w:t>
      </w:r>
      <w:r w:rsidR="00D3269D" w:rsidRPr="00EA081F">
        <w:rPr>
          <w:sz w:val="20"/>
          <w:szCs w:val="20"/>
        </w:rPr>
        <w:t xml:space="preserve">in accessible </w:t>
      </w:r>
      <w:r w:rsidR="00C30AC4">
        <w:rPr>
          <w:sz w:val="20"/>
          <w:szCs w:val="20"/>
        </w:rPr>
        <w:t xml:space="preserve">landscape </w:t>
      </w:r>
      <w:r w:rsidR="00D3269D" w:rsidRPr="00EA081F">
        <w:rPr>
          <w:sz w:val="20"/>
          <w:szCs w:val="20"/>
        </w:rPr>
        <w:t>systems</w:t>
      </w:r>
      <w:r w:rsidR="00F95845">
        <w:rPr>
          <w:sz w:val="20"/>
          <w:szCs w:val="20"/>
        </w:rPr>
        <w:t>,</w:t>
      </w:r>
      <w:r w:rsidR="00D3269D" w:rsidRPr="00EA081F">
        <w:rPr>
          <w:sz w:val="20"/>
          <w:szCs w:val="20"/>
        </w:rPr>
        <w:t xml:space="preserve"> </w:t>
      </w:r>
      <w:r w:rsidR="00F95845">
        <w:rPr>
          <w:sz w:val="20"/>
          <w:szCs w:val="20"/>
        </w:rPr>
        <w:t xml:space="preserve">which </w:t>
      </w:r>
      <w:r w:rsidR="00D3269D" w:rsidRPr="00EA081F">
        <w:rPr>
          <w:sz w:val="20"/>
          <w:szCs w:val="20"/>
        </w:rPr>
        <w:t xml:space="preserve">are not solely focussed on economic </w:t>
      </w:r>
      <w:r w:rsidR="006F5916" w:rsidRPr="00EA081F">
        <w:rPr>
          <w:sz w:val="20"/>
          <w:szCs w:val="20"/>
        </w:rPr>
        <w:t xml:space="preserve">outcomes </w:t>
      </w:r>
      <w:r w:rsidR="006F5916" w:rsidRPr="0092362E">
        <w:rPr>
          <w:sz w:val="20"/>
          <w:szCs w:val="20"/>
        </w:rPr>
        <w:fldChar w:fldCharType="begin" w:fldLock="1"/>
      </w:r>
      <w:r w:rsidR="0082327B">
        <w:rPr>
          <w:sz w:val="20"/>
          <w:szCs w:val="20"/>
        </w:rPr>
        <w:instrText>ADDIN CSL_CITATION { "citationItems" : [ { "id" : "ITEM-1", "itemData" : { "ISBN" : "1597260932", "author" : [ { "dropping-particle" : "", "family" : "Reid", "given" : "W.V.", "non-dropping-particle" : "", "parse-names" : false, "suffix" : "" }, { "dropping-particle" : "", "family" : "Walker", "given" : "B.", "non-dropping-particle" : "", "parse-names" : false, "suffix" : "" }, { "dropping-particle" : "", "family" : "Salt", "given" : "D.", "non-dropping-particle" : "", "parse-names" : false, "suffix" : "" } ], "id" : "ITEM-1", "issued" : { "date-parts" : [ [ "2006" ] ] }, "publisher" : "Island Press", "publisher-place" : "Washington DC", "title" : "Resilience Thinking: Sustaining Ecosystems and People in a Changing World", "type" : "book" }, "uris" : [ "http://www.mendeley.com/documents/?uuid=14736d50-3779-4af5-befb-c7963c7b4d89" ] } ], "mendeley" : { "formattedCitation" : "(Reid, Walker, &amp; Salt, 2006)", "plainTextFormattedCitation" : "(Reid, Walker, &amp; Salt, 2006)", "previouslyFormattedCitation" : "(Reid, Walker, &amp; Salt, 2006)" }, "properties" : { "noteIndex" : 0 }, "schema" : "https://github.com/citation-style-language/schema/raw/master/csl-citation.json" }</w:instrText>
      </w:r>
      <w:r w:rsidR="006F5916" w:rsidRPr="0092362E">
        <w:rPr>
          <w:sz w:val="20"/>
          <w:szCs w:val="20"/>
        </w:rPr>
        <w:fldChar w:fldCharType="separate"/>
      </w:r>
      <w:r w:rsidR="0082327B" w:rsidRPr="0082327B">
        <w:rPr>
          <w:noProof/>
          <w:sz w:val="20"/>
          <w:szCs w:val="20"/>
        </w:rPr>
        <w:t>(Reid, Walker, &amp; Salt, 2006)</w:t>
      </w:r>
      <w:r w:rsidR="006F5916" w:rsidRPr="0092362E">
        <w:rPr>
          <w:sz w:val="20"/>
          <w:szCs w:val="20"/>
        </w:rPr>
        <w:fldChar w:fldCharType="end"/>
      </w:r>
      <w:r w:rsidR="006F5916" w:rsidRPr="00EA081F">
        <w:rPr>
          <w:sz w:val="20"/>
          <w:szCs w:val="20"/>
        </w:rPr>
        <w:t>.</w:t>
      </w:r>
      <w:r w:rsidR="00951ED7">
        <w:rPr>
          <w:sz w:val="20"/>
          <w:szCs w:val="20"/>
        </w:rPr>
        <w:t xml:space="preserve"> </w:t>
      </w:r>
      <w:r w:rsidR="00C30AC4">
        <w:rPr>
          <w:sz w:val="20"/>
          <w:szCs w:val="20"/>
        </w:rPr>
        <w:t>T</w:t>
      </w:r>
      <w:r w:rsidR="00EA081F" w:rsidRPr="00EA081F">
        <w:rPr>
          <w:sz w:val="20"/>
          <w:szCs w:val="20"/>
        </w:rPr>
        <w:t>hroughout</w:t>
      </w:r>
      <w:r w:rsidR="00C30AC4">
        <w:rPr>
          <w:sz w:val="20"/>
          <w:szCs w:val="20"/>
        </w:rPr>
        <w:t xml:space="preserve"> the </w:t>
      </w:r>
      <w:r w:rsidR="00EA081F" w:rsidRPr="00EA081F">
        <w:rPr>
          <w:sz w:val="20"/>
          <w:szCs w:val="20"/>
        </w:rPr>
        <w:t xml:space="preserve">paper uses synonyms of GI including </w:t>
      </w:r>
      <w:r w:rsidR="00EA081F" w:rsidRPr="006B4DE4">
        <w:rPr>
          <w:i/>
          <w:sz w:val="20"/>
          <w:szCs w:val="20"/>
        </w:rPr>
        <w:t>urban greening</w:t>
      </w:r>
      <w:r w:rsidR="00EA081F" w:rsidRPr="00EA081F">
        <w:rPr>
          <w:sz w:val="20"/>
          <w:szCs w:val="20"/>
        </w:rPr>
        <w:t xml:space="preserve"> and </w:t>
      </w:r>
      <w:r w:rsidR="00EA081F" w:rsidRPr="006B4DE4">
        <w:rPr>
          <w:i/>
          <w:sz w:val="20"/>
          <w:szCs w:val="20"/>
        </w:rPr>
        <w:t>green space</w:t>
      </w:r>
      <w:r w:rsidR="00EA081F" w:rsidRPr="00EA081F">
        <w:rPr>
          <w:sz w:val="20"/>
          <w:szCs w:val="20"/>
        </w:rPr>
        <w:t xml:space="preserve">, as </w:t>
      </w:r>
      <w:r w:rsidR="00F95845">
        <w:rPr>
          <w:sz w:val="20"/>
          <w:szCs w:val="20"/>
        </w:rPr>
        <w:t xml:space="preserve">they </w:t>
      </w:r>
      <w:r w:rsidR="00EA081F" w:rsidRPr="00EA081F">
        <w:rPr>
          <w:sz w:val="20"/>
          <w:szCs w:val="20"/>
        </w:rPr>
        <w:t xml:space="preserve">hold the </w:t>
      </w:r>
      <w:r w:rsidR="00F95845">
        <w:rPr>
          <w:sz w:val="20"/>
          <w:szCs w:val="20"/>
        </w:rPr>
        <w:t xml:space="preserve">similar </w:t>
      </w:r>
      <w:r w:rsidR="00EA081F" w:rsidRPr="00EA081F">
        <w:rPr>
          <w:sz w:val="20"/>
          <w:szCs w:val="20"/>
        </w:rPr>
        <w:t xml:space="preserve">characteristics as GI. These are </w:t>
      </w:r>
      <w:r w:rsidR="00951ED7">
        <w:rPr>
          <w:sz w:val="20"/>
          <w:szCs w:val="20"/>
        </w:rPr>
        <w:t xml:space="preserve">also </w:t>
      </w:r>
      <w:r w:rsidR="00EA081F" w:rsidRPr="00EA081F">
        <w:rPr>
          <w:sz w:val="20"/>
          <w:szCs w:val="20"/>
        </w:rPr>
        <w:t xml:space="preserve">used, as there is </w:t>
      </w:r>
      <w:r w:rsidR="00F95845">
        <w:rPr>
          <w:sz w:val="20"/>
          <w:szCs w:val="20"/>
        </w:rPr>
        <w:t xml:space="preserve">currently </w:t>
      </w:r>
      <w:r w:rsidR="00EA081F" w:rsidRPr="00EA081F">
        <w:rPr>
          <w:sz w:val="20"/>
          <w:szCs w:val="20"/>
        </w:rPr>
        <w:t>no consensus of what GI is in India.</w:t>
      </w:r>
    </w:p>
    <w:p w14:paraId="17BA3449" w14:textId="77777777" w:rsidR="006F5916" w:rsidRPr="000F3326" w:rsidRDefault="006F5916" w:rsidP="006F5916">
      <w:pPr>
        <w:pStyle w:val="NoSpacing"/>
        <w:spacing w:line="360" w:lineRule="auto"/>
        <w:ind w:right="-1"/>
        <w:rPr>
          <w:sz w:val="20"/>
          <w:szCs w:val="20"/>
        </w:rPr>
      </w:pPr>
    </w:p>
    <w:p w14:paraId="5D74A1EB" w14:textId="77777777" w:rsidR="006F5916" w:rsidRPr="000F3326" w:rsidRDefault="006F5916" w:rsidP="006F5916">
      <w:pPr>
        <w:pStyle w:val="NoSpacing"/>
        <w:spacing w:line="360" w:lineRule="auto"/>
        <w:ind w:right="1133"/>
        <w:rPr>
          <w:b/>
          <w:sz w:val="20"/>
          <w:szCs w:val="20"/>
        </w:rPr>
      </w:pPr>
      <w:r w:rsidRPr="000F3326">
        <w:rPr>
          <w:b/>
          <w:sz w:val="20"/>
          <w:szCs w:val="20"/>
        </w:rPr>
        <w:t xml:space="preserve">GI development in India </w:t>
      </w:r>
    </w:p>
    <w:p w14:paraId="0EE99F00" w14:textId="77777777" w:rsidR="00887A88" w:rsidRDefault="006F5916" w:rsidP="006F5916">
      <w:pPr>
        <w:pStyle w:val="NoSpacing"/>
        <w:spacing w:line="360" w:lineRule="auto"/>
        <w:ind w:right="-1"/>
        <w:rPr>
          <w:sz w:val="20"/>
          <w:szCs w:val="20"/>
        </w:rPr>
      </w:pPr>
      <w:r w:rsidRPr="008C7EFE">
        <w:rPr>
          <w:sz w:val="20"/>
          <w:szCs w:val="20"/>
        </w:rPr>
        <w:t xml:space="preserve">Compared to other locations engagement with GI </w:t>
      </w:r>
      <w:r w:rsidR="008C7EFE" w:rsidRPr="008C7EFE">
        <w:rPr>
          <w:sz w:val="20"/>
          <w:szCs w:val="20"/>
        </w:rPr>
        <w:t>pr</w:t>
      </w:r>
      <w:r w:rsidR="00C30AC4">
        <w:rPr>
          <w:sz w:val="20"/>
          <w:szCs w:val="20"/>
        </w:rPr>
        <w:t>a</w:t>
      </w:r>
      <w:r w:rsidR="008C7EFE" w:rsidRPr="008C7EFE">
        <w:rPr>
          <w:sz w:val="20"/>
          <w:szCs w:val="20"/>
        </w:rPr>
        <w:t>xis</w:t>
      </w:r>
      <w:r w:rsidR="00951ED7">
        <w:rPr>
          <w:sz w:val="20"/>
          <w:szCs w:val="20"/>
        </w:rPr>
        <w:t xml:space="preserve"> in India</w:t>
      </w:r>
      <w:r w:rsidR="008C7EFE" w:rsidRPr="008C7EFE">
        <w:rPr>
          <w:sz w:val="20"/>
          <w:szCs w:val="20"/>
        </w:rPr>
        <w:t xml:space="preserve"> </w:t>
      </w:r>
      <w:r w:rsidRPr="008C7EFE">
        <w:rPr>
          <w:sz w:val="20"/>
          <w:szCs w:val="20"/>
        </w:rPr>
        <w:t xml:space="preserve">has been more diffuse </w:t>
      </w:r>
      <w:r w:rsidRPr="00AA56F4">
        <w:rPr>
          <w:sz w:val="20"/>
          <w:szCs w:val="20"/>
        </w:rPr>
        <w:fldChar w:fldCharType="begin" w:fldLock="1"/>
      </w:r>
      <w:r w:rsidR="00EA081F" w:rsidRPr="008C7EFE">
        <w:rPr>
          <w:sz w:val="20"/>
          <w:szCs w:val="20"/>
        </w:rPr>
        <w:instrText>ADDIN CSL_CITATION { "citationItems" : [ { "id" : "ITEM-1", "itemData" : { "ISSN" : "02642751", "author" : [ { "dropping-particle" : "", "family" : "Z\u00e9rah", "given" : "Marie\u2013H\u00e9l\u00e8ne", "non-dropping-particle" : "", "parse-names" : false, "suffix" : "" } ], "container-title" : "Cities", "id" : "ITEM-1", "issue" : "2", "issued" : { "date-parts" : [ [ "2007", "4" ] ] }, "page" : "122-132", "title" : "Conflict between green space preservation and housing needs: The case of the Sanjay Gandhi National Park in Mumbai", "type" : "article-journal", "volume" : "24" }, "uris" : [ "http://www.mendeley.com/documents/?uuid=b397cb75-e127-4b4e-8561-5bf97f7be0e1" ] } ], "mendeley" : { "formattedCitation" : "(Z\u00e9rah, 2007)", "plainTextFormattedCitation" : "(Z\u00e9rah, 2007)", "previouslyFormattedCitation" : "(Z\u00e9rah, 2007)" }, "properties" : { "noteIndex" : 0 }, "schema" : "https://github.com/citation-style-language/schema/raw/master/csl-citation.json" }</w:instrText>
      </w:r>
      <w:r w:rsidRPr="00AA56F4">
        <w:rPr>
          <w:sz w:val="20"/>
          <w:szCs w:val="20"/>
        </w:rPr>
        <w:fldChar w:fldCharType="separate"/>
      </w:r>
      <w:r w:rsidR="00EA081F" w:rsidRPr="00AA56F4">
        <w:rPr>
          <w:noProof/>
          <w:sz w:val="20"/>
          <w:szCs w:val="20"/>
        </w:rPr>
        <w:t>(Zérah, 2</w:t>
      </w:r>
      <w:r w:rsidR="00EA081F" w:rsidRPr="00DE1181">
        <w:rPr>
          <w:noProof/>
          <w:sz w:val="20"/>
          <w:szCs w:val="20"/>
        </w:rPr>
        <w:t>007)</w:t>
      </w:r>
      <w:r w:rsidRPr="00AA56F4">
        <w:rPr>
          <w:sz w:val="20"/>
          <w:szCs w:val="20"/>
        </w:rPr>
        <w:fldChar w:fldCharType="end"/>
      </w:r>
      <w:r w:rsidRPr="00AA56F4">
        <w:rPr>
          <w:sz w:val="20"/>
          <w:szCs w:val="20"/>
        </w:rPr>
        <w:t xml:space="preserve">. Where cities in Europe and North America have promoted </w:t>
      </w:r>
      <w:r w:rsidR="00A47598" w:rsidRPr="007C57D6">
        <w:rPr>
          <w:sz w:val="20"/>
          <w:szCs w:val="20"/>
        </w:rPr>
        <w:t xml:space="preserve">a growing </w:t>
      </w:r>
      <w:r w:rsidRPr="007C57D6">
        <w:rPr>
          <w:sz w:val="20"/>
          <w:szCs w:val="20"/>
        </w:rPr>
        <w:t>use of GI over the last decade</w:t>
      </w:r>
      <w:r w:rsidR="00A47598" w:rsidRPr="007C57D6">
        <w:rPr>
          <w:sz w:val="20"/>
          <w:szCs w:val="20"/>
        </w:rPr>
        <w:t xml:space="preserve"> </w:t>
      </w:r>
      <w:r w:rsidR="00951ED7">
        <w:rPr>
          <w:sz w:val="20"/>
          <w:szCs w:val="20"/>
        </w:rPr>
        <w:t xml:space="preserve">coinciding with the establishment of </w:t>
      </w:r>
      <w:r w:rsidR="00A47598" w:rsidRPr="007C57D6">
        <w:rPr>
          <w:sz w:val="20"/>
          <w:szCs w:val="20"/>
        </w:rPr>
        <w:t xml:space="preserve">environmental sustainability </w:t>
      </w:r>
      <w:r w:rsidR="00951ED7">
        <w:rPr>
          <w:sz w:val="20"/>
          <w:szCs w:val="20"/>
        </w:rPr>
        <w:t xml:space="preserve">as </w:t>
      </w:r>
      <w:r w:rsidR="00A47598" w:rsidRPr="007C57D6">
        <w:rPr>
          <w:sz w:val="20"/>
          <w:szCs w:val="20"/>
        </w:rPr>
        <w:t>a prominent policy narrative</w:t>
      </w:r>
      <w:r w:rsidRPr="007C57D6">
        <w:rPr>
          <w:sz w:val="20"/>
          <w:szCs w:val="20"/>
        </w:rPr>
        <w:t xml:space="preserve">, its application in India has proved more difficult to engineer </w:t>
      </w:r>
      <w:r w:rsidRPr="00DE1181">
        <w:rPr>
          <w:sz w:val="20"/>
          <w:szCs w:val="20"/>
        </w:rPr>
        <w:fldChar w:fldCharType="begin" w:fldLock="1"/>
      </w:r>
      <w:r w:rsidR="00EA081F" w:rsidRPr="008C7EFE">
        <w:rPr>
          <w:sz w:val="20"/>
          <w:szCs w:val="20"/>
        </w:rPr>
        <w:instrText>ADDIN CSL_CITATION { "citationItems" : [ { "id" : "ITEM-1", "itemData" : { "ISBN" : "1559636823", "author" : [ { "dropping-particle" : "", "family" : "Beatley", "given" : "Timothy", "non-dropping-particle" : "", "parse-names" : false, "suffix" : "" } ], "id" : "ITEM-1", "issued" : { "date-parts" : [ [ "2000" ] ] }, "number-of-pages" : "308", "publisher" : "Island Press", "publisher-place" : "Washington DC", "title" : "Green Urbanism: Learning from European Cities", "type" : "book" }, "uris" : [ "http://www.mendeley.com/documents/?uuid=f07fccda-67b7-41e5-8743-172b226d9a6c" ] }, { "id" : "ITEM-2", "itemData" : { "author" : [ { "dropping-particle" : "", "family" : "Mell", "given" : "I.C.", "non-dropping-particle" : "", "parse-names" : false, "suffix" : "" } ], "container-title" : "AIMS Environmental Science", "id" : "ITEM-2", "issue" : "2", "issued" : { "date-parts" : [ [ "2015", "3", "4" ] ] }, "page" : "134-153", "title" : "Establishing the rationale for Green Infrastructure investment in Indian cities: is the mainstreaming of urban greening an expanding or diminishing reality?", "type" : "article-journal", "volume" : "2" }, "uris" : [ "http://www.mendeley.com/documents/?uuid=32174415-c1e9-4e9a-ac39-b01ebb03feaf" ] } ], "mendeley" : { "formattedCitation" : "(Beatley, 2000; Mell, 2015)", "plainTextFormattedCitation" : "(Beatley, 2000; Mell, 2015)", "previouslyFormattedCitation" : "(Beatley, 2000; Mell, 2015)" }, "properties" : { "noteIndex" : 0 }, "schema" : "https://github.com/citation-style-language/schema/raw/master/csl-citation.json" }</w:instrText>
      </w:r>
      <w:r w:rsidRPr="00DE1181">
        <w:rPr>
          <w:sz w:val="20"/>
          <w:szCs w:val="20"/>
        </w:rPr>
        <w:fldChar w:fldCharType="separate"/>
      </w:r>
      <w:r w:rsidR="00EA081F" w:rsidRPr="00DE1181">
        <w:rPr>
          <w:noProof/>
          <w:sz w:val="20"/>
          <w:szCs w:val="20"/>
        </w:rPr>
        <w:t xml:space="preserve">(Beatley, </w:t>
      </w:r>
      <w:r w:rsidR="00EA081F" w:rsidRPr="007C57D6">
        <w:rPr>
          <w:noProof/>
          <w:sz w:val="20"/>
          <w:szCs w:val="20"/>
        </w:rPr>
        <w:t>2000; Mell, 2015)</w:t>
      </w:r>
      <w:r w:rsidRPr="00DE1181">
        <w:rPr>
          <w:sz w:val="20"/>
          <w:szCs w:val="20"/>
        </w:rPr>
        <w:fldChar w:fldCharType="end"/>
      </w:r>
      <w:r w:rsidRPr="00AA56F4">
        <w:rPr>
          <w:sz w:val="20"/>
          <w:szCs w:val="20"/>
        </w:rPr>
        <w:t xml:space="preserve">. Partially, this reflects the objectives of </w:t>
      </w:r>
      <w:r w:rsidRPr="00DE1181">
        <w:rPr>
          <w:sz w:val="20"/>
          <w:szCs w:val="20"/>
        </w:rPr>
        <w:t>the Indian government who identify housing, transport and commercial infrastructure as key development priorities</w:t>
      </w:r>
      <w:r w:rsidR="00C30AC4">
        <w:rPr>
          <w:sz w:val="20"/>
          <w:szCs w:val="20"/>
        </w:rPr>
        <w:t>, f</w:t>
      </w:r>
      <w:r w:rsidR="00A47598" w:rsidRPr="007C57D6">
        <w:rPr>
          <w:sz w:val="20"/>
          <w:szCs w:val="20"/>
        </w:rPr>
        <w:t xml:space="preserve">or example meeting the needs of the </w:t>
      </w:r>
      <w:r w:rsidR="00A47598" w:rsidRPr="007C57D6">
        <w:rPr>
          <w:sz w:val="20"/>
          <w:szCs w:val="20"/>
        </w:rPr>
        <w:lastRenderedPageBreak/>
        <w:t>expanding million-plus settlements of Gurgaon and Ghaziabad in the New Delhi National Capital Region (NCR)</w:t>
      </w:r>
      <w:r w:rsidRPr="007C57D6">
        <w:rPr>
          <w:sz w:val="20"/>
          <w:szCs w:val="20"/>
        </w:rPr>
        <w:t xml:space="preserve"> </w:t>
      </w:r>
      <w:r w:rsidRPr="00DE1181">
        <w:rPr>
          <w:sz w:val="20"/>
          <w:szCs w:val="20"/>
        </w:rPr>
        <w:fldChar w:fldCharType="begin" w:fldLock="1"/>
      </w:r>
      <w:r w:rsidR="00EA081F" w:rsidRPr="008C7EFE">
        <w:rPr>
          <w:sz w:val="20"/>
          <w:szCs w:val="20"/>
        </w:rPr>
        <w:instrText>ADDIN CSL_CITATION { "citationItems" : [ { "id" : "ITEM-1", "itemData" : { "author" : [ { "dropping-particle" : "", "family" : "McKinsey Global Institute", "given" : "", "non-dropping-particle" : "", "parse-names" : false, "suffix" : "" } ], "id" : "ITEM-1", "issued" : { "date-parts" : [ [ "2001" ] ] }, "publisher-place" : "New Delhi", "title" : "India: The growth imperative", "type" : "report" }, "uris" : [ "http://www.mendeley.com/documents/?uuid=3ae128e4-a8aa-4487-b410-dcd69176eac3" ] } ], "mendeley" : { "formattedCitation" : "(McKinsey Global Institute, 2001)", "plainTextFormattedCitation" : "(McKinsey Global Institute, 2001)", "previouslyFormattedCitation" : "(McKinsey Global Institute, 2001)" }, "properties" : { "noteIndex" : 0 }, "schema" : "https://github.com/citation-style-language/schema/raw/master/csl-citation.json" }</w:instrText>
      </w:r>
      <w:r w:rsidRPr="00DE1181">
        <w:rPr>
          <w:sz w:val="20"/>
          <w:szCs w:val="20"/>
        </w:rPr>
        <w:fldChar w:fldCharType="separate"/>
      </w:r>
      <w:r w:rsidR="00EA081F" w:rsidRPr="00DE1181">
        <w:rPr>
          <w:noProof/>
          <w:sz w:val="20"/>
          <w:szCs w:val="20"/>
        </w:rPr>
        <w:t>(McKinsey Global Institute, 2001)</w:t>
      </w:r>
      <w:r w:rsidRPr="00DE1181">
        <w:rPr>
          <w:sz w:val="20"/>
          <w:szCs w:val="20"/>
        </w:rPr>
        <w:fldChar w:fldCharType="end"/>
      </w:r>
      <w:r w:rsidR="00A47598" w:rsidRPr="00AA56F4">
        <w:rPr>
          <w:sz w:val="20"/>
          <w:szCs w:val="20"/>
        </w:rPr>
        <w:t>.</w:t>
      </w:r>
      <w:r w:rsidRPr="007C57D6">
        <w:rPr>
          <w:sz w:val="20"/>
          <w:szCs w:val="20"/>
        </w:rPr>
        <w:t xml:space="preserve"> </w:t>
      </w:r>
      <w:r w:rsidR="00951ED7">
        <w:rPr>
          <w:sz w:val="20"/>
          <w:szCs w:val="20"/>
        </w:rPr>
        <w:t>T</w:t>
      </w:r>
      <w:r w:rsidR="00A47598" w:rsidRPr="007C57D6">
        <w:rPr>
          <w:sz w:val="20"/>
          <w:szCs w:val="20"/>
        </w:rPr>
        <w:t xml:space="preserve">his </w:t>
      </w:r>
      <w:r w:rsidRPr="007C57D6">
        <w:rPr>
          <w:sz w:val="20"/>
          <w:szCs w:val="20"/>
        </w:rPr>
        <w:t xml:space="preserve">illustrates </w:t>
      </w:r>
      <w:r w:rsidR="00A47598" w:rsidRPr="00121AEE">
        <w:rPr>
          <w:sz w:val="20"/>
          <w:szCs w:val="20"/>
        </w:rPr>
        <w:t xml:space="preserve">one of </w:t>
      </w:r>
      <w:r w:rsidRPr="00121AEE">
        <w:rPr>
          <w:sz w:val="20"/>
          <w:szCs w:val="20"/>
        </w:rPr>
        <w:t>the difficul</w:t>
      </w:r>
      <w:r w:rsidR="00A47598" w:rsidRPr="00121AEE">
        <w:rPr>
          <w:sz w:val="20"/>
          <w:szCs w:val="20"/>
        </w:rPr>
        <w:t>ties</w:t>
      </w:r>
      <w:r w:rsidRPr="00121AEE">
        <w:rPr>
          <w:sz w:val="20"/>
          <w:szCs w:val="20"/>
        </w:rPr>
        <w:t xml:space="preserve"> </w:t>
      </w:r>
      <w:r w:rsidR="00A47598" w:rsidRPr="00121AEE">
        <w:rPr>
          <w:sz w:val="20"/>
          <w:szCs w:val="20"/>
        </w:rPr>
        <w:t xml:space="preserve">with </w:t>
      </w:r>
      <w:r w:rsidRPr="00121AEE">
        <w:rPr>
          <w:sz w:val="20"/>
          <w:szCs w:val="20"/>
        </w:rPr>
        <w:t xml:space="preserve">establishing GI praxis </w:t>
      </w:r>
      <w:r w:rsidR="00A47598" w:rsidRPr="00121AEE">
        <w:rPr>
          <w:sz w:val="20"/>
          <w:szCs w:val="20"/>
        </w:rPr>
        <w:t>in India</w:t>
      </w:r>
      <w:r w:rsidR="00D21D8A" w:rsidRPr="00121AEE">
        <w:rPr>
          <w:sz w:val="20"/>
          <w:szCs w:val="20"/>
        </w:rPr>
        <w:t>:</w:t>
      </w:r>
      <w:r w:rsidR="00A47598" w:rsidRPr="00121AEE">
        <w:rPr>
          <w:sz w:val="20"/>
          <w:szCs w:val="20"/>
        </w:rPr>
        <w:t xml:space="preserve"> </w:t>
      </w:r>
      <w:r w:rsidRPr="00121AEE">
        <w:rPr>
          <w:sz w:val="20"/>
          <w:szCs w:val="20"/>
        </w:rPr>
        <w:t>development is rapid, overtly responsive and compet</w:t>
      </w:r>
      <w:r w:rsidR="00951ED7">
        <w:rPr>
          <w:sz w:val="20"/>
          <w:szCs w:val="20"/>
        </w:rPr>
        <w:t>es</w:t>
      </w:r>
      <w:r w:rsidRPr="00121AEE">
        <w:rPr>
          <w:sz w:val="20"/>
          <w:szCs w:val="20"/>
        </w:rPr>
        <w:t xml:space="preserve"> with the provision of basic human needs</w:t>
      </w:r>
      <w:r w:rsidR="008C7EFE" w:rsidRPr="00121AEE">
        <w:rPr>
          <w:sz w:val="20"/>
          <w:szCs w:val="20"/>
        </w:rPr>
        <w:t xml:space="preserve"> </w:t>
      </w:r>
      <w:r w:rsidR="00931FBD" w:rsidRPr="00DE1181">
        <w:rPr>
          <w:sz w:val="20"/>
          <w:szCs w:val="20"/>
        </w:rPr>
        <w:fldChar w:fldCharType="begin" w:fldLock="1"/>
      </w:r>
      <w:r w:rsidR="004467B7">
        <w:rPr>
          <w:sz w:val="20"/>
          <w:szCs w:val="20"/>
        </w:rPr>
        <w:instrText>ADDIN CSL_CITATION { "citationItems" : [ { "id" : "ITEM-1", "itemData" : { "author" : [ { "dropping-particle" : "", "family" : "Mell", "given" : "I.C.", "non-dropping-particle" : "", "parse-names" : false, "suffix" : "" } ], "id" : "ITEM-1", "issued" : { "date-parts" : [ [ "2016" ] ] }, "publisher" : "Routledge", "publisher-place" : "Abingdon", "title" : "Global Green frastructure: Lessons for successful policy-making, investment and management", "type" : "book" }, "uris" : [ "http://www.mendeley.com/documents/?uuid=728dcced-a811-4ca8-96ca-50728a02db84" ] } ], "mendeley" : { "formattedCitation" : "(Mell, 2016b)", "manualFormatting" : "(Mell, 2016)", "plainTextFormattedCitation" : "(Mell, 2016b)", "previouslyFormattedCitation" : "(Mell, 2016b)" }, "properties" : { "noteIndex" : 0 }, "schema" : "https://github.com/citation-style-language/schema/raw/master/csl-citation.json" }</w:instrText>
      </w:r>
      <w:r w:rsidR="00931FBD" w:rsidRPr="00DE1181">
        <w:rPr>
          <w:sz w:val="20"/>
          <w:szCs w:val="20"/>
        </w:rPr>
        <w:fldChar w:fldCharType="separate"/>
      </w:r>
      <w:r w:rsidR="00931FBD" w:rsidRPr="00DE1181">
        <w:rPr>
          <w:noProof/>
          <w:sz w:val="20"/>
          <w:szCs w:val="20"/>
        </w:rPr>
        <w:t>(Mell, 2016)</w:t>
      </w:r>
      <w:r w:rsidR="00931FBD" w:rsidRPr="00DE1181">
        <w:rPr>
          <w:sz w:val="20"/>
          <w:szCs w:val="20"/>
        </w:rPr>
        <w:fldChar w:fldCharType="end"/>
      </w:r>
      <w:r w:rsidRPr="00AA56F4">
        <w:rPr>
          <w:sz w:val="20"/>
          <w:szCs w:val="20"/>
        </w:rPr>
        <w:t xml:space="preserve">. </w:t>
      </w:r>
      <w:r w:rsidR="00A47598" w:rsidRPr="00DE1181">
        <w:rPr>
          <w:sz w:val="20"/>
          <w:szCs w:val="20"/>
        </w:rPr>
        <w:t>How planners balance</w:t>
      </w:r>
      <w:r w:rsidR="00A47598" w:rsidRPr="007C57D6">
        <w:rPr>
          <w:sz w:val="20"/>
          <w:szCs w:val="20"/>
        </w:rPr>
        <w:t xml:space="preserve"> development </w:t>
      </w:r>
      <w:r w:rsidR="00C30AC4">
        <w:rPr>
          <w:sz w:val="20"/>
          <w:szCs w:val="20"/>
        </w:rPr>
        <w:t xml:space="preserve">where </w:t>
      </w:r>
      <w:r w:rsidR="00A47598" w:rsidRPr="007C57D6">
        <w:rPr>
          <w:sz w:val="20"/>
          <w:szCs w:val="20"/>
        </w:rPr>
        <w:t xml:space="preserve">support for environmental resource management is, potentially, undermined by market-led influences </w:t>
      </w:r>
      <w:r w:rsidR="00951ED7">
        <w:rPr>
          <w:sz w:val="20"/>
          <w:szCs w:val="20"/>
        </w:rPr>
        <w:t xml:space="preserve">thus </w:t>
      </w:r>
      <w:r w:rsidR="00D21D8A" w:rsidRPr="007C57D6">
        <w:rPr>
          <w:sz w:val="20"/>
          <w:szCs w:val="20"/>
        </w:rPr>
        <w:t xml:space="preserve">places constraints on the use of </w:t>
      </w:r>
      <w:r w:rsidR="00A47598" w:rsidRPr="00121AEE">
        <w:rPr>
          <w:sz w:val="20"/>
          <w:szCs w:val="20"/>
        </w:rPr>
        <w:t xml:space="preserve">GI </w:t>
      </w:r>
      <w:r w:rsidR="00A47598" w:rsidRPr="00DE1181">
        <w:rPr>
          <w:sz w:val="20"/>
          <w:szCs w:val="20"/>
        </w:rPr>
        <w:fldChar w:fldCharType="begin" w:fldLock="1"/>
      </w:r>
      <w:r w:rsidR="00EA081F" w:rsidRPr="008C7EFE">
        <w:rPr>
          <w:sz w:val="20"/>
          <w:szCs w:val="20"/>
        </w:rPr>
        <w:instrText>ADDIN CSL_CITATION { "citationItems" : [ { "id" : "ITEM-1", "itemData" : { "author" : [ { "dropping-particle" : "", "family" : "Mell", "given" : "I.C.", "non-dropping-particle" : "", "parse-names" : false, "suffix" : "" } ], "container-title" : "AIMS Environmental Science", "id" : "ITEM-1", "issue" : "2", "issued" : { "date-parts" : [ [ "2015", "3", "4" ] ] }, "page" : "134-153", "title" : "Establishing the rationale for Green Infrastructure investment in Indian cities: is the mainstreaming of urban greening an expanding or diminishing reality?", "type" : "article-journal", "volume" : "2" }, "uris" : [ "http://www.mendeley.com/documents/?uuid=32174415-c1e9-4e9a-ac39-b01ebb03feaf" ] } ], "mendeley" : { "formattedCitation" : "(Mell, 2015)", "plainTextFormattedCitation" : "(Mell, 2015)", "previouslyFormattedCitation" : "(Mell, 2015)" }, "properties" : { "noteIndex" : 0 }, "schema" : "https://github.com/citation-style-language/schema/raw/master/csl-citation.json" }</w:instrText>
      </w:r>
      <w:r w:rsidR="00A47598" w:rsidRPr="00DE1181">
        <w:rPr>
          <w:sz w:val="20"/>
          <w:szCs w:val="20"/>
        </w:rPr>
        <w:fldChar w:fldCharType="separate"/>
      </w:r>
      <w:r w:rsidR="00EA081F" w:rsidRPr="00DE1181">
        <w:rPr>
          <w:noProof/>
          <w:sz w:val="20"/>
          <w:szCs w:val="20"/>
        </w:rPr>
        <w:t>(Mell, 2015)</w:t>
      </w:r>
      <w:r w:rsidR="00A47598" w:rsidRPr="00DE1181">
        <w:rPr>
          <w:sz w:val="20"/>
          <w:szCs w:val="20"/>
        </w:rPr>
        <w:fldChar w:fldCharType="end"/>
      </w:r>
      <w:r w:rsidR="00A47598" w:rsidRPr="00AA56F4">
        <w:rPr>
          <w:sz w:val="20"/>
          <w:szCs w:val="20"/>
        </w:rPr>
        <w:t>.</w:t>
      </w:r>
      <w:r w:rsidR="00D01213" w:rsidRPr="00DE1181">
        <w:rPr>
          <w:sz w:val="20"/>
          <w:szCs w:val="20"/>
        </w:rPr>
        <w:t xml:space="preserve"> </w:t>
      </w:r>
      <w:r w:rsidR="008C7EFE" w:rsidRPr="007C57D6">
        <w:rPr>
          <w:sz w:val="20"/>
          <w:szCs w:val="20"/>
        </w:rPr>
        <w:t xml:space="preserve">A </w:t>
      </w:r>
      <w:r w:rsidR="00D01213" w:rsidRPr="007C57D6">
        <w:rPr>
          <w:sz w:val="20"/>
          <w:szCs w:val="20"/>
        </w:rPr>
        <w:t>lack of continuity in how green infrastructure and green space terminology is used in India</w:t>
      </w:r>
      <w:r w:rsidR="008C7EFE" w:rsidRPr="007C57D6">
        <w:rPr>
          <w:sz w:val="20"/>
          <w:szCs w:val="20"/>
        </w:rPr>
        <w:t xml:space="preserve"> </w:t>
      </w:r>
      <w:r w:rsidR="006462CE">
        <w:rPr>
          <w:sz w:val="20"/>
          <w:szCs w:val="20"/>
        </w:rPr>
        <w:t xml:space="preserve">has </w:t>
      </w:r>
      <w:r w:rsidR="008C7EFE" w:rsidRPr="007C57D6">
        <w:rPr>
          <w:sz w:val="20"/>
          <w:szCs w:val="20"/>
        </w:rPr>
        <w:t>also been identified</w:t>
      </w:r>
      <w:r w:rsidR="00D01213" w:rsidRPr="007C57D6">
        <w:rPr>
          <w:sz w:val="20"/>
          <w:szCs w:val="20"/>
        </w:rPr>
        <w:t xml:space="preserve">. </w:t>
      </w:r>
    </w:p>
    <w:p w14:paraId="5E74A68F" w14:textId="33857E45" w:rsidR="006F5916" w:rsidRDefault="008C7EFE" w:rsidP="0002367C">
      <w:pPr>
        <w:pStyle w:val="NoSpacing"/>
        <w:spacing w:line="360" w:lineRule="auto"/>
        <w:ind w:right="-1" w:firstLine="720"/>
        <w:rPr>
          <w:sz w:val="20"/>
          <w:szCs w:val="20"/>
        </w:rPr>
      </w:pPr>
      <w:r w:rsidRPr="00121AEE">
        <w:rPr>
          <w:sz w:val="20"/>
          <w:szCs w:val="20"/>
        </w:rPr>
        <w:t xml:space="preserve">GI </w:t>
      </w:r>
      <w:r w:rsidR="001F636F">
        <w:rPr>
          <w:sz w:val="20"/>
          <w:szCs w:val="20"/>
        </w:rPr>
        <w:t xml:space="preserve">can thus be considered as </w:t>
      </w:r>
      <w:r w:rsidR="00D01213" w:rsidRPr="00121AEE">
        <w:rPr>
          <w:sz w:val="20"/>
          <w:szCs w:val="20"/>
        </w:rPr>
        <w:t>an emerging concept</w:t>
      </w:r>
      <w:r w:rsidR="001F636F">
        <w:rPr>
          <w:sz w:val="20"/>
          <w:szCs w:val="20"/>
        </w:rPr>
        <w:t xml:space="preserve"> globally but especially in India</w:t>
      </w:r>
      <w:r w:rsidR="00D01213" w:rsidRPr="00121AEE">
        <w:rPr>
          <w:sz w:val="20"/>
          <w:szCs w:val="20"/>
        </w:rPr>
        <w:t xml:space="preserve">, </w:t>
      </w:r>
      <w:r w:rsidRPr="00121AEE">
        <w:rPr>
          <w:sz w:val="20"/>
          <w:szCs w:val="20"/>
        </w:rPr>
        <w:t xml:space="preserve">as </w:t>
      </w:r>
      <w:r w:rsidR="00D01213" w:rsidRPr="00121AEE">
        <w:rPr>
          <w:sz w:val="20"/>
          <w:szCs w:val="20"/>
        </w:rPr>
        <w:t xml:space="preserve">green space management is more </w:t>
      </w:r>
      <w:r w:rsidR="00D01213" w:rsidRPr="00761556">
        <w:rPr>
          <w:sz w:val="20"/>
          <w:szCs w:val="20"/>
        </w:rPr>
        <w:t>commonly used to describe a range of open space (including parks, gardens and other green spaces) management</w:t>
      </w:r>
      <w:r w:rsidRPr="008C7EFE">
        <w:rPr>
          <w:sz w:val="20"/>
          <w:szCs w:val="20"/>
        </w:rPr>
        <w:t xml:space="preserve"> practices</w:t>
      </w:r>
      <w:r w:rsidR="00D01213" w:rsidRPr="008C7EFE">
        <w:rPr>
          <w:sz w:val="20"/>
          <w:szCs w:val="20"/>
        </w:rPr>
        <w:t xml:space="preserve">. The lack of a clear </w:t>
      </w:r>
      <w:r w:rsidR="001F636F">
        <w:rPr>
          <w:sz w:val="20"/>
          <w:szCs w:val="20"/>
        </w:rPr>
        <w:t xml:space="preserve">understanding </w:t>
      </w:r>
      <w:r w:rsidR="001B1EC6" w:rsidRPr="008C7EFE">
        <w:rPr>
          <w:sz w:val="20"/>
          <w:szCs w:val="20"/>
        </w:rPr>
        <w:t xml:space="preserve">of what GI </w:t>
      </w:r>
      <w:r w:rsidR="001B1EC6" w:rsidRPr="0002367C">
        <w:rPr>
          <w:i/>
          <w:sz w:val="20"/>
          <w:szCs w:val="20"/>
        </w:rPr>
        <w:t>is</w:t>
      </w:r>
      <w:r w:rsidR="001B1EC6" w:rsidRPr="008C7EFE">
        <w:rPr>
          <w:sz w:val="20"/>
          <w:szCs w:val="20"/>
        </w:rPr>
        <w:t xml:space="preserve"> </w:t>
      </w:r>
      <w:r w:rsidR="00A47598" w:rsidRPr="008C7EFE">
        <w:rPr>
          <w:sz w:val="20"/>
          <w:szCs w:val="20"/>
        </w:rPr>
        <w:t xml:space="preserve">was exacerbated in 2015 when the Indian government renamed </w:t>
      </w:r>
      <w:r w:rsidR="001F636F">
        <w:rPr>
          <w:sz w:val="20"/>
          <w:szCs w:val="20"/>
        </w:rPr>
        <w:t xml:space="preserve">and </w:t>
      </w:r>
      <w:r w:rsidR="00951ED7">
        <w:rPr>
          <w:sz w:val="20"/>
          <w:szCs w:val="20"/>
        </w:rPr>
        <w:t>refocused</w:t>
      </w:r>
      <w:r w:rsidR="001F636F">
        <w:rPr>
          <w:sz w:val="20"/>
          <w:szCs w:val="20"/>
        </w:rPr>
        <w:t xml:space="preserve"> the work of </w:t>
      </w:r>
      <w:r w:rsidR="00A47598" w:rsidRPr="008C7EFE">
        <w:rPr>
          <w:sz w:val="20"/>
          <w:szCs w:val="20"/>
        </w:rPr>
        <w:t xml:space="preserve">the Indian Planning Commission, the agency who </w:t>
      </w:r>
      <w:r w:rsidR="00C30AC4">
        <w:rPr>
          <w:sz w:val="20"/>
          <w:szCs w:val="20"/>
        </w:rPr>
        <w:t>oversaw</w:t>
      </w:r>
      <w:r w:rsidR="00A47598" w:rsidRPr="008C7EFE">
        <w:rPr>
          <w:sz w:val="20"/>
          <w:szCs w:val="20"/>
        </w:rPr>
        <w:t xml:space="preserve"> environmental management, as </w:t>
      </w:r>
      <w:r w:rsidR="00C30AC4">
        <w:rPr>
          <w:sz w:val="20"/>
          <w:szCs w:val="20"/>
        </w:rPr>
        <w:t xml:space="preserve">the </w:t>
      </w:r>
      <w:r w:rsidR="00A47598" w:rsidRPr="008C7EFE">
        <w:rPr>
          <w:rFonts w:cs="Arial"/>
          <w:bCs/>
          <w:color w:val="252525"/>
          <w:sz w:val="20"/>
          <w:szCs w:val="20"/>
          <w:shd w:val="clear" w:color="auto" w:fill="FFFFFF"/>
        </w:rPr>
        <w:t xml:space="preserve">National Institution for Transforming India </w:t>
      </w:r>
      <w:proofErr w:type="spellStart"/>
      <w:r w:rsidR="00A47598" w:rsidRPr="008C7EFE">
        <w:rPr>
          <w:rFonts w:cs="Arial"/>
          <w:bCs/>
          <w:color w:val="252525"/>
          <w:sz w:val="20"/>
          <w:szCs w:val="20"/>
          <w:shd w:val="clear" w:color="auto" w:fill="FFFFFF"/>
        </w:rPr>
        <w:t>Aayog</w:t>
      </w:r>
      <w:proofErr w:type="spellEnd"/>
      <w:r w:rsidR="00A47598" w:rsidRPr="008C7EFE">
        <w:rPr>
          <w:rFonts w:cs="Arial"/>
          <w:bCs/>
          <w:color w:val="252525"/>
          <w:sz w:val="20"/>
          <w:szCs w:val="20"/>
          <w:shd w:val="clear" w:color="auto" w:fill="FFFFFF"/>
        </w:rPr>
        <w:t xml:space="preserve"> (NITI </w:t>
      </w:r>
      <w:proofErr w:type="spellStart"/>
      <w:r w:rsidR="00A47598" w:rsidRPr="008C7EFE">
        <w:rPr>
          <w:rFonts w:cs="Arial"/>
          <w:bCs/>
          <w:color w:val="252525"/>
          <w:sz w:val="20"/>
          <w:szCs w:val="20"/>
          <w:shd w:val="clear" w:color="auto" w:fill="FFFFFF"/>
        </w:rPr>
        <w:t>Aayog</w:t>
      </w:r>
      <w:proofErr w:type="spellEnd"/>
      <w:r w:rsidR="00A47598" w:rsidRPr="008C7EFE">
        <w:rPr>
          <w:rFonts w:cs="Arial"/>
          <w:bCs/>
          <w:color w:val="252525"/>
          <w:sz w:val="20"/>
          <w:szCs w:val="20"/>
          <w:shd w:val="clear" w:color="auto" w:fill="FFFFFF"/>
        </w:rPr>
        <w:t>)</w:t>
      </w:r>
      <w:r w:rsidR="0082327B">
        <w:rPr>
          <w:rFonts w:cs="Arial"/>
          <w:bCs/>
          <w:color w:val="252525"/>
          <w:sz w:val="20"/>
          <w:szCs w:val="20"/>
          <w:shd w:val="clear" w:color="auto" w:fill="FFFFFF"/>
        </w:rPr>
        <w:t>;</w:t>
      </w:r>
      <w:r w:rsidR="00A47598" w:rsidRPr="008C7EFE">
        <w:rPr>
          <w:rFonts w:cs="Arial"/>
          <w:bCs/>
          <w:color w:val="252525"/>
          <w:sz w:val="20"/>
          <w:szCs w:val="20"/>
          <w:shd w:val="clear" w:color="auto" w:fill="FFFFFF"/>
        </w:rPr>
        <w:t xml:space="preserve"> a </w:t>
      </w:r>
      <w:r w:rsidRPr="008C7EFE">
        <w:rPr>
          <w:rFonts w:cs="Arial"/>
          <w:bCs/>
          <w:color w:val="252525"/>
          <w:sz w:val="20"/>
          <w:szCs w:val="20"/>
          <w:shd w:val="clear" w:color="auto" w:fill="FFFFFF"/>
        </w:rPr>
        <w:t>centralised/</w:t>
      </w:r>
      <w:r w:rsidR="00A47598" w:rsidRPr="008C7EFE">
        <w:rPr>
          <w:rFonts w:cs="Arial"/>
          <w:bCs/>
          <w:color w:val="252525"/>
          <w:sz w:val="20"/>
          <w:szCs w:val="20"/>
          <w:shd w:val="clear" w:color="auto" w:fill="FFFFFF"/>
        </w:rPr>
        <w:t xml:space="preserve">top-down </w:t>
      </w:r>
      <w:r w:rsidRPr="008C7EFE">
        <w:rPr>
          <w:rFonts w:cs="Arial"/>
          <w:bCs/>
          <w:color w:val="252525"/>
          <w:sz w:val="20"/>
          <w:szCs w:val="20"/>
          <w:shd w:val="clear" w:color="auto" w:fill="FFFFFF"/>
        </w:rPr>
        <w:t xml:space="preserve">agency </w:t>
      </w:r>
      <w:r w:rsidR="001F636F">
        <w:rPr>
          <w:rFonts w:cs="Arial"/>
          <w:bCs/>
          <w:color w:val="252525"/>
          <w:sz w:val="20"/>
          <w:szCs w:val="20"/>
          <w:shd w:val="clear" w:color="auto" w:fill="FFFFFF"/>
        </w:rPr>
        <w:t xml:space="preserve">tasked with </w:t>
      </w:r>
      <w:r w:rsidR="00A47598" w:rsidRPr="008C7EFE">
        <w:rPr>
          <w:rFonts w:cs="Arial"/>
          <w:bCs/>
          <w:color w:val="252525"/>
          <w:sz w:val="20"/>
          <w:szCs w:val="20"/>
          <w:shd w:val="clear" w:color="auto" w:fill="FFFFFF"/>
        </w:rPr>
        <w:t>delive</w:t>
      </w:r>
      <w:r w:rsidR="001F636F">
        <w:rPr>
          <w:rFonts w:cs="Arial"/>
          <w:bCs/>
          <w:color w:val="252525"/>
          <w:sz w:val="20"/>
          <w:szCs w:val="20"/>
          <w:shd w:val="clear" w:color="auto" w:fill="FFFFFF"/>
        </w:rPr>
        <w:t>ring</w:t>
      </w:r>
      <w:r w:rsidR="00A47598" w:rsidRPr="008C7EFE">
        <w:rPr>
          <w:rFonts w:cs="Arial"/>
          <w:bCs/>
          <w:color w:val="252525"/>
          <w:sz w:val="20"/>
          <w:szCs w:val="20"/>
          <w:shd w:val="clear" w:color="auto" w:fill="FFFFFF"/>
        </w:rPr>
        <w:t xml:space="preserve"> the government’s </w:t>
      </w:r>
      <w:r w:rsidR="001B1EC6" w:rsidRPr="008C7EFE">
        <w:rPr>
          <w:rFonts w:cs="Arial"/>
          <w:bCs/>
          <w:color w:val="252525"/>
          <w:sz w:val="20"/>
          <w:szCs w:val="20"/>
          <w:shd w:val="clear" w:color="auto" w:fill="FFFFFF"/>
        </w:rPr>
        <w:t xml:space="preserve">growth </w:t>
      </w:r>
      <w:r w:rsidR="00A47598" w:rsidRPr="008C7EFE">
        <w:rPr>
          <w:rFonts w:cs="Arial"/>
          <w:bCs/>
          <w:color w:val="252525"/>
          <w:sz w:val="20"/>
          <w:szCs w:val="20"/>
          <w:shd w:val="clear" w:color="auto" w:fill="FFFFFF"/>
        </w:rPr>
        <w:t xml:space="preserve">agenda at a state level </w:t>
      </w:r>
      <w:r w:rsidR="00A47598" w:rsidRPr="00DE1181">
        <w:rPr>
          <w:rFonts w:cs="Arial"/>
          <w:bCs/>
          <w:color w:val="252525"/>
          <w:sz w:val="20"/>
          <w:szCs w:val="20"/>
          <w:shd w:val="clear" w:color="auto" w:fill="FFFFFF"/>
        </w:rPr>
        <w:fldChar w:fldCharType="begin" w:fldLock="1"/>
      </w:r>
      <w:r w:rsidR="00EA081F" w:rsidRPr="008C7EFE">
        <w:rPr>
          <w:rFonts w:cs="Arial"/>
          <w:bCs/>
          <w:color w:val="252525"/>
          <w:sz w:val="20"/>
          <w:szCs w:val="20"/>
          <w:shd w:val="clear" w:color="auto" w:fill="FFFFFF"/>
        </w:rPr>
        <w:instrText>ADDIN CSL_CITATION { "citationItems" : [ { "id" : "ITEM-1", "itemData" : { "author" : [ { "dropping-particle" : "", "family" : "Patnaik", "given" : "P", "non-dropping-particle" : "", "parse-names" : false, "suffix" : "" } ], "container-title" : "Economic and Political Weekly", "id" : "ITEM-1", "issue" : "4", "issued" : { "date-parts" : [ [ "2015" ] ] }, "page" : "10-12", "title" : "From the Planning Commission to the NITI Aayog", "type" : "article-journal", "volume" : "'L'" }, "uris" : [ "http://www.mendeley.com/documents/?uuid=62870625-1560-4e79-987b-eca125da7918" ] } ], "mendeley" : { "formattedCitation" : "(Patnaik, 2015)", "plainTextFormattedCitation" : "(Patnaik, 2015)", "previouslyFormattedCitation" : "(Patnaik, 2015)" }, "properties" : { "noteIndex" : 0 }, "schema" : "https://github.com/citation-style-language/schema/raw/master/csl-citation.json" }</w:instrText>
      </w:r>
      <w:r w:rsidR="00A47598" w:rsidRPr="00DE1181">
        <w:rPr>
          <w:rFonts w:cs="Arial"/>
          <w:bCs/>
          <w:color w:val="252525"/>
          <w:sz w:val="20"/>
          <w:szCs w:val="20"/>
          <w:shd w:val="clear" w:color="auto" w:fill="FFFFFF"/>
        </w:rPr>
        <w:fldChar w:fldCharType="separate"/>
      </w:r>
      <w:r w:rsidR="00EA081F" w:rsidRPr="00DE1181">
        <w:rPr>
          <w:rFonts w:cs="Arial"/>
          <w:bCs/>
          <w:noProof/>
          <w:color w:val="252525"/>
          <w:sz w:val="20"/>
          <w:szCs w:val="20"/>
          <w:shd w:val="clear" w:color="auto" w:fill="FFFFFF"/>
        </w:rPr>
        <w:t>(Patnaik, 2015)</w:t>
      </w:r>
      <w:r w:rsidR="00A47598" w:rsidRPr="00DE1181">
        <w:rPr>
          <w:rFonts w:cs="Arial"/>
          <w:bCs/>
          <w:color w:val="252525"/>
          <w:sz w:val="20"/>
          <w:szCs w:val="20"/>
          <w:shd w:val="clear" w:color="auto" w:fill="FFFFFF"/>
        </w:rPr>
        <w:fldChar w:fldCharType="end"/>
      </w:r>
      <w:r w:rsidR="00A47598" w:rsidRPr="00AA56F4">
        <w:rPr>
          <w:rFonts w:cs="Arial"/>
          <w:bCs/>
          <w:color w:val="252525"/>
          <w:sz w:val="20"/>
          <w:szCs w:val="20"/>
          <w:shd w:val="clear" w:color="auto" w:fill="FFFFFF"/>
        </w:rPr>
        <w:t>.</w:t>
      </w:r>
      <w:r w:rsidRPr="00DE1181">
        <w:rPr>
          <w:rFonts w:cs="Arial"/>
          <w:bCs/>
          <w:color w:val="252525"/>
          <w:sz w:val="20"/>
          <w:szCs w:val="20"/>
          <w:shd w:val="clear" w:color="auto" w:fill="FFFFFF"/>
        </w:rPr>
        <w:t xml:space="preserve"> </w:t>
      </w:r>
      <w:r w:rsidR="001F636F">
        <w:rPr>
          <w:rFonts w:cs="Arial"/>
          <w:bCs/>
          <w:color w:val="252525"/>
          <w:sz w:val="20"/>
          <w:szCs w:val="20"/>
          <w:shd w:val="clear" w:color="auto" w:fill="FFFFFF"/>
        </w:rPr>
        <w:t>This may, a</w:t>
      </w:r>
      <w:r w:rsidRPr="00DE1181">
        <w:rPr>
          <w:rFonts w:cs="Arial"/>
          <w:bCs/>
          <w:color w:val="252525"/>
          <w:sz w:val="20"/>
          <w:szCs w:val="20"/>
          <w:shd w:val="clear" w:color="auto" w:fill="FFFFFF"/>
        </w:rPr>
        <w:t>s a consequence</w:t>
      </w:r>
      <w:r w:rsidR="001F636F">
        <w:rPr>
          <w:rFonts w:cs="Arial"/>
          <w:bCs/>
          <w:color w:val="252525"/>
          <w:sz w:val="20"/>
          <w:szCs w:val="20"/>
          <w:shd w:val="clear" w:color="auto" w:fill="FFFFFF"/>
        </w:rPr>
        <w:t>,</w:t>
      </w:r>
      <w:r w:rsidR="00A47598" w:rsidRPr="006B4DE4">
        <w:rPr>
          <w:rFonts w:cs="Arial"/>
          <w:b/>
          <w:bCs/>
          <w:color w:val="252525"/>
          <w:sz w:val="20"/>
          <w:szCs w:val="20"/>
          <w:shd w:val="clear" w:color="auto" w:fill="FFFFFF"/>
        </w:rPr>
        <w:t xml:space="preserve"> </w:t>
      </w:r>
      <w:r w:rsidRPr="006B4DE4">
        <w:rPr>
          <w:rFonts w:cs="Arial"/>
          <w:bCs/>
          <w:color w:val="252525"/>
          <w:sz w:val="20"/>
          <w:szCs w:val="20"/>
          <w:shd w:val="clear" w:color="auto" w:fill="FFFFFF"/>
        </w:rPr>
        <w:t>influences</w:t>
      </w:r>
      <w:r w:rsidRPr="006B4DE4">
        <w:rPr>
          <w:rFonts w:ascii="Arial" w:hAnsi="Arial" w:cs="Arial"/>
          <w:b/>
          <w:bCs/>
          <w:color w:val="252525"/>
          <w:sz w:val="20"/>
          <w:szCs w:val="20"/>
          <w:shd w:val="clear" w:color="auto" w:fill="FFFFFF"/>
        </w:rPr>
        <w:t xml:space="preserve"> </w:t>
      </w:r>
      <w:r w:rsidR="006F5916" w:rsidRPr="008C7EFE">
        <w:rPr>
          <w:sz w:val="20"/>
          <w:szCs w:val="20"/>
        </w:rPr>
        <w:t xml:space="preserve">the proportion of </w:t>
      </w:r>
      <w:r w:rsidR="001F636F">
        <w:rPr>
          <w:sz w:val="20"/>
          <w:szCs w:val="20"/>
        </w:rPr>
        <w:t xml:space="preserve">existing and new </w:t>
      </w:r>
      <w:r w:rsidR="006F5916" w:rsidRPr="008C7EFE">
        <w:rPr>
          <w:sz w:val="20"/>
          <w:szCs w:val="20"/>
        </w:rPr>
        <w:t>GI in urban areas</w:t>
      </w:r>
      <w:r w:rsidR="000347C8" w:rsidRPr="008C7EFE">
        <w:rPr>
          <w:sz w:val="20"/>
          <w:szCs w:val="20"/>
        </w:rPr>
        <w:t xml:space="preserve"> (calculated as the percentage of the urban land </w:t>
      </w:r>
      <w:r w:rsidR="001B1EC6" w:rsidRPr="008C7EFE">
        <w:rPr>
          <w:sz w:val="20"/>
          <w:szCs w:val="20"/>
        </w:rPr>
        <w:t xml:space="preserve">classified as GI </w:t>
      </w:r>
      <w:r w:rsidR="000347C8" w:rsidRPr="008C7EFE">
        <w:rPr>
          <w:sz w:val="20"/>
          <w:szCs w:val="20"/>
        </w:rPr>
        <w:t>including waterways)</w:t>
      </w:r>
      <w:r w:rsidR="000347C8" w:rsidRPr="006B4DE4">
        <w:rPr>
          <w:sz w:val="20"/>
          <w:szCs w:val="20"/>
        </w:rPr>
        <w:t xml:space="preserve"> </w:t>
      </w:r>
      <w:r w:rsidR="006F5916" w:rsidRPr="008C7EFE">
        <w:rPr>
          <w:sz w:val="20"/>
          <w:szCs w:val="20"/>
        </w:rPr>
        <w:t>in India</w:t>
      </w:r>
      <w:r w:rsidR="001F636F">
        <w:rPr>
          <w:sz w:val="20"/>
          <w:szCs w:val="20"/>
        </w:rPr>
        <w:t>, which currently</w:t>
      </w:r>
      <w:r w:rsidR="006F5916" w:rsidRPr="008C7EFE">
        <w:rPr>
          <w:sz w:val="20"/>
          <w:szCs w:val="20"/>
        </w:rPr>
        <w:t xml:space="preserve"> varies drastically between </w:t>
      </w:r>
      <w:r w:rsidR="0082327B">
        <w:rPr>
          <w:sz w:val="20"/>
          <w:szCs w:val="20"/>
        </w:rPr>
        <w:t xml:space="preserve">cities </w:t>
      </w:r>
      <w:r w:rsidR="000347C8" w:rsidRPr="00AA56F4">
        <w:rPr>
          <w:sz w:val="20"/>
          <w:szCs w:val="20"/>
        </w:rPr>
        <w:fldChar w:fldCharType="begin" w:fldLock="1"/>
      </w:r>
      <w:r w:rsidR="004467B7">
        <w:rPr>
          <w:sz w:val="20"/>
          <w:szCs w:val="20"/>
        </w:rPr>
        <w:instrText>ADDIN CSL_CITATION { "citationItems" : [ { "id" : "ITEM-1", "itemData" : { "author" : [ { "dropping-particle" : "", "family" : "Mell", "given" : "I.C.", "non-dropping-particle" : "", "parse-names" : false, "suffix" : "" } ], "id" : "ITEM-1", "issued" : { "date-parts" : [ [ "2016" ] ] }, "publisher" : "Routledge", "publisher-place" : "Abingdon", "title" : "Global Green frastructure: Lessons for successful policy-making, investment and management", "type" : "book" }, "uris" : [ "http://www.mendeley.com/documents/?uuid=728dcced-a811-4ca8-96ca-50728a02db84" ] }, { "id" : "ITEM-2", "itemData" : { "ISSN" : "1387-585X", "author" : [ { "dropping-particle" : "", "family" : "Meenatchi Sundaram", "given" : "A.", "non-dropping-particle" : "", "parse-names" : false, "suffix" : "" } ], "container-title" : "Environment, Development and Sustainability", "id" : "ITEM-2", "issue" : "1", "issued" : { "date-parts" : [ [ "2010", "6", "13" ] ] }, "page" : "107-119", "title" : "Urban green-cover and the environmental performance of Chennai city", "type" : "article-journal", "volume" : "13" }, "uris" : [ "http://www.mendeley.com/documents/?uuid=9c973489-bf48-48c9-b17f-49b18f772309" ] }, { "id" : "ITEM-3", "itemData" : { "author" : [ { "dropping-particle" : "", "family" : "McKinsey Global Institute", "given" : "", "non-dropping-particle" : "", "parse-names" : false, "suffix" : "" } ], "id" : "ITEM-3", "issued" : { "date-parts" : [ [ "2010" ] ] }, "publisher-place" : "New Delhi", "title" : "India's Urban Awakening: Building inclusive cities, sustaining economic growth.", "type" : "report" }, "uris" : [ "http://www.mendeley.com/documents/?uuid=93b1ab30-77f2-4232-a3ae-719b13ae3039" ] } ], "mendeley" : { "formattedCitation" : "(McKinsey Global Institute, 2010; Meenatchi Sundaram, 2010; Mell, 2016b)", "manualFormatting" : "(McKinsey Global Institute, 2010; Meenatchi Sundaram, 2010; Mell, 2016)", "plainTextFormattedCitation" : "(McKinsey Global Institute, 2010; Meenatchi Sundaram, 2010; Mell, 2016b)", "previouslyFormattedCitation" : "(McKinsey Global Institute, 2010; Meenatchi Sundaram, 2010; Mell, 2016b)" }, "properties" : { "noteIndex" : 0 }, "schema" : "https://github.com/citation-style-language/schema/raw/master/csl-citation.json" }</w:instrText>
      </w:r>
      <w:r w:rsidR="000347C8" w:rsidRPr="00AA56F4">
        <w:rPr>
          <w:sz w:val="20"/>
          <w:szCs w:val="20"/>
        </w:rPr>
        <w:fldChar w:fldCharType="separate"/>
      </w:r>
      <w:r w:rsidR="00EA081F" w:rsidRPr="00AA56F4">
        <w:rPr>
          <w:noProof/>
          <w:sz w:val="20"/>
          <w:szCs w:val="20"/>
        </w:rPr>
        <w:t>(McKinsey Global Institute, 2010; Meenatchi Sundaram, 2010; Mell, 2016)</w:t>
      </w:r>
      <w:r w:rsidR="000347C8" w:rsidRPr="00AA56F4">
        <w:rPr>
          <w:sz w:val="20"/>
          <w:szCs w:val="20"/>
        </w:rPr>
        <w:fldChar w:fldCharType="end"/>
      </w:r>
      <w:r w:rsidR="006F5916" w:rsidRPr="00AA56F4">
        <w:rPr>
          <w:sz w:val="20"/>
          <w:szCs w:val="20"/>
        </w:rPr>
        <w:t xml:space="preserve">. </w:t>
      </w:r>
      <w:r w:rsidR="006F5916" w:rsidRPr="00DE1181">
        <w:rPr>
          <w:sz w:val="20"/>
          <w:szCs w:val="20"/>
        </w:rPr>
        <w:t xml:space="preserve">Such variation is </w:t>
      </w:r>
      <w:r w:rsidR="000347C8" w:rsidRPr="007C57D6">
        <w:rPr>
          <w:sz w:val="20"/>
          <w:szCs w:val="20"/>
        </w:rPr>
        <w:t xml:space="preserve">reported as </w:t>
      </w:r>
      <w:r w:rsidRPr="007C57D6">
        <w:rPr>
          <w:sz w:val="20"/>
          <w:szCs w:val="20"/>
        </w:rPr>
        <w:t xml:space="preserve">a response to </w:t>
      </w:r>
      <w:r w:rsidR="006F5916" w:rsidRPr="007C57D6">
        <w:rPr>
          <w:sz w:val="20"/>
          <w:szCs w:val="20"/>
        </w:rPr>
        <w:t>the diverse climatic contexts of a nation</w:t>
      </w:r>
      <w:r w:rsidR="001F636F">
        <w:rPr>
          <w:sz w:val="20"/>
          <w:szCs w:val="20"/>
        </w:rPr>
        <w:t xml:space="preserve">, </w:t>
      </w:r>
      <w:r w:rsidR="000347C8" w:rsidRPr="00121AEE">
        <w:rPr>
          <w:sz w:val="20"/>
          <w:szCs w:val="20"/>
        </w:rPr>
        <w:t>which impacts u</w:t>
      </w:r>
      <w:r w:rsidR="00C30AC4">
        <w:rPr>
          <w:sz w:val="20"/>
          <w:szCs w:val="20"/>
        </w:rPr>
        <w:t xml:space="preserve">pon the nature and </w:t>
      </w:r>
      <w:r w:rsidR="000347C8" w:rsidRPr="00121AEE">
        <w:rPr>
          <w:sz w:val="20"/>
          <w:szCs w:val="20"/>
        </w:rPr>
        <w:t>form of the ecological resources in urban areas</w:t>
      </w:r>
      <w:r w:rsidR="001F636F">
        <w:rPr>
          <w:sz w:val="20"/>
          <w:szCs w:val="20"/>
        </w:rPr>
        <w:t xml:space="preserve"> and the lack of proactive environmental planning at a national and sub-national scale</w:t>
      </w:r>
      <w:r w:rsidR="0082327B">
        <w:rPr>
          <w:sz w:val="20"/>
          <w:szCs w:val="20"/>
        </w:rPr>
        <w:t xml:space="preserve"> </w:t>
      </w:r>
      <w:r w:rsidR="0082327B">
        <w:rPr>
          <w:sz w:val="20"/>
          <w:szCs w:val="20"/>
        </w:rPr>
        <w:fldChar w:fldCharType="begin" w:fldLock="1"/>
      </w:r>
      <w:r w:rsidR="0082327B">
        <w:rPr>
          <w:sz w:val="20"/>
          <w:szCs w:val="20"/>
        </w:rPr>
        <w:instrText>ADDIN CSL_CITATION { "citationItems" : [ { "id" : "ITEM-1", "itemData" : { "ISSN" : "1464-9357", "abstract" : "India's Jawaharlal Nehru National Urban Renewal Mission (JNNURM) mandated ?participation? while sponsoring the development plans for 63 select cities. Whom did the planners identify and engage as ?stakeholders? in so many different places responding to the same national goals and requirements? We evaluate the reports and accounts of participation within the plan documents in order to compare variations in India's plan-making practice. We classify the plan-making efforts by interpreting the variation in relation to evidence about who the planners involved and using which methods, and to what extent. Grounding the investigation in the literature of post-independence spatial planning uncovers meaningful variations from the elite driven centralized planning model, including the emergent involvement of local actors. The paper concludes with an exploration of the future implications associated with this type of transformation for practice-oriented research in urban India and other developing contexts. India's Jawaharlal Nehru National Urban Renewal Mission (JNNURM) mandated ?participation? while sponsoring the development plans for 63 select cities. Whom did the planners identify and engage as ?stakeholders? in so many different places responding to the same national goals and requirements? We evaluate the reports and accounts of participation within the plan documents in order to compare variations in India's plan-making practice. We classify the plan-making efforts by interpreting the variation in relation to evidence about who the planners involved and using which methods, and to what extent. Grounding the investigation in the literature of post-independence spatial planning uncovers meaningful variations from the elite driven centralized planning model, including the emergent involvement of local actors. The paper concludes with an exploration of the future implications associated with this type of transformation for practice-oriented research in urban India and other developing contexts.", "author" : [ { "dropping-particle" : "", "family" : "Vidyarthi", "given" : "Sanjeev", "non-dropping-particle" : "", "parse-names" : false, "suffix" : "" }, { "dropping-particle" : "", "family" : "Hoch", "given" : "Charles", "non-dropping-particle" : "", "parse-names" : false, "suffix" : "" }, { "dropping-particle" : "", "family" : "Basmajian", "given" : "Carlton", "non-dropping-particle" : "", "parse-names" : false, "suffix" : "" } ], "container-title" : "Planning Theory &amp; Practice", "id" : "ITEM-1", "issue" : "1", "issued" : { "date-parts" : [ [ "2013", "3" ] ] }, "page" : "57-74", "publisher" : "Routledge", "title" : "Making sense of India's spatial plan-making practice: Enduring approach or emergent variations?", "type" : "article-journal", "volume" : "14" }, "uris" : [ "http://www.mendeley.com/documents/?uuid=ac031b5a-45fd-4fb3-bea0-496f0ac19ef2" ] } ], "mendeley" : { "formattedCitation" : "(Vidyarthi, Hoch, &amp; Basmajian, 2013)", "plainTextFormattedCitation" : "(Vidyarthi, Hoch, &amp; Basmajian, 2013)", "previouslyFormattedCitation" : "(Vidyarthi, Hoch, &amp; Basmajian, 2013)" }, "properties" : { "noteIndex" : 0 }, "schema" : "https://github.com/citation-style-language/schema/raw/master/csl-citation.json" }</w:instrText>
      </w:r>
      <w:r w:rsidR="0082327B">
        <w:rPr>
          <w:sz w:val="20"/>
          <w:szCs w:val="20"/>
        </w:rPr>
        <w:fldChar w:fldCharType="separate"/>
      </w:r>
      <w:r w:rsidR="0082327B" w:rsidRPr="0082327B">
        <w:rPr>
          <w:noProof/>
          <w:sz w:val="20"/>
          <w:szCs w:val="20"/>
        </w:rPr>
        <w:t>(Vidyarthi, Hoch, &amp; Basmajian, 2013)</w:t>
      </w:r>
      <w:r w:rsidR="0082327B">
        <w:rPr>
          <w:sz w:val="20"/>
          <w:szCs w:val="20"/>
        </w:rPr>
        <w:fldChar w:fldCharType="end"/>
      </w:r>
      <w:r w:rsidR="000347C8" w:rsidRPr="00121AEE">
        <w:rPr>
          <w:sz w:val="20"/>
          <w:szCs w:val="20"/>
        </w:rPr>
        <w:t>.</w:t>
      </w:r>
      <w:r w:rsidR="000347C8" w:rsidRPr="006B4DE4">
        <w:rPr>
          <w:sz w:val="20"/>
          <w:szCs w:val="20"/>
        </w:rPr>
        <w:t xml:space="preserve"> </w:t>
      </w:r>
    </w:p>
    <w:p w14:paraId="104B28EC" w14:textId="42D783CA" w:rsidR="00F50167" w:rsidRDefault="00887A88" w:rsidP="006F5916">
      <w:pPr>
        <w:pStyle w:val="NoSpacing"/>
        <w:spacing w:line="360" w:lineRule="auto"/>
        <w:ind w:right="-1"/>
        <w:rPr>
          <w:sz w:val="20"/>
          <w:szCs w:val="20"/>
        </w:rPr>
      </w:pPr>
      <w:r>
        <w:rPr>
          <w:sz w:val="20"/>
          <w:szCs w:val="20"/>
        </w:rPr>
        <w:tab/>
      </w:r>
      <w:r w:rsidR="006F5916" w:rsidRPr="000F3326">
        <w:rPr>
          <w:sz w:val="20"/>
          <w:szCs w:val="20"/>
        </w:rPr>
        <w:t xml:space="preserve">To understand the ways in which </w:t>
      </w:r>
      <w:r w:rsidR="004B2EE5">
        <w:rPr>
          <w:sz w:val="20"/>
          <w:szCs w:val="20"/>
        </w:rPr>
        <w:t>responses</w:t>
      </w:r>
      <w:r w:rsidR="008C7EFE">
        <w:rPr>
          <w:sz w:val="20"/>
          <w:szCs w:val="20"/>
        </w:rPr>
        <w:t xml:space="preserve"> to </w:t>
      </w:r>
      <w:r w:rsidR="006F5916" w:rsidRPr="000F3326">
        <w:rPr>
          <w:sz w:val="20"/>
          <w:szCs w:val="20"/>
        </w:rPr>
        <w:t>climatic variations</w:t>
      </w:r>
      <w:r w:rsidR="003D7CB5">
        <w:rPr>
          <w:sz w:val="20"/>
          <w:szCs w:val="20"/>
        </w:rPr>
        <w:t xml:space="preserve"> and </w:t>
      </w:r>
      <w:r w:rsidR="006F5916">
        <w:rPr>
          <w:sz w:val="20"/>
          <w:szCs w:val="20"/>
        </w:rPr>
        <w:t xml:space="preserve">the speed of development </w:t>
      </w:r>
      <w:r w:rsidR="003D7CB5">
        <w:rPr>
          <w:sz w:val="20"/>
          <w:szCs w:val="20"/>
        </w:rPr>
        <w:t xml:space="preserve">impact </w:t>
      </w:r>
      <w:r w:rsidR="001B1EC6">
        <w:rPr>
          <w:sz w:val="20"/>
          <w:szCs w:val="20"/>
        </w:rPr>
        <w:t xml:space="preserve">upon </w:t>
      </w:r>
      <w:r w:rsidR="006F5916">
        <w:rPr>
          <w:sz w:val="20"/>
          <w:szCs w:val="20"/>
        </w:rPr>
        <w:t>urban areas,</w:t>
      </w:r>
      <w:r w:rsidR="006F5916" w:rsidRPr="000F3326">
        <w:rPr>
          <w:sz w:val="20"/>
          <w:szCs w:val="20"/>
        </w:rPr>
        <w:t xml:space="preserve"> it is important to appreciate the </w:t>
      </w:r>
      <w:r w:rsidR="006F5916">
        <w:rPr>
          <w:sz w:val="20"/>
          <w:szCs w:val="20"/>
        </w:rPr>
        <w:t xml:space="preserve">influence that India’s </w:t>
      </w:r>
      <w:r w:rsidR="006F5916" w:rsidRPr="000F3326">
        <w:rPr>
          <w:sz w:val="20"/>
          <w:szCs w:val="20"/>
        </w:rPr>
        <w:t xml:space="preserve">political structures </w:t>
      </w:r>
      <w:r w:rsidR="003D7CB5">
        <w:rPr>
          <w:sz w:val="20"/>
          <w:szCs w:val="20"/>
        </w:rPr>
        <w:t xml:space="preserve">exert </w:t>
      </w:r>
      <w:r w:rsidR="006F5916">
        <w:rPr>
          <w:sz w:val="20"/>
          <w:szCs w:val="20"/>
        </w:rPr>
        <w:t xml:space="preserve">on </w:t>
      </w:r>
      <w:r w:rsidR="003D7CB5">
        <w:rPr>
          <w:sz w:val="20"/>
          <w:szCs w:val="20"/>
        </w:rPr>
        <w:t xml:space="preserve">the development </w:t>
      </w:r>
      <w:r w:rsidR="006F5916">
        <w:rPr>
          <w:sz w:val="20"/>
          <w:szCs w:val="20"/>
        </w:rPr>
        <w:fldChar w:fldCharType="begin" w:fldLock="1"/>
      </w:r>
      <w:r w:rsidR="00EA081F">
        <w:rPr>
          <w:sz w:val="20"/>
          <w:szCs w:val="20"/>
        </w:rPr>
        <w:instrText>ADDIN CSL_CITATION { "citationItems" : [ { "id" : "ITEM-1", "itemData" : { "ISSN" : "1946-3138", "abstract" : "This paper presents a concepualisation of the research and practice challenges facing those of us working towards sustainable cities. I argue that these challenges are quite fundamental and centre around our ?vision? of the sustainable city and the processes required to bring about sustainable urban development. I draw on my own experience and the work of others to suggest that within the sustainable cities discourse there are a number of competing ?visions? of sustainable urbanism, and that it is important that we understand and value this multiplicity of socially-constructed potential futures, rather than adopt a ?one model fits all? appraoch. In terms of sustainable urban development processes, I suggest that research, practise and expertise tend to coalesce around either scientific and technological advances or around social change (largely couched in terms of behaviour, economic or governance shifts). Yet we need to move past this dualistic thinking towards a far deeper understanding of the interplay between social and technical solutions if we are make real progress. I hope this new journal provides a forum to explore different ?visions? and to share knowledge on the ?mulitple-pathways? that sustainable urban development may take. This paper presents a concepualisation of the research and practice challenges facing those of us working towards sustainable cities. I argue that these challenges are quite fundamental and centre around our ?vision? of the sustainable city and the processes required to bring about sustainable urban development. I draw on my own experience and the work of others to suggest that within the sustainable cities discourse there are a number of competing ?visions? of sustainable urbanism, and that it is important that we understand and value this multiplicity of socially-constructed potential futures, rather than adopt a ?one model fits all? appraoch. In terms of sustainable urban development processes, I suggest that research, practise and expertise tend to coalesce around either scientific and technological advances or around social change (largely couched in terms of behaviour, economic or governance shifts). Yet we need to move past this dualistic thinking towards a far deeper understanding of the interplay between social and technical solutions if we are make real progress. I hope this new journal provides a forum to explore different ?visions? and to share knowledge on the ?mulitple-pathways? that sustainable urban devel\u2026", "author" : [ { "dropping-particle" : "", "family" : "Williams", "given" : "Katie", "non-dropping-particle" : "", "parse-names" : false, "suffix" : "" } ], "container-title" : "International Journal of Urban Sustainable Development", "id" : "ITEM-1", "issue" : "1-2", "issued" : { "date-parts" : [ [ "2010", "5", "24" ] ] }, "page" : "128-132", "publisher" : "Taylor &amp; Francis", "title" : "Sustainable cities: research and practice challenges", "type" : "article-journal", "volume" : "1" }, "uris" : [ "http://www.mendeley.com/documents/?uuid=d8bae3d4-b34c-480c-9c5a-d98e5061a1a4" ] } ], "mendeley" : { "formattedCitation" : "(Williams, 2010)", "plainTextFormattedCitation" : "(Williams, 2010)", "previouslyFormattedCitation" : "(Williams, 2010)" }, "properties" : { "noteIndex" : 0 }, "schema" : "https://github.com/citation-style-language/schema/raw/master/csl-citation.json" }</w:instrText>
      </w:r>
      <w:r w:rsidR="006F5916">
        <w:rPr>
          <w:sz w:val="20"/>
          <w:szCs w:val="20"/>
        </w:rPr>
        <w:fldChar w:fldCharType="separate"/>
      </w:r>
      <w:r w:rsidR="00EA081F" w:rsidRPr="00EA081F">
        <w:rPr>
          <w:noProof/>
          <w:sz w:val="20"/>
          <w:szCs w:val="20"/>
        </w:rPr>
        <w:t>(Williams, 2010)</w:t>
      </w:r>
      <w:r w:rsidR="006F5916">
        <w:rPr>
          <w:sz w:val="20"/>
          <w:szCs w:val="20"/>
        </w:rPr>
        <w:fldChar w:fldCharType="end"/>
      </w:r>
      <w:r w:rsidR="006F5916" w:rsidRPr="000F3326">
        <w:rPr>
          <w:sz w:val="20"/>
          <w:szCs w:val="20"/>
        </w:rPr>
        <w:t xml:space="preserve">. </w:t>
      </w:r>
      <w:r w:rsidR="008C7EFE">
        <w:rPr>
          <w:sz w:val="20"/>
          <w:szCs w:val="20"/>
        </w:rPr>
        <w:t>T</w:t>
      </w:r>
      <w:r w:rsidR="006F5916" w:rsidRPr="000F3326">
        <w:rPr>
          <w:sz w:val="20"/>
          <w:szCs w:val="20"/>
        </w:rPr>
        <w:t xml:space="preserve">here are </w:t>
      </w:r>
      <w:r w:rsidR="006F5916">
        <w:rPr>
          <w:sz w:val="20"/>
          <w:szCs w:val="20"/>
        </w:rPr>
        <w:t xml:space="preserve">ongoing discussions of </w:t>
      </w:r>
      <w:r w:rsidR="001B1EC6">
        <w:rPr>
          <w:sz w:val="20"/>
          <w:szCs w:val="20"/>
        </w:rPr>
        <w:t xml:space="preserve">how </w:t>
      </w:r>
      <w:r w:rsidR="006F5916">
        <w:rPr>
          <w:sz w:val="20"/>
          <w:szCs w:val="20"/>
        </w:rPr>
        <w:t xml:space="preserve">alternative </w:t>
      </w:r>
      <w:r w:rsidR="006F5916" w:rsidRPr="000F3326">
        <w:rPr>
          <w:sz w:val="20"/>
          <w:szCs w:val="20"/>
        </w:rPr>
        <w:t>approaches</w:t>
      </w:r>
      <w:r w:rsidR="008C7EFE">
        <w:rPr>
          <w:sz w:val="20"/>
          <w:szCs w:val="20"/>
        </w:rPr>
        <w:t xml:space="preserve"> can </w:t>
      </w:r>
      <w:r w:rsidR="006F5916">
        <w:rPr>
          <w:sz w:val="20"/>
          <w:szCs w:val="20"/>
        </w:rPr>
        <w:t>facilitate</w:t>
      </w:r>
      <w:r w:rsidR="006F5916" w:rsidRPr="000F3326">
        <w:rPr>
          <w:sz w:val="20"/>
          <w:szCs w:val="20"/>
        </w:rPr>
        <w:t xml:space="preserve"> socio-economic and environment improvements</w:t>
      </w:r>
      <w:r w:rsidR="006F5916">
        <w:rPr>
          <w:sz w:val="20"/>
          <w:szCs w:val="20"/>
        </w:rPr>
        <w:t>,</w:t>
      </w:r>
      <w:r w:rsidR="006F5916" w:rsidRPr="000F3326">
        <w:rPr>
          <w:sz w:val="20"/>
          <w:szCs w:val="20"/>
        </w:rPr>
        <w:t xml:space="preserve"> </w:t>
      </w:r>
      <w:r w:rsidR="003D7CB5">
        <w:rPr>
          <w:sz w:val="20"/>
          <w:szCs w:val="20"/>
        </w:rPr>
        <w:t>i.</w:t>
      </w:r>
      <w:r w:rsidR="001B1EC6">
        <w:rPr>
          <w:sz w:val="20"/>
          <w:szCs w:val="20"/>
        </w:rPr>
        <w:t>e. sustainable drainage (</w:t>
      </w:r>
      <w:proofErr w:type="spellStart"/>
      <w:r w:rsidR="001B1EC6">
        <w:rPr>
          <w:sz w:val="20"/>
          <w:szCs w:val="20"/>
        </w:rPr>
        <w:t>SuDS</w:t>
      </w:r>
      <w:proofErr w:type="spellEnd"/>
      <w:r w:rsidR="001B1EC6">
        <w:rPr>
          <w:sz w:val="20"/>
          <w:szCs w:val="20"/>
        </w:rPr>
        <w:t xml:space="preserve">) </w:t>
      </w:r>
      <w:r w:rsidR="003D7CB5">
        <w:rPr>
          <w:sz w:val="20"/>
          <w:szCs w:val="20"/>
        </w:rPr>
        <w:t xml:space="preserve">or integrated transport, </w:t>
      </w:r>
      <w:r w:rsidR="00C30AC4">
        <w:rPr>
          <w:sz w:val="20"/>
          <w:szCs w:val="20"/>
        </w:rPr>
        <w:t xml:space="preserve">but they </w:t>
      </w:r>
      <w:r w:rsidR="006F5916">
        <w:rPr>
          <w:sz w:val="20"/>
          <w:szCs w:val="20"/>
        </w:rPr>
        <w:t xml:space="preserve">can be viewed as </w:t>
      </w:r>
      <w:r w:rsidR="008C7EFE">
        <w:rPr>
          <w:sz w:val="20"/>
          <w:szCs w:val="20"/>
        </w:rPr>
        <w:t xml:space="preserve">holding </w:t>
      </w:r>
      <w:r w:rsidR="0082327B">
        <w:rPr>
          <w:sz w:val="20"/>
          <w:szCs w:val="20"/>
        </w:rPr>
        <w:t xml:space="preserve">a </w:t>
      </w:r>
      <w:r w:rsidR="006F5916" w:rsidRPr="000F3326">
        <w:rPr>
          <w:sz w:val="20"/>
          <w:szCs w:val="20"/>
        </w:rPr>
        <w:t xml:space="preserve">dual </w:t>
      </w:r>
      <w:r w:rsidR="00C30AC4">
        <w:rPr>
          <w:sz w:val="20"/>
          <w:szCs w:val="20"/>
        </w:rPr>
        <w:t xml:space="preserve">narrative </w:t>
      </w:r>
      <w:r w:rsidR="006F5916" w:rsidRPr="000F3326">
        <w:rPr>
          <w:sz w:val="20"/>
          <w:szCs w:val="20"/>
        </w:rPr>
        <w:t xml:space="preserve">of the most efficient ways to manage growth </w:t>
      </w:r>
      <w:r w:rsidR="006F5916" w:rsidRPr="000F3326">
        <w:rPr>
          <w:sz w:val="20"/>
          <w:szCs w:val="20"/>
        </w:rPr>
        <w:fldChar w:fldCharType="begin" w:fldLock="1"/>
      </w:r>
      <w:r w:rsidR="00EA081F">
        <w:rPr>
          <w:sz w:val="20"/>
          <w:szCs w:val="20"/>
        </w:rPr>
        <w:instrText>ADDIN CSL_CITATION { "citationItems" : [ { "id" : "ITEM-1", "itemData" : { "author" : [ { "dropping-particle" : "", "family" : "Sathaye", "given" : "J", "non-dropping-particle" : "", "parse-names" : false, "suffix" : "" }, { "dropping-particle" : "", "family" : "Shukla", "given" : "P.R.", "non-dropping-particle" : "", "parse-names" : false, "suffix" : "" }, { "dropping-particle" : "", "family" : "Ravindranath", "given" : "N.H", "non-dropping-particle" : "", "parse-names" : false, "suffix" : "" } ], "container-title" : "Current Science", "id" : "ITEM-1", "issue" : "3", "issued" : { "date-parts" : [ [ "2006" ] ] }, "page" : "314-325", "title" : "Climate change, sustainable development and India: Global and national concerns", "type" : "article-journal", "volume" : "90" }, "uris" : [ "http://www.mendeley.com/documents/?uuid=d6c1eec8-c7d8-4abb-83bb-b64b4ffc41af" ] } ], "mendeley" : { "formattedCitation" : "(Sathaye et al., 2006)", "plainTextFormattedCitation" : "(Sathaye et al., 2006)", "previouslyFormattedCitation" : "(Sathaye et al., 2006)" }, "properties" : { "noteIndex" : 0 }, "schema" : "https://github.com/citation-style-language/schema/raw/master/csl-citation.json" }</w:instrText>
      </w:r>
      <w:r w:rsidR="006F5916" w:rsidRPr="000F3326">
        <w:rPr>
          <w:sz w:val="20"/>
          <w:szCs w:val="20"/>
        </w:rPr>
        <w:fldChar w:fldCharType="separate"/>
      </w:r>
      <w:r w:rsidR="00EA081F" w:rsidRPr="00EA081F">
        <w:rPr>
          <w:noProof/>
          <w:sz w:val="20"/>
          <w:szCs w:val="20"/>
        </w:rPr>
        <w:t>(Sathaye et al., 2006)</w:t>
      </w:r>
      <w:r w:rsidR="006F5916" w:rsidRPr="000F3326">
        <w:rPr>
          <w:sz w:val="20"/>
          <w:szCs w:val="20"/>
        </w:rPr>
        <w:fldChar w:fldCharType="end"/>
      </w:r>
      <w:r w:rsidR="006F5916" w:rsidRPr="000F3326">
        <w:rPr>
          <w:sz w:val="20"/>
          <w:szCs w:val="20"/>
        </w:rPr>
        <w:t xml:space="preserve">. The first proposes an economically driven process of development </w:t>
      </w:r>
      <w:r w:rsidR="006F5916">
        <w:rPr>
          <w:sz w:val="20"/>
          <w:szCs w:val="20"/>
        </w:rPr>
        <w:t xml:space="preserve">that </w:t>
      </w:r>
      <w:r w:rsidR="006F5916" w:rsidRPr="000F3326">
        <w:rPr>
          <w:sz w:val="20"/>
          <w:szCs w:val="20"/>
        </w:rPr>
        <w:t xml:space="preserve">views </w:t>
      </w:r>
      <w:r w:rsidR="006F5916">
        <w:rPr>
          <w:sz w:val="20"/>
          <w:szCs w:val="20"/>
        </w:rPr>
        <w:t xml:space="preserve">the environment </w:t>
      </w:r>
      <w:r w:rsidR="006F5916" w:rsidRPr="000F3326">
        <w:rPr>
          <w:sz w:val="20"/>
          <w:szCs w:val="20"/>
        </w:rPr>
        <w:t xml:space="preserve">as </w:t>
      </w:r>
      <w:r w:rsidR="006F5916">
        <w:rPr>
          <w:sz w:val="20"/>
          <w:szCs w:val="20"/>
        </w:rPr>
        <w:t>a resource for utilisation</w:t>
      </w:r>
      <w:r w:rsidR="0082327B">
        <w:rPr>
          <w:sz w:val="20"/>
          <w:szCs w:val="20"/>
        </w:rPr>
        <w:t xml:space="preserve"> </w:t>
      </w:r>
      <w:r w:rsidR="0082327B">
        <w:rPr>
          <w:sz w:val="20"/>
          <w:szCs w:val="20"/>
        </w:rPr>
        <w:fldChar w:fldCharType="begin" w:fldLock="1"/>
      </w:r>
      <w:r w:rsidR="00352D84">
        <w:rPr>
          <w:sz w:val="20"/>
          <w:szCs w:val="20"/>
        </w:rPr>
        <w:instrText>ADDIN CSL_CITATION { "citationItems" : [ { "id" : "ITEM-1", "itemData" : { "author" : [ { "dropping-particle" : "", "family" : "Mell", "given" : "I.C.", "non-dropping-particle" : "", "parse-names" : false, "suffix" : "" } ], "container-title" : "AIMS Environmental Science", "id" : "ITEM-1", "issue" : "2", "issued" : { "date-parts" : [ [ "2015", "3", "4" ] ] }, "page" : "134-153", "title" : "Establishing the rationale for Green Infrastructure investment in Indian cities: is the mainstreaming of urban greening an expanding or diminishing reality?", "type" : "article-journal", "volume" : "2" }, "uris" : [ "http://www.mendeley.com/documents/?uuid=32174415-c1e9-4e9a-ac39-b01ebb03feaf" ] } ], "mendeley" : { "formattedCitation" : "(Mell, 2015)", "plainTextFormattedCitation" : "(Mell, 2015)", "previouslyFormattedCitation" : "(Mell, 2015)" }, "properties" : { "noteIndex" : 0 }, "schema" : "https://github.com/citation-style-language/schema/raw/master/csl-citation.json" }</w:instrText>
      </w:r>
      <w:r w:rsidR="0082327B">
        <w:rPr>
          <w:sz w:val="20"/>
          <w:szCs w:val="20"/>
        </w:rPr>
        <w:fldChar w:fldCharType="separate"/>
      </w:r>
      <w:r w:rsidR="0082327B" w:rsidRPr="0082327B">
        <w:rPr>
          <w:noProof/>
          <w:sz w:val="20"/>
          <w:szCs w:val="20"/>
        </w:rPr>
        <w:t>(Mell, 2015)</w:t>
      </w:r>
      <w:r w:rsidR="0082327B">
        <w:rPr>
          <w:sz w:val="20"/>
          <w:szCs w:val="20"/>
        </w:rPr>
        <w:fldChar w:fldCharType="end"/>
      </w:r>
      <w:r w:rsidR="006F5916">
        <w:rPr>
          <w:sz w:val="20"/>
          <w:szCs w:val="20"/>
        </w:rPr>
        <w:t xml:space="preserve">. This interpretation permeates Indian planning and was a central tenant of </w:t>
      </w:r>
      <w:r w:rsidR="006F5916" w:rsidRPr="000F3326">
        <w:rPr>
          <w:sz w:val="20"/>
          <w:szCs w:val="20"/>
        </w:rPr>
        <w:t>Prime Minister Narendra Modi’s first budget speech</w:t>
      </w:r>
      <w:r w:rsidR="006F5916">
        <w:rPr>
          <w:sz w:val="20"/>
          <w:szCs w:val="20"/>
        </w:rPr>
        <w:t xml:space="preserve"> in 2014</w:t>
      </w:r>
      <w:r w:rsidR="003D7CB5" w:rsidRPr="003D7CB5">
        <w:rPr>
          <w:sz w:val="20"/>
          <w:szCs w:val="20"/>
        </w:rPr>
        <w:t xml:space="preserve">; the budget </w:t>
      </w:r>
      <w:r w:rsidR="001B1EC6">
        <w:rPr>
          <w:sz w:val="20"/>
          <w:szCs w:val="20"/>
        </w:rPr>
        <w:t xml:space="preserve">which </w:t>
      </w:r>
      <w:r w:rsidR="003D7CB5" w:rsidRPr="003D7CB5">
        <w:rPr>
          <w:sz w:val="20"/>
          <w:szCs w:val="20"/>
        </w:rPr>
        <w:t xml:space="preserve">identified 7000 crore Indian Rupees (approximately $1.3 billion USD/£0.8 billion GBP) for the development of one hundred new </w:t>
      </w:r>
      <w:r w:rsidR="00F50167">
        <w:rPr>
          <w:sz w:val="20"/>
          <w:szCs w:val="20"/>
        </w:rPr>
        <w:t>‘</w:t>
      </w:r>
      <w:r w:rsidR="003D7CB5" w:rsidRPr="003D7CB5">
        <w:rPr>
          <w:sz w:val="20"/>
          <w:szCs w:val="20"/>
        </w:rPr>
        <w:t>Smart Cities</w:t>
      </w:r>
      <w:r w:rsidR="00F50167">
        <w:rPr>
          <w:sz w:val="20"/>
          <w:szCs w:val="20"/>
        </w:rPr>
        <w:t>’</w:t>
      </w:r>
      <w:r w:rsidR="003D7CB5" w:rsidRPr="003D7CB5">
        <w:rPr>
          <w:sz w:val="20"/>
          <w:szCs w:val="20"/>
        </w:rPr>
        <w:t>.</w:t>
      </w:r>
      <w:r w:rsidR="003D7CB5" w:rsidRPr="004C3CF7">
        <w:rPr>
          <w:sz w:val="18"/>
          <w:szCs w:val="18"/>
        </w:rPr>
        <w:t xml:space="preserve"> </w:t>
      </w:r>
      <w:r w:rsidR="006F5916" w:rsidRPr="000F3326">
        <w:rPr>
          <w:sz w:val="20"/>
          <w:szCs w:val="20"/>
        </w:rPr>
        <w:t xml:space="preserve">A second narrative </w:t>
      </w:r>
      <w:r w:rsidR="001F636F">
        <w:rPr>
          <w:sz w:val="20"/>
          <w:szCs w:val="20"/>
        </w:rPr>
        <w:t xml:space="preserve">promoted by environmental groups and academics </w:t>
      </w:r>
      <w:r w:rsidR="006F5916" w:rsidRPr="000F3326">
        <w:rPr>
          <w:sz w:val="20"/>
          <w:szCs w:val="20"/>
        </w:rPr>
        <w:t xml:space="preserve">argues that ecological resources </w:t>
      </w:r>
      <w:r w:rsidR="006F5916">
        <w:rPr>
          <w:sz w:val="20"/>
          <w:szCs w:val="20"/>
        </w:rPr>
        <w:t xml:space="preserve">should be considered as </w:t>
      </w:r>
      <w:r w:rsidR="003D7CB5">
        <w:rPr>
          <w:sz w:val="20"/>
          <w:szCs w:val="20"/>
        </w:rPr>
        <w:t>‘</w:t>
      </w:r>
      <w:r w:rsidR="006F5916" w:rsidRPr="00302F93">
        <w:rPr>
          <w:i/>
          <w:sz w:val="20"/>
          <w:szCs w:val="20"/>
        </w:rPr>
        <w:t>essential</w:t>
      </w:r>
      <w:r w:rsidR="003D7CB5">
        <w:rPr>
          <w:i/>
          <w:sz w:val="20"/>
          <w:szCs w:val="20"/>
        </w:rPr>
        <w:t>’</w:t>
      </w:r>
      <w:r w:rsidR="006F5916">
        <w:rPr>
          <w:sz w:val="20"/>
          <w:szCs w:val="20"/>
        </w:rPr>
        <w:t xml:space="preserve"> assets </w:t>
      </w:r>
      <w:r w:rsidR="001B1EC6">
        <w:rPr>
          <w:sz w:val="20"/>
          <w:szCs w:val="20"/>
        </w:rPr>
        <w:t xml:space="preserve">rather than expendable resources </w:t>
      </w:r>
      <w:r w:rsidR="0082327B">
        <w:rPr>
          <w:sz w:val="20"/>
          <w:szCs w:val="20"/>
        </w:rPr>
        <w:t xml:space="preserve">that should be used </w:t>
      </w:r>
      <w:r w:rsidR="00C30AC4">
        <w:rPr>
          <w:sz w:val="20"/>
          <w:szCs w:val="20"/>
        </w:rPr>
        <w:t xml:space="preserve">to aid the </w:t>
      </w:r>
      <w:r w:rsidR="006F5916" w:rsidRPr="000F3326">
        <w:rPr>
          <w:sz w:val="20"/>
          <w:szCs w:val="20"/>
        </w:rPr>
        <w:t>develop</w:t>
      </w:r>
      <w:r w:rsidR="00C30AC4">
        <w:rPr>
          <w:sz w:val="20"/>
          <w:szCs w:val="20"/>
        </w:rPr>
        <w:t>ment of</w:t>
      </w:r>
      <w:r w:rsidR="006F5916" w:rsidRPr="000F3326">
        <w:rPr>
          <w:sz w:val="20"/>
          <w:szCs w:val="20"/>
        </w:rPr>
        <w:t xml:space="preserve"> sustainable forms of urban </w:t>
      </w:r>
      <w:r w:rsidR="006F5916">
        <w:rPr>
          <w:sz w:val="20"/>
          <w:szCs w:val="20"/>
        </w:rPr>
        <w:t xml:space="preserve">growth </w:t>
      </w:r>
      <w:r w:rsidR="006F5916" w:rsidRPr="000F3326">
        <w:rPr>
          <w:sz w:val="20"/>
          <w:szCs w:val="20"/>
        </w:rPr>
        <w:fldChar w:fldCharType="begin" w:fldLock="1"/>
      </w:r>
      <w:r w:rsidR="00EA081F">
        <w:rPr>
          <w:sz w:val="20"/>
          <w:szCs w:val="20"/>
        </w:rPr>
        <w:instrText>ADDIN CSL_CITATION { "citationItems" : [ { "id" : "ITEM-1", "itemData" : { "author" : [ { "dropping-particle" : "", "family" : "Balooni", "given" : "Kulbhushan", "non-dropping-particle" : "", "parse-names" : false, "suffix" : "" }, { "dropping-particle" : "", "family" : "Gangopadhyay", "given" : "K", "non-dropping-particle" : "", "parse-names" : false, "suffix" : "" }, { "dropping-particle" : "", "family" : "Mohan Kumarm", "given" : "B", "non-dropping-particle" : "", "parse-names" : false, "suffix" : "" } ], "id" : "ITEM-1", "issue" : "169", "issued" : { "date-parts" : [ [ "2011" ] ] }, "publisher-place" : "Singapore", "title" : "Urban Sustainability and Changing Private Green Spaces: Some Insights from an Indian City. Asia Research Institute Working Paper Series No. 169", "type" : "report" }, "uris" : [ "http://www.mendeley.com/documents/?uuid=6587b236-64db-4440-b5f6-87468ffa679b" ] }, { "id" : "ITEM-2", "itemData" : { "ISSN" : "1946-3138", "abstract" : "This paper presents a concepualisation of the research and practice challenges facing those of us working towards sustainable cities. I argue that these challenges are quite fundamental and centre around our ?vision? of the sustainable city and the processes required to bring about sustainable urban development. I draw on my own experience and the work of others to suggest that within the sustainable cities discourse there are a number of competing ?visions? of sustainable urbanism, and that it is important that we understand and value this multiplicity of socially-constructed potential futures, rather than adopt a ?one model fits all? appraoch. In terms of sustainable urban development processes, I suggest that research, practise and expertise tend to coalesce around either scientific and technological advances or around social change (largely couched in terms of behaviour, economic or governance shifts). Yet we need to move past this dualistic thinking towards a far deeper understanding of the interplay between social and technical solutions if we are make real progress. I hope this new journal provides a forum to explore different ?visions? and to share knowledge on the ?mulitple-pathways? that sustainable urban development may take. This paper presents a concepualisation of the research and practice challenges facing those of us working towards sustainable cities. I argue that these challenges are quite fundamental and centre around our ?vision? of the sustainable city and the processes required to bring about sustainable urban development. I draw on my own experience and the work of others to suggest that within the sustainable cities discourse there are a number of competing ?visions? of sustainable urbanism, and that it is important that we understand and value this multiplicity of socially-constructed potential futures, rather than adopt a ?one model fits all? appraoch. In terms of sustainable urban development processes, I suggest that research, practise and expertise tend to coalesce around either scientific and technological advances or around social change (largely couched in terms of behaviour, economic or governance shifts). Yet we need to move past this dualistic thinking towards a far deeper understanding of the interplay between social and technical solutions if we are make real progress. I hope this new journal provides a forum to explore different ?visions? and to share knowledge on the ?mulitple-pathways? that sustainable urban devel\u2026", "author" : [ { "dropping-particle" : "", "family" : "Williams", "given" : "Katie", "non-dropping-particle" : "", "parse-names" : false, "suffix" : "" } ], "container-title" : "International Journal of Urban Sustainable Development", "id" : "ITEM-2", "issue" : "1-2", "issued" : { "date-parts" : [ [ "2010", "5", "24" ] ] }, "page" : "128-132", "publisher" : "Taylor &amp; Francis", "title" : "Sustainable cities: research and practice challenges", "type" : "article-journal", "volume" : "1" }, "uris" : [ "http://www.mendeley.com/documents/?uuid=d8bae3d4-b34c-480c-9c5a-d98e5061a1a4" ] } ], "mendeley" : { "formattedCitation" : "(Balooni, Gangopadhyay, &amp; Mohan Kumarm, 2011; Williams, 2010)", "manualFormatting" : "(Balooni et al. 2011)", "plainTextFormattedCitation" : "(Balooni, Gangopadhyay, &amp; Mohan Kumarm, 2011; Williams, 2010)", "previouslyFormattedCitation" : "(Balooni, Gangopadhyay, &amp; Mohan Kumarm, 2011; Williams, 2010)" }, "properties" : { "noteIndex" : 0 }, "schema" : "https://github.com/citation-style-language/schema/raw/master/csl-citation.json" }</w:instrText>
      </w:r>
      <w:r w:rsidR="006F5916" w:rsidRPr="000F3326">
        <w:rPr>
          <w:sz w:val="20"/>
          <w:szCs w:val="20"/>
        </w:rPr>
        <w:fldChar w:fldCharType="separate"/>
      </w:r>
      <w:r w:rsidR="006F5916" w:rsidRPr="000F3326">
        <w:rPr>
          <w:noProof/>
          <w:sz w:val="20"/>
          <w:szCs w:val="20"/>
        </w:rPr>
        <w:t>(Balooni et al. 2011)</w:t>
      </w:r>
      <w:r w:rsidR="006F5916" w:rsidRPr="000F3326">
        <w:rPr>
          <w:sz w:val="20"/>
          <w:szCs w:val="20"/>
        </w:rPr>
        <w:fldChar w:fldCharType="end"/>
      </w:r>
      <w:r w:rsidR="006F5916" w:rsidRPr="000F3326">
        <w:rPr>
          <w:sz w:val="20"/>
          <w:szCs w:val="20"/>
        </w:rPr>
        <w:t>.</w:t>
      </w:r>
      <w:r w:rsidR="006F5916">
        <w:rPr>
          <w:sz w:val="20"/>
          <w:szCs w:val="20"/>
        </w:rPr>
        <w:t xml:space="preserve"> </w:t>
      </w:r>
      <w:r w:rsidR="003D7CB5" w:rsidRPr="003D7CB5">
        <w:rPr>
          <w:sz w:val="20"/>
          <w:szCs w:val="20"/>
        </w:rPr>
        <w:fldChar w:fldCharType="begin" w:fldLock="1"/>
      </w:r>
      <w:r w:rsidR="004467B7">
        <w:rPr>
          <w:sz w:val="20"/>
          <w:szCs w:val="20"/>
        </w:rPr>
        <w:instrText>ADDIN CSL_CITATION { "citationItems" : [ { "id" : "ITEM-1", "itemData" : { "author" : [ { "dropping-particle" : "", "family" : "Mell", "given" : "I.C.", "non-dropping-particle" : "", "parse-names" : false, "suffix" : "" } ], "container-title" : "AIMS Environmental Science", "id" : "ITEM-1", "issue" : "2", "issued" : { "date-parts" : [ [ "2015", "3", "4" ] ] }, "page" : "134-153", "title" : "Establishing the rationale for Green Infrastructure investment in Indian cities: is the mainstreaming of urban greening an expanding or diminishing reality?", "type" : "article-journal", "volume" : "2" }, "uris" : [ "http://www.mendeley.com/documents/?uuid=32174415-c1e9-4e9a-ac39-b01ebb03feaf" ] } ], "mendeley" : { "formattedCitation" : "(Mell, 2015)", "manualFormatting" : "Mell (2015)", "plainTextFormattedCitation" : "(Mell, 2015)", "previouslyFormattedCitation" : "(Mell, 2015)" }, "properties" : { "noteIndex" : 0 }, "schema" : "https://github.com/citation-style-language/schema/raw/master/csl-citation.json" }</w:instrText>
      </w:r>
      <w:r w:rsidR="003D7CB5" w:rsidRPr="003D7CB5">
        <w:rPr>
          <w:sz w:val="20"/>
          <w:szCs w:val="20"/>
        </w:rPr>
        <w:fldChar w:fldCharType="separate"/>
      </w:r>
      <w:r w:rsidR="003D7CB5" w:rsidRPr="003D7CB5">
        <w:rPr>
          <w:noProof/>
          <w:sz w:val="20"/>
          <w:szCs w:val="20"/>
        </w:rPr>
        <w:t>Mell (2015)</w:t>
      </w:r>
      <w:r w:rsidR="003D7CB5" w:rsidRPr="003D7CB5">
        <w:rPr>
          <w:sz w:val="20"/>
          <w:szCs w:val="20"/>
        </w:rPr>
        <w:fldChar w:fldCharType="end"/>
      </w:r>
      <w:r w:rsidR="003D7CB5" w:rsidRPr="003D7CB5">
        <w:rPr>
          <w:sz w:val="20"/>
          <w:szCs w:val="20"/>
        </w:rPr>
        <w:t xml:space="preserve"> repositioned this debate from the simpler economic vs. socio-ecological debate towards a </w:t>
      </w:r>
      <w:r w:rsidR="001B1EC6">
        <w:rPr>
          <w:sz w:val="20"/>
          <w:szCs w:val="20"/>
        </w:rPr>
        <w:t xml:space="preserve">more </w:t>
      </w:r>
      <w:r w:rsidR="003D7CB5" w:rsidRPr="003D7CB5">
        <w:rPr>
          <w:sz w:val="20"/>
          <w:szCs w:val="20"/>
        </w:rPr>
        <w:t xml:space="preserve">politically </w:t>
      </w:r>
      <w:r w:rsidR="001B1EC6">
        <w:rPr>
          <w:sz w:val="20"/>
          <w:szCs w:val="20"/>
        </w:rPr>
        <w:t xml:space="preserve">orientated </w:t>
      </w:r>
      <w:r w:rsidR="003D7CB5" w:rsidRPr="003D7CB5">
        <w:rPr>
          <w:sz w:val="20"/>
          <w:szCs w:val="20"/>
        </w:rPr>
        <w:t>discussion</w:t>
      </w:r>
      <w:r w:rsidR="00C30AC4">
        <w:rPr>
          <w:sz w:val="20"/>
          <w:szCs w:val="20"/>
        </w:rPr>
        <w:t>s</w:t>
      </w:r>
      <w:r w:rsidR="003D7CB5" w:rsidRPr="003D7CB5">
        <w:rPr>
          <w:sz w:val="20"/>
          <w:szCs w:val="20"/>
        </w:rPr>
        <w:t xml:space="preserve"> identifying the </w:t>
      </w:r>
      <w:r w:rsidR="00840314">
        <w:rPr>
          <w:sz w:val="20"/>
          <w:szCs w:val="20"/>
        </w:rPr>
        <w:t xml:space="preserve">neo-liberal </w:t>
      </w:r>
      <w:r w:rsidR="001B1EC6">
        <w:rPr>
          <w:sz w:val="20"/>
          <w:szCs w:val="20"/>
        </w:rPr>
        <w:t xml:space="preserve">influence of </w:t>
      </w:r>
      <w:r w:rsidR="003D7CB5" w:rsidRPr="003D7CB5">
        <w:rPr>
          <w:sz w:val="20"/>
          <w:szCs w:val="20"/>
        </w:rPr>
        <w:t xml:space="preserve">economic development as a </w:t>
      </w:r>
      <w:r w:rsidR="00840314">
        <w:rPr>
          <w:sz w:val="20"/>
          <w:szCs w:val="20"/>
        </w:rPr>
        <w:t>‘</w:t>
      </w:r>
      <w:proofErr w:type="spellStart"/>
      <w:r w:rsidR="003D7CB5" w:rsidRPr="003D7CB5">
        <w:rPr>
          <w:sz w:val="20"/>
          <w:szCs w:val="20"/>
        </w:rPr>
        <w:t>Nehruvian</w:t>
      </w:r>
      <w:proofErr w:type="spellEnd"/>
      <w:r w:rsidR="00840314">
        <w:rPr>
          <w:sz w:val="20"/>
          <w:szCs w:val="20"/>
        </w:rPr>
        <w:t>’</w:t>
      </w:r>
      <w:r w:rsidR="003D7CB5" w:rsidRPr="003D7CB5">
        <w:rPr>
          <w:sz w:val="20"/>
          <w:szCs w:val="20"/>
        </w:rPr>
        <w:t xml:space="preserve"> approach to planning. Moreover, he characterised locally led socio-environmental </w:t>
      </w:r>
      <w:r w:rsidR="0016630C">
        <w:rPr>
          <w:sz w:val="20"/>
          <w:szCs w:val="20"/>
        </w:rPr>
        <w:t xml:space="preserve">approaches to </w:t>
      </w:r>
      <w:r w:rsidR="003D7CB5" w:rsidRPr="003D7CB5">
        <w:rPr>
          <w:sz w:val="20"/>
          <w:szCs w:val="20"/>
        </w:rPr>
        <w:t xml:space="preserve">planning </w:t>
      </w:r>
      <w:r w:rsidR="0016630C">
        <w:rPr>
          <w:sz w:val="20"/>
          <w:szCs w:val="20"/>
        </w:rPr>
        <w:t xml:space="preserve">discourse </w:t>
      </w:r>
      <w:r w:rsidR="003D7CB5" w:rsidRPr="003D7CB5">
        <w:rPr>
          <w:sz w:val="20"/>
          <w:szCs w:val="20"/>
        </w:rPr>
        <w:t xml:space="preserve">as </w:t>
      </w:r>
      <w:r w:rsidR="001B1EC6">
        <w:rPr>
          <w:sz w:val="20"/>
          <w:szCs w:val="20"/>
        </w:rPr>
        <w:t xml:space="preserve">being closely aligned with the </w:t>
      </w:r>
      <w:r w:rsidR="003D7CB5" w:rsidRPr="003D7CB5">
        <w:rPr>
          <w:sz w:val="20"/>
          <w:szCs w:val="20"/>
        </w:rPr>
        <w:t xml:space="preserve">Gandhian Swadeshi Movement. Mell argued that this dual narrative providing alternative </w:t>
      </w:r>
      <w:r w:rsidR="0082327B">
        <w:rPr>
          <w:sz w:val="20"/>
          <w:szCs w:val="20"/>
        </w:rPr>
        <w:t xml:space="preserve">directions for the discussion of </w:t>
      </w:r>
      <w:r w:rsidR="003D7CB5" w:rsidRPr="003D7CB5">
        <w:rPr>
          <w:sz w:val="20"/>
          <w:szCs w:val="20"/>
        </w:rPr>
        <w:t>urban development</w:t>
      </w:r>
      <w:r w:rsidR="0016630C">
        <w:rPr>
          <w:sz w:val="20"/>
          <w:szCs w:val="20"/>
        </w:rPr>
        <w:t xml:space="preserve">, however, he also argued that it could </w:t>
      </w:r>
      <w:r w:rsidR="001B1EC6">
        <w:rPr>
          <w:sz w:val="20"/>
          <w:szCs w:val="20"/>
        </w:rPr>
        <w:t xml:space="preserve">be </w:t>
      </w:r>
      <w:r w:rsidR="003D7CB5" w:rsidRPr="003D7CB5">
        <w:rPr>
          <w:sz w:val="20"/>
          <w:szCs w:val="20"/>
        </w:rPr>
        <w:t xml:space="preserve">obstructive to sustainable development because there is a lack of complementarity between the two positions. </w:t>
      </w:r>
      <w:r w:rsidR="003D7CB5">
        <w:rPr>
          <w:sz w:val="20"/>
          <w:szCs w:val="20"/>
        </w:rPr>
        <w:t xml:space="preserve">The pace of growth, </w:t>
      </w:r>
      <w:r w:rsidR="0016630C">
        <w:rPr>
          <w:sz w:val="20"/>
          <w:szCs w:val="20"/>
        </w:rPr>
        <w:t>though</w:t>
      </w:r>
      <w:r w:rsidR="003D7CB5">
        <w:rPr>
          <w:sz w:val="20"/>
          <w:szCs w:val="20"/>
        </w:rPr>
        <w:t xml:space="preserve">, appears to support </w:t>
      </w:r>
      <w:proofErr w:type="spellStart"/>
      <w:r w:rsidR="0016630C">
        <w:rPr>
          <w:sz w:val="20"/>
          <w:szCs w:val="20"/>
        </w:rPr>
        <w:t>Nehruvian</w:t>
      </w:r>
      <w:proofErr w:type="spellEnd"/>
      <w:r w:rsidR="0016630C">
        <w:rPr>
          <w:sz w:val="20"/>
          <w:szCs w:val="20"/>
        </w:rPr>
        <w:t xml:space="preserve"> </w:t>
      </w:r>
      <w:r w:rsidR="003D7CB5">
        <w:rPr>
          <w:sz w:val="20"/>
          <w:szCs w:val="20"/>
        </w:rPr>
        <w:t>economic narratives supersed</w:t>
      </w:r>
      <w:r w:rsidR="0016630C">
        <w:rPr>
          <w:sz w:val="20"/>
          <w:szCs w:val="20"/>
        </w:rPr>
        <w:t>ing</w:t>
      </w:r>
      <w:r w:rsidR="003D7CB5">
        <w:rPr>
          <w:sz w:val="20"/>
          <w:szCs w:val="20"/>
        </w:rPr>
        <w:t xml:space="preserve"> concerns over environment</w:t>
      </w:r>
      <w:r w:rsidR="0016630C">
        <w:rPr>
          <w:sz w:val="20"/>
          <w:szCs w:val="20"/>
        </w:rPr>
        <w:t>al</w:t>
      </w:r>
      <w:r w:rsidR="003D7CB5">
        <w:rPr>
          <w:sz w:val="20"/>
          <w:szCs w:val="20"/>
        </w:rPr>
        <w:t xml:space="preserve"> capacity. </w:t>
      </w:r>
    </w:p>
    <w:p w14:paraId="340481BD" w14:textId="336C0435" w:rsidR="006F5916" w:rsidRPr="000F3326" w:rsidRDefault="006F5916" w:rsidP="0002367C">
      <w:pPr>
        <w:pStyle w:val="NoSpacing"/>
        <w:spacing w:line="360" w:lineRule="auto"/>
        <w:ind w:right="-1" w:firstLine="720"/>
        <w:rPr>
          <w:sz w:val="20"/>
          <w:szCs w:val="20"/>
        </w:rPr>
      </w:pPr>
      <w:r>
        <w:rPr>
          <w:sz w:val="20"/>
          <w:szCs w:val="20"/>
        </w:rPr>
        <w:t xml:space="preserve">Attempts to rationalise these opposing views can be </w:t>
      </w:r>
      <w:r w:rsidR="00C30AC4">
        <w:rPr>
          <w:sz w:val="20"/>
          <w:szCs w:val="20"/>
        </w:rPr>
        <w:t xml:space="preserve">contextualised </w:t>
      </w:r>
      <w:r>
        <w:rPr>
          <w:sz w:val="20"/>
          <w:szCs w:val="20"/>
        </w:rPr>
        <w:t>within the resilience literature</w:t>
      </w:r>
      <w:r w:rsidR="0082327B">
        <w:rPr>
          <w:sz w:val="20"/>
          <w:szCs w:val="20"/>
        </w:rPr>
        <w:t>,</w:t>
      </w:r>
      <w:r>
        <w:rPr>
          <w:sz w:val="20"/>
          <w:szCs w:val="20"/>
        </w:rPr>
        <w:t xml:space="preserve"> which discusses whether urban planning promotes an </w:t>
      </w:r>
      <w:r w:rsidRPr="00C702D8">
        <w:rPr>
          <w:i/>
          <w:sz w:val="20"/>
          <w:szCs w:val="20"/>
        </w:rPr>
        <w:t>efficient use</w:t>
      </w:r>
      <w:r>
        <w:rPr>
          <w:sz w:val="20"/>
          <w:szCs w:val="20"/>
        </w:rPr>
        <w:t xml:space="preserve"> of resources or an </w:t>
      </w:r>
      <w:r w:rsidRPr="00C702D8">
        <w:rPr>
          <w:i/>
          <w:sz w:val="20"/>
          <w:szCs w:val="20"/>
        </w:rPr>
        <w:t>optimi</w:t>
      </w:r>
      <w:r w:rsidR="003D7CB5">
        <w:rPr>
          <w:i/>
          <w:sz w:val="20"/>
          <w:szCs w:val="20"/>
        </w:rPr>
        <w:t>s</w:t>
      </w:r>
      <w:r w:rsidRPr="00C702D8">
        <w:rPr>
          <w:i/>
          <w:sz w:val="20"/>
          <w:szCs w:val="20"/>
        </w:rPr>
        <w:t>ation</w:t>
      </w:r>
      <w:r>
        <w:rPr>
          <w:sz w:val="20"/>
          <w:szCs w:val="20"/>
        </w:rPr>
        <w:t xml:space="preserve"> of the</w:t>
      </w:r>
      <w:r w:rsidR="0082327B">
        <w:rPr>
          <w:sz w:val="20"/>
          <w:szCs w:val="20"/>
        </w:rPr>
        <w:t>m</w:t>
      </w:r>
      <w:r w:rsidR="00F50167">
        <w:rPr>
          <w:sz w:val="20"/>
          <w:szCs w:val="20"/>
        </w:rPr>
        <w:t xml:space="preserve">; </w:t>
      </w:r>
      <w:r w:rsidR="003D7CB5">
        <w:rPr>
          <w:sz w:val="20"/>
          <w:szCs w:val="20"/>
        </w:rPr>
        <w:t>climatic variation and water/sanitation are key issues here</w:t>
      </w:r>
      <w:r>
        <w:rPr>
          <w:sz w:val="20"/>
          <w:szCs w:val="20"/>
        </w:rPr>
        <w:t xml:space="preserve"> </w:t>
      </w:r>
      <w:r>
        <w:rPr>
          <w:sz w:val="20"/>
          <w:szCs w:val="20"/>
        </w:rPr>
        <w:fldChar w:fldCharType="begin" w:fldLock="1"/>
      </w:r>
      <w:r w:rsidR="00EA081F">
        <w:rPr>
          <w:sz w:val="20"/>
          <w:szCs w:val="20"/>
        </w:rPr>
        <w:instrText>ADDIN CSL_CITATION { "citationItems" : [ { "id" : "ITEM-1", "itemData" : { "ISBN" : "1597260932", "author" : [ { "dropping-particle" : "", "family" : "Reid", "given" : "W.V.", "non-dropping-particle" : "", "parse-names" : false, "suffix" : "" }, { "dropping-particle" : "", "family" : "Walker", "given" : "B.", "non-dropping-particle" : "", "parse-names" : false, "suffix" : "" }, { "dropping-particle" : "", "family" : "Salt", "given" : "D.", "non-dropping-particle" : "", "parse-names" : false, "suffix" : "" } ], "id" : "ITEM-1", "issued" : { "date-parts" : [ [ "2006" ] ] }, "publisher" : "Island Press", "publisher-place" : "Washington DC", "title" : "Resilience Thinking: Sustaining Ecosystems and People in a Changing World", "type" : "book" }, "uris" : [ "http://www.mendeley.com/documents/?uuid=14736d50-3779-4af5-befb-c7963c7b4d89" ] } ], "mendeley" : { "formattedCitation" : "(Reid et al., 2006)", "plainTextFormattedCitation" : "(Reid et al., 2006)", "previouslyFormattedCitation" : "(Reid et al., 2006)" }, "properties" : { "noteIndex" : 0 }, "schema" : "https://github.com/citation-style-language/schema/raw/master/csl-citation.json" }</w:instrText>
      </w:r>
      <w:r>
        <w:rPr>
          <w:sz w:val="20"/>
          <w:szCs w:val="20"/>
        </w:rPr>
        <w:fldChar w:fldCharType="separate"/>
      </w:r>
      <w:r w:rsidR="00EA081F" w:rsidRPr="00EA081F">
        <w:rPr>
          <w:noProof/>
          <w:sz w:val="20"/>
          <w:szCs w:val="20"/>
        </w:rPr>
        <w:t>(Reid et al., 2006)</w:t>
      </w:r>
      <w:r>
        <w:rPr>
          <w:sz w:val="20"/>
          <w:szCs w:val="20"/>
        </w:rPr>
        <w:fldChar w:fldCharType="end"/>
      </w:r>
      <w:r>
        <w:rPr>
          <w:sz w:val="20"/>
          <w:szCs w:val="20"/>
        </w:rPr>
        <w:t>. In light of</w:t>
      </w:r>
      <w:r w:rsidRPr="000F3326">
        <w:rPr>
          <w:sz w:val="20"/>
          <w:szCs w:val="20"/>
        </w:rPr>
        <w:t xml:space="preserve"> </w:t>
      </w:r>
      <w:r>
        <w:rPr>
          <w:sz w:val="20"/>
          <w:szCs w:val="20"/>
        </w:rPr>
        <w:t xml:space="preserve">such </w:t>
      </w:r>
      <w:r w:rsidRPr="000F3326">
        <w:rPr>
          <w:sz w:val="20"/>
          <w:szCs w:val="20"/>
        </w:rPr>
        <w:t xml:space="preserve">complexity </w:t>
      </w:r>
      <w:r>
        <w:rPr>
          <w:sz w:val="20"/>
          <w:szCs w:val="20"/>
        </w:rPr>
        <w:t xml:space="preserve">there is a perception that </w:t>
      </w:r>
      <w:r w:rsidRPr="000F3326">
        <w:rPr>
          <w:sz w:val="20"/>
          <w:szCs w:val="20"/>
        </w:rPr>
        <w:t xml:space="preserve">the production of an integrated approach to environmental management in urban India </w:t>
      </w:r>
      <w:r>
        <w:rPr>
          <w:sz w:val="20"/>
          <w:szCs w:val="20"/>
        </w:rPr>
        <w:t xml:space="preserve">is being undermined by economic </w:t>
      </w:r>
      <w:r>
        <w:rPr>
          <w:sz w:val="20"/>
          <w:szCs w:val="20"/>
        </w:rPr>
        <w:lastRenderedPageBreak/>
        <w:t xml:space="preserve">imperatives </w:t>
      </w:r>
      <w:r w:rsidRPr="000F3326">
        <w:rPr>
          <w:sz w:val="20"/>
          <w:szCs w:val="20"/>
        </w:rPr>
        <w:fldChar w:fldCharType="begin" w:fldLock="1"/>
      </w:r>
      <w:r w:rsidR="0082327B">
        <w:rPr>
          <w:sz w:val="20"/>
          <w:szCs w:val="20"/>
        </w:rPr>
        <w:instrText>ADDIN CSL_CITATION { "citationItems" : [ { "id" : "ITEM-1", "itemData" : { "ISSN" : "1464-9357", "abstract" : "India's Jawaharlal Nehru National Urban Renewal Mission (JNNURM) mandated ?participation? while sponsoring the development plans for 63 select cities. Whom did the planners identify and engage as ?stakeholders? in so many different places responding to the same national goals and requirements? We evaluate the reports and accounts of participation within the plan documents in order to compare variations in India's plan-making practice. We classify the plan-making efforts by interpreting the variation in relation to evidence about who the planners involved and using which methods, and to what extent. Grounding the investigation in the literature of post-independence spatial planning uncovers meaningful variations from the elite driven centralized planning model, including the emergent involvement of local actors. The paper concludes with an exploration of the future implications associated with this type of transformation for practice-oriented research in urban India and other developing contexts. India's Jawaharlal Nehru National Urban Renewal Mission (JNNURM) mandated ?participation? while sponsoring the development plans for 63 select cities. Whom did the planners identify and engage as ?stakeholders? in so many different places responding to the same national goals and requirements? We evaluate the reports and accounts of participation within the plan documents in order to compare variations in India's plan-making practice. We classify the plan-making efforts by interpreting the variation in relation to evidence about who the planners involved and using which methods, and to what extent. Grounding the investigation in the literature of post-independence spatial planning uncovers meaningful variations from the elite driven centralized planning model, including the emergent involvement of local actors. The paper concludes with an exploration of the future implications associated with this type of transformation for practice-oriented research in urban India and other developing contexts.", "author" : [ { "dropping-particle" : "", "family" : "Vidyarthi", "given" : "Sanjeev", "non-dropping-particle" : "", "parse-names" : false, "suffix" : "" }, { "dropping-particle" : "", "family" : "Hoch", "given" : "Charles", "non-dropping-particle" : "", "parse-names" : false, "suffix" : "" }, { "dropping-particle" : "", "family" : "Basmajian", "given" : "Carlton", "non-dropping-particle" : "", "parse-names" : false, "suffix" : "" } ], "container-title" : "Planning Theory &amp; Practice", "id" : "ITEM-1", "issue" : "1", "issued" : { "date-parts" : [ [ "2013", "3" ] ] }, "page" : "57-74", "publisher" : "Routledge", "title" : "Making sense of India's spatial plan-making practice: Enduring approach or emergent variations?", "type" : "article-journal", "volume" : "14" }, "uris" : [ "http://www.mendeley.com/documents/?uuid=ac031b5a-45fd-4fb3-bea0-496f0ac19ef2" ] } ], "mendeley" : { "formattedCitation" : "(Vidyarthi et al., 2013)", "plainTextFormattedCitation" : "(Vidyarthi et al., 2013)", "previouslyFormattedCitation" : "(Vidyarthi et al., 2013)" }, "properties" : { "noteIndex" : 0 }, "schema" : "https://github.com/citation-style-language/schema/raw/master/csl-citation.json" }</w:instrText>
      </w:r>
      <w:r w:rsidRPr="000F3326">
        <w:rPr>
          <w:sz w:val="20"/>
          <w:szCs w:val="20"/>
        </w:rPr>
        <w:fldChar w:fldCharType="separate"/>
      </w:r>
      <w:r w:rsidR="0082327B" w:rsidRPr="0082327B">
        <w:rPr>
          <w:noProof/>
          <w:sz w:val="20"/>
          <w:szCs w:val="20"/>
        </w:rPr>
        <w:t>(Vidyarthi et al., 2013)</w:t>
      </w:r>
      <w:r w:rsidRPr="000F3326">
        <w:rPr>
          <w:sz w:val="20"/>
          <w:szCs w:val="20"/>
        </w:rPr>
        <w:fldChar w:fldCharType="end"/>
      </w:r>
      <w:r w:rsidRPr="000F3326">
        <w:rPr>
          <w:sz w:val="20"/>
          <w:szCs w:val="20"/>
        </w:rPr>
        <w:t xml:space="preserve">. Achieving </w:t>
      </w:r>
      <w:r>
        <w:rPr>
          <w:sz w:val="20"/>
          <w:szCs w:val="20"/>
        </w:rPr>
        <w:t xml:space="preserve">equilibrium </w:t>
      </w:r>
      <w:r w:rsidRPr="000F3326">
        <w:rPr>
          <w:sz w:val="20"/>
          <w:szCs w:val="20"/>
        </w:rPr>
        <w:t>between these competing influences has</w:t>
      </w:r>
      <w:r w:rsidR="0016630C">
        <w:rPr>
          <w:sz w:val="20"/>
          <w:szCs w:val="20"/>
        </w:rPr>
        <w:t>, invariably,</w:t>
      </w:r>
      <w:r w:rsidR="001B1EC6">
        <w:rPr>
          <w:sz w:val="20"/>
          <w:szCs w:val="20"/>
        </w:rPr>
        <w:t xml:space="preserve"> </w:t>
      </w:r>
      <w:r w:rsidRPr="000F3326">
        <w:rPr>
          <w:sz w:val="20"/>
          <w:szCs w:val="20"/>
        </w:rPr>
        <w:t xml:space="preserve">led to variation in how cities perceive, and subsequently, manage their </w:t>
      </w:r>
      <w:r>
        <w:rPr>
          <w:sz w:val="20"/>
          <w:szCs w:val="20"/>
        </w:rPr>
        <w:t>environment</w:t>
      </w:r>
      <w:r w:rsidR="0082327B">
        <w:rPr>
          <w:sz w:val="20"/>
          <w:szCs w:val="20"/>
        </w:rPr>
        <w:t>s</w:t>
      </w:r>
      <w:r w:rsidRPr="000F3326">
        <w:rPr>
          <w:sz w:val="20"/>
          <w:szCs w:val="20"/>
        </w:rPr>
        <w:t xml:space="preserve">. However, if this debate is reframed as a dialogue </w:t>
      </w:r>
      <w:r>
        <w:rPr>
          <w:sz w:val="20"/>
          <w:szCs w:val="20"/>
        </w:rPr>
        <w:t xml:space="preserve">which </w:t>
      </w:r>
      <w:r w:rsidRPr="00302F93">
        <w:rPr>
          <w:sz w:val="20"/>
          <w:szCs w:val="20"/>
        </w:rPr>
        <w:t>align</w:t>
      </w:r>
      <w:r w:rsidR="00C30AC4">
        <w:rPr>
          <w:sz w:val="20"/>
          <w:szCs w:val="20"/>
        </w:rPr>
        <w:t>s</w:t>
      </w:r>
      <w:r w:rsidRPr="000F3326">
        <w:rPr>
          <w:i/>
          <w:sz w:val="20"/>
          <w:szCs w:val="20"/>
        </w:rPr>
        <w:t xml:space="preserve"> economic</w:t>
      </w:r>
      <w:r w:rsidRPr="000F3326">
        <w:rPr>
          <w:sz w:val="20"/>
          <w:szCs w:val="20"/>
        </w:rPr>
        <w:t xml:space="preserve"> and </w:t>
      </w:r>
      <w:r w:rsidRPr="000F3326">
        <w:rPr>
          <w:i/>
          <w:sz w:val="20"/>
          <w:szCs w:val="20"/>
        </w:rPr>
        <w:t>ecological perspectives</w:t>
      </w:r>
      <w:r w:rsidR="003D7CB5">
        <w:rPr>
          <w:i/>
          <w:sz w:val="20"/>
          <w:szCs w:val="20"/>
        </w:rPr>
        <w:t xml:space="preserve">, </w:t>
      </w:r>
      <w:r w:rsidR="003D7CB5">
        <w:rPr>
          <w:sz w:val="20"/>
          <w:szCs w:val="20"/>
        </w:rPr>
        <w:t>using GI as a mediating concept</w:t>
      </w:r>
      <w:r w:rsidRPr="000F3326">
        <w:rPr>
          <w:sz w:val="20"/>
          <w:szCs w:val="20"/>
        </w:rPr>
        <w:t xml:space="preserve">, there is scope to re-evaluate </w:t>
      </w:r>
      <w:r w:rsidR="001B1EC6">
        <w:rPr>
          <w:sz w:val="20"/>
          <w:szCs w:val="20"/>
        </w:rPr>
        <w:t xml:space="preserve">whether </w:t>
      </w:r>
      <w:r w:rsidRPr="000F3326">
        <w:rPr>
          <w:sz w:val="20"/>
          <w:szCs w:val="20"/>
        </w:rPr>
        <w:t xml:space="preserve">investments in GI can </w:t>
      </w:r>
      <w:r>
        <w:rPr>
          <w:sz w:val="20"/>
          <w:szCs w:val="20"/>
        </w:rPr>
        <w:t>support</w:t>
      </w:r>
      <w:r w:rsidR="003D7CB5">
        <w:rPr>
          <w:sz w:val="20"/>
          <w:szCs w:val="20"/>
        </w:rPr>
        <w:t xml:space="preserve"> a more sustainable form of planning</w:t>
      </w:r>
      <w:r>
        <w:rPr>
          <w:sz w:val="20"/>
          <w:szCs w:val="20"/>
        </w:rPr>
        <w:t xml:space="preserve"> </w:t>
      </w:r>
      <w:r w:rsidR="003D7CB5">
        <w:rPr>
          <w:sz w:val="20"/>
          <w:szCs w:val="20"/>
        </w:rPr>
        <w:fldChar w:fldCharType="begin" w:fldLock="1"/>
      </w:r>
      <w:r w:rsidR="004467B7">
        <w:rPr>
          <w:sz w:val="20"/>
          <w:szCs w:val="20"/>
        </w:rPr>
        <w:instrText>ADDIN CSL_CITATION { "citationItems" : [ { "id" : "ITEM-1", "itemData" : { "author" : [ { "dropping-particle" : "", "family" : "Mell", "given" : "I.C.", "non-dropping-particle" : "", "parse-names" : false, "suffix" : "" } ], "id" : "ITEM-1", "issued" : { "date-parts" : [ [ "2016" ] ] }, "publisher" : "Routledge", "publisher-place" : "Abingdon", "title" : "Global Green frastructure: Lessons for successful policy-making, investment and management", "type" : "book" }, "uris" : [ "http://www.mendeley.com/documents/?uuid=728dcced-a811-4ca8-96ca-50728a02db84" ] } ], "mendeley" : { "formattedCitation" : "(Mell, 2016b)", "manualFormatting" : "(Mell, 2016)", "plainTextFormattedCitation" : "(Mell, 2016b)", "previouslyFormattedCitation" : "(Mell, 2016b)" }, "properties" : { "noteIndex" : 0 }, "schema" : "https://github.com/citation-style-language/schema/raw/master/csl-citation.json" }</w:instrText>
      </w:r>
      <w:r w:rsidR="003D7CB5">
        <w:rPr>
          <w:sz w:val="20"/>
          <w:szCs w:val="20"/>
        </w:rPr>
        <w:fldChar w:fldCharType="separate"/>
      </w:r>
      <w:r w:rsidR="00EA081F" w:rsidRPr="00EA081F">
        <w:rPr>
          <w:noProof/>
          <w:sz w:val="20"/>
          <w:szCs w:val="20"/>
        </w:rPr>
        <w:t>(Mell, 2016)</w:t>
      </w:r>
      <w:r w:rsidR="003D7CB5">
        <w:rPr>
          <w:sz w:val="20"/>
          <w:szCs w:val="20"/>
        </w:rPr>
        <w:fldChar w:fldCharType="end"/>
      </w:r>
      <w:r w:rsidRPr="000F3326">
        <w:rPr>
          <w:sz w:val="20"/>
          <w:szCs w:val="20"/>
        </w:rPr>
        <w:t>.</w:t>
      </w:r>
    </w:p>
    <w:p w14:paraId="2A16DBE2" w14:textId="3BB11231" w:rsidR="00E36AB9" w:rsidRDefault="00F50167" w:rsidP="006F5916">
      <w:pPr>
        <w:pStyle w:val="NoSpacing"/>
        <w:spacing w:line="360" w:lineRule="auto"/>
        <w:ind w:right="-1"/>
        <w:rPr>
          <w:sz w:val="20"/>
          <w:szCs w:val="20"/>
        </w:rPr>
      </w:pPr>
      <w:r>
        <w:rPr>
          <w:sz w:val="20"/>
          <w:szCs w:val="20"/>
        </w:rPr>
        <w:tab/>
      </w:r>
      <w:r w:rsidR="006F5916" w:rsidRPr="000F3326">
        <w:rPr>
          <w:sz w:val="20"/>
          <w:szCs w:val="20"/>
        </w:rPr>
        <w:t xml:space="preserve">Variation in the approach to GI investments </w:t>
      </w:r>
      <w:r w:rsidR="001F636F">
        <w:rPr>
          <w:sz w:val="20"/>
          <w:szCs w:val="20"/>
        </w:rPr>
        <w:t xml:space="preserve">across the country </w:t>
      </w:r>
      <w:r w:rsidR="00923AFE">
        <w:rPr>
          <w:sz w:val="20"/>
          <w:szCs w:val="20"/>
        </w:rPr>
        <w:t xml:space="preserve">should </w:t>
      </w:r>
      <w:r w:rsidR="006F5916">
        <w:rPr>
          <w:sz w:val="20"/>
          <w:szCs w:val="20"/>
        </w:rPr>
        <w:t xml:space="preserve">be expected in </w:t>
      </w:r>
      <w:r w:rsidR="006F5916" w:rsidRPr="000F3326">
        <w:rPr>
          <w:sz w:val="20"/>
          <w:szCs w:val="20"/>
        </w:rPr>
        <w:t>India</w:t>
      </w:r>
      <w:r w:rsidR="00767D38">
        <w:rPr>
          <w:sz w:val="20"/>
          <w:szCs w:val="20"/>
        </w:rPr>
        <w:t xml:space="preserve"> because </w:t>
      </w:r>
      <w:r w:rsidR="006F5916" w:rsidRPr="000F3326">
        <w:rPr>
          <w:sz w:val="20"/>
          <w:szCs w:val="20"/>
        </w:rPr>
        <w:t>the rate of growth often outstrips the ability of city administrations to plan strategically for environmental resource management</w:t>
      </w:r>
      <w:r w:rsidR="00767D38">
        <w:rPr>
          <w:sz w:val="20"/>
          <w:szCs w:val="20"/>
        </w:rPr>
        <w:t xml:space="preserve"> </w:t>
      </w:r>
      <w:r w:rsidR="00767D38">
        <w:rPr>
          <w:sz w:val="20"/>
          <w:szCs w:val="20"/>
        </w:rPr>
        <w:fldChar w:fldCharType="begin" w:fldLock="1"/>
      </w:r>
      <w:r w:rsidR="00767D38">
        <w:rPr>
          <w:sz w:val="20"/>
          <w:szCs w:val="20"/>
        </w:rPr>
        <w:instrText>ADDIN CSL_CITATION { "citationItems" : [ { "id" : "ITEM-1", "itemData" : { "author" : [ { "dropping-particle" : "", "family" : "McKinsey Global Institute", "given" : "", "non-dropping-particle" : "", "parse-names" : false, "suffix" : "" } ], "id" : "ITEM-1", "issued" : { "date-parts" : [ [ "2010" ] ] }, "publisher-place" : "New Delhi", "title" : "India's Urban Awakening: Building inclusive cities, sustaining economic growth.", "type" : "report" }, "uris" : [ "http://www.mendeley.com/documents/?uuid=93b1ab30-77f2-4232-a3ae-719b13ae3039" ] } ], "mendeley" : { "formattedCitation" : "(McKinsey Global Institute, 2010)", "plainTextFormattedCitation" : "(McKinsey Global Institute, 2010)", "previouslyFormattedCitation" : "(McKinsey Global Institute, 2010)" }, "properties" : { "noteIndex" : 0 }, "schema" : "https://github.com/citation-style-language/schema/raw/master/csl-citation.json" }</w:instrText>
      </w:r>
      <w:r w:rsidR="00767D38">
        <w:rPr>
          <w:sz w:val="20"/>
          <w:szCs w:val="20"/>
        </w:rPr>
        <w:fldChar w:fldCharType="separate"/>
      </w:r>
      <w:r w:rsidR="00767D38" w:rsidRPr="00767D38">
        <w:rPr>
          <w:noProof/>
          <w:sz w:val="20"/>
          <w:szCs w:val="20"/>
        </w:rPr>
        <w:t>(McKinsey Global Institute, 2010)</w:t>
      </w:r>
      <w:r w:rsidR="00767D38">
        <w:rPr>
          <w:sz w:val="20"/>
          <w:szCs w:val="20"/>
        </w:rPr>
        <w:fldChar w:fldCharType="end"/>
      </w:r>
      <w:r w:rsidR="006F5916" w:rsidRPr="000F3326">
        <w:rPr>
          <w:sz w:val="20"/>
          <w:szCs w:val="20"/>
        </w:rPr>
        <w:t xml:space="preserve">. </w:t>
      </w:r>
      <w:r w:rsidR="006F5916">
        <w:rPr>
          <w:sz w:val="20"/>
          <w:szCs w:val="20"/>
        </w:rPr>
        <w:t>However, a</w:t>
      </w:r>
      <w:r w:rsidR="006F5916" w:rsidRPr="000F3326">
        <w:rPr>
          <w:sz w:val="20"/>
          <w:szCs w:val="20"/>
        </w:rPr>
        <w:t xml:space="preserve"> number of cities</w:t>
      </w:r>
      <w:r w:rsidR="006F5916">
        <w:rPr>
          <w:sz w:val="20"/>
          <w:szCs w:val="20"/>
        </w:rPr>
        <w:t xml:space="preserve"> </w:t>
      </w:r>
      <w:r w:rsidR="006F5916" w:rsidRPr="000F3326">
        <w:rPr>
          <w:sz w:val="20"/>
          <w:szCs w:val="20"/>
        </w:rPr>
        <w:t xml:space="preserve">have been </w:t>
      </w:r>
      <w:r w:rsidR="006F5916">
        <w:rPr>
          <w:sz w:val="20"/>
          <w:szCs w:val="20"/>
        </w:rPr>
        <w:t xml:space="preserve">more </w:t>
      </w:r>
      <w:r w:rsidR="006F5916" w:rsidRPr="000F3326">
        <w:rPr>
          <w:sz w:val="20"/>
          <w:szCs w:val="20"/>
        </w:rPr>
        <w:t xml:space="preserve">successful in </w:t>
      </w:r>
      <w:r w:rsidR="00610DD3">
        <w:rPr>
          <w:sz w:val="20"/>
          <w:szCs w:val="20"/>
        </w:rPr>
        <w:t xml:space="preserve">their attempts to </w:t>
      </w:r>
      <w:r w:rsidR="006F5916" w:rsidRPr="000F3326">
        <w:rPr>
          <w:sz w:val="20"/>
          <w:szCs w:val="20"/>
        </w:rPr>
        <w:t xml:space="preserve">address this issue </w:t>
      </w:r>
      <w:r w:rsidR="006F5916">
        <w:rPr>
          <w:sz w:val="20"/>
          <w:szCs w:val="20"/>
        </w:rPr>
        <w:t xml:space="preserve">with the assistance of </w:t>
      </w:r>
      <w:r w:rsidR="006F5916" w:rsidRPr="000F3326">
        <w:rPr>
          <w:sz w:val="20"/>
          <w:szCs w:val="20"/>
        </w:rPr>
        <w:t>an engaged political and advocate arena</w:t>
      </w:r>
      <w:r w:rsidR="006F5916">
        <w:rPr>
          <w:sz w:val="20"/>
          <w:szCs w:val="20"/>
        </w:rPr>
        <w:t>. N</w:t>
      </w:r>
      <w:r w:rsidR="006F5916" w:rsidRPr="000F3326">
        <w:rPr>
          <w:sz w:val="20"/>
          <w:szCs w:val="20"/>
        </w:rPr>
        <w:t>ew cities such as Chandigarh</w:t>
      </w:r>
      <w:r w:rsidR="00923AFE">
        <w:rPr>
          <w:sz w:val="20"/>
          <w:szCs w:val="20"/>
        </w:rPr>
        <w:t xml:space="preserve"> built between 1912-1966</w:t>
      </w:r>
      <w:r w:rsidR="006F5916" w:rsidRPr="000F3326">
        <w:rPr>
          <w:sz w:val="20"/>
          <w:szCs w:val="20"/>
        </w:rPr>
        <w:t xml:space="preserve">, Gandhinagar </w:t>
      </w:r>
      <w:r w:rsidR="00923AFE">
        <w:rPr>
          <w:sz w:val="20"/>
          <w:szCs w:val="20"/>
        </w:rPr>
        <w:t xml:space="preserve">(1965 onwards) </w:t>
      </w:r>
      <w:r w:rsidR="006F5916" w:rsidRPr="000F3326">
        <w:rPr>
          <w:sz w:val="20"/>
          <w:szCs w:val="20"/>
        </w:rPr>
        <w:t xml:space="preserve">and Bhubaneswar </w:t>
      </w:r>
      <w:r w:rsidR="00923AFE">
        <w:rPr>
          <w:sz w:val="20"/>
          <w:szCs w:val="20"/>
        </w:rPr>
        <w:t>(</w:t>
      </w:r>
      <w:r w:rsidR="00610DD3">
        <w:rPr>
          <w:sz w:val="20"/>
          <w:szCs w:val="20"/>
        </w:rPr>
        <w:t>1948 onwards</w:t>
      </w:r>
      <w:r w:rsidR="00923AFE">
        <w:rPr>
          <w:sz w:val="20"/>
          <w:szCs w:val="20"/>
        </w:rPr>
        <w:t xml:space="preserve">) </w:t>
      </w:r>
      <w:r w:rsidR="006F5916">
        <w:rPr>
          <w:sz w:val="20"/>
          <w:szCs w:val="20"/>
        </w:rPr>
        <w:t xml:space="preserve">were planned to include </w:t>
      </w:r>
      <w:r w:rsidR="006F5916" w:rsidRPr="000F3326">
        <w:rPr>
          <w:sz w:val="20"/>
          <w:szCs w:val="20"/>
        </w:rPr>
        <w:t>higher proportions of public green space</w:t>
      </w:r>
      <w:r w:rsidR="00E0188D">
        <w:rPr>
          <w:sz w:val="20"/>
          <w:szCs w:val="20"/>
        </w:rPr>
        <w:t>,</w:t>
      </w:r>
      <w:r w:rsidR="006F5916">
        <w:rPr>
          <w:sz w:val="20"/>
          <w:szCs w:val="20"/>
        </w:rPr>
        <w:t xml:space="preserve"> </w:t>
      </w:r>
      <w:r w:rsidR="006F5916" w:rsidRPr="000F3326">
        <w:rPr>
          <w:sz w:val="20"/>
          <w:szCs w:val="20"/>
        </w:rPr>
        <w:t>integra</w:t>
      </w:r>
      <w:r w:rsidR="006F5916">
        <w:rPr>
          <w:sz w:val="20"/>
          <w:szCs w:val="20"/>
        </w:rPr>
        <w:t xml:space="preserve">ting what </w:t>
      </w:r>
      <w:r w:rsidR="00C30AC4">
        <w:rPr>
          <w:sz w:val="20"/>
          <w:szCs w:val="20"/>
        </w:rPr>
        <w:t xml:space="preserve">is </w:t>
      </w:r>
      <w:r w:rsidR="006F5916">
        <w:rPr>
          <w:sz w:val="20"/>
          <w:szCs w:val="20"/>
        </w:rPr>
        <w:t xml:space="preserve">now considered </w:t>
      </w:r>
      <w:r w:rsidR="006F5916" w:rsidRPr="000F3326">
        <w:rPr>
          <w:sz w:val="20"/>
          <w:szCs w:val="20"/>
        </w:rPr>
        <w:t>GI into the</w:t>
      </w:r>
      <w:r w:rsidR="006F5916">
        <w:rPr>
          <w:sz w:val="20"/>
          <w:szCs w:val="20"/>
        </w:rPr>
        <w:t xml:space="preserve">ir designs </w:t>
      </w:r>
      <w:r w:rsidR="006F5916" w:rsidRPr="000F3326">
        <w:rPr>
          <w:sz w:val="20"/>
          <w:szCs w:val="20"/>
        </w:rPr>
        <w:fldChar w:fldCharType="begin" w:fldLock="1"/>
      </w:r>
      <w:r w:rsidR="00EA081F">
        <w:rPr>
          <w:sz w:val="20"/>
          <w:szCs w:val="20"/>
        </w:rPr>
        <w:instrText>ADDIN CSL_CITATION { "citationItems" : [ { "id" : "ITEM-1", "itemData" : { "author" : [ { "dropping-particle" : "", "family" : "Kalia", "given" : "R", "non-dropping-particle" : "", "parse-names" : false, "suffix" : "" } ], "id" : "ITEM-1", "issued" : { "date-parts" : [ [ "1994" ] ] }, "publisher" : "Southern Illinois University Press", "publisher-place" : "Carbondale &amp; Edwardsville", "title" : "Bhubaneswar: From a Temple Town to a Capital City.", "type" : "book" }, "uris" : [ "http://www.mendeley.com/documents/?uuid=995e3569-d306-4a16-9d66-7c34f41e6269" ] }, { "id" : "ITEM-2", "itemData" : { "author" : [ { "dropping-particle" : "", "family" : "Kalia", "given" : "R", "non-dropping-particle" : "", "parse-names" : false, "suffix" : "" } ], "id" : "ITEM-2", "issued" : { "date-parts" : [ [ "2004" ] ] }, "publisher" : "University of South Carolina Press", "publisher-place" : "Columbia, South Carolina", "title" : "Gandhinagar: Building National Identity in Postcolonial India", "type" : "book" }, "uris" : [ "http://www.mendeley.com/documents/?uuid=cb0e464c-3dd6-479c-9d2d-73e1c259a5b3" ] } ], "mendeley" : { "formattedCitation" : "(Kalia, 1994, 2004)", "plainTextFormattedCitation" : "(Kalia, 1994, 2004)", "previouslyFormattedCitation" : "(Kalia, 1994, 2004)" }, "properties" : { "noteIndex" : 0 }, "schema" : "https://github.com/citation-style-language/schema/raw/master/csl-citation.json" }</w:instrText>
      </w:r>
      <w:r w:rsidR="006F5916" w:rsidRPr="000F3326">
        <w:rPr>
          <w:sz w:val="20"/>
          <w:szCs w:val="20"/>
        </w:rPr>
        <w:fldChar w:fldCharType="separate"/>
      </w:r>
      <w:r w:rsidR="00EA081F" w:rsidRPr="00EA081F">
        <w:rPr>
          <w:noProof/>
          <w:sz w:val="20"/>
          <w:szCs w:val="20"/>
        </w:rPr>
        <w:t>(Kalia, 1994, 2004)</w:t>
      </w:r>
      <w:r w:rsidR="006F5916" w:rsidRPr="000F3326">
        <w:rPr>
          <w:sz w:val="20"/>
          <w:szCs w:val="20"/>
        </w:rPr>
        <w:fldChar w:fldCharType="end"/>
      </w:r>
      <w:r w:rsidR="00E0188D">
        <w:rPr>
          <w:rStyle w:val="FootnoteReference"/>
          <w:sz w:val="20"/>
          <w:szCs w:val="20"/>
        </w:rPr>
        <w:footnoteReference w:id="1"/>
      </w:r>
      <w:r w:rsidR="00E0188D">
        <w:rPr>
          <w:sz w:val="20"/>
          <w:szCs w:val="20"/>
        </w:rPr>
        <w:t xml:space="preserve">. </w:t>
      </w:r>
      <w:r w:rsidR="006515F2">
        <w:rPr>
          <w:sz w:val="20"/>
          <w:szCs w:val="20"/>
        </w:rPr>
        <w:t>Other c</w:t>
      </w:r>
      <w:r w:rsidR="006F5916" w:rsidRPr="000F3326">
        <w:rPr>
          <w:sz w:val="20"/>
          <w:szCs w:val="20"/>
        </w:rPr>
        <w:t xml:space="preserve">ities including New Delhi </w:t>
      </w:r>
      <w:r w:rsidR="004E7A36">
        <w:rPr>
          <w:sz w:val="20"/>
          <w:szCs w:val="20"/>
        </w:rPr>
        <w:t xml:space="preserve">have been </w:t>
      </w:r>
      <w:r w:rsidR="006F5916" w:rsidRPr="000F3326">
        <w:rPr>
          <w:sz w:val="20"/>
          <w:szCs w:val="20"/>
        </w:rPr>
        <w:t>subject to major urban change</w:t>
      </w:r>
      <w:r w:rsidR="00D520B0">
        <w:rPr>
          <w:sz w:val="20"/>
          <w:szCs w:val="20"/>
        </w:rPr>
        <w:t>s</w:t>
      </w:r>
      <w:r w:rsidR="006F5916" w:rsidRPr="000F3326">
        <w:rPr>
          <w:sz w:val="20"/>
          <w:szCs w:val="20"/>
        </w:rPr>
        <w:t xml:space="preserve"> </w:t>
      </w:r>
      <w:r w:rsidR="001F636F">
        <w:rPr>
          <w:sz w:val="20"/>
          <w:szCs w:val="20"/>
        </w:rPr>
        <w:t xml:space="preserve">including mass rural-urban migration, economic liberalisation and associated development, and increased housing, transport and service provision </w:t>
      </w:r>
      <w:r w:rsidR="006F5916" w:rsidRPr="000F3326">
        <w:rPr>
          <w:sz w:val="20"/>
          <w:szCs w:val="20"/>
        </w:rPr>
        <w:t xml:space="preserve">post-Independence </w:t>
      </w:r>
      <w:r w:rsidR="00E0188D">
        <w:rPr>
          <w:sz w:val="20"/>
          <w:szCs w:val="20"/>
        </w:rPr>
        <w:t xml:space="preserve">leading to </w:t>
      </w:r>
      <w:r w:rsidR="006F5916">
        <w:rPr>
          <w:sz w:val="20"/>
          <w:szCs w:val="20"/>
        </w:rPr>
        <w:t xml:space="preserve">significant </w:t>
      </w:r>
      <w:r w:rsidR="001569FB">
        <w:rPr>
          <w:sz w:val="20"/>
          <w:szCs w:val="20"/>
        </w:rPr>
        <w:t xml:space="preserve">changes </w:t>
      </w:r>
      <w:r w:rsidR="006F5916" w:rsidRPr="000F3326">
        <w:rPr>
          <w:sz w:val="20"/>
          <w:szCs w:val="20"/>
        </w:rPr>
        <w:t xml:space="preserve">in the </w:t>
      </w:r>
      <w:r w:rsidR="00E0188D">
        <w:rPr>
          <w:sz w:val="20"/>
          <w:szCs w:val="20"/>
        </w:rPr>
        <w:t xml:space="preserve">delivery </w:t>
      </w:r>
      <w:r w:rsidR="006F5916" w:rsidRPr="000F3326">
        <w:rPr>
          <w:sz w:val="20"/>
          <w:szCs w:val="20"/>
        </w:rPr>
        <w:t xml:space="preserve">of GI </w:t>
      </w:r>
      <w:r w:rsidR="006F5916" w:rsidRPr="000F3326">
        <w:rPr>
          <w:sz w:val="20"/>
          <w:szCs w:val="20"/>
        </w:rPr>
        <w:fldChar w:fldCharType="begin" w:fldLock="1"/>
      </w:r>
      <w:r w:rsidR="00EA081F">
        <w:rPr>
          <w:sz w:val="20"/>
          <w:szCs w:val="20"/>
        </w:rPr>
        <w:instrText>ADDIN CSL_CITATION { "citationItems" : [ { "id" : "ITEM-1", "itemData" : { "author" : [ { "dropping-particle" : "", "family" : "Delhi Development Authority", "given" : "", "non-dropping-particle" : "", "parse-names" : false, "suffix" : "" } ], "id" : "ITEM-1", "issued" : { "date-parts" : [ [ "2007" ] ] }, "publisher-place" : "New Delhi", "title" : "Master Plan for Delhi 2021", "type" : "report" }, "uris" : [ "http://www.mendeley.com/documents/?uuid=d353a460-4a77-4e8e-be6c-4a9527e098e4" ] }, { "id" : "ITEM-2", "itemData" : { "author" : [ { "dropping-particle" : "", "family" : "Hall", "given" : "Peter", "non-dropping-particle" : "", "parse-names" : false, "suffix" : "" } ], "id" : "ITEM-2", "issued" : { "date-parts" : [ [ "2002" ] ] }, "publisher" : "Blackwell", "publisher-place" : "Saffron Waldon", "title" : "Cities of Tomorrow: An Intellectual History of Urban Planning and Design in the Twentieth Century, 3rd Edition", "type" : "book" }, "uris" : [ "http://www.mendeley.com/documents/?uuid=5cde0c16-b365-46b7-950c-57a9a858fd78" ] } ], "mendeley" : { "formattedCitation" : "(Delhi Development Authority, 2007; Hall, 2002)", "manualFormatting" : "(Hall, 2002)", "plainTextFormattedCitation" : "(Delhi Development Authority, 2007; Hall, 2002)", "previouslyFormattedCitation" : "(Delhi Development Authority, 2007; Hall, 2002)" }, "properties" : { "noteIndex" : 0 }, "schema" : "https://github.com/citation-style-language/schema/raw/master/csl-citation.json" }</w:instrText>
      </w:r>
      <w:r w:rsidR="006F5916" w:rsidRPr="000F3326">
        <w:rPr>
          <w:sz w:val="20"/>
          <w:szCs w:val="20"/>
        </w:rPr>
        <w:fldChar w:fldCharType="separate"/>
      </w:r>
      <w:r w:rsidR="006F5916" w:rsidRPr="000F3326">
        <w:rPr>
          <w:noProof/>
          <w:sz w:val="20"/>
          <w:szCs w:val="20"/>
        </w:rPr>
        <w:t>(Hall, 2002)</w:t>
      </w:r>
      <w:r w:rsidR="006F5916" w:rsidRPr="000F3326">
        <w:rPr>
          <w:sz w:val="20"/>
          <w:szCs w:val="20"/>
        </w:rPr>
        <w:fldChar w:fldCharType="end"/>
      </w:r>
      <w:r w:rsidR="006F5916" w:rsidRPr="000F3326">
        <w:rPr>
          <w:sz w:val="20"/>
          <w:szCs w:val="20"/>
        </w:rPr>
        <w:t xml:space="preserve">. </w:t>
      </w:r>
      <w:r w:rsidR="00D520B0">
        <w:rPr>
          <w:sz w:val="20"/>
          <w:szCs w:val="20"/>
        </w:rPr>
        <w:t>A</w:t>
      </w:r>
      <w:r w:rsidR="006F5916" w:rsidRPr="000F3326">
        <w:rPr>
          <w:sz w:val="20"/>
          <w:szCs w:val="20"/>
        </w:rPr>
        <w:t xml:space="preserve">pproximately 19% of the urban area </w:t>
      </w:r>
      <w:r w:rsidR="00D520B0">
        <w:rPr>
          <w:sz w:val="20"/>
          <w:szCs w:val="20"/>
        </w:rPr>
        <w:t xml:space="preserve">of New Delhi is now classified as </w:t>
      </w:r>
      <w:r w:rsidR="006F5916" w:rsidRPr="000F3326">
        <w:rPr>
          <w:sz w:val="20"/>
          <w:szCs w:val="20"/>
        </w:rPr>
        <w:t xml:space="preserve">GI </w:t>
      </w:r>
      <w:r w:rsidR="006F5916" w:rsidRPr="000F3326">
        <w:rPr>
          <w:sz w:val="20"/>
          <w:szCs w:val="20"/>
        </w:rPr>
        <w:fldChar w:fldCharType="begin" w:fldLock="1"/>
      </w:r>
      <w:r w:rsidR="00EA081F">
        <w:rPr>
          <w:sz w:val="20"/>
          <w:szCs w:val="20"/>
        </w:rPr>
        <w:instrText>ADDIN CSL_CITATION { "citationItems" : [ { "id" : "ITEM-1", "itemData" : { "author" : [ { "dropping-particle" : "", "family" : "Mell", "given" : "I.C.", "non-dropping-particle" : "", "parse-names" : false, "suffix" : "" } ], "container-title" : "urbaNature", "id" : "ITEM-1", "issued" : { "date-parts" : [ [ "2013" ] ] }, "page" : "14-17", "publisher-place" : "New Delhi", "title" : "Managing India's urban green spaces: Translating global Green Infrastructure lessons to Indian cities", "type" : "article-journal" }, "uris" : [ "http://www.mendeley.com/documents/?uuid=4d8f4e8a-ed71-49a4-a7fd-9d7173d8469e" ] }, { "id" : "ITEM-2", "itemData" : { "author" : [ { "dropping-particle" : "", "family" : "Delhi Development Authority", "given" : "", "non-dropping-particle" : "", "parse-names" : false, "suffix" : "" } ], "id" : "ITEM-2", "issued" : { "date-parts" : [ [ "2007" ] ] }, "publisher-place" : "New Delhi", "title" : "Master Plan for Delhi 2021", "type" : "report" }, "uris" : [ "http://www.mendeley.com/documents/?uuid=d353a460-4a77-4e8e-be6c-4a9527e098e4" ] } ], "mendeley" : { "formattedCitation" : "(Delhi Development Authority, 2007; Mell, 2013b)", "manualFormatting" : "(Delhi Development Authority, 2007)", "plainTextFormattedCitation" : "(Delhi Development Authority, 2007; Mell, 2013b)", "previouslyFormattedCitation" : "(Delhi Development Authority, 2007; Mell, 2013b)" }, "properties" : { "noteIndex" : 0 }, "schema" : "https://github.com/citation-style-language/schema/raw/master/csl-citation.json" }</w:instrText>
      </w:r>
      <w:r w:rsidR="006F5916" w:rsidRPr="000F3326">
        <w:rPr>
          <w:sz w:val="20"/>
          <w:szCs w:val="20"/>
        </w:rPr>
        <w:fldChar w:fldCharType="separate"/>
      </w:r>
      <w:r w:rsidR="006F5916" w:rsidRPr="00843D80">
        <w:rPr>
          <w:noProof/>
          <w:sz w:val="20"/>
          <w:szCs w:val="20"/>
        </w:rPr>
        <w:t>(Delhi Development Authority, 2007)</w:t>
      </w:r>
      <w:r w:rsidR="006F5916" w:rsidRPr="000F3326">
        <w:rPr>
          <w:sz w:val="20"/>
          <w:szCs w:val="20"/>
        </w:rPr>
        <w:fldChar w:fldCharType="end"/>
      </w:r>
      <w:r w:rsidR="006F5916" w:rsidRPr="000F3326">
        <w:rPr>
          <w:sz w:val="20"/>
          <w:szCs w:val="20"/>
        </w:rPr>
        <w:t xml:space="preserve">. </w:t>
      </w:r>
      <w:r w:rsidR="006F5916">
        <w:rPr>
          <w:sz w:val="20"/>
          <w:szCs w:val="20"/>
        </w:rPr>
        <w:t>In contrast</w:t>
      </w:r>
      <w:r w:rsidR="00E0188D">
        <w:rPr>
          <w:sz w:val="20"/>
          <w:szCs w:val="20"/>
        </w:rPr>
        <w:t xml:space="preserve"> </w:t>
      </w:r>
      <w:r w:rsidR="006F5916">
        <w:rPr>
          <w:sz w:val="20"/>
          <w:szCs w:val="20"/>
        </w:rPr>
        <w:t>Hyderabad</w:t>
      </w:r>
      <w:r w:rsidR="006F5916" w:rsidRPr="000F3326">
        <w:rPr>
          <w:sz w:val="20"/>
          <w:szCs w:val="20"/>
        </w:rPr>
        <w:t xml:space="preserve"> </w:t>
      </w:r>
      <w:r w:rsidR="00E36AB9">
        <w:rPr>
          <w:sz w:val="20"/>
          <w:szCs w:val="20"/>
        </w:rPr>
        <w:t xml:space="preserve">has </w:t>
      </w:r>
      <w:r w:rsidR="006F5916" w:rsidRPr="000F3326">
        <w:rPr>
          <w:sz w:val="20"/>
          <w:szCs w:val="20"/>
        </w:rPr>
        <w:t xml:space="preserve">gradually reduced </w:t>
      </w:r>
      <w:r w:rsidR="00C30AC4">
        <w:rPr>
          <w:sz w:val="20"/>
          <w:szCs w:val="20"/>
        </w:rPr>
        <w:t xml:space="preserve">its </w:t>
      </w:r>
      <w:r w:rsidR="006F5916" w:rsidRPr="000F3326">
        <w:rPr>
          <w:sz w:val="20"/>
          <w:szCs w:val="20"/>
        </w:rPr>
        <w:t xml:space="preserve">GI </w:t>
      </w:r>
      <w:r w:rsidR="006F5916">
        <w:rPr>
          <w:sz w:val="20"/>
          <w:szCs w:val="20"/>
        </w:rPr>
        <w:t>resource base</w:t>
      </w:r>
      <w:r w:rsidR="00E36AB9">
        <w:rPr>
          <w:sz w:val="20"/>
          <w:szCs w:val="20"/>
        </w:rPr>
        <w:t>,</w:t>
      </w:r>
      <w:r w:rsidR="006F5916">
        <w:rPr>
          <w:sz w:val="20"/>
          <w:szCs w:val="20"/>
        </w:rPr>
        <w:t xml:space="preserve"> and </w:t>
      </w:r>
      <w:r w:rsidR="00D520B0">
        <w:rPr>
          <w:sz w:val="20"/>
          <w:szCs w:val="20"/>
        </w:rPr>
        <w:t xml:space="preserve">as a consequence </w:t>
      </w:r>
      <w:r w:rsidR="006F5916">
        <w:rPr>
          <w:sz w:val="20"/>
          <w:szCs w:val="20"/>
        </w:rPr>
        <w:t xml:space="preserve">the liveability of the city </w:t>
      </w:r>
      <w:r w:rsidR="006F5916" w:rsidRPr="000F3326">
        <w:rPr>
          <w:sz w:val="20"/>
          <w:szCs w:val="20"/>
        </w:rPr>
        <w:fldChar w:fldCharType="begin" w:fldLock="1"/>
      </w:r>
      <w:r w:rsidR="00EA081F">
        <w:rPr>
          <w:sz w:val="20"/>
          <w:szCs w:val="20"/>
        </w:rPr>
        <w:instrText>ADDIN CSL_CITATION { "citationItems" : [ { "id" : "ITEM-1", "itemData" : { "ISBN" : "1066600891706", "ISSN" : "1420-2026", "author" : [ { "dropping-particle" : "", "family" : "George", "given" : "B.A.", "non-dropping-particle" : "", "parse-names" : false, "suffix" : "" }, { "dropping-particle" : "", "family" : "Malano", "given" : "H.M.", "non-dropping-particle" : "", "parse-names" : false, "suffix" : "" }, { "dropping-particle" : "", "family" : "Khan", "given" : "Ahmad Raza", "non-dropping-particle" : "", "parse-names" : false, "suffix" : "" }, { "dropping-particle" : "", "family" : "Gaur", "given" : "Anju", "non-dropping-particle" : "", "parse-names" : false, "suffix" : "" }, { "dropping-particle" : "", "family" : "Davidson", "given" : "Brian", "non-dropping-particle" : "", "parse-names" : false, "suffix" : "" } ], "container-title" : "Environmental Modeling &amp; Assessment", "id" : "ITEM-1", "issue" : "6", "issued" : { "date-parts" : [ [ "2008", "8", "16" ] ] }, "page" : "691-704", "title" : "Urban Water Supply Strategies for Hyderabad, India \u2013 Future Scenarios", "type" : "article-journal", "volume" : "14" }, "uris" : [ "http://www.mendeley.com/documents/?uuid=7d1b8cce-1d91-435f-9a36-590bc27ea3e2" ] } ], "mendeley" : { "formattedCitation" : "(George et al., 2008)", "manualFormatting" : "(George et al., 2008)", "plainTextFormattedCitation" : "(George et al., 2008)", "previouslyFormattedCitation" : "(George et al., 2008)" }, "properties" : { "noteIndex" : 0 }, "schema" : "https://github.com/citation-style-language/schema/raw/master/csl-citation.json" }</w:instrText>
      </w:r>
      <w:r w:rsidR="006F5916" w:rsidRPr="000F3326">
        <w:rPr>
          <w:sz w:val="20"/>
          <w:szCs w:val="20"/>
        </w:rPr>
        <w:fldChar w:fldCharType="separate"/>
      </w:r>
      <w:r w:rsidR="006F5916" w:rsidRPr="000F3326">
        <w:rPr>
          <w:noProof/>
          <w:sz w:val="20"/>
          <w:szCs w:val="20"/>
        </w:rPr>
        <w:t>(George et al., 2008)</w:t>
      </w:r>
      <w:r w:rsidR="006F5916" w:rsidRPr="000F3326">
        <w:rPr>
          <w:sz w:val="20"/>
          <w:szCs w:val="20"/>
        </w:rPr>
        <w:fldChar w:fldCharType="end"/>
      </w:r>
      <w:r w:rsidR="006F5916" w:rsidRPr="000F3326">
        <w:rPr>
          <w:sz w:val="20"/>
          <w:szCs w:val="20"/>
        </w:rPr>
        <w:t xml:space="preserve">. </w:t>
      </w:r>
      <w:r w:rsidR="006515F2">
        <w:rPr>
          <w:sz w:val="20"/>
          <w:szCs w:val="20"/>
        </w:rPr>
        <w:t>Using a</w:t>
      </w:r>
      <w:r w:rsidR="00D520B0">
        <w:rPr>
          <w:sz w:val="20"/>
          <w:szCs w:val="20"/>
        </w:rPr>
        <w:t xml:space="preserve"> m</w:t>
      </w:r>
      <w:r w:rsidR="00D520B0" w:rsidRPr="006D1195">
        <w:rPr>
          <w:sz w:val="20"/>
          <w:szCs w:val="20"/>
          <w:vertAlign w:val="superscript"/>
        </w:rPr>
        <w:t>2</w:t>
      </w:r>
      <w:r w:rsidR="00D520B0">
        <w:rPr>
          <w:sz w:val="20"/>
          <w:szCs w:val="20"/>
        </w:rPr>
        <w:t xml:space="preserve"> metric it has been proposed that Chandigarh</w:t>
      </w:r>
      <w:r w:rsidR="006D1195">
        <w:rPr>
          <w:sz w:val="20"/>
          <w:szCs w:val="20"/>
        </w:rPr>
        <w:t>, a planned city,</w:t>
      </w:r>
      <w:r w:rsidR="00D520B0">
        <w:rPr>
          <w:sz w:val="20"/>
          <w:szCs w:val="20"/>
        </w:rPr>
        <w:t xml:space="preserve"> has 54m</w:t>
      </w:r>
      <w:r w:rsidR="00D520B0" w:rsidRPr="006D1195">
        <w:rPr>
          <w:sz w:val="20"/>
          <w:szCs w:val="20"/>
          <w:vertAlign w:val="superscript"/>
        </w:rPr>
        <w:t>2</w:t>
      </w:r>
      <w:r w:rsidR="00D520B0">
        <w:rPr>
          <w:sz w:val="20"/>
          <w:szCs w:val="20"/>
        </w:rPr>
        <w:t xml:space="preserve"> per person, New Delhi 21m</w:t>
      </w:r>
      <w:r w:rsidR="00D520B0" w:rsidRPr="006D1195">
        <w:rPr>
          <w:sz w:val="20"/>
          <w:szCs w:val="20"/>
          <w:vertAlign w:val="superscript"/>
        </w:rPr>
        <w:t>2</w:t>
      </w:r>
      <w:r w:rsidR="00E0188D">
        <w:rPr>
          <w:sz w:val="20"/>
          <w:szCs w:val="20"/>
        </w:rPr>
        <w:t xml:space="preserve"> </w:t>
      </w:r>
      <w:r w:rsidR="004E7A36">
        <w:rPr>
          <w:sz w:val="20"/>
          <w:szCs w:val="20"/>
        </w:rPr>
        <w:t xml:space="preserve">(including </w:t>
      </w:r>
      <w:r w:rsidR="006D1195">
        <w:rPr>
          <w:sz w:val="20"/>
          <w:szCs w:val="20"/>
        </w:rPr>
        <w:t>a large green belt area</w:t>
      </w:r>
      <w:r w:rsidR="004E7A36">
        <w:rPr>
          <w:sz w:val="20"/>
          <w:szCs w:val="20"/>
        </w:rPr>
        <w:t>)</w:t>
      </w:r>
      <w:r w:rsidR="00D520B0">
        <w:rPr>
          <w:sz w:val="20"/>
          <w:szCs w:val="20"/>
        </w:rPr>
        <w:t xml:space="preserve">, and Chennai </w:t>
      </w:r>
      <w:r w:rsidR="006D1195">
        <w:rPr>
          <w:sz w:val="20"/>
          <w:szCs w:val="20"/>
        </w:rPr>
        <w:t xml:space="preserve">an industrial city in the south-east </w:t>
      </w:r>
      <w:r w:rsidR="00D520B0">
        <w:rPr>
          <w:sz w:val="20"/>
          <w:szCs w:val="20"/>
        </w:rPr>
        <w:t>0.46m</w:t>
      </w:r>
      <w:r w:rsidR="00D520B0" w:rsidRPr="006D1195">
        <w:rPr>
          <w:sz w:val="20"/>
          <w:szCs w:val="20"/>
          <w:vertAlign w:val="superscript"/>
        </w:rPr>
        <w:t>2</w:t>
      </w:r>
      <w:r w:rsidR="006D1195">
        <w:rPr>
          <w:sz w:val="20"/>
          <w:szCs w:val="20"/>
        </w:rPr>
        <w:t xml:space="preserve">; </w:t>
      </w:r>
      <w:r w:rsidR="00E36AB9">
        <w:rPr>
          <w:sz w:val="20"/>
          <w:szCs w:val="20"/>
        </w:rPr>
        <w:t xml:space="preserve">therefore </w:t>
      </w:r>
      <w:r w:rsidR="004E7A36">
        <w:rPr>
          <w:sz w:val="20"/>
          <w:szCs w:val="20"/>
        </w:rPr>
        <w:t xml:space="preserve">not all </w:t>
      </w:r>
      <w:r w:rsidR="006515F2">
        <w:rPr>
          <w:sz w:val="20"/>
          <w:szCs w:val="20"/>
        </w:rPr>
        <w:t xml:space="preserve">cities compare </w:t>
      </w:r>
      <w:r w:rsidR="006D1195">
        <w:rPr>
          <w:sz w:val="20"/>
          <w:szCs w:val="20"/>
        </w:rPr>
        <w:t xml:space="preserve">favourably to </w:t>
      </w:r>
      <w:r w:rsidR="00E0188D">
        <w:rPr>
          <w:sz w:val="20"/>
          <w:szCs w:val="20"/>
        </w:rPr>
        <w:t xml:space="preserve">the </w:t>
      </w:r>
      <w:r w:rsidR="006D1195">
        <w:rPr>
          <w:sz w:val="20"/>
          <w:szCs w:val="20"/>
        </w:rPr>
        <w:t>World Health Organisation’s recommended level of 9m</w:t>
      </w:r>
      <w:r w:rsidR="006D1195" w:rsidRPr="006D1195">
        <w:rPr>
          <w:sz w:val="20"/>
          <w:szCs w:val="20"/>
          <w:vertAlign w:val="superscript"/>
        </w:rPr>
        <w:t>2</w:t>
      </w:r>
      <w:r w:rsidR="006D1195">
        <w:rPr>
          <w:sz w:val="20"/>
          <w:szCs w:val="20"/>
        </w:rPr>
        <w:t xml:space="preserve"> per person </w:t>
      </w:r>
      <w:r w:rsidR="006D1195">
        <w:rPr>
          <w:sz w:val="20"/>
          <w:szCs w:val="20"/>
        </w:rPr>
        <w:fldChar w:fldCharType="begin" w:fldLock="1"/>
      </w:r>
      <w:r w:rsidR="00EA081F">
        <w:rPr>
          <w:sz w:val="20"/>
          <w:szCs w:val="20"/>
        </w:rPr>
        <w:instrText>ADDIN CSL_CITATION { "citationItems" : [ { "id" : "ITEM-1", "itemData" : { "author" : [ { "dropping-particle" : "", "family" : "Mitra", "given" : "P", "non-dropping-particle" : "", "parse-names" : false, "suffix" : "" } ], "container-title" : "The Times of India Online", "id" : "ITEM-1", "issued" : { "date-parts" : [ [ "2013", "5", "22" ] ] }, "title" : "Open space shrinking, city gasps for breath", "type" : "article-newspaper" }, "uris" : [ "http://www.mendeley.com/documents/?uuid=77ca1121-1abe-44c9-909e-79b6e6ef0794" ] } ], "mendeley" : { "formattedCitation" : "(Mitra, 2013)", "plainTextFormattedCitation" : "(Mitra, 2013)", "previouslyFormattedCitation" : "(Mitra, 2013)" }, "properties" : { "noteIndex" : 0 }, "schema" : "https://github.com/citation-style-language/schema/raw/master/csl-citation.json" }</w:instrText>
      </w:r>
      <w:r w:rsidR="006D1195">
        <w:rPr>
          <w:sz w:val="20"/>
          <w:szCs w:val="20"/>
        </w:rPr>
        <w:fldChar w:fldCharType="separate"/>
      </w:r>
      <w:r w:rsidR="00EA081F" w:rsidRPr="00EA081F">
        <w:rPr>
          <w:noProof/>
          <w:sz w:val="20"/>
          <w:szCs w:val="20"/>
        </w:rPr>
        <w:t>(Mitra, 2013)</w:t>
      </w:r>
      <w:r w:rsidR="006D1195">
        <w:rPr>
          <w:sz w:val="20"/>
          <w:szCs w:val="20"/>
        </w:rPr>
        <w:fldChar w:fldCharType="end"/>
      </w:r>
      <w:r w:rsidR="00D520B0">
        <w:rPr>
          <w:sz w:val="20"/>
          <w:szCs w:val="20"/>
        </w:rPr>
        <w:t xml:space="preserve">. </w:t>
      </w:r>
    </w:p>
    <w:p w14:paraId="4426BDCB" w14:textId="1E667261" w:rsidR="006D1195" w:rsidRDefault="006F5916" w:rsidP="0002367C">
      <w:pPr>
        <w:pStyle w:val="NoSpacing"/>
        <w:spacing w:line="360" w:lineRule="auto"/>
        <w:ind w:right="-1" w:firstLine="720"/>
        <w:rPr>
          <w:sz w:val="20"/>
          <w:szCs w:val="20"/>
        </w:rPr>
      </w:pPr>
      <w:r>
        <w:rPr>
          <w:sz w:val="20"/>
          <w:szCs w:val="20"/>
        </w:rPr>
        <w:t xml:space="preserve">The case of </w:t>
      </w:r>
      <w:r w:rsidRPr="000F3326">
        <w:rPr>
          <w:sz w:val="20"/>
          <w:szCs w:val="20"/>
        </w:rPr>
        <w:t xml:space="preserve">Bengaluru - the ‘Garden City’ of India, </w:t>
      </w:r>
      <w:r w:rsidR="006D1195">
        <w:rPr>
          <w:sz w:val="20"/>
          <w:szCs w:val="20"/>
        </w:rPr>
        <w:t>with 17m</w:t>
      </w:r>
      <w:r w:rsidR="006D1195" w:rsidRPr="006D1195">
        <w:rPr>
          <w:sz w:val="20"/>
          <w:szCs w:val="20"/>
          <w:vertAlign w:val="superscript"/>
        </w:rPr>
        <w:t>2</w:t>
      </w:r>
      <w:r w:rsidR="006D1195">
        <w:rPr>
          <w:sz w:val="20"/>
          <w:szCs w:val="20"/>
        </w:rPr>
        <w:t xml:space="preserve"> of green space per person, </w:t>
      </w:r>
      <w:r>
        <w:rPr>
          <w:sz w:val="20"/>
          <w:szCs w:val="20"/>
        </w:rPr>
        <w:t>is an extreme example</w:t>
      </w:r>
      <w:r w:rsidR="00E36AB9">
        <w:rPr>
          <w:sz w:val="20"/>
          <w:szCs w:val="20"/>
        </w:rPr>
        <w:t xml:space="preserve"> </w:t>
      </w:r>
      <w:r>
        <w:rPr>
          <w:sz w:val="20"/>
          <w:szCs w:val="20"/>
        </w:rPr>
        <w:t xml:space="preserve">where </w:t>
      </w:r>
      <w:r w:rsidRPr="000F3326">
        <w:rPr>
          <w:sz w:val="20"/>
          <w:szCs w:val="20"/>
        </w:rPr>
        <w:t xml:space="preserve">the rate of development has called into question </w:t>
      </w:r>
      <w:r w:rsidR="00E0188D">
        <w:rPr>
          <w:sz w:val="20"/>
          <w:szCs w:val="20"/>
        </w:rPr>
        <w:t>its commitments to GI planning</w:t>
      </w:r>
      <w:r w:rsidR="006D1195">
        <w:rPr>
          <w:sz w:val="20"/>
          <w:szCs w:val="20"/>
        </w:rPr>
        <w:t>.</w:t>
      </w:r>
      <w:r w:rsidRPr="000F3326">
        <w:rPr>
          <w:sz w:val="20"/>
          <w:szCs w:val="20"/>
        </w:rPr>
        <w:t xml:space="preserve"> </w:t>
      </w:r>
      <w:r w:rsidR="006D1195">
        <w:rPr>
          <w:sz w:val="20"/>
          <w:szCs w:val="20"/>
        </w:rPr>
        <w:t xml:space="preserve">Over the last fifty years the </w:t>
      </w:r>
      <w:r w:rsidRPr="000F3326">
        <w:rPr>
          <w:sz w:val="20"/>
          <w:szCs w:val="20"/>
        </w:rPr>
        <w:t xml:space="preserve">city’s water and green spaces </w:t>
      </w:r>
      <w:r w:rsidR="006D1195">
        <w:rPr>
          <w:sz w:val="20"/>
          <w:szCs w:val="20"/>
        </w:rPr>
        <w:t xml:space="preserve">have been </w:t>
      </w:r>
      <w:r w:rsidRPr="000F3326">
        <w:rPr>
          <w:sz w:val="20"/>
          <w:szCs w:val="20"/>
        </w:rPr>
        <w:t>significantly depleted</w:t>
      </w:r>
      <w:r>
        <w:rPr>
          <w:sz w:val="20"/>
          <w:szCs w:val="20"/>
        </w:rPr>
        <w:t xml:space="preserve"> </w:t>
      </w:r>
      <w:r w:rsidR="006D1195">
        <w:rPr>
          <w:sz w:val="20"/>
          <w:szCs w:val="20"/>
        </w:rPr>
        <w:t xml:space="preserve">to meet the needs of expanded transport, industrial and housing infrastructure </w:t>
      </w:r>
      <w:r w:rsidRPr="000F3326">
        <w:rPr>
          <w:sz w:val="20"/>
          <w:szCs w:val="20"/>
        </w:rPr>
        <w:fldChar w:fldCharType="begin" w:fldLock="1"/>
      </w:r>
      <w:r w:rsidR="00EA081F">
        <w:rPr>
          <w:sz w:val="20"/>
          <w:szCs w:val="20"/>
        </w:rPr>
        <w:instrText>ADDIN CSL_CITATION { "citationItems" : [ { "id" : "ITEM-1", "itemData" : { "ISSN" : "16188667", "author" : [ { "dropping-particle" : "", "family" : "Nagendra", "given" : "Harini", "non-dropping-particle" : "", "parse-names" : false, "suffix" : "" }, { "dropping-particle" : "", "family" : "Gopal", "given" : "Divya", "non-dropping-particle" : "", "parse-names" : false, "suffix" : "" } ], "container-title" : "Urban Forestry &amp; Urban Greening", "id" : "ITEM-1", "issue" : "2", "issued" : { "date-parts" : [ [ "2010", "1" ] ] }, "page" : "129-137", "publisher" : "Elsevier", "title" : "Street trees in Bangalore: Density, diversity, composition and distribution", "type" : "article-journal", "volume" : "9" }, "uris" : [ "http://www.mendeley.com/documents/?uuid=110d441c-4871-4997-aca7-bb924f53c8d9" ] }, { "id" : "ITEM-2", "itemData" : { "ISSN" : "01692046", "abstract" : "The study is aimed to investigate the species assemblage in different land-use categories and the changes in vegetation over the recent years in Bangalore City, India. Forty-six sites of nine different land-use categories were sampled to study species composition, DBH distribution and end-uses of trees. Though species richness is high in all the various land-uses, a few species are dominant accounting for &gt;70% of the tree density. Species richness is high in parks and residential areas. Tree density is high in parks, temples and around lakes, where the land-use is recreational and low in commercial and residential areas, which have high built-up area. Bangalore urban forest is still young with most of the trees (70%), having &lt;15 cm in DBH. The larger trees are in older establishments of institutions, offices, commercial areas and parks. The Kolmogonov\u2013Smirnov test shows that there is a variation in DBH distribution in old and new land-uses of institutions and temples. Among the tree owning households (50%) in residential areas, 40% of the houses have &gt;5 trees and 22% of houses have &gt;5 tree species in their compound. Trees in residential areas were sampled and studied according to the economic strata of residents and the age of the area. One hundred and sixty-four species were identified in different residential areas, of which 149 species were recorded within compounds and 87 species were avenue trees. The species composition and cluster analysis showed that species choice varied in terms of the economic status of the communities rather than that with time.", "author" : [ { "dropping-particle" : "", "family" : "Sudha", "given" : "P", "non-dropping-particle" : "", "parse-names" : false, "suffix" : "" }, { "dropping-particle" : "", "family" : "Ravindranath", "given" : "N.H", "non-dropping-particle" : "", "parse-names" : false, "suffix" : "" } ], "container-title" : "Landscape and Urban Planning", "id" : "ITEM-2", "issue" : "1-2", "issued" : { "date-parts" : [ [ "2000", "2" ] ] }, "page" : "47-63", "title" : "A study of Bangalore urban forest", "type" : "article-journal", "volume" : "47" }, "uris" : [ "http://www.mendeley.com/documents/?uuid=0b4a9560-b53f-486a-8bcc-94907fb791d5" ] } ], "mendeley" : { "formattedCitation" : "(Nagendra &amp; Gopal, 2010a; Sudha &amp; Ravindranath, 2000)", "manualFormatting" : "(Nagendra &amp; Gopal, 2010a)", "plainTextFormattedCitation" : "(Nagendra &amp; Gopal, 2010a; Sudha &amp; Ravindranath, 2000)", "previouslyFormattedCitation" : "(Nagendra &amp; Gopal, 2010a; Sudha &amp; Ravindranath, 2000)" }, "properties" : { "noteIndex" : 0 }, "schema" : "https://github.com/citation-style-language/schema/raw/master/csl-citation.json" }</w:instrText>
      </w:r>
      <w:r w:rsidRPr="000F3326">
        <w:rPr>
          <w:sz w:val="20"/>
          <w:szCs w:val="20"/>
        </w:rPr>
        <w:fldChar w:fldCharType="separate"/>
      </w:r>
      <w:r w:rsidRPr="000F3326">
        <w:rPr>
          <w:noProof/>
          <w:sz w:val="20"/>
          <w:szCs w:val="20"/>
        </w:rPr>
        <w:t>(Nagendra &amp; Gopal, 2010a)</w:t>
      </w:r>
      <w:r w:rsidRPr="000F3326">
        <w:rPr>
          <w:sz w:val="20"/>
          <w:szCs w:val="20"/>
        </w:rPr>
        <w:fldChar w:fldCharType="end"/>
      </w:r>
      <w:r w:rsidRPr="000F3326">
        <w:rPr>
          <w:sz w:val="20"/>
          <w:szCs w:val="20"/>
        </w:rPr>
        <w:t>.</w:t>
      </w:r>
      <w:r w:rsidR="006D1195">
        <w:rPr>
          <w:sz w:val="20"/>
          <w:szCs w:val="20"/>
        </w:rPr>
        <w:t xml:space="preserve"> </w:t>
      </w:r>
      <w:r w:rsidR="00E36AB9">
        <w:rPr>
          <w:sz w:val="20"/>
          <w:szCs w:val="20"/>
        </w:rPr>
        <w:t>As a consequence, i</w:t>
      </w:r>
      <w:r w:rsidR="004E7A36">
        <w:rPr>
          <w:sz w:val="20"/>
          <w:szCs w:val="20"/>
        </w:rPr>
        <w:t xml:space="preserve">t was suggested by </w:t>
      </w:r>
      <w:r w:rsidR="006D1195" w:rsidRPr="006D1195">
        <w:rPr>
          <w:sz w:val="20"/>
          <w:szCs w:val="20"/>
        </w:rPr>
        <w:t>G</w:t>
      </w:r>
      <w:r w:rsidR="00C30AC4">
        <w:rPr>
          <w:sz w:val="20"/>
          <w:szCs w:val="20"/>
        </w:rPr>
        <w:t xml:space="preserve">.V. Sugar </w:t>
      </w:r>
      <w:r w:rsidR="004E7A36">
        <w:rPr>
          <w:sz w:val="20"/>
          <w:szCs w:val="20"/>
        </w:rPr>
        <w:t xml:space="preserve">at the </w:t>
      </w:r>
      <w:r w:rsidR="004E7A36" w:rsidRPr="006D1195">
        <w:rPr>
          <w:sz w:val="20"/>
          <w:szCs w:val="20"/>
        </w:rPr>
        <w:t xml:space="preserve">Urban Futures 2014 Conference </w:t>
      </w:r>
      <w:r w:rsidR="004E7A36">
        <w:rPr>
          <w:sz w:val="20"/>
          <w:szCs w:val="20"/>
        </w:rPr>
        <w:t>(</w:t>
      </w:r>
      <w:r w:rsidR="004E7A36" w:rsidRPr="006D1195">
        <w:rPr>
          <w:sz w:val="20"/>
          <w:szCs w:val="20"/>
        </w:rPr>
        <w:t>Bengaluru</w:t>
      </w:r>
      <w:r w:rsidR="004E7A36">
        <w:rPr>
          <w:sz w:val="20"/>
          <w:szCs w:val="20"/>
        </w:rPr>
        <w:t>,</w:t>
      </w:r>
      <w:r w:rsidR="004E7A36" w:rsidRPr="006D1195">
        <w:rPr>
          <w:sz w:val="20"/>
          <w:szCs w:val="20"/>
        </w:rPr>
        <w:t xml:space="preserve"> November 2014</w:t>
      </w:r>
      <w:r w:rsidR="004E7A36">
        <w:rPr>
          <w:sz w:val="20"/>
          <w:szCs w:val="20"/>
        </w:rPr>
        <w:t>)</w:t>
      </w:r>
      <w:r w:rsidR="004E7A36" w:rsidRPr="006D1195">
        <w:rPr>
          <w:sz w:val="20"/>
          <w:szCs w:val="20"/>
        </w:rPr>
        <w:t xml:space="preserve"> </w:t>
      </w:r>
      <w:r w:rsidR="00C30AC4">
        <w:rPr>
          <w:sz w:val="20"/>
          <w:szCs w:val="20"/>
        </w:rPr>
        <w:t>that the city’s</w:t>
      </w:r>
      <w:r w:rsidR="006D1195" w:rsidRPr="006D1195">
        <w:rPr>
          <w:sz w:val="20"/>
          <w:szCs w:val="20"/>
        </w:rPr>
        <w:t xml:space="preserve"> green space cover had decreased from 68% in 1973 to approximately 23% in 2014.</w:t>
      </w:r>
      <w:r w:rsidRPr="000F3326">
        <w:rPr>
          <w:sz w:val="20"/>
          <w:szCs w:val="20"/>
        </w:rPr>
        <w:t xml:space="preserve"> </w:t>
      </w:r>
      <w:r w:rsidR="006515F2">
        <w:rPr>
          <w:sz w:val="20"/>
          <w:szCs w:val="20"/>
        </w:rPr>
        <w:t xml:space="preserve">However, recent greening projects </w:t>
      </w:r>
      <w:r w:rsidR="00E0188D">
        <w:rPr>
          <w:sz w:val="20"/>
          <w:szCs w:val="20"/>
        </w:rPr>
        <w:t xml:space="preserve">including water body improvements and street tree investments </w:t>
      </w:r>
      <w:r w:rsidR="006515F2">
        <w:rPr>
          <w:sz w:val="20"/>
          <w:szCs w:val="20"/>
        </w:rPr>
        <w:t xml:space="preserve">have </w:t>
      </w:r>
      <w:r w:rsidR="00E36AB9">
        <w:rPr>
          <w:sz w:val="20"/>
          <w:szCs w:val="20"/>
        </w:rPr>
        <w:t xml:space="preserve">attempted </w:t>
      </w:r>
      <w:r w:rsidR="006515F2">
        <w:rPr>
          <w:sz w:val="20"/>
          <w:szCs w:val="20"/>
        </w:rPr>
        <w:t xml:space="preserve">to reverse this trend </w:t>
      </w:r>
      <w:r w:rsidR="006515F2">
        <w:rPr>
          <w:sz w:val="20"/>
          <w:szCs w:val="20"/>
        </w:rPr>
        <w:fldChar w:fldCharType="begin" w:fldLock="1"/>
      </w:r>
      <w:r w:rsidR="006515F2">
        <w:rPr>
          <w:sz w:val="20"/>
          <w:szCs w:val="20"/>
        </w:rPr>
        <w:instrText>ADDIN CSL_CITATION { "citationItems" : [ { "id" : "ITEM-1", "itemData" : { "ISBN" : "10.1108/14777830810866419", "abstract" : "Purpose \u2013 The purpose of this paper is to discuss how to plan and provide for people's relaxation and engagement, cognitive and aesthetic needs. Symbolic of this is the green city image, which is obtained through planning and management of parks and green areas.Design/methodology/approach \u2013 The approach here is to note that Bangalore has gained all\u2010round importance as an administrative, trading and industrial center and a location for premier educational institutions along with large IT and BT industries. Also, it is a center of strategic importance, due to a concentration of defense establishments. The study observes the abundance of parks and avenue trees and green areas along with green median and traffic islands all through in the city, which provide shade and meet the purely ecological and aesthetic needs.Findings \u2013 The study reveals the beneficial impact of green areas on the microclimate of the city, which also serve as outdoor recreation areas to the city people. The parks and green areas need ser...", "author" : [ { "dropping-particle" : "", "family" : "Gowda", "given" : "Krishne", "non-dropping-particle" : "", "parse-names" : false, "suffix" : "" }, { "dropping-particle" : "", "family" : "Sridhara", "given" : "M.V.", "non-dropping-particle" : "", "parse-names" : false, "suffix" : "" }, { "dropping-particle" : "", "family" : "Rajan", "given" : "S.", "non-dropping-particle" : "", "parse-names" : false, "suffix" : "" } ], "container-title" : "Management of Environmental Quality: An International Journal", "id" : "ITEM-1", "issued" : { "date-parts" : [ [ "2013", "4", "13" ] ] }, "language" : "en", "publisher" : "Emerald Group Publishing Limited", "title" : "Planning and management of parks and green areas", "type" : "article-journal" }, "uris" : [ "http://www.mendeley.com/documents/?uuid=7adae4f5-5359-46f5-b449-67b958a2b22b" ] } ], "mendeley" : { "formattedCitation" : "(Gowda, Sridhara, &amp; Rajan, 2013)", "plainTextFormattedCitation" : "(Gowda, Sridhara, &amp; Rajan, 2013)", "previouslyFormattedCitation" : "(Gowda, Sridhara, &amp; Rajan, 2013)" }, "properties" : { "noteIndex" : 0 }, "schema" : "https://github.com/citation-style-language/schema/raw/master/csl-citation.json" }</w:instrText>
      </w:r>
      <w:r w:rsidR="006515F2">
        <w:rPr>
          <w:sz w:val="20"/>
          <w:szCs w:val="20"/>
        </w:rPr>
        <w:fldChar w:fldCharType="separate"/>
      </w:r>
      <w:r w:rsidR="006515F2" w:rsidRPr="006515F2">
        <w:rPr>
          <w:noProof/>
          <w:sz w:val="20"/>
          <w:szCs w:val="20"/>
        </w:rPr>
        <w:t>(Gowda, Sridhara, &amp; Rajan, 2013)</w:t>
      </w:r>
      <w:r w:rsidR="006515F2">
        <w:rPr>
          <w:sz w:val="20"/>
          <w:szCs w:val="20"/>
        </w:rPr>
        <w:fldChar w:fldCharType="end"/>
      </w:r>
      <w:r w:rsidR="006515F2">
        <w:rPr>
          <w:sz w:val="20"/>
          <w:szCs w:val="20"/>
        </w:rPr>
        <w:t xml:space="preserve">. </w:t>
      </w:r>
    </w:p>
    <w:p w14:paraId="0451EA93" w14:textId="5B3EB6BF" w:rsidR="00417F3B" w:rsidRDefault="00D04433" w:rsidP="00417F3B">
      <w:pPr>
        <w:pStyle w:val="NoSpacing"/>
        <w:spacing w:line="360" w:lineRule="auto"/>
        <w:ind w:right="-1"/>
        <w:rPr>
          <w:rFonts w:ascii="Arial" w:hAnsi="Arial" w:cs="Arial"/>
          <w:color w:val="000000"/>
          <w:sz w:val="20"/>
          <w:szCs w:val="20"/>
          <w:shd w:val="clear" w:color="auto" w:fill="FFFFFF"/>
        </w:rPr>
      </w:pPr>
      <w:r>
        <w:rPr>
          <w:sz w:val="20"/>
          <w:szCs w:val="20"/>
        </w:rPr>
        <w:tab/>
      </w:r>
      <w:r w:rsidR="00C30AC4">
        <w:rPr>
          <w:sz w:val="20"/>
          <w:szCs w:val="20"/>
        </w:rPr>
        <w:t xml:space="preserve">A </w:t>
      </w:r>
      <w:r w:rsidR="009C2216">
        <w:rPr>
          <w:sz w:val="20"/>
          <w:szCs w:val="20"/>
        </w:rPr>
        <w:t>dynamism</w:t>
      </w:r>
      <w:r w:rsidR="001569FB">
        <w:rPr>
          <w:sz w:val="20"/>
          <w:szCs w:val="20"/>
        </w:rPr>
        <w:t xml:space="preserve"> in the scope, scale, application and support for </w:t>
      </w:r>
      <w:r w:rsidR="006F5916">
        <w:rPr>
          <w:sz w:val="20"/>
          <w:szCs w:val="20"/>
        </w:rPr>
        <w:t xml:space="preserve">GI </w:t>
      </w:r>
      <w:r w:rsidR="006515F2">
        <w:rPr>
          <w:sz w:val="20"/>
          <w:szCs w:val="20"/>
        </w:rPr>
        <w:t xml:space="preserve">implementation </w:t>
      </w:r>
      <w:r w:rsidR="006F5916" w:rsidRPr="000F3326">
        <w:rPr>
          <w:sz w:val="20"/>
          <w:szCs w:val="20"/>
        </w:rPr>
        <w:t xml:space="preserve">is </w:t>
      </w:r>
      <w:r w:rsidR="006D1195">
        <w:rPr>
          <w:sz w:val="20"/>
          <w:szCs w:val="20"/>
        </w:rPr>
        <w:t xml:space="preserve">therefore </w:t>
      </w:r>
      <w:r w:rsidR="006F5916">
        <w:rPr>
          <w:sz w:val="20"/>
          <w:szCs w:val="20"/>
        </w:rPr>
        <w:t xml:space="preserve">evident </w:t>
      </w:r>
      <w:r w:rsidR="006F5916" w:rsidRPr="000F3326">
        <w:rPr>
          <w:sz w:val="20"/>
          <w:szCs w:val="20"/>
        </w:rPr>
        <w:t>across India</w:t>
      </w:r>
      <w:r w:rsidR="006F5916">
        <w:rPr>
          <w:sz w:val="20"/>
          <w:szCs w:val="20"/>
        </w:rPr>
        <w:t xml:space="preserve">  </w:t>
      </w:r>
      <w:r w:rsidR="006F5916">
        <w:rPr>
          <w:sz w:val="20"/>
          <w:szCs w:val="20"/>
        </w:rPr>
        <w:fldChar w:fldCharType="begin" w:fldLock="1"/>
      </w:r>
      <w:r w:rsidR="00EA081F">
        <w:rPr>
          <w:sz w:val="20"/>
          <w:szCs w:val="20"/>
        </w:rPr>
        <w:instrText>ADDIN CSL_CITATION { "citationItems" : [ { "id" : "ITEM-1", "itemData" : { "author" : [ { "dropping-particle" : "", "family" : "Siemens AG", "given" : "", "non-dropping-particle" : "", "parse-names" : false, "suffix" : "" } ], "id" : "ITEM-1", "issued" : { "date-parts" : [ [ "2011" ] ] }, "publisher-place" : "Munich", "title" : "Asian Green City Index: Assessing the environmental performance of Asia\u2019s major cities.", "type" : "report" }, "uris" : [ "http://www.mendeley.com/documents/?uuid=e4bfe389-a372-4d7a-bf25-15b1c1b4c653" ] } ], "mendeley" : { "formattedCitation" : "(Siemens AG, 2011)", "plainTextFormattedCitation" : "(Siemens AG, 2011)", "previouslyFormattedCitation" : "(Siemens AG, 2011)" }, "properties" : { "noteIndex" : 0 }, "schema" : "https://github.com/citation-style-language/schema/raw/master/csl-citation.json" }</w:instrText>
      </w:r>
      <w:r w:rsidR="006F5916">
        <w:rPr>
          <w:sz w:val="20"/>
          <w:szCs w:val="20"/>
        </w:rPr>
        <w:fldChar w:fldCharType="separate"/>
      </w:r>
      <w:r w:rsidR="00EA081F" w:rsidRPr="00EA081F">
        <w:rPr>
          <w:noProof/>
          <w:sz w:val="20"/>
          <w:szCs w:val="20"/>
        </w:rPr>
        <w:t>(Siemens AG, 2011)</w:t>
      </w:r>
      <w:r w:rsidR="006F5916">
        <w:rPr>
          <w:sz w:val="20"/>
          <w:szCs w:val="20"/>
        </w:rPr>
        <w:fldChar w:fldCharType="end"/>
      </w:r>
      <w:r w:rsidR="006F5916" w:rsidRPr="000F3326">
        <w:rPr>
          <w:sz w:val="20"/>
          <w:szCs w:val="20"/>
        </w:rPr>
        <w:t xml:space="preserve">. </w:t>
      </w:r>
      <w:r w:rsidR="005D79D4">
        <w:rPr>
          <w:sz w:val="20"/>
          <w:szCs w:val="20"/>
        </w:rPr>
        <w:t>Moreover, w</w:t>
      </w:r>
      <w:r w:rsidR="006F5916" w:rsidRPr="000F3326">
        <w:rPr>
          <w:sz w:val="20"/>
          <w:szCs w:val="20"/>
        </w:rPr>
        <w:t xml:space="preserve">hilst a literature </w:t>
      </w:r>
      <w:r w:rsidR="006F5916">
        <w:rPr>
          <w:sz w:val="20"/>
          <w:szCs w:val="20"/>
        </w:rPr>
        <w:t>exists identifying</w:t>
      </w:r>
      <w:r w:rsidR="006F5916" w:rsidRPr="000F3326">
        <w:rPr>
          <w:sz w:val="20"/>
          <w:szCs w:val="20"/>
        </w:rPr>
        <w:t xml:space="preserve"> </w:t>
      </w:r>
      <w:r w:rsidR="006F5916">
        <w:rPr>
          <w:sz w:val="20"/>
          <w:szCs w:val="20"/>
        </w:rPr>
        <w:t xml:space="preserve">comparable </w:t>
      </w:r>
      <w:r w:rsidR="005D79D4">
        <w:rPr>
          <w:sz w:val="20"/>
          <w:szCs w:val="20"/>
        </w:rPr>
        <w:t xml:space="preserve">GI </w:t>
      </w:r>
      <w:r w:rsidR="006F5916" w:rsidRPr="000F3326">
        <w:rPr>
          <w:sz w:val="20"/>
          <w:szCs w:val="20"/>
        </w:rPr>
        <w:t>characteristics in the UK, North America and Asia</w:t>
      </w:r>
      <w:r w:rsidR="006F5916">
        <w:rPr>
          <w:sz w:val="20"/>
          <w:szCs w:val="20"/>
        </w:rPr>
        <w:t>, to those witnessed in India</w:t>
      </w:r>
      <w:r w:rsidR="006F5916" w:rsidRPr="000F3326">
        <w:rPr>
          <w:sz w:val="20"/>
          <w:szCs w:val="20"/>
        </w:rPr>
        <w:t xml:space="preserve"> </w:t>
      </w:r>
      <w:r w:rsidR="006D1195">
        <w:rPr>
          <w:sz w:val="20"/>
          <w:szCs w:val="20"/>
        </w:rPr>
        <w:fldChar w:fldCharType="begin" w:fldLock="1"/>
      </w:r>
      <w:r w:rsidR="004467B7">
        <w:rPr>
          <w:sz w:val="20"/>
          <w:szCs w:val="20"/>
        </w:rPr>
        <w:instrText>ADDIN CSL_CITATION { "citationItems" : [ { "id" : "ITEM-1", "itemData" : { "author" : [ { "dropping-particle" : "", "family" : "Austin", "given" : "G.", "non-dropping-particle" : "", "parse-names" : false, "suffix" : "" } ], "id" : "ITEM-1", "issued" : { "date-parts" : [ [ "2014" ] ] }, "publisher" : "Routledge", "publisher-place" : "New York", "title" : "Green Infrastructure for Landscape Planning: Integrating Human and Natural Systems", "type" : "book" }, "uris" : [ "http://www.mendeley.com/documents/?uuid=f4a1bad9-ba23-4d4d-8be7-d372d6fb1ccd" ] }, { "id" : "ITEM-2", "itemData" : { "author" : [ { "dropping-particle" : "", "family" : "Mell", "given" : "I.C.", "non-dropping-particle" : "", "parse-names" : false, "suffix" : "" } ], "id" : "ITEM-2", "issued" : { "date-parts" : [ [ "2016" ] ] }, "publisher" : "Routledge", "publisher-place" : "Abingdon", "title" : "Global Green frastructure: Lessons for successful policy-making, investment and management", "type" : "book" }, "uris" : [ "http://www.mendeley.com/documents/?uuid=728dcced-a811-4ca8-96ca-50728a02db84" ] }, { "id" : "ITEM-3", "itemData" : { "ISSN" : "16188667", "author" : [ { "dropping-particle" : "", "family" : "Qureshi", "given" : "Salman", "non-dropping-particle" : "", "parse-names" : false, "suffix" : "" }, { "dropping-particle" : "", "family" : "Hasan Kazmi", "given" : "Syed Jamil", "non-dropping-particle" : "", "parse-names" : false, "suffix" : "" }, { "dropping-particle" : "", "family" : "Breuste", "given" : "J\u00fcrgen H.", "non-dropping-particle" : "", "parse-names" : false, "suffix" : "" } ], "container-title" : "Urban Forestry &amp; Urban Greening", "id" : "ITEM-3", "issue" : "3", "issued" : { "date-parts" : [ [ "2010", "1" ] ] }, "page" : "187-198", "title" : "Ecological disturbances due to high cutback in the green infrastructure of Karachi: Analyses of public perception about associated health problems", "type" : "article-journal", "volume" : "9" }, "uris" : [ "http://www.mendeley.com/documents/?uuid=69770847-84d6-4549-b55a-fce263738905" ] }, { "id" : "ITEM-4", "itemData" : { "ISSN" : "01692046", "abstract" : "Urban greenspaces are universally valued as amenity-recreation venues, wildlife refuges and essential livable-city ingredients. Western strategies of urban greenspace provision are difficult to implement or retrofit in most Asian cities, commonly constrained by a high-density compact form. With recent rapid urbanization and associated brown and green field developments, ample opportunities arise to overhaul greenspace standards and patterns. The case study of the ancient city of Nanjing in China permits planning for an integrated greenspace network, aiming at flexibility for future urban expansion, green field acquisition, recreational functions, wildlife habitats and environmental benefits. It consists of green wedges, greenways and green extensions that incorporate urban green areas at three landscape scales. At the metropolis scale, through normative and substantive analyses of urban form and urban expansion, and assessment of suburban uplands, five green wedges are demarcated to generate a star urban form. The green wedges link the extensive countryside to the central city, and define elongated finger-like spaces between them for urban expansion to avoid conflicts with green fields. At the city scale, three major greenways, including city-wall circular greenway, Inner-Qinhuai River greenway, and canopy-road greenway, are designed as a permeating framework to guide new greenspace location, configuration and continuity, and to link existing parks. These greenways are equipped with a comprehensive trail system to foster pedestrian and cycling movements that are preferred by the public and the government. At the neighborhood scale, a greenspace organization, consisting of residential public open spaces, shaded sidewalks and riparian strips, conforms to the network geometry. As well-connected entities, these small proximate enclaves provide opportunities for residents to have day-to-day contact with nature. They also serve to resist undue urban influences and intrusions. Overall, the three-tiered greenspace system provides an alternative mode for urban development to the conventional transport-dominated one, to usher substantial improvement in landscape-environmental quality and to augment the sustainable-city notion.", "author" : [ { "dropping-particle" : "", "family" : "Jim", "given" : "CY", "non-dropping-particle" : "", "parse-names" : false, "suffix" : "" }, { "dropping-particle" : "", "family" : "Chen", "given" : "SS", "non-dropping-particle" : "", "parse-names" : false, "suffix" : "" } ], "container-title" : "Landscape and Urban Planning", "id" : "ITEM-4", "issue" : "3", "issued" : { "date-parts" : [ [ "2003", "10" ] ] }, "page" : "95-116", "title" : "Comprehensive greenspace planning based on landscape ecology principles in compact Nanjing city, China", "type" : "article-journal", "volume" : "65" }, "uris" : [ "http://www.mendeley.com/documents/?uuid=cdb0df95-ab71-45b3-a794-5899245126f2" ] } ], "mendeley" : { "formattedCitation" : "(Austin, 2014; Jim &amp; Chen, 2003; Mell, 2016b; Qureshi, Hasan Kazmi, &amp; Breuste, 2010)", "manualFormatting" : "(cf. Austin, 2014; Jim &amp; Chen, 2003; Mell, 2016; Qureshi, Hasan Kazmi, &amp; Breuste, 2010)", "plainTextFormattedCitation" : "(Austin, 2014; Jim &amp; Chen, 2003; Mell, 2016b; Qureshi, Hasan Kazmi, &amp; Breuste, 2010)", "previouslyFormattedCitation" : "(Austin, 2014; Jim &amp; Chen, 2003; Mell, 2016b; Qureshi, Hasan Kazmi, &amp; Breuste, 2010)" }, "properties" : { "noteIndex" : 0 }, "schema" : "https://github.com/citation-style-language/schema/raw/master/csl-citation.json" }</w:instrText>
      </w:r>
      <w:r w:rsidR="006D1195">
        <w:rPr>
          <w:sz w:val="20"/>
          <w:szCs w:val="20"/>
        </w:rPr>
        <w:fldChar w:fldCharType="separate"/>
      </w:r>
      <w:r w:rsidR="006D1195" w:rsidRPr="006D1195">
        <w:rPr>
          <w:noProof/>
          <w:sz w:val="20"/>
          <w:szCs w:val="20"/>
        </w:rPr>
        <w:t>(</w:t>
      </w:r>
      <w:r w:rsidR="006D1195">
        <w:rPr>
          <w:noProof/>
          <w:sz w:val="20"/>
          <w:szCs w:val="20"/>
        </w:rPr>
        <w:t xml:space="preserve">cf. </w:t>
      </w:r>
      <w:r w:rsidR="006D1195" w:rsidRPr="006D1195">
        <w:rPr>
          <w:noProof/>
          <w:sz w:val="20"/>
          <w:szCs w:val="20"/>
        </w:rPr>
        <w:t>Austin, 2014; Jim &amp; Chen, 2003; Mell, 2016; Qureshi, Hasan Kazmi, &amp; Breuste, 2010)</w:t>
      </w:r>
      <w:r w:rsidR="006D1195">
        <w:rPr>
          <w:sz w:val="20"/>
          <w:szCs w:val="20"/>
        </w:rPr>
        <w:fldChar w:fldCharType="end"/>
      </w:r>
      <w:r w:rsidR="006F5916">
        <w:rPr>
          <w:sz w:val="20"/>
          <w:szCs w:val="20"/>
        </w:rPr>
        <w:t>, t</w:t>
      </w:r>
      <w:r w:rsidR="006F5916" w:rsidRPr="000F3326">
        <w:rPr>
          <w:sz w:val="20"/>
          <w:szCs w:val="20"/>
        </w:rPr>
        <w:t xml:space="preserve">here is a growing consensus </w:t>
      </w:r>
      <w:r w:rsidR="00C30AC4">
        <w:rPr>
          <w:sz w:val="20"/>
          <w:szCs w:val="20"/>
        </w:rPr>
        <w:t>within the academy,</w:t>
      </w:r>
      <w:r w:rsidR="00417F3B">
        <w:rPr>
          <w:sz w:val="20"/>
          <w:szCs w:val="20"/>
        </w:rPr>
        <w:t xml:space="preserve"> government policy </w:t>
      </w:r>
      <w:r w:rsidR="00417F3B">
        <w:rPr>
          <w:sz w:val="20"/>
          <w:szCs w:val="20"/>
        </w:rPr>
        <w:fldChar w:fldCharType="begin" w:fldLock="1"/>
      </w:r>
      <w:r w:rsidR="004467B7">
        <w:rPr>
          <w:sz w:val="20"/>
          <w:szCs w:val="20"/>
        </w:rPr>
        <w:instrText>ADDIN CSL_CITATION { "citationItems" : [ { "id" : "ITEM-1", "itemData" : { "author" : [ { "dropping-particle" : "", "family" : "Chaudhry", "given" : "Pradeep", "non-dropping-particle" : "", "parse-names" : false, "suffix" : "" }, { "dropping-particle" : "", "family" : "Bagra", "given" : "Kenjum", "non-dropping-particle" : "", "parse-names" : false, "suffix" : "" }, { "dropping-particle" : "", "family" : "Singh", "given" : "Bilas", "non-dropping-particle" : "", "parse-names" : false, "suffix" : "" } ], "container-title" : "International Journal of Environmental Science and Development", "id" : "ITEM-1", "issue" : "2", "issued" : { "date-parts" : [ [ "2011" ] ] }, "page" : "98-101", "title" : "Urban Greenery Status of Some Indian Cities : A Short Communication", "type" : "article-journal", "volume" : "2" }, "uris" : [ "http://www.mendeley.com/documents/?uuid=d8e69c95-5759-47df-90fa-562ae45afd01" ] }, { "id" : "ITEM-2", "itemData" : { "author" : [ { "dropping-particle" : "", "family" : "Balooni", "given" : "Kulbhushan", "non-dropping-particle" : "", "parse-names" : false, "suffix" : "" }, { "dropping-particle" : "", "family" : "Gangopadhyay", "given" : "K", "non-dropping-particle" : "", "parse-names" : false, "suffix" : "" }, { "dropping-particle" : "", "family" : "Mohan Kumarm", "given" : "B", "non-dropping-particle" : "", "parse-names" : false, "suffix" : "" } ], "id" : "ITEM-2", "issue" : "169", "issued" : { "date-parts" : [ [ "2011" ] ] }, "publisher-place" : "Singapore", "title" : "Urban Sustainability and Changing Private Green Spaces: Some Insights from an Indian City. Asia Research Institute Working Paper Series No. 169", "type" : "report" }, "uris" : [ "http://www.mendeley.com/documents/?uuid=6587b236-64db-4440-b5f6-87468ffa679b" ] }, { "id" : "ITEM-3", "itemData" : { "ISSN" : "01692046", "abstract" : "Urbanization in Asia exhibits some distinctive patterns of change that are not observed in other Western countries. The south Indian city of Bangalore is India's second fastest growing city, and has witnessed the large scale destruction of vegetation in recent years for urban development. This research uses satellite imagery to study changes in vegetation cover in Bangalore between 2000 and 2007. We find anomalous patterns of vegetation change. The core is relatively well protected due to high land prices and the presence of large public institutions due to its historical pattern of development as a military station, but is undergoing fragmentation. Peripheral areas are undergoing rapid urbanization, vegetation clearing and fragmentation. Although greening is taking place in the landscape surrounding the city limits, this appears to be short term, largely consists of fast growing water hungry exotic species, and presages further rapid and large scale development as the city expands even further. The findings presented here have important implications for policy and planning at the local, city and regional level. These suggest that an especial emphasis needs to be made on understanding the role and importance of vegetation in rapidly expanding cities, to achieve a healthy urban environment.", "author" : [ { "dropping-particle" : "", "family" : "Nagendra", "given" : "Harini", "non-dropping-particle" : "", "parse-names" : false, "suffix" : "" }, { "dropping-particle" : "", "family" : "Nagendran", "given" : "Suparsh", "non-dropping-particle" : "", "parse-names" : false, "suffix" : "" }, { "dropping-particle" : "", "family" : "Paul", "given" : "Somajita", "non-dropping-particle" : "", "parse-names" : false, "suffix" : "" }, { "dropping-particle" : "", "family" : "Pareeth", "given" : "Sajid", "non-dropping-particle" : "", "parse-names" : false, "suffix" : "" } ], "container-title" : "Landscape and Urban Planning", "id" : "ITEM-3", "issue" : "4", "issued" : { "date-parts" : [ [ "2012", "4" ] ] }, "page" : "400-406", "title" : "Graying, greening and fragmentation in the rapidly expanding Indian city of Bangalore", "type" : "article-journal", "volume" : "105" }, "uris" : [ "http://www.mendeley.com/documents/?uuid=42ea8442-757c-45e2-b756-48073c09ff7f" ] }, { "id" : "ITEM-4", "itemData" : { "author" : [ { "dropping-particle" : "", "family" : "Town and Country Planning Organisation", "given" : "", "non-dropping-particle" : "", "parse-names" : false, "suffix" : "" }, { "dropping-particle" : "", "family" : "Government of India: Ministry of Urban Development", "given" : "", "non-dropping-particle" : "", "parse-names" : false, "suffix" : "" } ], "id" : "ITEM-4", "issued" : { "date-parts" : [ [ "2014" ] ] }, "publisher-place" : "New Delhi", "title" : "Urban Greening Guidelines 2014", "type" : "report" }, "uris" : [ "http://www.mendeley.com/documents/?uuid=4b60c83d-ddec-4018-b773-2d86d8297fd2" ] } ], "mendeley" : { "formattedCitation" : "(Balooni et al., 2011; Chaudhry, Bagra, &amp; Singh, 2011; Nagendra et al., 2012; Town and Country Planning Organisation &amp; Government of India: Ministry of Urban Development, 2014)", "manualFormatting" : "(cf. Balooni et al.2011, Chaudhry, Bagra, &amp; Singh 2011; Nagendra et al., 2012) and the guidance of the Town and Country Planning Organisation &amp; Government of India: Ministry of Urban Development (2014)", "plainTextFormattedCitation" : "(Balooni et al., 2011; Chaudhry, Bagra, &amp; Singh, 2011; Nagendra et al., 2012; Town and Country Planning Organisation &amp; Government of India: Ministry of Urban Development, 2014)", "previouslyFormattedCitation" : "(Balooni et al., 2011; Chaudhry, Bagra, &amp; Singh, 2011; Nagendra et al., 2012; Town and Country Planning Organisation &amp; Government of India: Ministry of Urban Development, 2014)" }, "properties" : { "noteIndex" : 0 }, "schema" : "https://github.com/citation-style-language/schema/raw/master/csl-citation.json" }</w:instrText>
      </w:r>
      <w:r w:rsidR="00417F3B">
        <w:rPr>
          <w:sz w:val="20"/>
          <w:szCs w:val="20"/>
        </w:rPr>
        <w:fldChar w:fldCharType="separate"/>
      </w:r>
      <w:r w:rsidR="006515F2">
        <w:rPr>
          <w:noProof/>
          <w:sz w:val="20"/>
          <w:szCs w:val="20"/>
        </w:rPr>
        <w:t>(</w:t>
      </w:r>
      <w:r w:rsidR="005D79D4">
        <w:rPr>
          <w:noProof/>
          <w:sz w:val="20"/>
          <w:szCs w:val="20"/>
        </w:rPr>
        <w:t xml:space="preserve">cf. </w:t>
      </w:r>
      <w:r w:rsidR="00417F3B" w:rsidRPr="00417F3B">
        <w:rPr>
          <w:noProof/>
          <w:sz w:val="20"/>
          <w:szCs w:val="20"/>
        </w:rPr>
        <w:t>Balooni et al.2011</w:t>
      </w:r>
      <w:r w:rsidR="00417F3B">
        <w:rPr>
          <w:noProof/>
          <w:sz w:val="20"/>
          <w:szCs w:val="20"/>
        </w:rPr>
        <w:t>,</w:t>
      </w:r>
      <w:r w:rsidR="00417F3B" w:rsidRPr="00417F3B">
        <w:rPr>
          <w:noProof/>
          <w:sz w:val="20"/>
          <w:szCs w:val="20"/>
        </w:rPr>
        <w:t xml:space="preserve"> Chaudhry, Bagra, &amp; Singh</w:t>
      </w:r>
      <w:r w:rsidR="006515F2">
        <w:rPr>
          <w:noProof/>
          <w:sz w:val="20"/>
          <w:szCs w:val="20"/>
        </w:rPr>
        <w:t xml:space="preserve"> </w:t>
      </w:r>
      <w:r w:rsidR="00417F3B" w:rsidRPr="00417F3B">
        <w:rPr>
          <w:noProof/>
          <w:sz w:val="20"/>
          <w:szCs w:val="20"/>
        </w:rPr>
        <w:t>2011</w:t>
      </w:r>
      <w:r w:rsidR="006515F2">
        <w:rPr>
          <w:noProof/>
          <w:sz w:val="20"/>
          <w:szCs w:val="20"/>
        </w:rPr>
        <w:t>;</w:t>
      </w:r>
      <w:r w:rsidR="00417F3B">
        <w:rPr>
          <w:noProof/>
          <w:sz w:val="20"/>
          <w:szCs w:val="20"/>
        </w:rPr>
        <w:t xml:space="preserve"> </w:t>
      </w:r>
      <w:r w:rsidR="00417F3B" w:rsidRPr="00417F3B">
        <w:rPr>
          <w:noProof/>
          <w:sz w:val="20"/>
          <w:szCs w:val="20"/>
        </w:rPr>
        <w:t>Nagendra et al.</w:t>
      </w:r>
      <w:r w:rsidR="006515F2">
        <w:rPr>
          <w:noProof/>
          <w:sz w:val="20"/>
          <w:szCs w:val="20"/>
        </w:rPr>
        <w:t xml:space="preserve">, </w:t>
      </w:r>
      <w:r w:rsidR="00417F3B" w:rsidRPr="00417F3B">
        <w:rPr>
          <w:noProof/>
          <w:sz w:val="20"/>
          <w:szCs w:val="20"/>
        </w:rPr>
        <w:t>2012</w:t>
      </w:r>
      <w:r w:rsidR="006515F2">
        <w:rPr>
          <w:noProof/>
          <w:sz w:val="20"/>
          <w:szCs w:val="20"/>
        </w:rPr>
        <w:t>)</w:t>
      </w:r>
      <w:r w:rsidR="00417F3B">
        <w:rPr>
          <w:noProof/>
          <w:sz w:val="20"/>
          <w:szCs w:val="20"/>
        </w:rPr>
        <w:t xml:space="preserve"> and the guidance of the </w:t>
      </w:r>
      <w:r w:rsidR="00417F3B" w:rsidRPr="00417F3B">
        <w:rPr>
          <w:noProof/>
          <w:sz w:val="20"/>
          <w:szCs w:val="20"/>
        </w:rPr>
        <w:t xml:space="preserve">Town and Country Planning Organisation &amp; Government of India: Ministry of Urban Development </w:t>
      </w:r>
      <w:r w:rsidR="00417F3B">
        <w:rPr>
          <w:noProof/>
          <w:sz w:val="20"/>
          <w:szCs w:val="20"/>
        </w:rPr>
        <w:t>(</w:t>
      </w:r>
      <w:r w:rsidR="00417F3B" w:rsidRPr="00417F3B">
        <w:rPr>
          <w:noProof/>
          <w:sz w:val="20"/>
          <w:szCs w:val="20"/>
        </w:rPr>
        <w:t>2014)</w:t>
      </w:r>
      <w:r w:rsidR="00417F3B">
        <w:rPr>
          <w:sz w:val="20"/>
          <w:szCs w:val="20"/>
        </w:rPr>
        <w:fldChar w:fldCharType="end"/>
      </w:r>
      <w:r w:rsidR="00417F3B">
        <w:rPr>
          <w:sz w:val="20"/>
          <w:szCs w:val="20"/>
        </w:rPr>
        <w:t xml:space="preserve">, </w:t>
      </w:r>
      <w:r w:rsidR="00C30AC4">
        <w:rPr>
          <w:sz w:val="20"/>
          <w:szCs w:val="20"/>
        </w:rPr>
        <w:t>arguing</w:t>
      </w:r>
      <w:r w:rsidR="006515F2">
        <w:rPr>
          <w:sz w:val="20"/>
          <w:szCs w:val="20"/>
        </w:rPr>
        <w:t xml:space="preserve"> that </w:t>
      </w:r>
      <w:r w:rsidR="006F5916">
        <w:rPr>
          <w:sz w:val="20"/>
          <w:szCs w:val="20"/>
        </w:rPr>
        <w:t xml:space="preserve">investment in </w:t>
      </w:r>
      <w:r w:rsidR="006F5916" w:rsidRPr="000F3326">
        <w:rPr>
          <w:sz w:val="20"/>
          <w:szCs w:val="20"/>
        </w:rPr>
        <w:t xml:space="preserve">GI can </w:t>
      </w:r>
      <w:r w:rsidR="001569FB">
        <w:rPr>
          <w:sz w:val="20"/>
          <w:szCs w:val="20"/>
        </w:rPr>
        <w:t xml:space="preserve">be </w:t>
      </w:r>
      <w:r w:rsidR="006F5916" w:rsidRPr="000F3326">
        <w:rPr>
          <w:sz w:val="20"/>
          <w:szCs w:val="20"/>
        </w:rPr>
        <w:t>a</w:t>
      </w:r>
      <w:r w:rsidR="006F5916">
        <w:rPr>
          <w:sz w:val="20"/>
          <w:szCs w:val="20"/>
        </w:rPr>
        <w:t xml:space="preserve">n </w:t>
      </w:r>
      <w:r w:rsidR="006F5916" w:rsidRPr="000F3326">
        <w:rPr>
          <w:sz w:val="20"/>
          <w:szCs w:val="20"/>
        </w:rPr>
        <w:t xml:space="preserve">effective </w:t>
      </w:r>
      <w:r w:rsidR="006F5916">
        <w:rPr>
          <w:sz w:val="20"/>
          <w:szCs w:val="20"/>
        </w:rPr>
        <w:t xml:space="preserve">mechanism of engaging planners with </w:t>
      </w:r>
      <w:r w:rsidR="006515F2">
        <w:rPr>
          <w:sz w:val="20"/>
          <w:szCs w:val="20"/>
        </w:rPr>
        <w:t xml:space="preserve">broader </w:t>
      </w:r>
      <w:r w:rsidR="006F5916" w:rsidRPr="000F3326">
        <w:rPr>
          <w:sz w:val="20"/>
          <w:szCs w:val="20"/>
        </w:rPr>
        <w:t xml:space="preserve">health, economic and climatic </w:t>
      </w:r>
      <w:r w:rsidR="006515F2">
        <w:rPr>
          <w:sz w:val="20"/>
          <w:szCs w:val="20"/>
        </w:rPr>
        <w:t xml:space="preserve">debates </w:t>
      </w:r>
      <w:r w:rsidR="006F5916" w:rsidRPr="009C2216">
        <w:rPr>
          <w:sz w:val="20"/>
          <w:szCs w:val="20"/>
        </w:rPr>
        <w:fldChar w:fldCharType="begin" w:fldLock="1"/>
      </w:r>
      <w:r w:rsidR="00EA081F">
        <w:rPr>
          <w:sz w:val="20"/>
          <w:szCs w:val="20"/>
        </w:rPr>
        <w:instrText>ADDIN CSL_CITATION { "citationItems" : [ { "id" : "ITEM-1", "itemData" : { "ISSN" : "01692046", "author" : [ { "dropping-particle" : "", "family" : "Tzoulas", "given" : "Konstantinos", "non-dropping-particle" : "", "parse-names" : false, "suffix" : "" }, { "dropping-particle" : "", "family" : "Korpela", "given" : "Kalevi", "non-dropping-particle" : "", "parse-names" : false, "suffix" : "" }, { "dropping-particle" : "", "family" : "Venn", "given" : "Stephen", "non-dropping-particle" : "", "parse-names" : false, "suffix" : "" }, { "dropping-particle" : "", "family" : "Yli-Pelkonen", "given" : "Vesa", "non-dropping-particle" : "", "parse-names" : false, "suffix" : "" }, { "dropping-particle" : "", "family" : "Ka\u017amierczak", "given" : "Aleksandra", "non-dropping-particle" : "", "parse-names" : false, "suffix" : "" }, { "dropping-particle" : "", "family" : "Niemela", "given" : "Jari", "non-dropping-particle" : "", "parse-names" : false, "suffix" : "" }, { "dropping-particle" : "", "family" : "James", "given" : "Philip", "non-dropping-particle" : "", "parse-names" : false, "suffix" : "" } ], "container-title" : "Landscape and Urban Planning", "id" : "ITEM-1", "issue" : "3", "issued" : { "date-parts" : [ [ "2007", "6" ] ] }, "page" : "167-178", "title" : "Promoting ecosystem and human health in urban areas using Green Infrastructure: A literature review", "type" : "article-journal", "volume" : "81" }, "uris" : [ "http://www.mendeley.com/documents/?uuid=b62c5784-eb74-405c-9f4a-d65f1a268ddf" ] }, { "id" : "ITEM-2", "itemData" : { "ISSN" : "01692046", "abstract" : "Increasing urbanization has created pressure on land use. Today more and more land in urbanized areas is used for housing, industry, community services or other economic functions. However, green spaces have a proven positive effect on people living in the neighborhood of green spaces, as well as on people working or recreating in the urbanized area. Therefore, green infrastructure investments have been put high on the agenda in many European countries. In order to convince the public and other stakeholders of the usefulness of these kind of green investments, it is necessary to give a correct, understandable and easily repeatable method to value the investment. The current article describes a model that can be used to put the value of green infrastructure investments into economic terms. Evaluating the project at site scale and regional scale will give a complete overview of all direct, indirect and use values of the investment. By using costbenefit as well as multiplier analyses the monetary values can be estimated. The article shows that using this model helps to justify policy's support for and investment in green space.", "author" : [ { "dropping-particle" : "", "family" : "Vandermeulen", "given" : "Valerie", "non-dropping-particle" : "", "parse-names" : false, "suffix" : "" }, { "dropping-particle" : "", "family" : "Verspecht", "given" : "Ann", "non-dropping-particle" : "", "parse-names" : false, "suffix" : "" }, { "dropping-particle" : "", "family" : "Vermeire", "given" : "Bert", "non-dropping-particle" : "", "parse-names" : false, "suffix" : "" }, { "dropping-particle" : "", "family" : "Huylenbroeck", "given" : "Guido", "non-dropping-particle" : "Van", "parse-names" : false, "suffix" : "" }, { "dropping-particle" : "", "family" : "Gellynck", "given" : "Xavier", "non-dropping-particle" : "", "parse-names" : false, "suffix" : "" } ], "container-title" : "Landscape and Urban Planning", "id" : "ITEM-2", "issue" : "2", "issued" : { "date-parts" : [ [ "2011" ] ] }, "page" : "198-206", "publisher" : "Elsevier B.V.", "title" : "The use of economic valuation to create public support for green infrastructure investments in urban areas", "type" : "article-journal", "volume" : "103" }, "uris" : [ "http://www.mendeley.com/documents/?uuid=facbaf19-55c9-40b8-a4d7-25c3dab0faf9" ] }, { "id" : "ITEM-3", "itemData" : { "ISSN" : "01692046", "abstract" : "Urban planning efforts to conserve urban biodiversity have often concentrated on establishing protected natural areas and corridors. While green infrastructure is important, it is critical that surrounding neighborhoods and commercial areas have minimal impacts on conserved areas. Everything from invasive exotics to stormwater runoff can degrade the biological integrity of green infrastructure. In this essay, we discuss future research and strategic directions to achieve a systems approach that includes the design and management of nearby built areas to be compatible with green infrastructure. Planners, developers, researchers, and residents all play a role in shifting conventional development inertia to something more compatible with green infrastructure. We outline a range of processes, research, policy tools and educational strategies that could be used to engage key stakeholder groups more closely with urban biodiversity conservation.", "author" : [ { "dropping-particle" : "", "family" : "Hostetler", "given" : "Mark", "non-dropping-particle" : "", "parse-names" : false, "suffix" : "" }, { "dropping-particle" : "", "family" : "Allen", "given" : "Will", "non-dropping-particle" : "", "parse-names" : false, "suffix" : "" }, { "dropping-particle" : "", "family" : "Meurk", "given" : "Colin", "non-dropping-particle" : "", "parse-names" : false, "suffix" : "" } ], "container-title" : "Landscape and Urban Planning", "id" : "ITEM-3", "issue" : "4", "issued" : { "date-parts" : [ [ "2011" ] ] }, "page" : "369-371", "title" : "Conserving urban biodiversity? Creating green infrastructure is only the first step", "type" : "article-journal", "volume" : "100" }, "uris" : [ "http://www.mendeley.com/documents/?uuid=9585b2bb-4c1e-47a9-b8c7-5182eb464595" ] }, { "id" : "ITEM-4", "itemData" : { "DOI" : "6", "ISSN" : "0194-4363", "abstract" : "Problem: Critics have problematized infrastructure for its inability to keep pace with the rising social and ecological impacts of urbanization. Researchers identify urban green infrastructure (GI), including urban forests, as an important strategy for providing public goods and increasing resiliency while reducing ecological footprints and social inequity in metropolitan areas; however, realizing these benefits through planning is still uncertain ground, as most contemporary urban GI endeavors in the United States are small, individual projects rather than integrated, community-wide efforts. This underinvestment has left planners with little experience in developing GI at a metropolitan scale. Purpose: We address this deficit in infrastructure planning by studying planning's role in advancing large-scale, urban tree-planting initiatives (TPI) in eight major U.S. cities and one metropolitan county. In this study, we explore stakeholder perspectives on successes and setbacks in TPI planting, stewardship, business, and outreach plans. From these perspectives, we identify possible best practices that can better inform future efforts to plan GI on a metropolitan scale. Methods: From a review of the literature, we identified ideal planning elements researchers and practitioners considered fundamental to well-planned, urban forestry-based GI programs. We interviewed key stakeholders (n = 86) in eight major cities and one metropolitan county (New York, Los Angeles, Houston, Baltimore, Seattle, Denver, Albuquerque, Sacramento, and Salt Lake County), using multiple-choice and open-ended questions to explore their perceptions of TPI successes, failures, and opportunities for improvement. We used this data to compare TPI planning and implementation with ideal urban forestry and GI planning elements, to identify TPI best practices, and to locate TPI program elements such as business and stewardship planning in relation to traditional infrastructure. We discuss these findings in light of opportunities to bring GI into the mainstream of metropolitan infrastructure planning. Results and conclusions: We found that cities employed a spectrum of planning strategies to advance TPI, ranging from highly institutionalized, data-driven initiatives to decentralized, grassroots efforts. Participants viewed TPI as bringing GI to the mainstream; however, uncertainties in funding and long-term stewardship belie this perspective. Lacking access to traditional infrastructure financi\u2026", "author" : [ { "dropping-particle" : "", "family" : "Young", "given" : "Robert F.", "non-dropping-particle" : "", "parse-names" : false, "suffix" : "" } ], "container-title" : "Journal of the American Planning Association", "id" : "ITEM-4", "issue" : "4", "issued" : { "date-parts" : [ [ "2011", "10" ] ] }, "page" : "368-381", "publisher" : "Routledge", "title" : "Planting the Living City", "type" : "article-journal", "volume" : "77" }, "uris" : [ "http://www.mendeley.com/documents/?uuid=8bef8845-d19c-4013-af35-b1dd7721dc9a" ] }, { "id" : "ITEM-5", "itemData" : { "DOI" : "5", "ISSN" : "02637960", "abstract" : "The urban environment has distinctive biophysical features in relation to surrounding rural areas. These include an altered energy exchange creating an urban heat island, and changes to hydrology such as increased surface runoff of rainwater. Such changes are, in part, a result of the altered surface cover of the urban area. For example less vegetated surfaces lead to a decrease in evaporative cooling, whilst an increase in surface sealing results in increased surface runoff. Climate change will amplify these distinctive features. This paper explores the important role that the green infrastructure, i.e. the greenspace network, of a city can play in adapting for climate change. It uses the conurbation of Greater Manchester as a case study site. The paper presents output from energy exchange and hydrological models showing surface temperature and surface runoff in relation to the green infrastructure under current and future climate scenarios. The implications for an adaptation strategy to climate change in the urban environment are discussed.", "author" : [ { "dropping-particle" : "", "family" : "Gill", "given" : "S E", "non-dropping-particle" : "", "parse-names" : false, "suffix" : "" }, { "dropping-particle" : "", "family" : "Handley", "given" : "J F", "non-dropping-particle" : "", "parse-names" : false, "suffix" : "" }, { "dropping-particle" : "", "family" : "Ennos", "given" : "A R", "non-dropping-particle" : "", "parse-names" : false, "suffix" : "" }, { "dropping-particle" : "", "family" : "Pauleit", "given" : "S", "non-dropping-particle" : "", "parse-names" : false, "suffix" : "" } ], "container-title" : "Built Environment", "id" : "ITEM-5", "issue" : "1", "issued" : { "date-parts" : [ [ "2007" ] ] }, "page" : "115-133", "publisher" : "Alexandrine Press", "title" : "Adapting Cities for Climate Change: The Role of the Green Infrastructure", "type" : "article-journal", "volume" : "33" }, "uris" : [ "http://www.mendeley.com/documents/?uuid=f0d05afe-3a9e-4735-ac84-9f15fb4eb039" ] } ], "mendeley" : { "formattedCitation" : "(Gill, Handley, Ennos, &amp; Pauleit, 2007; Hostetler, Allen, &amp; Meurk, 2011; Tzoulas et al., 2007; Vandermeulen, Verspecht, Vermeire, Van Huylenbroeck, &amp; Gellynck, 2011; Young, 2011)", "manualFormatting" : "(Hostetler, Allen, &amp; Meurk, 2011; Tzoulas et al., 2007)", "plainTextFormattedCitation" : "(Gill, Handley, Ennos, &amp; Pauleit, 2007; Hostetler, Allen, &amp; Meurk, 2011; Tzoulas et al., 2007; Vandermeulen, Verspecht, Vermeire, Van Huylenbroeck, &amp; Gellynck, 2011; Young, 2011)", "previouslyFormattedCitation" : "(Gill, Handley, Ennos, &amp; Pauleit, 2007; Hostetler, Allen, &amp; Meurk, 2011; Tzoulas et al., 2007; Vandermeulen, Verspecht, Vermeire, Van Huylenbroeck, &amp; Gellynck, 2011; Young, 2011)" }, "properties" : { "noteIndex" : 0 }, "schema" : "https://github.com/citation-style-language/schema/raw/master/csl-citation.json" }</w:instrText>
      </w:r>
      <w:r w:rsidR="006F5916" w:rsidRPr="009C2216">
        <w:rPr>
          <w:sz w:val="20"/>
          <w:szCs w:val="20"/>
        </w:rPr>
        <w:fldChar w:fldCharType="separate"/>
      </w:r>
      <w:r w:rsidR="006F5916" w:rsidRPr="009C2216">
        <w:rPr>
          <w:noProof/>
          <w:sz w:val="20"/>
          <w:szCs w:val="20"/>
        </w:rPr>
        <w:t>(Hostetler, Allen, &amp; Meurk, 2011; Tzoulas et al., 2007)</w:t>
      </w:r>
      <w:r w:rsidR="006F5916" w:rsidRPr="009C2216">
        <w:rPr>
          <w:sz w:val="20"/>
          <w:szCs w:val="20"/>
        </w:rPr>
        <w:fldChar w:fldCharType="end"/>
      </w:r>
      <w:r w:rsidR="006F5916" w:rsidRPr="009C2216">
        <w:rPr>
          <w:sz w:val="20"/>
          <w:szCs w:val="20"/>
        </w:rPr>
        <w:t>.</w:t>
      </w:r>
      <w:r w:rsidR="00417F3B" w:rsidRPr="00964791">
        <w:rPr>
          <w:sz w:val="20"/>
          <w:szCs w:val="20"/>
        </w:rPr>
        <w:t xml:space="preserve"> We could</w:t>
      </w:r>
      <w:r w:rsidR="00C30AC4">
        <w:rPr>
          <w:sz w:val="20"/>
          <w:szCs w:val="20"/>
        </w:rPr>
        <w:t>,</w:t>
      </w:r>
      <w:r w:rsidR="00417F3B" w:rsidRPr="00964791">
        <w:rPr>
          <w:sz w:val="20"/>
          <w:szCs w:val="20"/>
        </w:rPr>
        <w:t xml:space="preserve"> however</w:t>
      </w:r>
      <w:r w:rsidR="00C30AC4">
        <w:rPr>
          <w:sz w:val="20"/>
          <w:szCs w:val="20"/>
        </w:rPr>
        <w:t>,</w:t>
      </w:r>
      <w:r w:rsidR="00417F3B" w:rsidRPr="00964791">
        <w:rPr>
          <w:sz w:val="20"/>
          <w:szCs w:val="20"/>
        </w:rPr>
        <w:t xml:space="preserve"> consider </w:t>
      </w:r>
      <w:r w:rsidR="00735844" w:rsidRPr="00964791">
        <w:rPr>
          <w:sz w:val="20"/>
          <w:szCs w:val="20"/>
        </w:rPr>
        <w:t xml:space="preserve">the impact of </w:t>
      </w:r>
      <w:r w:rsidR="00BB09F8">
        <w:rPr>
          <w:sz w:val="20"/>
          <w:szCs w:val="20"/>
        </w:rPr>
        <w:t xml:space="preserve">the </w:t>
      </w:r>
      <w:r w:rsidR="00735844" w:rsidRPr="00964791">
        <w:rPr>
          <w:sz w:val="20"/>
          <w:szCs w:val="20"/>
        </w:rPr>
        <w:t>research</w:t>
      </w:r>
      <w:r w:rsidR="001569FB">
        <w:rPr>
          <w:sz w:val="20"/>
          <w:szCs w:val="20"/>
        </w:rPr>
        <w:t xml:space="preserve"> noted above,</w:t>
      </w:r>
      <w:r w:rsidR="00735844" w:rsidRPr="00964791">
        <w:rPr>
          <w:sz w:val="20"/>
          <w:szCs w:val="20"/>
        </w:rPr>
        <w:t xml:space="preserve"> as </w:t>
      </w:r>
      <w:r w:rsidR="008D4F0B">
        <w:rPr>
          <w:sz w:val="20"/>
          <w:szCs w:val="20"/>
        </w:rPr>
        <w:t xml:space="preserve">being </w:t>
      </w:r>
      <w:r w:rsidR="00735844" w:rsidRPr="00964791">
        <w:rPr>
          <w:sz w:val="20"/>
          <w:szCs w:val="20"/>
        </w:rPr>
        <w:t>potenti</w:t>
      </w:r>
      <w:r w:rsidR="00735844" w:rsidRPr="00783841">
        <w:rPr>
          <w:sz w:val="20"/>
          <w:szCs w:val="20"/>
        </w:rPr>
        <w:t xml:space="preserve">ally limited </w:t>
      </w:r>
      <w:r w:rsidR="001569FB">
        <w:rPr>
          <w:sz w:val="20"/>
          <w:szCs w:val="20"/>
        </w:rPr>
        <w:t xml:space="preserve">due to </w:t>
      </w:r>
      <w:r w:rsidR="00417F3B" w:rsidRPr="00783841">
        <w:rPr>
          <w:sz w:val="20"/>
          <w:szCs w:val="20"/>
        </w:rPr>
        <w:t xml:space="preserve">the changes to the Indian Planning Commission, the ending of the </w:t>
      </w:r>
      <w:r w:rsidR="00417F3B" w:rsidRPr="00735844">
        <w:rPr>
          <w:rFonts w:cs="Arial"/>
          <w:color w:val="000000"/>
          <w:sz w:val="20"/>
          <w:szCs w:val="20"/>
          <w:shd w:val="clear" w:color="auto" w:fill="FFFFFF"/>
        </w:rPr>
        <w:t xml:space="preserve">Nehru National Urban Renewal Mission (JNNURM) programme </w:t>
      </w:r>
      <w:r w:rsidR="00417F3B" w:rsidRPr="00735844">
        <w:rPr>
          <w:rFonts w:cs="Arial"/>
          <w:color w:val="000000"/>
          <w:sz w:val="20"/>
          <w:szCs w:val="20"/>
          <w:shd w:val="clear" w:color="auto" w:fill="FFFFFF"/>
        </w:rPr>
        <w:fldChar w:fldCharType="begin" w:fldLock="1"/>
      </w:r>
      <w:r w:rsidR="00EA081F">
        <w:rPr>
          <w:rFonts w:cs="Arial"/>
          <w:color w:val="000000"/>
          <w:sz w:val="20"/>
          <w:szCs w:val="20"/>
          <w:shd w:val="clear" w:color="auto" w:fill="FFFFFF"/>
        </w:rPr>
        <w:instrText>ADDIN CSL_CITATION { "citationItems" : [ { "id" : "ITEM-1", "itemData" : { "ISSN" : "1464-9357", "abstract" : "India's Jawaharlal Nehru National Urban Renewal Mission (JNNURM) mandated ?participation? while sponsoring the development plans for 63 select cities. Whom did the planners identify and engage as ?stakeholders? in so many different places responding to the same national goals and requirements? We evaluate the reports and accounts of participation within the plan documents in order to compare variations in India's plan-making practice. We classify the plan-making efforts by interpreting the variation in relation to evidence about who the planners involved and using which methods, and to what extent. Grounding the investigation in the literature of post-independence spatial planning uncovers meaningful variations from the elite driven centralized planning model, including the emergent involvement of local actors. The paper concludes with an exploration of the future implications associated with this type of transformation for practice-oriented research in urban India and other developing contexts. India's Jawaharlal Nehru National Urban Renewal Mission (JNNURM) mandated ?participation? while sponsoring the development plans for 63 select cities. Whom did the planners identify and engage as ?stakeholders? in so many different places responding to the same national goals and requirements? We evaluate the reports and accounts of participation within the plan documents in order to compare variations in India's plan-making practice. We classify the plan-making efforts by interpreting the variation in relation to evidence about who the planners involved and using which methods, and to what extent. Grounding the investigation in the literature of post-independence spatial planning uncovers meaningful variations from the elite driven centralized planning model, including the emergent involvement of local actors. The paper concludes with an exploration of the future implications associated with this type of transformation for practice-oriented research in urban India and other developing contexts.", "author" : [ { "dropping-particle" : "", "family" : "Vidyarthi", "given" : "Sanjeev", "non-dropping-particle" : "", "parse-names" : false, "suffix" : "" }, { "dropping-particle" : "", "family" : "Hoch", "given" : "Charles", "non-dropping-particle" : "", "parse-names" : false, "suffix" : "" }, { "dropping-particle" : "", "family" : "Basmajian", "given" : "Carlton", "non-dropping-particle" : "", "parse-names" : false, "suffix" : "" } ], "container-title" : "Planning Theory &amp; Practice", "id" : "ITEM-1", "issue" : "1", "issued" : { "date-parts" : [ [ "2013", "3" ] ] }, "page" : "57-74", "publisher" : "Routledge", "title" : "Making sense of India's spatial plan-making practice: Enduring approach or emergent variations?", "type" : "article-journal", "volume" : "14" }, "uris" : [ "http://www.mendeley.com/documents/?uuid=ac031b5a-45fd-4fb3-bea0-496f0ac19ef2" ] } ], "mendeley" : { "formattedCitation" : "(Vidyarthi et al., 2013)", "manualFormatting" : "(cf. Vidyarthi et al., 2013)", "plainTextFormattedCitation" : "(Vidyarthi et al., 2013)", "previouslyFormattedCitation" : "(Vidyarthi et al., 2013)" }, "properties" : { "noteIndex" : 0 }, "schema" : "https://github.com/citation-style-language/schema/raw/master/csl-citation.json" }</w:instrText>
      </w:r>
      <w:r w:rsidR="00417F3B" w:rsidRPr="00735844">
        <w:rPr>
          <w:rFonts w:cs="Arial"/>
          <w:color w:val="000000"/>
          <w:sz w:val="20"/>
          <w:szCs w:val="20"/>
          <w:shd w:val="clear" w:color="auto" w:fill="FFFFFF"/>
        </w:rPr>
        <w:fldChar w:fldCharType="separate"/>
      </w:r>
      <w:r w:rsidR="00417F3B" w:rsidRPr="00735844">
        <w:rPr>
          <w:rFonts w:cs="Arial"/>
          <w:noProof/>
          <w:color w:val="000000"/>
          <w:sz w:val="20"/>
          <w:szCs w:val="20"/>
          <w:shd w:val="clear" w:color="auto" w:fill="FFFFFF"/>
        </w:rPr>
        <w:t>(cf. Vidyarthi et al., 2013)</w:t>
      </w:r>
      <w:r w:rsidR="00417F3B" w:rsidRPr="00735844">
        <w:rPr>
          <w:rFonts w:cs="Arial"/>
          <w:color w:val="000000"/>
          <w:sz w:val="20"/>
          <w:szCs w:val="20"/>
          <w:shd w:val="clear" w:color="auto" w:fill="FFFFFF"/>
        </w:rPr>
        <w:fldChar w:fldCharType="end"/>
      </w:r>
      <w:r w:rsidR="00417F3B" w:rsidRPr="00735844">
        <w:rPr>
          <w:rFonts w:cs="Arial"/>
          <w:color w:val="000000"/>
          <w:sz w:val="20"/>
          <w:szCs w:val="20"/>
          <w:shd w:val="clear" w:color="auto" w:fill="FFFFFF"/>
        </w:rPr>
        <w:t xml:space="preserve">, and the ongoing pressures placed upon urban landscapes </w:t>
      </w:r>
      <w:r w:rsidR="00BB09F8">
        <w:rPr>
          <w:rFonts w:cs="Arial"/>
          <w:color w:val="000000"/>
          <w:sz w:val="20"/>
          <w:szCs w:val="20"/>
          <w:shd w:val="clear" w:color="auto" w:fill="FFFFFF"/>
        </w:rPr>
        <w:t xml:space="preserve">and </w:t>
      </w:r>
      <w:r w:rsidR="00735844" w:rsidRPr="00735844">
        <w:rPr>
          <w:rFonts w:cs="Arial"/>
          <w:color w:val="000000"/>
          <w:sz w:val="20"/>
          <w:szCs w:val="20"/>
          <w:shd w:val="clear" w:color="auto" w:fill="FFFFFF"/>
        </w:rPr>
        <w:t xml:space="preserve">suggest that GI management is not </w:t>
      </w:r>
      <w:r w:rsidR="00C30AC4">
        <w:rPr>
          <w:rFonts w:cs="Arial"/>
          <w:color w:val="000000"/>
          <w:sz w:val="20"/>
          <w:szCs w:val="20"/>
          <w:shd w:val="clear" w:color="auto" w:fill="FFFFFF"/>
        </w:rPr>
        <w:t>a primary issue</w:t>
      </w:r>
      <w:r w:rsidR="006515F2">
        <w:rPr>
          <w:rFonts w:cs="Arial"/>
          <w:color w:val="000000"/>
          <w:sz w:val="20"/>
          <w:szCs w:val="20"/>
          <w:shd w:val="clear" w:color="auto" w:fill="FFFFFF"/>
        </w:rPr>
        <w:t xml:space="preserve"> for </w:t>
      </w:r>
      <w:r w:rsidR="00735844" w:rsidRPr="00735844">
        <w:rPr>
          <w:rFonts w:cs="Arial"/>
          <w:color w:val="000000"/>
          <w:sz w:val="20"/>
          <w:szCs w:val="20"/>
          <w:shd w:val="clear" w:color="auto" w:fill="FFFFFF"/>
        </w:rPr>
        <w:t>developers or government in India</w:t>
      </w:r>
      <w:r w:rsidR="001569FB">
        <w:rPr>
          <w:rFonts w:cs="Arial"/>
          <w:color w:val="000000"/>
          <w:sz w:val="20"/>
          <w:szCs w:val="20"/>
          <w:shd w:val="clear" w:color="auto" w:fill="FFFFFF"/>
        </w:rPr>
        <w:t xml:space="preserve">. To investigate these changes an exploration of GI </w:t>
      </w:r>
      <w:r w:rsidR="00BB09F8">
        <w:rPr>
          <w:rFonts w:cs="Arial"/>
          <w:color w:val="000000"/>
          <w:sz w:val="20"/>
          <w:szCs w:val="20"/>
          <w:shd w:val="clear" w:color="auto" w:fill="FFFFFF"/>
        </w:rPr>
        <w:t xml:space="preserve">investment </w:t>
      </w:r>
      <w:r w:rsidR="001569FB">
        <w:rPr>
          <w:rFonts w:cs="Arial"/>
          <w:color w:val="000000"/>
          <w:sz w:val="20"/>
          <w:szCs w:val="20"/>
          <w:shd w:val="clear" w:color="auto" w:fill="FFFFFF"/>
        </w:rPr>
        <w:t xml:space="preserve">in Ahmedabad (Gujarat, India) is presented examining the </w:t>
      </w:r>
      <w:r w:rsidR="001569FB">
        <w:rPr>
          <w:rFonts w:cs="Arial"/>
          <w:color w:val="000000"/>
          <w:sz w:val="20"/>
          <w:szCs w:val="20"/>
          <w:shd w:val="clear" w:color="auto" w:fill="FFFFFF"/>
        </w:rPr>
        <w:lastRenderedPageBreak/>
        <w:t>various delivery mechanism used to promote landscape sustainability. The following sections outline the methodology supporting this investigating an</w:t>
      </w:r>
      <w:r w:rsidR="003C50BC">
        <w:rPr>
          <w:rFonts w:cs="Arial"/>
          <w:color w:val="000000"/>
          <w:sz w:val="20"/>
          <w:szCs w:val="20"/>
          <w:shd w:val="clear" w:color="auto" w:fill="FFFFFF"/>
        </w:rPr>
        <w:t>d</w:t>
      </w:r>
      <w:r w:rsidR="001569FB">
        <w:rPr>
          <w:rFonts w:cs="Arial"/>
          <w:color w:val="000000"/>
          <w:sz w:val="20"/>
          <w:szCs w:val="20"/>
          <w:shd w:val="clear" w:color="auto" w:fill="FFFFFF"/>
        </w:rPr>
        <w:t xml:space="preserve"> a</w:t>
      </w:r>
      <w:r w:rsidR="003C50BC">
        <w:rPr>
          <w:rFonts w:cs="Arial"/>
          <w:color w:val="000000"/>
          <w:sz w:val="20"/>
          <w:szCs w:val="20"/>
          <w:shd w:val="clear" w:color="auto" w:fill="FFFFFF"/>
        </w:rPr>
        <w:t>n</w:t>
      </w:r>
      <w:r w:rsidR="001569FB">
        <w:rPr>
          <w:rFonts w:cs="Arial"/>
          <w:color w:val="000000"/>
          <w:sz w:val="20"/>
          <w:szCs w:val="20"/>
          <w:shd w:val="clear" w:color="auto" w:fill="FFFFFF"/>
        </w:rPr>
        <w:t xml:space="preserve"> analysis of </w:t>
      </w:r>
      <w:r w:rsidR="003C50BC">
        <w:rPr>
          <w:rFonts w:cs="Arial"/>
          <w:color w:val="000000"/>
          <w:sz w:val="20"/>
          <w:szCs w:val="20"/>
          <w:shd w:val="clear" w:color="auto" w:fill="FFFFFF"/>
        </w:rPr>
        <w:t xml:space="preserve">current </w:t>
      </w:r>
      <w:r w:rsidR="001569FB">
        <w:rPr>
          <w:rFonts w:cs="Arial"/>
          <w:color w:val="000000"/>
          <w:sz w:val="20"/>
          <w:szCs w:val="20"/>
          <w:shd w:val="clear" w:color="auto" w:fill="FFFFFF"/>
        </w:rPr>
        <w:t>praxis in the city</w:t>
      </w:r>
      <w:r w:rsidR="00735844" w:rsidRPr="00735844">
        <w:rPr>
          <w:rFonts w:cs="Arial"/>
          <w:color w:val="000000"/>
          <w:sz w:val="20"/>
          <w:szCs w:val="20"/>
          <w:shd w:val="clear" w:color="auto" w:fill="FFFFFF"/>
        </w:rPr>
        <w:t>.</w:t>
      </w:r>
      <w:r w:rsidR="00735844">
        <w:rPr>
          <w:rFonts w:ascii="Arial" w:hAnsi="Arial" w:cs="Arial"/>
          <w:color w:val="000000"/>
          <w:sz w:val="20"/>
          <w:szCs w:val="20"/>
          <w:shd w:val="clear" w:color="auto" w:fill="FFFFFF"/>
        </w:rPr>
        <w:t xml:space="preserve"> </w:t>
      </w:r>
    </w:p>
    <w:p w14:paraId="55A0BBC1" w14:textId="77777777" w:rsidR="006F5916" w:rsidRPr="000F3326" w:rsidRDefault="006F5916" w:rsidP="006F5916">
      <w:pPr>
        <w:pStyle w:val="NoSpacing"/>
        <w:spacing w:line="360" w:lineRule="auto"/>
        <w:ind w:right="-1"/>
        <w:rPr>
          <w:sz w:val="20"/>
          <w:szCs w:val="20"/>
        </w:rPr>
      </w:pPr>
    </w:p>
    <w:p w14:paraId="124FB75A" w14:textId="77777777" w:rsidR="006F5916" w:rsidRPr="000F3326" w:rsidRDefault="006F5916" w:rsidP="0023101F">
      <w:pPr>
        <w:pStyle w:val="NoSpacing"/>
        <w:tabs>
          <w:tab w:val="left" w:pos="9638"/>
        </w:tabs>
        <w:spacing w:line="360" w:lineRule="auto"/>
        <w:ind w:right="-1"/>
        <w:jc w:val="center"/>
        <w:rPr>
          <w:b/>
          <w:i/>
          <w:sz w:val="20"/>
          <w:szCs w:val="20"/>
        </w:rPr>
      </w:pPr>
      <w:r>
        <w:rPr>
          <w:b/>
          <w:i/>
          <w:sz w:val="20"/>
          <w:szCs w:val="20"/>
        </w:rPr>
        <w:t>&lt;INSERT TABLE 1</w:t>
      </w:r>
      <w:r w:rsidRPr="000F3326">
        <w:rPr>
          <w:b/>
          <w:i/>
          <w:sz w:val="20"/>
          <w:szCs w:val="20"/>
        </w:rPr>
        <w:t xml:space="preserve"> HERE</w:t>
      </w:r>
      <w:r>
        <w:rPr>
          <w:b/>
          <w:i/>
          <w:sz w:val="20"/>
          <w:szCs w:val="20"/>
        </w:rPr>
        <w:t>&gt;</w:t>
      </w:r>
    </w:p>
    <w:p w14:paraId="1739C22D" w14:textId="77777777" w:rsidR="006F5916" w:rsidRPr="000F3326" w:rsidRDefault="006F5916" w:rsidP="006F5916">
      <w:pPr>
        <w:pStyle w:val="NoSpacing"/>
        <w:spacing w:line="360" w:lineRule="auto"/>
        <w:ind w:right="1133"/>
        <w:rPr>
          <w:sz w:val="20"/>
          <w:szCs w:val="20"/>
        </w:rPr>
      </w:pPr>
    </w:p>
    <w:p w14:paraId="1DDB00F5" w14:textId="77777777" w:rsidR="006F5916" w:rsidRPr="006B4DE4" w:rsidRDefault="006F5916" w:rsidP="006F5916">
      <w:pPr>
        <w:pStyle w:val="NoSpacing"/>
        <w:spacing w:line="360" w:lineRule="auto"/>
        <w:ind w:right="1133"/>
        <w:rPr>
          <w:b/>
          <w:sz w:val="20"/>
          <w:szCs w:val="20"/>
        </w:rPr>
      </w:pPr>
      <w:r w:rsidRPr="006B4DE4">
        <w:rPr>
          <w:b/>
          <w:sz w:val="20"/>
          <w:szCs w:val="20"/>
        </w:rPr>
        <w:t xml:space="preserve">Methodology </w:t>
      </w:r>
    </w:p>
    <w:p w14:paraId="2EEF94F4" w14:textId="0FF5B07B" w:rsidR="004F794F" w:rsidRDefault="006F5916" w:rsidP="006F5916">
      <w:pPr>
        <w:pStyle w:val="NoSpacing"/>
        <w:tabs>
          <w:tab w:val="left" w:pos="9638"/>
        </w:tabs>
        <w:spacing w:line="360" w:lineRule="auto"/>
        <w:ind w:right="-1"/>
        <w:rPr>
          <w:sz w:val="20"/>
          <w:szCs w:val="20"/>
        </w:rPr>
      </w:pPr>
      <w:r w:rsidRPr="006B4DE4">
        <w:rPr>
          <w:sz w:val="20"/>
          <w:szCs w:val="20"/>
        </w:rPr>
        <w:t>To investigate the use of GI in Ahmedabad this paper followed a three-stage process</w:t>
      </w:r>
      <w:r w:rsidR="00783841" w:rsidRPr="006B4DE4">
        <w:rPr>
          <w:sz w:val="20"/>
          <w:szCs w:val="20"/>
        </w:rPr>
        <w:t>:</w:t>
      </w:r>
      <w:r w:rsidRPr="006B4DE4">
        <w:rPr>
          <w:sz w:val="20"/>
          <w:szCs w:val="20"/>
        </w:rPr>
        <w:t xml:space="preserve"> (1) documentary analysis</w:t>
      </w:r>
      <w:r w:rsidR="00783841" w:rsidRPr="006B4DE4">
        <w:rPr>
          <w:sz w:val="20"/>
          <w:szCs w:val="20"/>
        </w:rPr>
        <w:t xml:space="preserve"> of key local planning policy/guidance documents</w:t>
      </w:r>
      <w:r w:rsidRPr="006B4DE4">
        <w:rPr>
          <w:sz w:val="20"/>
          <w:szCs w:val="20"/>
        </w:rPr>
        <w:t>, (2) interviews with local actors, and (</w:t>
      </w:r>
      <w:r w:rsidR="00BE4AAB" w:rsidRPr="006B4DE4">
        <w:rPr>
          <w:sz w:val="20"/>
          <w:szCs w:val="20"/>
        </w:rPr>
        <w:t>3</w:t>
      </w:r>
      <w:r w:rsidRPr="006B4DE4">
        <w:rPr>
          <w:sz w:val="20"/>
          <w:szCs w:val="20"/>
        </w:rPr>
        <w:t xml:space="preserve">) on-site observations </w:t>
      </w:r>
      <w:r w:rsidR="00783841" w:rsidRPr="006B4DE4">
        <w:rPr>
          <w:sz w:val="20"/>
          <w:szCs w:val="20"/>
        </w:rPr>
        <w:t xml:space="preserve">of </w:t>
      </w:r>
      <w:r w:rsidR="00D12B79" w:rsidRPr="006B4DE4">
        <w:rPr>
          <w:sz w:val="20"/>
          <w:szCs w:val="20"/>
        </w:rPr>
        <w:t xml:space="preserve">GI </w:t>
      </w:r>
      <w:r w:rsidR="0080181E">
        <w:rPr>
          <w:sz w:val="20"/>
          <w:szCs w:val="20"/>
        </w:rPr>
        <w:t xml:space="preserve">discussed </w:t>
      </w:r>
      <w:r w:rsidRPr="006B4DE4">
        <w:rPr>
          <w:sz w:val="20"/>
          <w:szCs w:val="20"/>
        </w:rPr>
        <w:t xml:space="preserve">in the city’s development plan. The aim of </w:t>
      </w:r>
      <w:r w:rsidR="0080181E">
        <w:rPr>
          <w:sz w:val="20"/>
          <w:szCs w:val="20"/>
        </w:rPr>
        <w:t xml:space="preserve">which </w:t>
      </w:r>
      <w:r w:rsidRPr="006B4DE4">
        <w:rPr>
          <w:sz w:val="20"/>
          <w:szCs w:val="20"/>
        </w:rPr>
        <w:t xml:space="preserve">was to generate a </w:t>
      </w:r>
      <w:r w:rsidR="003C50BC">
        <w:rPr>
          <w:sz w:val="20"/>
          <w:szCs w:val="20"/>
        </w:rPr>
        <w:t xml:space="preserve">triangulated </w:t>
      </w:r>
      <w:r w:rsidRPr="006B4DE4">
        <w:rPr>
          <w:sz w:val="20"/>
          <w:szCs w:val="20"/>
        </w:rPr>
        <w:t xml:space="preserve">understanding of whether, and if so, how the greening rhetoric of the AMC and AUDA was being delivered in practice. </w:t>
      </w:r>
      <w:r w:rsidR="0080181E">
        <w:rPr>
          <w:sz w:val="20"/>
          <w:szCs w:val="20"/>
        </w:rPr>
        <w:t>R</w:t>
      </w:r>
      <w:r w:rsidRPr="006B4DE4">
        <w:rPr>
          <w:sz w:val="20"/>
          <w:szCs w:val="20"/>
        </w:rPr>
        <w:t>esearch was conducted between June-September 2014 in</w:t>
      </w:r>
      <w:r w:rsidR="00D12B79" w:rsidRPr="006B4DE4">
        <w:rPr>
          <w:sz w:val="20"/>
          <w:szCs w:val="20"/>
        </w:rPr>
        <w:t>-situ</w:t>
      </w:r>
      <w:r w:rsidRPr="006B4DE4">
        <w:rPr>
          <w:sz w:val="20"/>
          <w:szCs w:val="20"/>
        </w:rPr>
        <w:t xml:space="preserve">. The first approach was </w:t>
      </w:r>
      <w:r w:rsidR="00783841" w:rsidRPr="006B4DE4">
        <w:rPr>
          <w:sz w:val="20"/>
          <w:szCs w:val="20"/>
        </w:rPr>
        <w:t xml:space="preserve">an </w:t>
      </w:r>
      <w:r w:rsidRPr="006B4DE4">
        <w:rPr>
          <w:sz w:val="20"/>
          <w:szCs w:val="20"/>
        </w:rPr>
        <w:t>analysis of local planning documents. These documents were reviewed through a content analysis of key word and phrases</w:t>
      </w:r>
      <w:r w:rsidR="00783841" w:rsidRPr="006B4DE4">
        <w:rPr>
          <w:sz w:val="20"/>
          <w:szCs w:val="20"/>
        </w:rPr>
        <w:t>, i</w:t>
      </w:r>
      <w:r w:rsidRPr="006B4DE4">
        <w:rPr>
          <w:sz w:val="20"/>
          <w:szCs w:val="20"/>
        </w:rPr>
        <w:t xml:space="preserve">.e. green space, water management, recreational amenities, parks/gardens, </w:t>
      </w:r>
      <w:r w:rsidR="00BE4AAB" w:rsidRPr="006B4DE4">
        <w:rPr>
          <w:sz w:val="20"/>
          <w:szCs w:val="20"/>
        </w:rPr>
        <w:t xml:space="preserve">and </w:t>
      </w:r>
      <w:r w:rsidRPr="006B4DE4">
        <w:rPr>
          <w:sz w:val="20"/>
          <w:szCs w:val="20"/>
        </w:rPr>
        <w:t>riverfront</w:t>
      </w:r>
      <w:r w:rsidR="00783841" w:rsidRPr="006B4DE4">
        <w:rPr>
          <w:sz w:val="20"/>
          <w:szCs w:val="20"/>
        </w:rPr>
        <w:t xml:space="preserve"> </w:t>
      </w:r>
      <w:r w:rsidR="00BE4AAB" w:rsidRPr="006B4DE4">
        <w:rPr>
          <w:sz w:val="20"/>
          <w:szCs w:val="20"/>
        </w:rPr>
        <w:t xml:space="preserve">regeneration </w:t>
      </w:r>
      <w:r w:rsidR="00D12B79" w:rsidRPr="006B4DE4">
        <w:rPr>
          <w:sz w:val="20"/>
          <w:szCs w:val="20"/>
        </w:rPr>
        <w:t xml:space="preserve">developed in </w:t>
      </w:r>
      <w:r w:rsidR="00783841" w:rsidRPr="006B4DE4">
        <w:rPr>
          <w:sz w:val="20"/>
          <w:szCs w:val="20"/>
        </w:rPr>
        <w:t>comparable investigations</w:t>
      </w:r>
      <w:r w:rsidR="00BE4AAB" w:rsidRPr="006B4DE4">
        <w:rPr>
          <w:sz w:val="20"/>
          <w:szCs w:val="20"/>
        </w:rPr>
        <w:t xml:space="preserve">, </w:t>
      </w:r>
      <w:r w:rsidR="00BE4AAB" w:rsidRPr="006B4DE4">
        <w:rPr>
          <w:sz w:val="20"/>
          <w:szCs w:val="20"/>
        </w:rPr>
        <w:fldChar w:fldCharType="begin" w:fldLock="1"/>
      </w:r>
      <w:r w:rsidR="004467B7">
        <w:rPr>
          <w:sz w:val="20"/>
          <w:szCs w:val="20"/>
        </w:rPr>
        <w:instrText>ADDIN CSL_CITATION { "citationItems" : [ { "id" : "ITEM-1", "itemData" : { "author" : [ { "dropping-particle" : "", "family" : "Roe", "given" : "MH", "non-dropping-particle" : "", "parse-names" : false, "suffix" : "" }, { "dropping-particle" : "", "family" : "Selman", "given" : "PH", "non-dropping-particle" : "", "parse-names" : false, "suffix" : "" }, { "dropping-particle" : "", "family" : "Mell", "given" : "I.C.", "non-dropping-particle" : "", "parse-names" : false, "suffix" : "" }, { "dropping-particle" : "", "family" : "Jones", "given" : "C", "non-dropping-particle" : "", "parse-names" : false, "suffix" : "" }, { "dropping-particle" : "", "family" : "Swanwick", "given" : "C", "non-dropping-particle" : "", "parse-names" : false, "suffix" : "" } ], "id" : "ITEM-1", "issued" : { "date-parts" : [ [ "2009" ] ] }, "publisher-place" : "Bristol", "title" : "Establishment of a baseline for, and monitoring of the impact of, the European Landscape Convention in the UK. Defra Contract No. CR0401 (Comp. Code: WC0802)", "type" : "report" }, "uris" : [ "http://www.mendeley.com/documents/?uuid=c48aa1c7-6cad-47c3-9983-70392e10cc53" ] } ], "mendeley" : { "formattedCitation" : "(Roe, Selman, Mell, Jones, &amp; Swanwick, 2009)", "manualFormatting" : "(cf. Roe et al., 2009; Mell, 2010)", "plainTextFormattedCitation" : "(Roe, Selman, Mell, Jones, &amp; Swanwick, 2009)", "previouslyFormattedCitation" : "(Roe, Selman, Mell, Jones, &amp; Swanwick, 2009)" }, "properties" : { "noteIndex" : 0 }, "schema" : "https://github.com/citation-style-language/schema/raw/master/csl-citation.json" }</w:instrText>
      </w:r>
      <w:r w:rsidR="00BE4AAB" w:rsidRPr="006B4DE4">
        <w:rPr>
          <w:sz w:val="20"/>
          <w:szCs w:val="20"/>
        </w:rPr>
        <w:fldChar w:fldCharType="separate"/>
      </w:r>
      <w:r w:rsidR="00BE4AAB" w:rsidRPr="006B4DE4">
        <w:rPr>
          <w:noProof/>
          <w:sz w:val="20"/>
          <w:szCs w:val="20"/>
        </w:rPr>
        <w:t>(</w:t>
      </w:r>
      <w:r w:rsidR="004B2EE5">
        <w:rPr>
          <w:noProof/>
          <w:sz w:val="20"/>
          <w:szCs w:val="20"/>
        </w:rPr>
        <w:t xml:space="preserve">cf. </w:t>
      </w:r>
      <w:r w:rsidR="00BE4AAB" w:rsidRPr="006B4DE4">
        <w:rPr>
          <w:noProof/>
          <w:sz w:val="20"/>
          <w:szCs w:val="20"/>
        </w:rPr>
        <w:t>Roe et al., 2009; Mell, 2010)</w:t>
      </w:r>
      <w:r w:rsidR="00BE4AAB" w:rsidRPr="006B4DE4">
        <w:rPr>
          <w:sz w:val="20"/>
          <w:szCs w:val="20"/>
        </w:rPr>
        <w:fldChar w:fldCharType="end"/>
      </w:r>
      <w:r w:rsidRPr="006B4DE4">
        <w:rPr>
          <w:sz w:val="20"/>
          <w:szCs w:val="20"/>
        </w:rPr>
        <w:t xml:space="preserve"> and the identification of specific investment locations</w:t>
      </w:r>
      <w:r w:rsidR="00783841" w:rsidRPr="006B4DE4">
        <w:rPr>
          <w:sz w:val="20"/>
          <w:szCs w:val="20"/>
        </w:rPr>
        <w:t>,</w:t>
      </w:r>
      <w:r w:rsidRPr="006B4DE4">
        <w:rPr>
          <w:sz w:val="20"/>
          <w:szCs w:val="20"/>
        </w:rPr>
        <w:t xml:space="preserve"> i.e. Sabarmati Riverfront</w:t>
      </w:r>
      <w:r w:rsidR="00783841" w:rsidRPr="006B4DE4">
        <w:rPr>
          <w:sz w:val="20"/>
          <w:szCs w:val="20"/>
        </w:rPr>
        <w:t>,</w:t>
      </w:r>
      <w:r w:rsidRPr="006B4DE4">
        <w:rPr>
          <w:sz w:val="20"/>
          <w:szCs w:val="20"/>
        </w:rPr>
        <w:t xml:space="preserve"> to assess how </w:t>
      </w:r>
      <w:r w:rsidR="00A0166D" w:rsidRPr="006B4DE4">
        <w:rPr>
          <w:sz w:val="20"/>
          <w:szCs w:val="20"/>
        </w:rPr>
        <w:t xml:space="preserve">different </w:t>
      </w:r>
      <w:r w:rsidR="00BE4AAB" w:rsidRPr="006B4DE4">
        <w:rPr>
          <w:sz w:val="20"/>
          <w:szCs w:val="20"/>
        </w:rPr>
        <w:t>polic</w:t>
      </w:r>
      <w:r w:rsidR="0080181E" w:rsidRPr="006B4DE4">
        <w:rPr>
          <w:sz w:val="20"/>
          <w:szCs w:val="20"/>
        </w:rPr>
        <w:t>ies</w:t>
      </w:r>
      <w:r w:rsidR="00D12B79" w:rsidRPr="006B4DE4">
        <w:rPr>
          <w:sz w:val="20"/>
          <w:szCs w:val="20"/>
        </w:rPr>
        <w:t>/</w:t>
      </w:r>
      <w:r w:rsidR="00A0166D" w:rsidRPr="006B4DE4">
        <w:rPr>
          <w:sz w:val="20"/>
          <w:szCs w:val="20"/>
        </w:rPr>
        <w:t>development</w:t>
      </w:r>
      <w:r w:rsidR="0080181E">
        <w:rPr>
          <w:sz w:val="20"/>
          <w:szCs w:val="20"/>
        </w:rPr>
        <w:t>s</w:t>
      </w:r>
      <w:r w:rsidR="00A0166D" w:rsidRPr="006B4DE4">
        <w:rPr>
          <w:sz w:val="20"/>
          <w:szCs w:val="20"/>
        </w:rPr>
        <w:t xml:space="preserve"> </w:t>
      </w:r>
      <w:r w:rsidR="003C50BC">
        <w:rPr>
          <w:sz w:val="20"/>
          <w:szCs w:val="20"/>
        </w:rPr>
        <w:t>re</w:t>
      </w:r>
      <w:r w:rsidRPr="006B4DE4">
        <w:rPr>
          <w:sz w:val="20"/>
          <w:szCs w:val="20"/>
        </w:rPr>
        <w:t xml:space="preserve">presented the strategic objectives of the city’s planners and the extent to which GI was included in the city’s investment plans. Using documents produced by the AMC, AUDA and other agencies, i.e. Sabarmati Riverfront Development Corporation (SRFDCL), the analysis identified </w:t>
      </w:r>
      <w:r w:rsidR="0080181E">
        <w:rPr>
          <w:sz w:val="20"/>
          <w:szCs w:val="20"/>
        </w:rPr>
        <w:t xml:space="preserve">thematic </w:t>
      </w:r>
      <w:r w:rsidRPr="006B4DE4">
        <w:rPr>
          <w:sz w:val="20"/>
          <w:szCs w:val="20"/>
        </w:rPr>
        <w:t>development objectives and locations</w:t>
      </w:r>
      <w:r w:rsidR="00D12B79" w:rsidRPr="006B4DE4">
        <w:rPr>
          <w:sz w:val="20"/>
          <w:szCs w:val="20"/>
        </w:rPr>
        <w:t xml:space="preserve">, which </w:t>
      </w:r>
      <w:r w:rsidRPr="006B4DE4">
        <w:rPr>
          <w:sz w:val="20"/>
          <w:szCs w:val="20"/>
        </w:rPr>
        <w:t xml:space="preserve">were used to </w:t>
      </w:r>
      <w:r w:rsidR="00A0166D" w:rsidRPr="006B4DE4">
        <w:rPr>
          <w:sz w:val="20"/>
          <w:szCs w:val="20"/>
        </w:rPr>
        <w:t xml:space="preserve">(a) </w:t>
      </w:r>
      <w:r w:rsidRPr="006B4DE4">
        <w:rPr>
          <w:sz w:val="20"/>
          <w:szCs w:val="20"/>
        </w:rPr>
        <w:t xml:space="preserve">evaluate the </w:t>
      </w:r>
      <w:r w:rsidR="00BD046C">
        <w:rPr>
          <w:sz w:val="20"/>
          <w:szCs w:val="20"/>
        </w:rPr>
        <w:t xml:space="preserve">commonalities and/or discrepancies between these documents and the </w:t>
      </w:r>
      <w:r w:rsidRPr="006B4DE4">
        <w:rPr>
          <w:sz w:val="20"/>
          <w:szCs w:val="20"/>
        </w:rPr>
        <w:t>material received from interview testimony</w:t>
      </w:r>
      <w:r w:rsidR="00A0166D" w:rsidRPr="006B4DE4">
        <w:rPr>
          <w:sz w:val="20"/>
          <w:szCs w:val="20"/>
        </w:rPr>
        <w:t xml:space="preserve"> and (b) select sites for on-site investigation</w:t>
      </w:r>
      <w:r w:rsidRPr="006B4DE4">
        <w:rPr>
          <w:sz w:val="20"/>
          <w:szCs w:val="20"/>
        </w:rPr>
        <w:t xml:space="preserve">. </w:t>
      </w:r>
    </w:p>
    <w:p w14:paraId="73C7290C" w14:textId="77777777" w:rsidR="004F794F" w:rsidRDefault="006F5916" w:rsidP="004F794F">
      <w:pPr>
        <w:pStyle w:val="NoSpacing"/>
        <w:tabs>
          <w:tab w:val="left" w:pos="9638"/>
        </w:tabs>
        <w:spacing w:line="360" w:lineRule="auto"/>
        <w:ind w:right="-1" w:firstLine="720"/>
        <w:rPr>
          <w:sz w:val="20"/>
          <w:szCs w:val="20"/>
        </w:rPr>
      </w:pPr>
      <w:r w:rsidRPr="006B4DE4">
        <w:rPr>
          <w:sz w:val="20"/>
          <w:szCs w:val="20"/>
        </w:rPr>
        <w:t>To assess whether</w:t>
      </w:r>
      <w:r w:rsidR="00A0166D" w:rsidRPr="006B4DE4">
        <w:rPr>
          <w:sz w:val="20"/>
          <w:szCs w:val="20"/>
        </w:rPr>
        <w:t xml:space="preserve"> </w:t>
      </w:r>
      <w:r w:rsidRPr="006B4DE4">
        <w:rPr>
          <w:sz w:val="20"/>
          <w:szCs w:val="20"/>
        </w:rPr>
        <w:t>the strategic objectives presented in the AMC, AUDA and SRFDCL were being implemented a series of stakeholder interviews were conducted with city administrators, developers, academics and practitioners in Ahmedabad (Table 1). Stakeholders discussed the fluidity of development in Ahmedabad</w:t>
      </w:r>
      <w:r w:rsidR="00A0166D" w:rsidRPr="006B4DE4">
        <w:rPr>
          <w:sz w:val="20"/>
          <w:szCs w:val="20"/>
        </w:rPr>
        <w:t>,</w:t>
      </w:r>
      <w:r w:rsidRPr="006B4DE4">
        <w:rPr>
          <w:sz w:val="20"/>
          <w:szCs w:val="20"/>
        </w:rPr>
        <w:t xml:space="preserve"> how this has shaped its urban form</w:t>
      </w:r>
      <w:r w:rsidR="00BE4AAB" w:rsidRPr="006B4DE4">
        <w:rPr>
          <w:sz w:val="20"/>
          <w:szCs w:val="20"/>
        </w:rPr>
        <w:t xml:space="preserve"> and the extent</w:t>
      </w:r>
      <w:r w:rsidR="00A0166D" w:rsidRPr="006B4DE4">
        <w:rPr>
          <w:sz w:val="20"/>
          <w:szCs w:val="20"/>
        </w:rPr>
        <w:t xml:space="preserve"> to which the rhetoric of greening </w:t>
      </w:r>
      <w:r w:rsidR="00BE4AAB" w:rsidRPr="006B4DE4">
        <w:rPr>
          <w:sz w:val="20"/>
          <w:szCs w:val="20"/>
        </w:rPr>
        <w:t xml:space="preserve">is </w:t>
      </w:r>
      <w:r w:rsidR="00A0166D" w:rsidRPr="006B4DE4">
        <w:rPr>
          <w:sz w:val="20"/>
          <w:szCs w:val="20"/>
        </w:rPr>
        <w:t>translated in</w:t>
      </w:r>
      <w:r w:rsidR="0080181E">
        <w:rPr>
          <w:sz w:val="20"/>
          <w:szCs w:val="20"/>
        </w:rPr>
        <w:t>to</w:t>
      </w:r>
      <w:r w:rsidR="00A0166D" w:rsidRPr="006B4DE4">
        <w:rPr>
          <w:sz w:val="20"/>
          <w:szCs w:val="20"/>
        </w:rPr>
        <w:t xml:space="preserve"> practice</w:t>
      </w:r>
      <w:r w:rsidRPr="006B4DE4">
        <w:rPr>
          <w:sz w:val="20"/>
          <w:szCs w:val="20"/>
        </w:rPr>
        <w:t xml:space="preserve">. This included discussions of the political and financial processes </w:t>
      </w:r>
      <w:r w:rsidR="00A0166D" w:rsidRPr="006B4DE4">
        <w:rPr>
          <w:sz w:val="20"/>
          <w:szCs w:val="20"/>
        </w:rPr>
        <w:t>(</w:t>
      </w:r>
      <w:r w:rsidRPr="006B4DE4">
        <w:rPr>
          <w:sz w:val="20"/>
          <w:szCs w:val="20"/>
        </w:rPr>
        <w:t>and barriers</w:t>
      </w:r>
      <w:r w:rsidR="00A0166D" w:rsidRPr="006B4DE4">
        <w:rPr>
          <w:sz w:val="20"/>
          <w:szCs w:val="20"/>
        </w:rPr>
        <w:t>)</w:t>
      </w:r>
      <w:r w:rsidRPr="006B4DE4">
        <w:rPr>
          <w:sz w:val="20"/>
          <w:szCs w:val="20"/>
        </w:rPr>
        <w:t xml:space="preserve"> involved with delivering the city’s development plan illustrat</w:t>
      </w:r>
      <w:r w:rsidR="00505871" w:rsidRPr="006B4DE4">
        <w:rPr>
          <w:sz w:val="20"/>
          <w:szCs w:val="20"/>
        </w:rPr>
        <w:t>ing</w:t>
      </w:r>
      <w:r w:rsidRPr="006B4DE4">
        <w:rPr>
          <w:sz w:val="20"/>
          <w:szCs w:val="20"/>
        </w:rPr>
        <w:t xml:space="preserve"> positive and negative </w:t>
      </w:r>
      <w:r w:rsidR="00505871" w:rsidRPr="006B4DE4">
        <w:rPr>
          <w:sz w:val="20"/>
          <w:szCs w:val="20"/>
        </w:rPr>
        <w:t xml:space="preserve">interpretations </w:t>
      </w:r>
      <w:r w:rsidRPr="006B4DE4">
        <w:rPr>
          <w:sz w:val="20"/>
          <w:szCs w:val="20"/>
        </w:rPr>
        <w:t xml:space="preserve">to it implementation. The </w:t>
      </w:r>
      <w:r w:rsidR="003C50BC">
        <w:rPr>
          <w:sz w:val="20"/>
          <w:szCs w:val="20"/>
        </w:rPr>
        <w:t xml:space="preserve">paper’s </w:t>
      </w:r>
      <w:r w:rsidRPr="006B4DE4">
        <w:rPr>
          <w:sz w:val="20"/>
          <w:szCs w:val="20"/>
        </w:rPr>
        <w:t>interview analysis is drawn from a sample of local actors</w:t>
      </w:r>
      <w:r w:rsidR="00BE4AAB" w:rsidRPr="006B4DE4">
        <w:rPr>
          <w:sz w:val="20"/>
          <w:szCs w:val="20"/>
        </w:rPr>
        <w:t xml:space="preserve"> who</w:t>
      </w:r>
      <w:r w:rsidRPr="006B4DE4">
        <w:rPr>
          <w:sz w:val="20"/>
          <w:szCs w:val="20"/>
        </w:rPr>
        <w:t xml:space="preserve"> were identified through existing contacts with local stakeholders. </w:t>
      </w:r>
      <w:r w:rsidR="0080181E">
        <w:rPr>
          <w:sz w:val="20"/>
          <w:szCs w:val="20"/>
        </w:rPr>
        <w:t>T</w:t>
      </w:r>
      <w:r w:rsidRPr="006B4DE4">
        <w:rPr>
          <w:sz w:val="20"/>
          <w:szCs w:val="20"/>
        </w:rPr>
        <w:t>his limited the range of actors engaged</w:t>
      </w:r>
      <w:r w:rsidR="0080181E">
        <w:rPr>
          <w:sz w:val="20"/>
          <w:szCs w:val="20"/>
        </w:rPr>
        <w:t>,</w:t>
      </w:r>
      <w:r w:rsidR="00BE4AAB" w:rsidRPr="006B4DE4">
        <w:rPr>
          <w:sz w:val="20"/>
          <w:szCs w:val="20"/>
        </w:rPr>
        <w:t xml:space="preserve"> </w:t>
      </w:r>
      <w:r w:rsidRPr="006B4DE4">
        <w:rPr>
          <w:sz w:val="20"/>
          <w:szCs w:val="20"/>
        </w:rPr>
        <w:t>who are not presented as a representative sample of the city’s actor</w:t>
      </w:r>
      <w:r w:rsidR="00BE4AAB" w:rsidRPr="006B4DE4">
        <w:rPr>
          <w:sz w:val="20"/>
          <w:szCs w:val="20"/>
        </w:rPr>
        <w:t>s</w:t>
      </w:r>
      <w:r w:rsidRPr="006B4DE4">
        <w:rPr>
          <w:sz w:val="20"/>
          <w:szCs w:val="20"/>
        </w:rPr>
        <w:t xml:space="preserve"> </w:t>
      </w:r>
      <w:r w:rsidR="003C50BC">
        <w:rPr>
          <w:sz w:val="20"/>
          <w:szCs w:val="20"/>
        </w:rPr>
        <w:t xml:space="preserve">but </w:t>
      </w:r>
      <w:r w:rsidR="0080181E">
        <w:rPr>
          <w:sz w:val="20"/>
          <w:szCs w:val="20"/>
        </w:rPr>
        <w:t xml:space="preserve">did </w:t>
      </w:r>
      <w:r w:rsidRPr="006B4DE4">
        <w:rPr>
          <w:sz w:val="20"/>
          <w:szCs w:val="20"/>
        </w:rPr>
        <w:t>provide important contacts within the local government. Unfortunately, it was not possible to interview members of the local development sector, the Sabarmati Riverfront Development Corporation (SRFDCL) or other landscape professionals (i.e. landscape architects)</w:t>
      </w:r>
      <w:r w:rsidR="00A0166D" w:rsidRPr="006B4DE4">
        <w:rPr>
          <w:sz w:val="20"/>
          <w:szCs w:val="20"/>
        </w:rPr>
        <w:t xml:space="preserve">. Further </w:t>
      </w:r>
      <w:r w:rsidRPr="006B4DE4">
        <w:rPr>
          <w:sz w:val="20"/>
          <w:szCs w:val="20"/>
        </w:rPr>
        <w:t>informal engagement and feedback from faculty</w:t>
      </w:r>
      <w:r w:rsidR="003C50BC">
        <w:rPr>
          <w:sz w:val="20"/>
          <w:szCs w:val="20"/>
        </w:rPr>
        <w:t>/</w:t>
      </w:r>
      <w:r w:rsidRPr="006B4DE4">
        <w:rPr>
          <w:sz w:val="20"/>
          <w:szCs w:val="20"/>
        </w:rPr>
        <w:t>students at CEPT University provide</w:t>
      </w:r>
      <w:r w:rsidR="0080181E">
        <w:rPr>
          <w:sz w:val="20"/>
          <w:szCs w:val="20"/>
        </w:rPr>
        <w:t xml:space="preserve">d additional </w:t>
      </w:r>
      <w:r w:rsidRPr="006B4DE4">
        <w:rPr>
          <w:sz w:val="20"/>
          <w:szCs w:val="20"/>
        </w:rPr>
        <w:t xml:space="preserve">context to the commentary. </w:t>
      </w:r>
    </w:p>
    <w:p w14:paraId="75C06ADA" w14:textId="5F801228" w:rsidR="006F5916" w:rsidRPr="00C6267E" w:rsidRDefault="006F5916" w:rsidP="004F794F">
      <w:pPr>
        <w:pStyle w:val="NoSpacing"/>
        <w:tabs>
          <w:tab w:val="left" w:pos="9638"/>
        </w:tabs>
        <w:spacing w:line="360" w:lineRule="auto"/>
        <w:ind w:right="-1" w:firstLine="720"/>
        <w:rPr>
          <w:sz w:val="20"/>
          <w:szCs w:val="20"/>
          <w:highlight w:val="yellow"/>
        </w:rPr>
      </w:pPr>
      <w:r w:rsidRPr="006B4DE4">
        <w:rPr>
          <w:sz w:val="20"/>
          <w:szCs w:val="20"/>
        </w:rPr>
        <w:t xml:space="preserve">Finally, a series of on-site evaluations of Ahmedabad’s GI resources </w:t>
      </w:r>
      <w:r w:rsidR="0080181E">
        <w:rPr>
          <w:sz w:val="20"/>
          <w:szCs w:val="20"/>
        </w:rPr>
        <w:t xml:space="preserve">was </w:t>
      </w:r>
      <w:r w:rsidRPr="006B4DE4">
        <w:rPr>
          <w:sz w:val="20"/>
          <w:szCs w:val="20"/>
        </w:rPr>
        <w:t xml:space="preserve">made. These assessed the nature of investment in GI, the access to each site, and the available information/amenities associated with each site. </w:t>
      </w:r>
      <w:r w:rsidR="0080181E">
        <w:rPr>
          <w:sz w:val="20"/>
          <w:szCs w:val="20"/>
        </w:rPr>
        <w:t>T</w:t>
      </w:r>
      <w:r w:rsidRPr="006B4DE4">
        <w:rPr>
          <w:sz w:val="20"/>
          <w:szCs w:val="20"/>
        </w:rPr>
        <w:t xml:space="preserve">his assessment </w:t>
      </w:r>
      <w:r w:rsidR="0080181E">
        <w:rPr>
          <w:sz w:val="20"/>
          <w:szCs w:val="20"/>
        </w:rPr>
        <w:t xml:space="preserve">is </w:t>
      </w:r>
      <w:r w:rsidRPr="006B4DE4">
        <w:rPr>
          <w:sz w:val="20"/>
          <w:szCs w:val="20"/>
        </w:rPr>
        <w:t>presented in Table 2</w:t>
      </w:r>
      <w:r w:rsidR="00A0166D" w:rsidRPr="006B4DE4">
        <w:rPr>
          <w:sz w:val="20"/>
          <w:szCs w:val="20"/>
        </w:rPr>
        <w:t>,</w:t>
      </w:r>
      <w:r w:rsidRPr="006B4DE4">
        <w:rPr>
          <w:sz w:val="20"/>
          <w:szCs w:val="20"/>
        </w:rPr>
        <w:t xml:space="preserve"> which outlines positive and negatives reflections on the physical landscape</w:t>
      </w:r>
      <w:r w:rsidR="00BE4AAB" w:rsidRPr="006B4DE4">
        <w:rPr>
          <w:sz w:val="20"/>
          <w:szCs w:val="20"/>
        </w:rPr>
        <w:t xml:space="preserve"> and the </w:t>
      </w:r>
      <w:r w:rsidRPr="006B4DE4">
        <w:rPr>
          <w:sz w:val="20"/>
          <w:szCs w:val="20"/>
        </w:rPr>
        <w:t>socio-economic and ecological benefits</w:t>
      </w:r>
      <w:r w:rsidR="00505871" w:rsidRPr="006B4DE4">
        <w:rPr>
          <w:sz w:val="20"/>
          <w:szCs w:val="20"/>
        </w:rPr>
        <w:t xml:space="preserve"> of each location</w:t>
      </w:r>
      <w:r w:rsidR="00A0166D" w:rsidRPr="006B4DE4">
        <w:rPr>
          <w:sz w:val="20"/>
          <w:szCs w:val="20"/>
        </w:rPr>
        <w:t xml:space="preserve">. Table 2 also </w:t>
      </w:r>
      <w:r w:rsidR="003C50BC">
        <w:rPr>
          <w:sz w:val="20"/>
          <w:szCs w:val="20"/>
        </w:rPr>
        <w:t xml:space="preserve">identifies </w:t>
      </w:r>
      <w:r w:rsidRPr="006B4DE4">
        <w:rPr>
          <w:sz w:val="20"/>
          <w:szCs w:val="20"/>
        </w:rPr>
        <w:t xml:space="preserve">links between </w:t>
      </w:r>
      <w:r w:rsidR="00505871" w:rsidRPr="006B4DE4">
        <w:rPr>
          <w:sz w:val="20"/>
          <w:szCs w:val="20"/>
        </w:rPr>
        <w:t xml:space="preserve">the </w:t>
      </w:r>
      <w:r w:rsidRPr="006B4DE4">
        <w:rPr>
          <w:sz w:val="20"/>
          <w:szCs w:val="20"/>
        </w:rPr>
        <w:t xml:space="preserve">political/development environment of the city and </w:t>
      </w:r>
      <w:r w:rsidR="00291CC2">
        <w:rPr>
          <w:sz w:val="20"/>
          <w:szCs w:val="20"/>
        </w:rPr>
        <w:t xml:space="preserve">the subsequent </w:t>
      </w:r>
      <w:r w:rsidRPr="006B4DE4">
        <w:rPr>
          <w:sz w:val="20"/>
          <w:szCs w:val="20"/>
        </w:rPr>
        <w:t xml:space="preserve">influences on investment. </w:t>
      </w:r>
      <w:r w:rsidR="00BE4AAB" w:rsidRPr="006B4DE4">
        <w:rPr>
          <w:sz w:val="20"/>
          <w:szCs w:val="20"/>
        </w:rPr>
        <w:t xml:space="preserve">This </w:t>
      </w:r>
      <w:r w:rsidRPr="006B4DE4">
        <w:rPr>
          <w:sz w:val="20"/>
          <w:szCs w:val="20"/>
        </w:rPr>
        <w:t xml:space="preserve">discusses where </w:t>
      </w:r>
      <w:r w:rsidR="0080181E" w:rsidRPr="006B4DE4">
        <w:rPr>
          <w:sz w:val="20"/>
          <w:szCs w:val="20"/>
        </w:rPr>
        <w:t xml:space="preserve">good GI </w:t>
      </w:r>
      <w:r w:rsidR="00A0166D" w:rsidRPr="006B4DE4">
        <w:rPr>
          <w:sz w:val="20"/>
          <w:szCs w:val="20"/>
        </w:rPr>
        <w:t xml:space="preserve">practice </w:t>
      </w:r>
      <w:r w:rsidRPr="006B4DE4">
        <w:rPr>
          <w:sz w:val="20"/>
          <w:szCs w:val="20"/>
        </w:rPr>
        <w:t xml:space="preserve">can be identified, but also indicates where barriers to implementation are visible. All three approaches focus on evaluating the </w:t>
      </w:r>
      <w:r w:rsidRPr="006B4DE4">
        <w:rPr>
          <w:i/>
          <w:sz w:val="20"/>
          <w:szCs w:val="20"/>
        </w:rPr>
        <w:t>scale</w:t>
      </w:r>
      <w:r w:rsidRPr="006B4DE4">
        <w:rPr>
          <w:sz w:val="20"/>
          <w:szCs w:val="20"/>
        </w:rPr>
        <w:t xml:space="preserve"> (state, city or local), the </w:t>
      </w:r>
      <w:r w:rsidRPr="006B4DE4">
        <w:rPr>
          <w:i/>
          <w:sz w:val="20"/>
          <w:szCs w:val="20"/>
        </w:rPr>
        <w:t>focus</w:t>
      </w:r>
      <w:r w:rsidRPr="006B4DE4">
        <w:rPr>
          <w:sz w:val="20"/>
          <w:szCs w:val="20"/>
        </w:rPr>
        <w:t xml:space="preserve"> of GI praxis, and the </w:t>
      </w:r>
      <w:r w:rsidRPr="006B4DE4">
        <w:rPr>
          <w:i/>
          <w:sz w:val="20"/>
          <w:szCs w:val="20"/>
        </w:rPr>
        <w:t>governance/policy</w:t>
      </w:r>
      <w:r w:rsidRPr="006B4DE4">
        <w:rPr>
          <w:sz w:val="20"/>
          <w:szCs w:val="20"/>
        </w:rPr>
        <w:t xml:space="preserve"> structures support</w:t>
      </w:r>
      <w:r w:rsidR="00BE4AAB" w:rsidRPr="006B4DE4">
        <w:rPr>
          <w:sz w:val="20"/>
          <w:szCs w:val="20"/>
        </w:rPr>
        <w:t>ing</w:t>
      </w:r>
      <w:r w:rsidRPr="006B4DE4">
        <w:rPr>
          <w:sz w:val="20"/>
          <w:szCs w:val="20"/>
        </w:rPr>
        <w:t xml:space="preserve"> investment</w:t>
      </w:r>
      <w:r w:rsidR="00BE4AAB" w:rsidRPr="006B4DE4">
        <w:rPr>
          <w:sz w:val="20"/>
          <w:szCs w:val="20"/>
        </w:rPr>
        <w:t xml:space="preserve"> in GI</w:t>
      </w:r>
      <w:r w:rsidRPr="006B4DE4">
        <w:rPr>
          <w:sz w:val="20"/>
          <w:szCs w:val="20"/>
        </w:rPr>
        <w:t>.</w:t>
      </w:r>
      <w:r w:rsidR="00C6267E" w:rsidRPr="006B4DE4">
        <w:rPr>
          <w:sz w:val="20"/>
          <w:szCs w:val="20"/>
        </w:rPr>
        <w:t xml:space="preserve"> </w:t>
      </w:r>
      <w:r w:rsidR="00C6267E" w:rsidRPr="00C6267E">
        <w:rPr>
          <w:sz w:val="20"/>
          <w:szCs w:val="20"/>
        </w:rPr>
        <w:t xml:space="preserve">In the following sections where commentary is based on interviewee data it </w:t>
      </w:r>
      <w:r w:rsidR="00C6267E" w:rsidRPr="00C6267E">
        <w:rPr>
          <w:sz w:val="20"/>
          <w:szCs w:val="20"/>
        </w:rPr>
        <w:lastRenderedPageBreak/>
        <w:t>will be ascribed as such, similarly where discussions of planning policy are made it is based on an analysis of the application of policy objectives in practice. Any further analysis is based on on-site reviews.</w:t>
      </w:r>
    </w:p>
    <w:p w14:paraId="71D021B5" w14:textId="77777777" w:rsidR="006F5916" w:rsidRPr="000F3326" w:rsidRDefault="006F5916" w:rsidP="006F5916">
      <w:pPr>
        <w:pStyle w:val="NoSpacing"/>
        <w:tabs>
          <w:tab w:val="left" w:pos="9638"/>
        </w:tabs>
        <w:spacing w:line="360" w:lineRule="auto"/>
        <w:ind w:right="-1"/>
        <w:rPr>
          <w:sz w:val="20"/>
          <w:szCs w:val="20"/>
        </w:rPr>
      </w:pPr>
    </w:p>
    <w:p w14:paraId="58AA07FA" w14:textId="77777777" w:rsidR="006F5916" w:rsidRPr="000F3326" w:rsidRDefault="006F5916" w:rsidP="006F5916">
      <w:pPr>
        <w:pStyle w:val="NoSpacing"/>
        <w:spacing w:line="360" w:lineRule="auto"/>
        <w:ind w:right="1133"/>
        <w:rPr>
          <w:b/>
          <w:sz w:val="20"/>
          <w:szCs w:val="20"/>
        </w:rPr>
      </w:pPr>
      <w:r w:rsidRPr="000F3326">
        <w:rPr>
          <w:b/>
          <w:sz w:val="20"/>
          <w:szCs w:val="20"/>
        </w:rPr>
        <w:t xml:space="preserve">The development context of Ahmedabad </w:t>
      </w:r>
    </w:p>
    <w:p w14:paraId="0E00D8F7" w14:textId="38621411" w:rsidR="006F5916" w:rsidRPr="000F3326" w:rsidRDefault="006F5916" w:rsidP="006F5916">
      <w:pPr>
        <w:pStyle w:val="NoSpacing"/>
        <w:spacing w:line="360" w:lineRule="auto"/>
        <w:ind w:right="-1"/>
        <w:rPr>
          <w:sz w:val="20"/>
          <w:szCs w:val="20"/>
        </w:rPr>
      </w:pPr>
      <w:r w:rsidRPr="000F3326">
        <w:rPr>
          <w:sz w:val="20"/>
          <w:szCs w:val="20"/>
        </w:rPr>
        <w:t>The city of Ahmedabad is</w:t>
      </w:r>
      <w:r>
        <w:rPr>
          <w:sz w:val="20"/>
          <w:szCs w:val="20"/>
        </w:rPr>
        <w:t xml:space="preserve"> the largest urban area in the </w:t>
      </w:r>
      <w:r w:rsidR="00D62F7C">
        <w:rPr>
          <w:sz w:val="20"/>
          <w:szCs w:val="20"/>
        </w:rPr>
        <w:t>s</w:t>
      </w:r>
      <w:r w:rsidRPr="000F3326">
        <w:rPr>
          <w:sz w:val="20"/>
          <w:szCs w:val="20"/>
        </w:rPr>
        <w:t xml:space="preserve">tate of Gujarat. It lies within the hot semi-arid central </w:t>
      </w:r>
      <w:r w:rsidR="008B5853">
        <w:rPr>
          <w:sz w:val="20"/>
          <w:szCs w:val="20"/>
        </w:rPr>
        <w:t xml:space="preserve">climatic </w:t>
      </w:r>
      <w:r w:rsidRPr="000F3326">
        <w:rPr>
          <w:sz w:val="20"/>
          <w:szCs w:val="20"/>
        </w:rPr>
        <w:t>belt with an average annual temperature of 34</w:t>
      </w:r>
      <w:r w:rsidRPr="000F3326">
        <w:rPr>
          <w:sz w:val="20"/>
          <w:szCs w:val="20"/>
          <w:vertAlign w:val="superscript"/>
        </w:rPr>
        <w:t>o</w:t>
      </w:r>
      <w:r w:rsidRPr="000F3326">
        <w:rPr>
          <w:sz w:val="20"/>
          <w:szCs w:val="20"/>
        </w:rPr>
        <w:t>c (21</w:t>
      </w:r>
      <w:r w:rsidRPr="000F3326">
        <w:rPr>
          <w:sz w:val="20"/>
          <w:szCs w:val="20"/>
          <w:vertAlign w:val="superscript"/>
        </w:rPr>
        <w:t>o</w:t>
      </w:r>
      <w:r w:rsidRPr="000F3326">
        <w:rPr>
          <w:sz w:val="20"/>
          <w:szCs w:val="20"/>
        </w:rPr>
        <w:t xml:space="preserve">c min) and 784.3 </w:t>
      </w:r>
      <w:r w:rsidR="00735844">
        <w:rPr>
          <w:sz w:val="20"/>
          <w:szCs w:val="20"/>
        </w:rPr>
        <w:t xml:space="preserve">mm </w:t>
      </w:r>
      <w:r w:rsidRPr="000F3326">
        <w:rPr>
          <w:sz w:val="20"/>
          <w:szCs w:val="20"/>
        </w:rPr>
        <w:t xml:space="preserve">of rainfall per year. It has a population of 5.1 million people in the AMC administered area, and 6.3 million in the broader AUDA area. Although Ahmedabad is not </w:t>
      </w:r>
      <w:r w:rsidR="00030420">
        <w:rPr>
          <w:sz w:val="20"/>
          <w:szCs w:val="20"/>
        </w:rPr>
        <w:t xml:space="preserve">the </w:t>
      </w:r>
      <w:r w:rsidRPr="000F3326">
        <w:rPr>
          <w:sz w:val="20"/>
          <w:szCs w:val="20"/>
        </w:rPr>
        <w:t>legislative centre</w:t>
      </w:r>
      <w:r w:rsidR="00F16975">
        <w:rPr>
          <w:sz w:val="20"/>
          <w:szCs w:val="20"/>
        </w:rPr>
        <w:t xml:space="preserve"> of the state</w:t>
      </w:r>
      <w:r w:rsidRPr="000F3326">
        <w:rPr>
          <w:sz w:val="20"/>
          <w:szCs w:val="20"/>
        </w:rPr>
        <w:t xml:space="preserve">, which is Gandhinagar, the city acts as </w:t>
      </w:r>
      <w:r w:rsidR="00F16975">
        <w:rPr>
          <w:sz w:val="20"/>
          <w:szCs w:val="20"/>
        </w:rPr>
        <w:t xml:space="preserve">its </w:t>
      </w:r>
      <w:r w:rsidRPr="000F3326">
        <w:rPr>
          <w:sz w:val="20"/>
          <w:szCs w:val="20"/>
        </w:rPr>
        <w:t xml:space="preserve">economic hub </w:t>
      </w:r>
      <w:r w:rsidRPr="000F3326">
        <w:rPr>
          <w:sz w:val="20"/>
          <w:szCs w:val="20"/>
        </w:rPr>
        <w:fldChar w:fldCharType="begin" w:fldLock="1"/>
      </w:r>
      <w:r w:rsidR="00EA081F">
        <w:rPr>
          <w:sz w:val="20"/>
          <w:szCs w:val="20"/>
        </w:rPr>
        <w:instrText>ADDIN CSL_CITATION { "citationItems" : [ { "id" : "ITEM-1", "itemData" : { "author" : [ { "dropping-particle" : "", "family" : "Kalia", "given" : "R", "non-dropping-particle" : "", "parse-names" : false, "suffix" : "" } ], "id" : "ITEM-1", "issued" : { "date-parts" : [ [ "2004" ] ] }, "publisher" : "University of South Carolina Press", "publisher-place" : "Columbia, South Carolina", "title" : "Gandhinagar: Building National Identity in Postcolonial India", "type" : "book" }, "uris" : [ "http://www.mendeley.com/documents/?uuid=cb0e464c-3dd6-479c-9d2d-73e1c259a5b3" ] } ], "mendeley" : { "formattedCitation" : "(Kalia, 2004)", "plainTextFormattedCitation" : "(Kalia, 2004)", "previouslyFormattedCitation" : "(Kalia, 2004)" }, "properties" : { "noteIndex" : 0 }, "schema" : "https://github.com/citation-style-language/schema/raw/master/csl-citation.json" }</w:instrText>
      </w:r>
      <w:r w:rsidRPr="000F3326">
        <w:rPr>
          <w:sz w:val="20"/>
          <w:szCs w:val="20"/>
        </w:rPr>
        <w:fldChar w:fldCharType="separate"/>
      </w:r>
      <w:r w:rsidR="00EA081F" w:rsidRPr="00EA081F">
        <w:rPr>
          <w:noProof/>
          <w:sz w:val="20"/>
          <w:szCs w:val="20"/>
        </w:rPr>
        <w:t>(Kalia, 2004)</w:t>
      </w:r>
      <w:r w:rsidRPr="000F3326">
        <w:rPr>
          <w:sz w:val="20"/>
          <w:szCs w:val="20"/>
        </w:rPr>
        <w:fldChar w:fldCharType="end"/>
      </w:r>
      <w:r w:rsidRPr="000F3326">
        <w:rPr>
          <w:sz w:val="20"/>
          <w:szCs w:val="20"/>
        </w:rPr>
        <w:t xml:space="preserve">. </w:t>
      </w:r>
      <w:r>
        <w:rPr>
          <w:sz w:val="20"/>
          <w:szCs w:val="20"/>
        </w:rPr>
        <w:t>The city’s d</w:t>
      </w:r>
      <w:r w:rsidRPr="000F3326">
        <w:rPr>
          <w:sz w:val="20"/>
          <w:szCs w:val="20"/>
        </w:rPr>
        <w:t xml:space="preserve">evelopment </w:t>
      </w:r>
      <w:r w:rsidR="0092362E">
        <w:rPr>
          <w:sz w:val="20"/>
          <w:szCs w:val="20"/>
        </w:rPr>
        <w:t xml:space="preserve">was </w:t>
      </w:r>
      <w:r>
        <w:rPr>
          <w:sz w:val="20"/>
          <w:szCs w:val="20"/>
        </w:rPr>
        <w:t xml:space="preserve">linked to the </w:t>
      </w:r>
      <w:r w:rsidRPr="000F3326">
        <w:rPr>
          <w:sz w:val="20"/>
          <w:szCs w:val="20"/>
        </w:rPr>
        <w:t>textile industry</w:t>
      </w:r>
      <w:r w:rsidR="00F16975">
        <w:rPr>
          <w:sz w:val="20"/>
          <w:szCs w:val="20"/>
        </w:rPr>
        <w:t xml:space="preserve"> from the 19</w:t>
      </w:r>
      <w:r w:rsidR="00F16975" w:rsidRPr="00F16975">
        <w:rPr>
          <w:sz w:val="20"/>
          <w:szCs w:val="20"/>
          <w:vertAlign w:val="superscript"/>
        </w:rPr>
        <w:t>th</w:t>
      </w:r>
      <w:r w:rsidR="00F16975">
        <w:rPr>
          <w:sz w:val="20"/>
          <w:szCs w:val="20"/>
        </w:rPr>
        <w:t xml:space="preserve"> century onwards</w:t>
      </w:r>
      <w:r w:rsidRPr="000F3326">
        <w:rPr>
          <w:sz w:val="20"/>
          <w:szCs w:val="20"/>
        </w:rPr>
        <w:t xml:space="preserve">. As industry grew the areas east of the Sabarmati River developed - the area considered as the oldest parts of the city. With </w:t>
      </w:r>
      <w:r>
        <w:rPr>
          <w:sz w:val="20"/>
          <w:szCs w:val="20"/>
        </w:rPr>
        <w:t xml:space="preserve">further </w:t>
      </w:r>
      <w:r w:rsidRPr="000F3326">
        <w:rPr>
          <w:sz w:val="20"/>
          <w:szCs w:val="20"/>
        </w:rPr>
        <w:t>economic development the city expand</w:t>
      </w:r>
      <w:r w:rsidR="00F16975">
        <w:rPr>
          <w:sz w:val="20"/>
          <w:szCs w:val="20"/>
        </w:rPr>
        <w:t>ed</w:t>
      </w:r>
      <w:r w:rsidRPr="000F3326">
        <w:rPr>
          <w:sz w:val="20"/>
          <w:szCs w:val="20"/>
        </w:rPr>
        <w:t xml:space="preserve"> to the south and to the west </w:t>
      </w:r>
      <w:r w:rsidRPr="000F3326">
        <w:rPr>
          <w:sz w:val="20"/>
          <w:szCs w:val="20"/>
        </w:rPr>
        <w:fldChar w:fldCharType="begin" w:fldLock="1"/>
      </w:r>
      <w:r w:rsidR="00EA081F">
        <w:rPr>
          <w:sz w:val="20"/>
          <w:szCs w:val="20"/>
        </w:rPr>
        <w:instrText>ADDIN CSL_CITATION { "citationItems" : [ { "id" : "ITEM-1", "itemData" : { "ISSN" : "0269-7459", "abstract" : "Abstract This paper critically reviews the city plan-making process in Ahmedabad, India. The aim is to review the process to establish its strengths and weaknesses. It is shown that the Ahmedabad Development Plan lacks analytical rigour and transparency and there is lack of clarity on how the final plan was finally decided. The mismatch between objectives and the means to achieve it is also shown. It is believed that such a critical review will be of interest to planners in India and other developing countries. In addition, it is intended to promote and formulate a more analytical and scientific approach to planning. Abstract This paper critically reviews the city plan-making process in Ahmedabad, India. The aim is to review the process to establish its strengths and weaknesses. It is shown that the Ahmedabad Development Plan lacks analytical rigour and transparency and there is lack of clarity on how the final plan was finally decided. The mismatch between objectives and the means to achieve it is also shown. It is believed that such a critical review will be of interest to planners in India and other developing countries. In addition, it is intended to promote and formulate a more analytical and scientific approach to planning.", "author" : [ { "dropping-particle" : "", "family" : "Adhvaryu", "given" : "Bhargav", "non-dropping-particle" : "", "parse-names" : false, "suffix" : "" } ], "container-title" : "Planning Practice and Research", "id" : "ITEM-1", "issue" : "2", "issued" : { "date-parts" : [ [ "2011", "4" ] ] }, "page" : "229-250", "publisher" : "Routledge", "title" : "The Ahmedabad Urban Development Plan-making Process: A Critical Review", "type" : "article-journal", "volume" : "26" }, "uris" : [ "http://www.mendeley.com/documents/?uuid=6ada5888-9ef9-48eb-a975-28f810580c5e" ] } ], "mendeley" : { "formattedCitation" : "(Adhvaryu, 2011b)", "plainTextFormattedCitation" : "(Adhvaryu, 2011b)", "previouslyFormattedCitation" : "(Adhvaryu, 2011b)" }, "properties" : { "noteIndex" : 0 }, "schema" : "https://github.com/citation-style-language/schema/raw/master/csl-citation.json" }</w:instrText>
      </w:r>
      <w:r w:rsidRPr="000F3326">
        <w:rPr>
          <w:sz w:val="20"/>
          <w:szCs w:val="20"/>
        </w:rPr>
        <w:fldChar w:fldCharType="separate"/>
      </w:r>
      <w:r w:rsidR="00EA081F" w:rsidRPr="00EA081F">
        <w:rPr>
          <w:noProof/>
          <w:sz w:val="20"/>
          <w:szCs w:val="20"/>
        </w:rPr>
        <w:t>(Adhvaryu, 2011b)</w:t>
      </w:r>
      <w:r w:rsidRPr="000F3326">
        <w:rPr>
          <w:sz w:val="20"/>
          <w:szCs w:val="20"/>
        </w:rPr>
        <w:fldChar w:fldCharType="end"/>
      </w:r>
      <w:r w:rsidR="00A16F56">
        <w:rPr>
          <w:sz w:val="20"/>
          <w:szCs w:val="20"/>
        </w:rPr>
        <w:t>, and t</w:t>
      </w:r>
      <w:r>
        <w:rPr>
          <w:sz w:val="20"/>
          <w:szCs w:val="20"/>
        </w:rPr>
        <w:t xml:space="preserve">hree </w:t>
      </w:r>
      <w:r w:rsidR="00A16F56">
        <w:rPr>
          <w:sz w:val="20"/>
          <w:szCs w:val="20"/>
        </w:rPr>
        <w:t xml:space="preserve">specific </w:t>
      </w:r>
      <w:r w:rsidRPr="000F3326">
        <w:rPr>
          <w:sz w:val="20"/>
          <w:szCs w:val="20"/>
        </w:rPr>
        <w:t>periods of growth</w:t>
      </w:r>
      <w:r>
        <w:rPr>
          <w:sz w:val="20"/>
          <w:szCs w:val="20"/>
        </w:rPr>
        <w:t xml:space="preserve"> can be identified</w:t>
      </w:r>
      <w:r w:rsidRPr="000F3326">
        <w:rPr>
          <w:sz w:val="20"/>
          <w:szCs w:val="20"/>
        </w:rPr>
        <w:t>: 1932-1949</w:t>
      </w:r>
      <w:r>
        <w:rPr>
          <w:sz w:val="20"/>
          <w:szCs w:val="20"/>
        </w:rPr>
        <w:t xml:space="preserve">, 1976-1996 and </w:t>
      </w:r>
      <w:r w:rsidRPr="000F3326">
        <w:rPr>
          <w:sz w:val="20"/>
          <w:szCs w:val="20"/>
        </w:rPr>
        <w:t>1996-onwards. The first period reflected the city’s continuing importance as a textiles hub</w:t>
      </w:r>
      <w:r>
        <w:rPr>
          <w:sz w:val="20"/>
          <w:szCs w:val="20"/>
        </w:rPr>
        <w:t xml:space="preserve"> (</w:t>
      </w:r>
      <w:r w:rsidRPr="000F3326">
        <w:rPr>
          <w:sz w:val="20"/>
          <w:szCs w:val="20"/>
        </w:rPr>
        <w:t>linked to Gandhi’s Swadeshi Movement</w:t>
      </w:r>
      <w:r>
        <w:rPr>
          <w:sz w:val="20"/>
          <w:szCs w:val="20"/>
        </w:rPr>
        <w:t xml:space="preserve">). This </w:t>
      </w:r>
      <w:r w:rsidR="0092362E">
        <w:rPr>
          <w:sz w:val="20"/>
          <w:szCs w:val="20"/>
        </w:rPr>
        <w:t xml:space="preserve">facilitated </w:t>
      </w:r>
      <w:r w:rsidRPr="000F3326">
        <w:rPr>
          <w:sz w:val="20"/>
          <w:szCs w:val="20"/>
        </w:rPr>
        <w:t xml:space="preserve">changes in </w:t>
      </w:r>
      <w:r>
        <w:rPr>
          <w:sz w:val="20"/>
          <w:szCs w:val="20"/>
        </w:rPr>
        <w:t xml:space="preserve">the </w:t>
      </w:r>
      <w:r w:rsidR="0092362E">
        <w:rPr>
          <w:sz w:val="20"/>
          <w:szCs w:val="20"/>
        </w:rPr>
        <w:t xml:space="preserve">city’s </w:t>
      </w:r>
      <w:r w:rsidRPr="000F3326">
        <w:rPr>
          <w:sz w:val="20"/>
          <w:szCs w:val="20"/>
        </w:rPr>
        <w:t xml:space="preserve">urban </w:t>
      </w:r>
      <w:r>
        <w:rPr>
          <w:sz w:val="20"/>
          <w:szCs w:val="20"/>
        </w:rPr>
        <w:t xml:space="preserve">form </w:t>
      </w:r>
      <w:r w:rsidR="00F16975">
        <w:rPr>
          <w:sz w:val="20"/>
          <w:szCs w:val="20"/>
        </w:rPr>
        <w:t xml:space="preserve">following continued </w:t>
      </w:r>
      <w:r>
        <w:rPr>
          <w:sz w:val="20"/>
          <w:szCs w:val="20"/>
        </w:rPr>
        <w:t xml:space="preserve">rural-urban </w:t>
      </w:r>
      <w:r w:rsidRPr="000F3326">
        <w:rPr>
          <w:sz w:val="20"/>
          <w:szCs w:val="20"/>
        </w:rPr>
        <w:t>migration</w:t>
      </w:r>
      <w:r w:rsidR="00F16975">
        <w:rPr>
          <w:sz w:val="20"/>
          <w:szCs w:val="20"/>
        </w:rPr>
        <w:t>,</w:t>
      </w:r>
      <w:r w:rsidRPr="000F3326">
        <w:rPr>
          <w:sz w:val="20"/>
          <w:szCs w:val="20"/>
        </w:rPr>
        <w:t xml:space="preserve"> and </w:t>
      </w:r>
      <w:r>
        <w:rPr>
          <w:sz w:val="20"/>
          <w:szCs w:val="20"/>
        </w:rPr>
        <w:t xml:space="preserve">led </w:t>
      </w:r>
      <w:r w:rsidR="00F16975">
        <w:rPr>
          <w:sz w:val="20"/>
          <w:szCs w:val="20"/>
        </w:rPr>
        <w:t xml:space="preserve">the city’s government to reform their </w:t>
      </w:r>
      <w:r>
        <w:rPr>
          <w:sz w:val="20"/>
          <w:szCs w:val="20"/>
        </w:rPr>
        <w:t xml:space="preserve">development objectives </w:t>
      </w:r>
      <w:r w:rsidR="00F16975">
        <w:rPr>
          <w:sz w:val="20"/>
          <w:szCs w:val="20"/>
        </w:rPr>
        <w:t xml:space="preserve">to prioritise economic </w:t>
      </w:r>
      <w:r w:rsidR="0092362E">
        <w:rPr>
          <w:sz w:val="20"/>
          <w:szCs w:val="20"/>
        </w:rPr>
        <w:t xml:space="preserve">growth </w:t>
      </w:r>
      <w:r w:rsidR="00F16975">
        <w:rPr>
          <w:sz w:val="20"/>
          <w:szCs w:val="20"/>
        </w:rPr>
        <w:t xml:space="preserve">and </w:t>
      </w:r>
      <w:r w:rsidR="0080181E">
        <w:rPr>
          <w:sz w:val="20"/>
          <w:szCs w:val="20"/>
        </w:rPr>
        <w:t xml:space="preserve">infrastructure </w:t>
      </w:r>
      <w:r w:rsidR="00A16F56">
        <w:rPr>
          <w:sz w:val="20"/>
          <w:szCs w:val="20"/>
        </w:rPr>
        <w:t xml:space="preserve">development </w:t>
      </w:r>
      <w:r w:rsidRPr="000F3326">
        <w:rPr>
          <w:sz w:val="20"/>
          <w:szCs w:val="20"/>
        </w:rPr>
        <w:fldChar w:fldCharType="begin" w:fldLock="1"/>
      </w:r>
      <w:r w:rsidR="00767D38">
        <w:rPr>
          <w:sz w:val="20"/>
          <w:szCs w:val="20"/>
        </w:rPr>
        <w:instrText>ADDIN CSL_CITATION { "citationItems" : [ { "id" : "ITEM-1", "itemData" : { "author" : [ { "dropping-particle" : "", "family" : "Ahmedabad Urban Development Authority", "given" : "", "non-dropping-particle" : "", "parse-names" : false, "suffix" : "" } ], "id" : "ITEM-1", "issued" : { "date-parts" : [ [ "2013" ] ] }, "publisher-place" : "Ahmedabad", "title" : "Draft Comprehensive Development Plan 2021 (Second Revised)", "type" : "report" }, "uris" : [ "http://www.mendeley.com/documents/?uuid=d2d69c30-172e-4b36-a9a6-08f9438fef9c" ] }, { "id" : "ITEM-2", "itemData" : { "ISSN" : "0956-2478", "abstract" : "This paper describes the experiences in Ahmedabad of urban partnerships recently formed by the municipal corporation, the private sector (especially one of the most successful textiles groups), local NGOs and community organizations. The Slum Networking Project is the most interesting of these experiences. The paper describes the organization, financing and implementation of this project's pilot phase and its later extension to other areas. It also discusses the difficulties faced in developing the Slum Networking Project and the institutional challenges to successfully scaling it up. The scope of the municipal corporation's work was supported by a major improvement in the generation and management of its finances and by the national reforms (under the 74th Constitutional Amendment Act 1992) which sought to strengthen democratic government at city level.", "author" : [ { "dropping-particle" : "", "family" : "Dutta", "given" : "S. S.", "non-dropping-particle" : "", "parse-names" : false, "suffix" : "" } ], "container-title" : "Environment and Urbanization", "id" : "ITEM-2", "issue" : "1", "issued" : { "date-parts" : [ [ "2000", "4", "1" ] ] }, "page" : "13-26", "title" : "Partnerships in urban development: a review of Ahmedabad's experience", "type" : "article-journal", "volume" : "12" }, "uris" : [ "http://www.mendeley.com/documents/?uuid=d78e0c63-87bd-4d98-b205-90abba62ac04" ] } ], "mendeley" : { "formattedCitation" : "(Ahmedabad Urban Development Authority, 2013; Dutta, 2000)", "manualFormatting" : "(Ahmedabad Urban Development Authority, 2013)", "plainTextFormattedCitation" : "(Ahmedabad Urban Development Authority, 2013; Dutta, 2000)", "previouslyFormattedCitation" : "(Ahmedabad Urban Development Authority, 2013; Dutta, 2000)" }, "properties" : { "noteIndex" : 0 }, "schema" : "https://github.com/citation-style-language/schema/raw/master/csl-citation.json" }</w:instrText>
      </w:r>
      <w:r w:rsidRPr="000F3326">
        <w:rPr>
          <w:sz w:val="20"/>
          <w:szCs w:val="20"/>
        </w:rPr>
        <w:fldChar w:fldCharType="separate"/>
      </w:r>
      <w:r w:rsidR="00EA081F" w:rsidRPr="00EA081F">
        <w:rPr>
          <w:noProof/>
          <w:sz w:val="20"/>
          <w:szCs w:val="20"/>
        </w:rPr>
        <w:t>(Ahmedabad Urban Development Authority, 2013)</w:t>
      </w:r>
      <w:r w:rsidRPr="000F3326">
        <w:rPr>
          <w:sz w:val="20"/>
          <w:szCs w:val="20"/>
        </w:rPr>
        <w:fldChar w:fldCharType="end"/>
      </w:r>
      <w:r w:rsidRPr="000F3326">
        <w:rPr>
          <w:sz w:val="20"/>
          <w:szCs w:val="20"/>
        </w:rPr>
        <w:t xml:space="preserve">. Ahmedabad developed further </w:t>
      </w:r>
      <w:r>
        <w:rPr>
          <w:sz w:val="20"/>
          <w:szCs w:val="20"/>
        </w:rPr>
        <w:t xml:space="preserve">as a strategic </w:t>
      </w:r>
      <w:r w:rsidR="00A16F56">
        <w:rPr>
          <w:sz w:val="20"/>
          <w:szCs w:val="20"/>
        </w:rPr>
        <w:t xml:space="preserve">location </w:t>
      </w:r>
      <w:r w:rsidRPr="000F3326">
        <w:rPr>
          <w:sz w:val="20"/>
          <w:szCs w:val="20"/>
        </w:rPr>
        <w:t>following the bifurcation of the State of Bombay in 1960 when the states of Gujarat and Maharashtra were formed.</w:t>
      </w:r>
    </w:p>
    <w:p w14:paraId="084E9C03" w14:textId="5A8C51C5" w:rsidR="000370A8" w:rsidRDefault="006F5916" w:rsidP="000370A8">
      <w:pPr>
        <w:pStyle w:val="NoSpacing"/>
        <w:spacing w:line="360" w:lineRule="auto"/>
        <w:ind w:right="-1" w:firstLine="720"/>
        <w:rPr>
          <w:sz w:val="20"/>
          <w:szCs w:val="20"/>
        </w:rPr>
      </w:pPr>
      <w:r w:rsidRPr="000F3326">
        <w:rPr>
          <w:sz w:val="20"/>
          <w:szCs w:val="20"/>
        </w:rPr>
        <w:t xml:space="preserve">A second period of development occurred post-1976 when the first Gujarat Town Planning and Urban Development Act was passed </w:t>
      </w:r>
      <w:r w:rsidRPr="000F3326">
        <w:rPr>
          <w:sz w:val="20"/>
          <w:szCs w:val="20"/>
        </w:rPr>
        <w:fldChar w:fldCharType="begin" w:fldLock="1"/>
      </w:r>
      <w:r w:rsidR="00EA081F">
        <w:rPr>
          <w:sz w:val="20"/>
          <w:szCs w:val="20"/>
        </w:rPr>
        <w:instrText>ADDIN CSL_CITATION { "citationItems" : [ { "id" : "ITEM-1", "itemData" : { "author" : [ { "dropping-particle" : "", "family" : "Dholakia", "given" : "R.H.", "non-dropping-particle" : "", "parse-names" : false, "suffix" : "" } ], "container-title" : "Economic and Political Weekly", "id" : "ITEM-1", "issue" : "35-36", "issued" : { "date-parts" : [ [ "2000" ] ] }, "page" : "3121-3124", "title" : "Liberalisation in Gujarat: Review of Recent Experience", "type" : "article-journal", "volume" : "35" }, "uris" : [ "http://www.mendeley.com/documents/?uuid=2348e3e1-6771-459f-a18f-8a4704e04502" ] } ], "mendeley" : { "formattedCitation" : "(Dholakia, 2000)", "plainTextFormattedCitation" : "(Dholakia, 2000)", "previouslyFormattedCitation" : "(Dholakia, 2000)" }, "properties" : { "noteIndex" : 0 }, "schema" : "https://github.com/citation-style-language/schema/raw/master/csl-citation.json" }</w:instrText>
      </w:r>
      <w:r w:rsidRPr="000F3326">
        <w:rPr>
          <w:sz w:val="20"/>
          <w:szCs w:val="20"/>
        </w:rPr>
        <w:fldChar w:fldCharType="separate"/>
      </w:r>
      <w:r w:rsidR="00EA081F" w:rsidRPr="00EA081F">
        <w:rPr>
          <w:noProof/>
          <w:sz w:val="20"/>
          <w:szCs w:val="20"/>
        </w:rPr>
        <w:t>(Dholakia, 2000)</w:t>
      </w:r>
      <w:r w:rsidRPr="000F3326">
        <w:rPr>
          <w:sz w:val="20"/>
          <w:szCs w:val="20"/>
        </w:rPr>
        <w:fldChar w:fldCharType="end"/>
      </w:r>
      <w:r w:rsidRPr="000F3326">
        <w:rPr>
          <w:sz w:val="20"/>
          <w:szCs w:val="20"/>
        </w:rPr>
        <w:t xml:space="preserve">. The Act mandated for the expansion of infrastructure across the city to meet housing, </w:t>
      </w:r>
      <w:r>
        <w:rPr>
          <w:sz w:val="20"/>
          <w:szCs w:val="20"/>
        </w:rPr>
        <w:t xml:space="preserve">essential </w:t>
      </w:r>
      <w:r w:rsidRPr="000F3326">
        <w:rPr>
          <w:sz w:val="20"/>
          <w:szCs w:val="20"/>
        </w:rPr>
        <w:t xml:space="preserve">services </w:t>
      </w:r>
      <w:r w:rsidR="009A3B05">
        <w:rPr>
          <w:sz w:val="20"/>
          <w:szCs w:val="20"/>
        </w:rPr>
        <w:t xml:space="preserve">infrastructure (i.e. water and sanitation) </w:t>
      </w:r>
      <w:r w:rsidRPr="000F3326">
        <w:rPr>
          <w:sz w:val="20"/>
          <w:szCs w:val="20"/>
        </w:rPr>
        <w:t xml:space="preserve">and transport needs. This </w:t>
      </w:r>
      <w:r>
        <w:rPr>
          <w:sz w:val="20"/>
          <w:szCs w:val="20"/>
        </w:rPr>
        <w:t>proceeded</w:t>
      </w:r>
      <w:r w:rsidRPr="000F3326">
        <w:rPr>
          <w:sz w:val="20"/>
          <w:szCs w:val="20"/>
        </w:rPr>
        <w:t xml:space="preserve"> the major period </w:t>
      </w:r>
      <w:r>
        <w:rPr>
          <w:sz w:val="20"/>
          <w:szCs w:val="20"/>
        </w:rPr>
        <w:t>of investment (</w:t>
      </w:r>
      <w:r w:rsidRPr="000F3326">
        <w:rPr>
          <w:sz w:val="20"/>
          <w:szCs w:val="20"/>
        </w:rPr>
        <w:t>1996-onwards</w:t>
      </w:r>
      <w:r>
        <w:rPr>
          <w:sz w:val="20"/>
          <w:szCs w:val="20"/>
        </w:rPr>
        <w:t>)</w:t>
      </w:r>
      <w:r w:rsidRPr="000F3326">
        <w:rPr>
          <w:sz w:val="20"/>
          <w:szCs w:val="20"/>
        </w:rPr>
        <w:t xml:space="preserve">, </w:t>
      </w:r>
      <w:r>
        <w:rPr>
          <w:sz w:val="20"/>
          <w:szCs w:val="20"/>
        </w:rPr>
        <w:t xml:space="preserve">when </w:t>
      </w:r>
      <w:r w:rsidRPr="000F3326">
        <w:rPr>
          <w:sz w:val="20"/>
          <w:szCs w:val="20"/>
        </w:rPr>
        <w:t xml:space="preserve">the city and </w:t>
      </w:r>
      <w:r w:rsidR="009A3B05">
        <w:rPr>
          <w:sz w:val="20"/>
          <w:szCs w:val="20"/>
        </w:rPr>
        <w:t>s</w:t>
      </w:r>
      <w:r w:rsidRPr="000F3326">
        <w:rPr>
          <w:sz w:val="20"/>
          <w:szCs w:val="20"/>
        </w:rPr>
        <w:t xml:space="preserve">tate government rescinded several </w:t>
      </w:r>
      <w:r>
        <w:rPr>
          <w:sz w:val="20"/>
          <w:szCs w:val="20"/>
        </w:rPr>
        <w:t>land</w:t>
      </w:r>
      <w:r w:rsidR="004215CC">
        <w:rPr>
          <w:sz w:val="20"/>
          <w:szCs w:val="20"/>
        </w:rPr>
        <w:t xml:space="preserve"> </w:t>
      </w:r>
      <w:r>
        <w:rPr>
          <w:sz w:val="20"/>
          <w:szCs w:val="20"/>
        </w:rPr>
        <w:t xml:space="preserve">use </w:t>
      </w:r>
      <w:r w:rsidRPr="000F3326">
        <w:rPr>
          <w:sz w:val="20"/>
          <w:szCs w:val="20"/>
        </w:rPr>
        <w:t>restrictions</w:t>
      </w:r>
      <w:r w:rsidR="0080181E">
        <w:rPr>
          <w:sz w:val="20"/>
          <w:szCs w:val="20"/>
        </w:rPr>
        <w:t xml:space="preserve"> including </w:t>
      </w:r>
      <w:r w:rsidRPr="000F3326">
        <w:rPr>
          <w:sz w:val="20"/>
          <w:szCs w:val="20"/>
        </w:rPr>
        <w:t xml:space="preserve">the revocation of the Ahmedabad Green Belt policy (established in 1967), </w:t>
      </w:r>
      <w:r>
        <w:rPr>
          <w:sz w:val="20"/>
          <w:szCs w:val="20"/>
        </w:rPr>
        <w:t>to facilitate a westward</w:t>
      </w:r>
      <w:r w:rsidRPr="000F3326">
        <w:rPr>
          <w:sz w:val="20"/>
          <w:szCs w:val="20"/>
        </w:rPr>
        <w:t xml:space="preserve"> expansion </w:t>
      </w:r>
      <w:r>
        <w:rPr>
          <w:sz w:val="20"/>
          <w:szCs w:val="20"/>
        </w:rPr>
        <w:t xml:space="preserve">of the city </w:t>
      </w:r>
      <w:r w:rsidRPr="000F3326">
        <w:rPr>
          <w:sz w:val="20"/>
          <w:szCs w:val="20"/>
        </w:rPr>
        <w:fldChar w:fldCharType="begin" w:fldLock="1"/>
      </w:r>
      <w:r w:rsidR="00EA081F">
        <w:rPr>
          <w:sz w:val="20"/>
          <w:szCs w:val="20"/>
        </w:rPr>
        <w:instrText>ADDIN CSL_CITATION { "citationItems" : [ { "id" : "ITEM-1", "itemData" : { "author" : [ { "dropping-particle" : "", "family" : "Ahmedabad Urban Development Authority", "given" : "", "non-dropping-particle" : "", "parse-names" : false, "suffix" : "" } ], "id" : "ITEM-1", "issued" : { "date-parts" : [ [ "2013" ] ] }, "publisher-place" : "Ahmedabad", "title" : "Draft Comprehensive Development Plan 2021 (Second Revised)", "type" : "report" }, "uris" : [ "http://www.mendeley.com/documents/?uuid=d2d69c30-172e-4b36-a9a6-08f9438fef9c" ] } ], "mendeley" : { "formattedCitation" : "(Ahmedabad Urban Development Authority, 2013)", "plainTextFormattedCitation" : "(Ahmedabad Urban Development Authority, 2013)", "previouslyFormattedCitation" : "(Ahmedabad Urban Development Authority, 2013)" }, "properties" : { "noteIndex" : 0 }, "schema" : "https://github.com/citation-style-language/schema/raw/master/csl-citation.json" }</w:instrText>
      </w:r>
      <w:r w:rsidRPr="000F3326">
        <w:rPr>
          <w:sz w:val="20"/>
          <w:szCs w:val="20"/>
        </w:rPr>
        <w:fldChar w:fldCharType="separate"/>
      </w:r>
      <w:r w:rsidR="00EA081F" w:rsidRPr="00EA081F">
        <w:rPr>
          <w:noProof/>
          <w:sz w:val="20"/>
          <w:szCs w:val="20"/>
        </w:rPr>
        <w:t>(Ahmedabad Urban Development Authority, 2013)</w:t>
      </w:r>
      <w:r w:rsidRPr="000F3326">
        <w:rPr>
          <w:sz w:val="20"/>
          <w:szCs w:val="20"/>
        </w:rPr>
        <w:fldChar w:fldCharType="end"/>
      </w:r>
      <w:r w:rsidRPr="000F3326">
        <w:rPr>
          <w:sz w:val="20"/>
          <w:szCs w:val="20"/>
        </w:rPr>
        <w:t xml:space="preserve">. </w:t>
      </w:r>
      <w:r w:rsidR="004215CC">
        <w:rPr>
          <w:sz w:val="20"/>
          <w:szCs w:val="20"/>
        </w:rPr>
        <w:t xml:space="preserve">Ahmedabad’s Green Belt was designated to limit expansion outside of an agreed urban </w:t>
      </w:r>
      <w:r w:rsidR="000370A8">
        <w:rPr>
          <w:sz w:val="20"/>
          <w:szCs w:val="20"/>
        </w:rPr>
        <w:t xml:space="preserve">growth boundary </w:t>
      </w:r>
      <w:r w:rsidR="004215CC">
        <w:rPr>
          <w:sz w:val="20"/>
          <w:szCs w:val="20"/>
        </w:rPr>
        <w:t xml:space="preserve">in line with the traditional principles proposed in the UK. </w:t>
      </w:r>
      <w:r w:rsidR="000370A8">
        <w:rPr>
          <w:sz w:val="20"/>
          <w:szCs w:val="20"/>
        </w:rPr>
        <w:t>I</w:t>
      </w:r>
      <w:r w:rsidR="00A16F56">
        <w:rPr>
          <w:sz w:val="20"/>
          <w:szCs w:val="20"/>
        </w:rPr>
        <w:t xml:space="preserve">t </w:t>
      </w:r>
      <w:r w:rsidR="004215CC">
        <w:rPr>
          <w:sz w:val="20"/>
          <w:szCs w:val="20"/>
        </w:rPr>
        <w:t xml:space="preserve">also acted as a visible </w:t>
      </w:r>
      <w:r w:rsidR="00A16F56">
        <w:rPr>
          <w:sz w:val="20"/>
          <w:szCs w:val="20"/>
        </w:rPr>
        <w:t>‘g</w:t>
      </w:r>
      <w:r w:rsidR="004215CC">
        <w:rPr>
          <w:sz w:val="20"/>
          <w:szCs w:val="20"/>
        </w:rPr>
        <w:t xml:space="preserve">reen </w:t>
      </w:r>
      <w:r w:rsidR="00A16F56">
        <w:rPr>
          <w:sz w:val="20"/>
          <w:szCs w:val="20"/>
        </w:rPr>
        <w:t>b</w:t>
      </w:r>
      <w:r w:rsidR="004215CC">
        <w:rPr>
          <w:sz w:val="20"/>
          <w:szCs w:val="20"/>
        </w:rPr>
        <w:t>elt</w:t>
      </w:r>
      <w:r w:rsidR="00A16F56">
        <w:rPr>
          <w:sz w:val="20"/>
          <w:szCs w:val="20"/>
        </w:rPr>
        <w:t>’</w:t>
      </w:r>
      <w:r w:rsidR="004215CC">
        <w:rPr>
          <w:sz w:val="20"/>
          <w:szCs w:val="20"/>
        </w:rPr>
        <w:t xml:space="preserve"> for the city that </w:t>
      </w:r>
      <w:r w:rsidR="00A16F56">
        <w:rPr>
          <w:sz w:val="20"/>
          <w:szCs w:val="20"/>
        </w:rPr>
        <w:t xml:space="preserve">helped focus </w:t>
      </w:r>
      <w:r w:rsidR="004215CC">
        <w:rPr>
          <w:sz w:val="20"/>
          <w:szCs w:val="20"/>
        </w:rPr>
        <w:t xml:space="preserve">GI </w:t>
      </w:r>
      <w:r w:rsidR="00A16F56">
        <w:rPr>
          <w:sz w:val="20"/>
          <w:szCs w:val="20"/>
        </w:rPr>
        <w:t xml:space="preserve">investment </w:t>
      </w:r>
      <w:r w:rsidR="004215CC">
        <w:rPr>
          <w:sz w:val="20"/>
          <w:szCs w:val="20"/>
        </w:rPr>
        <w:t>within the city boundary</w:t>
      </w:r>
      <w:r w:rsidR="00A16F56">
        <w:rPr>
          <w:sz w:val="20"/>
          <w:szCs w:val="20"/>
        </w:rPr>
        <w:t xml:space="preserve">. The Green Belt was not </w:t>
      </w:r>
      <w:r w:rsidR="004215CC">
        <w:rPr>
          <w:sz w:val="20"/>
          <w:szCs w:val="20"/>
        </w:rPr>
        <w:t xml:space="preserve">proposed as a multi-functional landscape </w:t>
      </w:r>
      <w:r w:rsidR="005937E2">
        <w:rPr>
          <w:sz w:val="20"/>
          <w:szCs w:val="20"/>
        </w:rPr>
        <w:t>features</w:t>
      </w:r>
      <w:r w:rsidR="00A16F56">
        <w:rPr>
          <w:sz w:val="20"/>
          <w:szCs w:val="20"/>
        </w:rPr>
        <w:t xml:space="preserve"> in the Act</w:t>
      </w:r>
      <w:r w:rsidR="004215CC">
        <w:rPr>
          <w:sz w:val="20"/>
          <w:szCs w:val="20"/>
        </w:rPr>
        <w:t xml:space="preserve">. </w:t>
      </w:r>
      <w:r w:rsidRPr="000F3326">
        <w:rPr>
          <w:sz w:val="20"/>
          <w:szCs w:val="20"/>
        </w:rPr>
        <w:t xml:space="preserve">Changes to planning restrictions </w:t>
      </w:r>
      <w:r w:rsidR="00505871">
        <w:rPr>
          <w:sz w:val="20"/>
          <w:szCs w:val="20"/>
        </w:rPr>
        <w:t xml:space="preserve">were </w:t>
      </w:r>
      <w:r w:rsidRPr="000F3326">
        <w:rPr>
          <w:sz w:val="20"/>
          <w:szCs w:val="20"/>
        </w:rPr>
        <w:t xml:space="preserve">also reported as a response to the downsizing of the city’s textile industry and the move </w:t>
      </w:r>
      <w:r w:rsidR="0092362E">
        <w:rPr>
          <w:sz w:val="20"/>
          <w:szCs w:val="20"/>
        </w:rPr>
        <w:t xml:space="preserve">by city and state governments </w:t>
      </w:r>
      <w:r w:rsidRPr="000F3326">
        <w:rPr>
          <w:sz w:val="20"/>
          <w:szCs w:val="20"/>
        </w:rPr>
        <w:t xml:space="preserve">to expand </w:t>
      </w:r>
      <w:r w:rsidR="0080181E">
        <w:rPr>
          <w:sz w:val="20"/>
          <w:szCs w:val="20"/>
        </w:rPr>
        <w:t xml:space="preserve">Ahmedabad </w:t>
      </w:r>
      <w:r w:rsidRPr="000F3326">
        <w:rPr>
          <w:sz w:val="20"/>
          <w:szCs w:val="20"/>
        </w:rPr>
        <w:t>economic</w:t>
      </w:r>
      <w:r w:rsidR="0080181E">
        <w:rPr>
          <w:sz w:val="20"/>
          <w:szCs w:val="20"/>
        </w:rPr>
        <w:t>ally</w:t>
      </w:r>
      <w:r w:rsidRPr="000F3326">
        <w:rPr>
          <w:sz w:val="20"/>
          <w:szCs w:val="20"/>
        </w:rPr>
        <w:t xml:space="preserve"> through commercial and knowledge industries </w:t>
      </w:r>
      <w:r w:rsidRPr="000F3326">
        <w:rPr>
          <w:sz w:val="20"/>
          <w:szCs w:val="20"/>
        </w:rPr>
        <w:fldChar w:fldCharType="begin" w:fldLock="1"/>
      </w:r>
      <w:r w:rsidR="00EA081F">
        <w:rPr>
          <w:sz w:val="20"/>
          <w:szCs w:val="20"/>
        </w:rPr>
        <w:instrText>ADDIN CSL_CITATION { "citationItems" : [ { "id" : "ITEM-1", "itemData" : { "ISSN" : "0265-8135", "author" : [ { "dropping-particle" : "", "family" : "Adhvaryu", "given" : "Bhargav", "non-dropping-particle" : "", "parse-names" : false, "suffix" : "" } ], "container-title" : "Environment and Planning B: Planning and Design", "id" : "ITEM-1", "issue" : "5", "issued" : { "date-parts" : [ [ "2011" ] ] }, "page" : "850-863", "title" : "Analysing evolution of urban spatial structure: a case study of Ahmedabad, India", "type" : "article-journal", "volume" : "38" }, "uris" : [ "http://www.mendeley.com/documents/?uuid=652672f9-83b6-4847-8202-b57ad5a34998" ] } ], "mendeley" : { "formattedCitation" : "(Adhvaryu, 2011a)", "plainTextFormattedCitation" : "(Adhvaryu, 2011a)", "previouslyFormattedCitation" : "(Adhvaryu, 2011a)" }, "properties" : { "noteIndex" : 0 }, "schema" : "https://github.com/citation-style-language/schema/raw/master/csl-citation.json" }</w:instrText>
      </w:r>
      <w:r w:rsidRPr="000F3326">
        <w:rPr>
          <w:sz w:val="20"/>
          <w:szCs w:val="20"/>
        </w:rPr>
        <w:fldChar w:fldCharType="separate"/>
      </w:r>
      <w:r w:rsidR="00EA081F" w:rsidRPr="00EA081F">
        <w:rPr>
          <w:noProof/>
          <w:sz w:val="20"/>
          <w:szCs w:val="20"/>
        </w:rPr>
        <w:t>(Adhvaryu, 2011a)</w:t>
      </w:r>
      <w:r w:rsidRPr="000F3326">
        <w:rPr>
          <w:sz w:val="20"/>
          <w:szCs w:val="20"/>
        </w:rPr>
        <w:fldChar w:fldCharType="end"/>
      </w:r>
      <w:r w:rsidRPr="000F3326">
        <w:rPr>
          <w:sz w:val="20"/>
          <w:szCs w:val="20"/>
        </w:rPr>
        <w:t>.</w:t>
      </w:r>
      <w:r w:rsidRPr="009A3B05">
        <w:rPr>
          <w:sz w:val="20"/>
          <w:szCs w:val="20"/>
        </w:rPr>
        <w:t xml:space="preserve"> </w:t>
      </w:r>
    </w:p>
    <w:p w14:paraId="54C55E1B" w14:textId="5429C835" w:rsidR="000370A8" w:rsidRDefault="00A16F56" w:rsidP="0002367C">
      <w:pPr>
        <w:pStyle w:val="NoSpacing"/>
        <w:spacing w:line="360" w:lineRule="auto"/>
        <w:ind w:right="-1" w:firstLine="720"/>
        <w:rPr>
          <w:sz w:val="20"/>
          <w:szCs w:val="20"/>
        </w:rPr>
      </w:pPr>
      <w:r>
        <w:rPr>
          <w:sz w:val="20"/>
          <w:szCs w:val="20"/>
        </w:rPr>
        <w:t xml:space="preserve">In 1987 the </w:t>
      </w:r>
      <w:r w:rsidR="009A3B05" w:rsidRPr="009A3B05">
        <w:rPr>
          <w:sz w:val="20"/>
          <w:szCs w:val="20"/>
        </w:rPr>
        <w:t>1</w:t>
      </w:r>
      <w:r w:rsidR="009A3B05" w:rsidRPr="009A3B05">
        <w:rPr>
          <w:sz w:val="20"/>
          <w:szCs w:val="20"/>
          <w:vertAlign w:val="superscript"/>
        </w:rPr>
        <w:t>st</w:t>
      </w:r>
      <w:r w:rsidR="009A3B05" w:rsidRPr="009A3B05">
        <w:rPr>
          <w:sz w:val="20"/>
          <w:szCs w:val="20"/>
        </w:rPr>
        <w:t xml:space="preserve"> </w:t>
      </w:r>
      <w:r>
        <w:rPr>
          <w:sz w:val="20"/>
          <w:szCs w:val="20"/>
        </w:rPr>
        <w:t xml:space="preserve">Ahmedabad </w:t>
      </w:r>
      <w:r w:rsidR="009A3B05" w:rsidRPr="009A3B05">
        <w:rPr>
          <w:sz w:val="20"/>
          <w:szCs w:val="20"/>
        </w:rPr>
        <w:t xml:space="preserve">Development Plan </w:t>
      </w:r>
      <w:r>
        <w:rPr>
          <w:sz w:val="20"/>
          <w:szCs w:val="20"/>
        </w:rPr>
        <w:t xml:space="preserve">was adopted </w:t>
      </w:r>
      <w:r w:rsidR="009A3B05" w:rsidRPr="009A3B05">
        <w:rPr>
          <w:sz w:val="20"/>
          <w:szCs w:val="20"/>
        </w:rPr>
        <w:t>and focussed on protecting Ahmedabad’s Green Belt, improving transport provision and delivering housing</w:t>
      </w:r>
      <w:r w:rsidR="009A3B05">
        <w:rPr>
          <w:sz w:val="20"/>
          <w:szCs w:val="20"/>
        </w:rPr>
        <w:t>.</w:t>
      </w:r>
      <w:r w:rsidR="009A3B05" w:rsidRPr="009A3B05">
        <w:rPr>
          <w:sz w:val="20"/>
          <w:szCs w:val="20"/>
        </w:rPr>
        <w:t xml:space="preserve"> </w:t>
      </w:r>
      <w:r w:rsidR="0080181E">
        <w:rPr>
          <w:sz w:val="20"/>
          <w:szCs w:val="20"/>
        </w:rPr>
        <w:t>C</w:t>
      </w:r>
      <w:r w:rsidR="006F5916" w:rsidRPr="000F3326">
        <w:rPr>
          <w:sz w:val="20"/>
          <w:szCs w:val="20"/>
        </w:rPr>
        <w:t xml:space="preserve">ity administrators </w:t>
      </w:r>
      <w:r w:rsidR="0080181E">
        <w:rPr>
          <w:sz w:val="20"/>
          <w:szCs w:val="20"/>
        </w:rPr>
        <w:t xml:space="preserve">subsequently </w:t>
      </w:r>
      <w:r w:rsidR="006F5916" w:rsidRPr="000F3326">
        <w:rPr>
          <w:sz w:val="20"/>
          <w:szCs w:val="20"/>
        </w:rPr>
        <w:t xml:space="preserve">attempted to streamline </w:t>
      </w:r>
      <w:r w:rsidR="002B37B3">
        <w:rPr>
          <w:sz w:val="20"/>
          <w:szCs w:val="20"/>
        </w:rPr>
        <w:t xml:space="preserve">its </w:t>
      </w:r>
      <w:r w:rsidR="006F5916" w:rsidRPr="000F3326">
        <w:rPr>
          <w:sz w:val="20"/>
          <w:szCs w:val="20"/>
        </w:rPr>
        <w:t xml:space="preserve">development </w:t>
      </w:r>
      <w:r w:rsidR="002B37B3">
        <w:rPr>
          <w:sz w:val="20"/>
          <w:szCs w:val="20"/>
        </w:rPr>
        <w:t xml:space="preserve">objectives </w:t>
      </w:r>
      <w:r w:rsidR="006F5916" w:rsidRPr="000F3326">
        <w:rPr>
          <w:sz w:val="20"/>
          <w:szCs w:val="20"/>
        </w:rPr>
        <w:t>within their 2</w:t>
      </w:r>
      <w:r w:rsidR="006F5916" w:rsidRPr="000F3326">
        <w:rPr>
          <w:sz w:val="20"/>
          <w:szCs w:val="20"/>
          <w:vertAlign w:val="superscript"/>
        </w:rPr>
        <w:t>nd</w:t>
      </w:r>
      <w:r w:rsidR="006F5916" w:rsidRPr="000F3326">
        <w:rPr>
          <w:sz w:val="20"/>
          <w:szCs w:val="20"/>
        </w:rPr>
        <w:t xml:space="preserve"> Development Plan. </w:t>
      </w:r>
      <w:r w:rsidR="0092362E">
        <w:rPr>
          <w:sz w:val="20"/>
          <w:szCs w:val="20"/>
        </w:rPr>
        <w:t xml:space="preserve">The </w:t>
      </w:r>
      <w:r w:rsidR="0080181E">
        <w:rPr>
          <w:sz w:val="20"/>
          <w:szCs w:val="20"/>
        </w:rPr>
        <w:t>2</w:t>
      </w:r>
      <w:r w:rsidR="0080181E" w:rsidRPr="006B4DE4">
        <w:rPr>
          <w:sz w:val="20"/>
          <w:szCs w:val="20"/>
          <w:vertAlign w:val="superscript"/>
        </w:rPr>
        <w:t>nd</w:t>
      </w:r>
      <w:r w:rsidR="0080181E">
        <w:rPr>
          <w:sz w:val="20"/>
          <w:szCs w:val="20"/>
        </w:rPr>
        <w:t xml:space="preserve"> </w:t>
      </w:r>
      <w:r w:rsidR="009A3B05">
        <w:rPr>
          <w:sz w:val="20"/>
          <w:szCs w:val="20"/>
        </w:rPr>
        <w:t>pla</w:t>
      </w:r>
      <w:r w:rsidR="0092362E">
        <w:rPr>
          <w:sz w:val="20"/>
          <w:szCs w:val="20"/>
        </w:rPr>
        <w:t>n</w:t>
      </w:r>
      <w:r w:rsidR="009A3B05">
        <w:rPr>
          <w:sz w:val="20"/>
          <w:szCs w:val="20"/>
        </w:rPr>
        <w:t xml:space="preserve"> outlined </w:t>
      </w:r>
      <w:r w:rsidR="006F5916" w:rsidRPr="000F3326">
        <w:rPr>
          <w:sz w:val="20"/>
          <w:szCs w:val="20"/>
        </w:rPr>
        <w:t xml:space="preserve">a refined number of </w:t>
      </w:r>
      <w:r w:rsidR="002B37B3">
        <w:rPr>
          <w:sz w:val="20"/>
          <w:szCs w:val="20"/>
        </w:rPr>
        <w:t xml:space="preserve">investment </w:t>
      </w:r>
      <w:r w:rsidR="006F5916" w:rsidRPr="000F3326">
        <w:rPr>
          <w:sz w:val="20"/>
          <w:szCs w:val="20"/>
        </w:rPr>
        <w:t xml:space="preserve">goals </w:t>
      </w:r>
      <w:r w:rsidR="006F5916">
        <w:rPr>
          <w:sz w:val="20"/>
          <w:szCs w:val="20"/>
        </w:rPr>
        <w:t>promoting</w:t>
      </w:r>
      <w:r w:rsidR="006F5916" w:rsidRPr="000F3326">
        <w:rPr>
          <w:sz w:val="20"/>
          <w:szCs w:val="20"/>
        </w:rPr>
        <w:t xml:space="preserve"> the city as </w:t>
      </w:r>
      <w:r w:rsidR="002B37B3">
        <w:rPr>
          <w:sz w:val="20"/>
          <w:szCs w:val="20"/>
        </w:rPr>
        <w:t>‘</w:t>
      </w:r>
      <w:r w:rsidR="006F5916" w:rsidRPr="000F3326">
        <w:rPr>
          <w:sz w:val="20"/>
          <w:szCs w:val="20"/>
        </w:rPr>
        <w:t>liveable</w:t>
      </w:r>
      <w:r w:rsidR="002B37B3">
        <w:rPr>
          <w:sz w:val="20"/>
          <w:szCs w:val="20"/>
        </w:rPr>
        <w:t>’</w:t>
      </w:r>
      <w:r w:rsidR="006F5916" w:rsidRPr="000F3326">
        <w:rPr>
          <w:sz w:val="20"/>
          <w:szCs w:val="20"/>
        </w:rPr>
        <w:t xml:space="preserve"> </w:t>
      </w:r>
      <w:r>
        <w:rPr>
          <w:sz w:val="20"/>
          <w:szCs w:val="20"/>
        </w:rPr>
        <w:t xml:space="preserve">supporting </w:t>
      </w:r>
      <w:r w:rsidR="009A3B05">
        <w:rPr>
          <w:sz w:val="20"/>
          <w:szCs w:val="20"/>
        </w:rPr>
        <w:t xml:space="preserve">mobility, inclusive urban design, </w:t>
      </w:r>
      <w:r w:rsidR="002B37B3">
        <w:rPr>
          <w:sz w:val="20"/>
          <w:szCs w:val="20"/>
        </w:rPr>
        <w:t xml:space="preserve">and </w:t>
      </w:r>
      <w:r w:rsidR="009A3B05">
        <w:rPr>
          <w:sz w:val="20"/>
          <w:szCs w:val="20"/>
        </w:rPr>
        <w:t xml:space="preserve">conserving the city’s heritage </w:t>
      </w:r>
      <w:r w:rsidR="0092362E">
        <w:rPr>
          <w:sz w:val="20"/>
          <w:szCs w:val="20"/>
        </w:rPr>
        <w:t xml:space="preserve">to create an </w:t>
      </w:r>
      <w:r w:rsidR="006F5916" w:rsidRPr="000F3326">
        <w:rPr>
          <w:sz w:val="20"/>
          <w:szCs w:val="20"/>
        </w:rPr>
        <w:t xml:space="preserve">environmentally sustainable and economically </w:t>
      </w:r>
      <w:r w:rsidR="006F5916">
        <w:rPr>
          <w:sz w:val="20"/>
          <w:szCs w:val="20"/>
        </w:rPr>
        <w:t xml:space="preserve">prosperous </w:t>
      </w:r>
      <w:r w:rsidR="0080181E">
        <w:rPr>
          <w:sz w:val="20"/>
          <w:szCs w:val="20"/>
        </w:rPr>
        <w:t xml:space="preserve">city </w:t>
      </w:r>
      <w:r w:rsidR="006F5916" w:rsidRPr="000F3326">
        <w:rPr>
          <w:sz w:val="20"/>
          <w:szCs w:val="20"/>
        </w:rPr>
        <w:fldChar w:fldCharType="begin" w:fldLock="1"/>
      </w:r>
      <w:r w:rsidR="00EA081F">
        <w:rPr>
          <w:sz w:val="20"/>
          <w:szCs w:val="20"/>
        </w:rPr>
        <w:instrText>ADDIN CSL_CITATION { "citationItems" : [ { "id" : "ITEM-1", "itemData" : { "author" : [ { "dropping-particle" : "", "family" : "Ahmedabad Urban Development Authority", "given" : "", "non-dropping-particle" : "", "parse-names" : false, "suffix" : "" } ], "id" : "ITEM-1", "issued" : { "date-parts" : [ [ "2013" ] ] }, "publisher-place" : "Ahmedabad", "title" : "Draft Comprehensive Development Plan 2021 (Second Revised)", "type" : "report" }, "uris" : [ "http://www.mendeley.com/documents/?uuid=d2d69c30-172e-4b36-a9a6-08f9438fef9c" ] } ], "mendeley" : { "formattedCitation" : "(Ahmedabad Urban Development Authority, 2013)", "manualFormatting" : "(Ahmedabad Urban Development Authority, 2013:7-9)", "plainTextFormattedCitation" : "(Ahmedabad Urban Development Authority, 2013)", "previouslyFormattedCitation" : "(Ahmedabad Urban Development Authority, 2013)" }, "properties" : { "noteIndex" : 0 }, "schema" : "https://github.com/citation-style-language/schema/raw/master/csl-citation.json" }</w:instrText>
      </w:r>
      <w:r w:rsidR="006F5916" w:rsidRPr="000F3326">
        <w:rPr>
          <w:sz w:val="20"/>
          <w:szCs w:val="20"/>
        </w:rPr>
        <w:fldChar w:fldCharType="separate"/>
      </w:r>
      <w:r w:rsidR="006F5916" w:rsidRPr="000F3326">
        <w:rPr>
          <w:noProof/>
          <w:sz w:val="20"/>
          <w:szCs w:val="20"/>
        </w:rPr>
        <w:t>(Ahmedabad Urban Development Authority, 2013</w:t>
      </w:r>
      <w:r w:rsidR="009A3B05">
        <w:rPr>
          <w:noProof/>
          <w:sz w:val="20"/>
          <w:szCs w:val="20"/>
        </w:rPr>
        <w:t>:7-9</w:t>
      </w:r>
      <w:r w:rsidR="006F5916" w:rsidRPr="000F3326">
        <w:rPr>
          <w:noProof/>
          <w:sz w:val="20"/>
          <w:szCs w:val="20"/>
        </w:rPr>
        <w:t>)</w:t>
      </w:r>
      <w:r w:rsidR="006F5916" w:rsidRPr="000F3326">
        <w:rPr>
          <w:sz w:val="20"/>
          <w:szCs w:val="20"/>
        </w:rPr>
        <w:fldChar w:fldCharType="end"/>
      </w:r>
      <w:r w:rsidR="006F5916" w:rsidRPr="000F3326">
        <w:rPr>
          <w:sz w:val="20"/>
          <w:szCs w:val="20"/>
        </w:rPr>
        <w:t xml:space="preserve">. </w:t>
      </w:r>
      <w:r w:rsidR="002B37B3">
        <w:rPr>
          <w:sz w:val="20"/>
          <w:szCs w:val="20"/>
        </w:rPr>
        <w:t xml:space="preserve">It also </w:t>
      </w:r>
      <w:r w:rsidR="009A3B05">
        <w:rPr>
          <w:sz w:val="20"/>
          <w:szCs w:val="20"/>
        </w:rPr>
        <w:t>rescind</w:t>
      </w:r>
      <w:r w:rsidR="002B37B3">
        <w:rPr>
          <w:sz w:val="20"/>
          <w:szCs w:val="20"/>
        </w:rPr>
        <w:t>ed</w:t>
      </w:r>
      <w:r w:rsidR="009A3B05">
        <w:rPr>
          <w:sz w:val="20"/>
          <w:szCs w:val="20"/>
        </w:rPr>
        <w:t xml:space="preserve"> the protection afforded the Green Belt designation</w:t>
      </w:r>
      <w:r w:rsidR="004215CC">
        <w:rPr>
          <w:sz w:val="20"/>
          <w:szCs w:val="20"/>
        </w:rPr>
        <w:t>, as the enforcement of formal and informal expansion into these areas was considered to be legislatively</w:t>
      </w:r>
      <w:r>
        <w:rPr>
          <w:sz w:val="20"/>
          <w:szCs w:val="20"/>
        </w:rPr>
        <w:t xml:space="preserve"> and </w:t>
      </w:r>
      <w:r w:rsidR="004215CC">
        <w:rPr>
          <w:sz w:val="20"/>
          <w:szCs w:val="20"/>
        </w:rPr>
        <w:t xml:space="preserve">legally </w:t>
      </w:r>
      <w:r>
        <w:rPr>
          <w:sz w:val="20"/>
          <w:szCs w:val="20"/>
        </w:rPr>
        <w:t xml:space="preserve">difficult </w:t>
      </w:r>
      <w:r w:rsidR="0087338C">
        <w:rPr>
          <w:sz w:val="20"/>
          <w:szCs w:val="20"/>
        </w:rPr>
        <w:t>due to the extensive complexities of litigation placed on development</w:t>
      </w:r>
      <w:r w:rsidR="009A3B05">
        <w:rPr>
          <w:sz w:val="20"/>
          <w:szCs w:val="20"/>
        </w:rPr>
        <w:t xml:space="preserve">. </w:t>
      </w:r>
    </w:p>
    <w:p w14:paraId="24DCE581" w14:textId="61F28AB2" w:rsidR="006F5916" w:rsidRPr="000F3326" w:rsidRDefault="006F5916" w:rsidP="0002367C">
      <w:pPr>
        <w:pStyle w:val="NoSpacing"/>
        <w:spacing w:line="360" w:lineRule="auto"/>
        <w:ind w:right="-1" w:firstLine="720"/>
        <w:rPr>
          <w:sz w:val="20"/>
          <w:szCs w:val="20"/>
        </w:rPr>
      </w:pPr>
      <w:r w:rsidRPr="000F3326">
        <w:rPr>
          <w:sz w:val="20"/>
          <w:szCs w:val="20"/>
        </w:rPr>
        <w:t xml:space="preserve">Whilst each of these development goals </w:t>
      </w:r>
      <w:r w:rsidR="0092362E">
        <w:rPr>
          <w:sz w:val="20"/>
          <w:szCs w:val="20"/>
        </w:rPr>
        <w:t xml:space="preserve">were </w:t>
      </w:r>
      <w:r w:rsidRPr="000F3326">
        <w:rPr>
          <w:sz w:val="20"/>
          <w:szCs w:val="20"/>
        </w:rPr>
        <w:t>given significant emphasis, the plan focus</w:t>
      </w:r>
      <w:r w:rsidR="009A3B05">
        <w:rPr>
          <w:sz w:val="20"/>
          <w:szCs w:val="20"/>
        </w:rPr>
        <w:t>sed</w:t>
      </w:r>
      <w:r w:rsidRPr="000F3326">
        <w:rPr>
          <w:sz w:val="20"/>
          <w:szCs w:val="20"/>
        </w:rPr>
        <w:t xml:space="preserve"> </w:t>
      </w:r>
      <w:r>
        <w:rPr>
          <w:sz w:val="20"/>
          <w:szCs w:val="20"/>
        </w:rPr>
        <w:t xml:space="preserve">predominately </w:t>
      </w:r>
      <w:r w:rsidRPr="000F3326">
        <w:rPr>
          <w:sz w:val="20"/>
          <w:szCs w:val="20"/>
        </w:rPr>
        <w:t xml:space="preserve">on economic development </w:t>
      </w:r>
      <w:r w:rsidR="009A3B05">
        <w:rPr>
          <w:sz w:val="20"/>
          <w:szCs w:val="20"/>
        </w:rPr>
        <w:t xml:space="preserve">framed through </w:t>
      </w:r>
      <w:r>
        <w:rPr>
          <w:sz w:val="20"/>
          <w:szCs w:val="20"/>
        </w:rPr>
        <w:t xml:space="preserve">the promotion of </w:t>
      </w:r>
      <w:r w:rsidR="009A3B05">
        <w:rPr>
          <w:sz w:val="20"/>
          <w:szCs w:val="20"/>
        </w:rPr>
        <w:t xml:space="preserve">Ahmedabad as a </w:t>
      </w:r>
      <w:r w:rsidRPr="000F3326">
        <w:rPr>
          <w:sz w:val="20"/>
          <w:szCs w:val="20"/>
        </w:rPr>
        <w:t>liveable green city.</w:t>
      </w:r>
      <w:r w:rsidR="009A3B05">
        <w:rPr>
          <w:sz w:val="20"/>
          <w:szCs w:val="20"/>
        </w:rPr>
        <w:t xml:space="preserve"> This can be identified in the promotion of special planning development zones which optimise growth opportunities, the discussion of transit </w:t>
      </w:r>
      <w:r w:rsidR="009A3B05">
        <w:rPr>
          <w:sz w:val="20"/>
          <w:szCs w:val="20"/>
        </w:rPr>
        <w:lastRenderedPageBreak/>
        <w:t>orientated development (</w:t>
      </w:r>
      <w:proofErr w:type="spellStart"/>
      <w:r w:rsidR="009A3B05">
        <w:rPr>
          <w:sz w:val="20"/>
          <w:szCs w:val="20"/>
        </w:rPr>
        <w:t>ToD</w:t>
      </w:r>
      <w:proofErr w:type="spellEnd"/>
      <w:r w:rsidR="009A3B05">
        <w:rPr>
          <w:sz w:val="20"/>
          <w:szCs w:val="20"/>
        </w:rPr>
        <w:t>)</w:t>
      </w:r>
      <w:r w:rsidR="0092362E">
        <w:rPr>
          <w:sz w:val="20"/>
          <w:szCs w:val="20"/>
        </w:rPr>
        <w:t xml:space="preserve"> and the development of the BRTS transit system</w:t>
      </w:r>
      <w:r w:rsidR="0092362E">
        <w:rPr>
          <w:rStyle w:val="FootnoteReference"/>
          <w:sz w:val="20"/>
          <w:szCs w:val="20"/>
        </w:rPr>
        <w:footnoteReference w:id="2"/>
      </w:r>
      <w:r w:rsidR="009A3B05">
        <w:rPr>
          <w:sz w:val="20"/>
          <w:szCs w:val="20"/>
        </w:rPr>
        <w:t xml:space="preserve">, </w:t>
      </w:r>
      <w:r w:rsidR="00A16F56">
        <w:rPr>
          <w:sz w:val="20"/>
          <w:szCs w:val="20"/>
        </w:rPr>
        <w:t xml:space="preserve">as well as </w:t>
      </w:r>
      <w:r w:rsidR="009A3B05">
        <w:rPr>
          <w:sz w:val="20"/>
          <w:szCs w:val="20"/>
        </w:rPr>
        <w:t>focus</w:t>
      </w:r>
      <w:r w:rsidR="00A16F56">
        <w:rPr>
          <w:sz w:val="20"/>
          <w:szCs w:val="20"/>
        </w:rPr>
        <w:t>sing</w:t>
      </w:r>
      <w:r w:rsidR="009A3B05">
        <w:rPr>
          <w:sz w:val="20"/>
          <w:szCs w:val="20"/>
        </w:rPr>
        <w:t xml:space="preserve"> on growth centres/hubs to allow contiguous investment across the city </w:t>
      </w:r>
      <w:r w:rsidR="009A3B05">
        <w:rPr>
          <w:sz w:val="20"/>
          <w:szCs w:val="20"/>
        </w:rPr>
        <w:fldChar w:fldCharType="begin" w:fldLock="1"/>
      </w:r>
      <w:r w:rsidR="00EA081F">
        <w:rPr>
          <w:sz w:val="20"/>
          <w:szCs w:val="20"/>
        </w:rPr>
        <w:instrText>ADDIN CSL_CITATION { "citationItems" : [ { "id" : "ITEM-1", "itemData" : { "author" : [ { "dropping-particle" : "", "family" : "Ahmedabad Urban Development Authority", "given" : "", "non-dropping-particle" : "", "parse-names" : false, "suffix" : "" } ], "id" : "ITEM-1", "issued" : { "date-parts" : [ [ "2013" ] ] }, "publisher-place" : "Ahmedabad", "title" : "Draft Comprehensive Development Plan 2021 (Second Revised)", "type" : "report" }, "uris" : [ "http://www.mendeley.com/documents/?uuid=d2d69c30-172e-4b36-a9a6-08f9438fef9c" ] } ], "mendeley" : { "formattedCitation" : "(Ahmedabad Urban Development Authority, 2013)", "manualFormatting" : "(Ahmedabad Urban Development Authority, 2013: 7-9, 11, and Section 3)", "plainTextFormattedCitation" : "(Ahmedabad Urban Development Authority, 2013)", "previouslyFormattedCitation" : "(Ahmedabad Urban Development Authority, 2013)" }, "properties" : { "noteIndex" : 0 }, "schema" : "https://github.com/citation-style-language/schema/raw/master/csl-citation.json" }</w:instrText>
      </w:r>
      <w:r w:rsidR="009A3B05">
        <w:rPr>
          <w:sz w:val="20"/>
          <w:szCs w:val="20"/>
        </w:rPr>
        <w:fldChar w:fldCharType="separate"/>
      </w:r>
      <w:r w:rsidR="009A3B05" w:rsidRPr="009A3B05">
        <w:rPr>
          <w:noProof/>
          <w:sz w:val="20"/>
          <w:szCs w:val="20"/>
        </w:rPr>
        <w:t>(Ahmedabad Urban Development Authority, 2013</w:t>
      </w:r>
      <w:r w:rsidR="005A6D71">
        <w:rPr>
          <w:noProof/>
          <w:sz w:val="20"/>
          <w:szCs w:val="20"/>
        </w:rPr>
        <w:t>: 7-9, 11, and</w:t>
      </w:r>
      <w:r w:rsidR="009A3B05">
        <w:rPr>
          <w:noProof/>
          <w:sz w:val="20"/>
          <w:szCs w:val="20"/>
        </w:rPr>
        <w:t xml:space="preserve"> Section 3</w:t>
      </w:r>
      <w:r w:rsidR="009A3B05" w:rsidRPr="009A3B05">
        <w:rPr>
          <w:noProof/>
          <w:sz w:val="20"/>
          <w:szCs w:val="20"/>
        </w:rPr>
        <w:t>)</w:t>
      </w:r>
      <w:r w:rsidR="009A3B05">
        <w:rPr>
          <w:sz w:val="20"/>
          <w:szCs w:val="20"/>
        </w:rPr>
        <w:fldChar w:fldCharType="end"/>
      </w:r>
      <w:r w:rsidR="009A3B05">
        <w:rPr>
          <w:sz w:val="20"/>
          <w:szCs w:val="20"/>
        </w:rPr>
        <w:t>.</w:t>
      </w:r>
      <w:r w:rsidRPr="000F3326">
        <w:rPr>
          <w:sz w:val="20"/>
          <w:szCs w:val="20"/>
        </w:rPr>
        <w:t xml:space="preserve"> In the period between the adoption of the 2</w:t>
      </w:r>
      <w:r w:rsidRPr="000F3326">
        <w:rPr>
          <w:sz w:val="20"/>
          <w:szCs w:val="20"/>
          <w:vertAlign w:val="superscript"/>
        </w:rPr>
        <w:t>nd</w:t>
      </w:r>
      <w:r w:rsidRPr="000F3326">
        <w:rPr>
          <w:sz w:val="20"/>
          <w:szCs w:val="20"/>
        </w:rPr>
        <w:t xml:space="preserve"> and the release of the Draft 3</w:t>
      </w:r>
      <w:r w:rsidRPr="000F3326">
        <w:rPr>
          <w:sz w:val="20"/>
          <w:szCs w:val="20"/>
          <w:vertAlign w:val="superscript"/>
        </w:rPr>
        <w:t>rd</w:t>
      </w:r>
      <w:r w:rsidRPr="000F3326">
        <w:rPr>
          <w:sz w:val="20"/>
          <w:szCs w:val="20"/>
        </w:rPr>
        <w:t xml:space="preserve"> Development Plan Ahmedabad continued to expand spatial</w:t>
      </w:r>
      <w:r>
        <w:rPr>
          <w:sz w:val="20"/>
          <w:szCs w:val="20"/>
        </w:rPr>
        <w:t>ly</w:t>
      </w:r>
      <w:r w:rsidRPr="000F3326">
        <w:rPr>
          <w:sz w:val="20"/>
          <w:szCs w:val="20"/>
        </w:rPr>
        <w:t xml:space="preserve"> and economically. </w:t>
      </w:r>
      <w:r w:rsidR="005A6D71">
        <w:rPr>
          <w:sz w:val="20"/>
          <w:szCs w:val="20"/>
        </w:rPr>
        <w:t xml:space="preserve">Growth </w:t>
      </w:r>
      <w:r w:rsidRPr="000F3326">
        <w:rPr>
          <w:sz w:val="20"/>
          <w:szCs w:val="20"/>
        </w:rPr>
        <w:t xml:space="preserve">was overseen by </w:t>
      </w:r>
      <w:r w:rsidR="002B37B3">
        <w:rPr>
          <w:sz w:val="20"/>
          <w:szCs w:val="20"/>
        </w:rPr>
        <w:t xml:space="preserve">the former </w:t>
      </w:r>
      <w:r w:rsidRPr="000F3326">
        <w:rPr>
          <w:sz w:val="20"/>
          <w:szCs w:val="20"/>
        </w:rPr>
        <w:t xml:space="preserve">Chief </w:t>
      </w:r>
      <w:r w:rsidR="0080181E">
        <w:rPr>
          <w:sz w:val="20"/>
          <w:szCs w:val="20"/>
        </w:rPr>
        <w:t xml:space="preserve">Minister </w:t>
      </w:r>
      <w:r w:rsidR="002B37B3">
        <w:rPr>
          <w:sz w:val="20"/>
          <w:szCs w:val="20"/>
        </w:rPr>
        <w:t>of Gujarat</w:t>
      </w:r>
      <w:r w:rsidR="000370A8">
        <w:rPr>
          <w:sz w:val="20"/>
          <w:szCs w:val="20"/>
        </w:rPr>
        <w:t>,</w:t>
      </w:r>
      <w:r w:rsidR="002B37B3">
        <w:rPr>
          <w:sz w:val="20"/>
          <w:szCs w:val="20"/>
        </w:rPr>
        <w:t xml:space="preserve"> </w:t>
      </w:r>
      <w:r w:rsidRPr="000F3326">
        <w:rPr>
          <w:sz w:val="20"/>
          <w:szCs w:val="20"/>
        </w:rPr>
        <w:t>Narendra Modi</w:t>
      </w:r>
      <w:r w:rsidR="000370A8">
        <w:rPr>
          <w:sz w:val="20"/>
          <w:szCs w:val="20"/>
        </w:rPr>
        <w:t>,</w:t>
      </w:r>
      <w:r w:rsidRPr="000F3326">
        <w:rPr>
          <w:sz w:val="20"/>
          <w:szCs w:val="20"/>
        </w:rPr>
        <w:t xml:space="preserve"> who established </w:t>
      </w:r>
      <w:r>
        <w:rPr>
          <w:sz w:val="20"/>
          <w:szCs w:val="20"/>
        </w:rPr>
        <w:t xml:space="preserve">clear economically-centred </w:t>
      </w:r>
      <w:r w:rsidRPr="000F3326">
        <w:rPr>
          <w:sz w:val="20"/>
          <w:szCs w:val="20"/>
        </w:rPr>
        <w:t xml:space="preserve">development goals to strengthen the </w:t>
      </w:r>
      <w:r>
        <w:rPr>
          <w:sz w:val="20"/>
          <w:szCs w:val="20"/>
        </w:rPr>
        <w:t xml:space="preserve">investment environment </w:t>
      </w:r>
      <w:r w:rsidRPr="000F3326">
        <w:rPr>
          <w:sz w:val="20"/>
          <w:szCs w:val="20"/>
        </w:rPr>
        <w:t xml:space="preserve">of Ahmedabad </w:t>
      </w:r>
      <w:r w:rsidR="0023101F">
        <w:rPr>
          <w:sz w:val="20"/>
          <w:szCs w:val="20"/>
        </w:rPr>
        <w:t xml:space="preserve">which was reflected in </w:t>
      </w:r>
      <w:r w:rsidR="005A6D71">
        <w:rPr>
          <w:sz w:val="20"/>
          <w:szCs w:val="20"/>
        </w:rPr>
        <w:t>the development and promotion of the Sabarmati Riverfront redevelopment</w:t>
      </w:r>
      <w:r w:rsidRPr="000F3326">
        <w:rPr>
          <w:sz w:val="20"/>
          <w:szCs w:val="20"/>
        </w:rPr>
        <w:t xml:space="preserve">. </w:t>
      </w:r>
    </w:p>
    <w:p w14:paraId="6BC7B858" w14:textId="77777777" w:rsidR="0023101F" w:rsidRDefault="0023101F" w:rsidP="00B44C3C">
      <w:pPr>
        <w:pStyle w:val="NoSpacing"/>
        <w:tabs>
          <w:tab w:val="left" w:pos="9638"/>
        </w:tabs>
        <w:spacing w:line="360" w:lineRule="auto"/>
        <w:ind w:right="-1"/>
        <w:rPr>
          <w:b/>
          <w:i/>
          <w:sz w:val="20"/>
          <w:szCs w:val="20"/>
        </w:rPr>
      </w:pPr>
    </w:p>
    <w:p w14:paraId="495D469A" w14:textId="77777777" w:rsidR="00B44C3C" w:rsidRPr="000F3326" w:rsidRDefault="00B44C3C" w:rsidP="0023101F">
      <w:pPr>
        <w:pStyle w:val="NoSpacing"/>
        <w:tabs>
          <w:tab w:val="left" w:pos="9638"/>
        </w:tabs>
        <w:spacing w:line="360" w:lineRule="auto"/>
        <w:ind w:right="-1"/>
        <w:jc w:val="center"/>
        <w:rPr>
          <w:b/>
          <w:i/>
          <w:sz w:val="20"/>
          <w:szCs w:val="20"/>
        </w:rPr>
      </w:pPr>
      <w:r>
        <w:rPr>
          <w:b/>
          <w:i/>
          <w:sz w:val="20"/>
          <w:szCs w:val="20"/>
        </w:rPr>
        <w:t>&lt;</w:t>
      </w:r>
      <w:r w:rsidRPr="000F3326">
        <w:rPr>
          <w:b/>
          <w:i/>
          <w:sz w:val="20"/>
          <w:szCs w:val="20"/>
        </w:rPr>
        <w:t xml:space="preserve">INSERT TABLE </w:t>
      </w:r>
      <w:r>
        <w:rPr>
          <w:b/>
          <w:i/>
          <w:sz w:val="20"/>
          <w:szCs w:val="20"/>
        </w:rPr>
        <w:t>2</w:t>
      </w:r>
      <w:r w:rsidRPr="000F3326">
        <w:rPr>
          <w:b/>
          <w:i/>
          <w:sz w:val="20"/>
          <w:szCs w:val="20"/>
        </w:rPr>
        <w:t xml:space="preserve"> – Ahmedabad GI analysis HERE</w:t>
      </w:r>
      <w:r>
        <w:rPr>
          <w:b/>
          <w:i/>
          <w:sz w:val="20"/>
          <w:szCs w:val="20"/>
        </w:rPr>
        <w:t>&gt;</w:t>
      </w:r>
    </w:p>
    <w:p w14:paraId="1A6A5964" w14:textId="77777777" w:rsidR="006F5916" w:rsidRPr="000F3326" w:rsidRDefault="006F5916" w:rsidP="006F5916">
      <w:pPr>
        <w:pStyle w:val="NoSpacing"/>
        <w:spacing w:line="360" w:lineRule="auto"/>
        <w:ind w:right="1133"/>
        <w:rPr>
          <w:sz w:val="20"/>
          <w:szCs w:val="20"/>
        </w:rPr>
      </w:pPr>
    </w:p>
    <w:p w14:paraId="7CF403D4" w14:textId="77777777" w:rsidR="006F5916" w:rsidRPr="000F3326" w:rsidRDefault="006F5916" w:rsidP="006F5916">
      <w:pPr>
        <w:pStyle w:val="NoSpacing"/>
        <w:spacing w:line="360" w:lineRule="auto"/>
        <w:ind w:right="1133"/>
        <w:rPr>
          <w:b/>
          <w:sz w:val="20"/>
          <w:szCs w:val="20"/>
        </w:rPr>
      </w:pPr>
      <w:r w:rsidRPr="000F3326">
        <w:rPr>
          <w:b/>
          <w:sz w:val="20"/>
          <w:szCs w:val="20"/>
        </w:rPr>
        <w:t xml:space="preserve">GI investment in Ahmedabad </w:t>
      </w:r>
    </w:p>
    <w:p w14:paraId="5AB2DC3C" w14:textId="2112AC7A" w:rsidR="005937E2" w:rsidRDefault="006F5916" w:rsidP="006F5916">
      <w:pPr>
        <w:pStyle w:val="NoSpacing"/>
        <w:tabs>
          <w:tab w:val="left" w:pos="9638"/>
        </w:tabs>
        <w:spacing w:line="360" w:lineRule="auto"/>
        <w:ind w:right="-1"/>
        <w:rPr>
          <w:sz w:val="20"/>
          <w:szCs w:val="20"/>
        </w:rPr>
      </w:pPr>
      <w:r w:rsidRPr="000F3326">
        <w:rPr>
          <w:sz w:val="20"/>
          <w:szCs w:val="20"/>
        </w:rPr>
        <w:t>The 3</w:t>
      </w:r>
      <w:r w:rsidRPr="000F3326">
        <w:rPr>
          <w:sz w:val="20"/>
          <w:szCs w:val="20"/>
          <w:vertAlign w:val="superscript"/>
        </w:rPr>
        <w:t>rd</w:t>
      </w:r>
      <w:r w:rsidRPr="000F3326">
        <w:rPr>
          <w:sz w:val="20"/>
          <w:szCs w:val="20"/>
        </w:rPr>
        <w:t xml:space="preserve"> edition of the Ahmedabad Development Plan </w:t>
      </w:r>
      <w:r w:rsidRPr="000F3326">
        <w:rPr>
          <w:sz w:val="20"/>
          <w:szCs w:val="20"/>
        </w:rPr>
        <w:fldChar w:fldCharType="begin" w:fldLock="1"/>
      </w:r>
      <w:r w:rsidR="00EA081F">
        <w:rPr>
          <w:sz w:val="20"/>
          <w:szCs w:val="20"/>
        </w:rPr>
        <w:instrText>ADDIN CSL_CITATION { "citationItems" : [ { "id" : "ITEM-1", "itemData" : { "author" : [ { "dropping-particle" : "", "family" : "Ahmedabad Urban Development Authority", "given" : "", "non-dropping-particle" : "", "parse-names" : false, "suffix" : "" } ], "id" : "ITEM-1", "issued" : { "date-parts" : [ [ "2013" ] ] }, "publisher-place" : "Ahmedabad", "title" : "Draft Comprehensive Development Plan 2021 (Second Revised)", "type" : "report" }, "uris" : [ "http://www.mendeley.com/documents/?uuid=d2d69c30-172e-4b36-a9a6-08f9438fef9c" ] } ], "mendeley" : { "formattedCitation" : "(Ahmedabad Urban Development Authority, 2013)", "plainTextFormattedCitation" : "(Ahmedabad Urban Development Authority, 2013)", "previouslyFormattedCitation" : "(Ahmedabad Urban Development Authority, 2013)" }, "properties" : { "noteIndex" : 0 }, "schema" : "https://github.com/citation-style-language/schema/raw/master/csl-citation.json" }</w:instrText>
      </w:r>
      <w:r w:rsidRPr="000F3326">
        <w:rPr>
          <w:sz w:val="20"/>
          <w:szCs w:val="20"/>
        </w:rPr>
        <w:fldChar w:fldCharType="separate"/>
      </w:r>
      <w:r w:rsidR="00EA081F" w:rsidRPr="00EA081F">
        <w:rPr>
          <w:noProof/>
          <w:sz w:val="20"/>
          <w:szCs w:val="20"/>
        </w:rPr>
        <w:t>(Ahmedabad Urban Development Authority, 2013)</w:t>
      </w:r>
      <w:r w:rsidRPr="000F3326">
        <w:rPr>
          <w:sz w:val="20"/>
          <w:szCs w:val="20"/>
        </w:rPr>
        <w:fldChar w:fldCharType="end"/>
      </w:r>
      <w:r w:rsidRPr="000F3326">
        <w:rPr>
          <w:sz w:val="20"/>
          <w:szCs w:val="20"/>
        </w:rPr>
        <w:t xml:space="preserve"> propose</w:t>
      </w:r>
      <w:r w:rsidR="00CB2CB6">
        <w:rPr>
          <w:sz w:val="20"/>
          <w:szCs w:val="20"/>
        </w:rPr>
        <w:t>d</w:t>
      </w:r>
      <w:r w:rsidRPr="000F3326">
        <w:rPr>
          <w:sz w:val="20"/>
          <w:szCs w:val="20"/>
        </w:rPr>
        <w:t xml:space="preserve"> four main delivery mechanisms for GI</w:t>
      </w:r>
      <w:r w:rsidR="0080181E">
        <w:rPr>
          <w:sz w:val="20"/>
          <w:szCs w:val="20"/>
        </w:rPr>
        <w:t xml:space="preserve">, which </w:t>
      </w:r>
      <w:r>
        <w:rPr>
          <w:sz w:val="20"/>
          <w:szCs w:val="20"/>
        </w:rPr>
        <w:t xml:space="preserve">differed </w:t>
      </w:r>
      <w:r w:rsidRPr="000F3326">
        <w:rPr>
          <w:sz w:val="20"/>
          <w:szCs w:val="20"/>
        </w:rPr>
        <w:t>in the</w:t>
      </w:r>
      <w:r w:rsidR="00AD5122">
        <w:rPr>
          <w:sz w:val="20"/>
          <w:szCs w:val="20"/>
        </w:rPr>
        <w:t>ir</w:t>
      </w:r>
      <w:r w:rsidRPr="000F3326">
        <w:rPr>
          <w:sz w:val="20"/>
          <w:szCs w:val="20"/>
        </w:rPr>
        <w:t xml:space="preserve"> size, spatial distribution</w:t>
      </w:r>
      <w:r>
        <w:rPr>
          <w:sz w:val="20"/>
          <w:szCs w:val="20"/>
        </w:rPr>
        <w:t>, and the</w:t>
      </w:r>
      <w:r w:rsidRPr="000F3326">
        <w:rPr>
          <w:sz w:val="20"/>
          <w:szCs w:val="20"/>
        </w:rPr>
        <w:t xml:space="preserve"> benefits allocated to each. </w:t>
      </w:r>
      <w:r>
        <w:rPr>
          <w:sz w:val="20"/>
          <w:szCs w:val="20"/>
        </w:rPr>
        <w:t>The 3</w:t>
      </w:r>
      <w:r w:rsidRPr="00F63488">
        <w:rPr>
          <w:sz w:val="20"/>
          <w:szCs w:val="20"/>
          <w:vertAlign w:val="superscript"/>
        </w:rPr>
        <w:t>rd</w:t>
      </w:r>
      <w:r>
        <w:rPr>
          <w:sz w:val="20"/>
          <w:szCs w:val="20"/>
        </w:rPr>
        <w:t xml:space="preserve"> iteration of the </w:t>
      </w:r>
      <w:r w:rsidR="0080181E">
        <w:rPr>
          <w:sz w:val="20"/>
          <w:szCs w:val="20"/>
        </w:rPr>
        <w:t xml:space="preserve">plan </w:t>
      </w:r>
      <w:r w:rsidRPr="000F3326">
        <w:rPr>
          <w:sz w:val="20"/>
          <w:szCs w:val="20"/>
        </w:rPr>
        <w:t xml:space="preserve">built on the </w:t>
      </w:r>
      <w:r>
        <w:rPr>
          <w:sz w:val="20"/>
          <w:szCs w:val="20"/>
        </w:rPr>
        <w:t xml:space="preserve">implementation </w:t>
      </w:r>
      <w:r w:rsidRPr="000F3326">
        <w:rPr>
          <w:sz w:val="20"/>
          <w:szCs w:val="20"/>
        </w:rPr>
        <w:t>of the 2</w:t>
      </w:r>
      <w:r w:rsidRPr="000F3326">
        <w:rPr>
          <w:sz w:val="20"/>
          <w:szCs w:val="20"/>
          <w:vertAlign w:val="superscript"/>
        </w:rPr>
        <w:t>nd</w:t>
      </w:r>
      <w:r w:rsidRPr="000F3326">
        <w:rPr>
          <w:sz w:val="20"/>
          <w:szCs w:val="20"/>
        </w:rPr>
        <w:t xml:space="preserve">, which was </w:t>
      </w:r>
      <w:r>
        <w:rPr>
          <w:sz w:val="20"/>
          <w:szCs w:val="20"/>
        </w:rPr>
        <w:t xml:space="preserve">reported </w:t>
      </w:r>
      <w:r w:rsidRPr="000F3326">
        <w:rPr>
          <w:sz w:val="20"/>
          <w:szCs w:val="20"/>
        </w:rPr>
        <w:t xml:space="preserve">as achieving a 95% </w:t>
      </w:r>
      <w:r w:rsidR="00AD5122">
        <w:rPr>
          <w:sz w:val="20"/>
          <w:szCs w:val="20"/>
        </w:rPr>
        <w:t xml:space="preserve">implementation </w:t>
      </w:r>
      <w:r w:rsidR="00EF67F1">
        <w:rPr>
          <w:sz w:val="20"/>
          <w:szCs w:val="20"/>
        </w:rPr>
        <w:t xml:space="preserve">rate </w:t>
      </w:r>
      <w:r w:rsidR="00AD5122">
        <w:rPr>
          <w:sz w:val="20"/>
          <w:szCs w:val="20"/>
        </w:rPr>
        <w:t xml:space="preserve">for </w:t>
      </w:r>
      <w:r>
        <w:rPr>
          <w:sz w:val="20"/>
          <w:szCs w:val="20"/>
        </w:rPr>
        <w:t xml:space="preserve">project </w:t>
      </w:r>
      <w:r w:rsidRPr="000F3326">
        <w:rPr>
          <w:sz w:val="20"/>
          <w:szCs w:val="20"/>
        </w:rPr>
        <w:t xml:space="preserve">delivery. </w:t>
      </w:r>
      <w:r>
        <w:rPr>
          <w:sz w:val="20"/>
          <w:szCs w:val="20"/>
        </w:rPr>
        <w:t>Furthermore, whilst t</w:t>
      </w:r>
      <w:r w:rsidRPr="000F3326">
        <w:rPr>
          <w:sz w:val="20"/>
          <w:szCs w:val="20"/>
        </w:rPr>
        <w:t>he Development Plan builds on the spatial conceptualisations of the previous two plans, the 3</w:t>
      </w:r>
      <w:r w:rsidRPr="000F3326">
        <w:rPr>
          <w:sz w:val="20"/>
          <w:szCs w:val="20"/>
          <w:vertAlign w:val="superscript"/>
        </w:rPr>
        <w:t>rd</w:t>
      </w:r>
      <w:r w:rsidRPr="000F3326">
        <w:rPr>
          <w:sz w:val="20"/>
          <w:szCs w:val="20"/>
        </w:rPr>
        <w:t xml:space="preserve"> rescinded the Green Belt designation</w:t>
      </w:r>
      <w:r w:rsidR="00A224CB">
        <w:rPr>
          <w:sz w:val="20"/>
          <w:szCs w:val="20"/>
        </w:rPr>
        <w:t>,</w:t>
      </w:r>
      <w:r w:rsidRPr="000F3326">
        <w:rPr>
          <w:sz w:val="20"/>
          <w:szCs w:val="20"/>
        </w:rPr>
        <w:t xml:space="preserve"> as it </w:t>
      </w:r>
      <w:r>
        <w:rPr>
          <w:sz w:val="20"/>
          <w:szCs w:val="20"/>
        </w:rPr>
        <w:t xml:space="preserve">was </w:t>
      </w:r>
      <w:r w:rsidRPr="000F3326">
        <w:rPr>
          <w:sz w:val="20"/>
          <w:szCs w:val="20"/>
        </w:rPr>
        <w:t xml:space="preserve">considered by the AMC and AUDA to be </w:t>
      </w:r>
      <w:r>
        <w:rPr>
          <w:sz w:val="20"/>
          <w:szCs w:val="20"/>
        </w:rPr>
        <w:t>unenforceable</w:t>
      </w:r>
      <w:r w:rsidR="005937E2">
        <w:rPr>
          <w:sz w:val="20"/>
          <w:szCs w:val="20"/>
        </w:rPr>
        <w:t xml:space="preserve"> through existing development control practices</w:t>
      </w:r>
      <w:r w:rsidR="00EF67F1">
        <w:rPr>
          <w:sz w:val="20"/>
          <w:szCs w:val="20"/>
        </w:rPr>
        <w:t xml:space="preserve"> </w:t>
      </w:r>
      <w:r w:rsidR="00EF67F1">
        <w:rPr>
          <w:sz w:val="20"/>
          <w:szCs w:val="20"/>
        </w:rPr>
        <w:fldChar w:fldCharType="begin" w:fldLock="1"/>
      </w:r>
      <w:r w:rsidR="004467B7">
        <w:rPr>
          <w:sz w:val="20"/>
          <w:szCs w:val="20"/>
        </w:rPr>
        <w:instrText>ADDIN CSL_CITATION { "citationItems" : [ { "id" : "ITEM-1", "itemData" : { "author" : [ { "dropping-particle" : "", "family" : "Ahmedabad Urban Development Authority", "given" : "", "non-dropping-particle" : "", "parse-names" : false, "suffix" : "" } ], "id" : "ITEM-1", "issued" : { "date-parts" : [ [ "2013" ] ] }, "publisher-place" : "Ahmedabad", "title" : "Draft Comprehensive Development Plan 2021 (Second Revised)", "type" : "report" }, "uris" : [ "http://www.mendeley.com/documents/?uuid=d2d69c30-172e-4b36-a9a6-08f9438fef9c" ] } ], "mendeley" : { "formattedCitation" : "(Ahmedabad Urban Development Authority, 2013)", "manualFormatting" : "(Interviews 1 and 6)", "plainTextFormattedCitation" : "(Ahmedabad Urban Development Authority, 2013)", "previouslyFormattedCitation" : "(Ahmedabad Urban Development Authority, 2013)" }, "properties" : { "noteIndex" : 0 }, "schema" : "https://github.com/citation-style-language/schema/raw/master/csl-citation.json" }</w:instrText>
      </w:r>
      <w:r w:rsidR="00EF67F1">
        <w:rPr>
          <w:sz w:val="20"/>
          <w:szCs w:val="20"/>
        </w:rPr>
        <w:fldChar w:fldCharType="separate"/>
      </w:r>
      <w:r w:rsidR="00EF67F1" w:rsidRPr="00EF67F1">
        <w:rPr>
          <w:noProof/>
          <w:sz w:val="20"/>
          <w:szCs w:val="20"/>
        </w:rPr>
        <w:t>(</w:t>
      </w:r>
      <w:r w:rsidR="00EF67F1">
        <w:rPr>
          <w:noProof/>
          <w:sz w:val="20"/>
          <w:szCs w:val="20"/>
        </w:rPr>
        <w:t>Interviews 1 and 6</w:t>
      </w:r>
      <w:r w:rsidR="00EF67F1" w:rsidRPr="00EF67F1">
        <w:rPr>
          <w:noProof/>
          <w:sz w:val="20"/>
          <w:szCs w:val="20"/>
        </w:rPr>
        <w:t>)</w:t>
      </w:r>
      <w:r w:rsidR="00EF67F1">
        <w:rPr>
          <w:sz w:val="20"/>
          <w:szCs w:val="20"/>
        </w:rPr>
        <w:fldChar w:fldCharType="end"/>
      </w:r>
      <w:r>
        <w:rPr>
          <w:sz w:val="20"/>
          <w:szCs w:val="20"/>
        </w:rPr>
        <w:t>.</w:t>
      </w:r>
      <w:r w:rsidR="00EF67F1">
        <w:rPr>
          <w:sz w:val="20"/>
          <w:szCs w:val="20"/>
        </w:rPr>
        <w:t xml:space="preserve"> We can </w:t>
      </w:r>
      <w:r w:rsidR="00A224CB">
        <w:rPr>
          <w:sz w:val="20"/>
          <w:szCs w:val="20"/>
        </w:rPr>
        <w:t xml:space="preserve">thus </w:t>
      </w:r>
      <w:r w:rsidR="00EF67F1">
        <w:rPr>
          <w:sz w:val="20"/>
          <w:szCs w:val="20"/>
        </w:rPr>
        <w:t xml:space="preserve">question whether the 95% completion rate is valid if a major landscape protection </w:t>
      </w:r>
      <w:r w:rsidR="0023101F">
        <w:rPr>
          <w:sz w:val="20"/>
          <w:szCs w:val="20"/>
        </w:rPr>
        <w:t xml:space="preserve">policy </w:t>
      </w:r>
      <w:r w:rsidR="00EF67F1">
        <w:rPr>
          <w:sz w:val="20"/>
          <w:szCs w:val="20"/>
        </w:rPr>
        <w:t xml:space="preserve">has been removed? </w:t>
      </w:r>
    </w:p>
    <w:p w14:paraId="3843C631" w14:textId="1AB7E056" w:rsidR="006F5916" w:rsidRPr="000F3326" w:rsidRDefault="00EF67F1" w:rsidP="008E62D4">
      <w:pPr>
        <w:pStyle w:val="NoSpacing"/>
        <w:tabs>
          <w:tab w:val="left" w:pos="9638"/>
        </w:tabs>
        <w:spacing w:line="360" w:lineRule="auto"/>
        <w:ind w:right="-1" w:firstLine="630"/>
        <w:rPr>
          <w:sz w:val="20"/>
          <w:szCs w:val="20"/>
        </w:rPr>
      </w:pPr>
      <w:r>
        <w:rPr>
          <w:sz w:val="20"/>
          <w:szCs w:val="20"/>
        </w:rPr>
        <w:t>T</w:t>
      </w:r>
      <w:r w:rsidR="006F5916" w:rsidRPr="000F3326">
        <w:rPr>
          <w:sz w:val="20"/>
          <w:szCs w:val="20"/>
        </w:rPr>
        <w:t xml:space="preserve">he Development Plan </w:t>
      </w:r>
      <w:r>
        <w:rPr>
          <w:sz w:val="20"/>
          <w:szCs w:val="20"/>
        </w:rPr>
        <w:t>also</w:t>
      </w:r>
      <w:r w:rsidR="006F5916">
        <w:rPr>
          <w:sz w:val="20"/>
          <w:szCs w:val="20"/>
        </w:rPr>
        <w:t xml:space="preserve"> </w:t>
      </w:r>
      <w:r>
        <w:rPr>
          <w:sz w:val="20"/>
          <w:szCs w:val="20"/>
        </w:rPr>
        <w:t xml:space="preserve">presented </w:t>
      </w:r>
      <w:r w:rsidR="006F5916" w:rsidRPr="000F3326">
        <w:rPr>
          <w:sz w:val="20"/>
          <w:szCs w:val="20"/>
        </w:rPr>
        <w:t xml:space="preserve">a hierarchy </w:t>
      </w:r>
      <w:r w:rsidR="006F5916">
        <w:rPr>
          <w:sz w:val="20"/>
          <w:szCs w:val="20"/>
        </w:rPr>
        <w:t>of proposals reflecting</w:t>
      </w:r>
      <w:r w:rsidR="006F5916" w:rsidRPr="000F3326">
        <w:rPr>
          <w:sz w:val="20"/>
          <w:szCs w:val="20"/>
        </w:rPr>
        <w:t xml:space="preserve"> the perceived value (to the socio-economic well-being</w:t>
      </w:r>
      <w:r w:rsidR="0023101F">
        <w:rPr>
          <w:sz w:val="20"/>
          <w:szCs w:val="20"/>
        </w:rPr>
        <w:t>)</w:t>
      </w:r>
      <w:r w:rsidR="006F5916" w:rsidRPr="000F3326">
        <w:rPr>
          <w:sz w:val="20"/>
          <w:szCs w:val="20"/>
        </w:rPr>
        <w:t xml:space="preserve"> of the city of GI investments to AUDA and the AMC</w:t>
      </w:r>
      <w:r>
        <w:rPr>
          <w:sz w:val="20"/>
          <w:szCs w:val="20"/>
        </w:rPr>
        <w:t>:</w:t>
      </w:r>
    </w:p>
    <w:p w14:paraId="1B17081D" w14:textId="77777777" w:rsidR="006F5916" w:rsidRPr="000F3326" w:rsidRDefault="006F5916" w:rsidP="006F5916">
      <w:pPr>
        <w:pStyle w:val="NoSpacing"/>
        <w:tabs>
          <w:tab w:val="left" w:pos="9638"/>
        </w:tabs>
        <w:spacing w:line="360" w:lineRule="auto"/>
        <w:ind w:right="-1"/>
        <w:rPr>
          <w:sz w:val="20"/>
          <w:szCs w:val="20"/>
        </w:rPr>
      </w:pPr>
    </w:p>
    <w:p w14:paraId="5D9F10DB" w14:textId="4D3AE012" w:rsidR="006F5916" w:rsidRPr="000F3326" w:rsidRDefault="006F5916" w:rsidP="006F5916">
      <w:pPr>
        <w:pStyle w:val="NoSpacing"/>
        <w:numPr>
          <w:ilvl w:val="0"/>
          <w:numId w:val="3"/>
        </w:numPr>
        <w:spacing w:line="360" w:lineRule="auto"/>
        <w:ind w:right="566"/>
        <w:rPr>
          <w:sz w:val="20"/>
          <w:szCs w:val="20"/>
        </w:rPr>
      </w:pPr>
      <w:r w:rsidRPr="000F3326">
        <w:rPr>
          <w:sz w:val="20"/>
          <w:szCs w:val="20"/>
        </w:rPr>
        <w:t xml:space="preserve">Development of a network of regional, city and local GI resources including investment in public parks, the Sabarmati Riverfront and neighbourhood/community GI; </w:t>
      </w:r>
    </w:p>
    <w:p w14:paraId="3A5696F9" w14:textId="77777777" w:rsidR="006F5916" w:rsidRPr="000F3326" w:rsidRDefault="006F5916" w:rsidP="006F5916">
      <w:pPr>
        <w:pStyle w:val="NoSpacing"/>
        <w:numPr>
          <w:ilvl w:val="0"/>
          <w:numId w:val="3"/>
        </w:numPr>
        <w:spacing w:line="360" w:lineRule="auto"/>
        <w:ind w:right="566"/>
        <w:rPr>
          <w:sz w:val="20"/>
          <w:szCs w:val="20"/>
        </w:rPr>
      </w:pPr>
      <w:r w:rsidRPr="000F3326">
        <w:rPr>
          <w:sz w:val="20"/>
          <w:szCs w:val="20"/>
        </w:rPr>
        <w:t xml:space="preserve">Investment in lake, river and canal front redevelopment including the Sabarmati Riverfront, and </w:t>
      </w:r>
      <w:proofErr w:type="spellStart"/>
      <w:r w:rsidRPr="000F3326">
        <w:rPr>
          <w:sz w:val="20"/>
          <w:szCs w:val="20"/>
        </w:rPr>
        <w:t>Kankaria</w:t>
      </w:r>
      <w:proofErr w:type="spellEnd"/>
      <w:r w:rsidRPr="000F3326">
        <w:rPr>
          <w:sz w:val="20"/>
          <w:szCs w:val="20"/>
        </w:rPr>
        <w:t xml:space="preserve"> and </w:t>
      </w:r>
      <w:proofErr w:type="spellStart"/>
      <w:r w:rsidRPr="000F3326">
        <w:rPr>
          <w:sz w:val="20"/>
          <w:szCs w:val="20"/>
        </w:rPr>
        <w:t>Vastrapur</w:t>
      </w:r>
      <w:proofErr w:type="spellEnd"/>
      <w:r w:rsidRPr="000F3326">
        <w:rPr>
          <w:sz w:val="20"/>
          <w:szCs w:val="20"/>
        </w:rPr>
        <w:t xml:space="preserve"> Lakes; </w:t>
      </w:r>
    </w:p>
    <w:p w14:paraId="26EA9A23" w14:textId="77777777" w:rsidR="006F5916" w:rsidRPr="000F3326" w:rsidRDefault="006F5916" w:rsidP="006F5916">
      <w:pPr>
        <w:pStyle w:val="NoSpacing"/>
        <w:numPr>
          <w:ilvl w:val="0"/>
          <w:numId w:val="3"/>
        </w:numPr>
        <w:spacing w:line="360" w:lineRule="auto"/>
        <w:ind w:right="566"/>
        <w:rPr>
          <w:sz w:val="20"/>
          <w:szCs w:val="20"/>
        </w:rPr>
      </w:pPr>
      <w:r>
        <w:rPr>
          <w:sz w:val="20"/>
          <w:szCs w:val="20"/>
        </w:rPr>
        <w:t>E</w:t>
      </w:r>
      <w:r w:rsidRPr="000F3326">
        <w:rPr>
          <w:sz w:val="20"/>
          <w:szCs w:val="20"/>
        </w:rPr>
        <w:t xml:space="preserve">xtension of existing ‘green streets’ </w:t>
      </w:r>
      <w:r>
        <w:rPr>
          <w:sz w:val="20"/>
          <w:szCs w:val="20"/>
        </w:rPr>
        <w:t xml:space="preserve">investment </w:t>
      </w:r>
      <w:r w:rsidRPr="000F3326">
        <w:rPr>
          <w:sz w:val="20"/>
          <w:szCs w:val="20"/>
        </w:rPr>
        <w:t>on all major transport routes in the AMC area with significant additional investment on smaller roads</w:t>
      </w:r>
    </w:p>
    <w:p w14:paraId="1127F5BA" w14:textId="455B5C74" w:rsidR="006F5916" w:rsidRPr="000F3326" w:rsidRDefault="006F5916" w:rsidP="006F5916">
      <w:pPr>
        <w:pStyle w:val="NoSpacing"/>
        <w:numPr>
          <w:ilvl w:val="0"/>
          <w:numId w:val="3"/>
        </w:numPr>
        <w:spacing w:line="360" w:lineRule="auto"/>
        <w:ind w:right="566"/>
        <w:rPr>
          <w:sz w:val="20"/>
          <w:szCs w:val="20"/>
        </w:rPr>
      </w:pPr>
      <w:r w:rsidRPr="000F3326">
        <w:rPr>
          <w:sz w:val="20"/>
          <w:szCs w:val="20"/>
        </w:rPr>
        <w:t>Investment in ‘urban groves’ and ‘meanwhile</w:t>
      </w:r>
      <w:r w:rsidR="00B44C3C">
        <w:rPr>
          <w:sz w:val="20"/>
          <w:szCs w:val="20"/>
        </w:rPr>
        <w:t>’</w:t>
      </w:r>
      <w:r>
        <w:rPr>
          <w:sz w:val="20"/>
          <w:szCs w:val="20"/>
        </w:rPr>
        <w:t xml:space="preserve">, </w:t>
      </w:r>
      <w:r w:rsidRPr="000F3326">
        <w:rPr>
          <w:sz w:val="20"/>
          <w:szCs w:val="20"/>
        </w:rPr>
        <w:t xml:space="preserve">spaces to increase the proportion of GI visible/accessible </w:t>
      </w:r>
      <w:r w:rsidR="0023101F">
        <w:rPr>
          <w:sz w:val="20"/>
          <w:szCs w:val="20"/>
        </w:rPr>
        <w:t xml:space="preserve">GI </w:t>
      </w:r>
      <w:r w:rsidRPr="000F3326">
        <w:rPr>
          <w:sz w:val="20"/>
          <w:szCs w:val="20"/>
        </w:rPr>
        <w:t xml:space="preserve">across the city. </w:t>
      </w:r>
    </w:p>
    <w:p w14:paraId="450A9F36" w14:textId="77777777" w:rsidR="006F5916" w:rsidRDefault="006F5916" w:rsidP="006F5916">
      <w:pPr>
        <w:pStyle w:val="NoSpacing"/>
        <w:tabs>
          <w:tab w:val="left" w:pos="9638"/>
        </w:tabs>
        <w:spacing w:line="360" w:lineRule="auto"/>
        <w:ind w:right="-1"/>
        <w:rPr>
          <w:sz w:val="20"/>
          <w:szCs w:val="20"/>
        </w:rPr>
      </w:pPr>
    </w:p>
    <w:p w14:paraId="29605021" w14:textId="77777777" w:rsidR="00626962" w:rsidRDefault="00F02BD8" w:rsidP="006F5916">
      <w:pPr>
        <w:pStyle w:val="NoSpacing"/>
        <w:tabs>
          <w:tab w:val="left" w:pos="9638"/>
        </w:tabs>
        <w:spacing w:line="360" w:lineRule="auto"/>
        <w:ind w:right="-1"/>
        <w:rPr>
          <w:sz w:val="20"/>
          <w:szCs w:val="20"/>
        </w:rPr>
      </w:pPr>
      <w:r>
        <w:rPr>
          <w:sz w:val="20"/>
          <w:szCs w:val="20"/>
        </w:rPr>
        <w:t xml:space="preserve">In practice investments in the Sabarmati Riverfront are currently being delivered with sections </w:t>
      </w:r>
      <w:r w:rsidR="0023101F">
        <w:rPr>
          <w:sz w:val="20"/>
          <w:szCs w:val="20"/>
        </w:rPr>
        <w:t xml:space="preserve">located </w:t>
      </w:r>
      <w:r>
        <w:rPr>
          <w:sz w:val="20"/>
          <w:szCs w:val="20"/>
        </w:rPr>
        <w:t xml:space="preserve">around the Gandhi Bridge </w:t>
      </w:r>
      <w:r w:rsidR="0023101F">
        <w:rPr>
          <w:sz w:val="20"/>
          <w:szCs w:val="20"/>
        </w:rPr>
        <w:t xml:space="preserve">being </w:t>
      </w:r>
      <w:r>
        <w:rPr>
          <w:sz w:val="20"/>
          <w:szCs w:val="20"/>
        </w:rPr>
        <w:t>open</w:t>
      </w:r>
      <w:r w:rsidR="0023101F">
        <w:rPr>
          <w:sz w:val="20"/>
          <w:szCs w:val="20"/>
        </w:rPr>
        <w:t xml:space="preserve">ed </w:t>
      </w:r>
      <w:r w:rsidR="00A224CB">
        <w:rPr>
          <w:sz w:val="20"/>
          <w:szCs w:val="20"/>
        </w:rPr>
        <w:t xml:space="preserve">in </w:t>
      </w:r>
      <w:r>
        <w:rPr>
          <w:sz w:val="20"/>
          <w:szCs w:val="20"/>
        </w:rPr>
        <w:t xml:space="preserve">2012 </w:t>
      </w:r>
      <w:r w:rsidR="00A948AC">
        <w:rPr>
          <w:sz w:val="20"/>
          <w:szCs w:val="20"/>
        </w:rPr>
        <w:t>(Fig. 2)</w:t>
      </w:r>
      <w:r>
        <w:rPr>
          <w:sz w:val="20"/>
          <w:szCs w:val="20"/>
        </w:rPr>
        <w:t xml:space="preserve">. Other sections were still </w:t>
      </w:r>
      <w:r w:rsidR="00A224CB">
        <w:rPr>
          <w:sz w:val="20"/>
          <w:szCs w:val="20"/>
        </w:rPr>
        <w:t xml:space="preserve">under construction </w:t>
      </w:r>
      <w:r>
        <w:rPr>
          <w:sz w:val="20"/>
          <w:szCs w:val="20"/>
        </w:rPr>
        <w:t>in 2014</w:t>
      </w:r>
      <w:r w:rsidR="00A224CB">
        <w:rPr>
          <w:sz w:val="20"/>
          <w:szCs w:val="20"/>
        </w:rPr>
        <w:t>,</w:t>
      </w:r>
      <w:r>
        <w:rPr>
          <w:sz w:val="20"/>
          <w:szCs w:val="20"/>
        </w:rPr>
        <w:t xml:space="preserve"> and </w:t>
      </w:r>
      <w:r w:rsidR="00A224CB">
        <w:rPr>
          <w:sz w:val="20"/>
          <w:szCs w:val="20"/>
        </w:rPr>
        <w:t xml:space="preserve">remained incomplete </w:t>
      </w:r>
      <w:r>
        <w:rPr>
          <w:sz w:val="20"/>
          <w:szCs w:val="20"/>
        </w:rPr>
        <w:t xml:space="preserve">in 2016. The Riverfront Park (Fig. 1) opened in </w:t>
      </w:r>
      <w:r w:rsidR="0023101F">
        <w:rPr>
          <w:sz w:val="20"/>
          <w:szCs w:val="20"/>
        </w:rPr>
        <w:t>2012/13</w:t>
      </w:r>
      <w:r>
        <w:rPr>
          <w:sz w:val="20"/>
          <w:szCs w:val="20"/>
        </w:rPr>
        <w:t>, whilst the</w:t>
      </w:r>
      <w:r w:rsidR="00A948AC">
        <w:rPr>
          <w:sz w:val="20"/>
          <w:szCs w:val="20"/>
        </w:rPr>
        <w:t xml:space="preserve"> redevelopment of </w:t>
      </w:r>
      <w:proofErr w:type="spellStart"/>
      <w:r w:rsidR="00A948AC">
        <w:rPr>
          <w:sz w:val="20"/>
          <w:szCs w:val="20"/>
        </w:rPr>
        <w:t>Kankaria</w:t>
      </w:r>
      <w:proofErr w:type="spellEnd"/>
      <w:r w:rsidR="00A948AC">
        <w:rPr>
          <w:sz w:val="20"/>
          <w:szCs w:val="20"/>
        </w:rPr>
        <w:t xml:space="preserve"> Lake (Fig. 3.) </w:t>
      </w:r>
      <w:r>
        <w:rPr>
          <w:sz w:val="20"/>
          <w:szCs w:val="20"/>
        </w:rPr>
        <w:t xml:space="preserve">was completed in 2008. </w:t>
      </w:r>
      <w:r w:rsidR="00A948AC">
        <w:rPr>
          <w:sz w:val="20"/>
          <w:szCs w:val="20"/>
        </w:rPr>
        <w:t xml:space="preserve">Investment in street trees, urban groves and meanwhile </w:t>
      </w:r>
      <w:r w:rsidR="00A224CB">
        <w:rPr>
          <w:sz w:val="20"/>
          <w:szCs w:val="20"/>
        </w:rPr>
        <w:t xml:space="preserve">spaces </w:t>
      </w:r>
      <w:r w:rsidR="00A948AC">
        <w:rPr>
          <w:sz w:val="20"/>
          <w:szCs w:val="20"/>
        </w:rPr>
        <w:t xml:space="preserve">is more piecemeal. </w:t>
      </w:r>
    </w:p>
    <w:p w14:paraId="45720D76" w14:textId="30BFA8A7" w:rsidR="00626962" w:rsidRDefault="006F5916" w:rsidP="00626962">
      <w:pPr>
        <w:pStyle w:val="NoSpacing"/>
        <w:tabs>
          <w:tab w:val="left" w:pos="9638"/>
        </w:tabs>
        <w:spacing w:line="360" w:lineRule="auto"/>
        <w:ind w:right="-1" w:firstLine="720"/>
        <w:rPr>
          <w:sz w:val="20"/>
          <w:szCs w:val="20"/>
        </w:rPr>
      </w:pPr>
      <w:r>
        <w:rPr>
          <w:sz w:val="20"/>
          <w:szCs w:val="20"/>
        </w:rPr>
        <w:t xml:space="preserve">Table 2 </w:t>
      </w:r>
      <w:r w:rsidRPr="000F3326">
        <w:rPr>
          <w:sz w:val="20"/>
          <w:szCs w:val="20"/>
        </w:rPr>
        <w:t xml:space="preserve">provides a detailed </w:t>
      </w:r>
      <w:r w:rsidR="00AD5122">
        <w:rPr>
          <w:sz w:val="20"/>
          <w:szCs w:val="20"/>
        </w:rPr>
        <w:t xml:space="preserve">analysis </w:t>
      </w:r>
      <w:r w:rsidRPr="000F3326">
        <w:rPr>
          <w:sz w:val="20"/>
          <w:szCs w:val="20"/>
        </w:rPr>
        <w:t xml:space="preserve">of how these four development options are </w:t>
      </w:r>
      <w:r>
        <w:rPr>
          <w:sz w:val="20"/>
          <w:szCs w:val="20"/>
        </w:rPr>
        <w:t xml:space="preserve">discussed </w:t>
      </w:r>
      <w:r w:rsidRPr="000F3326">
        <w:rPr>
          <w:sz w:val="20"/>
          <w:szCs w:val="20"/>
        </w:rPr>
        <w:t xml:space="preserve">in the Development Plan and how they are being implemented. </w:t>
      </w:r>
      <w:r w:rsidR="00EF67F1">
        <w:rPr>
          <w:sz w:val="20"/>
          <w:szCs w:val="20"/>
        </w:rPr>
        <w:t xml:space="preserve">The table highlights positive commentary </w:t>
      </w:r>
      <w:r w:rsidR="00AD5122">
        <w:rPr>
          <w:sz w:val="20"/>
          <w:szCs w:val="20"/>
        </w:rPr>
        <w:t xml:space="preserve">from stakeholders </w:t>
      </w:r>
      <w:r w:rsidR="00EF67F1">
        <w:rPr>
          <w:sz w:val="20"/>
          <w:szCs w:val="20"/>
        </w:rPr>
        <w:t xml:space="preserve">and on-site observations but also questions whether investment in GI has moved beyond rhetoric to the delivery of </w:t>
      </w:r>
      <w:r w:rsidR="00EF67F1">
        <w:rPr>
          <w:sz w:val="20"/>
          <w:szCs w:val="20"/>
        </w:rPr>
        <w:lastRenderedPageBreak/>
        <w:t>function</w:t>
      </w:r>
      <w:r w:rsidR="0023101F">
        <w:rPr>
          <w:sz w:val="20"/>
          <w:szCs w:val="20"/>
        </w:rPr>
        <w:t>al</w:t>
      </w:r>
      <w:r w:rsidR="00EF67F1">
        <w:rPr>
          <w:sz w:val="20"/>
          <w:szCs w:val="20"/>
        </w:rPr>
        <w:t xml:space="preserve"> resources. </w:t>
      </w:r>
      <w:r w:rsidR="005937E2">
        <w:rPr>
          <w:sz w:val="20"/>
          <w:szCs w:val="20"/>
        </w:rPr>
        <w:t xml:space="preserve">Table 2 also illustrates the varied reasoning supporting/refuting each investment, which includes a number of comments on the aesthetic and socio-economic benefits </w:t>
      </w:r>
      <w:r w:rsidR="00626962">
        <w:rPr>
          <w:sz w:val="20"/>
          <w:szCs w:val="20"/>
        </w:rPr>
        <w:t xml:space="preserve">that </w:t>
      </w:r>
      <w:r w:rsidR="005937E2">
        <w:rPr>
          <w:sz w:val="20"/>
          <w:szCs w:val="20"/>
        </w:rPr>
        <w:t xml:space="preserve">existing and new GI will deliver. However, these comments </w:t>
      </w:r>
      <w:r w:rsidR="00AD5122">
        <w:rPr>
          <w:sz w:val="20"/>
          <w:szCs w:val="20"/>
        </w:rPr>
        <w:t xml:space="preserve">are in places </w:t>
      </w:r>
      <w:r w:rsidR="005937E2">
        <w:rPr>
          <w:sz w:val="20"/>
          <w:szCs w:val="20"/>
        </w:rPr>
        <w:t xml:space="preserve">contrasted to ecological values (and disvalues) </w:t>
      </w:r>
      <w:r w:rsidR="00AD5122">
        <w:rPr>
          <w:sz w:val="20"/>
          <w:szCs w:val="20"/>
        </w:rPr>
        <w:t xml:space="preserve">attributed to </w:t>
      </w:r>
      <w:r w:rsidR="005937E2">
        <w:rPr>
          <w:sz w:val="20"/>
          <w:szCs w:val="20"/>
        </w:rPr>
        <w:t xml:space="preserve">GI investment. Table 2 and the following commentary should therefore be read as </w:t>
      </w:r>
      <w:r w:rsidR="00626962">
        <w:rPr>
          <w:sz w:val="20"/>
          <w:szCs w:val="20"/>
        </w:rPr>
        <w:t xml:space="preserve">a </w:t>
      </w:r>
      <w:r w:rsidR="00AD5122">
        <w:rPr>
          <w:sz w:val="20"/>
          <w:szCs w:val="20"/>
        </w:rPr>
        <w:t xml:space="preserve">reflection </w:t>
      </w:r>
      <w:r w:rsidR="005937E2">
        <w:rPr>
          <w:sz w:val="20"/>
          <w:szCs w:val="20"/>
        </w:rPr>
        <w:t xml:space="preserve">of GI practice </w:t>
      </w:r>
      <w:r w:rsidR="00AD5122">
        <w:rPr>
          <w:sz w:val="20"/>
          <w:szCs w:val="20"/>
        </w:rPr>
        <w:t xml:space="preserve">which </w:t>
      </w:r>
      <w:r w:rsidR="005937E2">
        <w:rPr>
          <w:sz w:val="20"/>
          <w:szCs w:val="20"/>
        </w:rPr>
        <w:t xml:space="preserve">promotes attractive landscape development but aligns such practices with a better understanding of the wider societal and environmental benefits that GI can deliver. </w:t>
      </w:r>
      <w:r w:rsidR="00EF67F1">
        <w:rPr>
          <w:sz w:val="20"/>
          <w:szCs w:val="20"/>
        </w:rPr>
        <w:t xml:space="preserve">Examples of this </w:t>
      </w:r>
      <w:r w:rsidR="005937E2">
        <w:rPr>
          <w:sz w:val="20"/>
          <w:szCs w:val="20"/>
        </w:rPr>
        <w:t xml:space="preserve">variation </w:t>
      </w:r>
      <w:r w:rsidR="00EF67F1">
        <w:rPr>
          <w:sz w:val="20"/>
          <w:szCs w:val="20"/>
        </w:rPr>
        <w:t xml:space="preserve">include the contested responses to the Sabarmati Riverfront development, the Modi-led </w:t>
      </w:r>
      <w:r w:rsidR="0023101F">
        <w:rPr>
          <w:sz w:val="20"/>
          <w:szCs w:val="20"/>
        </w:rPr>
        <w:t xml:space="preserve">‘politicised’ </w:t>
      </w:r>
      <w:r w:rsidR="00EF67F1">
        <w:rPr>
          <w:sz w:val="20"/>
          <w:szCs w:val="20"/>
        </w:rPr>
        <w:t xml:space="preserve">redevelopment of </w:t>
      </w:r>
      <w:proofErr w:type="spellStart"/>
      <w:r w:rsidR="00EF67F1">
        <w:rPr>
          <w:sz w:val="20"/>
          <w:szCs w:val="20"/>
        </w:rPr>
        <w:t>Kankaria</w:t>
      </w:r>
      <w:proofErr w:type="spellEnd"/>
      <w:r w:rsidR="00EF67F1">
        <w:rPr>
          <w:sz w:val="20"/>
          <w:szCs w:val="20"/>
        </w:rPr>
        <w:t xml:space="preserve"> Lake, and whether the planting of street trees has been </w:t>
      </w:r>
      <w:r w:rsidR="0023101F">
        <w:rPr>
          <w:sz w:val="20"/>
          <w:szCs w:val="20"/>
        </w:rPr>
        <w:t xml:space="preserve">delivered </w:t>
      </w:r>
      <w:r w:rsidR="00A224CB">
        <w:rPr>
          <w:sz w:val="20"/>
          <w:szCs w:val="20"/>
        </w:rPr>
        <w:t xml:space="preserve">equitably </w:t>
      </w:r>
      <w:r w:rsidR="00EF67F1">
        <w:rPr>
          <w:sz w:val="20"/>
          <w:szCs w:val="20"/>
        </w:rPr>
        <w:t xml:space="preserve">throughout Ahmedabad. </w:t>
      </w:r>
    </w:p>
    <w:p w14:paraId="3A5F4801" w14:textId="43B5EE47" w:rsidR="006F5916" w:rsidRPr="000F3326" w:rsidRDefault="00EF67F1" w:rsidP="0002367C">
      <w:pPr>
        <w:pStyle w:val="NoSpacing"/>
        <w:tabs>
          <w:tab w:val="left" w:pos="9638"/>
        </w:tabs>
        <w:spacing w:line="360" w:lineRule="auto"/>
        <w:ind w:right="-1" w:firstLine="720"/>
        <w:rPr>
          <w:sz w:val="20"/>
          <w:szCs w:val="20"/>
        </w:rPr>
      </w:pPr>
      <w:r>
        <w:rPr>
          <w:sz w:val="20"/>
          <w:szCs w:val="20"/>
        </w:rPr>
        <w:t xml:space="preserve">Each of the four </w:t>
      </w:r>
      <w:r w:rsidR="00A224CB">
        <w:rPr>
          <w:sz w:val="20"/>
          <w:szCs w:val="20"/>
        </w:rPr>
        <w:t xml:space="preserve">types </w:t>
      </w:r>
      <w:r>
        <w:rPr>
          <w:sz w:val="20"/>
          <w:szCs w:val="20"/>
        </w:rPr>
        <w:t xml:space="preserve">of GI investment could be viewed as meeting </w:t>
      </w:r>
      <w:r w:rsidR="00AD5122">
        <w:rPr>
          <w:sz w:val="20"/>
          <w:szCs w:val="20"/>
        </w:rPr>
        <w:t xml:space="preserve">either </w:t>
      </w:r>
      <w:r>
        <w:rPr>
          <w:sz w:val="20"/>
          <w:szCs w:val="20"/>
        </w:rPr>
        <w:t xml:space="preserve">strategic development needs or </w:t>
      </w:r>
      <w:r w:rsidR="0023101F">
        <w:rPr>
          <w:sz w:val="20"/>
          <w:szCs w:val="20"/>
        </w:rPr>
        <w:t xml:space="preserve">alternatively </w:t>
      </w:r>
      <w:r w:rsidR="00B92D22">
        <w:rPr>
          <w:sz w:val="20"/>
          <w:szCs w:val="20"/>
        </w:rPr>
        <w:t xml:space="preserve">be framed </w:t>
      </w:r>
      <w:r>
        <w:rPr>
          <w:sz w:val="20"/>
          <w:szCs w:val="20"/>
        </w:rPr>
        <w:t>as politicised projects that meet the needs of specific groups, i.e. developers, upper-class residents, or local politicians.</w:t>
      </w:r>
      <w:r w:rsidR="00E039F7">
        <w:rPr>
          <w:sz w:val="20"/>
          <w:szCs w:val="20"/>
        </w:rPr>
        <w:t xml:space="preserve"> </w:t>
      </w:r>
      <w:r w:rsidR="00F028BE">
        <w:rPr>
          <w:sz w:val="20"/>
          <w:szCs w:val="20"/>
        </w:rPr>
        <w:t>However, they can also be considered to form elements of a city-wide network of GI</w:t>
      </w:r>
      <w:r w:rsidR="00B92D22">
        <w:rPr>
          <w:sz w:val="20"/>
          <w:szCs w:val="20"/>
        </w:rPr>
        <w:t>,</w:t>
      </w:r>
      <w:r w:rsidR="00F028BE">
        <w:rPr>
          <w:sz w:val="20"/>
          <w:szCs w:val="20"/>
        </w:rPr>
        <w:t xml:space="preserve"> </w:t>
      </w:r>
      <w:r w:rsidR="004215CC">
        <w:rPr>
          <w:sz w:val="20"/>
          <w:szCs w:val="20"/>
        </w:rPr>
        <w:t xml:space="preserve">which has the potential </w:t>
      </w:r>
      <w:r w:rsidR="00F028BE">
        <w:rPr>
          <w:sz w:val="20"/>
          <w:szCs w:val="20"/>
        </w:rPr>
        <w:t xml:space="preserve">to connect Ahmedabad’s </w:t>
      </w:r>
      <w:r w:rsidR="004215CC">
        <w:rPr>
          <w:sz w:val="20"/>
          <w:szCs w:val="20"/>
        </w:rPr>
        <w:t xml:space="preserve">diverse </w:t>
      </w:r>
      <w:r w:rsidR="00F028BE">
        <w:rPr>
          <w:sz w:val="20"/>
          <w:szCs w:val="20"/>
        </w:rPr>
        <w:t>ecological res</w:t>
      </w:r>
      <w:r w:rsidR="004215CC">
        <w:rPr>
          <w:sz w:val="20"/>
          <w:szCs w:val="20"/>
        </w:rPr>
        <w:t>ource base</w:t>
      </w:r>
      <w:r w:rsidR="00F028BE">
        <w:rPr>
          <w:sz w:val="20"/>
          <w:szCs w:val="20"/>
        </w:rPr>
        <w:t xml:space="preserve">. Linkages of this nature are critical to the long-term ability of Ahmedabad’s landscape to adapt and mitigate climatic and physical infrastructure changes. </w:t>
      </w:r>
      <w:r w:rsidR="006F5916" w:rsidRPr="000F3326">
        <w:rPr>
          <w:sz w:val="20"/>
          <w:szCs w:val="20"/>
        </w:rPr>
        <w:t>The following sections analyse how these objectives are being actualised, and debate</w:t>
      </w:r>
      <w:r w:rsidR="006F5916">
        <w:rPr>
          <w:sz w:val="20"/>
          <w:szCs w:val="20"/>
        </w:rPr>
        <w:t>s</w:t>
      </w:r>
      <w:r w:rsidR="006F5916" w:rsidRPr="000F3326">
        <w:rPr>
          <w:sz w:val="20"/>
          <w:szCs w:val="20"/>
        </w:rPr>
        <w:t xml:space="preserve"> the reception that they have received from commentators</w:t>
      </w:r>
      <w:r w:rsidR="00A224CB">
        <w:rPr>
          <w:sz w:val="20"/>
          <w:szCs w:val="20"/>
        </w:rPr>
        <w:t xml:space="preserve"> in Ahmedabad</w:t>
      </w:r>
      <w:r w:rsidR="006F5916" w:rsidRPr="000F3326">
        <w:rPr>
          <w:sz w:val="20"/>
          <w:szCs w:val="20"/>
        </w:rPr>
        <w:t>.</w:t>
      </w:r>
      <w:r w:rsidR="00E039F7">
        <w:rPr>
          <w:sz w:val="20"/>
          <w:szCs w:val="20"/>
        </w:rPr>
        <w:t xml:space="preserve"> </w:t>
      </w:r>
    </w:p>
    <w:p w14:paraId="745A2E0B" w14:textId="77777777" w:rsidR="006F5916" w:rsidRPr="000F3326" w:rsidRDefault="006F5916" w:rsidP="006F5916">
      <w:pPr>
        <w:pStyle w:val="NoSpacing"/>
        <w:tabs>
          <w:tab w:val="left" w:pos="9638"/>
        </w:tabs>
        <w:spacing w:line="360" w:lineRule="auto"/>
        <w:ind w:right="-1"/>
        <w:rPr>
          <w:sz w:val="20"/>
          <w:szCs w:val="20"/>
        </w:rPr>
      </w:pPr>
    </w:p>
    <w:p w14:paraId="42A55A7A" w14:textId="77777777" w:rsidR="006F5916" w:rsidRPr="000F3326" w:rsidRDefault="006F5916" w:rsidP="006F5916">
      <w:pPr>
        <w:pStyle w:val="NoSpacing"/>
        <w:tabs>
          <w:tab w:val="left" w:pos="9638"/>
        </w:tabs>
        <w:spacing w:line="360" w:lineRule="auto"/>
        <w:ind w:right="-1"/>
        <w:rPr>
          <w:i/>
          <w:sz w:val="20"/>
          <w:szCs w:val="20"/>
        </w:rPr>
      </w:pPr>
      <w:r w:rsidRPr="000F3326">
        <w:rPr>
          <w:i/>
          <w:sz w:val="20"/>
          <w:szCs w:val="20"/>
        </w:rPr>
        <w:t xml:space="preserve">Sabarmati Riverfront </w:t>
      </w:r>
    </w:p>
    <w:p w14:paraId="5C8CC52C" w14:textId="7F7A75C0" w:rsidR="006F5916" w:rsidRPr="000F3326" w:rsidRDefault="006F5916" w:rsidP="006F5916">
      <w:pPr>
        <w:pStyle w:val="NoSpacing"/>
        <w:tabs>
          <w:tab w:val="left" w:pos="9638"/>
        </w:tabs>
        <w:spacing w:line="360" w:lineRule="auto"/>
        <w:ind w:right="-1"/>
        <w:rPr>
          <w:sz w:val="20"/>
          <w:szCs w:val="20"/>
        </w:rPr>
      </w:pPr>
      <w:r w:rsidRPr="000F3326">
        <w:rPr>
          <w:sz w:val="20"/>
          <w:szCs w:val="20"/>
        </w:rPr>
        <w:t xml:space="preserve">Investment in the Sabarmati Riverfront </w:t>
      </w:r>
      <w:r>
        <w:rPr>
          <w:sz w:val="20"/>
          <w:szCs w:val="20"/>
        </w:rPr>
        <w:t xml:space="preserve">was </w:t>
      </w:r>
      <w:r w:rsidRPr="000F3326">
        <w:rPr>
          <w:sz w:val="20"/>
          <w:szCs w:val="20"/>
        </w:rPr>
        <w:t>identified within the Development Plan and by all interview</w:t>
      </w:r>
      <w:r>
        <w:rPr>
          <w:sz w:val="20"/>
          <w:szCs w:val="20"/>
        </w:rPr>
        <w:t>ees</w:t>
      </w:r>
      <w:r w:rsidRPr="000F3326">
        <w:rPr>
          <w:sz w:val="20"/>
          <w:szCs w:val="20"/>
        </w:rPr>
        <w:t xml:space="preserve"> as the most important GI </w:t>
      </w:r>
      <w:r w:rsidR="00A224CB">
        <w:rPr>
          <w:sz w:val="20"/>
          <w:szCs w:val="20"/>
        </w:rPr>
        <w:t xml:space="preserve">investment </w:t>
      </w:r>
      <w:r w:rsidR="0023101F">
        <w:rPr>
          <w:sz w:val="20"/>
          <w:szCs w:val="20"/>
        </w:rPr>
        <w:t xml:space="preserve">in </w:t>
      </w:r>
      <w:r w:rsidRPr="000F3326">
        <w:rPr>
          <w:sz w:val="20"/>
          <w:szCs w:val="20"/>
        </w:rPr>
        <w:t>Ahmedabad. The Development Plan clearly delineates the potential value of this project to the city’s economy highlight</w:t>
      </w:r>
      <w:r>
        <w:rPr>
          <w:sz w:val="20"/>
          <w:szCs w:val="20"/>
        </w:rPr>
        <w:t>ing</w:t>
      </w:r>
      <w:r w:rsidRPr="000F3326">
        <w:rPr>
          <w:sz w:val="20"/>
          <w:szCs w:val="20"/>
        </w:rPr>
        <w:t xml:space="preserve"> </w:t>
      </w:r>
      <w:r w:rsidR="0080181E">
        <w:rPr>
          <w:sz w:val="20"/>
          <w:szCs w:val="20"/>
        </w:rPr>
        <w:t xml:space="preserve">its </w:t>
      </w:r>
      <w:r>
        <w:rPr>
          <w:sz w:val="20"/>
          <w:szCs w:val="20"/>
        </w:rPr>
        <w:t>positive effect</w:t>
      </w:r>
      <w:r w:rsidRPr="000F3326">
        <w:rPr>
          <w:sz w:val="20"/>
          <w:szCs w:val="20"/>
        </w:rPr>
        <w:t xml:space="preserve"> on </w:t>
      </w:r>
      <w:r w:rsidR="00A224CB">
        <w:rPr>
          <w:sz w:val="20"/>
          <w:szCs w:val="20"/>
        </w:rPr>
        <w:t xml:space="preserve">both </w:t>
      </w:r>
      <w:r w:rsidRPr="000F3326">
        <w:rPr>
          <w:sz w:val="20"/>
          <w:szCs w:val="20"/>
        </w:rPr>
        <w:t>the quality of life</w:t>
      </w:r>
      <w:r w:rsidR="00A224CB">
        <w:rPr>
          <w:sz w:val="20"/>
          <w:szCs w:val="20"/>
        </w:rPr>
        <w:t xml:space="preserve"> and </w:t>
      </w:r>
      <w:r w:rsidR="00F23D32">
        <w:rPr>
          <w:sz w:val="20"/>
          <w:szCs w:val="20"/>
        </w:rPr>
        <w:t xml:space="preserve">its </w:t>
      </w:r>
      <w:r w:rsidR="00A224CB">
        <w:rPr>
          <w:sz w:val="20"/>
          <w:szCs w:val="20"/>
        </w:rPr>
        <w:t>economic prosperity</w:t>
      </w:r>
      <w:r w:rsidRPr="000F3326">
        <w:rPr>
          <w:sz w:val="20"/>
          <w:szCs w:val="20"/>
        </w:rPr>
        <w:t xml:space="preserve">. Subsequent evidence from the </w:t>
      </w:r>
      <w:r>
        <w:rPr>
          <w:sz w:val="20"/>
          <w:szCs w:val="20"/>
        </w:rPr>
        <w:t>Sabarmati Riverfront Development Corporation (</w:t>
      </w:r>
      <w:r w:rsidRPr="000F3326">
        <w:rPr>
          <w:sz w:val="20"/>
          <w:szCs w:val="20"/>
        </w:rPr>
        <w:t>SRFDCL</w:t>
      </w:r>
      <w:r>
        <w:rPr>
          <w:sz w:val="20"/>
          <w:szCs w:val="20"/>
        </w:rPr>
        <w:t>) states</w:t>
      </w:r>
      <w:r w:rsidRPr="000F3326">
        <w:rPr>
          <w:sz w:val="20"/>
          <w:szCs w:val="20"/>
        </w:rPr>
        <w:t xml:space="preserve"> that the riverfront development will provide Ahmedabad with </w:t>
      </w:r>
      <w:r>
        <w:rPr>
          <w:sz w:val="20"/>
          <w:szCs w:val="20"/>
        </w:rPr>
        <w:t xml:space="preserve">an investment of </w:t>
      </w:r>
      <w:r w:rsidR="0023101F">
        <w:rPr>
          <w:sz w:val="20"/>
          <w:szCs w:val="20"/>
        </w:rPr>
        <w:t>‘</w:t>
      </w:r>
      <w:r w:rsidRPr="000F3326">
        <w:rPr>
          <w:sz w:val="20"/>
          <w:szCs w:val="20"/>
        </w:rPr>
        <w:t>state-level</w:t>
      </w:r>
      <w:r w:rsidR="0023101F">
        <w:rPr>
          <w:sz w:val="20"/>
          <w:szCs w:val="20"/>
        </w:rPr>
        <w:t>’</w:t>
      </w:r>
      <w:r w:rsidRPr="000F3326">
        <w:rPr>
          <w:sz w:val="20"/>
          <w:szCs w:val="20"/>
        </w:rPr>
        <w:t xml:space="preserve"> </w:t>
      </w:r>
      <w:r>
        <w:rPr>
          <w:sz w:val="20"/>
          <w:szCs w:val="20"/>
        </w:rPr>
        <w:t xml:space="preserve">significance that will raise the visibility of Ahmedabad </w:t>
      </w:r>
      <w:r w:rsidRPr="000F3326">
        <w:rPr>
          <w:sz w:val="20"/>
          <w:szCs w:val="20"/>
        </w:rPr>
        <w:t>regionally and nationally</w:t>
      </w:r>
      <w:r w:rsidR="0023101F">
        <w:rPr>
          <w:sz w:val="20"/>
          <w:szCs w:val="20"/>
        </w:rPr>
        <w:t xml:space="preserve"> (Interview 1)</w:t>
      </w:r>
      <w:r w:rsidRPr="000F3326">
        <w:rPr>
          <w:sz w:val="20"/>
          <w:szCs w:val="20"/>
        </w:rPr>
        <w:t xml:space="preserve">.  </w:t>
      </w:r>
      <w:r w:rsidR="00F2707F">
        <w:rPr>
          <w:sz w:val="20"/>
          <w:szCs w:val="20"/>
        </w:rPr>
        <w:t xml:space="preserve">There is also an assumption made by </w:t>
      </w:r>
      <w:r w:rsidR="0023101F">
        <w:rPr>
          <w:sz w:val="20"/>
          <w:szCs w:val="20"/>
        </w:rPr>
        <w:t>commentators (including I</w:t>
      </w:r>
      <w:r w:rsidR="00F2707F">
        <w:rPr>
          <w:sz w:val="20"/>
          <w:szCs w:val="20"/>
        </w:rPr>
        <w:t xml:space="preserve">nterview 2 and 6) that as the project was supported by the Modi led state government that it was (a) politically motivated and (b) would be completed </w:t>
      </w:r>
      <w:r w:rsidR="0023101F">
        <w:rPr>
          <w:sz w:val="20"/>
          <w:szCs w:val="20"/>
        </w:rPr>
        <w:t xml:space="preserve">regardless of any local objections </w:t>
      </w:r>
      <w:r w:rsidR="00F2707F">
        <w:rPr>
          <w:sz w:val="20"/>
          <w:szCs w:val="20"/>
        </w:rPr>
        <w:t xml:space="preserve">to ensure positive </w:t>
      </w:r>
      <w:r w:rsidR="0023101F">
        <w:rPr>
          <w:sz w:val="20"/>
          <w:szCs w:val="20"/>
        </w:rPr>
        <w:t xml:space="preserve">outcomes </w:t>
      </w:r>
      <w:r w:rsidR="00F2707F">
        <w:rPr>
          <w:sz w:val="20"/>
          <w:szCs w:val="20"/>
        </w:rPr>
        <w:t xml:space="preserve">for Ahmedabad </w:t>
      </w:r>
      <w:r w:rsidR="00B92D22">
        <w:rPr>
          <w:sz w:val="20"/>
          <w:szCs w:val="20"/>
        </w:rPr>
        <w:t>(</w:t>
      </w:r>
      <w:r w:rsidR="00F2707F">
        <w:rPr>
          <w:sz w:val="20"/>
          <w:szCs w:val="20"/>
        </w:rPr>
        <w:t>and its politicians</w:t>
      </w:r>
      <w:r w:rsidR="00B92D22">
        <w:rPr>
          <w:sz w:val="20"/>
          <w:szCs w:val="20"/>
        </w:rPr>
        <w:t>)</w:t>
      </w:r>
      <w:r w:rsidR="00F2707F">
        <w:rPr>
          <w:sz w:val="20"/>
          <w:szCs w:val="20"/>
        </w:rPr>
        <w:t xml:space="preserve">. </w:t>
      </w:r>
      <w:r w:rsidRPr="000F3326">
        <w:rPr>
          <w:sz w:val="20"/>
          <w:szCs w:val="20"/>
        </w:rPr>
        <w:t>The SRFDCL also suggest</w:t>
      </w:r>
      <w:r w:rsidR="00A224CB">
        <w:rPr>
          <w:sz w:val="20"/>
          <w:szCs w:val="20"/>
        </w:rPr>
        <w:t>ed</w:t>
      </w:r>
      <w:r w:rsidRPr="000F3326">
        <w:rPr>
          <w:sz w:val="20"/>
          <w:szCs w:val="20"/>
        </w:rPr>
        <w:t xml:space="preserve"> that the </w:t>
      </w:r>
      <w:r>
        <w:rPr>
          <w:sz w:val="20"/>
          <w:szCs w:val="20"/>
        </w:rPr>
        <w:t xml:space="preserve">development </w:t>
      </w:r>
      <w:r w:rsidRPr="000F3326">
        <w:rPr>
          <w:sz w:val="20"/>
          <w:szCs w:val="20"/>
        </w:rPr>
        <w:t xml:space="preserve">of a formal promenade, associated gardens and public GI developed in conjunction with new housing and commercial properties will provide a much stronger public realm </w:t>
      </w:r>
      <w:r w:rsidR="00F2707F">
        <w:rPr>
          <w:sz w:val="20"/>
          <w:szCs w:val="20"/>
        </w:rPr>
        <w:t xml:space="preserve">to support </w:t>
      </w:r>
      <w:r w:rsidRPr="000F3326">
        <w:rPr>
          <w:sz w:val="20"/>
          <w:szCs w:val="20"/>
        </w:rPr>
        <w:t>the city</w:t>
      </w:r>
      <w:r w:rsidR="00F2707F">
        <w:rPr>
          <w:sz w:val="20"/>
          <w:szCs w:val="20"/>
        </w:rPr>
        <w:t>’s economic development</w:t>
      </w:r>
      <w:r w:rsidRPr="000F3326">
        <w:rPr>
          <w:sz w:val="20"/>
          <w:szCs w:val="20"/>
        </w:rPr>
        <w:t xml:space="preserve"> (Interview 1). </w:t>
      </w:r>
    </w:p>
    <w:p w14:paraId="5621AA35" w14:textId="18043652" w:rsidR="00F23D32" w:rsidRPr="000F3326" w:rsidRDefault="006F5916" w:rsidP="00F23D32">
      <w:pPr>
        <w:pStyle w:val="NoSpacing"/>
        <w:tabs>
          <w:tab w:val="left" w:pos="9638"/>
        </w:tabs>
        <w:spacing w:line="360" w:lineRule="auto"/>
        <w:ind w:right="-1" w:firstLine="720"/>
        <w:rPr>
          <w:sz w:val="20"/>
          <w:szCs w:val="20"/>
        </w:rPr>
      </w:pPr>
      <w:r w:rsidRPr="000F3326">
        <w:rPr>
          <w:sz w:val="20"/>
          <w:szCs w:val="20"/>
        </w:rPr>
        <w:t>The scale of the investment (11km in length and 16km</w:t>
      </w:r>
      <w:r w:rsidRPr="000F3326">
        <w:rPr>
          <w:sz w:val="20"/>
          <w:szCs w:val="20"/>
          <w:vertAlign w:val="superscript"/>
        </w:rPr>
        <w:t>2</w:t>
      </w:r>
      <w:r w:rsidRPr="000F3326">
        <w:rPr>
          <w:sz w:val="20"/>
          <w:szCs w:val="20"/>
        </w:rPr>
        <w:t xml:space="preserve"> reclaimed land) makes it the </w:t>
      </w:r>
      <w:r>
        <w:rPr>
          <w:sz w:val="20"/>
          <w:szCs w:val="20"/>
        </w:rPr>
        <w:t xml:space="preserve">most </w:t>
      </w:r>
      <w:r w:rsidRPr="000F3326">
        <w:rPr>
          <w:sz w:val="20"/>
          <w:szCs w:val="20"/>
        </w:rPr>
        <w:t xml:space="preserve">spatially significant project in the city. </w:t>
      </w:r>
      <w:r w:rsidR="00A224CB">
        <w:rPr>
          <w:sz w:val="20"/>
          <w:szCs w:val="20"/>
        </w:rPr>
        <w:t xml:space="preserve">The </w:t>
      </w:r>
      <w:r w:rsidRPr="000F3326">
        <w:rPr>
          <w:sz w:val="20"/>
          <w:szCs w:val="20"/>
        </w:rPr>
        <w:t>Gujarat government gift</w:t>
      </w:r>
      <w:r w:rsidR="00F2707F">
        <w:rPr>
          <w:sz w:val="20"/>
          <w:szCs w:val="20"/>
        </w:rPr>
        <w:t>ed</w:t>
      </w:r>
      <w:r w:rsidRPr="000F3326">
        <w:rPr>
          <w:sz w:val="20"/>
          <w:szCs w:val="20"/>
        </w:rPr>
        <w:t xml:space="preserve"> the land </w:t>
      </w:r>
      <w:r>
        <w:rPr>
          <w:sz w:val="20"/>
          <w:szCs w:val="20"/>
        </w:rPr>
        <w:t>adjacent to the river</w:t>
      </w:r>
      <w:r w:rsidRPr="000F3326">
        <w:rPr>
          <w:sz w:val="20"/>
          <w:szCs w:val="20"/>
        </w:rPr>
        <w:t xml:space="preserve">, now reclaimed, </w:t>
      </w:r>
      <w:r w:rsidR="00F2707F">
        <w:rPr>
          <w:sz w:val="20"/>
          <w:szCs w:val="20"/>
        </w:rPr>
        <w:t xml:space="preserve">to the project </w:t>
      </w:r>
      <w:r w:rsidRPr="000F3326">
        <w:rPr>
          <w:sz w:val="20"/>
          <w:szCs w:val="20"/>
        </w:rPr>
        <w:t>with no compensation fee being paid</w:t>
      </w:r>
      <w:r>
        <w:rPr>
          <w:sz w:val="20"/>
          <w:szCs w:val="20"/>
        </w:rPr>
        <w:t xml:space="preserve"> </w:t>
      </w:r>
      <w:r w:rsidR="00BD046C">
        <w:rPr>
          <w:sz w:val="20"/>
          <w:szCs w:val="20"/>
        </w:rPr>
        <w:t xml:space="preserve">to existing land users (i.e. businesses) or owners (whether formal, informal or with dynamic tenure) </w:t>
      </w:r>
      <w:r w:rsidRPr="000F3326">
        <w:rPr>
          <w:sz w:val="20"/>
          <w:szCs w:val="20"/>
        </w:rPr>
        <w:t>(Interview 1, 2, 3 and 4</w:t>
      </w:r>
      <w:r>
        <w:rPr>
          <w:sz w:val="20"/>
          <w:szCs w:val="20"/>
        </w:rPr>
        <w:t xml:space="preserve">). Having </w:t>
      </w:r>
      <w:r w:rsidR="00F2707F">
        <w:rPr>
          <w:sz w:val="20"/>
          <w:szCs w:val="20"/>
        </w:rPr>
        <w:t>s</w:t>
      </w:r>
      <w:r w:rsidRPr="000F3326">
        <w:rPr>
          <w:sz w:val="20"/>
          <w:szCs w:val="20"/>
        </w:rPr>
        <w:t xml:space="preserve">tate support for the project enabled AUDA and the AMC to scope, consult and </w:t>
      </w:r>
      <w:r w:rsidR="0080181E">
        <w:rPr>
          <w:sz w:val="20"/>
          <w:szCs w:val="20"/>
        </w:rPr>
        <w:t xml:space="preserve">commence </w:t>
      </w:r>
      <w:r w:rsidRPr="000F3326">
        <w:rPr>
          <w:sz w:val="20"/>
          <w:szCs w:val="20"/>
        </w:rPr>
        <w:t>deliver</w:t>
      </w:r>
      <w:r w:rsidR="0080181E">
        <w:rPr>
          <w:sz w:val="20"/>
          <w:szCs w:val="20"/>
        </w:rPr>
        <w:t>y of</w:t>
      </w:r>
      <w:r w:rsidRPr="000F3326">
        <w:rPr>
          <w:sz w:val="20"/>
          <w:szCs w:val="20"/>
        </w:rPr>
        <w:t xml:space="preserve"> the project </w:t>
      </w:r>
      <w:r w:rsidR="00F2707F">
        <w:rPr>
          <w:sz w:val="20"/>
          <w:szCs w:val="20"/>
        </w:rPr>
        <w:t xml:space="preserve">more quickly </w:t>
      </w:r>
      <w:r w:rsidRPr="000F3326">
        <w:rPr>
          <w:sz w:val="20"/>
          <w:szCs w:val="20"/>
        </w:rPr>
        <w:t>compared to other projects</w:t>
      </w:r>
      <w:r w:rsidR="00F23D32">
        <w:rPr>
          <w:sz w:val="20"/>
          <w:szCs w:val="20"/>
        </w:rPr>
        <w:t>,</w:t>
      </w:r>
      <w:r w:rsidRPr="000F3326">
        <w:rPr>
          <w:sz w:val="20"/>
          <w:szCs w:val="20"/>
        </w:rPr>
        <w:t xml:space="preserve"> which are subject to greater administrative scrutiny</w:t>
      </w:r>
      <w:r>
        <w:rPr>
          <w:sz w:val="20"/>
          <w:szCs w:val="20"/>
        </w:rPr>
        <w:t xml:space="preserve"> (Interview 6)</w:t>
      </w:r>
      <w:r w:rsidRPr="000F3326">
        <w:rPr>
          <w:sz w:val="20"/>
          <w:szCs w:val="20"/>
        </w:rPr>
        <w:t xml:space="preserve">. Whilst the scale of the Sabarmati investment marks it out as a city/state scale project, the application of actual GI investment within the programme is less well defined. Although the development </w:t>
      </w:r>
      <w:r>
        <w:rPr>
          <w:sz w:val="20"/>
          <w:szCs w:val="20"/>
        </w:rPr>
        <w:t xml:space="preserve">prioritises </w:t>
      </w:r>
      <w:r w:rsidRPr="000F3326">
        <w:rPr>
          <w:sz w:val="20"/>
          <w:szCs w:val="20"/>
        </w:rPr>
        <w:t>investme</w:t>
      </w:r>
      <w:r>
        <w:rPr>
          <w:sz w:val="20"/>
          <w:szCs w:val="20"/>
        </w:rPr>
        <w:t xml:space="preserve">nt in a tree-lined promenade </w:t>
      </w:r>
      <w:r w:rsidRPr="000F3326">
        <w:rPr>
          <w:sz w:val="20"/>
          <w:szCs w:val="20"/>
        </w:rPr>
        <w:t xml:space="preserve">and </w:t>
      </w:r>
      <w:r>
        <w:rPr>
          <w:sz w:val="20"/>
          <w:szCs w:val="20"/>
        </w:rPr>
        <w:t xml:space="preserve">two </w:t>
      </w:r>
      <w:r w:rsidRPr="000F3326">
        <w:rPr>
          <w:sz w:val="20"/>
          <w:szCs w:val="20"/>
        </w:rPr>
        <w:t xml:space="preserve">new public parks (see Fig. 1), the scope of GI has been considered </w:t>
      </w:r>
      <w:r>
        <w:rPr>
          <w:sz w:val="20"/>
          <w:szCs w:val="20"/>
        </w:rPr>
        <w:t xml:space="preserve">disproportionately small </w:t>
      </w:r>
      <w:r w:rsidR="00F23D32">
        <w:rPr>
          <w:sz w:val="20"/>
          <w:szCs w:val="20"/>
        </w:rPr>
        <w:t xml:space="preserve">compared </w:t>
      </w:r>
      <w:r w:rsidRPr="000F3326">
        <w:rPr>
          <w:sz w:val="20"/>
          <w:szCs w:val="20"/>
        </w:rPr>
        <w:t xml:space="preserve">to the </w:t>
      </w:r>
      <w:r w:rsidR="0023101F">
        <w:rPr>
          <w:sz w:val="20"/>
          <w:szCs w:val="20"/>
        </w:rPr>
        <w:t xml:space="preserve">overall </w:t>
      </w:r>
      <w:r w:rsidRPr="000F3326">
        <w:rPr>
          <w:sz w:val="20"/>
          <w:szCs w:val="20"/>
        </w:rPr>
        <w:t>size of the investment</w:t>
      </w:r>
      <w:r>
        <w:rPr>
          <w:sz w:val="20"/>
          <w:szCs w:val="20"/>
        </w:rPr>
        <w:t xml:space="preserve"> (Interview 2)</w:t>
      </w:r>
      <w:r w:rsidRPr="000F3326">
        <w:rPr>
          <w:sz w:val="20"/>
          <w:szCs w:val="20"/>
        </w:rPr>
        <w:t xml:space="preserve">. </w:t>
      </w:r>
      <w:r w:rsidR="00F2707F">
        <w:rPr>
          <w:sz w:val="20"/>
          <w:szCs w:val="20"/>
        </w:rPr>
        <w:t xml:space="preserve"> The actual increase in GI could </w:t>
      </w:r>
      <w:r w:rsidR="0080181E">
        <w:rPr>
          <w:sz w:val="20"/>
          <w:szCs w:val="20"/>
        </w:rPr>
        <w:t xml:space="preserve">thus </w:t>
      </w:r>
      <w:r w:rsidR="00F2707F">
        <w:rPr>
          <w:sz w:val="20"/>
          <w:szCs w:val="20"/>
        </w:rPr>
        <w:t>be considered limited</w:t>
      </w:r>
      <w:r w:rsidR="0023101F">
        <w:rPr>
          <w:sz w:val="20"/>
          <w:szCs w:val="20"/>
        </w:rPr>
        <w:t>.</w:t>
      </w:r>
      <w:r w:rsidR="00F2707F">
        <w:rPr>
          <w:sz w:val="20"/>
          <w:szCs w:val="20"/>
        </w:rPr>
        <w:t xml:space="preserve"> </w:t>
      </w:r>
      <w:r w:rsidR="0023101F">
        <w:rPr>
          <w:sz w:val="20"/>
          <w:szCs w:val="20"/>
        </w:rPr>
        <w:t xml:space="preserve">An </w:t>
      </w:r>
      <w:r w:rsidR="00F2707F">
        <w:rPr>
          <w:sz w:val="20"/>
          <w:szCs w:val="20"/>
        </w:rPr>
        <w:t xml:space="preserve">alternative view </w:t>
      </w:r>
      <w:r w:rsidR="00A224CB">
        <w:rPr>
          <w:sz w:val="20"/>
          <w:szCs w:val="20"/>
        </w:rPr>
        <w:t xml:space="preserve">suggests </w:t>
      </w:r>
      <w:r w:rsidR="00F2707F">
        <w:rPr>
          <w:sz w:val="20"/>
          <w:szCs w:val="20"/>
        </w:rPr>
        <w:t xml:space="preserve">that GI is being used as part of the design aesthetic and not </w:t>
      </w:r>
      <w:r w:rsidR="0023101F">
        <w:rPr>
          <w:sz w:val="20"/>
          <w:szCs w:val="20"/>
        </w:rPr>
        <w:t>as a mechanism for</w:t>
      </w:r>
      <w:r w:rsidR="00F2707F">
        <w:rPr>
          <w:sz w:val="20"/>
          <w:szCs w:val="20"/>
        </w:rPr>
        <w:t xml:space="preserve"> </w:t>
      </w:r>
      <w:r w:rsidR="00A224CB">
        <w:rPr>
          <w:sz w:val="20"/>
          <w:szCs w:val="20"/>
        </w:rPr>
        <w:t xml:space="preserve">the delivery of </w:t>
      </w:r>
      <w:r w:rsidR="00F2707F">
        <w:rPr>
          <w:sz w:val="20"/>
          <w:szCs w:val="20"/>
        </w:rPr>
        <w:t xml:space="preserve">multi-functionality (Interview 2 and 6). </w:t>
      </w:r>
    </w:p>
    <w:p w14:paraId="5A2531F4" w14:textId="74A4AD18" w:rsidR="006145A0" w:rsidRDefault="006F5916" w:rsidP="0002367C">
      <w:pPr>
        <w:pStyle w:val="NoSpacing"/>
        <w:tabs>
          <w:tab w:val="left" w:pos="9638"/>
        </w:tabs>
        <w:spacing w:line="360" w:lineRule="auto"/>
        <w:ind w:right="-1" w:firstLine="720"/>
        <w:rPr>
          <w:sz w:val="20"/>
          <w:szCs w:val="20"/>
        </w:rPr>
      </w:pPr>
      <w:r w:rsidRPr="000F3326">
        <w:rPr>
          <w:sz w:val="20"/>
          <w:szCs w:val="20"/>
        </w:rPr>
        <w:lastRenderedPageBreak/>
        <w:t xml:space="preserve">Interview 2 </w:t>
      </w:r>
      <w:r w:rsidR="007D05B6">
        <w:rPr>
          <w:sz w:val="20"/>
          <w:szCs w:val="20"/>
        </w:rPr>
        <w:t xml:space="preserve">also </w:t>
      </w:r>
      <w:r w:rsidRPr="000F3326">
        <w:rPr>
          <w:sz w:val="20"/>
          <w:szCs w:val="20"/>
        </w:rPr>
        <w:t>argued that the manicured profile of the promenade (see Fig. 2) restrict</w:t>
      </w:r>
      <w:r w:rsidR="0080181E">
        <w:rPr>
          <w:sz w:val="20"/>
          <w:szCs w:val="20"/>
        </w:rPr>
        <w:t xml:space="preserve">s its </w:t>
      </w:r>
      <w:r w:rsidRPr="000F3326">
        <w:rPr>
          <w:sz w:val="20"/>
          <w:szCs w:val="20"/>
        </w:rPr>
        <w:t>ecological functionality. Furthermore, whilst the SRFDCL (Interview 1) stated that the 16km</w:t>
      </w:r>
      <w:r w:rsidRPr="000F3326">
        <w:rPr>
          <w:sz w:val="20"/>
          <w:szCs w:val="20"/>
          <w:vertAlign w:val="superscript"/>
        </w:rPr>
        <w:t>2</w:t>
      </w:r>
      <w:r w:rsidRPr="000F3326">
        <w:rPr>
          <w:sz w:val="20"/>
          <w:szCs w:val="20"/>
        </w:rPr>
        <w:t xml:space="preserve"> of </w:t>
      </w:r>
      <w:r w:rsidR="007D05B6">
        <w:rPr>
          <w:sz w:val="20"/>
          <w:szCs w:val="20"/>
        </w:rPr>
        <w:t xml:space="preserve">reclaimed would </w:t>
      </w:r>
      <w:r w:rsidRPr="000F3326">
        <w:rPr>
          <w:sz w:val="20"/>
          <w:szCs w:val="20"/>
        </w:rPr>
        <w:t>be used, at least in part for GI, the nature of this investment lacks specific detail</w:t>
      </w:r>
      <w:r w:rsidRPr="00F2707F">
        <w:rPr>
          <w:sz w:val="20"/>
          <w:szCs w:val="20"/>
        </w:rPr>
        <w:t xml:space="preserve">. </w:t>
      </w:r>
      <w:r w:rsidR="00F2707F" w:rsidRPr="00F2707F">
        <w:rPr>
          <w:sz w:val="20"/>
          <w:szCs w:val="20"/>
        </w:rPr>
        <w:t xml:space="preserve">SRFDCL </w:t>
      </w:r>
      <w:r w:rsidR="00B92D22" w:rsidRPr="00F2707F">
        <w:rPr>
          <w:sz w:val="20"/>
          <w:szCs w:val="20"/>
        </w:rPr>
        <w:t xml:space="preserve">documentation </w:t>
      </w:r>
      <w:r w:rsidR="00F2707F" w:rsidRPr="00F2707F">
        <w:rPr>
          <w:sz w:val="20"/>
          <w:szCs w:val="20"/>
        </w:rPr>
        <w:t xml:space="preserve">presents illustrative proposals for the area but </w:t>
      </w:r>
      <w:r w:rsidR="007D05B6">
        <w:rPr>
          <w:sz w:val="20"/>
          <w:szCs w:val="20"/>
        </w:rPr>
        <w:t xml:space="preserve">as of </w:t>
      </w:r>
      <w:r w:rsidR="00F2707F" w:rsidRPr="00F2707F">
        <w:rPr>
          <w:sz w:val="20"/>
          <w:szCs w:val="20"/>
        </w:rPr>
        <w:t xml:space="preserve">September 2014 no detailed investment programme </w:t>
      </w:r>
      <w:r w:rsidR="00B92D22">
        <w:rPr>
          <w:sz w:val="20"/>
          <w:szCs w:val="20"/>
        </w:rPr>
        <w:t xml:space="preserve">had </w:t>
      </w:r>
      <w:r w:rsidR="00F2707F" w:rsidRPr="00F2707F">
        <w:rPr>
          <w:sz w:val="20"/>
          <w:szCs w:val="20"/>
        </w:rPr>
        <w:t>been released for public</w:t>
      </w:r>
      <w:r w:rsidR="004356B2">
        <w:rPr>
          <w:sz w:val="20"/>
          <w:szCs w:val="20"/>
        </w:rPr>
        <w:t xml:space="preserve"> scrutiny</w:t>
      </w:r>
      <w:r w:rsidR="00F2707F" w:rsidRPr="00F2707F">
        <w:rPr>
          <w:sz w:val="20"/>
          <w:szCs w:val="20"/>
        </w:rPr>
        <w:t>.</w:t>
      </w:r>
      <w:r w:rsidR="00F2707F" w:rsidRPr="00F33776">
        <w:rPr>
          <w:sz w:val="18"/>
          <w:szCs w:val="18"/>
        </w:rPr>
        <w:t xml:space="preserve"> </w:t>
      </w:r>
      <w:r w:rsidRPr="000F3326">
        <w:rPr>
          <w:sz w:val="20"/>
          <w:szCs w:val="20"/>
        </w:rPr>
        <w:t xml:space="preserve">Where investments in GI have been made (see Fig. 3) funding has tended to be allocated to formal </w:t>
      </w:r>
      <w:r w:rsidR="00F2707F">
        <w:rPr>
          <w:sz w:val="20"/>
          <w:szCs w:val="20"/>
        </w:rPr>
        <w:t xml:space="preserve">and city-managed </w:t>
      </w:r>
      <w:r>
        <w:rPr>
          <w:sz w:val="20"/>
          <w:szCs w:val="20"/>
        </w:rPr>
        <w:t xml:space="preserve">GI </w:t>
      </w:r>
      <w:r w:rsidR="00F2707F">
        <w:rPr>
          <w:sz w:val="20"/>
          <w:szCs w:val="20"/>
        </w:rPr>
        <w:t xml:space="preserve">projects </w:t>
      </w:r>
      <w:r>
        <w:rPr>
          <w:sz w:val="20"/>
          <w:szCs w:val="20"/>
        </w:rPr>
        <w:t>with few opportunities for smaller</w:t>
      </w:r>
      <w:r w:rsidR="0023101F">
        <w:rPr>
          <w:sz w:val="20"/>
          <w:szCs w:val="20"/>
        </w:rPr>
        <w:t>/</w:t>
      </w:r>
      <w:r>
        <w:rPr>
          <w:sz w:val="20"/>
          <w:szCs w:val="20"/>
        </w:rPr>
        <w:t xml:space="preserve">community led </w:t>
      </w:r>
      <w:r w:rsidR="0023101F">
        <w:rPr>
          <w:sz w:val="20"/>
          <w:szCs w:val="20"/>
        </w:rPr>
        <w:t xml:space="preserve">biodiversity </w:t>
      </w:r>
      <w:r>
        <w:rPr>
          <w:sz w:val="20"/>
          <w:szCs w:val="20"/>
        </w:rPr>
        <w:t>projects</w:t>
      </w:r>
      <w:r w:rsidRPr="000F3326">
        <w:rPr>
          <w:sz w:val="20"/>
          <w:szCs w:val="20"/>
        </w:rPr>
        <w:t xml:space="preserve">. These </w:t>
      </w:r>
      <w:r w:rsidR="00F2707F">
        <w:rPr>
          <w:sz w:val="20"/>
          <w:szCs w:val="20"/>
        </w:rPr>
        <w:t xml:space="preserve">‘formal’ </w:t>
      </w:r>
      <w:r w:rsidRPr="000F3326">
        <w:rPr>
          <w:sz w:val="20"/>
          <w:szCs w:val="20"/>
        </w:rPr>
        <w:t xml:space="preserve">spaces have been designed to provide a range of controlled </w:t>
      </w:r>
      <w:r>
        <w:rPr>
          <w:sz w:val="20"/>
          <w:szCs w:val="20"/>
        </w:rPr>
        <w:t xml:space="preserve">on-site </w:t>
      </w:r>
      <w:r w:rsidRPr="000F3326">
        <w:rPr>
          <w:sz w:val="20"/>
          <w:szCs w:val="20"/>
        </w:rPr>
        <w:t>activities (</w:t>
      </w:r>
      <w:r>
        <w:rPr>
          <w:sz w:val="20"/>
          <w:szCs w:val="20"/>
        </w:rPr>
        <w:t xml:space="preserve">i.e. </w:t>
      </w:r>
      <w:r w:rsidRPr="000F3326">
        <w:rPr>
          <w:sz w:val="20"/>
          <w:szCs w:val="20"/>
        </w:rPr>
        <w:t xml:space="preserve">walking or </w:t>
      </w:r>
      <w:r w:rsidR="00F2707F">
        <w:rPr>
          <w:sz w:val="20"/>
          <w:szCs w:val="20"/>
        </w:rPr>
        <w:t xml:space="preserve">programmed </w:t>
      </w:r>
      <w:r w:rsidRPr="000F3326">
        <w:rPr>
          <w:sz w:val="20"/>
          <w:szCs w:val="20"/>
        </w:rPr>
        <w:t xml:space="preserve">community </w:t>
      </w:r>
      <w:r>
        <w:rPr>
          <w:sz w:val="20"/>
          <w:szCs w:val="20"/>
        </w:rPr>
        <w:t>activities</w:t>
      </w:r>
      <w:r w:rsidRPr="000F3326">
        <w:rPr>
          <w:sz w:val="20"/>
          <w:szCs w:val="20"/>
        </w:rPr>
        <w:t xml:space="preserve">), to be aesthetically pleasing and to introduce a </w:t>
      </w:r>
      <w:r>
        <w:rPr>
          <w:sz w:val="20"/>
          <w:szCs w:val="20"/>
        </w:rPr>
        <w:t xml:space="preserve">managed form of </w:t>
      </w:r>
      <w:r w:rsidRPr="000F3326">
        <w:rPr>
          <w:sz w:val="20"/>
          <w:szCs w:val="20"/>
        </w:rPr>
        <w:t xml:space="preserve">ecological resource </w:t>
      </w:r>
      <w:r>
        <w:rPr>
          <w:sz w:val="20"/>
          <w:szCs w:val="20"/>
        </w:rPr>
        <w:t xml:space="preserve">management to </w:t>
      </w:r>
      <w:r w:rsidRPr="000F3326">
        <w:rPr>
          <w:sz w:val="20"/>
          <w:szCs w:val="20"/>
        </w:rPr>
        <w:t xml:space="preserve">the riverfront (Interview 3). </w:t>
      </w:r>
      <w:r w:rsidR="00CB7C74">
        <w:rPr>
          <w:sz w:val="20"/>
          <w:szCs w:val="20"/>
        </w:rPr>
        <w:t>The</w:t>
      </w:r>
      <w:r w:rsidR="00BB1B9C">
        <w:rPr>
          <w:sz w:val="20"/>
          <w:szCs w:val="20"/>
        </w:rPr>
        <w:t xml:space="preserve"> </w:t>
      </w:r>
      <w:r w:rsidRPr="000F3326">
        <w:rPr>
          <w:sz w:val="20"/>
          <w:szCs w:val="20"/>
        </w:rPr>
        <w:t xml:space="preserve">use of additional water </w:t>
      </w:r>
      <w:r w:rsidR="00BD046C">
        <w:rPr>
          <w:sz w:val="20"/>
          <w:szCs w:val="20"/>
        </w:rPr>
        <w:t xml:space="preserve">for maintenance of the site’s </w:t>
      </w:r>
      <w:r w:rsidR="00F2707F">
        <w:rPr>
          <w:sz w:val="20"/>
          <w:szCs w:val="20"/>
        </w:rPr>
        <w:t xml:space="preserve">aesthetics </w:t>
      </w:r>
      <w:r w:rsidR="00BD046C">
        <w:rPr>
          <w:sz w:val="20"/>
          <w:szCs w:val="20"/>
        </w:rPr>
        <w:t xml:space="preserve">quality </w:t>
      </w:r>
      <w:r>
        <w:rPr>
          <w:sz w:val="20"/>
          <w:szCs w:val="20"/>
        </w:rPr>
        <w:t xml:space="preserve">was suggested </w:t>
      </w:r>
      <w:r w:rsidRPr="000F3326">
        <w:rPr>
          <w:sz w:val="20"/>
          <w:szCs w:val="20"/>
        </w:rPr>
        <w:t>as an unsustainable activity</w:t>
      </w:r>
      <w:r>
        <w:rPr>
          <w:sz w:val="20"/>
          <w:szCs w:val="20"/>
        </w:rPr>
        <w:t xml:space="preserve"> (Interview 6)</w:t>
      </w:r>
      <w:r w:rsidRPr="000F3326">
        <w:rPr>
          <w:sz w:val="20"/>
          <w:szCs w:val="20"/>
        </w:rPr>
        <w:t xml:space="preserve">. It </w:t>
      </w:r>
      <w:r w:rsidR="00CB7C74">
        <w:rPr>
          <w:sz w:val="20"/>
          <w:szCs w:val="20"/>
        </w:rPr>
        <w:t xml:space="preserve">was </w:t>
      </w:r>
      <w:r w:rsidRPr="000F3326">
        <w:rPr>
          <w:sz w:val="20"/>
          <w:szCs w:val="20"/>
        </w:rPr>
        <w:t xml:space="preserve">also </w:t>
      </w:r>
      <w:r>
        <w:rPr>
          <w:sz w:val="20"/>
          <w:szCs w:val="20"/>
        </w:rPr>
        <w:t xml:space="preserve">argued </w:t>
      </w:r>
      <w:r w:rsidRPr="000F3326">
        <w:rPr>
          <w:sz w:val="20"/>
          <w:szCs w:val="20"/>
        </w:rPr>
        <w:t xml:space="preserve">that the removal of the existing ecological resource base </w:t>
      </w:r>
      <w:r>
        <w:rPr>
          <w:sz w:val="20"/>
          <w:szCs w:val="20"/>
        </w:rPr>
        <w:t xml:space="preserve">(including trees, grasses and shrubs) </w:t>
      </w:r>
      <w:r w:rsidRPr="000F3326">
        <w:rPr>
          <w:sz w:val="20"/>
          <w:szCs w:val="20"/>
        </w:rPr>
        <w:t xml:space="preserve">following floodplain clearance </w:t>
      </w:r>
      <w:r w:rsidR="00F2707F">
        <w:rPr>
          <w:sz w:val="20"/>
          <w:szCs w:val="20"/>
        </w:rPr>
        <w:t xml:space="preserve">may have </w:t>
      </w:r>
      <w:r w:rsidRPr="000F3326">
        <w:rPr>
          <w:sz w:val="20"/>
          <w:szCs w:val="20"/>
        </w:rPr>
        <w:t xml:space="preserve">led to </w:t>
      </w:r>
      <w:r>
        <w:rPr>
          <w:sz w:val="20"/>
          <w:szCs w:val="20"/>
        </w:rPr>
        <w:t xml:space="preserve">a </w:t>
      </w:r>
      <w:r w:rsidRPr="000F3326">
        <w:rPr>
          <w:sz w:val="20"/>
          <w:szCs w:val="20"/>
        </w:rPr>
        <w:t xml:space="preserve">greater ecosystem damage than the </w:t>
      </w:r>
      <w:r w:rsidR="0080181E">
        <w:rPr>
          <w:sz w:val="20"/>
          <w:szCs w:val="20"/>
        </w:rPr>
        <w:t>re</w:t>
      </w:r>
      <w:r w:rsidRPr="000F3326">
        <w:rPr>
          <w:sz w:val="20"/>
          <w:szCs w:val="20"/>
        </w:rPr>
        <w:t xml:space="preserve">development will deliver (Interviews 2 and 5).  </w:t>
      </w:r>
    </w:p>
    <w:p w14:paraId="5F0BF15B" w14:textId="185770C1" w:rsidR="006F5916" w:rsidRPr="000F3326" w:rsidRDefault="006F5916" w:rsidP="0002367C">
      <w:pPr>
        <w:pStyle w:val="NoSpacing"/>
        <w:tabs>
          <w:tab w:val="left" w:pos="9638"/>
        </w:tabs>
        <w:spacing w:line="360" w:lineRule="auto"/>
        <w:ind w:right="-1" w:firstLine="720"/>
        <w:rPr>
          <w:sz w:val="20"/>
          <w:szCs w:val="20"/>
        </w:rPr>
      </w:pPr>
      <w:r w:rsidRPr="000F3326">
        <w:rPr>
          <w:sz w:val="20"/>
          <w:szCs w:val="20"/>
        </w:rPr>
        <w:t xml:space="preserve">Furthermore, although the scale of the investment is significantly larger than the city’s other </w:t>
      </w:r>
      <w:r>
        <w:rPr>
          <w:sz w:val="20"/>
          <w:szCs w:val="20"/>
        </w:rPr>
        <w:t>projects</w:t>
      </w:r>
      <w:r w:rsidR="00B92D22">
        <w:rPr>
          <w:sz w:val="20"/>
          <w:szCs w:val="20"/>
        </w:rPr>
        <w:t xml:space="preserve"> </w:t>
      </w:r>
      <w:r w:rsidRPr="000F3326">
        <w:rPr>
          <w:sz w:val="20"/>
          <w:szCs w:val="20"/>
        </w:rPr>
        <w:t>it is not</w:t>
      </w:r>
      <w:r w:rsidR="00B92D22">
        <w:rPr>
          <w:sz w:val="20"/>
          <w:szCs w:val="20"/>
        </w:rPr>
        <w:t>,</w:t>
      </w:r>
      <w:r>
        <w:rPr>
          <w:sz w:val="20"/>
          <w:szCs w:val="20"/>
        </w:rPr>
        <w:t xml:space="preserve"> as noted above,</w:t>
      </w:r>
      <w:r w:rsidRPr="000F3326">
        <w:rPr>
          <w:sz w:val="20"/>
          <w:szCs w:val="20"/>
        </w:rPr>
        <w:t xml:space="preserve"> universally viewed as positive. </w:t>
      </w:r>
      <w:r w:rsidR="0080181E">
        <w:rPr>
          <w:sz w:val="20"/>
          <w:szCs w:val="20"/>
        </w:rPr>
        <w:t xml:space="preserve">Whilst </w:t>
      </w:r>
      <w:r w:rsidRPr="000F3326">
        <w:rPr>
          <w:sz w:val="20"/>
          <w:szCs w:val="20"/>
        </w:rPr>
        <w:t xml:space="preserve">the AMC and AUDA both </w:t>
      </w:r>
      <w:r>
        <w:rPr>
          <w:sz w:val="20"/>
          <w:szCs w:val="20"/>
        </w:rPr>
        <w:t xml:space="preserve">argue </w:t>
      </w:r>
      <w:r w:rsidRPr="000F3326">
        <w:rPr>
          <w:sz w:val="20"/>
          <w:szCs w:val="20"/>
        </w:rPr>
        <w:t xml:space="preserve">that </w:t>
      </w:r>
      <w:r w:rsidR="00F2707F">
        <w:rPr>
          <w:sz w:val="20"/>
          <w:szCs w:val="20"/>
        </w:rPr>
        <w:t xml:space="preserve">a </w:t>
      </w:r>
      <w:r w:rsidRPr="000F3326">
        <w:rPr>
          <w:sz w:val="20"/>
          <w:szCs w:val="20"/>
        </w:rPr>
        <w:t xml:space="preserve">long-term investment in the riverfront </w:t>
      </w:r>
      <w:r>
        <w:rPr>
          <w:sz w:val="20"/>
          <w:szCs w:val="20"/>
        </w:rPr>
        <w:t xml:space="preserve">will act as a </w:t>
      </w:r>
      <w:r w:rsidRPr="000F3326">
        <w:rPr>
          <w:sz w:val="20"/>
          <w:szCs w:val="20"/>
        </w:rPr>
        <w:t xml:space="preserve">catalyst for improvements in </w:t>
      </w:r>
      <w:r w:rsidR="00B92D22">
        <w:rPr>
          <w:sz w:val="20"/>
          <w:szCs w:val="20"/>
        </w:rPr>
        <w:t xml:space="preserve">residential </w:t>
      </w:r>
      <w:r w:rsidRPr="000F3326">
        <w:rPr>
          <w:sz w:val="20"/>
          <w:szCs w:val="20"/>
        </w:rPr>
        <w:t>quality of life, som</w:t>
      </w:r>
      <w:r>
        <w:rPr>
          <w:sz w:val="20"/>
          <w:szCs w:val="20"/>
        </w:rPr>
        <w:t>e comment</w:t>
      </w:r>
      <w:r w:rsidR="00BB1B9C">
        <w:rPr>
          <w:sz w:val="20"/>
          <w:szCs w:val="20"/>
        </w:rPr>
        <w:t>ators</w:t>
      </w:r>
      <w:r w:rsidR="00F2707F">
        <w:rPr>
          <w:sz w:val="20"/>
          <w:szCs w:val="20"/>
        </w:rPr>
        <w:t xml:space="preserve"> </w:t>
      </w:r>
      <w:r>
        <w:rPr>
          <w:sz w:val="20"/>
          <w:szCs w:val="20"/>
        </w:rPr>
        <w:t>i.e. Interviewee</w:t>
      </w:r>
      <w:r w:rsidR="00F734D2">
        <w:rPr>
          <w:sz w:val="20"/>
          <w:szCs w:val="20"/>
        </w:rPr>
        <w:t>s</w:t>
      </w:r>
      <w:r>
        <w:rPr>
          <w:sz w:val="20"/>
          <w:szCs w:val="20"/>
        </w:rPr>
        <w:t xml:space="preserve"> 2</w:t>
      </w:r>
      <w:r w:rsidRPr="000F3326">
        <w:rPr>
          <w:sz w:val="20"/>
          <w:szCs w:val="20"/>
        </w:rPr>
        <w:t xml:space="preserve"> and 4</w:t>
      </w:r>
      <w:r w:rsidR="00F2707F">
        <w:rPr>
          <w:sz w:val="20"/>
          <w:szCs w:val="20"/>
        </w:rPr>
        <w:t>,</w:t>
      </w:r>
      <w:r w:rsidRPr="000F3326">
        <w:rPr>
          <w:sz w:val="20"/>
          <w:szCs w:val="20"/>
        </w:rPr>
        <w:t xml:space="preserve"> </w:t>
      </w:r>
      <w:r w:rsidR="00F2707F">
        <w:rPr>
          <w:sz w:val="20"/>
          <w:szCs w:val="20"/>
        </w:rPr>
        <w:t xml:space="preserve">report </w:t>
      </w:r>
      <w:r w:rsidRPr="000F3326">
        <w:rPr>
          <w:sz w:val="20"/>
          <w:szCs w:val="20"/>
        </w:rPr>
        <w:t xml:space="preserve">negative aspects </w:t>
      </w:r>
      <w:r>
        <w:rPr>
          <w:sz w:val="20"/>
          <w:szCs w:val="20"/>
        </w:rPr>
        <w:t xml:space="preserve">associated with </w:t>
      </w:r>
      <w:r w:rsidRPr="000F3326">
        <w:rPr>
          <w:sz w:val="20"/>
          <w:szCs w:val="20"/>
        </w:rPr>
        <w:t xml:space="preserve">the proposal. They suggested that the changing socio-environmental </w:t>
      </w:r>
      <w:r w:rsidR="00BB1B9C">
        <w:rPr>
          <w:sz w:val="20"/>
          <w:szCs w:val="20"/>
        </w:rPr>
        <w:t xml:space="preserve">functionality </w:t>
      </w:r>
      <w:r w:rsidRPr="000F3326">
        <w:rPr>
          <w:sz w:val="20"/>
          <w:szCs w:val="20"/>
        </w:rPr>
        <w:t xml:space="preserve">of the reclaimed </w:t>
      </w:r>
      <w:r w:rsidR="00F734D2">
        <w:rPr>
          <w:sz w:val="20"/>
          <w:szCs w:val="20"/>
        </w:rPr>
        <w:t xml:space="preserve">floodplain </w:t>
      </w:r>
      <w:r w:rsidRPr="000F3326">
        <w:rPr>
          <w:sz w:val="20"/>
          <w:szCs w:val="20"/>
        </w:rPr>
        <w:t xml:space="preserve">makes it anomalous to consider </w:t>
      </w:r>
      <w:r w:rsidR="00B92D22">
        <w:rPr>
          <w:sz w:val="20"/>
          <w:szCs w:val="20"/>
        </w:rPr>
        <w:t xml:space="preserve">this a successful </w:t>
      </w:r>
      <w:r w:rsidRPr="000F3326">
        <w:rPr>
          <w:sz w:val="20"/>
          <w:szCs w:val="20"/>
        </w:rPr>
        <w:t xml:space="preserve">investment </w:t>
      </w:r>
      <w:r w:rsidR="00B92D22">
        <w:rPr>
          <w:sz w:val="20"/>
          <w:szCs w:val="20"/>
        </w:rPr>
        <w:t>in GI</w:t>
      </w:r>
      <w:r w:rsidRPr="000F3326">
        <w:rPr>
          <w:sz w:val="20"/>
          <w:szCs w:val="20"/>
        </w:rPr>
        <w:t xml:space="preserve">. </w:t>
      </w:r>
      <w:r w:rsidR="00947F8F">
        <w:rPr>
          <w:sz w:val="20"/>
          <w:szCs w:val="20"/>
        </w:rPr>
        <w:t xml:space="preserve">Moreover, the influence of the state government was commented upon as </w:t>
      </w:r>
      <w:r w:rsidR="00F734D2">
        <w:rPr>
          <w:sz w:val="20"/>
          <w:szCs w:val="20"/>
        </w:rPr>
        <w:t xml:space="preserve">the </w:t>
      </w:r>
      <w:r w:rsidR="00947F8F">
        <w:rPr>
          <w:sz w:val="20"/>
          <w:szCs w:val="20"/>
        </w:rPr>
        <w:t xml:space="preserve">driving </w:t>
      </w:r>
      <w:r w:rsidR="00F734D2">
        <w:rPr>
          <w:sz w:val="20"/>
          <w:szCs w:val="20"/>
        </w:rPr>
        <w:t xml:space="preserve">factor behind </w:t>
      </w:r>
      <w:r w:rsidR="00947F8F">
        <w:rPr>
          <w:sz w:val="20"/>
          <w:szCs w:val="20"/>
        </w:rPr>
        <w:t xml:space="preserve">the project with less emphasis </w:t>
      </w:r>
      <w:r w:rsidR="00F734D2">
        <w:rPr>
          <w:sz w:val="20"/>
          <w:szCs w:val="20"/>
        </w:rPr>
        <w:t>being</w:t>
      </w:r>
      <w:r w:rsidR="00BB1B9C">
        <w:rPr>
          <w:sz w:val="20"/>
          <w:szCs w:val="20"/>
        </w:rPr>
        <w:t xml:space="preserve"> </w:t>
      </w:r>
      <w:r w:rsidR="00947F8F">
        <w:rPr>
          <w:sz w:val="20"/>
          <w:szCs w:val="20"/>
        </w:rPr>
        <w:t xml:space="preserve">placed on the rights or needs of local populations (Interview 6). </w:t>
      </w:r>
      <w:r w:rsidRPr="000F3326">
        <w:rPr>
          <w:sz w:val="20"/>
          <w:szCs w:val="20"/>
        </w:rPr>
        <w:t xml:space="preserve">They, and a range of authors </w:t>
      </w:r>
      <w:r w:rsidRPr="000F3326">
        <w:rPr>
          <w:sz w:val="20"/>
          <w:szCs w:val="20"/>
        </w:rPr>
        <w:fldChar w:fldCharType="begin" w:fldLock="1"/>
      </w:r>
      <w:r w:rsidR="004467B7">
        <w:rPr>
          <w:sz w:val="20"/>
          <w:szCs w:val="20"/>
        </w:rPr>
        <w:instrText>ADDIN CSL_CITATION { "citationItems" : [ { "id" : "ITEM-1", "itemData" : { "author" : [ { "dropping-particle" : "", "family" : "Mathur", "given" : "N", "non-dropping-particle" : "", "parse-names" : false, "suffix" : "" } ], "container-title" : "Economic and Political Weekly", "id" : "ITEM-1", "issue" : "47-48", "issued" : { "date-parts" : [ [ "2012" ] ] }, "page" : "64-75", "title" : "On the Sabarmati Riverfront: Urban Planning as Totalitarian Government in Ahmedabad", "type" : "article-journal", "volume" : "XLVII" }, "uris" : [ "http://www.mendeley.com/documents/?uuid=772bbd27-93b8-489c-aecd-41af6e99d32a" ] }, { "id" : "ITEM-2", "itemData" : { "author" : [ { "dropping-particle" : "", "family" : "Desai", "given" : "R", "non-dropping-particle" : "", "parse-names" : false, "suffix" : "" } ], "container-title" : "Economic and Political Weekly", "id" : "ITEM-2", "issue" : "2", "issued" : { "date-parts" : [ [ "2012" ] ] }, "page" : "49-56", "title" : "Governing the Urban Poor: Riverfront Development, Slum Resettlement and the Politics of Inclusion in Ahmedabad", "type" : "article-journal", "volume" : "XLVII" }, "uris" : [ "http://www.mendeley.com/documents/?uuid=341c2f28-7e67-4544-88db-886ce2ae8eb9" ] } ], "mendeley" : { "formattedCitation" : "(Desai, 2012; Mathur, 2012)", "manualFormatting" : "(cf. Mathur 2012)", "plainTextFormattedCitation" : "(Desai, 2012; Mathur, 2012)", "previouslyFormattedCitation" : "(Desai, 2012; Mathur, 2012)" }, "properties" : { "noteIndex" : 0 }, "schema" : "https://github.com/citation-style-language/schema/raw/master/csl-citation.json" }</w:instrText>
      </w:r>
      <w:r w:rsidRPr="000F3326">
        <w:rPr>
          <w:sz w:val="20"/>
          <w:szCs w:val="20"/>
        </w:rPr>
        <w:fldChar w:fldCharType="separate"/>
      </w:r>
      <w:r w:rsidRPr="000F3326">
        <w:rPr>
          <w:noProof/>
          <w:sz w:val="20"/>
          <w:szCs w:val="20"/>
        </w:rPr>
        <w:t>(cf. Mathur 2012)</w:t>
      </w:r>
      <w:r w:rsidRPr="000F3326">
        <w:rPr>
          <w:sz w:val="20"/>
          <w:szCs w:val="20"/>
        </w:rPr>
        <w:fldChar w:fldCharType="end"/>
      </w:r>
      <w:r w:rsidRPr="000F3326">
        <w:rPr>
          <w:sz w:val="20"/>
          <w:szCs w:val="20"/>
        </w:rPr>
        <w:t xml:space="preserve">, </w:t>
      </w:r>
      <w:r>
        <w:rPr>
          <w:sz w:val="20"/>
          <w:szCs w:val="20"/>
        </w:rPr>
        <w:t xml:space="preserve">also </w:t>
      </w:r>
      <w:r w:rsidRPr="000F3326">
        <w:rPr>
          <w:sz w:val="20"/>
          <w:szCs w:val="20"/>
        </w:rPr>
        <w:t xml:space="preserve">propose that the dislocation </w:t>
      </w:r>
      <w:r>
        <w:rPr>
          <w:sz w:val="20"/>
          <w:szCs w:val="20"/>
        </w:rPr>
        <w:t xml:space="preserve">of communities with the river, </w:t>
      </w:r>
      <w:r w:rsidRPr="000F3326">
        <w:rPr>
          <w:sz w:val="20"/>
          <w:szCs w:val="20"/>
        </w:rPr>
        <w:t xml:space="preserve">has diminished </w:t>
      </w:r>
      <w:r>
        <w:rPr>
          <w:sz w:val="20"/>
          <w:szCs w:val="20"/>
        </w:rPr>
        <w:t xml:space="preserve">its </w:t>
      </w:r>
      <w:r w:rsidRPr="000F3326">
        <w:rPr>
          <w:sz w:val="20"/>
          <w:szCs w:val="20"/>
        </w:rPr>
        <w:t xml:space="preserve">cultural value. </w:t>
      </w:r>
      <w:r w:rsidR="00947F8F">
        <w:rPr>
          <w:sz w:val="20"/>
          <w:szCs w:val="20"/>
        </w:rPr>
        <w:t>The AMC and AUDA</w:t>
      </w:r>
      <w:r w:rsidR="00B92D22">
        <w:rPr>
          <w:sz w:val="20"/>
          <w:szCs w:val="20"/>
        </w:rPr>
        <w:t xml:space="preserve">, however, </w:t>
      </w:r>
      <w:r w:rsidR="00947F8F">
        <w:rPr>
          <w:sz w:val="20"/>
          <w:szCs w:val="20"/>
        </w:rPr>
        <w:t xml:space="preserve">stated that </w:t>
      </w:r>
      <w:r w:rsidR="0080181E">
        <w:rPr>
          <w:sz w:val="20"/>
          <w:szCs w:val="20"/>
        </w:rPr>
        <w:t xml:space="preserve">all residents were </w:t>
      </w:r>
      <w:r w:rsidR="00BB1B9C">
        <w:rPr>
          <w:sz w:val="20"/>
          <w:szCs w:val="20"/>
        </w:rPr>
        <w:t xml:space="preserve">relocated to adequate </w:t>
      </w:r>
      <w:r w:rsidR="00F734D2">
        <w:rPr>
          <w:sz w:val="20"/>
          <w:szCs w:val="20"/>
        </w:rPr>
        <w:t>sites in the west of the city;</w:t>
      </w:r>
      <w:r w:rsidR="00947F8F">
        <w:rPr>
          <w:sz w:val="20"/>
          <w:szCs w:val="20"/>
        </w:rPr>
        <w:t xml:space="preserve"> although this was </w:t>
      </w:r>
      <w:r w:rsidR="00F734D2">
        <w:rPr>
          <w:sz w:val="20"/>
          <w:szCs w:val="20"/>
        </w:rPr>
        <w:t xml:space="preserve">considered </w:t>
      </w:r>
      <w:r w:rsidR="00947F8F">
        <w:rPr>
          <w:sz w:val="20"/>
          <w:szCs w:val="20"/>
        </w:rPr>
        <w:t xml:space="preserve">as damaging community and economic ties with the river. </w:t>
      </w:r>
      <w:r w:rsidR="00BB1B9C">
        <w:rPr>
          <w:sz w:val="20"/>
          <w:szCs w:val="20"/>
        </w:rPr>
        <w:t>D</w:t>
      </w:r>
      <w:r w:rsidRPr="000F3326">
        <w:rPr>
          <w:sz w:val="20"/>
          <w:szCs w:val="20"/>
        </w:rPr>
        <w:t>esp</w:t>
      </w:r>
      <w:r>
        <w:rPr>
          <w:sz w:val="20"/>
          <w:szCs w:val="20"/>
        </w:rPr>
        <w:t>ite the promotion of the</w:t>
      </w:r>
      <w:r w:rsidRPr="000F3326">
        <w:rPr>
          <w:sz w:val="20"/>
          <w:szCs w:val="20"/>
        </w:rPr>
        <w:t xml:space="preserve"> </w:t>
      </w:r>
      <w:r>
        <w:rPr>
          <w:sz w:val="20"/>
          <w:szCs w:val="20"/>
        </w:rPr>
        <w:t>on-</w:t>
      </w:r>
      <w:r w:rsidRPr="000F3326">
        <w:rPr>
          <w:sz w:val="20"/>
          <w:szCs w:val="20"/>
        </w:rPr>
        <w:t xml:space="preserve">site ecological and socio-economic benefits by the AMC and AUDA, there </w:t>
      </w:r>
      <w:r w:rsidR="00BB1B9C">
        <w:rPr>
          <w:sz w:val="20"/>
          <w:szCs w:val="20"/>
        </w:rPr>
        <w:t xml:space="preserve">remain </w:t>
      </w:r>
      <w:r w:rsidRPr="000F3326">
        <w:rPr>
          <w:sz w:val="20"/>
          <w:szCs w:val="20"/>
        </w:rPr>
        <w:t xml:space="preserve">those who question the validity of the scale, focus and management of the riverfront investment programme. The same commentators </w:t>
      </w:r>
      <w:r>
        <w:rPr>
          <w:sz w:val="20"/>
          <w:szCs w:val="20"/>
        </w:rPr>
        <w:t xml:space="preserve">also </w:t>
      </w:r>
      <w:r w:rsidR="00BB1B9C">
        <w:rPr>
          <w:sz w:val="20"/>
          <w:szCs w:val="20"/>
        </w:rPr>
        <w:t xml:space="preserve">raised doubts over </w:t>
      </w:r>
      <w:r w:rsidRPr="000F3326">
        <w:rPr>
          <w:sz w:val="20"/>
          <w:szCs w:val="20"/>
        </w:rPr>
        <w:t xml:space="preserve">the legitimacy of the </w:t>
      </w:r>
      <w:r>
        <w:rPr>
          <w:sz w:val="20"/>
          <w:szCs w:val="20"/>
        </w:rPr>
        <w:t xml:space="preserve">investment </w:t>
      </w:r>
      <w:r w:rsidRPr="000F3326">
        <w:rPr>
          <w:sz w:val="20"/>
          <w:szCs w:val="20"/>
        </w:rPr>
        <w:t>process suggest</w:t>
      </w:r>
      <w:r w:rsidR="00F2707F">
        <w:rPr>
          <w:sz w:val="20"/>
          <w:szCs w:val="20"/>
        </w:rPr>
        <w:t>ing</w:t>
      </w:r>
      <w:r w:rsidRPr="000F3326">
        <w:rPr>
          <w:sz w:val="20"/>
          <w:szCs w:val="20"/>
        </w:rPr>
        <w:t xml:space="preserve"> that there has been a lack of transparency in the scoping, consultation</w:t>
      </w:r>
      <w:r w:rsidR="004356B2">
        <w:rPr>
          <w:sz w:val="20"/>
          <w:szCs w:val="20"/>
        </w:rPr>
        <w:t xml:space="preserve"> with local communities/businesses</w:t>
      </w:r>
      <w:r w:rsidRPr="000F3326">
        <w:rPr>
          <w:sz w:val="20"/>
          <w:szCs w:val="20"/>
        </w:rPr>
        <w:t xml:space="preserve"> and development of the si</w:t>
      </w:r>
      <w:r>
        <w:rPr>
          <w:sz w:val="20"/>
          <w:szCs w:val="20"/>
        </w:rPr>
        <w:t>te. All of which challenged</w:t>
      </w:r>
      <w:r w:rsidRPr="000F3326">
        <w:rPr>
          <w:sz w:val="20"/>
          <w:szCs w:val="20"/>
        </w:rPr>
        <w:t xml:space="preserve"> the AMC and AUDA’s proposals that the riverfront </w:t>
      </w:r>
      <w:r>
        <w:rPr>
          <w:sz w:val="20"/>
          <w:szCs w:val="20"/>
        </w:rPr>
        <w:t xml:space="preserve">GI </w:t>
      </w:r>
      <w:r w:rsidRPr="000F3326">
        <w:rPr>
          <w:sz w:val="20"/>
          <w:szCs w:val="20"/>
        </w:rPr>
        <w:t xml:space="preserve">investment has been a </w:t>
      </w:r>
      <w:r>
        <w:rPr>
          <w:sz w:val="20"/>
          <w:szCs w:val="20"/>
        </w:rPr>
        <w:t xml:space="preserve">wholly </w:t>
      </w:r>
      <w:r w:rsidRPr="000F3326">
        <w:rPr>
          <w:sz w:val="20"/>
          <w:szCs w:val="20"/>
        </w:rPr>
        <w:t xml:space="preserve">successful </w:t>
      </w:r>
      <w:r>
        <w:rPr>
          <w:sz w:val="20"/>
          <w:szCs w:val="20"/>
        </w:rPr>
        <w:t xml:space="preserve">intervention </w:t>
      </w:r>
      <w:r w:rsidRPr="000F3326">
        <w:rPr>
          <w:sz w:val="20"/>
          <w:szCs w:val="20"/>
        </w:rPr>
        <w:t xml:space="preserve">(Interview 2). </w:t>
      </w:r>
    </w:p>
    <w:p w14:paraId="68372325" w14:textId="77777777" w:rsidR="006F5916" w:rsidRPr="000F3326" w:rsidRDefault="006F5916" w:rsidP="006F5916">
      <w:pPr>
        <w:pStyle w:val="NoSpacing"/>
        <w:tabs>
          <w:tab w:val="left" w:pos="9638"/>
        </w:tabs>
        <w:spacing w:line="360" w:lineRule="auto"/>
        <w:ind w:right="-1"/>
        <w:rPr>
          <w:sz w:val="20"/>
          <w:szCs w:val="20"/>
        </w:rPr>
      </w:pPr>
    </w:p>
    <w:p w14:paraId="264C42A5" w14:textId="77777777" w:rsidR="006F5916" w:rsidRPr="000F3326" w:rsidRDefault="006F5916" w:rsidP="00F734D2">
      <w:pPr>
        <w:pStyle w:val="NoSpacing"/>
        <w:tabs>
          <w:tab w:val="left" w:pos="9638"/>
        </w:tabs>
        <w:spacing w:line="360" w:lineRule="auto"/>
        <w:ind w:right="-1"/>
        <w:jc w:val="center"/>
        <w:rPr>
          <w:b/>
          <w:i/>
          <w:sz w:val="20"/>
          <w:szCs w:val="20"/>
        </w:rPr>
      </w:pPr>
      <w:r>
        <w:rPr>
          <w:b/>
          <w:i/>
          <w:sz w:val="20"/>
          <w:szCs w:val="20"/>
        </w:rPr>
        <w:t>&lt;INSERT FIGURE 1:</w:t>
      </w:r>
      <w:r w:rsidRPr="000F3326">
        <w:rPr>
          <w:b/>
          <w:i/>
          <w:sz w:val="20"/>
          <w:szCs w:val="20"/>
        </w:rPr>
        <w:t xml:space="preserve"> Riverfront Park</w:t>
      </w:r>
      <w:r>
        <w:rPr>
          <w:b/>
          <w:i/>
          <w:sz w:val="20"/>
          <w:szCs w:val="20"/>
        </w:rPr>
        <w:t>&gt;</w:t>
      </w:r>
    </w:p>
    <w:p w14:paraId="56A5859D" w14:textId="4EF735BE" w:rsidR="006F5916" w:rsidRPr="000F3326" w:rsidRDefault="006F5916" w:rsidP="00F734D2">
      <w:pPr>
        <w:pStyle w:val="NoSpacing"/>
        <w:tabs>
          <w:tab w:val="left" w:pos="9638"/>
        </w:tabs>
        <w:spacing w:line="360" w:lineRule="auto"/>
        <w:ind w:right="-1"/>
        <w:jc w:val="center"/>
        <w:rPr>
          <w:b/>
          <w:i/>
          <w:sz w:val="20"/>
          <w:szCs w:val="20"/>
        </w:rPr>
      </w:pPr>
      <w:r>
        <w:rPr>
          <w:b/>
          <w:i/>
          <w:sz w:val="20"/>
          <w:szCs w:val="20"/>
        </w:rPr>
        <w:t>&lt;INSERT FIGURE 2:</w:t>
      </w:r>
      <w:r w:rsidRPr="000F3326">
        <w:rPr>
          <w:b/>
          <w:i/>
          <w:sz w:val="20"/>
          <w:szCs w:val="20"/>
        </w:rPr>
        <w:t xml:space="preserve"> Sabarmati Riverfront Promenade</w:t>
      </w:r>
      <w:r>
        <w:rPr>
          <w:b/>
          <w:i/>
          <w:sz w:val="20"/>
          <w:szCs w:val="20"/>
        </w:rPr>
        <w:t>&gt;</w:t>
      </w:r>
    </w:p>
    <w:p w14:paraId="2703B16D" w14:textId="7CD59C2D" w:rsidR="006F5916" w:rsidRPr="000F3326" w:rsidRDefault="006F5916" w:rsidP="00F734D2">
      <w:pPr>
        <w:pStyle w:val="NoSpacing"/>
        <w:tabs>
          <w:tab w:val="left" w:pos="9638"/>
        </w:tabs>
        <w:spacing w:line="360" w:lineRule="auto"/>
        <w:ind w:right="-1"/>
        <w:jc w:val="center"/>
        <w:rPr>
          <w:b/>
          <w:i/>
          <w:sz w:val="20"/>
          <w:szCs w:val="20"/>
        </w:rPr>
      </w:pPr>
      <w:r>
        <w:rPr>
          <w:b/>
          <w:i/>
          <w:sz w:val="20"/>
          <w:szCs w:val="20"/>
        </w:rPr>
        <w:t>&lt;INSERT FIGURE 3:</w:t>
      </w:r>
      <w:r w:rsidRPr="000F3326">
        <w:rPr>
          <w:b/>
          <w:i/>
          <w:sz w:val="20"/>
          <w:szCs w:val="20"/>
        </w:rPr>
        <w:t xml:space="preserve"> </w:t>
      </w:r>
      <w:proofErr w:type="spellStart"/>
      <w:r>
        <w:rPr>
          <w:b/>
          <w:i/>
          <w:sz w:val="20"/>
          <w:szCs w:val="20"/>
        </w:rPr>
        <w:t>Kankaria</w:t>
      </w:r>
      <w:proofErr w:type="spellEnd"/>
      <w:r>
        <w:rPr>
          <w:b/>
          <w:i/>
          <w:sz w:val="20"/>
          <w:szCs w:val="20"/>
        </w:rPr>
        <w:t xml:space="preserve"> Lake&gt;</w:t>
      </w:r>
    </w:p>
    <w:p w14:paraId="53BA70D2" w14:textId="77777777" w:rsidR="006F5916" w:rsidRDefault="006F5916" w:rsidP="006F5916">
      <w:pPr>
        <w:pStyle w:val="NoSpacing"/>
        <w:tabs>
          <w:tab w:val="left" w:pos="9638"/>
        </w:tabs>
        <w:spacing w:line="360" w:lineRule="auto"/>
        <w:ind w:right="-1"/>
        <w:rPr>
          <w:b/>
          <w:i/>
          <w:sz w:val="20"/>
          <w:szCs w:val="20"/>
        </w:rPr>
      </w:pPr>
    </w:p>
    <w:p w14:paraId="32871A68" w14:textId="77777777" w:rsidR="002308CD" w:rsidRPr="00F734D2" w:rsidRDefault="002308CD" w:rsidP="006F5916">
      <w:pPr>
        <w:pStyle w:val="NoSpacing"/>
        <w:tabs>
          <w:tab w:val="left" w:pos="9638"/>
        </w:tabs>
        <w:spacing w:line="360" w:lineRule="auto"/>
        <w:ind w:right="-1"/>
        <w:rPr>
          <w:i/>
          <w:sz w:val="20"/>
          <w:szCs w:val="20"/>
        </w:rPr>
      </w:pPr>
      <w:proofErr w:type="spellStart"/>
      <w:r w:rsidRPr="00F734D2">
        <w:rPr>
          <w:i/>
          <w:sz w:val="20"/>
          <w:szCs w:val="20"/>
        </w:rPr>
        <w:t>Kankaria</w:t>
      </w:r>
      <w:proofErr w:type="spellEnd"/>
      <w:r w:rsidRPr="00F734D2">
        <w:rPr>
          <w:i/>
          <w:sz w:val="20"/>
          <w:szCs w:val="20"/>
        </w:rPr>
        <w:t xml:space="preserve"> Lake</w:t>
      </w:r>
    </w:p>
    <w:p w14:paraId="0298E633" w14:textId="00490CEC" w:rsidR="005D5F7D" w:rsidRDefault="00996013" w:rsidP="007406B5">
      <w:pPr>
        <w:pStyle w:val="NoSpacing"/>
        <w:tabs>
          <w:tab w:val="left" w:pos="9638"/>
        </w:tabs>
        <w:spacing w:line="360" w:lineRule="auto"/>
        <w:ind w:right="-1"/>
        <w:rPr>
          <w:sz w:val="20"/>
          <w:szCs w:val="20"/>
        </w:rPr>
      </w:pPr>
      <w:r>
        <w:rPr>
          <w:sz w:val="20"/>
          <w:szCs w:val="20"/>
        </w:rPr>
        <w:t xml:space="preserve">The redevelopment of </w:t>
      </w:r>
      <w:proofErr w:type="spellStart"/>
      <w:r>
        <w:rPr>
          <w:sz w:val="20"/>
          <w:szCs w:val="20"/>
        </w:rPr>
        <w:t>Kankaria</w:t>
      </w:r>
      <w:proofErr w:type="spellEnd"/>
      <w:r>
        <w:rPr>
          <w:sz w:val="20"/>
          <w:szCs w:val="20"/>
        </w:rPr>
        <w:t xml:space="preserve"> Lake was completed in 2008 and was open</w:t>
      </w:r>
      <w:r w:rsidR="00F734D2">
        <w:rPr>
          <w:sz w:val="20"/>
          <w:szCs w:val="20"/>
        </w:rPr>
        <w:t>ed</w:t>
      </w:r>
      <w:r>
        <w:rPr>
          <w:sz w:val="20"/>
          <w:szCs w:val="20"/>
        </w:rPr>
        <w:t xml:space="preserve"> by the then Chief Minister Narendra Modi. The modifications were viewed as a key </w:t>
      </w:r>
      <w:r w:rsidR="00F734D2">
        <w:rPr>
          <w:sz w:val="20"/>
          <w:szCs w:val="20"/>
        </w:rPr>
        <w:t xml:space="preserve">component </w:t>
      </w:r>
      <w:r>
        <w:rPr>
          <w:sz w:val="20"/>
          <w:szCs w:val="20"/>
        </w:rPr>
        <w:t>in developing a greener, more attractive and liveable city</w:t>
      </w:r>
      <w:r w:rsidR="00F734D2">
        <w:rPr>
          <w:sz w:val="20"/>
          <w:szCs w:val="20"/>
        </w:rPr>
        <w:t>,</w:t>
      </w:r>
      <w:r>
        <w:rPr>
          <w:sz w:val="20"/>
          <w:szCs w:val="20"/>
        </w:rPr>
        <w:t xml:space="preserve"> as </w:t>
      </w:r>
      <w:proofErr w:type="spellStart"/>
      <w:r>
        <w:rPr>
          <w:sz w:val="20"/>
          <w:szCs w:val="20"/>
        </w:rPr>
        <w:t>Kankaria</w:t>
      </w:r>
      <w:proofErr w:type="spellEnd"/>
      <w:r>
        <w:rPr>
          <w:sz w:val="20"/>
          <w:szCs w:val="20"/>
        </w:rPr>
        <w:t xml:space="preserve"> </w:t>
      </w:r>
      <w:r w:rsidR="00810610">
        <w:rPr>
          <w:sz w:val="20"/>
          <w:szCs w:val="20"/>
        </w:rPr>
        <w:t xml:space="preserve">was and </w:t>
      </w:r>
      <w:r w:rsidR="00F734D2">
        <w:rPr>
          <w:sz w:val="20"/>
          <w:szCs w:val="20"/>
        </w:rPr>
        <w:t>rema</w:t>
      </w:r>
      <w:r w:rsidR="00D23281">
        <w:rPr>
          <w:sz w:val="20"/>
          <w:szCs w:val="20"/>
        </w:rPr>
        <w:t xml:space="preserve">ins </w:t>
      </w:r>
      <w:r>
        <w:rPr>
          <w:sz w:val="20"/>
          <w:szCs w:val="20"/>
        </w:rPr>
        <w:t xml:space="preserve">a destination park. </w:t>
      </w:r>
      <w:r w:rsidR="003039B8">
        <w:rPr>
          <w:sz w:val="20"/>
          <w:szCs w:val="20"/>
        </w:rPr>
        <w:t xml:space="preserve">Investment has improved the </w:t>
      </w:r>
      <w:r w:rsidR="005D5F7D">
        <w:rPr>
          <w:sz w:val="20"/>
          <w:szCs w:val="20"/>
        </w:rPr>
        <w:t xml:space="preserve">aesthetic quality of the </w:t>
      </w:r>
      <w:r w:rsidR="003039B8">
        <w:rPr>
          <w:sz w:val="20"/>
          <w:szCs w:val="20"/>
        </w:rPr>
        <w:t>site</w:t>
      </w:r>
      <w:r w:rsidR="005D5F7D">
        <w:rPr>
          <w:sz w:val="20"/>
          <w:szCs w:val="20"/>
        </w:rPr>
        <w:t xml:space="preserve">, as well as its amenity offer, which include a zoo, funfair, boating activities and a </w:t>
      </w:r>
      <w:r w:rsidR="00F734D2">
        <w:rPr>
          <w:sz w:val="20"/>
          <w:szCs w:val="20"/>
        </w:rPr>
        <w:t xml:space="preserve">small passenger </w:t>
      </w:r>
      <w:r w:rsidR="005D5F7D">
        <w:rPr>
          <w:sz w:val="20"/>
          <w:szCs w:val="20"/>
        </w:rPr>
        <w:t xml:space="preserve">railway. The site is patronised extensively, especially in the evening and </w:t>
      </w:r>
      <w:r w:rsidR="00F734D2">
        <w:rPr>
          <w:sz w:val="20"/>
          <w:szCs w:val="20"/>
        </w:rPr>
        <w:t xml:space="preserve">at </w:t>
      </w:r>
      <w:r w:rsidR="005D5F7D">
        <w:rPr>
          <w:sz w:val="20"/>
          <w:szCs w:val="20"/>
        </w:rPr>
        <w:t>weekend</w:t>
      </w:r>
      <w:r w:rsidR="00F734D2">
        <w:rPr>
          <w:sz w:val="20"/>
          <w:szCs w:val="20"/>
        </w:rPr>
        <w:t>s</w:t>
      </w:r>
      <w:r w:rsidR="005D5F7D">
        <w:rPr>
          <w:sz w:val="20"/>
          <w:szCs w:val="20"/>
        </w:rPr>
        <w:t xml:space="preserve">. It is, however, also heavily used from 6am-8am by walkers and joggers as there is no entrance fee. </w:t>
      </w:r>
      <w:r w:rsidR="00B92D22">
        <w:rPr>
          <w:sz w:val="20"/>
          <w:szCs w:val="20"/>
        </w:rPr>
        <w:t>R</w:t>
      </w:r>
      <w:r w:rsidR="005D5F7D">
        <w:rPr>
          <w:sz w:val="20"/>
          <w:szCs w:val="20"/>
        </w:rPr>
        <w:t xml:space="preserve">edevelopment has improved the aesthetic quality of the park but we could argue that the </w:t>
      </w:r>
      <w:r w:rsidR="00AA56F4">
        <w:rPr>
          <w:sz w:val="20"/>
          <w:szCs w:val="20"/>
        </w:rPr>
        <w:t xml:space="preserve">on-site </w:t>
      </w:r>
      <w:r w:rsidR="005D5F7D">
        <w:rPr>
          <w:sz w:val="20"/>
          <w:szCs w:val="20"/>
        </w:rPr>
        <w:t xml:space="preserve">GI is not extensive. </w:t>
      </w:r>
      <w:proofErr w:type="spellStart"/>
      <w:r w:rsidR="00F734D2">
        <w:rPr>
          <w:sz w:val="20"/>
          <w:szCs w:val="20"/>
        </w:rPr>
        <w:t>Kankaria</w:t>
      </w:r>
      <w:proofErr w:type="spellEnd"/>
      <w:r w:rsidR="00F734D2">
        <w:rPr>
          <w:sz w:val="20"/>
          <w:szCs w:val="20"/>
        </w:rPr>
        <w:t xml:space="preserve"> Lake </w:t>
      </w:r>
      <w:r w:rsidR="005D5F7D">
        <w:rPr>
          <w:sz w:val="20"/>
          <w:szCs w:val="20"/>
        </w:rPr>
        <w:t xml:space="preserve">has a series of </w:t>
      </w:r>
      <w:r w:rsidR="00AA56F4">
        <w:rPr>
          <w:sz w:val="20"/>
          <w:szCs w:val="20"/>
        </w:rPr>
        <w:t>tree</w:t>
      </w:r>
      <w:r w:rsidR="00B92D22">
        <w:rPr>
          <w:sz w:val="20"/>
          <w:szCs w:val="20"/>
        </w:rPr>
        <w:t>-</w:t>
      </w:r>
      <w:r w:rsidR="00AA56F4">
        <w:rPr>
          <w:sz w:val="20"/>
          <w:szCs w:val="20"/>
        </w:rPr>
        <w:t>planted walkways</w:t>
      </w:r>
      <w:r w:rsidR="00810610">
        <w:rPr>
          <w:sz w:val="20"/>
          <w:szCs w:val="20"/>
        </w:rPr>
        <w:t>, h</w:t>
      </w:r>
      <w:r w:rsidR="005D5F7D">
        <w:rPr>
          <w:sz w:val="20"/>
          <w:szCs w:val="20"/>
        </w:rPr>
        <w:t>o</w:t>
      </w:r>
      <w:r w:rsidR="00810610">
        <w:rPr>
          <w:sz w:val="20"/>
          <w:szCs w:val="20"/>
        </w:rPr>
        <w:t>we</w:t>
      </w:r>
      <w:r w:rsidR="005D5F7D">
        <w:rPr>
          <w:sz w:val="20"/>
          <w:szCs w:val="20"/>
        </w:rPr>
        <w:t xml:space="preserve">ver, the greening of the </w:t>
      </w:r>
      <w:r w:rsidR="005D5F7D">
        <w:rPr>
          <w:sz w:val="20"/>
          <w:szCs w:val="20"/>
        </w:rPr>
        <w:lastRenderedPageBreak/>
        <w:t xml:space="preserve">site is predominately managed grassed areas (maintained with water from the lake), with little additional </w:t>
      </w:r>
      <w:r w:rsidR="00AA56F4">
        <w:rPr>
          <w:sz w:val="20"/>
          <w:szCs w:val="20"/>
        </w:rPr>
        <w:t>biodivers</w:t>
      </w:r>
      <w:r w:rsidR="00D6542D">
        <w:rPr>
          <w:sz w:val="20"/>
          <w:szCs w:val="20"/>
        </w:rPr>
        <w:t>e planting</w:t>
      </w:r>
      <w:r w:rsidR="005D5F7D">
        <w:rPr>
          <w:sz w:val="20"/>
          <w:szCs w:val="20"/>
        </w:rPr>
        <w:t xml:space="preserve">. The value of the site’s GI is </w:t>
      </w:r>
      <w:r w:rsidR="00F734D2">
        <w:rPr>
          <w:sz w:val="20"/>
          <w:szCs w:val="20"/>
        </w:rPr>
        <w:t xml:space="preserve">potentially </w:t>
      </w:r>
      <w:r w:rsidR="005D5F7D">
        <w:rPr>
          <w:sz w:val="20"/>
          <w:szCs w:val="20"/>
        </w:rPr>
        <w:t xml:space="preserve">undermined by the </w:t>
      </w:r>
      <w:r w:rsidR="00D6542D">
        <w:rPr>
          <w:sz w:val="20"/>
          <w:szCs w:val="20"/>
        </w:rPr>
        <w:t xml:space="preserve">extensive </w:t>
      </w:r>
      <w:r w:rsidR="005D5F7D">
        <w:rPr>
          <w:sz w:val="20"/>
          <w:szCs w:val="20"/>
        </w:rPr>
        <w:t xml:space="preserve">plaza style redevelopment. The majority of the site </w:t>
      </w:r>
      <w:r w:rsidR="00D6542D">
        <w:rPr>
          <w:sz w:val="20"/>
          <w:szCs w:val="20"/>
        </w:rPr>
        <w:t xml:space="preserve">also </w:t>
      </w:r>
      <w:r w:rsidR="005D5F7D">
        <w:rPr>
          <w:sz w:val="20"/>
          <w:szCs w:val="20"/>
        </w:rPr>
        <w:t>lack</w:t>
      </w:r>
      <w:r w:rsidR="00F734D2">
        <w:rPr>
          <w:sz w:val="20"/>
          <w:szCs w:val="20"/>
        </w:rPr>
        <w:t>s</w:t>
      </w:r>
      <w:r w:rsidR="005D5F7D">
        <w:rPr>
          <w:sz w:val="20"/>
          <w:szCs w:val="20"/>
        </w:rPr>
        <w:t xml:space="preserve"> accessible greenery, and where GI exists it is managed extensively. Furthermore, it was suggested that the funding for </w:t>
      </w:r>
      <w:proofErr w:type="spellStart"/>
      <w:r w:rsidR="00D6542D">
        <w:rPr>
          <w:sz w:val="20"/>
          <w:szCs w:val="20"/>
        </w:rPr>
        <w:t>Kankaria’s</w:t>
      </w:r>
      <w:proofErr w:type="spellEnd"/>
      <w:r w:rsidR="00810610">
        <w:rPr>
          <w:sz w:val="20"/>
          <w:szCs w:val="20"/>
        </w:rPr>
        <w:t xml:space="preserve"> </w:t>
      </w:r>
      <w:r w:rsidR="005D5F7D">
        <w:rPr>
          <w:sz w:val="20"/>
          <w:szCs w:val="20"/>
        </w:rPr>
        <w:t xml:space="preserve">redevelopment was a political gesture to ensure the city and state government continued to receive public support (Interview 2 and 6). </w:t>
      </w:r>
      <w:r w:rsidR="009D691E">
        <w:rPr>
          <w:sz w:val="20"/>
          <w:szCs w:val="20"/>
        </w:rPr>
        <w:t>It has</w:t>
      </w:r>
      <w:r w:rsidR="00AA56F4">
        <w:rPr>
          <w:sz w:val="20"/>
          <w:szCs w:val="20"/>
        </w:rPr>
        <w:t>,</w:t>
      </w:r>
      <w:r w:rsidR="009D691E">
        <w:rPr>
          <w:sz w:val="20"/>
          <w:szCs w:val="20"/>
        </w:rPr>
        <w:t xml:space="preserve"> </w:t>
      </w:r>
      <w:r w:rsidR="00F734D2">
        <w:rPr>
          <w:sz w:val="20"/>
          <w:szCs w:val="20"/>
        </w:rPr>
        <w:t>therefore</w:t>
      </w:r>
      <w:r w:rsidR="00AA56F4">
        <w:rPr>
          <w:sz w:val="20"/>
          <w:szCs w:val="20"/>
        </w:rPr>
        <w:t>,</w:t>
      </w:r>
      <w:r w:rsidR="00F734D2">
        <w:rPr>
          <w:sz w:val="20"/>
          <w:szCs w:val="20"/>
        </w:rPr>
        <w:t xml:space="preserve"> </w:t>
      </w:r>
      <w:r w:rsidR="009D691E">
        <w:rPr>
          <w:sz w:val="20"/>
          <w:szCs w:val="20"/>
        </w:rPr>
        <w:t xml:space="preserve">been difficult for some commentators to disassociate the political nature of the development from the ongoing management of the city’s </w:t>
      </w:r>
      <w:r w:rsidR="00F734D2">
        <w:rPr>
          <w:sz w:val="20"/>
          <w:szCs w:val="20"/>
        </w:rPr>
        <w:t>growth</w:t>
      </w:r>
      <w:r w:rsidR="009D691E">
        <w:rPr>
          <w:sz w:val="20"/>
          <w:szCs w:val="20"/>
        </w:rPr>
        <w:t xml:space="preserve">. The appropriateness of </w:t>
      </w:r>
      <w:r w:rsidR="00F734D2">
        <w:rPr>
          <w:sz w:val="20"/>
          <w:szCs w:val="20"/>
        </w:rPr>
        <w:t>financial support for the project</w:t>
      </w:r>
      <w:r w:rsidR="009D691E">
        <w:rPr>
          <w:sz w:val="20"/>
          <w:szCs w:val="20"/>
        </w:rPr>
        <w:t xml:space="preserve"> </w:t>
      </w:r>
      <w:r w:rsidR="00810610">
        <w:rPr>
          <w:sz w:val="20"/>
          <w:szCs w:val="20"/>
        </w:rPr>
        <w:t xml:space="preserve">has been </w:t>
      </w:r>
      <w:r w:rsidR="009D691E">
        <w:rPr>
          <w:sz w:val="20"/>
          <w:szCs w:val="20"/>
        </w:rPr>
        <w:t>questioned</w:t>
      </w:r>
      <w:r w:rsidR="00F734D2">
        <w:rPr>
          <w:sz w:val="20"/>
          <w:szCs w:val="20"/>
        </w:rPr>
        <w:t xml:space="preserve"> in some quarters (i.e. Interview 5)</w:t>
      </w:r>
      <w:r w:rsidR="009D691E">
        <w:rPr>
          <w:sz w:val="20"/>
          <w:szCs w:val="20"/>
        </w:rPr>
        <w:t xml:space="preserve">. </w:t>
      </w:r>
      <w:r w:rsidR="00F734D2">
        <w:rPr>
          <w:sz w:val="20"/>
          <w:szCs w:val="20"/>
        </w:rPr>
        <w:t>However</w:t>
      </w:r>
      <w:r w:rsidR="009D691E">
        <w:rPr>
          <w:sz w:val="20"/>
          <w:szCs w:val="20"/>
        </w:rPr>
        <w:t xml:space="preserve">, it is </w:t>
      </w:r>
      <w:r w:rsidR="00810610">
        <w:rPr>
          <w:sz w:val="20"/>
          <w:szCs w:val="20"/>
        </w:rPr>
        <w:t xml:space="preserve">more </w:t>
      </w:r>
      <w:r w:rsidR="00F734D2">
        <w:rPr>
          <w:sz w:val="20"/>
          <w:szCs w:val="20"/>
        </w:rPr>
        <w:t xml:space="preserve">difficult </w:t>
      </w:r>
      <w:r w:rsidR="009D691E">
        <w:rPr>
          <w:sz w:val="20"/>
          <w:szCs w:val="20"/>
        </w:rPr>
        <w:t>to argue against the investment strategy of the city government</w:t>
      </w:r>
      <w:r w:rsidR="00F734D2">
        <w:rPr>
          <w:sz w:val="20"/>
          <w:szCs w:val="20"/>
        </w:rPr>
        <w:t>,</w:t>
      </w:r>
      <w:r w:rsidR="009D691E">
        <w:rPr>
          <w:sz w:val="20"/>
          <w:szCs w:val="20"/>
        </w:rPr>
        <w:t xml:space="preserve"> as despite reservations over the politicised nature of investment </w:t>
      </w:r>
      <w:r w:rsidR="00AA56F4">
        <w:rPr>
          <w:sz w:val="20"/>
          <w:szCs w:val="20"/>
        </w:rPr>
        <w:t xml:space="preserve">it </w:t>
      </w:r>
      <w:r w:rsidR="009D691E">
        <w:rPr>
          <w:sz w:val="20"/>
          <w:szCs w:val="20"/>
        </w:rPr>
        <w:t>provide</w:t>
      </w:r>
      <w:r w:rsidR="00AA56F4">
        <w:rPr>
          <w:sz w:val="20"/>
          <w:szCs w:val="20"/>
        </w:rPr>
        <w:t>s</w:t>
      </w:r>
      <w:r w:rsidR="009D691E">
        <w:rPr>
          <w:sz w:val="20"/>
          <w:szCs w:val="20"/>
        </w:rPr>
        <w:t xml:space="preserve"> the city with its largest publically accessible waterbody and amenity area</w:t>
      </w:r>
      <w:r w:rsidR="00AA56F4">
        <w:rPr>
          <w:sz w:val="20"/>
          <w:szCs w:val="20"/>
        </w:rPr>
        <w:t xml:space="preserve"> (along with the riverfront)</w:t>
      </w:r>
      <w:r w:rsidR="009D691E">
        <w:rPr>
          <w:sz w:val="20"/>
          <w:szCs w:val="20"/>
        </w:rPr>
        <w:t xml:space="preserve">. </w:t>
      </w:r>
    </w:p>
    <w:p w14:paraId="3EC3D73E" w14:textId="77777777" w:rsidR="002308CD" w:rsidRPr="002308CD" w:rsidRDefault="002308CD" w:rsidP="006F5916">
      <w:pPr>
        <w:pStyle w:val="NoSpacing"/>
        <w:tabs>
          <w:tab w:val="left" w:pos="9638"/>
        </w:tabs>
        <w:spacing w:line="360" w:lineRule="auto"/>
        <w:ind w:right="-1"/>
        <w:rPr>
          <w:sz w:val="20"/>
          <w:szCs w:val="20"/>
        </w:rPr>
      </w:pPr>
    </w:p>
    <w:p w14:paraId="7A253F83" w14:textId="77777777" w:rsidR="006F5916" w:rsidRPr="000F3326" w:rsidRDefault="006F5916" w:rsidP="006F5916">
      <w:pPr>
        <w:pStyle w:val="NoSpacing"/>
        <w:tabs>
          <w:tab w:val="left" w:pos="9638"/>
        </w:tabs>
        <w:spacing w:line="360" w:lineRule="auto"/>
        <w:ind w:right="-1"/>
        <w:rPr>
          <w:i/>
          <w:sz w:val="20"/>
          <w:szCs w:val="20"/>
        </w:rPr>
      </w:pPr>
      <w:r w:rsidRPr="000F3326">
        <w:rPr>
          <w:i/>
          <w:sz w:val="20"/>
          <w:szCs w:val="20"/>
        </w:rPr>
        <w:t>Street Trees</w:t>
      </w:r>
    </w:p>
    <w:p w14:paraId="02027B35" w14:textId="57F745A9" w:rsidR="006F5916" w:rsidRPr="000F3326" w:rsidRDefault="006F5916" w:rsidP="006F5916">
      <w:pPr>
        <w:pStyle w:val="NoSpacing"/>
        <w:tabs>
          <w:tab w:val="left" w:pos="9638"/>
        </w:tabs>
        <w:spacing w:line="360" w:lineRule="auto"/>
        <w:ind w:right="-1"/>
        <w:rPr>
          <w:sz w:val="20"/>
          <w:szCs w:val="20"/>
        </w:rPr>
      </w:pPr>
      <w:r w:rsidRPr="000F3326">
        <w:rPr>
          <w:sz w:val="20"/>
          <w:szCs w:val="20"/>
        </w:rPr>
        <w:t xml:space="preserve">Alongside the riverfront development the AMC/AUDA </w:t>
      </w:r>
      <w:r w:rsidR="00AA56F4">
        <w:rPr>
          <w:sz w:val="20"/>
          <w:szCs w:val="20"/>
        </w:rPr>
        <w:t xml:space="preserve">street tree </w:t>
      </w:r>
      <w:r w:rsidRPr="000F3326">
        <w:rPr>
          <w:sz w:val="20"/>
          <w:szCs w:val="20"/>
        </w:rPr>
        <w:t xml:space="preserve">programme provides the most spatially distinctive </w:t>
      </w:r>
      <w:r>
        <w:rPr>
          <w:sz w:val="20"/>
          <w:szCs w:val="20"/>
        </w:rPr>
        <w:t xml:space="preserve">GI </w:t>
      </w:r>
      <w:r w:rsidRPr="000F3326">
        <w:rPr>
          <w:sz w:val="20"/>
          <w:szCs w:val="20"/>
        </w:rPr>
        <w:t>implementation programme in Ahmedabad (see Fig. 4 and 5)</w:t>
      </w:r>
      <w:r w:rsidR="00D6542D">
        <w:rPr>
          <w:sz w:val="20"/>
          <w:szCs w:val="20"/>
        </w:rPr>
        <w:t xml:space="preserve">, </w:t>
      </w:r>
      <w:r w:rsidR="004B2EBA">
        <w:rPr>
          <w:sz w:val="20"/>
          <w:szCs w:val="20"/>
        </w:rPr>
        <w:t xml:space="preserve">as </w:t>
      </w:r>
      <w:r w:rsidR="00BD046C">
        <w:rPr>
          <w:sz w:val="20"/>
          <w:szCs w:val="20"/>
        </w:rPr>
        <w:t xml:space="preserve">it is both </w:t>
      </w:r>
      <w:r w:rsidR="00BD046C" w:rsidRPr="006B27C9">
        <w:rPr>
          <w:i/>
          <w:sz w:val="20"/>
          <w:szCs w:val="20"/>
        </w:rPr>
        <w:t>visible</w:t>
      </w:r>
      <w:r w:rsidR="00BD046C">
        <w:rPr>
          <w:sz w:val="20"/>
          <w:szCs w:val="20"/>
        </w:rPr>
        <w:t xml:space="preserve"> to the public and </w:t>
      </w:r>
      <w:r w:rsidR="00BD046C" w:rsidRPr="006B27C9">
        <w:rPr>
          <w:i/>
          <w:sz w:val="20"/>
          <w:szCs w:val="20"/>
        </w:rPr>
        <w:t>spatially</w:t>
      </w:r>
      <w:r w:rsidR="00BD046C">
        <w:rPr>
          <w:sz w:val="20"/>
          <w:szCs w:val="20"/>
        </w:rPr>
        <w:t xml:space="preserve"> extensive</w:t>
      </w:r>
      <w:r w:rsidR="004B2EBA">
        <w:rPr>
          <w:sz w:val="20"/>
          <w:szCs w:val="20"/>
        </w:rPr>
        <w:t>,</w:t>
      </w:r>
      <w:r w:rsidR="00BD046C">
        <w:rPr>
          <w:sz w:val="20"/>
          <w:szCs w:val="20"/>
        </w:rPr>
        <w:t xml:space="preserve"> </w:t>
      </w:r>
      <w:r w:rsidR="00D6542D">
        <w:rPr>
          <w:sz w:val="20"/>
          <w:szCs w:val="20"/>
        </w:rPr>
        <w:t>as it covers</w:t>
      </w:r>
      <w:r w:rsidR="00BD046C">
        <w:rPr>
          <w:sz w:val="20"/>
          <w:szCs w:val="20"/>
        </w:rPr>
        <w:t xml:space="preserve"> all sectors of the city. </w:t>
      </w:r>
      <w:r w:rsidRPr="000F3326">
        <w:rPr>
          <w:sz w:val="20"/>
          <w:szCs w:val="20"/>
        </w:rPr>
        <w:t>The significance of the street trees project is i</w:t>
      </w:r>
      <w:r w:rsidR="00096917">
        <w:rPr>
          <w:sz w:val="20"/>
          <w:szCs w:val="20"/>
        </w:rPr>
        <w:t>t</w:t>
      </w:r>
      <w:r w:rsidR="004B2EBA">
        <w:rPr>
          <w:sz w:val="20"/>
          <w:szCs w:val="20"/>
        </w:rPr>
        <w:t>s</w:t>
      </w:r>
      <w:r w:rsidRPr="000F3326">
        <w:rPr>
          <w:sz w:val="20"/>
          <w:szCs w:val="20"/>
        </w:rPr>
        <w:t xml:space="preserve"> recogn</w:t>
      </w:r>
      <w:r w:rsidR="004B2EBA">
        <w:rPr>
          <w:sz w:val="20"/>
          <w:szCs w:val="20"/>
        </w:rPr>
        <w:t>ition</w:t>
      </w:r>
      <w:r w:rsidRPr="000F3326">
        <w:rPr>
          <w:sz w:val="20"/>
          <w:szCs w:val="20"/>
        </w:rPr>
        <w:t xml:space="preserve"> that Ahmedabad has a growing population (and associated infrastructure needs), which is leading to changes in the city’s climate (Interview 1 and 4). The Development Plan argues that the expansion of roads and housing was compromising </w:t>
      </w:r>
      <w:r>
        <w:rPr>
          <w:sz w:val="20"/>
          <w:szCs w:val="20"/>
        </w:rPr>
        <w:t xml:space="preserve">the city’s </w:t>
      </w:r>
      <w:r w:rsidRPr="000F3326">
        <w:rPr>
          <w:sz w:val="20"/>
          <w:szCs w:val="20"/>
        </w:rPr>
        <w:t>tree cover</w:t>
      </w:r>
      <w:r w:rsidR="00AA56F4">
        <w:rPr>
          <w:sz w:val="20"/>
          <w:szCs w:val="20"/>
        </w:rPr>
        <w:t>,</w:t>
      </w:r>
      <w:r>
        <w:rPr>
          <w:sz w:val="20"/>
          <w:szCs w:val="20"/>
        </w:rPr>
        <w:t xml:space="preserve"> thus</w:t>
      </w:r>
      <w:r w:rsidR="004B2EBA">
        <w:rPr>
          <w:sz w:val="20"/>
          <w:szCs w:val="20"/>
        </w:rPr>
        <w:t>. I</w:t>
      </w:r>
      <w:r w:rsidRPr="000F3326">
        <w:rPr>
          <w:sz w:val="20"/>
          <w:szCs w:val="20"/>
        </w:rPr>
        <w:t xml:space="preserve">nvestment is </w:t>
      </w:r>
      <w:r w:rsidR="004B2EBA">
        <w:rPr>
          <w:sz w:val="20"/>
          <w:szCs w:val="20"/>
        </w:rPr>
        <w:t xml:space="preserve">therefore </w:t>
      </w:r>
      <w:r w:rsidRPr="000F3326">
        <w:rPr>
          <w:sz w:val="20"/>
          <w:szCs w:val="20"/>
        </w:rPr>
        <w:t xml:space="preserve">located on </w:t>
      </w:r>
      <w:r w:rsidR="00D6542D">
        <w:rPr>
          <w:sz w:val="20"/>
          <w:szCs w:val="20"/>
        </w:rPr>
        <w:t xml:space="preserve">all </w:t>
      </w:r>
      <w:r w:rsidRPr="000F3326">
        <w:rPr>
          <w:sz w:val="20"/>
          <w:szCs w:val="20"/>
        </w:rPr>
        <w:t xml:space="preserve">principle arterial roads, as well as in residential and suburban areas to </w:t>
      </w:r>
      <w:r w:rsidR="00AA56F4">
        <w:rPr>
          <w:sz w:val="20"/>
          <w:szCs w:val="20"/>
        </w:rPr>
        <w:t xml:space="preserve">help </w:t>
      </w:r>
      <w:r w:rsidRPr="000F3326">
        <w:rPr>
          <w:sz w:val="20"/>
          <w:szCs w:val="20"/>
        </w:rPr>
        <w:t>establish</w:t>
      </w:r>
      <w:r w:rsidR="00D6542D">
        <w:rPr>
          <w:sz w:val="20"/>
          <w:szCs w:val="20"/>
        </w:rPr>
        <w:t>,</w:t>
      </w:r>
      <w:r w:rsidRPr="000F3326">
        <w:rPr>
          <w:sz w:val="20"/>
          <w:szCs w:val="20"/>
        </w:rPr>
        <w:t xml:space="preserve"> </w:t>
      </w:r>
      <w:r>
        <w:rPr>
          <w:sz w:val="20"/>
          <w:szCs w:val="20"/>
        </w:rPr>
        <w:t xml:space="preserve">and </w:t>
      </w:r>
      <w:r w:rsidR="00AA56F4">
        <w:rPr>
          <w:sz w:val="20"/>
          <w:szCs w:val="20"/>
        </w:rPr>
        <w:t xml:space="preserve">subsequently </w:t>
      </w:r>
      <w:r w:rsidRPr="000F3326">
        <w:rPr>
          <w:sz w:val="20"/>
          <w:szCs w:val="20"/>
        </w:rPr>
        <w:t xml:space="preserve">enhance the city-wide GI network. Both the AMC and AUDA </w:t>
      </w:r>
      <w:r w:rsidR="007801E2">
        <w:rPr>
          <w:sz w:val="20"/>
          <w:szCs w:val="20"/>
        </w:rPr>
        <w:t xml:space="preserve">(Interview 1 and 4) </w:t>
      </w:r>
      <w:r w:rsidRPr="000F3326">
        <w:rPr>
          <w:sz w:val="20"/>
          <w:szCs w:val="20"/>
        </w:rPr>
        <w:t xml:space="preserve">argue that such a spatial distribution </w:t>
      </w:r>
      <w:r w:rsidR="00D6542D">
        <w:rPr>
          <w:sz w:val="20"/>
          <w:szCs w:val="20"/>
        </w:rPr>
        <w:t xml:space="preserve">promotes </w:t>
      </w:r>
      <w:r w:rsidRPr="000F3326">
        <w:rPr>
          <w:sz w:val="20"/>
          <w:szCs w:val="20"/>
        </w:rPr>
        <w:t>the city’s road</w:t>
      </w:r>
      <w:r>
        <w:rPr>
          <w:sz w:val="20"/>
          <w:szCs w:val="20"/>
        </w:rPr>
        <w:t>s</w:t>
      </w:r>
      <w:r w:rsidRPr="000F3326">
        <w:rPr>
          <w:sz w:val="20"/>
          <w:szCs w:val="20"/>
        </w:rPr>
        <w:t xml:space="preserve"> as </w:t>
      </w:r>
      <w:r>
        <w:rPr>
          <w:sz w:val="20"/>
          <w:szCs w:val="20"/>
        </w:rPr>
        <w:t xml:space="preserve">ecological </w:t>
      </w:r>
      <w:r w:rsidR="00AA56F4">
        <w:rPr>
          <w:sz w:val="20"/>
          <w:szCs w:val="20"/>
        </w:rPr>
        <w:t xml:space="preserve">corridors </w:t>
      </w:r>
      <w:r>
        <w:rPr>
          <w:sz w:val="20"/>
          <w:szCs w:val="20"/>
        </w:rPr>
        <w:t>address</w:t>
      </w:r>
      <w:r w:rsidR="008C4AD1">
        <w:rPr>
          <w:sz w:val="20"/>
          <w:szCs w:val="20"/>
        </w:rPr>
        <w:t>ing</w:t>
      </w:r>
      <w:r w:rsidRPr="000F3326">
        <w:rPr>
          <w:sz w:val="20"/>
          <w:szCs w:val="20"/>
        </w:rPr>
        <w:t xml:space="preserve"> climatic variation and the pollution associated with traffic. </w:t>
      </w:r>
      <w:r w:rsidR="007801E2">
        <w:rPr>
          <w:sz w:val="20"/>
          <w:szCs w:val="20"/>
        </w:rPr>
        <w:t xml:space="preserve">There are though complications </w:t>
      </w:r>
      <w:r w:rsidR="008C4AD1">
        <w:rPr>
          <w:sz w:val="20"/>
          <w:szCs w:val="20"/>
        </w:rPr>
        <w:t xml:space="preserve">for the planting of street tree </w:t>
      </w:r>
      <w:r w:rsidR="007801E2">
        <w:rPr>
          <w:sz w:val="20"/>
          <w:szCs w:val="20"/>
        </w:rPr>
        <w:t xml:space="preserve">associated with the ongoing investment in </w:t>
      </w:r>
      <w:proofErr w:type="spellStart"/>
      <w:r w:rsidR="007406B5">
        <w:rPr>
          <w:sz w:val="20"/>
          <w:szCs w:val="20"/>
        </w:rPr>
        <w:t>Janmarg</w:t>
      </w:r>
      <w:proofErr w:type="spellEnd"/>
      <w:r w:rsidR="007406B5">
        <w:rPr>
          <w:sz w:val="20"/>
          <w:szCs w:val="20"/>
        </w:rPr>
        <w:t xml:space="preserve"> – the </w:t>
      </w:r>
      <w:r w:rsidR="007801E2">
        <w:rPr>
          <w:sz w:val="20"/>
          <w:szCs w:val="20"/>
        </w:rPr>
        <w:t xml:space="preserve">Ahmedabad BRTS rapid bus transport developments. New transport infrastructure, including central carriageway bus stops </w:t>
      </w:r>
      <w:r w:rsidR="00096917">
        <w:rPr>
          <w:sz w:val="20"/>
          <w:szCs w:val="20"/>
        </w:rPr>
        <w:t>has required</w:t>
      </w:r>
      <w:r w:rsidR="007801E2">
        <w:rPr>
          <w:sz w:val="20"/>
          <w:szCs w:val="20"/>
        </w:rPr>
        <w:t xml:space="preserve"> AUDA and the AMC to reconsider how it uses in-road street trees</w:t>
      </w:r>
      <w:r w:rsidR="00D6542D">
        <w:rPr>
          <w:sz w:val="20"/>
          <w:szCs w:val="20"/>
        </w:rPr>
        <w:t xml:space="preserve"> in some locations</w:t>
      </w:r>
      <w:r w:rsidR="007801E2">
        <w:rPr>
          <w:sz w:val="20"/>
          <w:szCs w:val="20"/>
        </w:rPr>
        <w:t xml:space="preserve">. To date </w:t>
      </w:r>
      <w:r w:rsidR="00C21575">
        <w:rPr>
          <w:sz w:val="20"/>
          <w:szCs w:val="20"/>
        </w:rPr>
        <w:t xml:space="preserve">where new </w:t>
      </w:r>
      <w:r w:rsidR="008C4AD1">
        <w:rPr>
          <w:sz w:val="20"/>
          <w:szCs w:val="20"/>
        </w:rPr>
        <w:t xml:space="preserve">BRTS </w:t>
      </w:r>
      <w:r w:rsidR="00C21575">
        <w:rPr>
          <w:sz w:val="20"/>
          <w:szCs w:val="20"/>
        </w:rPr>
        <w:t xml:space="preserve">infrastructure has been developed, for example close to </w:t>
      </w:r>
      <w:proofErr w:type="spellStart"/>
      <w:r w:rsidR="00C21575">
        <w:rPr>
          <w:sz w:val="20"/>
          <w:szCs w:val="20"/>
        </w:rPr>
        <w:t>Kankaria</w:t>
      </w:r>
      <w:proofErr w:type="spellEnd"/>
      <w:r w:rsidR="00C21575">
        <w:rPr>
          <w:sz w:val="20"/>
          <w:szCs w:val="20"/>
        </w:rPr>
        <w:t xml:space="preserve"> Lake and IIM Ahmedabad, street trees have been used </w:t>
      </w:r>
      <w:r w:rsidR="00AA56F4">
        <w:rPr>
          <w:sz w:val="20"/>
          <w:szCs w:val="20"/>
        </w:rPr>
        <w:t xml:space="preserve">to </w:t>
      </w:r>
      <w:r w:rsidR="00C21575">
        <w:rPr>
          <w:sz w:val="20"/>
          <w:szCs w:val="20"/>
        </w:rPr>
        <w:t>fram</w:t>
      </w:r>
      <w:r w:rsidR="00AA56F4">
        <w:rPr>
          <w:sz w:val="20"/>
          <w:szCs w:val="20"/>
        </w:rPr>
        <w:t>e</w:t>
      </w:r>
      <w:r w:rsidR="00C21575">
        <w:rPr>
          <w:sz w:val="20"/>
          <w:szCs w:val="20"/>
        </w:rPr>
        <w:t xml:space="preserve"> these investments. </w:t>
      </w:r>
    </w:p>
    <w:p w14:paraId="5DF84D74" w14:textId="61365413" w:rsidR="006F5916" w:rsidRPr="000F3326" w:rsidRDefault="006F5916" w:rsidP="004B2EBA">
      <w:pPr>
        <w:pStyle w:val="NoSpacing"/>
        <w:tabs>
          <w:tab w:val="left" w:pos="9638"/>
        </w:tabs>
        <w:spacing w:line="360" w:lineRule="auto"/>
        <w:ind w:right="-1" w:firstLine="720"/>
        <w:rPr>
          <w:sz w:val="20"/>
          <w:szCs w:val="20"/>
        </w:rPr>
      </w:pPr>
      <w:r w:rsidRPr="000F3326">
        <w:rPr>
          <w:sz w:val="20"/>
          <w:szCs w:val="20"/>
        </w:rPr>
        <w:t xml:space="preserve">Investments in street trees highlight the AMC and AUDA’s commitment to improving the quality of the environment in the city (ecologically/climatically, as well as, socio-economically). </w:t>
      </w:r>
      <w:r w:rsidR="007801E2">
        <w:rPr>
          <w:sz w:val="20"/>
          <w:szCs w:val="20"/>
        </w:rPr>
        <w:t xml:space="preserve">Moreover, </w:t>
      </w:r>
      <w:r w:rsidRPr="000F3326">
        <w:rPr>
          <w:sz w:val="20"/>
          <w:szCs w:val="20"/>
        </w:rPr>
        <w:t>Interview 5 and 6 both discussed the role of street trees in promoting urban cooling and rainfall interception, noting corresponding improvements in quality of life</w:t>
      </w:r>
      <w:r>
        <w:rPr>
          <w:sz w:val="20"/>
          <w:szCs w:val="20"/>
        </w:rPr>
        <w:t xml:space="preserve"> </w:t>
      </w:r>
      <w:r w:rsidR="00BD046C">
        <w:rPr>
          <w:sz w:val="20"/>
          <w:szCs w:val="20"/>
        </w:rPr>
        <w:t>for resident</w:t>
      </w:r>
      <w:r w:rsidR="004B2EBA">
        <w:rPr>
          <w:sz w:val="20"/>
          <w:szCs w:val="20"/>
        </w:rPr>
        <w:t>’</w:t>
      </w:r>
      <w:r w:rsidR="00BD046C">
        <w:rPr>
          <w:sz w:val="20"/>
          <w:szCs w:val="20"/>
        </w:rPr>
        <w:t xml:space="preserve">s </w:t>
      </w:r>
      <w:r>
        <w:rPr>
          <w:sz w:val="20"/>
          <w:szCs w:val="20"/>
        </w:rPr>
        <w:t>post-investment</w:t>
      </w:r>
      <w:r w:rsidRPr="000F3326">
        <w:rPr>
          <w:sz w:val="20"/>
          <w:szCs w:val="20"/>
        </w:rPr>
        <w:t xml:space="preserve">. The AMC and AUDA </w:t>
      </w:r>
      <w:r>
        <w:rPr>
          <w:sz w:val="20"/>
          <w:szCs w:val="20"/>
        </w:rPr>
        <w:t xml:space="preserve">also </w:t>
      </w:r>
      <w:r w:rsidRPr="000F3326">
        <w:rPr>
          <w:sz w:val="20"/>
          <w:szCs w:val="20"/>
        </w:rPr>
        <w:t xml:space="preserve">proposed that to improve the quality of place, and by extension, the quality of individual and communal life in Ahmedabad, that investments in street trees must </w:t>
      </w:r>
      <w:r w:rsidR="008C4AD1">
        <w:rPr>
          <w:sz w:val="20"/>
          <w:szCs w:val="20"/>
        </w:rPr>
        <w:t xml:space="preserve">continue to </w:t>
      </w:r>
      <w:r w:rsidRPr="000F3326">
        <w:rPr>
          <w:sz w:val="20"/>
          <w:szCs w:val="20"/>
        </w:rPr>
        <w:t>be spatially widespread.</w:t>
      </w:r>
      <w:r w:rsidR="007801E2">
        <w:rPr>
          <w:sz w:val="20"/>
          <w:szCs w:val="20"/>
        </w:rPr>
        <w:t xml:space="preserve"> Evidence is though limited in terms of what new resources have been established across the city. In central areas </w:t>
      </w:r>
      <w:r w:rsidR="008C4AD1">
        <w:rPr>
          <w:sz w:val="20"/>
          <w:szCs w:val="20"/>
        </w:rPr>
        <w:t>investment in street trees appear established</w:t>
      </w:r>
      <w:r w:rsidR="00D6542D">
        <w:rPr>
          <w:sz w:val="20"/>
          <w:szCs w:val="20"/>
        </w:rPr>
        <w:t>, h</w:t>
      </w:r>
      <w:r w:rsidR="008C4AD1">
        <w:rPr>
          <w:sz w:val="20"/>
          <w:szCs w:val="20"/>
        </w:rPr>
        <w:t>owever, i</w:t>
      </w:r>
      <w:r w:rsidR="007801E2">
        <w:rPr>
          <w:sz w:val="20"/>
          <w:szCs w:val="20"/>
        </w:rPr>
        <w:t>t is more likely that new planting will occur in the western sectors of the city</w:t>
      </w:r>
      <w:r w:rsidR="00096917">
        <w:rPr>
          <w:sz w:val="20"/>
          <w:szCs w:val="20"/>
        </w:rPr>
        <w:t>,</w:t>
      </w:r>
      <w:r w:rsidR="00AA56F4">
        <w:rPr>
          <w:sz w:val="20"/>
          <w:szCs w:val="20"/>
        </w:rPr>
        <w:t xml:space="preserve"> as </w:t>
      </w:r>
      <w:r w:rsidR="008C4AD1">
        <w:rPr>
          <w:sz w:val="20"/>
          <w:szCs w:val="20"/>
        </w:rPr>
        <w:t xml:space="preserve">these areas are </w:t>
      </w:r>
      <w:r w:rsidR="007801E2">
        <w:rPr>
          <w:sz w:val="20"/>
          <w:szCs w:val="20"/>
        </w:rPr>
        <w:t>as</w:t>
      </w:r>
      <w:r w:rsidR="008C4AD1">
        <w:rPr>
          <w:sz w:val="20"/>
          <w:szCs w:val="20"/>
        </w:rPr>
        <w:t xml:space="preserve">sociated with new development. </w:t>
      </w:r>
      <w:r w:rsidR="007801E2">
        <w:rPr>
          <w:sz w:val="20"/>
          <w:szCs w:val="20"/>
        </w:rPr>
        <w:t xml:space="preserve">The lack of visible investment in street tress </w:t>
      </w:r>
      <w:r w:rsidR="00AA56F4">
        <w:rPr>
          <w:sz w:val="20"/>
          <w:szCs w:val="20"/>
        </w:rPr>
        <w:t xml:space="preserve">in all sectors </w:t>
      </w:r>
      <w:r w:rsidR="008C4AD1">
        <w:rPr>
          <w:sz w:val="20"/>
          <w:szCs w:val="20"/>
        </w:rPr>
        <w:t xml:space="preserve">does not appear to be </w:t>
      </w:r>
      <w:r w:rsidR="007801E2">
        <w:rPr>
          <w:sz w:val="20"/>
          <w:szCs w:val="20"/>
        </w:rPr>
        <w:t>a concern</w:t>
      </w:r>
      <w:r w:rsidR="00BD046C">
        <w:rPr>
          <w:sz w:val="20"/>
          <w:szCs w:val="20"/>
        </w:rPr>
        <w:t xml:space="preserve"> to the city’s government, </w:t>
      </w:r>
      <w:r w:rsidR="007801E2">
        <w:rPr>
          <w:sz w:val="20"/>
          <w:szCs w:val="20"/>
        </w:rPr>
        <w:t>as AUDA’s timeline to meet the increased proportion of GI in the city (4.5% to 15%</w:t>
      </w:r>
      <w:r w:rsidR="00AA56F4">
        <w:rPr>
          <w:sz w:val="20"/>
          <w:szCs w:val="20"/>
        </w:rPr>
        <w:t>)</w:t>
      </w:r>
      <w:r w:rsidR="007801E2">
        <w:rPr>
          <w:sz w:val="20"/>
          <w:szCs w:val="20"/>
        </w:rPr>
        <w:t xml:space="preserve"> by 2021 is still considered achievable (Interview 4). </w:t>
      </w:r>
      <w:r w:rsidRPr="000F3326">
        <w:rPr>
          <w:sz w:val="20"/>
          <w:szCs w:val="20"/>
        </w:rPr>
        <w:t xml:space="preserve">Furthermore, AMC officials stated that even where roads required widening to meet the growing need for carriageway space that any trees removed were being replaced at the new road edge/boundary. </w:t>
      </w:r>
      <w:r>
        <w:rPr>
          <w:sz w:val="20"/>
          <w:szCs w:val="20"/>
        </w:rPr>
        <w:t>I</w:t>
      </w:r>
      <w:r w:rsidRPr="000F3326">
        <w:rPr>
          <w:sz w:val="20"/>
          <w:szCs w:val="20"/>
        </w:rPr>
        <w:t>nvestment</w:t>
      </w:r>
      <w:r>
        <w:rPr>
          <w:sz w:val="20"/>
          <w:szCs w:val="20"/>
        </w:rPr>
        <w:t>s</w:t>
      </w:r>
      <w:r w:rsidRPr="000F3326">
        <w:rPr>
          <w:sz w:val="20"/>
          <w:szCs w:val="20"/>
        </w:rPr>
        <w:t xml:space="preserve"> in grey infrastructure </w:t>
      </w:r>
      <w:r>
        <w:rPr>
          <w:sz w:val="20"/>
          <w:szCs w:val="20"/>
        </w:rPr>
        <w:t xml:space="preserve">were </w:t>
      </w:r>
      <w:r w:rsidR="00AA56F4">
        <w:rPr>
          <w:sz w:val="20"/>
          <w:szCs w:val="20"/>
        </w:rPr>
        <w:t xml:space="preserve">therefore </w:t>
      </w:r>
      <w:r w:rsidRPr="000F3326">
        <w:rPr>
          <w:sz w:val="20"/>
          <w:szCs w:val="20"/>
        </w:rPr>
        <w:t xml:space="preserve">not considered </w:t>
      </w:r>
      <w:r w:rsidR="007801E2">
        <w:rPr>
          <w:sz w:val="20"/>
          <w:szCs w:val="20"/>
        </w:rPr>
        <w:t xml:space="preserve">to </w:t>
      </w:r>
      <w:r>
        <w:rPr>
          <w:sz w:val="20"/>
          <w:szCs w:val="20"/>
        </w:rPr>
        <w:t xml:space="preserve">negatively </w:t>
      </w:r>
      <w:r w:rsidR="007801E2">
        <w:rPr>
          <w:sz w:val="20"/>
          <w:szCs w:val="20"/>
        </w:rPr>
        <w:t xml:space="preserve">impact </w:t>
      </w:r>
      <w:r w:rsidR="00D6542D">
        <w:rPr>
          <w:sz w:val="20"/>
          <w:szCs w:val="20"/>
        </w:rPr>
        <w:t xml:space="preserve">on </w:t>
      </w:r>
      <w:r w:rsidRPr="000F3326">
        <w:rPr>
          <w:sz w:val="20"/>
          <w:szCs w:val="20"/>
        </w:rPr>
        <w:t xml:space="preserve">the overall GI coverage of the city. Alternatively, further investment in street trees </w:t>
      </w:r>
      <w:r w:rsidR="007801E2">
        <w:rPr>
          <w:sz w:val="20"/>
          <w:szCs w:val="20"/>
        </w:rPr>
        <w:t xml:space="preserve">are </w:t>
      </w:r>
      <w:r w:rsidRPr="000F3326">
        <w:rPr>
          <w:sz w:val="20"/>
          <w:szCs w:val="20"/>
        </w:rPr>
        <w:t xml:space="preserve">considered to have </w:t>
      </w:r>
      <w:r>
        <w:rPr>
          <w:sz w:val="20"/>
          <w:szCs w:val="20"/>
        </w:rPr>
        <w:t xml:space="preserve">an </w:t>
      </w:r>
      <w:r w:rsidRPr="000F3326">
        <w:rPr>
          <w:sz w:val="20"/>
          <w:szCs w:val="20"/>
        </w:rPr>
        <w:t xml:space="preserve">enhancing effect on the aesthetic and social value people place on the city’s landscape (Interview 3). </w:t>
      </w:r>
    </w:p>
    <w:p w14:paraId="0B2A3919" w14:textId="77777777" w:rsidR="004B2EBA" w:rsidRPr="000F3326" w:rsidRDefault="004B2EBA" w:rsidP="004B2EBA">
      <w:pPr>
        <w:pStyle w:val="NoSpacing"/>
        <w:tabs>
          <w:tab w:val="left" w:pos="9638"/>
        </w:tabs>
        <w:spacing w:line="360" w:lineRule="auto"/>
        <w:ind w:right="-1"/>
        <w:rPr>
          <w:sz w:val="20"/>
          <w:szCs w:val="20"/>
        </w:rPr>
      </w:pPr>
    </w:p>
    <w:p w14:paraId="6DDD2BFA" w14:textId="77777777" w:rsidR="004B2EBA" w:rsidRPr="000F3326" w:rsidRDefault="004B2EBA" w:rsidP="004B2EBA">
      <w:pPr>
        <w:pStyle w:val="NoSpacing"/>
        <w:tabs>
          <w:tab w:val="left" w:pos="9638"/>
        </w:tabs>
        <w:spacing w:line="360" w:lineRule="auto"/>
        <w:ind w:right="-1"/>
        <w:jc w:val="center"/>
        <w:rPr>
          <w:b/>
          <w:i/>
          <w:sz w:val="20"/>
          <w:szCs w:val="20"/>
        </w:rPr>
      </w:pPr>
      <w:r>
        <w:rPr>
          <w:b/>
          <w:i/>
          <w:sz w:val="20"/>
          <w:szCs w:val="20"/>
        </w:rPr>
        <w:t>&lt;</w:t>
      </w:r>
      <w:r w:rsidRPr="000F3326">
        <w:rPr>
          <w:b/>
          <w:i/>
          <w:sz w:val="20"/>
          <w:szCs w:val="20"/>
        </w:rPr>
        <w:t xml:space="preserve">INSERT FIGURE 4 </w:t>
      </w:r>
      <w:r>
        <w:rPr>
          <w:b/>
          <w:i/>
          <w:sz w:val="20"/>
          <w:szCs w:val="20"/>
        </w:rPr>
        <w:t>Ashram Road Street Trees &gt;</w:t>
      </w:r>
    </w:p>
    <w:p w14:paraId="58ED02FD" w14:textId="77777777" w:rsidR="004B2EBA" w:rsidRDefault="004B2EBA" w:rsidP="004B2EBA">
      <w:pPr>
        <w:pStyle w:val="NoSpacing"/>
        <w:tabs>
          <w:tab w:val="left" w:pos="9638"/>
        </w:tabs>
        <w:spacing w:line="360" w:lineRule="auto"/>
        <w:ind w:right="-1"/>
        <w:jc w:val="center"/>
        <w:rPr>
          <w:b/>
          <w:i/>
          <w:sz w:val="20"/>
          <w:szCs w:val="20"/>
        </w:rPr>
      </w:pPr>
      <w:r w:rsidRPr="008C753A">
        <w:rPr>
          <w:b/>
          <w:i/>
          <w:sz w:val="20"/>
          <w:szCs w:val="20"/>
        </w:rPr>
        <w:t xml:space="preserve">&lt;INSERT FIGURE 5: Green infrastructure in </w:t>
      </w:r>
      <w:proofErr w:type="spellStart"/>
      <w:r w:rsidRPr="008C753A">
        <w:rPr>
          <w:b/>
          <w:i/>
          <w:sz w:val="20"/>
          <w:szCs w:val="20"/>
        </w:rPr>
        <w:t>Bhadra</w:t>
      </w:r>
      <w:proofErr w:type="spellEnd"/>
      <w:r w:rsidRPr="008C753A">
        <w:rPr>
          <w:b/>
          <w:i/>
          <w:sz w:val="20"/>
          <w:szCs w:val="20"/>
        </w:rPr>
        <w:t xml:space="preserve"> Plaza, Ahmedabad&gt;</w:t>
      </w:r>
    </w:p>
    <w:p w14:paraId="179896C7" w14:textId="77777777" w:rsidR="004B2EBA" w:rsidRPr="008C753A" w:rsidRDefault="004B2EBA" w:rsidP="004B2EBA">
      <w:pPr>
        <w:pStyle w:val="NoSpacing"/>
        <w:tabs>
          <w:tab w:val="left" w:pos="9638"/>
        </w:tabs>
        <w:spacing w:line="360" w:lineRule="auto"/>
        <w:ind w:right="-1"/>
        <w:jc w:val="center"/>
        <w:rPr>
          <w:b/>
          <w:i/>
          <w:sz w:val="20"/>
          <w:szCs w:val="20"/>
        </w:rPr>
      </w:pPr>
      <w:r>
        <w:rPr>
          <w:b/>
          <w:i/>
          <w:sz w:val="20"/>
          <w:szCs w:val="20"/>
        </w:rPr>
        <w:t xml:space="preserve">&lt;INSERT FIGURGE 6: </w:t>
      </w:r>
      <w:proofErr w:type="spellStart"/>
      <w:r>
        <w:rPr>
          <w:b/>
          <w:i/>
          <w:sz w:val="20"/>
          <w:szCs w:val="20"/>
        </w:rPr>
        <w:t>Parimal</w:t>
      </w:r>
      <w:proofErr w:type="spellEnd"/>
      <w:r>
        <w:rPr>
          <w:b/>
          <w:i/>
          <w:sz w:val="20"/>
          <w:szCs w:val="20"/>
        </w:rPr>
        <w:t xml:space="preserve"> Gardens&gt;</w:t>
      </w:r>
    </w:p>
    <w:p w14:paraId="05FE630A" w14:textId="77777777" w:rsidR="004B2EBA" w:rsidRPr="000F3326" w:rsidRDefault="004B2EBA" w:rsidP="006F5916">
      <w:pPr>
        <w:pStyle w:val="NoSpacing"/>
        <w:tabs>
          <w:tab w:val="left" w:pos="9638"/>
        </w:tabs>
        <w:spacing w:line="360" w:lineRule="auto"/>
        <w:ind w:right="-1"/>
        <w:rPr>
          <w:sz w:val="20"/>
          <w:szCs w:val="20"/>
        </w:rPr>
      </w:pPr>
    </w:p>
    <w:p w14:paraId="0080730C" w14:textId="77777777" w:rsidR="006F5916" w:rsidRPr="000F3326" w:rsidRDefault="006F5916" w:rsidP="006F5916">
      <w:pPr>
        <w:pStyle w:val="NoSpacing"/>
        <w:tabs>
          <w:tab w:val="left" w:pos="9638"/>
        </w:tabs>
        <w:spacing w:line="360" w:lineRule="auto"/>
        <w:ind w:right="-1"/>
        <w:rPr>
          <w:i/>
          <w:sz w:val="20"/>
          <w:szCs w:val="20"/>
        </w:rPr>
      </w:pPr>
      <w:r w:rsidRPr="000F3326">
        <w:rPr>
          <w:i/>
          <w:sz w:val="20"/>
          <w:szCs w:val="20"/>
        </w:rPr>
        <w:t>Urban groves and meanwhile space</w:t>
      </w:r>
    </w:p>
    <w:p w14:paraId="5ACA360D" w14:textId="34A5FCD8" w:rsidR="006F5916" w:rsidRPr="000F3326" w:rsidRDefault="006F5916" w:rsidP="006F5916">
      <w:pPr>
        <w:pStyle w:val="NoSpacing"/>
        <w:tabs>
          <w:tab w:val="left" w:pos="9638"/>
        </w:tabs>
        <w:spacing w:line="360" w:lineRule="auto"/>
        <w:ind w:right="-1"/>
        <w:rPr>
          <w:sz w:val="20"/>
          <w:szCs w:val="20"/>
        </w:rPr>
      </w:pPr>
      <w:r w:rsidRPr="000F3326">
        <w:rPr>
          <w:sz w:val="20"/>
          <w:szCs w:val="20"/>
        </w:rPr>
        <w:t xml:space="preserve">Potentially the most innovative </w:t>
      </w:r>
      <w:r>
        <w:rPr>
          <w:sz w:val="20"/>
          <w:szCs w:val="20"/>
        </w:rPr>
        <w:t xml:space="preserve">proposal </w:t>
      </w:r>
      <w:r w:rsidRPr="000F3326">
        <w:rPr>
          <w:sz w:val="20"/>
          <w:szCs w:val="20"/>
        </w:rPr>
        <w:t>in the Development Plan is the promotion of urban groves and ‘meanwhile’ spaces</w:t>
      </w:r>
      <w:r w:rsidR="007406B5">
        <w:rPr>
          <w:sz w:val="20"/>
          <w:szCs w:val="20"/>
        </w:rPr>
        <w:t>, as a contemporary form of GI</w:t>
      </w:r>
      <w:r w:rsidRPr="000F3326">
        <w:rPr>
          <w:sz w:val="20"/>
          <w:szCs w:val="20"/>
        </w:rPr>
        <w:t xml:space="preserve">. Urban groves are discussed </w:t>
      </w:r>
      <w:r>
        <w:rPr>
          <w:sz w:val="20"/>
          <w:szCs w:val="20"/>
        </w:rPr>
        <w:t xml:space="preserve">as a </w:t>
      </w:r>
      <w:r w:rsidRPr="000F3326">
        <w:rPr>
          <w:sz w:val="20"/>
          <w:szCs w:val="20"/>
        </w:rPr>
        <w:t xml:space="preserve">strategy </w:t>
      </w:r>
      <w:r>
        <w:rPr>
          <w:sz w:val="20"/>
          <w:szCs w:val="20"/>
        </w:rPr>
        <w:t xml:space="preserve">to </w:t>
      </w:r>
      <w:r w:rsidRPr="000F3326">
        <w:rPr>
          <w:sz w:val="20"/>
          <w:szCs w:val="20"/>
        </w:rPr>
        <w:t>ensur</w:t>
      </w:r>
      <w:r>
        <w:rPr>
          <w:sz w:val="20"/>
          <w:szCs w:val="20"/>
        </w:rPr>
        <w:t>e that</w:t>
      </w:r>
      <w:r w:rsidRPr="000F3326">
        <w:rPr>
          <w:sz w:val="20"/>
          <w:szCs w:val="20"/>
        </w:rPr>
        <w:t xml:space="preserve"> smaller </w:t>
      </w:r>
      <w:r>
        <w:rPr>
          <w:sz w:val="20"/>
          <w:szCs w:val="20"/>
        </w:rPr>
        <w:t>spaces are not left vacant</w:t>
      </w:r>
      <w:r w:rsidR="00CC345F">
        <w:rPr>
          <w:sz w:val="20"/>
          <w:szCs w:val="20"/>
        </w:rPr>
        <w:t xml:space="preserve"> prior to development</w:t>
      </w:r>
      <w:r>
        <w:rPr>
          <w:sz w:val="20"/>
          <w:szCs w:val="20"/>
        </w:rPr>
        <w:t>. I</w:t>
      </w:r>
      <w:r w:rsidRPr="000F3326">
        <w:rPr>
          <w:sz w:val="20"/>
          <w:szCs w:val="20"/>
        </w:rPr>
        <w:t xml:space="preserve">nstead they be </w:t>
      </w:r>
      <w:r>
        <w:rPr>
          <w:sz w:val="20"/>
          <w:szCs w:val="20"/>
        </w:rPr>
        <w:t xml:space="preserve">being </w:t>
      </w:r>
      <w:r w:rsidRPr="000F3326">
        <w:rPr>
          <w:sz w:val="20"/>
          <w:szCs w:val="20"/>
        </w:rPr>
        <w:t xml:space="preserve">used to plant small woodlands/groves to maintain the </w:t>
      </w:r>
      <w:r w:rsidR="002771C4">
        <w:rPr>
          <w:sz w:val="20"/>
          <w:szCs w:val="20"/>
        </w:rPr>
        <w:t xml:space="preserve">ecological </w:t>
      </w:r>
      <w:r w:rsidRPr="000F3326">
        <w:rPr>
          <w:sz w:val="20"/>
          <w:szCs w:val="20"/>
        </w:rPr>
        <w:t xml:space="preserve">functionally of investment </w:t>
      </w:r>
      <w:r>
        <w:rPr>
          <w:sz w:val="20"/>
          <w:szCs w:val="20"/>
        </w:rPr>
        <w:t>sites</w:t>
      </w:r>
      <w:r w:rsidR="00096917">
        <w:rPr>
          <w:sz w:val="20"/>
          <w:szCs w:val="20"/>
        </w:rPr>
        <w:t>,</w:t>
      </w:r>
      <w:r w:rsidR="00CC345F">
        <w:rPr>
          <w:sz w:val="20"/>
          <w:szCs w:val="20"/>
        </w:rPr>
        <w:t xml:space="preserve"> and </w:t>
      </w:r>
      <w:r w:rsidR="00E96234">
        <w:rPr>
          <w:sz w:val="20"/>
          <w:szCs w:val="20"/>
        </w:rPr>
        <w:t xml:space="preserve">are </w:t>
      </w:r>
      <w:r w:rsidRPr="000F3326">
        <w:rPr>
          <w:sz w:val="20"/>
          <w:szCs w:val="20"/>
        </w:rPr>
        <w:t xml:space="preserve">proposed as a short-medium term solution for areas with limited GI coverage. However, they have also been linked to a rethinking of </w:t>
      </w:r>
      <w:r>
        <w:rPr>
          <w:sz w:val="20"/>
          <w:szCs w:val="20"/>
        </w:rPr>
        <w:t>‘</w:t>
      </w:r>
      <w:r w:rsidRPr="00C702D8">
        <w:rPr>
          <w:i/>
          <w:sz w:val="20"/>
          <w:szCs w:val="20"/>
        </w:rPr>
        <w:t>meanwhile</w:t>
      </w:r>
      <w:r>
        <w:rPr>
          <w:sz w:val="20"/>
          <w:szCs w:val="20"/>
        </w:rPr>
        <w:t>’</w:t>
      </w:r>
      <w:r w:rsidRPr="000F3326">
        <w:rPr>
          <w:sz w:val="20"/>
          <w:szCs w:val="20"/>
        </w:rPr>
        <w:t xml:space="preserve"> spaces across the city. </w:t>
      </w:r>
      <w:r w:rsidR="00B44C3C" w:rsidRPr="00B44C3C">
        <w:rPr>
          <w:sz w:val="20"/>
          <w:szCs w:val="20"/>
        </w:rPr>
        <w:t>Meanwhile spaces are classified as those locations wher</w:t>
      </w:r>
      <w:r w:rsidR="00CC345F">
        <w:rPr>
          <w:sz w:val="20"/>
          <w:szCs w:val="20"/>
        </w:rPr>
        <w:t>e development has been approved</w:t>
      </w:r>
      <w:r w:rsidR="00B44C3C" w:rsidRPr="00B44C3C">
        <w:rPr>
          <w:sz w:val="20"/>
          <w:szCs w:val="20"/>
        </w:rPr>
        <w:t xml:space="preserve"> but construction has not yet begun. The AMC and AUDA have proposed that during this interim stage that </w:t>
      </w:r>
      <w:r w:rsidR="00CC345F">
        <w:rPr>
          <w:sz w:val="20"/>
          <w:szCs w:val="20"/>
        </w:rPr>
        <w:t xml:space="preserve">the planting of </w:t>
      </w:r>
      <w:r w:rsidR="00B44C3C" w:rsidRPr="00B44C3C">
        <w:rPr>
          <w:sz w:val="20"/>
          <w:szCs w:val="20"/>
        </w:rPr>
        <w:t>urban groves improve</w:t>
      </w:r>
      <w:r w:rsidR="0021768B">
        <w:rPr>
          <w:sz w:val="20"/>
          <w:szCs w:val="20"/>
        </w:rPr>
        <w:t>s</w:t>
      </w:r>
      <w:r w:rsidR="00B44C3C" w:rsidRPr="00B44C3C">
        <w:rPr>
          <w:sz w:val="20"/>
          <w:szCs w:val="20"/>
        </w:rPr>
        <w:t xml:space="preserve"> the ecological value of the site prior to development. </w:t>
      </w:r>
      <w:r w:rsidRPr="00B44C3C">
        <w:rPr>
          <w:sz w:val="20"/>
          <w:szCs w:val="20"/>
        </w:rPr>
        <w:t>This</w:t>
      </w:r>
      <w:r w:rsidRPr="000F3326">
        <w:rPr>
          <w:sz w:val="20"/>
          <w:szCs w:val="20"/>
        </w:rPr>
        <w:t xml:space="preserve"> has seen the AMC and AUDA work with developers to promote a scenario where groves are planted as an interim requirement of obtaining planning permission (Interview 4)</w:t>
      </w:r>
      <w:r>
        <w:rPr>
          <w:sz w:val="20"/>
          <w:szCs w:val="20"/>
        </w:rPr>
        <w:t>,</w:t>
      </w:r>
      <w:r w:rsidR="00AA56F4">
        <w:rPr>
          <w:sz w:val="20"/>
          <w:szCs w:val="20"/>
        </w:rPr>
        <w:t xml:space="preserve"> </w:t>
      </w:r>
      <w:r w:rsidR="009D03ED">
        <w:rPr>
          <w:sz w:val="20"/>
          <w:szCs w:val="20"/>
        </w:rPr>
        <w:t xml:space="preserve">and </w:t>
      </w:r>
      <w:r w:rsidRPr="000F3326">
        <w:rPr>
          <w:sz w:val="20"/>
          <w:szCs w:val="20"/>
        </w:rPr>
        <w:t>is applied on development sites of 100m</w:t>
      </w:r>
      <w:r w:rsidRPr="000F3326">
        <w:rPr>
          <w:sz w:val="20"/>
          <w:szCs w:val="20"/>
          <w:vertAlign w:val="superscript"/>
        </w:rPr>
        <w:t xml:space="preserve">2 </w:t>
      </w:r>
      <w:r w:rsidRPr="000F3326">
        <w:rPr>
          <w:sz w:val="20"/>
          <w:szCs w:val="20"/>
        </w:rPr>
        <w:t>or over requir</w:t>
      </w:r>
      <w:r w:rsidR="009D03ED">
        <w:rPr>
          <w:sz w:val="20"/>
          <w:szCs w:val="20"/>
        </w:rPr>
        <w:t>ing</w:t>
      </w:r>
      <w:r w:rsidRPr="000F3326">
        <w:rPr>
          <w:sz w:val="20"/>
          <w:szCs w:val="20"/>
        </w:rPr>
        <w:t xml:space="preserve"> the planting of one tree per 10m</w:t>
      </w:r>
      <w:r w:rsidRPr="000F3326">
        <w:rPr>
          <w:sz w:val="20"/>
          <w:szCs w:val="20"/>
          <w:vertAlign w:val="superscript"/>
        </w:rPr>
        <w:t>2</w:t>
      </w:r>
      <w:r w:rsidRPr="000F3326">
        <w:rPr>
          <w:sz w:val="20"/>
          <w:szCs w:val="20"/>
        </w:rPr>
        <w:t>. Furthermore, the AMC indicated that post-development they require the additional GI to be maintained on-site</w:t>
      </w:r>
      <w:r w:rsidR="002771C4">
        <w:rPr>
          <w:sz w:val="20"/>
          <w:szCs w:val="20"/>
        </w:rPr>
        <w:t xml:space="preserve"> to ensure the interim ecological and socio-economic benefits are </w:t>
      </w:r>
      <w:r w:rsidR="00286B13">
        <w:rPr>
          <w:sz w:val="20"/>
          <w:szCs w:val="20"/>
        </w:rPr>
        <w:t>not lost</w:t>
      </w:r>
      <w:r w:rsidRPr="000F3326">
        <w:rPr>
          <w:sz w:val="20"/>
          <w:szCs w:val="20"/>
        </w:rPr>
        <w:t xml:space="preserve">. However, despite assurances from the AMC that yearly site </w:t>
      </w:r>
      <w:r>
        <w:rPr>
          <w:sz w:val="20"/>
          <w:szCs w:val="20"/>
        </w:rPr>
        <w:t xml:space="preserve">surveys </w:t>
      </w:r>
      <w:r w:rsidRPr="000F3326">
        <w:rPr>
          <w:sz w:val="20"/>
          <w:szCs w:val="20"/>
        </w:rPr>
        <w:t>will be undertaken to assess compliance, there is an uncertainty</w:t>
      </w:r>
      <w:r w:rsidR="00BD046C">
        <w:rPr>
          <w:sz w:val="20"/>
          <w:szCs w:val="20"/>
        </w:rPr>
        <w:t xml:space="preserve"> </w:t>
      </w:r>
      <w:r w:rsidR="00286B13">
        <w:rPr>
          <w:sz w:val="20"/>
          <w:szCs w:val="20"/>
        </w:rPr>
        <w:t xml:space="preserve">from </w:t>
      </w:r>
      <w:r w:rsidR="00BD046C">
        <w:rPr>
          <w:sz w:val="20"/>
          <w:szCs w:val="20"/>
        </w:rPr>
        <w:t>local resident</w:t>
      </w:r>
      <w:r w:rsidR="00286B13">
        <w:rPr>
          <w:sz w:val="20"/>
          <w:szCs w:val="20"/>
        </w:rPr>
        <w:t>s</w:t>
      </w:r>
      <w:r w:rsidR="007406B5">
        <w:rPr>
          <w:sz w:val="20"/>
          <w:szCs w:val="20"/>
        </w:rPr>
        <w:t xml:space="preserve"> </w:t>
      </w:r>
      <w:r w:rsidRPr="000F3326">
        <w:rPr>
          <w:sz w:val="20"/>
          <w:szCs w:val="20"/>
        </w:rPr>
        <w:t>as to the longevity of this practice (Interviews 2 and 6).</w:t>
      </w:r>
      <w:r w:rsidR="00BD046C">
        <w:rPr>
          <w:sz w:val="20"/>
          <w:szCs w:val="20"/>
        </w:rPr>
        <w:t xml:space="preserve"> Thus, the long-term </w:t>
      </w:r>
      <w:r w:rsidR="00E147EE">
        <w:rPr>
          <w:sz w:val="20"/>
          <w:szCs w:val="20"/>
        </w:rPr>
        <w:t xml:space="preserve">ecological, climatic and social </w:t>
      </w:r>
      <w:r w:rsidR="00BD046C">
        <w:rPr>
          <w:sz w:val="20"/>
          <w:szCs w:val="20"/>
        </w:rPr>
        <w:t xml:space="preserve">benefits of investment in urban groves </w:t>
      </w:r>
      <w:r w:rsidR="00E147EE">
        <w:rPr>
          <w:sz w:val="20"/>
          <w:szCs w:val="20"/>
        </w:rPr>
        <w:t>are open to debate.</w:t>
      </w:r>
    </w:p>
    <w:p w14:paraId="2CCB6C93" w14:textId="77777777" w:rsidR="006F5916" w:rsidRPr="000F3326" w:rsidRDefault="006F5916" w:rsidP="006F5916">
      <w:pPr>
        <w:pStyle w:val="NoSpacing"/>
        <w:spacing w:line="360" w:lineRule="auto"/>
        <w:rPr>
          <w:sz w:val="20"/>
          <w:szCs w:val="20"/>
        </w:rPr>
      </w:pPr>
    </w:p>
    <w:p w14:paraId="1311141A" w14:textId="77777777" w:rsidR="006F5916" w:rsidRPr="000F3326" w:rsidRDefault="006F5916" w:rsidP="006F5916">
      <w:pPr>
        <w:pStyle w:val="NoSpacing"/>
        <w:spacing w:line="360" w:lineRule="auto"/>
        <w:rPr>
          <w:b/>
          <w:sz w:val="20"/>
          <w:szCs w:val="20"/>
        </w:rPr>
      </w:pPr>
      <w:r w:rsidRPr="000F3326">
        <w:rPr>
          <w:b/>
          <w:sz w:val="20"/>
          <w:szCs w:val="20"/>
        </w:rPr>
        <w:t>Discussion</w:t>
      </w:r>
    </w:p>
    <w:p w14:paraId="6CEF77AA" w14:textId="167CB924" w:rsidR="009E1757" w:rsidRPr="000F3326" w:rsidRDefault="00CC345F" w:rsidP="009E1757">
      <w:pPr>
        <w:pStyle w:val="NoSpacing"/>
        <w:tabs>
          <w:tab w:val="left" w:pos="9638"/>
        </w:tabs>
        <w:spacing w:line="360" w:lineRule="auto"/>
        <w:ind w:right="-1" w:firstLine="720"/>
        <w:rPr>
          <w:sz w:val="20"/>
          <w:szCs w:val="20"/>
        </w:rPr>
      </w:pPr>
      <w:r w:rsidRPr="000F3326">
        <w:rPr>
          <w:sz w:val="20"/>
          <w:szCs w:val="20"/>
        </w:rPr>
        <w:t xml:space="preserve">The overarching strategy </w:t>
      </w:r>
      <w:r>
        <w:rPr>
          <w:sz w:val="20"/>
          <w:szCs w:val="20"/>
        </w:rPr>
        <w:t xml:space="preserve">for </w:t>
      </w:r>
      <w:r w:rsidRPr="000F3326">
        <w:rPr>
          <w:sz w:val="20"/>
          <w:szCs w:val="20"/>
        </w:rPr>
        <w:t xml:space="preserve">GI investment in Ahmedabad </w:t>
      </w:r>
      <w:r>
        <w:rPr>
          <w:sz w:val="20"/>
          <w:szCs w:val="20"/>
        </w:rPr>
        <w:t xml:space="preserve">utilises </w:t>
      </w:r>
      <w:r w:rsidR="00096917">
        <w:rPr>
          <w:sz w:val="20"/>
          <w:szCs w:val="20"/>
        </w:rPr>
        <w:t xml:space="preserve">a </w:t>
      </w:r>
      <w:r w:rsidRPr="000F3326">
        <w:rPr>
          <w:sz w:val="20"/>
          <w:szCs w:val="20"/>
        </w:rPr>
        <w:t xml:space="preserve">spatial distribution of ecological resources to </w:t>
      </w:r>
      <w:r>
        <w:rPr>
          <w:sz w:val="20"/>
          <w:szCs w:val="20"/>
        </w:rPr>
        <w:t xml:space="preserve">generate a </w:t>
      </w:r>
      <w:r w:rsidRPr="000F3326">
        <w:rPr>
          <w:sz w:val="20"/>
          <w:szCs w:val="20"/>
        </w:rPr>
        <w:t>range of socio-economic and environmental benefits</w:t>
      </w:r>
      <w:r w:rsidR="002771C4">
        <w:rPr>
          <w:sz w:val="20"/>
          <w:szCs w:val="20"/>
        </w:rPr>
        <w:t xml:space="preserve"> with the </w:t>
      </w:r>
      <w:r w:rsidRPr="000F3326">
        <w:rPr>
          <w:sz w:val="20"/>
          <w:szCs w:val="20"/>
        </w:rPr>
        <w:t>proposed network indicat</w:t>
      </w:r>
      <w:r w:rsidR="002771C4">
        <w:rPr>
          <w:sz w:val="20"/>
          <w:szCs w:val="20"/>
        </w:rPr>
        <w:t>ing</w:t>
      </w:r>
      <w:r w:rsidRPr="000F3326">
        <w:rPr>
          <w:sz w:val="20"/>
          <w:szCs w:val="20"/>
        </w:rPr>
        <w:t xml:space="preserve"> that </w:t>
      </w:r>
      <w:r>
        <w:rPr>
          <w:sz w:val="20"/>
          <w:szCs w:val="20"/>
        </w:rPr>
        <w:t xml:space="preserve">the AMC and AUDA are attempting </w:t>
      </w:r>
      <w:r w:rsidRPr="000F3326">
        <w:rPr>
          <w:sz w:val="20"/>
          <w:szCs w:val="20"/>
        </w:rPr>
        <w:t xml:space="preserve">to </w:t>
      </w:r>
      <w:r>
        <w:rPr>
          <w:sz w:val="20"/>
          <w:szCs w:val="20"/>
        </w:rPr>
        <w:t xml:space="preserve">develop a more </w:t>
      </w:r>
      <w:r w:rsidRPr="000F3326">
        <w:rPr>
          <w:sz w:val="20"/>
          <w:szCs w:val="20"/>
        </w:rPr>
        <w:t xml:space="preserve">connective and functional </w:t>
      </w:r>
      <w:r w:rsidR="009E1757">
        <w:rPr>
          <w:sz w:val="20"/>
          <w:szCs w:val="20"/>
        </w:rPr>
        <w:t>landscape</w:t>
      </w:r>
      <w:r w:rsidRPr="000F3326">
        <w:rPr>
          <w:sz w:val="20"/>
          <w:szCs w:val="20"/>
        </w:rPr>
        <w:t xml:space="preserve">. The discussion of </w:t>
      </w:r>
      <w:r w:rsidR="002771C4">
        <w:rPr>
          <w:sz w:val="20"/>
          <w:szCs w:val="20"/>
        </w:rPr>
        <w:t xml:space="preserve">GI </w:t>
      </w:r>
      <w:r>
        <w:rPr>
          <w:sz w:val="20"/>
          <w:szCs w:val="20"/>
        </w:rPr>
        <w:t xml:space="preserve">investments </w:t>
      </w:r>
      <w:r w:rsidRPr="000F3326">
        <w:rPr>
          <w:sz w:val="20"/>
          <w:szCs w:val="20"/>
        </w:rPr>
        <w:t>suggest</w:t>
      </w:r>
      <w:r>
        <w:rPr>
          <w:sz w:val="20"/>
          <w:szCs w:val="20"/>
        </w:rPr>
        <w:t>s</w:t>
      </w:r>
      <w:r w:rsidRPr="000F3326">
        <w:rPr>
          <w:sz w:val="20"/>
          <w:szCs w:val="20"/>
        </w:rPr>
        <w:t xml:space="preserve"> that the city</w:t>
      </w:r>
      <w:r>
        <w:rPr>
          <w:sz w:val="20"/>
          <w:szCs w:val="20"/>
        </w:rPr>
        <w:t>’s</w:t>
      </w:r>
      <w:r w:rsidRPr="000F3326">
        <w:rPr>
          <w:sz w:val="20"/>
          <w:szCs w:val="20"/>
        </w:rPr>
        <w:t xml:space="preserve"> authorities have </w:t>
      </w:r>
      <w:r w:rsidR="00096917">
        <w:rPr>
          <w:sz w:val="20"/>
          <w:szCs w:val="20"/>
        </w:rPr>
        <w:t xml:space="preserve">assessed </w:t>
      </w:r>
      <w:r w:rsidRPr="000F3326">
        <w:rPr>
          <w:sz w:val="20"/>
          <w:szCs w:val="20"/>
        </w:rPr>
        <w:t xml:space="preserve">the current </w:t>
      </w:r>
      <w:r>
        <w:rPr>
          <w:sz w:val="20"/>
          <w:szCs w:val="20"/>
        </w:rPr>
        <w:t xml:space="preserve">capacity of the </w:t>
      </w:r>
      <w:r w:rsidRPr="000F3326">
        <w:rPr>
          <w:sz w:val="20"/>
          <w:szCs w:val="20"/>
        </w:rPr>
        <w:t xml:space="preserve">ecological resource base against </w:t>
      </w:r>
      <w:r>
        <w:rPr>
          <w:sz w:val="20"/>
          <w:szCs w:val="20"/>
        </w:rPr>
        <w:t xml:space="preserve">development projections to </w:t>
      </w:r>
      <w:r w:rsidR="00AD5122">
        <w:rPr>
          <w:sz w:val="20"/>
          <w:szCs w:val="20"/>
        </w:rPr>
        <w:t xml:space="preserve">support </w:t>
      </w:r>
      <w:r w:rsidRPr="000F3326">
        <w:rPr>
          <w:sz w:val="20"/>
          <w:szCs w:val="20"/>
        </w:rPr>
        <w:t xml:space="preserve">the </w:t>
      </w:r>
      <w:r w:rsidR="00AA56F4">
        <w:rPr>
          <w:sz w:val="20"/>
          <w:szCs w:val="20"/>
        </w:rPr>
        <w:t xml:space="preserve">GI </w:t>
      </w:r>
      <w:r w:rsidRPr="000F3326">
        <w:rPr>
          <w:sz w:val="20"/>
          <w:szCs w:val="20"/>
        </w:rPr>
        <w:t>network outlined in the 3</w:t>
      </w:r>
      <w:r w:rsidRPr="000F3326">
        <w:rPr>
          <w:sz w:val="20"/>
          <w:szCs w:val="20"/>
          <w:vertAlign w:val="superscript"/>
        </w:rPr>
        <w:t>rd</w:t>
      </w:r>
      <w:r w:rsidRPr="000F3326">
        <w:rPr>
          <w:sz w:val="20"/>
          <w:szCs w:val="20"/>
        </w:rPr>
        <w:t xml:space="preserve"> Development Plan</w:t>
      </w:r>
      <w:r>
        <w:rPr>
          <w:sz w:val="20"/>
          <w:szCs w:val="20"/>
        </w:rPr>
        <w:t xml:space="preserve">. </w:t>
      </w:r>
      <w:r w:rsidRPr="000F3326">
        <w:rPr>
          <w:sz w:val="20"/>
          <w:szCs w:val="20"/>
        </w:rPr>
        <w:t>Whilst a number of commentators questioned the approach to investment</w:t>
      </w:r>
      <w:r>
        <w:rPr>
          <w:sz w:val="20"/>
          <w:szCs w:val="20"/>
        </w:rPr>
        <w:t xml:space="preserve"> outlined in the Development Plan</w:t>
      </w:r>
      <w:r w:rsidRPr="000F3326">
        <w:rPr>
          <w:sz w:val="20"/>
          <w:szCs w:val="20"/>
        </w:rPr>
        <w:t xml:space="preserve"> identif</w:t>
      </w:r>
      <w:r>
        <w:rPr>
          <w:sz w:val="20"/>
          <w:szCs w:val="20"/>
        </w:rPr>
        <w:t>ying</w:t>
      </w:r>
      <w:r w:rsidRPr="000F3326">
        <w:rPr>
          <w:sz w:val="20"/>
          <w:szCs w:val="20"/>
        </w:rPr>
        <w:t xml:space="preserve"> </w:t>
      </w:r>
      <w:r>
        <w:rPr>
          <w:sz w:val="20"/>
          <w:szCs w:val="20"/>
        </w:rPr>
        <w:t xml:space="preserve">specific </w:t>
      </w:r>
      <w:r w:rsidRPr="000F3326">
        <w:rPr>
          <w:sz w:val="20"/>
          <w:szCs w:val="20"/>
        </w:rPr>
        <w:t xml:space="preserve">socio-economic and environmental </w:t>
      </w:r>
      <w:r w:rsidR="002771C4">
        <w:rPr>
          <w:sz w:val="20"/>
          <w:szCs w:val="20"/>
        </w:rPr>
        <w:t>concerns</w:t>
      </w:r>
      <w:r>
        <w:rPr>
          <w:sz w:val="20"/>
          <w:szCs w:val="20"/>
        </w:rPr>
        <w:t>,</w:t>
      </w:r>
      <w:r w:rsidRPr="000F3326">
        <w:rPr>
          <w:sz w:val="20"/>
          <w:szCs w:val="20"/>
        </w:rPr>
        <w:t xml:space="preserve"> </w:t>
      </w:r>
      <w:r>
        <w:rPr>
          <w:sz w:val="20"/>
          <w:szCs w:val="20"/>
        </w:rPr>
        <w:t xml:space="preserve">such as </w:t>
      </w:r>
      <w:r w:rsidRPr="000F3326">
        <w:rPr>
          <w:sz w:val="20"/>
          <w:szCs w:val="20"/>
        </w:rPr>
        <w:t xml:space="preserve">the relocation of communities from the riverfront, the approach taken by the AMC and AUDA </w:t>
      </w:r>
      <w:r>
        <w:rPr>
          <w:sz w:val="20"/>
          <w:szCs w:val="20"/>
        </w:rPr>
        <w:t xml:space="preserve">is considered to be </w:t>
      </w:r>
      <w:r w:rsidRPr="000F3326">
        <w:rPr>
          <w:sz w:val="20"/>
          <w:szCs w:val="20"/>
        </w:rPr>
        <w:t xml:space="preserve">is spatially </w:t>
      </w:r>
      <w:r>
        <w:rPr>
          <w:sz w:val="20"/>
          <w:szCs w:val="20"/>
        </w:rPr>
        <w:t xml:space="preserve">attuned to investment in functional GI </w:t>
      </w:r>
      <w:r w:rsidR="00AA56F4">
        <w:rPr>
          <w:sz w:val="20"/>
          <w:szCs w:val="20"/>
        </w:rPr>
        <w:t xml:space="preserve">aligned with </w:t>
      </w:r>
      <w:r>
        <w:rPr>
          <w:sz w:val="20"/>
          <w:szCs w:val="20"/>
        </w:rPr>
        <w:t xml:space="preserve">the expansion objectives plans for </w:t>
      </w:r>
      <w:r w:rsidRPr="000F3326">
        <w:rPr>
          <w:sz w:val="20"/>
          <w:szCs w:val="20"/>
        </w:rPr>
        <w:t>the city</w:t>
      </w:r>
      <w:r>
        <w:rPr>
          <w:sz w:val="20"/>
          <w:szCs w:val="20"/>
        </w:rPr>
        <w:t xml:space="preserve"> (Interview 4)</w:t>
      </w:r>
      <w:r w:rsidRPr="000F3326">
        <w:rPr>
          <w:sz w:val="20"/>
          <w:szCs w:val="20"/>
        </w:rPr>
        <w:t xml:space="preserve">. </w:t>
      </w:r>
    </w:p>
    <w:p w14:paraId="58A1977D" w14:textId="38F4D39B" w:rsidR="00A33304" w:rsidRDefault="006F5916" w:rsidP="0002367C">
      <w:pPr>
        <w:pStyle w:val="NoSpacing"/>
        <w:tabs>
          <w:tab w:val="left" w:pos="9638"/>
        </w:tabs>
        <w:spacing w:line="360" w:lineRule="auto"/>
        <w:ind w:right="-1" w:firstLine="720"/>
        <w:rPr>
          <w:sz w:val="20"/>
          <w:szCs w:val="20"/>
        </w:rPr>
      </w:pPr>
      <w:r w:rsidRPr="000F3326">
        <w:rPr>
          <w:sz w:val="20"/>
          <w:szCs w:val="20"/>
        </w:rPr>
        <w:t xml:space="preserve">The promotion of GI by the AMC and AUDA suggests that the city’s administration </w:t>
      </w:r>
      <w:r w:rsidR="002771C4">
        <w:rPr>
          <w:sz w:val="20"/>
          <w:szCs w:val="20"/>
        </w:rPr>
        <w:t xml:space="preserve">is </w:t>
      </w:r>
      <w:r w:rsidRPr="000F3326">
        <w:rPr>
          <w:sz w:val="20"/>
          <w:szCs w:val="20"/>
        </w:rPr>
        <w:t xml:space="preserve">taking </w:t>
      </w:r>
      <w:r>
        <w:rPr>
          <w:sz w:val="20"/>
          <w:szCs w:val="20"/>
        </w:rPr>
        <w:t xml:space="preserve">progressive </w:t>
      </w:r>
      <w:r w:rsidRPr="000F3326">
        <w:rPr>
          <w:sz w:val="20"/>
          <w:szCs w:val="20"/>
        </w:rPr>
        <w:t xml:space="preserve">steps to </w:t>
      </w:r>
      <w:r>
        <w:rPr>
          <w:sz w:val="20"/>
          <w:szCs w:val="20"/>
        </w:rPr>
        <w:t xml:space="preserve">create </w:t>
      </w:r>
      <w:r w:rsidRPr="000F3326">
        <w:rPr>
          <w:sz w:val="20"/>
          <w:szCs w:val="20"/>
        </w:rPr>
        <w:t>environmental enhancement projects that meet ecological, economic and social needs. This is highlighted by the depth of spatial analysis presented in the 3</w:t>
      </w:r>
      <w:r w:rsidRPr="000F3326">
        <w:rPr>
          <w:sz w:val="20"/>
          <w:szCs w:val="20"/>
          <w:vertAlign w:val="superscript"/>
        </w:rPr>
        <w:t>rd</w:t>
      </w:r>
      <w:r w:rsidRPr="000F3326">
        <w:rPr>
          <w:sz w:val="20"/>
          <w:szCs w:val="20"/>
        </w:rPr>
        <w:t xml:space="preserve"> Development Plan, and the commentary provided by officials, practitioners and academics in Ahmedabad. Unlike in other Indian cities</w:t>
      </w:r>
      <w:r w:rsidR="002771C4">
        <w:rPr>
          <w:sz w:val="20"/>
          <w:szCs w:val="20"/>
        </w:rPr>
        <w:t xml:space="preserve"> including Mumbai or Bengaluru</w:t>
      </w:r>
      <w:r>
        <w:rPr>
          <w:sz w:val="20"/>
          <w:szCs w:val="20"/>
        </w:rPr>
        <w:t xml:space="preserve"> </w:t>
      </w:r>
      <w:r>
        <w:rPr>
          <w:sz w:val="20"/>
          <w:szCs w:val="20"/>
        </w:rPr>
        <w:fldChar w:fldCharType="begin" w:fldLock="1"/>
      </w:r>
      <w:r w:rsidR="00EA081F">
        <w:rPr>
          <w:sz w:val="20"/>
          <w:szCs w:val="20"/>
        </w:rPr>
        <w:instrText>ADDIN CSL_CITATION { "citationItems" : [ { "id" : "ITEM-1", "itemData" : { "ISSN" : "01692046", "abstract" : "Urbanization in Asia exhibits some distinctive patterns of change that are not observed in other Western countries. The south Indian city of Bangalore is India's second fastest growing city, and has witnessed the large scale destruction of vegetation in recent years for urban development. This research uses satellite imagery to study changes in vegetation cover in Bangalore between 2000 and 2007. We find anomalous patterns of vegetation change. The core is relatively well protected due to high land prices and the presence of large public institutions due to its historical pattern of development as a military station, but is undergoing fragmentation. Peripheral areas are undergoing rapid urbanization, vegetation clearing and fragmentation. Although greening is taking place in the landscape surrounding the city limits, this appears to be short term, largely consists of fast growing water hungry exotic species, and presages further rapid and large scale development as the city expands even further. The findings presented here have important implications for policy and planning at the local, city and regional level. These suggest that an especial emphasis needs to be made on understanding the role and importance of vegetation in rapidly expanding cities, to achieve a healthy urban environment.", "author" : [ { "dropping-particle" : "", "family" : "Nagendra", "given" : "Harini", "non-dropping-particle" : "", "parse-names" : false, "suffix" : "" }, { "dropping-particle" : "", "family" : "Nagendran", "given" : "Suparsh", "non-dropping-particle" : "", "parse-names" : false, "suffix" : "" }, { "dropping-particle" : "", "family" : "Paul", "given" : "Somajita", "non-dropping-particle" : "", "parse-names" : false, "suffix" : "" }, { "dropping-particle" : "", "family" : "Pareeth", "given" : "Sajid", "non-dropping-particle" : "", "parse-names" : false, "suffix" : "" } ], "container-title" : "Landscape and Urban Planning", "id" : "ITEM-1", "issue" : "4", "issued" : { "date-parts" : [ [ "2012", "4" ] ] }, "page" : "400-406", "title" : "Graying, greening and fragmentation in the rapidly expanding Indian city of Bangalore", "type" : "article-journal", "volume" : "105" }, "uris" : [ "http://www.mendeley.com/documents/?uuid=42ea8442-757c-45e2-b756-48073c09ff7f" ] }, { "id" : "ITEM-2", "itemData" : { "ISBN" : "1066600891706", "ISSN" : "1420-2026", "author" : [ { "dropping-particle" : "", "family" : "George", "given" : "B.A.", "non-dropping-particle" : "", "parse-names" : false, "suffix" : "" }, { "dropping-particle" : "", "family" : "Malano", "given" : "H.M.", "non-dropping-particle" : "", "parse-names" : false, "suffix" : "" }, { "dropping-particle" : "", "family" : "Khan", "given" : "Ahmad Raza", "non-dropping-particle" : "", "parse-names" : false, "suffix" : "" }, { "dropping-particle" : "", "family" : "Gaur", "given" : "Anju", "non-dropping-particle" : "", "parse-names" : false, "suffix" : "" }, { "dropping-particle" : "", "family" : "Davidson", "given" : "Brian", "non-dropping-particle" : "", "parse-names" : false, "suffix" : "" } ], "container-title" : "Environmental Modeling &amp; Assessment", "id" : "ITEM-2", "issue" : "6", "issued" : { "date-parts" : [ [ "2008", "8", "16" ] ] }, "page" : "691-704", "title" : "Urban Water Supply Strategies for Hyderabad, India \u2013 Future Scenarios", "type" : "article-journal", "volume" : "14" }, "uris" : [ "http://www.mendeley.com/documents/?uuid=7d1b8cce-1d91-435f-9a36-590bc27ea3e2" ] } ], "mendeley" : { "formattedCitation" : "(George et al., 2008; Nagendra et al., 2012)", "manualFormatting" : "(cf. Nagendra et al., 2012; George et al., 2008)", "plainTextFormattedCitation" : "(George et al., 2008; Nagendra et al., 2012)", "previouslyFormattedCitation" : "(George et al., 2008; Nagendra et al., 2012)" }, "properties" : { "noteIndex" : 0 }, "schema" : "https://github.com/citation-style-language/schema/raw/master/csl-citation.json" }</w:instrText>
      </w:r>
      <w:r>
        <w:rPr>
          <w:sz w:val="20"/>
          <w:szCs w:val="20"/>
        </w:rPr>
        <w:fldChar w:fldCharType="separate"/>
      </w:r>
      <w:r w:rsidRPr="00D57DDA">
        <w:rPr>
          <w:noProof/>
          <w:sz w:val="20"/>
          <w:szCs w:val="20"/>
        </w:rPr>
        <w:t>(</w:t>
      </w:r>
      <w:r>
        <w:rPr>
          <w:noProof/>
          <w:sz w:val="20"/>
          <w:szCs w:val="20"/>
        </w:rPr>
        <w:t xml:space="preserve">cf. </w:t>
      </w:r>
      <w:r w:rsidRPr="00D57DDA">
        <w:rPr>
          <w:noProof/>
          <w:sz w:val="20"/>
          <w:szCs w:val="20"/>
        </w:rPr>
        <w:t>Nagendra et al., 2012; George et al., 2008)</w:t>
      </w:r>
      <w:r>
        <w:rPr>
          <w:sz w:val="20"/>
          <w:szCs w:val="20"/>
        </w:rPr>
        <w:fldChar w:fldCharType="end"/>
      </w:r>
      <w:r w:rsidRPr="000F3326">
        <w:rPr>
          <w:sz w:val="20"/>
          <w:szCs w:val="20"/>
        </w:rPr>
        <w:t xml:space="preserve">, the </w:t>
      </w:r>
      <w:r>
        <w:rPr>
          <w:sz w:val="20"/>
          <w:szCs w:val="20"/>
        </w:rPr>
        <w:t xml:space="preserve">AMC and AUDA </w:t>
      </w:r>
      <w:r w:rsidR="00CC345F">
        <w:rPr>
          <w:sz w:val="20"/>
          <w:szCs w:val="20"/>
        </w:rPr>
        <w:t xml:space="preserve">has used </w:t>
      </w:r>
      <w:r>
        <w:rPr>
          <w:sz w:val="20"/>
          <w:szCs w:val="20"/>
        </w:rPr>
        <w:t xml:space="preserve">the </w:t>
      </w:r>
      <w:r w:rsidRPr="000F3326">
        <w:rPr>
          <w:sz w:val="20"/>
          <w:szCs w:val="20"/>
        </w:rPr>
        <w:t>3</w:t>
      </w:r>
      <w:r w:rsidRPr="000F3326">
        <w:rPr>
          <w:sz w:val="20"/>
          <w:szCs w:val="20"/>
          <w:vertAlign w:val="superscript"/>
        </w:rPr>
        <w:t>rd</w:t>
      </w:r>
      <w:r w:rsidRPr="000F3326">
        <w:rPr>
          <w:sz w:val="20"/>
          <w:szCs w:val="20"/>
        </w:rPr>
        <w:t xml:space="preserve"> Development Plan </w:t>
      </w:r>
      <w:r>
        <w:rPr>
          <w:sz w:val="20"/>
          <w:szCs w:val="20"/>
        </w:rPr>
        <w:t xml:space="preserve">to marry </w:t>
      </w:r>
      <w:r w:rsidRPr="000F3326">
        <w:rPr>
          <w:sz w:val="20"/>
          <w:szCs w:val="20"/>
        </w:rPr>
        <w:t xml:space="preserve">the city’s ambitious growth plans with an understanding of the capacity of </w:t>
      </w:r>
      <w:r w:rsidR="00AA56F4">
        <w:rPr>
          <w:sz w:val="20"/>
          <w:szCs w:val="20"/>
        </w:rPr>
        <w:t xml:space="preserve">its </w:t>
      </w:r>
      <w:r w:rsidRPr="000F3326">
        <w:rPr>
          <w:sz w:val="20"/>
          <w:szCs w:val="20"/>
        </w:rPr>
        <w:t>environmental resource base</w:t>
      </w:r>
      <w:r w:rsidR="00CC345F">
        <w:rPr>
          <w:sz w:val="20"/>
          <w:szCs w:val="20"/>
        </w:rPr>
        <w:t>; t</w:t>
      </w:r>
      <w:r w:rsidR="00054078">
        <w:rPr>
          <w:sz w:val="20"/>
          <w:szCs w:val="20"/>
        </w:rPr>
        <w:t xml:space="preserve">he revocation of the green </w:t>
      </w:r>
      <w:r w:rsidR="00054078">
        <w:rPr>
          <w:sz w:val="20"/>
          <w:szCs w:val="20"/>
        </w:rPr>
        <w:lastRenderedPageBreak/>
        <w:t>belt designation being the noticeable exception</w:t>
      </w:r>
      <w:r w:rsidR="00AD5122">
        <w:rPr>
          <w:rStyle w:val="FootnoteReference"/>
          <w:sz w:val="20"/>
          <w:szCs w:val="20"/>
        </w:rPr>
        <w:footnoteReference w:id="3"/>
      </w:r>
      <w:r w:rsidR="00054078">
        <w:rPr>
          <w:sz w:val="20"/>
          <w:szCs w:val="20"/>
        </w:rPr>
        <w:t xml:space="preserve">. </w:t>
      </w:r>
      <w:r w:rsidRPr="000F3326">
        <w:rPr>
          <w:sz w:val="20"/>
          <w:szCs w:val="20"/>
        </w:rPr>
        <w:t>As a result</w:t>
      </w:r>
      <w:r w:rsidR="005937E2">
        <w:rPr>
          <w:sz w:val="20"/>
          <w:szCs w:val="20"/>
        </w:rPr>
        <w:t>,</w:t>
      </w:r>
      <w:r w:rsidRPr="000F3326">
        <w:rPr>
          <w:sz w:val="20"/>
          <w:szCs w:val="20"/>
        </w:rPr>
        <w:t xml:space="preserve"> the city</w:t>
      </w:r>
      <w:r w:rsidR="006C3E23">
        <w:rPr>
          <w:sz w:val="20"/>
          <w:szCs w:val="20"/>
        </w:rPr>
        <w:t xml:space="preserve"> </w:t>
      </w:r>
      <w:r w:rsidR="00CC345F">
        <w:rPr>
          <w:sz w:val="20"/>
          <w:szCs w:val="20"/>
        </w:rPr>
        <w:t xml:space="preserve">is promoting </w:t>
      </w:r>
      <w:r w:rsidRPr="000F3326">
        <w:rPr>
          <w:sz w:val="20"/>
          <w:szCs w:val="20"/>
        </w:rPr>
        <w:t xml:space="preserve">GI as a key component of </w:t>
      </w:r>
      <w:r>
        <w:rPr>
          <w:sz w:val="20"/>
          <w:szCs w:val="20"/>
        </w:rPr>
        <w:t xml:space="preserve">Ahmedabad’s </w:t>
      </w:r>
      <w:r w:rsidRPr="000F3326">
        <w:rPr>
          <w:sz w:val="20"/>
          <w:szCs w:val="20"/>
        </w:rPr>
        <w:t xml:space="preserve">long-term </w:t>
      </w:r>
      <w:r w:rsidR="00CC345F">
        <w:rPr>
          <w:sz w:val="20"/>
          <w:szCs w:val="20"/>
        </w:rPr>
        <w:t xml:space="preserve">development </w:t>
      </w:r>
      <w:r w:rsidR="004B2EE5">
        <w:rPr>
          <w:sz w:val="20"/>
          <w:szCs w:val="20"/>
        </w:rPr>
        <w:t>positioning</w:t>
      </w:r>
      <w:r w:rsidR="00CC345F">
        <w:rPr>
          <w:sz w:val="20"/>
          <w:szCs w:val="20"/>
        </w:rPr>
        <w:t xml:space="preserve"> </w:t>
      </w:r>
      <w:r w:rsidR="006C3E23">
        <w:rPr>
          <w:sz w:val="20"/>
          <w:szCs w:val="20"/>
        </w:rPr>
        <w:t xml:space="preserve">itself as a </w:t>
      </w:r>
      <w:r w:rsidRPr="000F3326">
        <w:rPr>
          <w:sz w:val="20"/>
          <w:szCs w:val="20"/>
        </w:rPr>
        <w:t>prosperous location for investment.</w:t>
      </w:r>
      <w:r w:rsidR="006C3E23">
        <w:rPr>
          <w:sz w:val="20"/>
          <w:szCs w:val="20"/>
        </w:rPr>
        <w:t xml:space="preserve"> </w:t>
      </w:r>
      <w:r>
        <w:rPr>
          <w:sz w:val="20"/>
          <w:szCs w:val="20"/>
        </w:rPr>
        <w:t>However, t</w:t>
      </w:r>
      <w:r w:rsidRPr="000F3326">
        <w:rPr>
          <w:sz w:val="20"/>
          <w:szCs w:val="20"/>
        </w:rPr>
        <w:t xml:space="preserve">he </w:t>
      </w:r>
      <w:r>
        <w:rPr>
          <w:sz w:val="20"/>
          <w:szCs w:val="20"/>
        </w:rPr>
        <w:t xml:space="preserve">discussion presented </w:t>
      </w:r>
      <w:r w:rsidRPr="000F3326">
        <w:rPr>
          <w:sz w:val="20"/>
          <w:szCs w:val="20"/>
        </w:rPr>
        <w:t>above suggests that division</w:t>
      </w:r>
      <w:r w:rsidR="00A33304">
        <w:rPr>
          <w:sz w:val="20"/>
          <w:szCs w:val="20"/>
        </w:rPr>
        <w:t>s</w:t>
      </w:r>
      <w:r w:rsidRPr="000F3326">
        <w:rPr>
          <w:sz w:val="20"/>
          <w:szCs w:val="20"/>
        </w:rPr>
        <w:t xml:space="preserve"> </w:t>
      </w:r>
      <w:r w:rsidR="00CC345F">
        <w:rPr>
          <w:sz w:val="20"/>
          <w:szCs w:val="20"/>
        </w:rPr>
        <w:t xml:space="preserve">exist </w:t>
      </w:r>
      <w:r w:rsidRPr="000F3326">
        <w:rPr>
          <w:sz w:val="20"/>
          <w:szCs w:val="20"/>
        </w:rPr>
        <w:t xml:space="preserve">between those who feel that the decision-making </w:t>
      </w:r>
      <w:r w:rsidR="00CC345F">
        <w:rPr>
          <w:sz w:val="20"/>
          <w:szCs w:val="20"/>
        </w:rPr>
        <w:t xml:space="preserve">structures </w:t>
      </w:r>
      <w:r w:rsidRPr="000F3326">
        <w:rPr>
          <w:sz w:val="20"/>
          <w:szCs w:val="20"/>
        </w:rPr>
        <w:t xml:space="preserve">supporting Ahmedabad’s GI network </w:t>
      </w:r>
      <w:r w:rsidR="00352D84">
        <w:rPr>
          <w:sz w:val="20"/>
          <w:szCs w:val="20"/>
        </w:rPr>
        <w:t xml:space="preserve">are functioning </w:t>
      </w:r>
      <w:r w:rsidRPr="000F3326">
        <w:rPr>
          <w:sz w:val="20"/>
          <w:szCs w:val="20"/>
        </w:rPr>
        <w:t>strategically</w:t>
      </w:r>
      <w:r>
        <w:rPr>
          <w:sz w:val="20"/>
          <w:szCs w:val="20"/>
        </w:rPr>
        <w:t xml:space="preserve"> and collaboratively</w:t>
      </w:r>
      <w:r w:rsidRPr="000F3326">
        <w:rPr>
          <w:sz w:val="20"/>
          <w:szCs w:val="20"/>
        </w:rPr>
        <w:t xml:space="preserve">, and those who feel there is a lack of transparency to this process. Whilst it is difficult to rationalise </w:t>
      </w:r>
      <w:r w:rsidR="00A33304">
        <w:rPr>
          <w:sz w:val="20"/>
          <w:szCs w:val="20"/>
        </w:rPr>
        <w:t xml:space="preserve">these alternative positions </w:t>
      </w:r>
      <w:r w:rsidRPr="000F3326">
        <w:rPr>
          <w:sz w:val="20"/>
          <w:szCs w:val="20"/>
        </w:rPr>
        <w:t xml:space="preserve">given the complexity of </w:t>
      </w:r>
      <w:r>
        <w:rPr>
          <w:sz w:val="20"/>
          <w:szCs w:val="20"/>
        </w:rPr>
        <w:t xml:space="preserve">proposals </w:t>
      </w:r>
      <w:r w:rsidRPr="000F3326">
        <w:rPr>
          <w:sz w:val="20"/>
          <w:szCs w:val="20"/>
        </w:rPr>
        <w:t xml:space="preserve">within </w:t>
      </w:r>
      <w:r>
        <w:rPr>
          <w:sz w:val="20"/>
          <w:szCs w:val="20"/>
        </w:rPr>
        <w:t xml:space="preserve">the </w:t>
      </w:r>
      <w:r w:rsidRPr="000F3326">
        <w:rPr>
          <w:sz w:val="20"/>
          <w:szCs w:val="20"/>
        </w:rPr>
        <w:t>Development Plan, it could be argued that</w:t>
      </w:r>
      <w:r>
        <w:rPr>
          <w:sz w:val="20"/>
          <w:szCs w:val="20"/>
        </w:rPr>
        <w:t xml:space="preserve"> </w:t>
      </w:r>
      <w:r w:rsidR="00CC345F">
        <w:rPr>
          <w:sz w:val="20"/>
          <w:szCs w:val="20"/>
        </w:rPr>
        <w:t xml:space="preserve">AUDA and the AMC’s </w:t>
      </w:r>
      <w:r w:rsidRPr="000F3326">
        <w:rPr>
          <w:sz w:val="20"/>
          <w:szCs w:val="20"/>
        </w:rPr>
        <w:t xml:space="preserve">analysis </w:t>
      </w:r>
      <w:r>
        <w:rPr>
          <w:sz w:val="20"/>
          <w:szCs w:val="20"/>
        </w:rPr>
        <w:t xml:space="preserve">illustrates </w:t>
      </w:r>
      <w:r w:rsidRPr="000F3326">
        <w:rPr>
          <w:sz w:val="20"/>
          <w:szCs w:val="20"/>
        </w:rPr>
        <w:t xml:space="preserve">a spatially appropriate form of investment for GI. </w:t>
      </w:r>
      <w:r w:rsidR="00A33304">
        <w:rPr>
          <w:sz w:val="20"/>
          <w:szCs w:val="20"/>
        </w:rPr>
        <w:t xml:space="preserve">The development of a connective network of GI based on the city’s river and </w:t>
      </w:r>
      <w:r w:rsidR="00352D84">
        <w:rPr>
          <w:sz w:val="20"/>
          <w:szCs w:val="20"/>
        </w:rPr>
        <w:t xml:space="preserve">water </w:t>
      </w:r>
      <w:r w:rsidR="00A33304">
        <w:rPr>
          <w:sz w:val="20"/>
          <w:szCs w:val="20"/>
        </w:rPr>
        <w:t>resources linked by public parks and street trees</w:t>
      </w:r>
      <w:r w:rsidR="00AA56F4">
        <w:rPr>
          <w:sz w:val="20"/>
          <w:szCs w:val="20"/>
        </w:rPr>
        <w:t xml:space="preserve"> supports such a view</w:t>
      </w:r>
      <w:r w:rsidR="00A33304">
        <w:rPr>
          <w:sz w:val="20"/>
          <w:szCs w:val="20"/>
        </w:rPr>
        <w:t xml:space="preserve">. Commentary presented by city officials </w:t>
      </w:r>
      <w:r w:rsidR="00CC345F">
        <w:rPr>
          <w:sz w:val="20"/>
          <w:szCs w:val="20"/>
        </w:rPr>
        <w:t xml:space="preserve">also </w:t>
      </w:r>
      <w:r w:rsidR="00A33304">
        <w:rPr>
          <w:sz w:val="20"/>
          <w:szCs w:val="20"/>
        </w:rPr>
        <w:t xml:space="preserve">argues that the breadth of GI interventions proposed in the Development Plan provides a </w:t>
      </w:r>
      <w:r w:rsidR="00CC345F">
        <w:rPr>
          <w:sz w:val="20"/>
          <w:szCs w:val="20"/>
        </w:rPr>
        <w:t xml:space="preserve">geographically </w:t>
      </w:r>
      <w:r w:rsidR="00A33304">
        <w:rPr>
          <w:sz w:val="20"/>
          <w:szCs w:val="20"/>
        </w:rPr>
        <w:t xml:space="preserve">diverse programme of investment </w:t>
      </w:r>
      <w:r w:rsidR="00CC345F">
        <w:rPr>
          <w:sz w:val="20"/>
          <w:szCs w:val="20"/>
        </w:rPr>
        <w:t xml:space="preserve">that </w:t>
      </w:r>
      <w:r w:rsidR="00A33304">
        <w:rPr>
          <w:sz w:val="20"/>
          <w:szCs w:val="20"/>
        </w:rPr>
        <w:t xml:space="preserve">has been well-received in the city. However, the impact of entrance fees to new GI sites and the relocation of populations from </w:t>
      </w:r>
      <w:r w:rsidR="00CC345F">
        <w:rPr>
          <w:sz w:val="20"/>
          <w:szCs w:val="20"/>
        </w:rPr>
        <w:t xml:space="preserve">riverfront </w:t>
      </w:r>
      <w:r w:rsidR="00A33304">
        <w:rPr>
          <w:sz w:val="20"/>
          <w:szCs w:val="20"/>
        </w:rPr>
        <w:t xml:space="preserve">areas questions the </w:t>
      </w:r>
      <w:r w:rsidR="00CC345F">
        <w:rPr>
          <w:sz w:val="20"/>
          <w:szCs w:val="20"/>
        </w:rPr>
        <w:t xml:space="preserve">wider social </w:t>
      </w:r>
      <w:r w:rsidR="00A33304">
        <w:rPr>
          <w:sz w:val="20"/>
          <w:szCs w:val="20"/>
        </w:rPr>
        <w:t xml:space="preserve">functionality of the city’s green spaces. Therefore, although investment in a green network is receiving </w:t>
      </w:r>
      <w:r w:rsidR="000E7143">
        <w:rPr>
          <w:sz w:val="20"/>
          <w:szCs w:val="20"/>
        </w:rPr>
        <w:t>positive feedback from local government</w:t>
      </w:r>
      <w:r w:rsidR="00AA56F4">
        <w:rPr>
          <w:sz w:val="20"/>
          <w:szCs w:val="20"/>
        </w:rPr>
        <w:t>,</w:t>
      </w:r>
      <w:r w:rsidR="000E7143">
        <w:rPr>
          <w:sz w:val="20"/>
          <w:szCs w:val="20"/>
        </w:rPr>
        <w:t xml:space="preserve"> </w:t>
      </w:r>
      <w:r w:rsidR="00CC345F">
        <w:rPr>
          <w:sz w:val="20"/>
          <w:szCs w:val="20"/>
        </w:rPr>
        <w:t>as it facilitates</w:t>
      </w:r>
      <w:r w:rsidR="000E7143">
        <w:rPr>
          <w:sz w:val="20"/>
          <w:szCs w:val="20"/>
        </w:rPr>
        <w:t xml:space="preserve"> the development of a liveable and multi-functional urban landscape</w:t>
      </w:r>
      <w:r w:rsidR="00CC345F">
        <w:rPr>
          <w:sz w:val="20"/>
          <w:szCs w:val="20"/>
        </w:rPr>
        <w:t>,</w:t>
      </w:r>
      <w:r w:rsidR="000E7143">
        <w:rPr>
          <w:sz w:val="20"/>
          <w:szCs w:val="20"/>
        </w:rPr>
        <w:t xml:space="preserve"> there have been calls for greater transparency in the </w:t>
      </w:r>
      <w:r w:rsidR="00CC345F">
        <w:rPr>
          <w:sz w:val="20"/>
          <w:szCs w:val="20"/>
        </w:rPr>
        <w:t>development process.</w:t>
      </w:r>
    </w:p>
    <w:p w14:paraId="7A0F5694" w14:textId="77777777" w:rsidR="00094821" w:rsidRDefault="00094821" w:rsidP="006F5916">
      <w:pPr>
        <w:pStyle w:val="NoSpacing"/>
        <w:spacing w:line="360" w:lineRule="auto"/>
        <w:rPr>
          <w:sz w:val="20"/>
          <w:szCs w:val="20"/>
        </w:rPr>
      </w:pPr>
    </w:p>
    <w:p w14:paraId="29AA90B6" w14:textId="79707824" w:rsidR="00537ABD" w:rsidRDefault="004E76AA" w:rsidP="00537ABD">
      <w:pPr>
        <w:pStyle w:val="NoSpacing"/>
        <w:spacing w:line="360" w:lineRule="auto"/>
        <w:rPr>
          <w:sz w:val="20"/>
          <w:szCs w:val="20"/>
        </w:rPr>
      </w:pPr>
      <w:r>
        <w:rPr>
          <w:sz w:val="20"/>
          <w:szCs w:val="20"/>
        </w:rPr>
        <w:t xml:space="preserve">These comments </w:t>
      </w:r>
      <w:r w:rsidR="006F5916" w:rsidRPr="000F3326">
        <w:rPr>
          <w:sz w:val="20"/>
          <w:szCs w:val="20"/>
        </w:rPr>
        <w:t xml:space="preserve">reflect the wider literature on GI development in India where the objectives of stakeholders influencing investment are rarely aligned </w:t>
      </w:r>
      <w:r w:rsidR="006F5916" w:rsidRPr="000F3326">
        <w:rPr>
          <w:sz w:val="20"/>
          <w:szCs w:val="20"/>
        </w:rPr>
        <w:fldChar w:fldCharType="begin" w:fldLock="1"/>
      </w:r>
      <w:r w:rsidR="004467B7">
        <w:rPr>
          <w:sz w:val="20"/>
          <w:szCs w:val="20"/>
        </w:rPr>
        <w:instrText>ADDIN CSL_CITATION { "citationItems" : [ { "id" : "ITEM-1", "itemData" : { "author" : [ { "dropping-particle" : "", "family" : "Singh", "given" : "Vijai Shanker", "non-dropping-particle" : "", "parse-names" : false, "suffix" : "" }, { "dropping-particle" : "", "family" : "Pandey", "given" : "Deep Narayan", "non-dropping-particle" : "", "parse-names" : false, "suffix" : "" }, { "dropping-particle" : "", "family" : "Chaudhry", "given" : "Pradeep", "non-dropping-particle" : "", "parse-names" : false, "suffix" : "" } ], "id" : "ITEM-1", "issued" : { "date-parts" : [ [ "2010" ] ] }, "publisher-place" : "Jaipur", "title" : "Urban Forests and Open Green Spaces: Lessons from Jairpur, Rajasthan, India. RSPCB Occasional Paper No. 1/2010", "type" : "report" }, "uris" : [ "http://www.mendeley.com/documents/?uuid=7103843c-0172-463c-b901-8775ba4b9f3d" ] }, { "id" : "ITEM-2", "itemData" : { "author" : [ { "dropping-particle" : "", "family" : "Balooni", "given" : "Kulbhushan", "non-dropping-particle" : "", "parse-names" : false, "suffix" : "" }, { "dropping-particle" : "", "family" : "Gangopadhyay", "given" : "K", "non-dropping-particle" : "", "parse-names" : false, "suffix" : "" }, { "dropping-particle" : "", "family" : "Mohan Kumarm", "given" : "B", "non-dropping-particle" : "", "parse-names" : false, "suffix" : "" } ], "id" : "ITEM-2", "issue" : "169", "issued" : { "date-parts" : [ [ "2011" ] ] }, "publisher-place" : "Singapore", "title" : "Urban Sustainability and Changing Private Green Spaces: Some Insights from an Indian City. Asia Research Institute Working Paper Series No. 169", "type" : "report" }, "uris" : [ "http://www.mendeley.com/documents/?uuid=6587b236-64db-4440-b5f6-87468ffa679b" ] } ], "mendeley" : { "formattedCitation" : "(Balooni et al., 2011; Singh, Pandey, &amp; Chaudhry, 2010)", "manualFormatting" : "(Balooni et al., 2011)", "plainTextFormattedCitation" : "(Balooni et al., 2011; Singh, Pandey, &amp; Chaudhry, 2010)", "previouslyFormattedCitation" : "(Balooni et al., 2011; Singh, Pandey, &amp; Chaudhry, 2010)" }, "properties" : { "noteIndex" : 0 }, "schema" : "https://github.com/citation-style-language/schema/raw/master/csl-citation.json" }</w:instrText>
      </w:r>
      <w:r w:rsidR="006F5916" w:rsidRPr="000F3326">
        <w:rPr>
          <w:sz w:val="20"/>
          <w:szCs w:val="20"/>
        </w:rPr>
        <w:fldChar w:fldCharType="separate"/>
      </w:r>
      <w:r w:rsidR="00EA081F" w:rsidRPr="00EA081F">
        <w:rPr>
          <w:noProof/>
          <w:sz w:val="20"/>
          <w:szCs w:val="20"/>
        </w:rPr>
        <w:t>(Balooni et al., 2011)</w:t>
      </w:r>
      <w:r w:rsidR="006F5916" w:rsidRPr="000F3326">
        <w:rPr>
          <w:sz w:val="20"/>
          <w:szCs w:val="20"/>
        </w:rPr>
        <w:fldChar w:fldCharType="end"/>
      </w:r>
      <w:r w:rsidR="006F5916" w:rsidRPr="000F3326">
        <w:rPr>
          <w:sz w:val="20"/>
          <w:szCs w:val="20"/>
        </w:rPr>
        <w:t>. As a result</w:t>
      </w:r>
      <w:r w:rsidR="002771C4">
        <w:rPr>
          <w:sz w:val="20"/>
          <w:szCs w:val="20"/>
        </w:rPr>
        <w:t>,</w:t>
      </w:r>
      <w:r w:rsidR="006F5916" w:rsidRPr="000F3326">
        <w:rPr>
          <w:sz w:val="20"/>
          <w:szCs w:val="20"/>
        </w:rPr>
        <w:t xml:space="preserve"> conflicts arise between actors as they attempt to promote their priorities over other mandates</w:t>
      </w:r>
      <w:r w:rsidR="00352D84">
        <w:rPr>
          <w:sz w:val="20"/>
          <w:szCs w:val="20"/>
        </w:rPr>
        <w:t xml:space="preserve"> as witnessed in Mumbai, Nagpur and Kolkata </w:t>
      </w:r>
      <w:r w:rsidR="00352D84">
        <w:rPr>
          <w:sz w:val="20"/>
          <w:szCs w:val="20"/>
        </w:rPr>
        <w:fldChar w:fldCharType="begin" w:fldLock="1"/>
      </w:r>
      <w:r w:rsidR="00352D84">
        <w:rPr>
          <w:sz w:val="20"/>
          <w:szCs w:val="20"/>
        </w:rPr>
        <w:instrText>ADDIN CSL_CITATION { "citationItems" : [ { "id" : "ITEM-1", "itemData" : { "ISSN" : "1473-0952", "abstract" : "The fast-paced growth of the Indian economy and particularly its cities has produced an urban crisis, one that is marked by the lack of adequate infrastructure and growth management as well as by sharp social divisions that are starkly etched in a landscape of bourgeois enclaves and slums. In this context, there are numerous calls for a more decisive and vigorous type of planning that can `future-proof' Indian cities. Yet, such efforts are often unsuccessful and many are fiercely challenged by social movements and forms of insurgence. This article explains this urban crisis by analyzing the structure of urban informality in India. While informality is often seen to be synonymous with poverty, this article makes the case that India's planning regime is itself an informalized entity, one that is a state of deregulation, ambiguity, and exception. This idiom of urbanization makes possible new frontiers of development but also creates the territorial impossibility of governance, justice, and development.", "author" : [ { "dropping-particle" : "", "family" : "Roy", "given" : "A.", "non-dropping-particle" : "", "parse-names" : false, "suffix" : "" } ], "container-title" : "Planning Theory", "id" : "ITEM-1", "issue" : "1", "issued" : { "date-parts" : [ [ "2009", "2", "1" ] ] }, "page" : "76-87", "title" : "Why India Cannot Plan Its Cities: Informality, Insurgence and the Idiom of Urbanization", "type" : "article-journal", "volume" : "8" }, "uris" : [ "http://www.mendeley.com/documents/?uuid=a43bde41-8ab3-4366-b69f-eac8be832522" ] }, { "id" : "ITEM-2", "itemData" : { "ISSN" : "1350-4509", "author" : [ { "dropping-particle" : "", "family" : "Tarafdar", "given" : "Ayon Kumar", "non-dropping-particle" : "", "parse-names" : false, "suffix" : "" }, { "dropping-particle" : "", "family" : "Bj\u2298nness", "given" : "Hans Christie", "non-dropping-particle" : "", "parse-names" : false, "suffix" : "" } ], "container-title" : "International Journal of Sustainable Development &amp; World Ecology", "id" : "ITEM-2", "issue" : "1", "issued" : { "date-parts" : [ [ "2010", "2", "17" ] ] }, "page" : "24-38", "title" : "Environmental premises in planning for sustainability at local level in large Southern cities: a case study in Kolkata, India and use of the PRETAB planning process model", "type" : "article-journal", "volume" : "17" }, "uris" : [ "http://www.mendeley.com/documents/?uuid=e0fbe4b1-0dc8-4617-b37e-140b1e2c8abf" ] }, { "id" : "ITEM-3", "itemData" : { "ISSN" : "16188667", "abstract" : "There are sporadic reports on urban forests in Indian cities. Nagpur is one of the greenest cities of India with 18 per cent of its area under forests and plantations, 17 per cent under cultivation and 2 per cent under water bodies. The present study showed that natural vegetation of the city is very well diversified with a representation of 59 per cent vegetation including 124 trees species belonging to 38 families as compared with the overall district vegetation statistics. Air quality in the city is relatively better with lower SO2 (6 \u03bcg/m3), NO2 (18 \u03bcg/m3) and Respirable Suspended Particulate Matters (RSPM, 53 \u03bcg/m3) as against National Ambient Air Quality Standards (2009) for cities in India of 80, 80 and 100 \u03bcg/m3, respectively. It was also noted that the diversity in natural forests which are being protected is greater than the plantations undertaken by the civic authorities and private sector efforts. The study thus demonstrated the positive relationship of the city with diversified vegetation cover for cleaner environment. The analysis is expected to guide formulation of strategies for maintaining green space in the city.", "author" : [ { "dropping-particle" : "", "family" : "Chaturvedi", "given" : "Arun", "non-dropping-particle" : "", "parse-names" : false, "suffix" : "" }, { "dropping-particle" : "", "family" : "Kamble", "given" : "Rahul", "non-dropping-particle" : "", "parse-names" : false, "suffix" : "" }, { "dropping-particle" : "", "family" : "Patil", "given" : "N.G.", "non-dropping-particle" : "", "parse-names" : false, "suffix" : "" }, { "dropping-particle" : "", "family" : "Chaturvedi", "given" : "Alka", "non-dropping-particle" : "", "parse-names" : false, "suffix" : "" } ], "container-title" : "Urban Forestry &amp; Urban Greening", "id" : "ITEM-3", "issue" : "1", "issued" : { "date-parts" : [ [ "2013", "1" ] ] }, "page" : "79-87", "title" : "City\u2013forest relationship in Nagpur: One of the greenest cities of India", "type" : "article-journal", "volume" : "12" }, "uris" : [ "http://www.mendeley.com/documents/?uuid=11756068-994c-4e0a-9ecd-0faccaa4d2a0" ] } ], "mendeley" : { "formattedCitation" : "(Chaturvedi, Kamble, Patil, &amp; Chaturvedi, 2013; Roy, 2009; Tarafdar &amp; Bj\u2298nness, 2010)", "plainTextFormattedCitation" : "(Chaturvedi, Kamble, Patil, &amp; Chaturvedi, 2013; Roy, 2009; Tarafdar &amp; Bj\u2298nness, 2010)" }, "properties" : { "noteIndex" : 0 }, "schema" : "https://github.com/citation-style-language/schema/raw/master/csl-citation.json" }</w:instrText>
      </w:r>
      <w:r w:rsidR="00352D84">
        <w:rPr>
          <w:sz w:val="20"/>
          <w:szCs w:val="20"/>
        </w:rPr>
        <w:fldChar w:fldCharType="separate"/>
      </w:r>
      <w:r w:rsidR="00352D84" w:rsidRPr="00352D84">
        <w:rPr>
          <w:noProof/>
          <w:sz w:val="20"/>
          <w:szCs w:val="20"/>
        </w:rPr>
        <w:t>(Chaturvedi, Kamble, Patil, &amp; Chaturvedi, 2013; Roy, 2009; Tarafdar &amp; Bj</w:t>
      </w:r>
      <w:r w:rsidR="00352D84" w:rsidRPr="00352D84">
        <w:rPr>
          <w:rFonts w:ascii="MS Mincho" w:eastAsia="MS Mincho" w:hAnsi="MS Mincho" w:cs="MS Mincho"/>
          <w:noProof/>
          <w:sz w:val="20"/>
          <w:szCs w:val="20"/>
        </w:rPr>
        <w:t>⊘</w:t>
      </w:r>
      <w:r w:rsidR="00352D84" w:rsidRPr="00352D84">
        <w:rPr>
          <w:noProof/>
          <w:sz w:val="20"/>
          <w:szCs w:val="20"/>
        </w:rPr>
        <w:t>nness, 2010)</w:t>
      </w:r>
      <w:r w:rsidR="00352D84">
        <w:rPr>
          <w:sz w:val="20"/>
          <w:szCs w:val="20"/>
        </w:rPr>
        <w:fldChar w:fldCharType="end"/>
      </w:r>
      <w:r w:rsidR="006F5916" w:rsidRPr="000F3326">
        <w:rPr>
          <w:sz w:val="20"/>
          <w:szCs w:val="20"/>
        </w:rPr>
        <w:t xml:space="preserve">. In Ahmedabad this has been managed, </w:t>
      </w:r>
      <w:r w:rsidR="00537ABD">
        <w:rPr>
          <w:sz w:val="20"/>
          <w:szCs w:val="20"/>
        </w:rPr>
        <w:t xml:space="preserve">to some extent, </w:t>
      </w:r>
      <w:r w:rsidR="006F5916" w:rsidRPr="000F3326">
        <w:rPr>
          <w:sz w:val="20"/>
          <w:szCs w:val="20"/>
        </w:rPr>
        <w:t xml:space="preserve">as the AMC and AUDA have controlled the involvement of government and non-government </w:t>
      </w:r>
      <w:r w:rsidR="006F5916">
        <w:rPr>
          <w:sz w:val="20"/>
          <w:szCs w:val="20"/>
        </w:rPr>
        <w:t xml:space="preserve">stakeholder </w:t>
      </w:r>
      <w:r w:rsidR="006F5916" w:rsidRPr="000F3326">
        <w:rPr>
          <w:sz w:val="20"/>
          <w:szCs w:val="20"/>
        </w:rPr>
        <w:t>input into the development plan</w:t>
      </w:r>
      <w:r w:rsidR="006F5916">
        <w:rPr>
          <w:sz w:val="20"/>
          <w:szCs w:val="20"/>
        </w:rPr>
        <w:t xml:space="preserve"> </w:t>
      </w:r>
      <w:r w:rsidR="006F5916">
        <w:rPr>
          <w:sz w:val="20"/>
          <w:szCs w:val="20"/>
        </w:rPr>
        <w:fldChar w:fldCharType="begin" w:fldLock="1"/>
      </w:r>
      <w:r w:rsidR="00EA081F">
        <w:rPr>
          <w:sz w:val="20"/>
          <w:szCs w:val="20"/>
        </w:rPr>
        <w:instrText>ADDIN CSL_CITATION { "citationItems" : [ { "id" : "ITEM-1", "itemData" : { "author" : [ { "dropping-particle" : "", "family" : "Ahmedabad Urban Development Authority", "given" : "", "non-dropping-particle" : "", "parse-names" : false, "suffix" : "" } ], "id" : "ITEM-1", "issued" : { "date-parts" : [ [ "2013" ] ] }, "publisher-place" : "Ahmedabad", "title" : "Draft Comprehensive Development Plan 2021 (Second Revised)", "type" : "report" }, "uris" : [ "http://www.mendeley.com/documents/?uuid=d2d69c30-172e-4b36-a9a6-08f9438fef9c" ] } ], "mendeley" : { "formattedCitation" : "(Ahmedabad Urban Development Authority, 2013)", "plainTextFormattedCitation" : "(Ahmedabad Urban Development Authority, 2013)", "previouslyFormattedCitation" : "(Ahmedabad Urban Development Authority, 2013)" }, "properties" : { "noteIndex" : 0 }, "schema" : "https://github.com/citation-style-language/schema/raw/master/csl-citation.json" }</w:instrText>
      </w:r>
      <w:r w:rsidR="006F5916">
        <w:rPr>
          <w:sz w:val="20"/>
          <w:szCs w:val="20"/>
        </w:rPr>
        <w:fldChar w:fldCharType="separate"/>
      </w:r>
      <w:r w:rsidR="00EA081F" w:rsidRPr="00EA081F">
        <w:rPr>
          <w:noProof/>
          <w:sz w:val="20"/>
          <w:szCs w:val="20"/>
        </w:rPr>
        <w:t>(Ahmedabad Urban Development Authority, 2013)</w:t>
      </w:r>
      <w:r w:rsidR="006F5916">
        <w:rPr>
          <w:sz w:val="20"/>
          <w:szCs w:val="20"/>
        </w:rPr>
        <w:fldChar w:fldCharType="end"/>
      </w:r>
      <w:r w:rsidR="006F5916" w:rsidRPr="000F3326">
        <w:rPr>
          <w:sz w:val="20"/>
          <w:szCs w:val="20"/>
        </w:rPr>
        <w:t xml:space="preserve">. Whilst, this has led to criticism of the scope, rationale and implementation programme for the city’s GI, it has provided a legislative and administrative </w:t>
      </w:r>
      <w:r w:rsidR="006F5916">
        <w:rPr>
          <w:sz w:val="20"/>
          <w:szCs w:val="20"/>
        </w:rPr>
        <w:t xml:space="preserve">framework through which </w:t>
      </w:r>
      <w:r w:rsidR="006F5916" w:rsidRPr="000F3326">
        <w:rPr>
          <w:sz w:val="20"/>
          <w:szCs w:val="20"/>
        </w:rPr>
        <w:t xml:space="preserve">the AMC/AUDA </w:t>
      </w:r>
      <w:r w:rsidR="00CC345F">
        <w:rPr>
          <w:sz w:val="20"/>
          <w:szCs w:val="20"/>
        </w:rPr>
        <w:t xml:space="preserve">have </w:t>
      </w:r>
      <w:r w:rsidR="006F5916">
        <w:rPr>
          <w:sz w:val="20"/>
          <w:szCs w:val="20"/>
        </w:rPr>
        <w:t xml:space="preserve">been able to </w:t>
      </w:r>
      <w:r w:rsidR="006F5916" w:rsidRPr="000F3326">
        <w:rPr>
          <w:sz w:val="20"/>
          <w:szCs w:val="20"/>
        </w:rPr>
        <w:t xml:space="preserve">direct investment. </w:t>
      </w:r>
      <w:r w:rsidR="001F12B9">
        <w:rPr>
          <w:sz w:val="20"/>
          <w:szCs w:val="20"/>
        </w:rPr>
        <w:t>Moreover, p</w:t>
      </w:r>
      <w:r w:rsidR="00537ABD">
        <w:rPr>
          <w:sz w:val="20"/>
          <w:szCs w:val="20"/>
        </w:rPr>
        <w:t>ositive commentary</w:t>
      </w:r>
      <w:r w:rsidR="006F5916" w:rsidRPr="000F3326">
        <w:rPr>
          <w:sz w:val="20"/>
          <w:szCs w:val="20"/>
        </w:rPr>
        <w:t xml:space="preserve"> </w:t>
      </w:r>
      <w:r w:rsidR="00537ABD">
        <w:rPr>
          <w:sz w:val="20"/>
          <w:szCs w:val="20"/>
        </w:rPr>
        <w:t xml:space="preserve">regarding GI focussed on the delivery of a varied investment portfolio of </w:t>
      </w:r>
      <w:r w:rsidR="002771C4">
        <w:rPr>
          <w:sz w:val="20"/>
          <w:szCs w:val="20"/>
        </w:rPr>
        <w:t>landscape resources</w:t>
      </w:r>
      <w:r w:rsidR="00537ABD">
        <w:rPr>
          <w:sz w:val="20"/>
          <w:szCs w:val="20"/>
        </w:rPr>
        <w:t xml:space="preserve">, </w:t>
      </w:r>
      <w:r w:rsidR="001F12B9">
        <w:rPr>
          <w:sz w:val="20"/>
          <w:szCs w:val="20"/>
        </w:rPr>
        <w:t xml:space="preserve">its </w:t>
      </w:r>
      <w:r w:rsidR="00537ABD">
        <w:rPr>
          <w:sz w:val="20"/>
          <w:szCs w:val="20"/>
        </w:rPr>
        <w:t xml:space="preserve">spatial distribution across the city, and greater access to high-quality spaces for residents </w:t>
      </w:r>
      <w:r w:rsidR="00537ABD">
        <w:rPr>
          <w:sz w:val="20"/>
          <w:szCs w:val="20"/>
        </w:rPr>
        <w:fldChar w:fldCharType="begin" w:fldLock="1"/>
      </w:r>
      <w:r w:rsidR="00EA081F">
        <w:rPr>
          <w:sz w:val="20"/>
          <w:szCs w:val="20"/>
        </w:rPr>
        <w:instrText>ADDIN CSL_CITATION { "citationItems" : [ { "id" : "ITEM-1", "itemData" : { "author" : [ { "dropping-particle" : "", "family" : "Ahmedabad Urban Development Authority", "given" : "", "non-dropping-particle" : "", "parse-names" : false, "suffix" : "" } ], "id" : "ITEM-1", "issued" : { "date-parts" : [ [ "2013" ] ] }, "publisher-place" : "Ahmedabad", "title" : "Draft Comprehensive Development Plan 2021 (Second Revised)", "type" : "report" }, "uris" : [ "http://www.mendeley.com/documents/?uuid=d2d69c30-172e-4b36-a9a6-08f9438fef9c" ] }, { "id" : "ITEM-2", "itemData" : { "ISSN" : "0269-7459", "abstract" : "Abstract This paper critically reviews the city plan-making process in Ahmedabad, India. The aim is to review the process to establish its strengths and weaknesses. It is shown that the Ahmedabad Development Plan lacks analytical rigour and transparency and there is lack of clarity on how the final plan was finally decided. The mismatch between objectives and the means to achieve it is also shown. It is believed that such a critical review will be of interest to planners in India and other developing countries. In addition, it is intended to promote and formulate a more analytical and scientific approach to planning. Abstract This paper critically reviews the city plan-making process in Ahmedabad, India. The aim is to review the process to establish its strengths and weaknesses. It is shown that the Ahmedabad Development Plan lacks analytical rigour and transparency and there is lack of clarity on how the final plan was finally decided. The mismatch between objectives and the means to achieve it is also shown. It is believed that such a critical review will be of interest to planners in India and other developing countries. In addition, it is intended to promote and formulate a more analytical and scientific approach to planning.", "author" : [ { "dropping-particle" : "", "family" : "Adhvaryu", "given" : "Bhargav", "non-dropping-particle" : "", "parse-names" : false, "suffix" : "" } ], "container-title" : "Planning Practice and Research", "id" : "ITEM-2", "issue" : "2", "issued" : { "date-parts" : [ [ "2011", "4" ] ] }, "page" : "229-250", "publisher" : "Routledge", "title" : "The Ahmedabad Urban Development Plan-making Process: A Critical Review", "type" : "article-journal", "volume" : "26" }, "uris" : [ "http://www.mendeley.com/documents/?uuid=6ada5888-9ef9-48eb-a975-28f810580c5e" ] } ], "mendeley" : { "formattedCitation" : "(Adhvaryu, 2011b; Ahmedabad Urban Development Authority, 2013)", "plainTextFormattedCitation" : "(Adhvaryu, 2011b; Ahmedabad Urban Development Authority, 2013)", "previouslyFormattedCitation" : "(Adhvaryu, 2011b; Ahmedabad Urban Development Authority, 2013)" }, "properties" : { "noteIndex" : 0 }, "schema" : "https://github.com/citation-style-language/schema/raw/master/csl-citation.json" }</w:instrText>
      </w:r>
      <w:r w:rsidR="00537ABD">
        <w:rPr>
          <w:sz w:val="20"/>
          <w:szCs w:val="20"/>
        </w:rPr>
        <w:fldChar w:fldCharType="separate"/>
      </w:r>
      <w:r w:rsidR="00EA081F" w:rsidRPr="00EA081F">
        <w:rPr>
          <w:noProof/>
          <w:sz w:val="20"/>
          <w:szCs w:val="20"/>
        </w:rPr>
        <w:t>(Adhvaryu, 2011b; Ahmedabad Urban Development Authority, 2013)</w:t>
      </w:r>
      <w:r w:rsidR="00537ABD">
        <w:rPr>
          <w:sz w:val="20"/>
          <w:szCs w:val="20"/>
        </w:rPr>
        <w:fldChar w:fldCharType="end"/>
      </w:r>
      <w:r w:rsidR="00537ABD">
        <w:rPr>
          <w:sz w:val="20"/>
          <w:szCs w:val="20"/>
        </w:rPr>
        <w:t xml:space="preserve">. </w:t>
      </w:r>
      <w:r w:rsidR="00096917">
        <w:rPr>
          <w:sz w:val="20"/>
          <w:szCs w:val="20"/>
        </w:rPr>
        <w:t>W</w:t>
      </w:r>
      <w:r w:rsidR="00537ABD">
        <w:rPr>
          <w:sz w:val="20"/>
          <w:szCs w:val="20"/>
        </w:rPr>
        <w:t xml:space="preserve">here less complimentary comments have been </w:t>
      </w:r>
      <w:r w:rsidR="00CC345F">
        <w:rPr>
          <w:sz w:val="20"/>
          <w:szCs w:val="20"/>
        </w:rPr>
        <w:t xml:space="preserve">reported </w:t>
      </w:r>
      <w:r w:rsidR="00537ABD">
        <w:rPr>
          <w:sz w:val="20"/>
          <w:szCs w:val="20"/>
        </w:rPr>
        <w:t xml:space="preserve">they reflected </w:t>
      </w:r>
      <w:r w:rsidR="00096917">
        <w:rPr>
          <w:sz w:val="20"/>
          <w:szCs w:val="20"/>
        </w:rPr>
        <w:t xml:space="preserve">upon </w:t>
      </w:r>
      <w:r w:rsidR="00537ABD">
        <w:rPr>
          <w:sz w:val="20"/>
          <w:szCs w:val="20"/>
        </w:rPr>
        <w:t xml:space="preserve">the </w:t>
      </w:r>
      <w:r w:rsidR="002771C4">
        <w:rPr>
          <w:sz w:val="20"/>
          <w:szCs w:val="20"/>
        </w:rPr>
        <w:t xml:space="preserve">aesthetic quality but lack of socio-economic function of </w:t>
      </w:r>
      <w:r w:rsidR="00537ABD">
        <w:rPr>
          <w:sz w:val="20"/>
          <w:szCs w:val="20"/>
        </w:rPr>
        <w:t xml:space="preserve">some spaces, the view </w:t>
      </w:r>
      <w:r w:rsidR="00352D84">
        <w:rPr>
          <w:sz w:val="20"/>
          <w:szCs w:val="20"/>
        </w:rPr>
        <w:t xml:space="preserve">being </w:t>
      </w:r>
      <w:r w:rsidR="00537ABD">
        <w:rPr>
          <w:sz w:val="20"/>
          <w:szCs w:val="20"/>
        </w:rPr>
        <w:t>that new investments were not meeting the needs of low-income residents</w:t>
      </w:r>
      <w:r w:rsidR="002771C4">
        <w:rPr>
          <w:sz w:val="20"/>
          <w:szCs w:val="20"/>
        </w:rPr>
        <w:t xml:space="preserve"> as they are exclusionary in nature</w:t>
      </w:r>
      <w:r w:rsidR="00352D84">
        <w:rPr>
          <w:sz w:val="20"/>
          <w:szCs w:val="20"/>
        </w:rPr>
        <w:t xml:space="preserve"> due to </w:t>
      </w:r>
      <w:r w:rsidR="00537ABD">
        <w:rPr>
          <w:sz w:val="20"/>
          <w:szCs w:val="20"/>
        </w:rPr>
        <w:t xml:space="preserve">lack of </w:t>
      </w:r>
      <w:r w:rsidR="001F12B9">
        <w:rPr>
          <w:sz w:val="20"/>
          <w:szCs w:val="20"/>
        </w:rPr>
        <w:t xml:space="preserve">affordable </w:t>
      </w:r>
      <w:r w:rsidR="00537ABD">
        <w:rPr>
          <w:sz w:val="20"/>
          <w:szCs w:val="20"/>
        </w:rPr>
        <w:t xml:space="preserve">access for some residents. The proposals were also thought to be </w:t>
      </w:r>
      <w:r w:rsidR="00CC345F">
        <w:rPr>
          <w:sz w:val="20"/>
          <w:szCs w:val="20"/>
        </w:rPr>
        <w:t xml:space="preserve">too strategic or </w:t>
      </w:r>
      <w:r w:rsidR="00537ABD">
        <w:rPr>
          <w:sz w:val="20"/>
          <w:szCs w:val="20"/>
        </w:rPr>
        <w:t xml:space="preserve">regionally focussed rather than meeting the needs of local communities </w:t>
      </w:r>
      <w:r w:rsidR="00537ABD">
        <w:rPr>
          <w:sz w:val="20"/>
          <w:szCs w:val="20"/>
        </w:rPr>
        <w:fldChar w:fldCharType="begin" w:fldLock="1"/>
      </w:r>
      <w:r w:rsidR="004467B7">
        <w:rPr>
          <w:sz w:val="20"/>
          <w:szCs w:val="20"/>
        </w:rPr>
        <w:instrText>ADDIN CSL_CITATION { "citationItems" : [ { "id" : "ITEM-1", "itemData" : { "author" : [ { "dropping-particle" : "", "family" : "Mathur", "given" : "N", "non-dropping-particle" : "", "parse-names" : false, "suffix" : "" } ], "container-title" : "Economic and Political Weekly", "id" : "ITEM-1", "issue" : "47-48", "issued" : { "date-parts" : [ [ "2012" ] ] }, "page" : "64-75", "title" : "On the Sabarmati Riverfront: Urban Planning as Totalitarian Government in Ahmedabad", "type" : "article-journal", "volume" : "XLVII" }, "uris" : [ "http://www.mendeley.com/documents/?uuid=772bbd27-93b8-489c-aecd-41af6e99d32a" ] }, { "id" : "ITEM-2", "itemData" : { "author" : [ { "dropping-particle" : "", "family" : "Mahadevia", "given" : "D", "non-dropping-particle" : "", "parse-names" : false, "suffix" : "" } ], "container-title" : "Economic and Political Weekly", "id" : "ITEM-2", "issue" : "31", "issued" : { "date-parts" : [ [ "2011" ] ] }, "page" : "56-64", "title" : "Branded and Renewed? Policies, Politics and Processes of Urban Development in the Reform Era", "type" : "article-journal", "volume" : "XLVI" }, "uris" : [ "http://www.mendeley.com/documents/?uuid=76c16578-44a2-4245-b8d5-7a6c986e90d5" ] } ], "mendeley" : { "formattedCitation" : "(Mahadevia, 2011; Mathur, 2012)", "manualFormatting" : "(Mahadevia, 2011; Mathur, 2012)", "plainTextFormattedCitation" : "(Mahadevia, 2011; Mathur, 2012)", "previouslyFormattedCitation" : "(Mahadevia, 2011; Mathur, 2012)" }, "properties" : { "noteIndex" : 0 }, "schema" : "https://github.com/citation-style-language/schema/raw/master/csl-citation.json" }</w:instrText>
      </w:r>
      <w:r w:rsidR="00537ABD">
        <w:rPr>
          <w:sz w:val="20"/>
          <w:szCs w:val="20"/>
        </w:rPr>
        <w:fldChar w:fldCharType="separate"/>
      </w:r>
      <w:r w:rsidR="00EA081F" w:rsidRPr="00EA081F">
        <w:rPr>
          <w:noProof/>
          <w:sz w:val="20"/>
          <w:szCs w:val="20"/>
        </w:rPr>
        <w:t>(Mahadevia, 2011; Mathur, 2012)</w:t>
      </w:r>
      <w:r w:rsidR="00537ABD">
        <w:rPr>
          <w:sz w:val="20"/>
          <w:szCs w:val="20"/>
        </w:rPr>
        <w:fldChar w:fldCharType="end"/>
      </w:r>
      <w:r w:rsidR="00537ABD">
        <w:rPr>
          <w:sz w:val="20"/>
          <w:szCs w:val="20"/>
        </w:rPr>
        <w:t xml:space="preserve">. </w:t>
      </w:r>
    </w:p>
    <w:p w14:paraId="022A7D4D" w14:textId="77777777" w:rsidR="006F5916" w:rsidRPr="000F3326" w:rsidRDefault="006F5916" w:rsidP="006F5916">
      <w:pPr>
        <w:pStyle w:val="NoSpacing"/>
        <w:spacing w:line="360" w:lineRule="auto"/>
        <w:rPr>
          <w:sz w:val="20"/>
          <w:szCs w:val="20"/>
        </w:rPr>
      </w:pPr>
    </w:p>
    <w:p w14:paraId="3315ACD2" w14:textId="545EC08C" w:rsidR="006F5916" w:rsidRPr="000F3326" w:rsidRDefault="006F5916" w:rsidP="006F5916">
      <w:pPr>
        <w:pStyle w:val="NoSpacing"/>
        <w:spacing w:line="360" w:lineRule="auto"/>
        <w:rPr>
          <w:sz w:val="20"/>
          <w:szCs w:val="20"/>
        </w:rPr>
      </w:pPr>
      <w:r w:rsidRPr="000F3326">
        <w:rPr>
          <w:sz w:val="20"/>
          <w:szCs w:val="20"/>
        </w:rPr>
        <w:t xml:space="preserve">The presentation of a structured investment programme </w:t>
      </w:r>
      <w:r w:rsidR="009C5AAE">
        <w:rPr>
          <w:sz w:val="20"/>
          <w:szCs w:val="20"/>
        </w:rPr>
        <w:t xml:space="preserve">within the Development Plan </w:t>
      </w:r>
      <w:r w:rsidRPr="000F3326">
        <w:rPr>
          <w:sz w:val="20"/>
          <w:szCs w:val="20"/>
        </w:rPr>
        <w:t xml:space="preserve">also indicates that the key principles of GI: connectivity, accessibility and multi-functionality are </w:t>
      </w:r>
      <w:r>
        <w:rPr>
          <w:sz w:val="20"/>
          <w:szCs w:val="20"/>
        </w:rPr>
        <w:t xml:space="preserve">being </w:t>
      </w:r>
      <w:r w:rsidR="00096917">
        <w:rPr>
          <w:sz w:val="20"/>
          <w:szCs w:val="20"/>
        </w:rPr>
        <w:t>utilised</w:t>
      </w:r>
      <w:r w:rsidRPr="000F3326">
        <w:rPr>
          <w:sz w:val="20"/>
          <w:szCs w:val="20"/>
        </w:rPr>
        <w:t xml:space="preserve">, which </w:t>
      </w:r>
      <w:r w:rsidR="00352D84">
        <w:rPr>
          <w:sz w:val="20"/>
          <w:szCs w:val="20"/>
        </w:rPr>
        <w:t xml:space="preserve">is </w:t>
      </w:r>
      <w:r w:rsidRPr="000F3326">
        <w:rPr>
          <w:sz w:val="20"/>
          <w:szCs w:val="20"/>
        </w:rPr>
        <w:t xml:space="preserve">a positive sign of strategic foresight </w:t>
      </w:r>
      <w:r w:rsidRPr="000F3326">
        <w:rPr>
          <w:sz w:val="20"/>
          <w:szCs w:val="20"/>
        </w:rPr>
        <w:fldChar w:fldCharType="begin" w:fldLock="1"/>
      </w:r>
      <w:r w:rsidR="00EA081F">
        <w:rPr>
          <w:sz w:val="20"/>
          <w:szCs w:val="20"/>
        </w:rPr>
        <w:instrText>ADDIN CSL_CITATION { "citationItems" : [ { "id" : "ITEM-1", "itemData" : { "author" : [ { "dropping-particle" : "", "family" : "Mell", "given" : "I.C.", "non-dropping-particle" : "", "parse-names" : false, "suffix" : "" } ], "container-title" : "Local Environment: The International Journal of Justice and Sustainability: The International Journal of Justice and Sustainability", "id" : "ITEM-1", "issue" : "2", "issued" : { "date-parts" : [ [ "2013" ] ] }, "page" : "37-41", "title" : "Can you tell a green field from a cold steel rail ? Examining the \u201c green \u201d of Green Infrastructure development", "type" : "article-journal", "volume" : "18" }, "uris" : [ "http://www.mendeley.com/documents/?uuid=2e6f0118-4859-42ed-a1e0-bb4b7116a559" ] }, { "id" : "ITEM-2", "itemData" : { "ISSN" : "01692046", "abstract" : "In this paper we explore whether the enhancement of urban ecosystem services through large-scale, metropolitan tree-planting initiatives is being planned and executed as a component of traditional municipal government or represents new, transdisciplinary strategies in environmental governance. Drawing on qualitative interviews with stakeholders in six major cities (n=58) we further explore institutionalization of these initiatives and relationships. While much current discourse posits government cannot \u201cgo it alone\u201d in providing preventative, \u201cfront-end\u201d solutions to complex environmental problems, we found the public sector dominant in the visioning, planning, and management of these green infrastructure initiatives and the role of the private sector to be minimal. We also found that, despite this dominance, the initiatives had limited success in becoming institutionalized. This dichotomy reflects that while discourses labeling the public sector unable to grapple with complex environmental issues and the private sector dominant in environmental governance regimes are premature, institutionalizing the solutions into the machinery of government remains a contested arena.", "author" : [ { "dropping-particle" : "", "family" : "Young", "given" : "Robert F.", "non-dropping-particle" : "", "parse-names" : false, "suffix" : "" }, { "dropping-particle" : "", "family" : "McPherson", "given" : "E. Gregory", "non-dropping-particle" : "", "parse-names" : false, "suffix" : "" } ], "container-title" : "Landscape and Urban Planning", "id" : "ITEM-2", "issue" : "1", "issued" : { "date-parts" : [ [ "2013", "1" ] ] }, "page" : "67-75", "title" : "Governing metropolitan green infrastructure in the United States", "type" : "article-journal", "volume" : "109" }, "uris" : [ "http://www.mendeley.com/documents/?uuid=56550a5c-35f3-45d2-a681-934d4d1d2881" ] } ], "mendeley" : { "formattedCitation" : "(Mell, 2013a; Young &amp; McPherson, 2013)", "manualFormatting" : "(Mell, 2013a)", "plainTextFormattedCitation" : "(Mell, 2013a; Young &amp; McPherson, 2013)", "previouslyFormattedCitation" : "(Mell, 2013a; Young &amp; McPherson, 2013)" }, "properties" : { "noteIndex" : 0 }, "schema" : "https://github.com/citation-style-language/schema/raw/master/csl-citation.json" }</w:instrText>
      </w:r>
      <w:r w:rsidRPr="000F3326">
        <w:rPr>
          <w:sz w:val="20"/>
          <w:szCs w:val="20"/>
        </w:rPr>
        <w:fldChar w:fldCharType="separate"/>
      </w:r>
      <w:r w:rsidRPr="000F3326">
        <w:rPr>
          <w:noProof/>
          <w:sz w:val="20"/>
          <w:szCs w:val="20"/>
        </w:rPr>
        <w:t>(Mell, 2013a)</w:t>
      </w:r>
      <w:r w:rsidRPr="000F3326">
        <w:rPr>
          <w:sz w:val="20"/>
          <w:szCs w:val="20"/>
        </w:rPr>
        <w:fldChar w:fldCharType="end"/>
      </w:r>
      <w:r w:rsidRPr="000F3326">
        <w:rPr>
          <w:sz w:val="20"/>
          <w:szCs w:val="20"/>
        </w:rPr>
        <w:t xml:space="preserve">. Understanding the nuances of this, and </w:t>
      </w:r>
      <w:r w:rsidR="009C5AAE">
        <w:rPr>
          <w:sz w:val="20"/>
          <w:szCs w:val="20"/>
        </w:rPr>
        <w:t xml:space="preserve">the ability of the AMC and AUDA </w:t>
      </w:r>
      <w:r w:rsidRPr="000F3326">
        <w:rPr>
          <w:sz w:val="20"/>
          <w:szCs w:val="20"/>
        </w:rPr>
        <w:t xml:space="preserve">to apply </w:t>
      </w:r>
      <w:r>
        <w:rPr>
          <w:sz w:val="20"/>
          <w:szCs w:val="20"/>
        </w:rPr>
        <w:t xml:space="preserve">these principles </w:t>
      </w:r>
      <w:r w:rsidRPr="000F3326">
        <w:rPr>
          <w:sz w:val="20"/>
          <w:szCs w:val="20"/>
        </w:rPr>
        <w:t xml:space="preserve">is </w:t>
      </w:r>
      <w:r>
        <w:rPr>
          <w:sz w:val="20"/>
          <w:szCs w:val="20"/>
        </w:rPr>
        <w:t xml:space="preserve">therefore </w:t>
      </w:r>
      <w:r w:rsidRPr="000F3326">
        <w:rPr>
          <w:sz w:val="20"/>
          <w:szCs w:val="20"/>
        </w:rPr>
        <w:t xml:space="preserve">key to a longer-term and sustainable form of GI development </w:t>
      </w:r>
      <w:r w:rsidRPr="000F3326">
        <w:rPr>
          <w:sz w:val="20"/>
          <w:szCs w:val="20"/>
        </w:rPr>
        <w:fldChar w:fldCharType="begin" w:fldLock="1"/>
      </w:r>
      <w:r w:rsidR="00EA081F">
        <w:rPr>
          <w:sz w:val="20"/>
          <w:szCs w:val="20"/>
        </w:rPr>
        <w:instrText>ADDIN CSL_CITATION { "citationItems" : [ { "id" : "ITEM-1", "itemData" : { "ISBN" : "1559635584", "abstract" : "With illustrative and detailed examples drawn from throughout the country, Green Infrastructure advances smart land conservation: large scale thinking and integrated action to plan, protect and manage our natural and restored lands. From the individual parcel to the multi-state region, Green Infrastructure helps each of us look at the landscape in relation to the many uses it could serve, for nature and people, and determine which use makes the most sense. In this wide-ranging primer, leading experts in the field provide a detailed how-to for planners, designers, landscape architects, and citizen activists", "author" : [ { "dropping-particle" : "", "family" : "Benedict", "given" : "Mark A", "non-dropping-particle" : "", "parse-names" : false, "suffix" : "" }, { "dropping-particle" : "", "family" : "McMahon", "given" : "Edward T", "non-dropping-particle" : "", "parse-names" : false, "suffix" : "" } ], "collection-title" : "Conservation Fund (Arlington, Va.)", "container-title" : "Urban Land", "id" : "ITEM-1", "issued" : { "date-parts" : [ [ "2006" ] ] }, "publisher" : "Island Press", "publisher-place" : "Washington DC", "title" : "Green Infrastructure: Linking Landscapes and Communities", "type" : "book", "volume" : "June" }, "uris" : [ "http://www.mendeley.com/documents/?uuid=19781c25-7a20-4de9-b04b-83a1e9c30b22" ] }, { "id" : "ITEM-2", "itemData" : { "ISBN" : "1559636823", "author" : [ { "dropping-particle" : "", "family" : "Beatley", "given" : "Timothy", "non-dropping-particle" : "", "parse-names" : false, "suffix" : "" } ], "id" : "ITEM-2", "issued" : { "date-parts" : [ [ "2000" ] ] }, "number-of-pages" : "308", "publisher" : "Island Press", "publisher-place" : "Washington DC", "title" : "Green Urbanism: Learning from European Cities", "type" : "book" }, "uris" : [ "http://www.mendeley.com/documents/?uuid=f07fccda-67b7-41e5-8743-172b226d9a6c" ] } ], "mendeley" : { "formattedCitation" : "(Beatley, 2000; Benedict &amp; McMahon, 2006)", "manualFormatting" : "(Benedict &amp; McMahon, 2006)", "plainTextFormattedCitation" : "(Beatley, 2000; Benedict &amp; McMahon, 2006)", "previouslyFormattedCitation" : "(Beatley, 2000; Benedict &amp; McMahon, 2006)" }, "properties" : { "noteIndex" : 0 }, "schema" : "https://github.com/citation-style-language/schema/raw/master/csl-citation.json" }</w:instrText>
      </w:r>
      <w:r w:rsidRPr="000F3326">
        <w:rPr>
          <w:sz w:val="20"/>
          <w:szCs w:val="20"/>
        </w:rPr>
        <w:fldChar w:fldCharType="separate"/>
      </w:r>
      <w:r w:rsidRPr="000F3326">
        <w:rPr>
          <w:noProof/>
          <w:sz w:val="20"/>
          <w:szCs w:val="20"/>
        </w:rPr>
        <w:t>(Benedict &amp; McMahon, 2006)</w:t>
      </w:r>
      <w:r w:rsidRPr="000F3326">
        <w:rPr>
          <w:sz w:val="20"/>
          <w:szCs w:val="20"/>
        </w:rPr>
        <w:fldChar w:fldCharType="end"/>
      </w:r>
      <w:r w:rsidRPr="000F3326">
        <w:rPr>
          <w:sz w:val="20"/>
          <w:szCs w:val="20"/>
        </w:rPr>
        <w:t xml:space="preserve">. Furthermore, although a number of the city’s </w:t>
      </w:r>
      <w:r>
        <w:rPr>
          <w:sz w:val="20"/>
          <w:szCs w:val="20"/>
        </w:rPr>
        <w:t xml:space="preserve">sites, including </w:t>
      </w:r>
      <w:proofErr w:type="spellStart"/>
      <w:r>
        <w:rPr>
          <w:sz w:val="20"/>
          <w:szCs w:val="20"/>
        </w:rPr>
        <w:t>Kankaria</w:t>
      </w:r>
      <w:proofErr w:type="spellEnd"/>
      <w:r>
        <w:rPr>
          <w:sz w:val="20"/>
          <w:szCs w:val="20"/>
        </w:rPr>
        <w:t xml:space="preserve"> Lake and the Riverfront Park </w:t>
      </w:r>
      <w:r w:rsidRPr="000F3326">
        <w:rPr>
          <w:sz w:val="20"/>
          <w:szCs w:val="20"/>
        </w:rPr>
        <w:t xml:space="preserve">may have access </w:t>
      </w:r>
      <w:r w:rsidRPr="000F3326">
        <w:rPr>
          <w:sz w:val="20"/>
          <w:szCs w:val="20"/>
        </w:rPr>
        <w:lastRenderedPageBreak/>
        <w:t>issues</w:t>
      </w:r>
      <w:r>
        <w:rPr>
          <w:sz w:val="20"/>
          <w:szCs w:val="20"/>
        </w:rPr>
        <w:t>,</w:t>
      </w:r>
      <w:r w:rsidRPr="000F3326">
        <w:rPr>
          <w:sz w:val="20"/>
          <w:szCs w:val="20"/>
        </w:rPr>
        <w:t xml:space="preserve"> they </w:t>
      </w:r>
      <w:r w:rsidR="009C5AAE">
        <w:rPr>
          <w:sz w:val="20"/>
          <w:szCs w:val="20"/>
        </w:rPr>
        <w:t xml:space="preserve">act as </w:t>
      </w:r>
      <w:r w:rsidRPr="000F3326">
        <w:rPr>
          <w:sz w:val="20"/>
          <w:szCs w:val="20"/>
        </w:rPr>
        <w:t xml:space="preserve">connecting hubs linking the city’s </w:t>
      </w:r>
      <w:r>
        <w:rPr>
          <w:sz w:val="20"/>
          <w:szCs w:val="20"/>
        </w:rPr>
        <w:t>small</w:t>
      </w:r>
      <w:r w:rsidR="00CC345F">
        <w:rPr>
          <w:sz w:val="20"/>
          <w:szCs w:val="20"/>
        </w:rPr>
        <w:t>er</w:t>
      </w:r>
      <w:r>
        <w:rPr>
          <w:sz w:val="20"/>
          <w:szCs w:val="20"/>
        </w:rPr>
        <w:t xml:space="preserve"> green spaces into a </w:t>
      </w:r>
      <w:r w:rsidR="001F12B9">
        <w:rPr>
          <w:sz w:val="20"/>
          <w:szCs w:val="20"/>
        </w:rPr>
        <w:t xml:space="preserve">GI </w:t>
      </w:r>
      <w:r>
        <w:rPr>
          <w:sz w:val="20"/>
          <w:szCs w:val="20"/>
        </w:rPr>
        <w:t>network</w:t>
      </w:r>
      <w:r w:rsidRPr="000F3326">
        <w:rPr>
          <w:sz w:val="20"/>
          <w:szCs w:val="20"/>
        </w:rPr>
        <w:t xml:space="preserve">. </w:t>
      </w:r>
      <w:r w:rsidR="009C5AAE">
        <w:rPr>
          <w:sz w:val="20"/>
          <w:szCs w:val="20"/>
        </w:rPr>
        <w:t xml:space="preserve">The revocation of the green belt designation is </w:t>
      </w:r>
      <w:proofErr w:type="spellStart"/>
      <w:r w:rsidR="00352D84">
        <w:rPr>
          <w:sz w:val="20"/>
          <w:szCs w:val="20"/>
        </w:rPr>
        <w:t>though</w:t>
      </w:r>
      <w:proofErr w:type="spellEnd"/>
      <w:r w:rsidR="00352D84">
        <w:rPr>
          <w:sz w:val="20"/>
          <w:szCs w:val="20"/>
        </w:rPr>
        <w:t xml:space="preserve"> </w:t>
      </w:r>
      <w:r w:rsidR="009C5AAE">
        <w:rPr>
          <w:sz w:val="20"/>
          <w:szCs w:val="20"/>
        </w:rPr>
        <w:t xml:space="preserve">a significant aberration. Whilst the utility of green belts has been contested globally </w:t>
      </w:r>
      <w:r w:rsidR="009C5AAE">
        <w:rPr>
          <w:sz w:val="20"/>
          <w:szCs w:val="20"/>
        </w:rPr>
        <w:fldChar w:fldCharType="begin" w:fldLock="1"/>
      </w:r>
      <w:r w:rsidR="00EA081F">
        <w:rPr>
          <w:sz w:val="20"/>
          <w:szCs w:val="20"/>
        </w:rPr>
        <w:instrText>ADDIN CSL_CITATION { "citationItems" : [ { "id" : "ITEM-1", "itemData" : { "author" : [ { "dropping-particle" : "", "family" : "Amati", "given" : "Marco", "non-dropping-particle" : "", "parse-names" : false, "suffix" : "" } ], "editor" : [ { "dropping-particle" : "", "family" : "Amati", "given" : "Marco", "non-dropping-particle" : "", "parse-names" : false, "suffix" : "" } ], "id" : "ITEM-1", "issued" : { "date-parts" : [ [ "2008" ] ] }, "publisher" : "Ashgate", "publisher-place" : "Farnham, UK", "title" : "Urban Green Belts in the Twenty-first Century", "type" : "book" }, "uris" : [ "http://www.mendeley.com/documents/?uuid=276dd728-59cd-459c-8a9e-424f50de6fe9" ] } ], "mendeley" : { "formattedCitation" : "(Amati, 2008)", "manualFormatting" : "(cf. Amati, 2008)", "plainTextFormattedCitation" : "(Amati, 2008)", "previouslyFormattedCitation" : "(Amati, 2008)" }, "properties" : { "noteIndex" : 0 }, "schema" : "https://github.com/citation-style-language/schema/raw/master/csl-citation.json" }</w:instrText>
      </w:r>
      <w:r w:rsidR="009C5AAE">
        <w:rPr>
          <w:sz w:val="20"/>
          <w:szCs w:val="20"/>
        </w:rPr>
        <w:fldChar w:fldCharType="separate"/>
      </w:r>
      <w:r w:rsidR="009C5AAE" w:rsidRPr="009C5AAE">
        <w:rPr>
          <w:noProof/>
          <w:sz w:val="20"/>
          <w:szCs w:val="20"/>
        </w:rPr>
        <w:t>(</w:t>
      </w:r>
      <w:r w:rsidR="009C5AAE">
        <w:rPr>
          <w:noProof/>
          <w:sz w:val="20"/>
          <w:szCs w:val="20"/>
        </w:rPr>
        <w:t xml:space="preserve">cf. </w:t>
      </w:r>
      <w:r w:rsidR="009C5AAE" w:rsidRPr="009C5AAE">
        <w:rPr>
          <w:noProof/>
          <w:sz w:val="20"/>
          <w:szCs w:val="20"/>
        </w:rPr>
        <w:t>Amati, 2008)</w:t>
      </w:r>
      <w:r w:rsidR="009C5AAE">
        <w:rPr>
          <w:sz w:val="20"/>
          <w:szCs w:val="20"/>
        </w:rPr>
        <w:fldChar w:fldCharType="end"/>
      </w:r>
      <w:r w:rsidR="002771C4">
        <w:rPr>
          <w:sz w:val="20"/>
          <w:szCs w:val="20"/>
        </w:rPr>
        <w:t>,</w:t>
      </w:r>
      <w:r w:rsidR="009C5AAE">
        <w:rPr>
          <w:sz w:val="20"/>
          <w:szCs w:val="20"/>
        </w:rPr>
        <w:t xml:space="preserve"> their ability to </w:t>
      </w:r>
      <w:r w:rsidR="001F12B9">
        <w:rPr>
          <w:sz w:val="20"/>
          <w:szCs w:val="20"/>
        </w:rPr>
        <w:t xml:space="preserve">moderate </w:t>
      </w:r>
      <w:r w:rsidR="009C5AAE">
        <w:rPr>
          <w:sz w:val="20"/>
          <w:szCs w:val="20"/>
        </w:rPr>
        <w:t>expansion offer</w:t>
      </w:r>
      <w:r w:rsidR="001F12B9">
        <w:rPr>
          <w:sz w:val="20"/>
          <w:szCs w:val="20"/>
        </w:rPr>
        <w:t>ed</w:t>
      </w:r>
      <w:r w:rsidR="009C5AAE">
        <w:rPr>
          <w:sz w:val="20"/>
          <w:szCs w:val="20"/>
        </w:rPr>
        <w:t xml:space="preserve"> significant protection to </w:t>
      </w:r>
      <w:r w:rsidR="00C6092B">
        <w:rPr>
          <w:sz w:val="20"/>
          <w:szCs w:val="20"/>
        </w:rPr>
        <w:t xml:space="preserve">Ahmedabad’s </w:t>
      </w:r>
      <w:r w:rsidR="009C5AAE">
        <w:rPr>
          <w:sz w:val="20"/>
          <w:szCs w:val="20"/>
        </w:rPr>
        <w:t>landscape.</w:t>
      </w:r>
      <w:r w:rsidR="005937E2">
        <w:rPr>
          <w:sz w:val="20"/>
          <w:szCs w:val="20"/>
        </w:rPr>
        <w:t xml:space="preserve"> </w:t>
      </w:r>
      <w:r w:rsidR="00C6092B">
        <w:rPr>
          <w:sz w:val="20"/>
          <w:szCs w:val="20"/>
        </w:rPr>
        <w:t>I</w:t>
      </w:r>
      <w:r w:rsidR="005937E2">
        <w:rPr>
          <w:sz w:val="20"/>
          <w:szCs w:val="20"/>
        </w:rPr>
        <w:t xml:space="preserve">n India </w:t>
      </w:r>
      <w:r w:rsidR="002771C4">
        <w:rPr>
          <w:sz w:val="20"/>
          <w:szCs w:val="20"/>
        </w:rPr>
        <w:t xml:space="preserve">Green Belts </w:t>
      </w:r>
      <w:r w:rsidR="005937E2">
        <w:rPr>
          <w:sz w:val="20"/>
          <w:szCs w:val="20"/>
        </w:rPr>
        <w:t>were proposed to fulfil the same function</w:t>
      </w:r>
      <w:r w:rsidR="002771C4">
        <w:rPr>
          <w:sz w:val="20"/>
          <w:szCs w:val="20"/>
        </w:rPr>
        <w:t xml:space="preserve">s as those designations in the UK: </w:t>
      </w:r>
      <w:r w:rsidR="005937E2">
        <w:rPr>
          <w:sz w:val="20"/>
          <w:szCs w:val="20"/>
        </w:rPr>
        <w:t>offer</w:t>
      </w:r>
      <w:r w:rsidR="002771C4">
        <w:rPr>
          <w:sz w:val="20"/>
          <w:szCs w:val="20"/>
        </w:rPr>
        <w:t>ing</w:t>
      </w:r>
      <w:r w:rsidR="005937E2">
        <w:rPr>
          <w:sz w:val="20"/>
          <w:szCs w:val="20"/>
        </w:rPr>
        <w:t xml:space="preserve"> protection to areas of green and open space for ecological and development control reasons. </w:t>
      </w:r>
      <w:r w:rsidR="009C5AAE">
        <w:rPr>
          <w:sz w:val="20"/>
          <w:szCs w:val="20"/>
        </w:rPr>
        <w:t xml:space="preserve">Rescinding the </w:t>
      </w:r>
      <w:r w:rsidR="00C6092B">
        <w:rPr>
          <w:sz w:val="20"/>
          <w:szCs w:val="20"/>
        </w:rPr>
        <w:t>G</w:t>
      </w:r>
      <w:r w:rsidR="009C5AAE">
        <w:rPr>
          <w:sz w:val="20"/>
          <w:szCs w:val="20"/>
        </w:rPr>
        <w:t xml:space="preserve">reen </w:t>
      </w:r>
      <w:r w:rsidR="00C6092B">
        <w:rPr>
          <w:sz w:val="20"/>
          <w:szCs w:val="20"/>
        </w:rPr>
        <w:t>B</w:t>
      </w:r>
      <w:r w:rsidR="009C5AAE">
        <w:rPr>
          <w:sz w:val="20"/>
          <w:szCs w:val="20"/>
        </w:rPr>
        <w:t xml:space="preserve">elt thus limits the ability of the AMC and AUDA to shape </w:t>
      </w:r>
      <w:r w:rsidR="009A00F1">
        <w:rPr>
          <w:sz w:val="20"/>
          <w:szCs w:val="20"/>
        </w:rPr>
        <w:t xml:space="preserve">strategic </w:t>
      </w:r>
      <w:r w:rsidR="009C5AAE">
        <w:rPr>
          <w:sz w:val="20"/>
          <w:szCs w:val="20"/>
        </w:rPr>
        <w:t xml:space="preserve">development </w:t>
      </w:r>
      <w:r w:rsidR="005937E2">
        <w:rPr>
          <w:sz w:val="20"/>
          <w:szCs w:val="20"/>
        </w:rPr>
        <w:t xml:space="preserve">within the city boundary </w:t>
      </w:r>
      <w:r w:rsidR="009C5AAE">
        <w:rPr>
          <w:sz w:val="20"/>
          <w:szCs w:val="20"/>
        </w:rPr>
        <w:t>in the same way</w:t>
      </w:r>
      <w:r w:rsidR="005937E2">
        <w:rPr>
          <w:sz w:val="20"/>
          <w:szCs w:val="20"/>
        </w:rPr>
        <w:t>, and it seems likely that further urban expansions will occur increasing the city’s footprint and placing increased pressures on its environmental resource base</w:t>
      </w:r>
      <w:r w:rsidR="009C5AAE">
        <w:rPr>
          <w:sz w:val="20"/>
          <w:szCs w:val="20"/>
        </w:rPr>
        <w:t xml:space="preserve">. </w:t>
      </w:r>
    </w:p>
    <w:p w14:paraId="6193B075" w14:textId="77777777" w:rsidR="006F5916" w:rsidRPr="000F3326" w:rsidRDefault="006F5916" w:rsidP="006F5916">
      <w:pPr>
        <w:pStyle w:val="NoSpacing"/>
        <w:spacing w:line="360" w:lineRule="auto"/>
        <w:rPr>
          <w:sz w:val="20"/>
          <w:szCs w:val="20"/>
        </w:rPr>
      </w:pPr>
    </w:p>
    <w:p w14:paraId="79E563DF" w14:textId="0E867DBB" w:rsidR="006F5916" w:rsidRPr="000F3326" w:rsidRDefault="006F5916" w:rsidP="006F5916">
      <w:pPr>
        <w:pStyle w:val="NoSpacing"/>
        <w:spacing w:line="360" w:lineRule="auto"/>
        <w:rPr>
          <w:sz w:val="20"/>
          <w:szCs w:val="20"/>
        </w:rPr>
      </w:pPr>
      <w:r w:rsidRPr="000F3326">
        <w:rPr>
          <w:sz w:val="20"/>
          <w:szCs w:val="20"/>
        </w:rPr>
        <w:t>The AMC and AUDA can also be considered to have contemplated the long-term investment value of GI across the city. This is visible in the framing of investment outlined in the 3</w:t>
      </w:r>
      <w:r w:rsidRPr="000F3326">
        <w:rPr>
          <w:sz w:val="20"/>
          <w:szCs w:val="20"/>
          <w:vertAlign w:val="superscript"/>
        </w:rPr>
        <w:t>rd</w:t>
      </w:r>
      <w:r w:rsidRPr="000F3326">
        <w:rPr>
          <w:sz w:val="20"/>
          <w:szCs w:val="20"/>
        </w:rPr>
        <w:t xml:space="preserve"> Development and in the deliberations of AMC and AUDA officials </w:t>
      </w:r>
      <w:r w:rsidR="009A00F1">
        <w:rPr>
          <w:sz w:val="20"/>
          <w:szCs w:val="20"/>
        </w:rPr>
        <w:t xml:space="preserve">presented in this paper </w:t>
      </w:r>
      <w:r w:rsidRPr="000F3326">
        <w:rPr>
          <w:sz w:val="20"/>
          <w:szCs w:val="20"/>
        </w:rPr>
        <w:t>when reflecting on the nature of GI delivery. The main objectives outlined in the Development P</w:t>
      </w:r>
      <w:r>
        <w:rPr>
          <w:sz w:val="20"/>
          <w:szCs w:val="20"/>
        </w:rPr>
        <w:t>lan, and discussed by city officials</w:t>
      </w:r>
      <w:r w:rsidR="001F12B9">
        <w:rPr>
          <w:sz w:val="20"/>
          <w:szCs w:val="20"/>
        </w:rPr>
        <w:t>,</w:t>
      </w:r>
      <w:r w:rsidRPr="000F3326">
        <w:rPr>
          <w:sz w:val="20"/>
          <w:szCs w:val="20"/>
        </w:rPr>
        <w:t xml:space="preserve"> highlight a</w:t>
      </w:r>
      <w:r w:rsidR="009A00F1">
        <w:rPr>
          <w:sz w:val="20"/>
          <w:szCs w:val="20"/>
        </w:rPr>
        <w:t>n</w:t>
      </w:r>
      <w:r w:rsidRPr="000F3326">
        <w:rPr>
          <w:sz w:val="20"/>
          <w:szCs w:val="20"/>
        </w:rPr>
        <w:t xml:space="preserve"> appreciation of how the city will expand and the </w:t>
      </w:r>
      <w:r>
        <w:rPr>
          <w:sz w:val="20"/>
          <w:szCs w:val="20"/>
        </w:rPr>
        <w:t xml:space="preserve">potential </w:t>
      </w:r>
      <w:r w:rsidRPr="000F3326">
        <w:rPr>
          <w:sz w:val="20"/>
          <w:szCs w:val="20"/>
        </w:rPr>
        <w:t xml:space="preserve">contribution </w:t>
      </w:r>
      <w:r>
        <w:rPr>
          <w:sz w:val="20"/>
          <w:szCs w:val="20"/>
        </w:rPr>
        <w:t xml:space="preserve">that </w:t>
      </w:r>
      <w:r w:rsidRPr="000F3326">
        <w:rPr>
          <w:sz w:val="20"/>
          <w:szCs w:val="20"/>
        </w:rPr>
        <w:t xml:space="preserve">GI can make </w:t>
      </w:r>
      <w:r w:rsidR="002771C4">
        <w:rPr>
          <w:sz w:val="20"/>
          <w:szCs w:val="20"/>
        </w:rPr>
        <w:t xml:space="preserve">promoting liveability and </w:t>
      </w:r>
      <w:r w:rsidR="009A00F1">
        <w:rPr>
          <w:sz w:val="20"/>
          <w:szCs w:val="20"/>
        </w:rPr>
        <w:t>limit</w:t>
      </w:r>
      <w:r w:rsidR="002771C4">
        <w:rPr>
          <w:sz w:val="20"/>
          <w:szCs w:val="20"/>
        </w:rPr>
        <w:t>ing</w:t>
      </w:r>
      <w:r w:rsidR="009A00F1">
        <w:rPr>
          <w:sz w:val="20"/>
          <w:szCs w:val="20"/>
        </w:rPr>
        <w:t xml:space="preserve"> the negative impacts of </w:t>
      </w:r>
      <w:r w:rsidR="001F12B9">
        <w:rPr>
          <w:sz w:val="20"/>
          <w:szCs w:val="20"/>
        </w:rPr>
        <w:t>growth</w:t>
      </w:r>
      <w:r w:rsidRPr="000F3326">
        <w:rPr>
          <w:sz w:val="20"/>
          <w:szCs w:val="20"/>
        </w:rPr>
        <w:t xml:space="preserve">. The location of street tree investments along </w:t>
      </w:r>
      <w:r>
        <w:rPr>
          <w:sz w:val="20"/>
          <w:szCs w:val="20"/>
        </w:rPr>
        <w:t xml:space="preserve">major </w:t>
      </w:r>
      <w:r w:rsidRPr="000F3326">
        <w:rPr>
          <w:sz w:val="20"/>
          <w:szCs w:val="20"/>
        </w:rPr>
        <w:t xml:space="preserve">arterial roads, as well as in residential and suburban areas </w:t>
      </w:r>
      <w:r w:rsidR="009A00F1">
        <w:rPr>
          <w:sz w:val="20"/>
          <w:szCs w:val="20"/>
        </w:rPr>
        <w:t xml:space="preserve">suggests that </w:t>
      </w:r>
      <w:r w:rsidRPr="000F3326">
        <w:rPr>
          <w:sz w:val="20"/>
          <w:szCs w:val="20"/>
        </w:rPr>
        <w:t xml:space="preserve">the AMC and AUDA are </w:t>
      </w:r>
      <w:r w:rsidR="009A00F1">
        <w:rPr>
          <w:sz w:val="20"/>
          <w:szCs w:val="20"/>
        </w:rPr>
        <w:t>align</w:t>
      </w:r>
      <w:r w:rsidR="00C6092B">
        <w:rPr>
          <w:sz w:val="20"/>
          <w:szCs w:val="20"/>
        </w:rPr>
        <w:t>ing</w:t>
      </w:r>
      <w:r w:rsidR="009A00F1">
        <w:rPr>
          <w:sz w:val="20"/>
          <w:szCs w:val="20"/>
        </w:rPr>
        <w:t xml:space="preserve"> GI </w:t>
      </w:r>
      <w:r w:rsidR="00CC345F">
        <w:rPr>
          <w:sz w:val="20"/>
          <w:szCs w:val="20"/>
        </w:rPr>
        <w:t>(</w:t>
      </w:r>
      <w:r w:rsidR="009A00F1">
        <w:rPr>
          <w:sz w:val="20"/>
          <w:szCs w:val="20"/>
        </w:rPr>
        <w:t>and the improved green network</w:t>
      </w:r>
      <w:r w:rsidR="00CC345F">
        <w:rPr>
          <w:sz w:val="20"/>
          <w:szCs w:val="20"/>
        </w:rPr>
        <w:t>)</w:t>
      </w:r>
      <w:r w:rsidR="009A00F1">
        <w:rPr>
          <w:sz w:val="20"/>
          <w:szCs w:val="20"/>
        </w:rPr>
        <w:t xml:space="preserve"> with the </w:t>
      </w:r>
      <w:r w:rsidRPr="000F3326">
        <w:rPr>
          <w:sz w:val="20"/>
          <w:szCs w:val="20"/>
        </w:rPr>
        <w:t xml:space="preserve">distribution with future expansion </w:t>
      </w:r>
      <w:r w:rsidRPr="000F3326">
        <w:rPr>
          <w:sz w:val="20"/>
          <w:szCs w:val="20"/>
        </w:rPr>
        <w:fldChar w:fldCharType="begin" w:fldLock="1"/>
      </w:r>
      <w:r w:rsidR="00EA081F">
        <w:rPr>
          <w:sz w:val="20"/>
          <w:szCs w:val="20"/>
        </w:rPr>
        <w:instrText>ADDIN CSL_CITATION { "citationItems" : [ { "id" : "ITEM-1", "itemData" : { "author" : [ { "dropping-particle" : "", "family" : "Ahmedabad Urban Development Authority", "given" : "", "non-dropping-particle" : "", "parse-names" : false, "suffix" : "" } ], "id" : "ITEM-1", "issued" : { "date-parts" : [ [ "2013" ] ] }, "publisher-place" : "Ahmedabad", "title" : "Draft Comprehensive Development Plan 2021 (Second Revised)", "type" : "report" }, "uris" : [ "http://www.mendeley.com/documents/?uuid=d2d69c30-172e-4b36-a9a6-08f9438fef9c" ] } ], "mendeley" : { "formattedCitation" : "(Ahmedabad Urban Development Authority, 2013)", "plainTextFormattedCitation" : "(Ahmedabad Urban Development Authority, 2013)", "previouslyFormattedCitation" : "(Ahmedabad Urban Development Authority, 2013)" }, "properties" : { "noteIndex" : 0 }, "schema" : "https://github.com/citation-style-language/schema/raw/master/csl-citation.json" }</w:instrText>
      </w:r>
      <w:r w:rsidRPr="000F3326">
        <w:rPr>
          <w:sz w:val="20"/>
          <w:szCs w:val="20"/>
        </w:rPr>
        <w:fldChar w:fldCharType="separate"/>
      </w:r>
      <w:r w:rsidR="00EA081F" w:rsidRPr="00EA081F">
        <w:rPr>
          <w:noProof/>
          <w:sz w:val="20"/>
          <w:szCs w:val="20"/>
        </w:rPr>
        <w:t>(Ahmedabad Urban Development Authority, 2013)</w:t>
      </w:r>
      <w:r w:rsidRPr="000F3326">
        <w:rPr>
          <w:sz w:val="20"/>
          <w:szCs w:val="20"/>
        </w:rPr>
        <w:fldChar w:fldCharType="end"/>
      </w:r>
      <w:r w:rsidRPr="000F3326">
        <w:rPr>
          <w:sz w:val="20"/>
          <w:szCs w:val="20"/>
        </w:rPr>
        <w:t xml:space="preserve">. </w:t>
      </w:r>
      <w:r w:rsidR="009A00F1">
        <w:rPr>
          <w:sz w:val="20"/>
          <w:szCs w:val="20"/>
        </w:rPr>
        <w:t>Within t</w:t>
      </w:r>
      <w:r>
        <w:rPr>
          <w:sz w:val="20"/>
          <w:szCs w:val="20"/>
        </w:rPr>
        <w:t xml:space="preserve">his the AMC and AUDA </w:t>
      </w:r>
      <w:r w:rsidRPr="000F3326">
        <w:rPr>
          <w:sz w:val="20"/>
          <w:szCs w:val="20"/>
        </w:rPr>
        <w:t xml:space="preserve">view </w:t>
      </w:r>
      <w:r w:rsidR="00CC345F">
        <w:rPr>
          <w:sz w:val="20"/>
          <w:szCs w:val="20"/>
        </w:rPr>
        <w:t xml:space="preserve">GI as providing potential benefits to </w:t>
      </w:r>
      <w:r w:rsidRPr="000F3326">
        <w:rPr>
          <w:sz w:val="20"/>
          <w:szCs w:val="20"/>
        </w:rPr>
        <w:t>the city’s existing transport network</w:t>
      </w:r>
      <w:r w:rsidR="00560453">
        <w:rPr>
          <w:sz w:val="20"/>
          <w:szCs w:val="20"/>
        </w:rPr>
        <w:t>/BRTS and suggest that they can form an important green network across the city.</w:t>
      </w:r>
      <w:r w:rsidR="002771C4">
        <w:rPr>
          <w:sz w:val="20"/>
          <w:szCs w:val="20"/>
        </w:rPr>
        <w:t xml:space="preserve"> </w:t>
      </w:r>
      <w:r>
        <w:rPr>
          <w:sz w:val="20"/>
          <w:szCs w:val="20"/>
        </w:rPr>
        <w:t xml:space="preserve">Such an interpretation supports </w:t>
      </w:r>
      <w:r w:rsidRPr="000F3326">
        <w:rPr>
          <w:sz w:val="20"/>
          <w:szCs w:val="20"/>
        </w:rPr>
        <w:t xml:space="preserve">a conceptual lineage </w:t>
      </w:r>
      <w:r>
        <w:rPr>
          <w:sz w:val="20"/>
          <w:szCs w:val="20"/>
        </w:rPr>
        <w:t xml:space="preserve">between </w:t>
      </w:r>
      <w:r w:rsidR="00560453">
        <w:rPr>
          <w:sz w:val="20"/>
          <w:szCs w:val="20"/>
        </w:rPr>
        <w:t xml:space="preserve">the </w:t>
      </w:r>
      <w:r w:rsidRPr="000F3326">
        <w:rPr>
          <w:sz w:val="20"/>
          <w:szCs w:val="20"/>
        </w:rPr>
        <w:t xml:space="preserve">street greening </w:t>
      </w:r>
      <w:r w:rsidR="00560453">
        <w:rPr>
          <w:sz w:val="20"/>
          <w:szCs w:val="20"/>
        </w:rPr>
        <w:t xml:space="preserve">principles employed </w:t>
      </w:r>
      <w:r>
        <w:rPr>
          <w:sz w:val="20"/>
          <w:szCs w:val="20"/>
        </w:rPr>
        <w:t xml:space="preserve">in </w:t>
      </w:r>
      <w:r w:rsidRPr="000F3326">
        <w:rPr>
          <w:sz w:val="20"/>
          <w:szCs w:val="20"/>
        </w:rPr>
        <w:t>Europe and North America</w:t>
      </w:r>
      <w:r>
        <w:rPr>
          <w:sz w:val="20"/>
          <w:szCs w:val="20"/>
        </w:rPr>
        <w:t>,</w:t>
      </w:r>
      <w:r w:rsidRPr="000F3326">
        <w:rPr>
          <w:sz w:val="20"/>
          <w:szCs w:val="20"/>
        </w:rPr>
        <w:t xml:space="preserve"> where </w:t>
      </w:r>
      <w:r>
        <w:rPr>
          <w:sz w:val="20"/>
          <w:szCs w:val="20"/>
        </w:rPr>
        <w:t xml:space="preserve">investments </w:t>
      </w:r>
      <w:r w:rsidRPr="000F3326">
        <w:rPr>
          <w:sz w:val="20"/>
          <w:szCs w:val="20"/>
        </w:rPr>
        <w:t xml:space="preserve">in GI along key thoroughfares (as well as at strategic junctions/locations) have made a significant </w:t>
      </w:r>
      <w:r w:rsidR="00560453">
        <w:rPr>
          <w:sz w:val="20"/>
          <w:szCs w:val="20"/>
        </w:rPr>
        <w:t xml:space="preserve">positive </w:t>
      </w:r>
      <w:r w:rsidRPr="000F3326">
        <w:rPr>
          <w:sz w:val="20"/>
          <w:szCs w:val="20"/>
        </w:rPr>
        <w:t>impact on environmental quality</w:t>
      </w:r>
      <w:r w:rsidR="009A00F1">
        <w:rPr>
          <w:sz w:val="20"/>
          <w:szCs w:val="20"/>
        </w:rPr>
        <w:t xml:space="preserve"> </w:t>
      </w:r>
      <w:r w:rsidR="009A00F1">
        <w:rPr>
          <w:sz w:val="20"/>
          <w:szCs w:val="20"/>
        </w:rPr>
        <w:fldChar w:fldCharType="begin" w:fldLock="1"/>
      </w:r>
      <w:r w:rsidR="004467B7">
        <w:rPr>
          <w:sz w:val="20"/>
          <w:szCs w:val="20"/>
        </w:rPr>
        <w:instrText>ADDIN CSL_CITATION { "citationItems" : [ { "id" : "ITEM-1", "itemData" : { "ISBN" : "1559636823", "author" : [ { "dropping-particle" : "", "family" : "Beatley", "given" : "Timothy", "non-dropping-particle" : "", "parse-names" : false, "suffix" : "" } ], "id" : "ITEM-1", "issued" : { "date-parts" : [ [ "2000" ] ] }, "number-of-pages" : "308", "publisher" : "Island Press", "publisher-place" : "Washington DC", "title" : "Green Urbanism: Learning from European Cities", "type" : "book" }, "uris" : [ "http://www.mendeley.com/documents/?uuid=f07fccda-67b7-41e5-8743-172b226d9a6c" ] }, { "id" : "ITEM-2", "itemData" : { "author" : [ { "dropping-particle" : "", "family" : "Mayor of London", "given" : "", "non-dropping-particle" : "", "parse-names" : false, "suffix" : "" } ], "id" : "ITEM-2", "issued" : { "date-parts" : [ [ "2014" ] ] }, "publisher-place" : "London", "title" : "London Infrastructure Plan 2050: A Consultation", "type" : "report" }, "uris" : [ "http://www.mendeley.com/documents/?uuid=1c7b51df-2997-4c1a-aa35-0da21ed18f9c" ] } ], "mendeley" : { "formattedCitation" : "(Beatley, 2000; Mayor of London, 2014)", "manualFormatting" : "(Beatley, 2000)", "plainTextFormattedCitation" : "(Beatley, 2000; Mayor of London, 2014)", "previouslyFormattedCitation" : "(Beatley, 2000; Mayor of London, 2014)" }, "properties" : { "noteIndex" : 0 }, "schema" : "https://github.com/citation-style-language/schema/raw/master/csl-citation.json" }</w:instrText>
      </w:r>
      <w:r w:rsidR="009A00F1">
        <w:rPr>
          <w:sz w:val="20"/>
          <w:szCs w:val="20"/>
        </w:rPr>
        <w:fldChar w:fldCharType="separate"/>
      </w:r>
      <w:r w:rsidR="00EA081F" w:rsidRPr="00EA081F">
        <w:rPr>
          <w:noProof/>
          <w:sz w:val="20"/>
          <w:szCs w:val="20"/>
        </w:rPr>
        <w:t>(Beatley, 2000)</w:t>
      </w:r>
      <w:r w:rsidR="009A00F1">
        <w:rPr>
          <w:sz w:val="20"/>
          <w:szCs w:val="20"/>
        </w:rPr>
        <w:fldChar w:fldCharType="end"/>
      </w:r>
      <w:r w:rsidRPr="000F3326">
        <w:rPr>
          <w:sz w:val="20"/>
          <w:szCs w:val="20"/>
        </w:rPr>
        <w:t xml:space="preserve">. </w:t>
      </w:r>
    </w:p>
    <w:p w14:paraId="70356D60" w14:textId="77777777" w:rsidR="006F5916" w:rsidRDefault="006F5916" w:rsidP="006F5916">
      <w:pPr>
        <w:pStyle w:val="NoSpacing"/>
        <w:spacing w:line="360" w:lineRule="auto"/>
        <w:rPr>
          <w:sz w:val="20"/>
          <w:szCs w:val="20"/>
        </w:rPr>
      </w:pPr>
    </w:p>
    <w:p w14:paraId="4DFA786C" w14:textId="506002C0" w:rsidR="003C3830" w:rsidRDefault="006F5916" w:rsidP="006F5916">
      <w:pPr>
        <w:pStyle w:val="NoSpacing"/>
        <w:spacing w:line="360" w:lineRule="auto"/>
        <w:rPr>
          <w:sz w:val="20"/>
          <w:szCs w:val="20"/>
        </w:rPr>
      </w:pPr>
      <w:r w:rsidRPr="000F3326">
        <w:rPr>
          <w:sz w:val="20"/>
          <w:szCs w:val="20"/>
        </w:rPr>
        <w:t xml:space="preserve">In addition to the </w:t>
      </w:r>
      <w:r>
        <w:rPr>
          <w:sz w:val="20"/>
          <w:szCs w:val="20"/>
        </w:rPr>
        <w:t xml:space="preserve">investments in </w:t>
      </w:r>
      <w:r w:rsidRPr="000F3326">
        <w:rPr>
          <w:sz w:val="20"/>
          <w:szCs w:val="20"/>
        </w:rPr>
        <w:t xml:space="preserve">street trees, the scale of the Sabarmati Riverfront development highlights </w:t>
      </w:r>
      <w:r w:rsidR="00A30634">
        <w:rPr>
          <w:sz w:val="20"/>
          <w:szCs w:val="20"/>
        </w:rPr>
        <w:t xml:space="preserve">the AMC and AUDA’s </w:t>
      </w:r>
      <w:r w:rsidRPr="000F3326">
        <w:rPr>
          <w:sz w:val="20"/>
          <w:szCs w:val="20"/>
        </w:rPr>
        <w:t xml:space="preserve">long-term vision for the city’s </w:t>
      </w:r>
      <w:r w:rsidR="00A30634">
        <w:rPr>
          <w:sz w:val="20"/>
          <w:szCs w:val="20"/>
        </w:rPr>
        <w:t xml:space="preserve">urban </w:t>
      </w:r>
      <w:r w:rsidRPr="000F3326">
        <w:rPr>
          <w:sz w:val="20"/>
          <w:szCs w:val="20"/>
        </w:rPr>
        <w:t xml:space="preserve">development. </w:t>
      </w:r>
      <w:r w:rsidR="00505DDF">
        <w:rPr>
          <w:sz w:val="20"/>
          <w:szCs w:val="20"/>
        </w:rPr>
        <w:t xml:space="preserve">Their promotion of </w:t>
      </w:r>
      <w:r w:rsidR="00A30634">
        <w:rPr>
          <w:sz w:val="20"/>
          <w:szCs w:val="20"/>
        </w:rPr>
        <w:t xml:space="preserve">GI as a mechanism to develop Ahmedabad as a prosperous and liveable city </w:t>
      </w:r>
      <w:r w:rsidR="00505DDF">
        <w:rPr>
          <w:sz w:val="20"/>
          <w:szCs w:val="20"/>
        </w:rPr>
        <w:t>within the latest Development Plan promotes the use of</w:t>
      </w:r>
      <w:r w:rsidR="00A30634">
        <w:rPr>
          <w:sz w:val="20"/>
          <w:szCs w:val="20"/>
        </w:rPr>
        <w:t xml:space="preserve"> </w:t>
      </w:r>
      <w:r w:rsidR="003C3830">
        <w:rPr>
          <w:sz w:val="20"/>
          <w:szCs w:val="20"/>
        </w:rPr>
        <w:t xml:space="preserve">landscape </w:t>
      </w:r>
      <w:r w:rsidR="00A30634">
        <w:rPr>
          <w:sz w:val="20"/>
          <w:szCs w:val="20"/>
        </w:rPr>
        <w:t xml:space="preserve">investment as an indicator of a high quality socio-economic and environmental city. </w:t>
      </w:r>
      <w:r w:rsidRPr="000F3326">
        <w:rPr>
          <w:sz w:val="20"/>
          <w:szCs w:val="20"/>
        </w:rPr>
        <w:t xml:space="preserve">Moreover, the political support the project received from the AMC and AUDA, as well as the former Chief Minister Narendra Modi, </w:t>
      </w:r>
      <w:r>
        <w:rPr>
          <w:sz w:val="20"/>
          <w:szCs w:val="20"/>
        </w:rPr>
        <w:t>has been proposed as ensuring</w:t>
      </w:r>
      <w:r w:rsidRPr="000F3326">
        <w:rPr>
          <w:sz w:val="20"/>
          <w:szCs w:val="20"/>
        </w:rPr>
        <w:t xml:space="preserve"> that it </w:t>
      </w:r>
      <w:r>
        <w:rPr>
          <w:sz w:val="20"/>
          <w:szCs w:val="20"/>
        </w:rPr>
        <w:t xml:space="preserve">will be </w:t>
      </w:r>
      <w:r w:rsidRPr="000F3326">
        <w:rPr>
          <w:sz w:val="20"/>
          <w:szCs w:val="20"/>
        </w:rPr>
        <w:t xml:space="preserve">effectively delivered. </w:t>
      </w:r>
      <w:r w:rsidR="001F12B9">
        <w:rPr>
          <w:sz w:val="20"/>
          <w:szCs w:val="20"/>
        </w:rPr>
        <w:t xml:space="preserve">This could </w:t>
      </w:r>
      <w:r w:rsidR="00A30634">
        <w:rPr>
          <w:sz w:val="20"/>
          <w:szCs w:val="20"/>
        </w:rPr>
        <w:t>be viewed limiti</w:t>
      </w:r>
      <w:r w:rsidR="00E147EE">
        <w:rPr>
          <w:sz w:val="20"/>
          <w:szCs w:val="20"/>
        </w:rPr>
        <w:t xml:space="preserve">ng the possibilities of </w:t>
      </w:r>
      <w:r w:rsidR="00A30634">
        <w:rPr>
          <w:sz w:val="20"/>
          <w:szCs w:val="20"/>
        </w:rPr>
        <w:t>any negative comment</w:t>
      </w:r>
      <w:r w:rsidR="003C3830">
        <w:rPr>
          <w:sz w:val="20"/>
          <w:szCs w:val="20"/>
        </w:rPr>
        <w:t xml:space="preserve">ary </w:t>
      </w:r>
      <w:r w:rsidR="00E147EE">
        <w:rPr>
          <w:sz w:val="20"/>
          <w:szCs w:val="20"/>
        </w:rPr>
        <w:t xml:space="preserve">being </w:t>
      </w:r>
      <w:r w:rsidR="003C3830">
        <w:rPr>
          <w:sz w:val="20"/>
          <w:szCs w:val="20"/>
        </w:rPr>
        <w:t>associated with the project</w:t>
      </w:r>
      <w:r w:rsidR="00E147EE">
        <w:rPr>
          <w:sz w:val="20"/>
          <w:szCs w:val="20"/>
        </w:rPr>
        <w:t xml:space="preserve"> due to fears of political reprisals</w:t>
      </w:r>
      <w:r w:rsidR="001F12B9">
        <w:rPr>
          <w:sz w:val="20"/>
          <w:szCs w:val="20"/>
        </w:rPr>
        <w:t>. I</w:t>
      </w:r>
      <w:r w:rsidR="003C3830">
        <w:rPr>
          <w:sz w:val="20"/>
          <w:szCs w:val="20"/>
        </w:rPr>
        <w:t xml:space="preserve">ts </w:t>
      </w:r>
      <w:r w:rsidR="00A30634">
        <w:rPr>
          <w:sz w:val="20"/>
          <w:szCs w:val="20"/>
        </w:rPr>
        <w:t xml:space="preserve">implementation has </w:t>
      </w:r>
      <w:r w:rsidR="003C3830">
        <w:rPr>
          <w:sz w:val="20"/>
          <w:szCs w:val="20"/>
        </w:rPr>
        <w:t xml:space="preserve">also </w:t>
      </w:r>
      <w:r w:rsidR="00A30634">
        <w:rPr>
          <w:sz w:val="20"/>
          <w:szCs w:val="20"/>
        </w:rPr>
        <w:t xml:space="preserve">been more efficient than </w:t>
      </w:r>
      <w:r w:rsidR="001F12B9">
        <w:rPr>
          <w:sz w:val="20"/>
          <w:szCs w:val="20"/>
        </w:rPr>
        <w:t xml:space="preserve">otherwise </w:t>
      </w:r>
      <w:r w:rsidR="00A30634">
        <w:rPr>
          <w:sz w:val="20"/>
          <w:szCs w:val="20"/>
        </w:rPr>
        <w:t xml:space="preserve">may have been expected due to the support of regional and national actors (compared to other more local projects) </w:t>
      </w:r>
      <w:r w:rsidR="00A30634">
        <w:rPr>
          <w:sz w:val="20"/>
          <w:szCs w:val="20"/>
        </w:rPr>
        <w:fldChar w:fldCharType="begin" w:fldLock="1"/>
      </w:r>
      <w:r w:rsidR="004467B7">
        <w:rPr>
          <w:sz w:val="20"/>
          <w:szCs w:val="20"/>
        </w:rPr>
        <w:instrText>ADDIN CSL_CITATION { "citationItems" : [ { "id" : "ITEM-1", "itemData" : { "author" : [ { "dropping-particle" : "", "family" : "Mathur", "given" : "N", "non-dropping-particle" : "", "parse-names" : false, "suffix" : "" } ], "container-title" : "Economic and Political Weekly", "id" : "ITEM-1", "issue" : "47-48", "issued" : { "date-parts" : [ [ "2012" ] ] }, "page" : "64-75", "title" : "On the Sabarmati Riverfront: Urban Planning as Totalitarian Government in Ahmedabad", "type" : "article-journal", "volume" : "XLVII" }, "uris" : [ "http://www.mendeley.com/documents/?uuid=772bbd27-93b8-489c-aecd-41af6e99d32a" ] } ], "mendeley" : { "formattedCitation" : "(Mathur, 2012)", "manualFormatting" : "(Mathur, 2012)", "plainTextFormattedCitation" : "(Mathur, 2012)", "previouslyFormattedCitation" : "(Mathur, 2012)" }, "properties" : { "noteIndex" : 0 }, "schema" : "https://github.com/citation-style-language/schema/raw/master/csl-citation.json" }</w:instrText>
      </w:r>
      <w:r w:rsidR="00A30634">
        <w:rPr>
          <w:sz w:val="20"/>
          <w:szCs w:val="20"/>
        </w:rPr>
        <w:fldChar w:fldCharType="separate"/>
      </w:r>
      <w:r w:rsidR="00EA081F" w:rsidRPr="00EA081F">
        <w:rPr>
          <w:noProof/>
          <w:sz w:val="20"/>
          <w:szCs w:val="20"/>
        </w:rPr>
        <w:t>(Mathur, 2012)</w:t>
      </w:r>
      <w:r w:rsidR="00A30634">
        <w:rPr>
          <w:sz w:val="20"/>
          <w:szCs w:val="20"/>
        </w:rPr>
        <w:fldChar w:fldCharType="end"/>
      </w:r>
      <w:r w:rsidR="00A30634">
        <w:rPr>
          <w:sz w:val="20"/>
          <w:szCs w:val="20"/>
        </w:rPr>
        <w:t xml:space="preserve">. </w:t>
      </w:r>
      <w:r w:rsidR="001010CE">
        <w:rPr>
          <w:sz w:val="20"/>
          <w:szCs w:val="20"/>
        </w:rPr>
        <w:t>Moreover, a</w:t>
      </w:r>
      <w:r w:rsidRPr="000F3326">
        <w:rPr>
          <w:sz w:val="20"/>
          <w:szCs w:val="20"/>
        </w:rPr>
        <w:t>lthough the value of GI planned for the riverfront is contested, the scale of investment raise</w:t>
      </w:r>
      <w:r>
        <w:rPr>
          <w:sz w:val="20"/>
          <w:szCs w:val="20"/>
        </w:rPr>
        <w:t>s its</w:t>
      </w:r>
      <w:r w:rsidRPr="000F3326">
        <w:rPr>
          <w:sz w:val="20"/>
          <w:szCs w:val="20"/>
        </w:rPr>
        <w:t xml:space="preserve"> visibility as an important urban </w:t>
      </w:r>
      <w:r w:rsidR="003C3830">
        <w:rPr>
          <w:sz w:val="20"/>
          <w:szCs w:val="20"/>
        </w:rPr>
        <w:t xml:space="preserve">regeneration </w:t>
      </w:r>
      <w:r w:rsidRPr="000F3326">
        <w:rPr>
          <w:sz w:val="20"/>
          <w:szCs w:val="20"/>
        </w:rPr>
        <w:t xml:space="preserve">tool. </w:t>
      </w:r>
      <w:r w:rsidR="001010CE">
        <w:rPr>
          <w:sz w:val="20"/>
          <w:szCs w:val="20"/>
        </w:rPr>
        <w:t xml:space="preserve">It has also been argued that the added aesthetic and economic value associated with the project has driven the investment process </w:t>
      </w:r>
      <w:r w:rsidR="007D1049">
        <w:rPr>
          <w:sz w:val="20"/>
          <w:szCs w:val="20"/>
        </w:rPr>
        <w:t xml:space="preserve">but may </w:t>
      </w:r>
      <w:r w:rsidR="001010CE">
        <w:rPr>
          <w:sz w:val="20"/>
          <w:szCs w:val="20"/>
        </w:rPr>
        <w:t>undermi</w:t>
      </w:r>
      <w:r w:rsidR="007D1049">
        <w:rPr>
          <w:sz w:val="20"/>
          <w:szCs w:val="20"/>
        </w:rPr>
        <w:t>ne</w:t>
      </w:r>
      <w:r w:rsidR="001010CE">
        <w:rPr>
          <w:sz w:val="20"/>
          <w:szCs w:val="20"/>
        </w:rPr>
        <w:t xml:space="preserve"> the wider ecological benefits of redevelopment. Thus, although </w:t>
      </w:r>
      <w:r w:rsidR="009A00F1">
        <w:rPr>
          <w:sz w:val="20"/>
          <w:szCs w:val="20"/>
        </w:rPr>
        <w:t xml:space="preserve">redevelopment of the Sabarmati </w:t>
      </w:r>
      <w:r w:rsidR="003C3830">
        <w:rPr>
          <w:sz w:val="20"/>
          <w:szCs w:val="20"/>
        </w:rPr>
        <w:t xml:space="preserve">may be </w:t>
      </w:r>
      <w:r w:rsidR="009A00F1">
        <w:rPr>
          <w:sz w:val="20"/>
          <w:szCs w:val="20"/>
        </w:rPr>
        <w:t xml:space="preserve">viewed positively in terms of economic </w:t>
      </w:r>
      <w:r w:rsidR="007D1049">
        <w:rPr>
          <w:sz w:val="20"/>
          <w:szCs w:val="20"/>
        </w:rPr>
        <w:t xml:space="preserve">uplift </w:t>
      </w:r>
      <w:r w:rsidR="009A00F1">
        <w:rPr>
          <w:sz w:val="20"/>
          <w:szCs w:val="20"/>
        </w:rPr>
        <w:t xml:space="preserve">and political </w:t>
      </w:r>
      <w:r w:rsidR="007D1049">
        <w:rPr>
          <w:sz w:val="20"/>
          <w:szCs w:val="20"/>
        </w:rPr>
        <w:t xml:space="preserve">support </w:t>
      </w:r>
      <w:r w:rsidR="009A00F1">
        <w:rPr>
          <w:sz w:val="20"/>
          <w:szCs w:val="20"/>
        </w:rPr>
        <w:t xml:space="preserve">some still question its ability to provide GI and other socio-economic resources for the residents of Ahmedabad. </w:t>
      </w:r>
    </w:p>
    <w:p w14:paraId="725CEE9D" w14:textId="77777777" w:rsidR="003C3830" w:rsidRDefault="003C3830" w:rsidP="006F5916">
      <w:pPr>
        <w:pStyle w:val="NoSpacing"/>
        <w:spacing w:line="360" w:lineRule="auto"/>
        <w:rPr>
          <w:sz w:val="20"/>
          <w:szCs w:val="20"/>
        </w:rPr>
      </w:pPr>
    </w:p>
    <w:p w14:paraId="4CB1F662" w14:textId="4AD32477" w:rsidR="006F5916" w:rsidRPr="000F3326" w:rsidRDefault="00A30634" w:rsidP="006F5916">
      <w:pPr>
        <w:pStyle w:val="NoSpacing"/>
        <w:spacing w:line="360" w:lineRule="auto"/>
        <w:rPr>
          <w:sz w:val="20"/>
          <w:szCs w:val="20"/>
        </w:rPr>
      </w:pPr>
      <w:r>
        <w:rPr>
          <w:sz w:val="20"/>
          <w:szCs w:val="20"/>
        </w:rPr>
        <w:t>The riverfront could</w:t>
      </w:r>
      <w:r w:rsidR="001F12B9">
        <w:rPr>
          <w:sz w:val="20"/>
          <w:szCs w:val="20"/>
        </w:rPr>
        <w:t>, as a consequence</w:t>
      </w:r>
      <w:r w:rsidR="00096917">
        <w:rPr>
          <w:sz w:val="20"/>
          <w:szCs w:val="20"/>
        </w:rPr>
        <w:t>,</w:t>
      </w:r>
      <w:r>
        <w:rPr>
          <w:sz w:val="20"/>
          <w:szCs w:val="20"/>
        </w:rPr>
        <w:t xml:space="preserve"> be seen as a destination landscape that fulfil</w:t>
      </w:r>
      <w:r w:rsidR="001F12B9">
        <w:rPr>
          <w:sz w:val="20"/>
          <w:szCs w:val="20"/>
        </w:rPr>
        <w:t>s</w:t>
      </w:r>
      <w:r>
        <w:rPr>
          <w:sz w:val="20"/>
          <w:szCs w:val="20"/>
        </w:rPr>
        <w:t xml:space="preserve"> AUDA</w:t>
      </w:r>
      <w:r w:rsidR="003C3830">
        <w:rPr>
          <w:sz w:val="20"/>
          <w:szCs w:val="20"/>
        </w:rPr>
        <w:t>’s</w:t>
      </w:r>
      <w:r>
        <w:rPr>
          <w:sz w:val="20"/>
          <w:szCs w:val="20"/>
        </w:rPr>
        <w:t xml:space="preserve"> desire to bring economic investment and social </w:t>
      </w:r>
      <w:r w:rsidR="007D1049">
        <w:rPr>
          <w:sz w:val="20"/>
          <w:szCs w:val="20"/>
        </w:rPr>
        <w:t xml:space="preserve">functionality </w:t>
      </w:r>
      <w:r>
        <w:rPr>
          <w:sz w:val="20"/>
          <w:szCs w:val="20"/>
        </w:rPr>
        <w:t xml:space="preserve">to a formerly undervalued location </w:t>
      </w:r>
      <w:r>
        <w:rPr>
          <w:sz w:val="20"/>
          <w:szCs w:val="20"/>
        </w:rPr>
        <w:fldChar w:fldCharType="begin" w:fldLock="1"/>
      </w:r>
      <w:r w:rsidR="00EA081F">
        <w:rPr>
          <w:sz w:val="20"/>
          <w:szCs w:val="20"/>
        </w:rPr>
        <w:instrText>ADDIN CSL_CITATION { "citationItems" : [ { "id" : "ITEM-1", "itemData" : { "author" : [ { "dropping-particle" : "", "family" : "Ahmedabad Urban Development Authority", "given" : "", "non-dropping-particle" : "", "parse-names" : false, "suffix" : "" } ], "id" : "ITEM-1", "issued" : { "date-parts" : [ [ "2013" ] ] }, "publisher-place" : "Ahmedabad", "title" : "Draft Comprehensive Development Plan 2021 (Second Revised)", "type" : "report" }, "uris" : [ "http://www.mendeley.com/documents/?uuid=d2d69c30-172e-4b36-a9a6-08f9438fef9c" ] } ], "mendeley" : { "formattedCitation" : "(Ahmedabad Urban Development Authority, 2013)", "plainTextFormattedCitation" : "(Ahmedabad Urban Development Authority, 2013)", "previouslyFormattedCitation" : "(Ahmedabad Urban Development Authority, 2013)" }, "properties" : { "noteIndex" : 0 }, "schema" : "https://github.com/citation-style-language/schema/raw/master/csl-citation.json" }</w:instrText>
      </w:r>
      <w:r>
        <w:rPr>
          <w:sz w:val="20"/>
          <w:szCs w:val="20"/>
        </w:rPr>
        <w:fldChar w:fldCharType="separate"/>
      </w:r>
      <w:r w:rsidR="00EA081F" w:rsidRPr="00EA081F">
        <w:rPr>
          <w:noProof/>
          <w:sz w:val="20"/>
          <w:szCs w:val="20"/>
        </w:rPr>
        <w:t>(Ahmedabad Urban Development Authority, 2013)</w:t>
      </w:r>
      <w:r>
        <w:rPr>
          <w:sz w:val="20"/>
          <w:szCs w:val="20"/>
        </w:rPr>
        <w:fldChar w:fldCharType="end"/>
      </w:r>
      <w:r>
        <w:rPr>
          <w:sz w:val="20"/>
          <w:szCs w:val="20"/>
        </w:rPr>
        <w:t xml:space="preserve">. </w:t>
      </w:r>
      <w:r w:rsidR="001F12B9">
        <w:rPr>
          <w:sz w:val="20"/>
          <w:szCs w:val="20"/>
        </w:rPr>
        <w:t xml:space="preserve">However, </w:t>
      </w:r>
      <w:r w:rsidR="009A00F1">
        <w:rPr>
          <w:sz w:val="20"/>
          <w:szCs w:val="20"/>
        </w:rPr>
        <w:t xml:space="preserve">in spite of the visibility that riverfront redevelopments have, for example in New Delhi and </w:t>
      </w:r>
      <w:r w:rsidR="009A00F1">
        <w:rPr>
          <w:sz w:val="20"/>
          <w:szCs w:val="20"/>
        </w:rPr>
        <w:lastRenderedPageBreak/>
        <w:t xml:space="preserve">Shanghai </w:t>
      </w:r>
      <w:r w:rsidR="009A00F1">
        <w:rPr>
          <w:sz w:val="20"/>
          <w:szCs w:val="20"/>
        </w:rPr>
        <w:fldChar w:fldCharType="begin" w:fldLock="1"/>
      </w:r>
      <w:r w:rsidR="004467B7">
        <w:rPr>
          <w:sz w:val="20"/>
          <w:szCs w:val="20"/>
        </w:rPr>
        <w:instrText>ADDIN CSL_CITATION { "citationItems" : [ { "id" : "ITEM-1", "itemData" : { "author" : [ { "dropping-particle" : "", "family" : "Desai", "given" : "R", "non-dropping-particle" : "", "parse-names" : false, "suffix" : "" } ], "container-title" : "Economic and Political Weekly", "id" : "ITEM-1", "issue" : "2", "issued" : { "date-parts" : [ [ "2012" ] ] }, "page" : "49-56", "title" : "Governing the Urban Poor: Riverfront Development, Slum Resettlement and the Politics of Inclusion in Ahmedabad", "type" : "article-journal", "volume" : "XLVII" }, "uris" : [ "http://www.mendeley.com/documents/?uuid=341c2f28-7e67-4544-88db-886ce2ae8eb9" ] }, { "id" : "ITEM-2", "itemData" : { "DOI" : "10.1016/j.habitatint.2014.02.007", "ISSN" : "01973975", "abstract" : "While the rejuvenation of India's rivers is a major future challenge for sustainable urban development, large-scale riverfront development projects across India indicate that the riverbed is often seen almost exclusively as real estate. In Delhi, a series of urban mega-projects has been realized on the river's floodplain, which almost simultaneously had been cleared of large slum settlements. By focusing on the environmental dimensions, discourses and legal conflicts, the case study contrasts the slum demolitions and the development of two intertwined mega-projects (the Akshardham Temple complex and the Commonwealth Games Village). Grounded on Ananya Roy\u2019s (re)interpretation of informality as \u201ca mode of urbanization\u201d, the paper argues that urban mega-projects in India should be interpreted as intentionally created zones of exceptions embedded in a calculated urban informality.", "author" : [ { "dropping-particle" : "", "family" : "Follmann", "given" : "Alexander", "non-dropping-particle" : "", "parse-names" : false, "suffix" : "" } ], "container-title" : "Habitat International", "id" : "ITEM-2", "issued" : { "date-parts" : [ [ "2015", "1" ] ] }, "page" : "213-222", "title" : "Urban mega-projects for a \u2018world-class\u2019 riverfront \u2013 The interplay of informality, flexibility and exceptionality along the Yamuna in Delhi, India", "type" : "article-journal", "volume" : "45" }, "uris" : [ "http://www.mendeley.com/documents/?uuid=85c4dcd8-52ee-4c6c-b18c-c5acd44b0558" ] }, { "id" : "ITEM-3", "itemData" : { "author" : [ { "dropping-particle" : "", "family" : "Zhang", "given" : "T", "non-dropping-particle" : "", "parse-names" : false, "suffix" : "" } ], "chapter-number" : "8", "container-title" : "Restructuring the Chinese City: Changing society, economy and space", "editor" : [ { "dropping-particle" : "", "family" : "Ma", "given" : "LJC", "non-dropping-particle" : "", "parse-names" : false, "suffix" : "" }, { "dropping-particle" : "", "family" : "Wu", "given" : "F", "non-dropping-particle" : "", "parse-names" : false, "suffix" : "" } ], "id" : "ITEM-3", "issued" : { "date-parts" : [ [ "2005" ] ] }, "page" : "124-139", "publisher" : "Routledge", "publisher-place" : "Abingdon", "title" : "Uneven development amongst Shanghai's three urban districts", "type" : "chapter" }, "uris" : [ "http://www.mendeley.com/documents/?uuid=90dffd01-89e9-468d-86b4-20d9092ffac5" ] } ], "mendeley" : { "formattedCitation" : "(Desai, 2012; Follmann, 2015; Zhang, 2005)", "manualFormatting" : "(Follmann, 2015; Zhang, 2005)", "plainTextFormattedCitation" : "(Desai, 2012; Follmann, 2015; Zhang, 2005)", "previouslyFormattedCitation" : "(Desai, 2012; Follmann, 2015; Zhang, 2005)" }, "properties" : { "noteIndex" : 0 }, "schema" : "https://github.com/citation-style-language/schema/raw/master/csl-citation.json" }</w:instrText>
      </w:r>
      <w:r w:rsidR="009A00F1">
        <w:rPr>
          <w:sz w:val="20"/>
          <w:szCs w:val="20"/>
        </w:rPr>
        <w:fldChar w:fldCharType="separate"/>
      </w:r>
      <w:r w:rsidR="00EA081F" w:rsidRPr="00EA081F">
        <w:rPr>
          <w:noProof/>
          <w:sz w:val="20"/>
          <w:szCs w:val="20"/>
        </w:rPr>
        <w:t>(Follmann, 2015; Zhang, 2005)</w:t>
      </w:r>
      <w:r w:rsidR="009A00F1">
        <w:rPr>
          <w:sz w:val="20"/>
          <w:szCs w:val="20"/>
        </w:rPr>
        <w:fldChar w:fldCharType="end"/>
      </w:r>
      <w:r w:rsidR="009A00F1">
        <w:rPr>
          <w:sz w:val="20"/>
          <w:szCs w:val="20"/>
        </w:rPr>
        <w:t xml:space="preserve">, this does not necessarily equate to localised value. </w:t>
      </w:r>
      <w:r>
        <w:rPr>
          <w:sz w:val="20"/>
          <w:szCs w:val="20"/>
        </w:rPr>
        <w:t>Moreover, o</w:t>
      </w:r>
      <w:r w:rsidR="006F5916">
        <w:rPr>
          <w:sz w:val="20"/>
          <w:szCs w:val="20"/>
        </w:rPr>
        <w:t xml:space="preserve">ther large-scale </w:t>
      </w:r>
      <w:r w:rsidR="006F5916" w:rsidRPr="000F3326">
        <w:rPr>
          <w:sz w:val="20"/>
          <w:szCs w:val="20"/>
        </w:rPr>
        <w:t>projects in Singapore (The Garden by the Bay) and London (Queen Elizabeth Olympic Park) highlight that investments</w:t>
      </w:r>
      <w:r w:rsidR="001F12B9">
        <w:rPr>
          <w:sz w:val="20"/>
          <w:szCs w:val="20"/>
        </w:rPr>
        <w:t xml:space="preserve"> in GI</w:t>
      </w:r>
      <w:r w:rsidR="006F5916" w:rsidRPr="000F3326">
        <w:rPr>
          <w:sz w:val="20"/>
          <w:szCs w:val="20"/>
        </w:rPr>
        <w:t xml:space="preserve">, potentially, </w:t>
      </w:r>
      <w:r w:rsidR="006F5916">
        <w:rPr>
          <w:sz w:val="20"/>
          <w:szCs w:val="20"/>
        </w:rPr>
        <w:t xml:space="preserve">has </w:t>
      </w:r>
      <w:r w:rsidR="006F5916" w:rsidRPr="000F3326">
        <w:rPr>
          <w:sz w:val="20"/>
          <w:szCs w:val="20"/>
        </w:rPr>
        <w:t>a much wider value due to their international prominence</w:t>
      </w:r>
      <w:r w:rsidR="003C3830">
        <w:rPr>
          <w:sz w:val="20"/>
          <w:szCs w:val="20"/>
        </w:rPr>
        <w:t xml:space="preserve"> compared to local values</w:t>
      </w:r>
      <w:r w:rsidR="006F5916">
        <w:rPr>
          <w:sz w:val="20"/>
          <w:szCs w:val="20"/>
        </w:rPr>
        <w:t xml:space="preserve"> </w:t>
      </w:r>
      <w:r w:rsidR="006F5916">
        <w:rPr>
          <w:sz w:val="20"/>
          <w:szCs w:val="20"/>
        </w:rPr>
        <w:fldChar w:fldCharType="begin" w:fldLock="1"/>
      </w:r>
      <w:r w:rsidR="004467B7">
        <w:rPr>
          <w:sz w:val="20"/>
          <w:szCs w:val="20"/>
        </w:rPr>
        <w:instrText>ADDIN CSL_CITATION { "citationItems" : [ { "id" : "ITEM-1", "itemData" : { "author" : [ { "dropping-particle" : "", "family" : "Siemens AG", "given" : "", "non-dropping-particle" : "", "parse-names" : false, "suffix" : "" } ], "id" : "ITEM-1", "issued" : { "date-parts" : [ [ "2011" ] ] }, "publisher-place" : "Munich", "title" : "Asian Green City Index: Assessing the environmental performance of Asia\u2019s major cities.", "type" : "report" }, "uris" : [ "http://www.mendeley.com/documents/?uuid=e4bfe389-a372-4d7a-bf25-15b1c1b4c653" ] } ], "mendeley" : { "formattedCitation" : "(Siemens AG, 2011)", "manualFormatting" : "(Siemens AG, 2011; Mell 2016)", "plainTextFormattedCitation" : "(Siemens AG, 2011)", "previouslyFormattedCitation" : "(Siemens AG, 2011)" }, "properties" : { "noteIndex" : 0 }, "schema" : "https://github.com/citation-style-language/schema/raw/master/csl-citation.json" }</w:instrText>
      </w:r>
      <w:r w:rsidR="006F5916">
        <w:rPr>
          <w:sz w:val="20"/>
          <w:szCs w:val="20"/>
        </w:rPr>
        <w:fldChar w:fldCharType="separate"/>
      </w:r>
      <w:r w:rsidR="00EA081F" w:rsidRPr="00EA081F">
        <w:rPr>
          <w:noProof/>
          <w:sz w:val="20"/>
          <w:szCs w:val="20"/>
        </w:rPr>
        <w:t>(Siemens AG, 2011</w:t>
      </w:r>
      <w:r w:rsidR="00096917">
        <w:rPr>
          <w:noProof/>
          <w:sz w:val="20"/>
          <w:szCs w:val="20"/>
        </w:rPr>
        <w:t>; Mell 2016</w:t>
      </w:r>
      <w:r w:rsidR="00EA081F" w:rsidRPr="00EA081F">
        <w:rPr>
          <w:noProof/>
          <w:sz w:val="20"/>
          <w:szCs w:val="20"/>
        </w:rPr>
        <w:t>)</w:t>
      </w:r>
      <w:r w:rsidR="006F5916">
        <w:rPr>
          <w:sz w:val="20"/>
          <w:szCs w:val="20"/>
        </w:rPr>
        <w:fldChar w:fldCharType="end"/>
      </w:r>
      <w:r w:rsidR="006F5916" w:rsidRPr="000F3326">
        <w:rPr>
          <w:sz w:val="20"/>
          <w:szCs w:val="20"/>
        </w:rPr>
        <w:t xml:space="preserve">. </w:t>
      </w:r>
      <w:r w:rsidR="00E14E37">
        <w:rPr>
          <w:sz w:val="20"/>
          <w:szCs w:val="20"/>
        </w:rPr>
        <w:t xml:space="preserve">Each of these projects </w:t>
      </w:r>
      <w:r w:rsidR="001F12B9">
        <w:rPr>
          <w:sz w:val="20"/>
          <w:szCs w:val="20"/>
        </w:rPr>
        <w:t xml:space="preserve">enabled </w:t>
      </w:r>
      <w:r w:rsidR="00E14E37">
        <w:rPr>
          <w:sz w:val="20"/>
          <w:szCs w:val="20"/>
        </w:rPr>
        <w:t xml:space="preserve">their host cities </w:t>
      </w:r>
      <w:r w:rsidR="001010CE">
        <w:rPr>
          <w:sz w:val="20"/>
          <w:szCs w:val="20"/>
        </w:rPr>
        <w:t xml:space="preserve">to </w:t>
      </w:r>
      <w:r w:rsidR="00E14E37">
        <w:rPr>
          <w:sz w:val="20"/>
          <w:szCs w:val="20"/>
        </w:rPr>
        <w:t xml:space="preserve">brand themselves as liveable and sustainable; a process that AUDA and the AMC are attempting to </w:t>
      </w:r>
      <w:r w:rsidR="001F12B9">
        <w:rPr>
          <w:sz w:val="20"/>
          <w:szCs w:val="20"/>
        </w:rPr>
        <w:t xml:space="preserve">facilitate </w:t>
      </w:r>
      <w:r w:rsidR="00E14E37">
        <w:rPr>
          <w:sz w:val="20"/>
          <w:szCs w:val="20"/>
        </w:rPr>
        <w:t xml:space="preserve">through the Sabarmati investment. </w:t>
      </w:r>
      <w:r w:rsidR="006F5916" w:rsidRPr="000F3326">
        <w:rPr>
          <w:sz w:val="20"/>
          <w:szCs w:val="20"/>
        </w:rPr>
        <w:t xml:space="preserve">However, there are conflicting agendas visible </w:t>
      </w:r>
      <w:r w:rsidR="006F5916">
        <w:rPr>
          <w:sz w:val="20"/>
          <w:szCs w:val="20"/>
        </w:rPr>
        <w:t xml:space="preserve">to these </w:t>
      </w:r>
      <w:r w:rsidR="006F5916" w:rsidRPr="000F3326">
        <w:rPr>
          <w:sz w:val="20"/>
          <w:szCs w:val="20"/>
        </w:rPr>
        <w:t xml:space="preserve">discussions. </w:t>
      </w:r>
      <w:r w:rsidR="00E14E37">
        <w:rPr>
          <w:sz w:val="20"/>
          <w:szCs w:val="20"/>
        </w:rPr>
        <w:t xml:space="preserve">Specifically, </w:t>
      </w:r>
      <w:r w:rsidR="001F12B9">
        <w:rPr>
          <w:sz w:val="20"/>
          <w:szCs w:val="20"/>
        </w:rPr>
        <w:t xml:space="preserve">commentators </w:t>
      </w:r>
      <w:r w:rsidR="00E14E37">
        <w:rPr>
          <w:sz w:val="20"/>
          <w:szCs w:val="20"/>
        </w:rPr>
        <w:t xml:space="preserve">question the equity of access to </w:t>
      </w:r>
      <w:r w:rsidR="001010CE">
        <w:rPr>
          <w:sz w:val="20"/>
          <w:szCs w:val="20"/>
        </w:rPr>
        <w:t xml:space="preserve">attractive and </w:t>
      </w:r>
      <w:r w:rsidR="00E14E37">
        <w:rPr>
          <w:sz w:val="20"/>
          <w:szCs w:val="20"/>
        </w:rPr>
        <w:t xml:space="preserve">high value landscapes where entrance fees or community clearances have significantly altered the relationship some residents have with the city’s </w:t>
      </w:r>
      <w:r w:rsidR="007D1049">
        <w:rPr>
          <w:sz w:val="20"/>
          <w:szCs w:val="20"/>
        </w:rPr>
        <w:t xml:space="preserve">landscape </w:t>
      </w:r>
      <w:r w:rsidR="00E14E37">
        <w:rPr>
          <w:sz w:val="20"/>
          <w:szCs w:val="20"/>
        </w:rPr>
        <w:fldChar w:fldCharType="begin" w:fldLock="1"/>
      </w:r>
      <w:r w:rsidR="00EA081F">
        <w:rPr>
          <w:sz w:val="20"/>
          <w:szCs w:val="20"/>
        </w:rPr>
        <w:instrText>ADDIN CSL_CITATION { "citationItems" : [ { "id" : "ITEM-1", "itemData" : { "author" : [ { "dropping-particle" : "", "family" : "Mahadevia", "given" : "D", "non-dropping-particle" : "", "parse-names" : false, "suffix" : "" } ], "container-title" : "Economic and Political Weekly", "id" : "ITEM-1", "issue" : "31", "issued" : { "date-parts" : [ [ "2011" ] ] }, "page" : "56-64", "title" : "Branded and Renewed? Policies, Politics and Processes of Urban Development in the Reform Era", "type" : "article-journal", "volume" : "XLVI" }, "uris" : [ "http://www.mendeley.com/documents/?uuid=76c16578-44a2-4245-b8d5-7a6c986e90d5" ] } ], "mendeley" : { "formattedCitation" : "(Mahadevia, 2011)", "plainTextFormattedCitation" : "(Mahadevia, 2011)", "previouslyFormattedCitation" : "(Mahadevia, 2011)" }, "properties" : { "noteIndex" : 0 }, "schema" : "https://github.com/citation-style-language/schema/raw/master/csl-citation.json" }</w:instrText>
      </w:r>
      <w:r w:rsidR="00E14E37">
        <w:rPr>
          <w:sz w:val="20"/>
          <w:szCs w:val="20"/>
        </w:rPr>
        <w:fldChar w:fldCharType="separate"/>
      </w:r>
      <w:r w:rsidR="00EA081F" w:rsidRPr="00EA081F">
        <w:rPr>
          <w:noProof/>
          <w:sz w:val="20"/>
          <w:szCs w:val="20"/>
        </w:rPr>
        <w:t>(Mahadevia, 2011)</w:t>
      </w:r>
      <w:r w:rsidR="00E14E37">
        <w:rPr>
          <w:sz w:val="20"/>
          <w:szCs w:val="20"/>
        </w:rPr>
        <w:fldChar w:fldCharType="end"/>
      </w:r>
      <w:r w:rsidR="00E14E37">
        <w:rPr>
          <w:sz w:val="20"/>
          <w:szCs w:val="20"/>
        </w:rPr>
        <w:t xml:space="preserve">. </w:t>
      </w:r>
      <w:r w:rsidR="006F5916" w:rsidRPr="000F3326">
        <w:rPr>
          <w:sz w:val="20"/>
          <w:szCs w:val="20"/>
        </w:rPr>
        <w:t xml:space="preserve">We can </w:t>
      </w:r>
      <w:r w:rsidR="006F5916">
        <w:rPr>
          <w:sz w:val="20"/>
          <w:szCs w:val="20"/>
        </w:rPr>
        <w:t xml:space="preserve">therefore </w:t>
      </w:r>
      <w:r w:rsidR="00096917">
        <w:rPr>
          <w:sz w:val="20"/>
          <w:szCs w:val="20"/>
        </w:rPr>
        <w:t xml:space="preserve">argue </w:t>
      </w:r>
      <w:r w:rsidR="006F5916">
        <w:rPr>
          <w:sz w:val="20"/>
          <w:szCs w:val="20"/>
        </w:rPr>
        <w:t xml:space="preserve">that GI development in </w:t>
      </w:r>
      <w:r w:rsidR="006F5916" w:rsidRPr="000F3326">
        <w:rPr>
          <w:sz w:val="20"/>
          <w:szCs w:val="20"/>
        </w:rPr>
        <w:t xml:space="preserve">Ahmedabad </w:t>
      </w:r>
      <w:r w:rsidR="006F5916">
        <w:rPr>
          <w:sz w:val="20"/>
          <w:szCs w:val="20"/>
        </w:rPr>
        <w:t>present</w:t>
      </w:r>
      <w:r w:rsidR="001010CE">
        <w:rPr>
          <w:sz w:val="20"/>
          <w:szCs w:val="20"/>
        </w:rPr>
        <w:t>s</w:t>
      </w:r>
      <w:r w:rsidR="006F5916">
        <w:rPr>
          <w:sz w:val="20"/>
          <w:szCs w:val="20"/>
        </w:rPr>
        <w:t xml:space="preserve"> a polarised </w:t>
      </w:r>
      <w:r w:rsidR="006F5916" w:rsidRPr="000F3326">
        <w:rPr>
          <w:sz w:val="20"/>
          <w:szCs w:val="20"/>
        </w:rPr>
        <w:t xml:space="preserve">narrative. </w:t>
      </w:r>
      <w:r w:rsidR="006F5916">
        <w:rPr>
          <w:sz w:val="20"/>
          <w:szCs w:val="20"/>
        </w:rPr>
        <w:t>Whilst, t</w:t>
      </w:r>
      <w:r w:rsidR="006F5916" w:rsidRPr="000F3326">
        <w:rPr>
          <w:sz w:val="20"/>
          <w:szCs w:val="20"/>
        </w:rPr>
        <w:t>he AMC and AUDA</w:t>
      </w:r>
      <w:r w:rsidR="006F5916">
        <w:rPr>
          <w:sz w:val="20"/>
          <w:szCs w:val="20"/>
        </w:rPr>
        <w:t>’</w:t>
      </w:r>
      <w:r w:rsidR="006F5916" w:rsidRPr="000F3326">
        <w:rPr>
          <w:sz w:val="20"/>
          <w:szCs w:val="20"/>
        </w:rPr>
        <w:t xml:space="preserve">s approach to GI promotes </w:t>
      </w:r>
      <w:r w:rsidR="001F12B9">
        <w:rPr>
          <w:sz w:val="20"/>
          <w:szCs w:val="20"/>
        </w:rPr>
        <w:t xml:space="preserve">the benefits of </w:t>
      </w:r>
      <w:r w:rsidR="006F5916" w:rsidRPr="000F3326">
        <w:rPr>
          <w:sz w:val="20"/>
          <w:szCs w:val="20"/>
        </w:rPr>
        <w:t xml:space="preserve">investment </w:t>
      </w:r>
      <w:r w:rsidR="001F12B9">
        <w:rPr>
          <w:sz w:val="20"/>
          <w:szCs w:val="20"/>
        </w:rPr>
        <w:t xml:space="preserve">for </w:t>
      </w:r>
      <w:r w:rsidR="00E14E37">
        <w:rPr>
          <w:sz w:val="20"/>
          <w:szCs w:val="20"/>
        </w:rPr>
        <w:t xml:space="preserve">the public, the business community </w:t>
      </w:r>
      <w:r w:rsidR="006F5916">
        <w:rPr>
          <w:sz w:val="20"/>
          <w:szCs w:val="20"/>
        </w:rPr>
        <w:t xml:space="preserve">and political support, </w:t>
      </w:r>
      <w:r w:rsidR="006F5916" w:rsidRPr="000F3326">
        <w:rPr>
          <w:sz w:val="20"/>
          <w:szCs w:val="20"/>
        </w:rPr>
        <w:t xml:space="preserve">the alternative suggests that although </w:t>
      </w:r>
      <w:r w:rsidR="00E14E37">
        <w:rPr>
          <w:sz w:val="20"/>
          <w:szCs w:val="20"/>
        </w:rPr>
        <w:t xml:space="preserve">the proposed network </w:t>
      </w:r>
      <w:r w:rsidR="006F5916">
        <w:rPr>
          <w:sz w:val="20"/>
          <w:szCs w:val="20"/>
        </w:rPr>
        <w:t xml:space="preserve">shows a </w:t>
      </w:r>
      <w:r w:rsidR="001010CE">
        <w:rPr>
          <w:sz w:val="20"/>
          <w:szCs w:val="20"/>
        </w:rPr>
        <w:t xml:space="preserve">lack of </w:t>
      </w:r>
      <w:r w:rsidR="006F5916">
        <w:rPr>
          <w:sz w:val="20"/>
          <w:szCs w:val="20"/>
        </w:rPr>
        <w:t xml:space="preserve">understanding of </w:t>
      </w:r>
      <w:r w:rsidR="001010CE">
        <w:rPr>
          <w:sz w:val="20"/>
          <w:szCs w:val="20"/>
        </w:rPr>
        <w:t>how development focus</w:t>
      </w:r>
      <w:r w:rsidR="007D1049">
        <w:rPr>
          <w:sz w:val="20"/>
          <w:szCs w:val="20"/>
        </w:rPr>
        <w:t>sed</w:t>
      </w:r>
      <w:r w:rsidR="001010CE">
        <w:rPr>
          <w:sz w:val="20"/>
          <w:szCs w:val="20"/>
        </w:rPr>
        <w:t xml:space="preserve"> </w:t>
      </w:r>
      <w:r w:rsidR="006F5916" w:rsidRPr="000F3326">
        <w:rPr>
          <w:sz w:val="20"/>
          <w:szCs w:val="20"/>
        </w:rPr>
        <w:t xml:space="preserve">on the riverfront undermines </w:t>
      </w:r>
      <w:r w:rsidR="001010CE">
        <w:rPr>
          <w:sz w:val="20"/>
          <w:szCs w:val="20"/>
        </w:rPr>
        <w:t xml:space="preserve">its wider socio-economic and ecological </w:t>
      </w:r>
      <w:r w:rsidR="006F5916" w:rsidRPr="000F3326">
        <w:rPr>
          <w:sz w:val="20"/>
          <w:szCs w:val="20"/>
        </w:rPr>
        <w:t xml:space="preserve">benefits by marginalising part of the city’s population. </w:t>
      </w:r>
    </w:p>
    <w:p w14:paraId="6245E6D7" w14:textId="77777777" w:rsidR="006F5916" w:rsidRPr="000F3326" w:rsidRDefault="006F5916" w:rsidP="006F5916">
      <w:pPr>
        <w:pStyle w:val="NoSpacing"/>
        <w:spacing w:line="360" w:lineRule="auto"/>
        <w:rPr>
          <w:sz w:val="20"/>
          <w:szCs w:val="20"/>
        </w:rPr>
      </w:pPr>
    </w:p>
    <w:p w14:paraId="2EB5ACC2" w14:textId="79BDDFEA" w:rsidR="006F5916" w:rsidRDefault="006F5916" w:rsidP="006F5916">
      <w:pPr>
        <w:pStyle w:val="NoSpacing"/>
        <w:spacing w:line="360" w:lineRule="auto"/>
        <w:rPr>
          <w:sz w:val="20"/>
          <w:szCs w:val="20"/>
        </w:rPr>
      </w:pPr>
      <w:r w:rsidRPr="000F3326">
        <w:rPr>
          <w:sz w:val="20"/>
          <w:szCs w:val="20"/>
        </w:rPr>
        <w:t>Despite the criticisms of the 3</w:t>
      </w:r>
      <w:r w:rsidRPr="000F3326">
        <w:rPr>
          <w:sz w:val="20"/>
          <w:szCs w:val="20"/>
          <w:vertAlign w:val="superscript"/>
        </w:rPr>
        <w:t>rd</w:t>
      </w:r>
      <w:r w:rsidRPr="000F3326">
        <w:rPr>
          <w:sz w:val="20"/>
          <w:szCs w:val="20"/>
        </w:rPr>
        <w:t xml:space="preserve"> Development Plan, and </w:t>
      </w:r>
      <w:r w:rsidR="003C3830">
        <w:rPr>
          <w:sz w:val="20"/>
          <w:szCs w:val="20"/>
        </w:rPr>
        <w:t xml:space="preserve">its </w:t>
      </w:r>
      <w:r w:rsidRPr="000F3326">
        <w:rPr>
          <w:sz w:val="20"/>
          <w:szCs w:val="20"/>
        </w:rPr>
        <w:t xml:space="preserve">subsequent delivery, the </w:t>
      </w:r>
      <w:r>
        <w:rPr>
          <w:sz w:val="20"/>
          <w:szCs w:val="20"/>
        </w:rPr>
        <w:t xml:space="preserve">GI </w:t>
      </w:r>
      <w:r w:rsidRPr="000F3326">
        <w:rPr>
          <w:sz w:val="20"/>
          <w:szCs w:val="20"/>
        </w:rPr>
        <w:t xml:space="preserve">proposals </w:t>
      </w:r>
      <w:r w:rsidR="00D00790">
        <w:rPr>
          <w:sz w:val="20"/>
          <w:szCs w:val="20"/>
        </w:rPr>
        <w:t xml:space="preserve">for </w:t>
      </w:r>
      <w:r w:rsidRPr="000F3326">
        <w:rPr>
          <w:sz w:val="20"/>
          <w:szCs w:val="20"/>
        </w:rPr>
        <w:t xml:space="preserve">Ahmedabad </w:t>
      </w:r>
      <w:r>
        <w:rPr>
          <w:sz w:val="20"/>
          <w:szCs w:val="20"/>
        </w:rPr>
        <w:t xml:space="preserve">present </w:t>
      </w:r>
      <w:r w:rsidRPr="000F3326">
        <w:rPr>
          <w:sz w:val="20"/>
          <w:szCs w:val="20"/>
        </w:rPr>
        <w:t xml:space="preserve">a </w:t>
      </w:r>
      <w:r w:rsidR="003C3830">
        <w:rPr>
          <w:sz w:val="20"/>
          <w:szCs w:val="20"/>
        </w:rPr>
        <w:t xml:space="preserve">coherent </w:t>
      </w:r>
      <w:r w:rsidR="001F12B9">
        <w:rPr>
          <w:sz w:val="20"/>
          <w:szCs w:val="20"/>
        </w:rPr>
        <w:t>policy f</w:t>
      </w:r>
      <w:r w:rsidRPr="000F3326">
        <w:rPr>
          <w:sz w:val="20"/>
          <w:szCs w:val="20"/>
        </w:rPr>
        <w:t xml:space="preserve">ramework for </w:t>
      </w:r>
      <w:r w:rsidR="00D00790">
        <w:rPr>
          <w:sz w:val="20"/>
          <w:szCs w:val="20"/>
        </w:rPr>
        <w:t>landscape enhancements</w:t>
      </w:r>
      <w:r w:rsidRPr="000F3326">
        <w:rPr>
          <w:sz w:val="20"/>
          <w:szCs w:val="20"/>
        </w:rPr>
        <w:t xml:space="preserve">. </w:t>
      </w:r>
      <w:r>
        <w:rPr>
          <w:sz w:val="20"/>
          <w:szCs w:val="20"/>
        </w:rPr>
        <w:t>D</w:t>
      </w:r>
      <w:r w:rsidRPr="000F3326">
        <w:rPr>
          <w:sz w:val="20"/>
          <w:szCs w:val="20"/>
        </w:rPr>
        <w:t xml:space="preserve">epending on the </w:t>
      </w:r>
      <w:r w:rsidR="00D00790">
        <w:rPr>
          <w:sz w:val="20"/>
          <w:szCs w:val="20"/>
        </w:rPr>
        <w:t xml:space="preserve">interpretations of the </w:t>
      </w:r>
      <w:r w:rsidRPr="000F3326">
        <w:rPr>
          <w:sz w:val="20"/>
          <w:szCs w:val="20"/>
        </w:rPr>
        <w:t xml:space="preserve">current </w:t>
      </w:r>
      <w:r w:rsidR="00D00790">
        <w:rPr>
          <w:sz w:val="20"/>
          <w:szCs w:val="20"/>
        </w:rPr>
        <w:t xml:space="preserve">development </w:t>
      </w:r>
      <w:r w:rsidRPr="000F3326">
        <w:rPr>
          <w:sz w:val="20"/>
          <w:szCs w:val="20"/>
        </w:rPr>
        <w:t>programmes</w:t>
      </w:r>
      <w:r>
        <w:rPr>
          <w:sz w:val="20"/>
          <w:szCs w:val="20"/>
        </w:rPr>
        <w:t xml:space="preserve"> </w:t>
      </w:r>
      <w:r w:rsidR="00D00790">
        <w:rPr>
          <w:sz w:val="20"/>
          <w:szCs w:val="20"/>
        </w:rPr>
        <w:t xml:space="preserve">investments </w:t>
      </w:r>
      <w:r w:rsidRPr="000F3326">
        <w:rPr>
          <w:sz w:val="20"/>
          <w:szCs w:val="20"/>
        </w:rPr>
        <w:t xml:space="preserve">may be viewed as </w:t>
      </w:r>
      <w:r w:rsidR="003C3830">
        <w:rPr>
          <w:sz w:val="20"/>
          <w:szCs w:val="20"/>
        </w:rPr>
        <w:t xml:space="preserve">good </w:t>
      </w:r>
      <w:r w:rsidRPr="000F3326">
        <w:rPr>
          <w:sz w:val="20"/>
          <w:szCs w:val="20"/>
        </w:rPr>
        <w:t>practice locally, and indeed nationally</w:t>
      </w:r>
      <w:r w:rsidRPr="00964791">
        <w:rPr>
          <w:rStyle w:val="FootnoteReference"/>
        </w:rPr>
        <w:footnoteReference w:id="4"/>
      </w:r>
      <w:r w:rsidRPr="000F3326">
        <w:rPr>
          <w:sz w:val="20"/>
          <w:szCs w:val="20"/>
        </w:rPr>
        <w:t xml:space="preserve">. </w:t>
      </w:r>
      <w:r>
        <w:rPr>
          <w:sz w:val="20"/>
          <w:szCs w:val="20"/>
        </w:rPr>
        <w:t>Moreover, t</w:t>
      </w:r>
      <w:r w:rsidRPr="000F3326">
        <w:rPr>
          <w:sz w:val="20"/>
          <w:szCs w:val="20"/>
        </w:rPr>
        <w:t xml:space="preserve">he use of a city-wide </w:t>
      </w:r>
      <w:r w:rsidR="007D1049">
        <w:rPr>
          <w:sz w:val="20"/>
          <w:szCs w:val="20"/>
        </w:rPr>
        <w:t xml:space="preserve">street tree </w:t>
      </w:r>
      <w:r w:rsidRPr="000F3326">
        <w:rPr>
          <w:sz w:val="20"/>
          <w:szCs w:val="20"/>
        </w:rPr>
        <w:t xml:space="preserve">investment </w:t>
      </w:r>
      <w:r w:rsidR="007D1049">
        <w:rPr>
          <w:sz w:val="20"/>
          <w:szCs w:val="20"/>
        </w:rPr>
        <w:t xml:space="preserve">programme </w:t>
      </w:r>
      <w:r w:rsidRPr="000F3326">
        <w:rPr>
          <w:sz w:val="20"/>
          <w:szCs w:val="20"/>
        </w:rPr>
        <w:t xml:space="preserve">replicates projects </w:t>
      </w:r>
      <w:r w:rsidR="003C3830">
        <w:rPr>
          <w:sz w:val="20"/>
          <w:szCs w:val="20"/>
        </w:rPr>
        <w:t xml:space="preserve">in </w:t>
      </w:r>
      <w:r w:rsidRPr="000F3326">
        <w:rPr>
          <w:sz w:val="20"/>
          <w:szCs w:val="20"/>
        </w:rPr>
        <w:t xml:space="preserve">North America and the UK </w:t>
      </w:r>
      <w:r>
        <w:rPr>
          <w:sz w:val="20"/>
          <w:szCs w:val="20"/>
        </w:rPr>
        <w:t>highlighting</w:t>
      </w:r>
      <w:r w:rsidRPr="000F3326">
        <w:rPr>
          <w:sz w:val="20"/>
          <w:szCs w:val="20"/>
        </w:rPr>
        <w:t xml:space="preserve"> the value of </w:t>
      </w:r>
      <w:r>
        <w:rPr>
          <w:sz w:val="20"/>
          <w:szCs w:val="20"/>
        </w:rPr>
        <w:t>such strategic investment</w:t>
      </w:r>
      <w:r w:rsidR="003C3830">
        <w:rPr>
          <w:sz w:val="20"/>
          <w:szCs w:val="20"/>
        </w:rPr>
        <w:t xml:space="preserve"> </w:t>
      </w:r>
      <w:r w:rsidR="00D00790">
        <w:rPr>
          <w:sz w:val="20"/>
          <w:szCs w:val="20"/>
        </w:rPr>
        <w:fldChar w:fldCharType="begin" w:fldLock="1"/>
      </w:r>
      <w:r w:rsidR="004467B7">
        <w:rPr>
          <w:sz w:val="20"/>
          <w:szCs w:val="20"/>
        </w:rPr>
        <w:instrText>ADDIN CSL_CITATION { "citationItems" : [ { "id" : "ITEM-1", "itemData" : { "ISSN" : "16188667", "abstract" : "The attribution of economic value to landscape resources is fraught with technical and methodological difficulties. Little is mandated in UK planning policy explaining how economic value should be established. As a result landscape resources have been undervalued, underfunded and marginalised in favour of larger grey infrastructure development. The UK NEA however outlined for the first time a national scale economic evaluation of environmental resources. The Valuing Attractive Landscapes in the Urban Economy (VALUE) Interreg IVB project examined this issue by establishing a toolkit of economic evaluation methodologies for green investments across North-West Europe. Focussing on the returns that investments in green infrastructure can deliver to cities and city-regions, the VALUE project identified economic values that can be used to influence future policy-making. This paper presents an analysis of VALUE street tree investments in Manchester, UK. Using a contingent valuation survey preferences for green investments and associated willingness to pay (WTP) for them were generated. Analysis suggests that willingness to pay is directly related to the size and greenness of the proposed investment and participant perceptions of added value. 75% of respondents were WTP for investments in green infrastructure. Analysis indicates increased WTP and a marked preference for larger and physically greener investments. Payment values ranged from \u00a31.46 to 2.33, a 59.5% variance, between the preferred investment option and the status quo. The paper concludes that although green investments vary in size and function, respondents consider the specific and wider value of green infrastructure resources when asked how much they willing to pay to fund and maintain such investments.", "author" : [ { "dropping-particle" : "", "family" : "Mell", "given" : "I.C.", "non-dropping-particle" : "", "parse-names" : false, "suffix" : "" }, { "dropping-particle" : "", "family" : "Henneberry", "given" : "John", "non-dropping-particle" : "", "parse-names" : false, "suffix" : "" }, { "dropping-particle" : "", "family" : "Hehl-Lange", "given" : "Sigrid", "non-dropping-particle" : "", "parse-names" : false, "suffix" : "" }, { "dropping-particle" : "", "family" : "Keskin", "given" : "Berna", "non-dropping-particle" : "", "parse-names" : false, "suffix" : "" } ], "container-title" : "Urban Forestry &amp; Urban Greening", "id" : "ITEM-1", "issue" : "3", "issued" : { "date-parts" : [ [ "2013", "6" ] ] }, "page" : "296-306", "title" : "Promoting urban greening: Valuing the development of green infrastructure investments in the urban core of Manchester, UK", "type" : "article-journal", "volume" : "12" }, "uris" : [ "http://www.mendeley.com/documents/?uuid=7c8f56f4-e9b3-4599-a84b-abc894c83e1f" ] }, { "id" : "ITEM-2", "itemData" : { "author" : [ { "dropping-particle" : "", "family" : "Mell", "given" : "I.C.", "non-dropping-particle" : "", "parse-names" : false, "suffix" : "" } ], "id" : "ITEM-2", "issued" : { "date-parts" : [ [ "2016" ] ] }, "publisher" : "Routledge", "publisher-place" : "Abingdon", "title" : "Global Green frastructure: Lessons for successful policy-making, investment and management", "type" : "book" }, "uris" : [ "http://www.mendeley.com/documents/?uuid=728dcced-a811-4ca8-96ca-50728a02db84" ] } ], "mendeley" : { "formattedCitation" : "(Mell, Henneberry, Hehl-Lange, &amp; Keskin, 2013; Mell, 2016b)", "manualFormatting" : "(Mell, 2016)", "plainTextFormattedCitation" : "(Mell, Henneberry, Hehl-Lange, &amp; Keskin, 2013; Mell, 2016b)", "previouslyFormattedCitation" : "(Mell, Henneberry, Hehl-Lange, &amp; Keskin, 2013; Mell, 2016b)" }, "properties" : { "noteIndex" : 0 }, "schema" : "https://github.com/citation-style-language/schema/raw/master/csl-citation.json" }</w:instrText>
      </w:r>
      <w:r w:rsidR="00D00790">
        <w:rPr>
          <w:sz w:val="20"/>
          <w:szCs w:val="20"/>
        </w:rPr>
        <w:fldChar w:fldCharType="separate"/>
      </w:r>
      <w:r w:rsidR="00EA081F" w:rsidRPr="00EA081F">
        <w:rPr>
          <w:noProof/>
          <w:sz w:val="20"/>
          <w:szCs w:val="20"/>
        </w:rPr>
        <w:t>(Mell, 2016)</w:t>
      </w:r>
      <w:r w:rsidR="00D00790">
        <w:rPr>
          <w:sz w:val="20"/>
          <w:szCs w:val="20"/>
        </w:rPr>
        <w:fldChar w:fldCharType="end"/>
      </w:r>
      <w:r w:rsidRPr="000F3326">
        <w:rPr>
          <w:sz w:val="20"/>
          <w:szCs w:val="20"/>
        </w:rPr>
        <w:t xml:space="preserve">. Furthermore, although a number </w:t>
      </w:r>
      <w:r>
        <w:rPr>
          <w:sz w:val="20"/>
          <w:szCs w:val="20"/>
        </w:rPr>
        <w:t xml:space="preserve">of </w:t>
      </w:r>
      <w:r w:rsidRPr="000F3326">
        <w:rPr>
          <w:sz w:val="20"/>
          <w:szCs w:val="20"/>
        </w:rPr>
        <w:t xml:space="preserve">commentators </w:t>
      </w:r>
      <w:r w:rsidRPr="000F3326">
        <w:rPr>
          <w:sz w:val="20"/>
          <w:szCs w:val="20"/>
        </w:rPr>
        <w:fldChar w:fldCharType="begin" w:fldLock="1"/>
      </w:r>
      <w:r w:rsidR="004467B7">
        <w:rPr>
          <w:sz w:val="20"/>
          <w:szCs w:val="20"/>
        </w:rPr>
        <w:instrText>ADDIN CSL_CITATION { "citationItems" : [ { "id" : "ITEM-1", "itemData" : { "author" : [ { "dropping-particle" : "", "family" : "Mathur", "given" : "N", "non-dropping-particle" : "", "parse-names" : false, "suffix" : "" } ], "container-title" : "Economic and Political Weekly", "id" : "ITEM-1", "issue" : "47-48", "issued" : { "date-parts" : [ [ "2012" ] ] }, "page" : "64-75", "title" : "On the Sabarmati Riverfront: Urban Planning as Totalitarian Government in Ahmedabad", "type" : "article-journal", "volume" : "XLVII" }, "uris" : [ "http://www.mendeley.com/documents/?uuid=772bbd27-93b8-489c-aecd-41af6e99d32a" ] } ], "mendeley" : { "formattedCitation" : "(Mathur, 2012)", "manualFormatting" : "(cf. Manhur 2012)", "plainTextFormattedCitation" : "(Mathur, 2012)", "previouslyFormattedCitation" : "(Mathur, 2012)" }, "properties" : { "noteIndex" : 0 }, "schema" : "https://github.com/citation-style-language/schema/raw/master/csl-citation.json" }</w:instrText>
      </w:r>
      <w:r w:rsidRPr="000F3326">
        <w:rPr>
          <w:sz w:val="20"/>
          <w:szCs w:val="20"/>
        </w:rPr>
        <w:fldChar w:fldCharType="separate"/>
      </w:r>
      <w:r w:rsidRPr="000F3326">
        <w:rPr>
          <w:noProof/>
          <w:sz w:val="20"/>
          <w:szCs w:val="20"/>
        </w:rPr>
        <w:t>(cf. Manhur 2012)</w:t>
      </w:r>
      <w:r w:rsidRPr="000F3326">
        <w:rPr>
          <w:sz w:val="20"/>
          <w:szCs w:val="20"/>
        </w:rPr>
        <w:fldChar w:fldCharType="end"/>
      </w:r>
      <w:r w:rsidRPr="000F3326">
        <w:rPr>
          <w:sz w:val="20"/>
          <w:szCs w:val="20"/>
        </w:rPr>
        <w:t xml:space="preserve"> criticised the redevelopment of the Sabarmati Riverfront, it </w:t>
      </w:r>
      <w:r>
        <w:rPr>
          <w:sz w:val="20"/>
          <w:szCs w:val="20"/>
        </w:rPr>
        <w:t xml:space="preserve">is </w:t>
      </w:r>
      <w:r w:rsidRPr="000F3326">
        <w:rPr>
          <w:sz w:val="20"/>
          <w:szCs w:val="20"/>
        </w:rPr>
        <w:t>seen as a successful example of large-scale GI investment</w:t>
      </w:r>
      <w:r w:rsidR="00E147EE">
        <w:rPr>
          <w:sz w:val="20"/>
          <w:szCs w:val="20"/>
        </w:rPr>
        <w:t xml:space="preserve"> by the AMC and AUDA, and more widely by the state and national government (including PM Modi)</w:t>
      </w:r>
      <w:r w:rsidRPr="000F3326">
        <w:rPr>
          <w:sz w:val="20"/>
          <w:szCs w:val="20"/>
        </w:rPr>
        <w:t xml:space="preserve">. </w:t>
      </w:r>
      <w:r w:rsidRPr="000F3326">
        <w:rPr>
          <w:sz w:val="20"/>
          <w:szCs w:val="20"/>
        </w:rPr>
        <w:fldChar w:fldCharType="begin" w:fldLock="1"/>
      </w:r>
      <w:r w:rsidR="004467B7">
        <w:rPr>
          <w:sz w:val="20"/>
          <w:szCs w:val="20"/>
        </w:rPr>
        <w:instrText>ADDIN CSL_CITATION { "citationItems" : [ { "id" : "ITEM-1", "itemData" : { "author" : [ { "dropping-particle" : "", "family" : "Mathur", "given" : "N", "non-dropping-particle" : "", "parse-names" : false, "suffix" : "" } ], "container-title" : "Economic and Political Weekly", "id" : "ITEM-1", "issue" : "47-48", "issued" : { "date-parts" : [ [ "2012" ] ] }, "page" : "64-75", "title" : "On the Sabarmati Riverfront: Urban Planning as Totalitarian Government in Ahmedabad", "type" : "article-journal", "volume" : "XLVII" }, "uris" : [ "http://www.mendeley.com/documents/?uuid=772bbd27-93b8-489c-aecd-41af6e99d32a" ] } ], "mendeley" : { "formattedCitation" : "(Mathur, 2012)", "manualFormatting" : "Mathur (2012)", "plainTextFormattedCitation" : "(Mathur, 2012)", "previouslyFormattedCitation" : "(Mathur, 2012)" }, "properties" : { "noteIndex" : 0 }, "schema" : "https://github.com/citation-style-language/schema/raw/master/csl-citation.json" }</w:instrText>
      </w:r>
      <w:r w:rsidRPr="000F3326">
        <w:rPr>
          <w:sz w:val="20"/>
          <w:szCs w:val="20"/>
        </w:rPr>
        <w:fldChar w:fldCharType="separate"/>
      </w:r>
      <w:r w:rsidRPr="000F3326">
        <w:rPr>
          <w:noProof/>
          <w:sz w:val="20"/>
          <w:szCs w:val="20"/>
        </w:rPr>
        <w:t>Mathur (2012)</w:t>
      </w:r>
      <w:r w:rsidRPr="000F3326">
        <w:rPr>
          <w:sz w:val="20"/>
          <w:szCs w:val="20"/>
        </w:rPr>
        <w:fldChar w:fldCharType="end"/>
      </w:r>
      <w:r w:rsidRPr="000F3326">
        <w:rPr>
          <w:sz w:val="20"/>
          <w:szCs w:val="20"/>
        </w:rPr>
        <w:t xml:space="preserve"> and </w:t>
      </w:r>
      <w:r w:rsidRPr="000F3326">
        <w:rPr>
          <w:sz w:val="20"/>
          <w:szCs w:val="20"/>
        </w:rPr>
        <w:fldChar w:fldCharType="begin" w:fldLock="1"/>
      </w:r>
      <w:r w:rsidR="00EA081F">
        <w:rPr>
          <w:sz w:val="20"/>
          <w:szCs w:val="20"/>
        </w:rPr>
        <w:instrText>ADDIN CSL_CITATION { "citationItems" : [ { "id" : "ITEM-1", "itemData" : { "ISSN" : "0265-8135", "author" : [ { "dropping-particle" : "", "family" : "Adhvaryu", "given" : "Bhargav", "non-dropping-particle" : "", "parse-names" : false, "suffix" : "" } ], "container-title" : "Environment and Planning B: Planning and Design", "id" : "ITEM-1", "issue" : "5", "issued" : { "date-parts" : [ [ "2011" ] ] }, "page" : "850-863", "title" : "Analysing evolution of urban spatial structure: a case study of Ahmedabad, India", "type" : "article-journal", "volume" : "38" }, "uris" : [ "http://www.mendeley.com/documents/?uuid=652672f9-83b6-4847-8202-b57ad5a34998" ] } ], "mendeley" : { "formattedCitation" : "(Adhvaryu, 2011a)", "manualFormatting" : "Adhvaryu (2011a)", "plainTextFormattedCitation" : "(Adhvaryu, 2011a)", "previouslyFormattedCitation" : "(Adhvaryu, 2011a)" }, "properties" : { "noteIndex" : 0 }, "schema" : "https://github.com/citation-style-language/schema/raw/master/csl-citation.json" }</w:instrText>
      </w:r>
      <w:r w:rsidRPr="000F3326">
        <w:rPr>
          <w:sz w:val="20"/>
          <w:szCs w:val="20"/>
        </w:rPr>
        <w:fldChar w:fldCharType="separate"/>
      </w:r>
      <w:r w:rsidRPr="000F3326">
        <w:rPr>
          <w:noProof/>
          <w:sz w:val="20"/>
          <w:szCs w:val="20"/>
        </w:rPr>
        <w:t>Adhvaryu (2011a)</w:t>
      </w:r>
      <w:r w:rsidRPr="000F3326">
        <w:rPr>
          <w:sz w:val="20"/>
          <w:szCs w:val="20"/>
        </w:rPr>
        <w:fldChar w:fldCharType="end"/>
      </w:r>
      <w:r w:rsidRPr="000F3326">
        <w:rPr>
          <w:sz w:val="20"/>
          <w:szCs w:val="20"/>
        </w:rPr>
        <w:t xml:space="preserve">, </w:t>
      </w:r>
      <w:r>
        <w:rPr>
          <w:sz w:val="20"/>
          <w:szCs w:val="20"/>
        </w:rPr>
        <w:t>however</w:t>
      </w:r>
      <w:r w:rsidR="003C3830">
        <w:rPr>
          <w:sz w:val="20"/>
          <w:szCs w:val="20"/>
        </w:rPr>
        <w:t>,</w:t>
      </w:r>
      <w:r>
        <w:rPr>
          <w:sz w:val="20"/>
          <w:szCs w:val="20"/>
        </w:rPr>
        <w:t xml:space="preserve"> </w:t>
      </w:r>
      <w:r w:rsidRPr="000F3326">
        <w:rPr>
          <w:sz w:val="20"/>
          <w:szCs w:val="20"/>
        </w:rPr>
        <w:t xml:space="preserve">query the validity </w:t>
      </w:r>
      <w:r>
        <w:rPr>
          <w:sz w:val="20"/>
          <w:szCs w:val="20"/>
        </w:rPr>
        <w:t xml:space="preserve">of such </w:t>
      </w:r>
      <w:r w:rsidRPr="000F3326">
        <w:rPr>
          <w:sz w:val="20"/>
          <w:szCs w:val="20"/>
        </w:rPr>
        <w:t>claims</w:t>
      </w:r>
      <w:r w:rsidR="001F12B9">
        <w:rPr>
          <w:sz w:val="20"/>
          <w:szCs w:val="20"/>
        </w:rPr>
        <w:t xml:space="preserve"> </w:t>
      </w:r>
      <w:r>
        <w:rPr>
          <w:sz w:val="20"/>
          <w:szCs w:val="20"/>
        </w:rPr>
        <w:t>argu</w:t>
      </w:r>
      <w:r w:rsidR="001F12B9">
        <w:rPr>
          <w:sz w:val="20"/>
          <w:szCs w:val="20"/>
        </w:rPr>
        <w:t>ing</w:t>
      </w:r>
      <w:r>
        <w:rPr>
          <w:sz w:val="20"/>
          <w:szCs w:val="20"/>
        </w:rPr>
        <w:t xml:space="preserve"> that the </w:t>
      </w:r>
      <w:r w:rsidRPr="000F3326">
        <w:rPr>
          <w:sz w:val="20"/>
          <w:szCs w:val="20"/>
        </w:rPr>
        <w:t xml:space="preserve">nature of the investment in terms of </w:t>
      </w:r>
      <w:r w:rsidR="001010CE">
        <w:rPr>
          <w:sz w:val="20"/>
          <w:szCs w:val="20"/>
        </w:rPr>
        <w:t xml:space="preserve">site </w:t>
      </w:r>
      <w:r w:rsidRPr="000F3326">
        <w:rPr>
          <w:sz w:val="20"/>
          <w:szCs w:val="20"/>
        </w:rPr>
        <w:t>clearance</w:t>
      </w:r>
      <w:r w:rsidR="001010CE">
        <w:rPr>
          <w:sz w:val="20"/>
          <w:szCs w:val="20"/>
        </w:rPr>
        <w:t>, r</w:t>
      </w:r>
      <w:r w:rsidRPr="000F3326">
        <w:rPr>
          <w:sz w:val="20"/>
          <w:szCs w:val="20"/>
        </w:rPr>
        <w:t>elocation of communities</w:t>
      </w:r>
      <w:r w:rsidR="001010CE">
        <w:rPr>
          <w:sz w:val="20"/>
          <w:szCs w:val="20"/>
        </w:rPr>
        <w:t xml:space="preserve"> and high quality (and high cist) investment</w:t>
      </w:r>
      <w:r w:rsidR="003C3830">
        <w:rPr>
          <w:sz w:val="20"/>
          <w:szCs w:val="20"/>
        </w:rPr>
        <w:t>, as well as the</w:t>
      </w:r>
      <w:r w:rsidRPr="000F3326">
        <w:rPr>
          <w:sz w:val="20"/>
          <w:szCs w:val="20"/>
        </w:rPr>
        <w:t xml:space="preserve"> damage </w:t>
      </w:r>
      <w:r w:rsidR="001010CE">
        <w:rPr>
          <w:sz w:val="20"/>
          <w:szCs w:val="20"/>
        </w:rPr>
        <w:t xml:space="preserve">to ecosystems </w:t>
      </w:r>
      <w:r w:rsidRPr="000F3326">
        <w:rPr>
          <w:sz w:val="20"/>
          <w:szCs w:val="20"/>
        </w:rPr>
        <w:t>limit</w:t>
      </w:r>
      <w:r>
        <w:rPr>
          <w:sz w:val="20"/>
          <w:szCs w:val="20"/>
        </w:rPr>
        <w:t>s</w:t>
      </w:r>
      <w:r w:rsidRPr="000F3326">
        <w:rPr>
          <w:sz w:val="20"/>
          <w:szCs w:val="20"/>
        </w:rPr>
        <w:t xml:space="preserve"> the </w:t>
      </w:r>
      <w:r>
        <w:rPr>
          <w:sz w:val="20"/>
          <w:szCs w:val="20"/>
        </w:rPr>
        <w:t>resilience of the landscape undermin</w:t>
      </w:r>
      <w:r w:rsidR="003C3830">
        <w:rPr>
          <w:sz w:val="20"/>
          <w:szCs w:val="20"/>
        </w:rPr>
        <w:t>ing</w:t>
      </w:r>
      <w:r>
        <w:rPr>
          <w:sz w:val="20"/>
          <w:szCs w:val="20"/>
        </w:rPr>
        <w:t xml:space="preserve"> the </w:t>
      </w:r>
      <w:r w:rsidR="00D00790">
        <w:rPr>
          <w:sz w:val="20"/>
          <w:szCs w:val="20"/>
        </w:rPr>
        <w:t xml:space="preserve">added </w:t>
      </w:r>
      <w:r>
        <w:rPr>
          <w:sz w:val="20"/>
          <w:szCs w:val="20"/>
        </w:rPr>
        <w:t xml:space="preserve">value of </w:t>
      </w:r>
      <w:r w:rsidR="001F12B9">
        <w:rPr>
          <w:sz w:val="20"/>
          <w:szCs w:val="20"/>
        </w:rPr>
        <w:t>new green spaces</w:t>
      </w:r>
      <w:r>
        <w:rPr>
          <w:sz w:val="20"/>
          <w:szCs w:val="20"/>
        </w:rPr>
        <w:t xml:space="preserve">. </w:t>
      </w:r>
    </w:p>
    <w:p w14:paraId="7DA230BC" w14:textId="77777777" w:rsidR="00DD4912" w:rsidRDefault="00DD4912" w:rsidP="006F5916">
      <w:pPr>
        <w:pStyle w:val="NoSpacing"/>
        <w:spacing w:line="360" w:lineRule="auto"/>
        <w:rPr>
          <w:sz w:val="20"/>
          <w:szCs w:val="20"/>
        </w:rPr>
      </w:pPr>
    </w:p>
    <w:p w14:paraId="1AC073D2" w14:textId="5BE2C8C7" w:rsidR="00DD4912" w:rsidRPr="006B27C9" w:rsidRDefault="00DD4912" w:rsidP="006F5916">
      <w:pPr>
        <w:pStyle w:val="NoSpacing"/>
        <w:spacing w:line="360" w:lineRule="auto"/>
        <w:rPr>
          <w:sz w:val="20"/>
          <w:szCs w:val="20"/>
          <w:u w:val="single"/>
        </w:rPr>
      </w:pPr>
      <w:r>
        <w:rPr>
          <w:sz w:val="20"/>
          <w:szCs w:val="20"/>
        </w:rPr>
        <w:t xml:space="preserve">The lessons </w:t>
      </w:r>
      <w:r w:rsidR="00792C8E">
        <w:rPr>
          <w:sz w:val="20"/>
          <w:szCs w:val="20"/>
        </w:rPr>
        <w:t xml:space="preserve">we can take from GI investment in Ahmedabad include reflections on the value of environmentally focussed policy, how GI networks can be </w:t>
      </w:r>
      <w:r w:rsidR="008571DC">
        <w:rPr>
          <w:sz w:val="20"/>
          <w:szCs w:val="20"/>
        </w:rPr>
        <w:t xml:space="preserve">integrated into urban development </w:t>
      </w:r>
      <w:r w:rsidR="00427207">
        <w:rPr>
          <w:sz w:val="20"/>
          <w:szCs w:val="20"/>
        </w:rPr>
        <w:t>objectives, and the varied</w:t>
      </w:r>
      <w:r w:rsidR="008571DC">
        <w:rPr>
          <w:sz w:val="20"/>
          <w:szCs w:val="20"/>
        </w:rPr>
        <w:t xml:space="preserve"> delivery of broader socio-economic and ecological ben</w:t>
      </w:r>
      <w:r w:rsidR="007D1049">
        <w:rPr>
          <w:sz w:val="20"/>
          <w:szCs w:val="20"/>
        </w:rPr>
        <w:t>efits. For example New Delhi’s Development P</w:t>
      </w:r>
      <w:r w:rsidR="008571DC">
        <w:rPr>
          <w:sz w:val="20"/>
          <w:szCs w:val="20"/>
        </w:rPr>
        <w:t>lan talks extensively about utilising the city’s Green Belt and street tree</w:t>
      </w:r>
      <w:r w:rsidR="00F944AA">
        <w:rPr>
          <w:sz w:val="20"/>
          <w:szCs w:val="20"/>
        </w:rPr>
        <w:t>s</w:t>
      </w:r>
      <w:r w:rsidR="008571DC">
        <w:rPr>
          <w:sz w:val="20"/>
          <w:szCs w:val="20"/>
        </w:rPr>
        <w:t xml:space="preserve"> to manage urban climate and promote recreational use </w:t>
      </w:r>
      <w:r w:rsidR="004467B7">
        <w:rPr>
          <w:sz w:val="20"/>
          <w:szCs w:val="20"/>
        </w:rPr>
        <w:fldChar w:fldCharType="begin" w:fldLock="1"/>
      </w:r>
      <w:r w:rsidR="004467B7">
        <w:rPr>
          <w:sz w:val="20"/>
          <w:szCs w:val="20"/>
        </w:rPr>
        <w:instrText>ADDIN CSL_CITATION { "citationItems" : [ { "id" : "ITEM-1", "itemData" : { "author" : [ { "dropping-particle" : "", "family" : "Mell", "given" : "I.C.", "non-dropping-particle" : "", "parse-names" : false, "suffix" : "" } ], "id" : "ITEM-1", "issued" : { "date-parts" : [ [ "2016" ] ] }, "publisher" : "Routledge", "publisher-place" : "Abingdon", "title" : "Global Green frastructure: Lessons for successful policy-making, investment and management", "type" : "book" }, "uris" : [ "http://www.mendeley.com/documents/?uuid=728dcced-a811-4ca8-96ca-50728a02db84" ] } ], "mendeley" : { "formattedCitation" : "(Mell, 2016b)", "plainTextFormattedCitation" : "(Mell, 2016b)", "previouslyFormattedCitation" : "(Mell, 2016b)" }, "properties" : { "noteIndex" : 0 }, "schema" : "https://github.com/citation-style-language/schema/raw/master/csl-citation.json" }</w:instrText>
      </w:r>
      <w:r w:rsidR="004467B7">
        <w:rPr>
          <w:sz w:val="20"/>
          <w:szCs w:val="20"/>
        </w:rPr>
        <w:fldChar w:fldCharType="separate"/>
      </w:r>
      <w:r w:rsidR="004467B7" w:rsidRPr="004467B7">
        <w:rPr>
          <w:noProof/>
          <w:sz w:val="20"/>
          <w:szCs w:val="20"/>
        </w:rPr>
        <w:t>(Mell, 2016b)</w:t>
      </w:r>
      <w:r w:rsidR="004467B7">
        <w:rPr>
          <w:sz w:val="20"/>
          <w:szCs w:val="20"/>
        </w:rPr>
        <w:fldChar w:fldCharType="end"/>
      </w:r>
      <w:r w:rsidR="004467B7">
        <w:rPr>
          <w:sz w:val="20"/>
          <w:szCs w:val="20"/>
        </w:rPr>
        <w:t xml:space="preserve">. However, the nature of development in Delhi’s satellite cities </w:t>
      </w:r>
      <w:r w:rsidR="00540CE9">
        <w:rPr>
          <w:sz w:val="20"/>
          <w:szCs w:val="20"/>
        </w:rPr>
        <w:t xml:space="preserve">of Gurgaon, </w:t>
      </w:r>
      <w:proofErr w:type="spellStart"/>
      <w:r w:rsidR="00540CE9">
        <w:rPr>
          <w:sz w:val="20"/>
          <w:szCs w:val="20"/>
        </w:rPr>
        <w:t>Dwarka</w:t>
      </w:r>
      <w:proofErr w:type="spellEnd"/>
      <w:r w:rsidR="00540CE9">
        <w:rPr>
          <w:sz w:val="20"/>
          <w:szCs w:val="20"/>
        </w:rPr>
        <w:t xml:space="preserve"> and Ghaziabad </w:t>
      </w:r>
      <w:r w:rsidR="004467B7">
        <w:rPr>
          <w:sz w:val="20"/>
          <w:szCs w:val="20"/>
        </w:rPr>
        <w:t xml:space="preserve">show a more limited uptake of such practices. Furthermore, Delhi under the guidance of PM Modi </w:t>
      </w:r>
      <w:r w:rsidR="007D1049">
        <w:rPr>
          <w:sz w:val="20"/>
          <w:szCs w:val="20"/>
        </w:rPr>
        <w:t xml:space="preserve">New Delhi </w:t>
      </w:r>
      <w:r w:rsidR="004467B7">
        <w:rPr>
          <w:sz w:val="20"/>
          <w:szCs w:val="20"/>
        </w:rPr>
        <w:t xml:space="preserve">is adopting a comparable model for the Yamuna redevelopment as on for Sabarmati Riverfront </w:t>
      </w:r>
      <w:r w:rsidR="00540CE9">
        <w:rPr>
          <w:sz w:val="20"/>
          <w:szCs w:val="20"/>
        </w:rPr>
        <w:fldChar w:fldCharType="begin" w:fldLock="1"/>
      </w:r>
      <w:r w:rsidR="00540CE9">
        <w:rPr>
          <w:sz w:val="20"/>
          <w:szCs w:val="20"/>
        </w:rPr>
        <w:instrText>ADDIN CSL_CITATION { "citationItems" : [ { "id" : "ITEM-1", "itemData" : { "author" : [ { "dropping-particle" : "", "family" : "Baviskar", "given" : "A", "non-dropping-particle" : "", "parse-names" : false, "suffix" : "" } ], "container-title" : "Economic and Political Weekly", "id" : "ITEM-1", "issue" : "50", "issued" : { "date-parts" : [ [ "2011" ] ] }, "page" : "45-53", "title" : "What the Eye Does Not See: The Yamuna in the Imagination of Delhi", "type" : "article-journal", "volume" : "XLVI" }, "uris" : [ "http://www.mendeley.com/documents/?uuid=24ac3c86-d99f-41cc-92fd-1c5ba098d55a" ] }, { "id" : "ITEM-2", "itemData" : { "author" : [ { "dropping-particle" : "", "family" : "The Times of Indian Online", "given" : "", "non-dropping-particle" : "", "parse-names" : false, "suffix" : "" } ], "container-title" : "The Times of India Online", "id" : "ITEM-2", "issued" : { "date-parts" : [ [ "2015" ] ] }, "publisher-place" : "New Delhi", "title" : "NGT notice on Ghaziabad green belt squatters", "type" : "article-newspaper" }, "uris" : [ "http://www.mendeley.com/documents/?uuid=7ac38251-ed1a-4bdb-8880-e6002911555f" ] } ], "mendeley" : { "formattedCitation" : "(Baviskar, 2011; The Times of Indian Online, 2015)", "plainTextFormattedCitation" : "(Baviskar, 2011; The Times of Indian Online, 2015)", "previouslyFormattedCitation" : "(Baviskar, 2011; The Times of Indian Online, 2015)" }, "properties" : { "noteIndex" : 0 }, "schema" : "https://github.com/citation-style-language/schema/raw/master/csl-citation.json" }</w:instrText>
      </w:r>
      <w:r w:rsidR="00540CE9">
        <w:rPr>
          <w:sz w:val="20"/>
          <w:szCs w:val="20"/>
        </w:rPr>
        <w:fldChar w:fldCharType="separate"/>
      </w:r>
      <w:r w:rsidR="00540CE9" w:rsidRPr="00540CE9">
        <w:rPr>
          <w:noProof/>
          <w:sz w:val="20"/>
          <w:szCs w:val="20"/>
        </w:rPr>
        <w:t>(Baviskar, 2011; The Times of Indian Online, 2015)</w:t>
      </w:r>
      <w:r w:rsidR="00540CE9">
        <w:rPr>
          <w:sz w:val="20"/>
          <w:szCs w:val="20"/>
        </w:rPr>
        <w:fldChar w:fldCharType="end"/>
      </w:r>
      <w:r w:rsidR="004467B7">
        <w:rPr>
          <w:sz w:val="20"/>
          <w:szCs w:val="20"/>
        </w:rPr>
        <w:t xml:space="preserve">. Similar problems are </w:t>
      </w:r>
      <w:r w:rsidR="006B27C9">
        <w:rPr>
          <w:sz w:val="20"/>
          <w:szCs w:val="20"/>
        </w:rPr>
        <w:t xml:space="preserve">also </w:t>
      </w:r>
      <w:r w:rsidR="004467B7">
        <w:rPr>
          <w:sz w:val="20"/>
          <w:szCs w:val="20"/>
        </w:rPr>
        <w:t>being witnessed in terms of floodplain redevelopment, displacement of existing populations, and the privatisation of formally public space</w:t>
      </w:r>
      <w:r w:rsidR="00540CE9">
        <w:rPr>
          <w:sz w:val="20"/>
          <w:szCs w:val="20"/>
        </w:rPr>
        <w:t xml:space="preserve"> </w:t>
      </w:r>
      <w:r w:rsidR="006B27C9">
        <w:rPr>
          <w:sz w:val="20"/>
          <w:szCs w:val="20"/>
        </w:rPr>
        <w:t xml:space="preserve">due to </w:t>
      </w:r>
      <w:r w:rsidR="007D1049">
        <w:rPr>
          <w:sz w:val="20"/>
          <w:szCs w:val="20"/>
        </w:rPr>
        <w:t xml:space="preserve">investment in </w:t>
      </w:r>
      <w:r w:rsidR="00540CE9">
        <w:rPr>
          <w:sz w:val="20"/>
          <w:szCs w:val="20"/>
        </w:rPr>
        <w:t xml:space="preserve">the Commonwealth Games village, gated gardens and </w:t>
      </w:r>
      <w:r w:rsidR="007D1049">
        <w:rPr>
          <w:sz w:val="20"/>
          <w:szCs w:val="20"/>
        </w:rPr>
        <w:t>residential buildings</w:t>
      </w:r>
      <w:r w:rsidR="004467B7">
        <w:rPr>
          <w:sz w:val="20"/>
          <w:szCs w:val="20"/>
        </w:rPr>
        <w:t>. Examples do exi</w:t>
      </w:r>
      <w:r w:rsidR="007D1049">
        <w:rPr>
          <w:sz w:val="20"/>
          <w:szCs w:val="20"/>
        </w:rPr>
        <w:t>s</w:t>
      </w:r>
      <w:r w:rsidR="004467B7">
        <w:rPr>
          <w:sz w:val="20"/>
          <w:szCs w:val="20"/>
        </w:rPr>
        <w:t xml:space="preserve">t </w:t>
      </w:r>
      <w:r w:rsidR="006B27C9">
        <w:rPr>
          <w:sz w:val="20"/>
          <w:szCs w:val="20"/>
        </w:rPr>
        <w:t xml:space="preserve">however </w:t>
      </w:r>
      <w:r w:rsidR="004467B7">
        <w:rPr>
          <w:sz w:val="20"/>
          <w:szCs w:val="20"/>
        </w:rPr>
        <w:t xml:space="preserve">where comparable practices to Ahmedabad </w:t>
      </w:r>
      <w:r w:rsidR="007D1049">
        <w:rPr>
          <w:sz w:val="20"/>
          <w:szCs w:val="20"/>
        </w:rPr>
        <w:t>are highlighted</w:t>
      </w:r>
      <w:r w:rsidR="004467B7">
        <w:rPr>
          <w:sz w:val="20"/>
          <w:szCs w:val="20"/>
        </w:rPr>
        <w:t xml:space="preserve">. The cities of Gandhinagar and Chandigarh both highlight the economic and socio-ecological benefits of GI investment in terms of liveability </w:t>
      </w:r>
      <w:r w:rsidR="004467B7">
        <w:rPr>
          <w:sz w:val="20"/>
          <w:szCs w:val="20"/>
        </w:rPr>
        <w:fldChar w:fldCharType="begin" w:fldLock="1"/>
      </w:r>
      <w:r w:rsidR="00B83564">
        <w:rPr>
          <w:sz w:val="20"/>
          <w:szCs w:val="20"/>
        </w:rPr>
        <w:instrText>ADDIN CSL_CITATION { "citationItems" : [ { "id" : "ITEM-1", "itemData" : { "author" : [ { "dropping-particle" : "", "family" : "Kalia", "given" : "R", "non-dropping-particle" : "", "parse-names" : false, "suffix" : "" } ], "id" : "ITEM-1", "issued" : { "date-parts" : [ [ "2004" ] ] }, "publisher" : "University of South Carolina Press", "publisher-place" : "Columbia, South Carolina", "title" : "Gandhinagar: Building National Identity in Postcolonial India", "type" : "book" }, "uris" : [ "http://www.mendeley.com/documents/?uuid=cb0e464c-3dd6-479c-9d2d-73e1c259a5b3" ] } ], "mendeley" : { "formattedCitation" : "(Kalia, 2004)", "plainTextFormattedCitation" : "(Kalia, 2004)", "previouslyFormattedCitation" : "(Kalia, 2004)" }, "properties" : { "noteIndex" : 0 }, "schema" : "https://github.com/citation-style-language/schema/raw/master/csl-citation.json" }</w:instrText>
      </w:r>
      <w:r w:rsidR="004467B7">
        <w:rPr>
          <w:sz w:val="20"/>
          <w:szCs w:val="20"/>
        </w:rPr>
        <w:fldChar w:fldCharType="separate"/>
      </w:r>
      <w:r w:rsidR="004467B7" w:rsidRPr="004467B7">
        <w:rPr>
          <w:noProof/>
          <w:sz w:val="20"/>
          <w:szCs w:val="20"/>
        </w:rPr>
        <w:t>(Kalia, 2004)</w:t>
      </w:r>
      <w:r w:rsidR="004467B7">
        <w:rPr>
          <w:sz w:val="20"/>
          <w:szCs w:val="20"/>
        </w:rPr>
        <w:fldChar w:fldCharType="end"/>
      </w:r>
      <w:r w:rsidR="004467B7">
        <w:rPr>
          <w:sz w:val="20"/>
          <w:szCs w:val="20"/>
        </w:rPr>
        <w:t>.</w:t>
      </w:r>
      <w:r w:rsidR="00B83564">
        <w:rPr>
          <w:sz w:val="20"/>
          <w:szCs w:val="20"/>
        </w:rPr>
        <w:t xml:space="preserve"> </w:t>
      </w:r>
      <w:r w:rsidR="007D1049">
        <w:rPr>
          <w:sz w:val="20"/>
          <w:szCs w:val="20"/>
        </w:rPr>
        <w:t>Moreover, t</w:t>
      </w:r>
      <w:r w:rsidR="00B83564">
        <w:rPr>
          <w:sz w:val="20"/>
          <w:szCs w:val="20"/>
        </w:rPr>
        <w:t xml:space="preserve">he rise of the ‘smart city’ concept in India has </w:t>
      </w:r>
      <w:r w:rsidR="007D1049">
        <w:rPr>
          <w:sz w:val="20"/>
          <w:szCs w:val="20"/>
        </w:rPr>
        <w:t>gone some way to embedding</w:t>
      </w:r>
      <w:r w:rsidR="00B83564">
        <w:rPr>
          <w:sz w:val="20"/>
          <w:szCs w:val="20"/>
        </w:rPr>
        <w:t xml:space="preserve"> GI principles in development debates. </w:t>
      </w:r>
      <w:r w:rsidR="006B27C9">
        <w:rPr>
          <w:sz w:val="20"/>
          <w:szCs w:val="20"/>
        </w:rPr>
        <w:t>Nevertheless, t</w:t>
      </w:r>
      <w:r w:rsidR="00B83564">
        <w:rPr>
          <w:sz w:val="20"/>
          <w:szCs w:val="20"/>
        </w:rPr>
        <w:t xml:space="preserve">he technological focus of smart cities </w:t>
      </w:r>
      <w:r w:rsidR="006B27C9">
        <w:rPr>
          <w:sz w:val="20"/>
          <w:szCs w:val="20"/>
        </w:rPr>
        <w:t xml:space="preserve">can </w:t>
      </w:r>
      <w:r w:rsidR="00B83564">
        <w:rPr>
          <w:sz w:val="20"/>
          <w:szCs w:val="20"/>
        </w:rPr>
        <w:lastRenderedPageBreak/>
        <w:t>downplay the role of connectivity, multi-functionality and access to nature in favour of smart</w:t>
      </w:r>
      <w:r w:rsidR="006B27C9">
        <w:rPr>
          <w:sz w:val="20"/>
          <w:szCs w:val="20"/>
        </w:rPr>
        <w:t>er</w:t>
      </w:r>
      <w:r w:rsidR="00B83564">
        <w:rPr>
          <w:sz w:val="20"/>
          <w:szCs w:val="20"/>
        </w:rPr>
        <w:t xml:space="preserve"> waste and transport infrastructure. Other cities</w:t>
      </w:r>
      <w:r w:rsidR="007D1049">
        <w:rPr>
          <w:sz w:val="20"/>
          <w:szCs w:val="20"/>
        </w:rPr>
        <w:t xml:space="preserve"> </w:t>
      </w:r>
      <w:r w:rsidR="006B27C9">
        <w:rPr>
          <w:sz w:val="20"/>
          <w:szCs w:val="20"/>
        </w:rPr>
        <w:t xml:space="preserve">in India </w:t>
      </w:r>
      <w:r w:rsidR="00B83564">
        <w:rPr>
          <w:sz w:val="20"/>
          <w:szCs w:val="20"/>
        </w:rPr>
        <w:t xml:space="preserve">are </w:t>
      </w:r>
      <w:r w:rsidR="006B27C9">
        <w:rPr>
          <w:sz w:val="20"/>
          <w:szCs w:val="20"/>
        </w:rPr>
        <w:t xml:space="preserve">nonetheless </w:t>
      </w:r>
      <w:r w:rsidR="00B83564">
        <w:rPr>
          <w:sz w:val="20"/>
          <w:szCs w:val="20"/>
        </w:rPr>
        <w:t xml:space="preserve">more advanced in developing GI. </w:t>
      </w:r>
      <w:r w:rsidR="007D1049">
        <w:rPr>
          <w:sz w:val="20"/>
          <w:szCs w:val="20"/>
        </w:rPr>
        <w:t xml:space="preserve">For example, </w:t>
      </w:r>
      <w:r w:rsidR="006B27C9">
        <w:rPr>
          <w:sz w:val="20"/>
          <w:szCs w:val="20"/>
        </w:rPr>
        <w:t>i</w:t>
      </w:r>
      <w:r w:rsidR="00B83564">
        <w:rPr>
          <w:sz w:val="20"/>
          <w:szCs w:val="20"/>
        </w:rPr>
        <w:t xml:space="preserve">n Bengaluru the role of street trees and urban water management have become key development issues as the city </w:t>
      </w:r>
      <w:r w:rsidR="007D1049">
        <w:rPr>
          <w:sz w:val="20"/>
          <w:szCs w:val="20"/>
        </w:rPr>
        <w:t xml:space="preserve">aims </w:t>
      </w:r>
      <w:r w:rsidR="00B83564">
        <w:rPr>
          <w:sz w:val="20"/>
          <w:szCs w:val="20"/>
        </w:rPr>
        <w:t xml:space="preserve">to re-establish itself as a </w:t>
      </w:r>
      <w:r w:rsidR="007D1049">
        <w:rPr>
          <w:sz w:val="20"/>
          <w:szCs w:val="20"/>
        </w:rPr>
        <w:t>‘</w:t>
      </w:r>
      <w:r w:rsidR="00B83564">
        <w:rPr>
          <w:sz w:val="20"/>
          <w:szCs w:val="20"/>
        </w:rPr>
        <w:t>garden city</w:t>
      </w:r>
      <w:r w:rsidR="007D1049">
        <w:rPr>
          <w:sz w:val="20"/>
          <w:szCs w:val="20"/>
        </w:rPr>
        <w:t>’</w:t>
      </w:r>
      <w:r w:rsidR="006B27C9">
        <w:rPr>
          <w:sz w:val="20"/>
          <w:szCs w:val="20"/>
        </w:rPr>
        <w:t>,</w:t>
      </w:r>
      <w:r w:rsidR="00B83564">
        <w:rPr>
          <w:sz w:val="20"/>
          <w:szCs w:val="20"/>
        </w:rPr>
        <w:t xml:space="preserve"> and </w:t>
      </w:r>
      <w:r w:rsidR="007D1049">
        <w:rPr>
          <w:sz w:val="20"/>
          <w:szCs w:val="20"/>
        </w:rPr>
        <w:t xml:space="preserve">concurrently </w:t>
      </w:r>
      <w:r w:rsidR="00B83564">
        <w:rPr>
          <w:sz w:val="20"/>
          <w:szCs w:val="20"/>
        </w:rPr>
        <w:t xml:space="preserve">support the city’s economy. This is being achieved through investment in sustainable drainage linked to the cities lakes and waterways, and financial investment in parks, gardens and street trees </w:t>
      </w:r>
      <w:r w:rsidR="00B83564">
        <w:rPr>
          <w:sz w:val="20"/>
          <w:szCs w:val="20"/>
        </w:rPr>
        <w:fldChar w:fldCharType="begin" w:fldLock="1"/>
      </w:r>
      <w:r w:rsidR="00540CE9">
        <w:rPr>
          <w:sz w:val="20"/>
          <w:szCs w:val="20"/>
        </w:rPr>
        <w:instrText>ADDIN CSL_CITATION { "citationItems" : [ { "id" : "ITEM-1", "itemData" : { "ISSN" : "01692046", "abstract" : "Urbanization in Asia exhibits some distinctive patterns of change that are not observed in other Western countries. The south Indian city of Bangalore is India's second fastest growing city, and has witnessed the large scale destruction of vegetation in recent years for urban development. This research uses satellite imagery to study changes in vegetation cover in Bangalore between 2000 and 2007. We find anomalous patterns of vegetation change. The core is relatively well protected due to high land prices and the presence of large public institutions due to its historical pattern of development as a military station, but is undergoing fragmentation. Peripheral areas are undergoing rapid urbanization, vegetation clearing and fragmentation. Although greening is taking place in the landscape surrounding the city limits, this appears to be short term, largely consists of fast growing water hungry exotic species, and presages further rapid and large scale development as the city expands even further. The findings presented here have important implications for policy and planning at the local, city and regional level. These suggest that an especial emphasis needs to be made on understanding the role and importance of vegetation in rapidly expanding cities, to achieve a healthy urban environment.", "author" : [ { "dropping-particle" : "", "family" : "Nagendra", "given" : "Harini", "non-dropping-particle" : "", "parse-names" : false, "suffix" : "" }, { "dropping-particle" : "", "family" : "Nagendran", "given" : "Suparsh", "non-dropping-particle" : "", "parse-names" : false, "suffix" : "" }, { "dropping-particle" : "", "family" : "Paul", "given" : "Somajita", "non-dropping-particle" : "", "parse-names" : false, "suffix" : "" }, { "dropping-particle" : "", "family" : "Pareeth", "given" : "Sajid", "non-dropping-particle" : "", "parse-names" : false, "suffix" : "" } ], "container-title" : "Landscape and Urban Planning", "id" : "ITEM-1", "issue" : "4", "issued" : { "date-parts" : [ [ "2012", "4" ] ] }, "page" : "400-406", "title" : "Graying, greening and fragmentation in the rapidly expanding Indian city of Bangalore", "type" : "article-journal", "volume" : "105" }, "uris" : [ "http://www.mendeley.com/documents/?uuid=42ea8442-757c-45e2-b756-48073c09ff7f" ] }, { "id" : "ITEM-2", "itemData" : { "author" : [ { "dropping-particle" : "", "family" : "Mell", "given" : "I.C.", "non-dropping-particle" : "", "parse-names" : false, "suffix" : "" } ], "container-title" : "AIMS Environmental Science", "id" : "ITEM-2", "issue" : "2", "issued" : { "date-parts" : [ [ "2015", "3", "4" ] ] }, "page" : "134-153", "title" : "Establishing the rationale for Green Infrastructure investment in Indian cities: is the mainstreaming of urban greening an expanding or diminishing reality?", "type" : "article-journal", "volume" : "2" }, "uris" : [ "http://www.mendeley.com/documents/?uuid=32174415-c1e9-4e9a-ac39-b01ebb03feaf" ] } ], "mendeley" : { "formattedCitation" : "(Mell, 2015; Nagendra et al., 2012)", "plainTextFormattedCitation" : "(Mell, 2015; Nagendra et al., 2012)", "previouslyFormattedCitation" : "(Mell, 2015; Nagendra et al., 2012)" }, "properties" : { "noteIndex" : 0 }, "schema" : "https://github.com/citation-style-language/schema/raw/master/csl-citation.json" }</w:instrText>
      </w:r>
      <w:r w:rsidR="00B83564">
        <w:rPr>
          <w:sz w:val="20"/>
          <w:szCs w:val="20"/>
        </w:rPr>
        <w:fldChar w:fldCharType="separate"/>
      </w:r>
      <w:r w:rsidR="00B83564" w:rsidRPr="00B83564">
        <w:rPr>
          <w:noProof/>
          <w:sz w:val="20"/>
          <w:szCs w:val="20"/>
        </w:rPr>
        <w:t>(Mell, 2015; Nagendra et al., 2012)</w:t>
      </w:r>
      <w:r w:rsidR="00B83564">
        <w:rPr>
          <w:sz w:val="20"/>
          <w:szCs w:val="20"/>
        </w:rPr>
        <w:fldChar w:fldCharType="end"/>
      </w:r>
      <w:r w:rsidR="00B83564">
        <w:rPr>
          <w:sz w:val="20"/>
          <w:szCs w:val="20"/>
        </w:rPr>
        <w:t xml:space="preserve">. The application of GI, and more importantly the understanding of its values in landscape and </w:t>
      </w:r>
      <w:r w:rsidR="007D1049">
        <w:rPr>
          <w:sz w:val="20"/>
          <w:szCs w:val="20"/>
        </w:rPr>
        <w:t xml:space="preserve">urban </w:t>
      </w:r>
      <w:r w:rsidR="00B83564">
        <w:rPr>
          <w:sz w:val="20"/>
          <w:szCs w:val="20"/>
        </w:rPr>
        <w:t xml:space="preserve">planning, are still </w:t>
      </w:r>
      <w:r w:rsidR="006B27C9">
        <w:rPr>
          <w:sz w:val="20"/>
          <w:szCs w:val="20"/>
        </w:rPr>
        <w:t xml:space="preserve">though </w:t>
      </w:r>
      <w:r w:rsidR="00B83564">
        <w:rPr>
          <w:sz w:val="20"/>
          <w:szCs w:val="20"/>
        </w:rPr>
        <w:t>evolving in India</w:t>
      </w:r>
      <w:r w:rsidR="006B27C9">
        <w:rPr>
          <w:sz w:val="20"/>
          <w:szCs w:val="20"/>
        </w:rPr>
        <w:t>, and a</w:t>
      </w:r>
      <w:r w:rsidR="00B83564">
        <w:rPr>
          <w:sz w:val="20"/>
          <w:szCs w:val="20"/>
        </w:rPr>
        <w:t xml:space="preserve">s the momentum supporting GI increases through praxis in cities like Ahmedabad there </w:t>
      </w:r>
      <w:r w:rsidR="006B27C9">
        <w:rPr>
          <w:sz w:val="20"/>
          <w:szCs w:val="20"/>
        </w:rPr>
        <w:t xml:space="preserve">is the </w:t>
      </w:r>
      <w:r w:rsidR="00B83564">
        <w:rPr>
          <w:sz w:val="20"/>
          <w:szCs w:val="20"/>
        </w:rPr>
        <w:t>p</w:t>
      </w:r>
      <w:r w:rsidR="007D1049">
        <w:rPr>
          <w:sz w:val="20"/>
          <w:szCs w:val="20"/>
        </w:rPr>
        <w:t>otential</w:t>
      </w:r>
      <w:r w:rsidR="006B27C9">
        <w:rPr>
          <w:sz w:val="20"/>
          <w:szCs w:val="20"/>
        </w:rPr>
        <w:t xml:space="preserve"> for</w:t>
      </w:r>
      <w:r w:rsidR="007D1049">
        <w:rPr>
          <w:sz w:val="20"/>
          <w:szCs w:val="20"/>
        </w:rPr>
        <w:t xml:space="preserve"> greater </w:t>
      </w:r>
      <w:r w:rsidR="00B83564">
        <w:rPr>
          <w:sz w:val="20"/>
          <w:szCs w:val="20"/>
        </w:rPr>
        <w:t xml:space="preserve">uptake in use. However, this will require </w:t>
      </w:r>
      <w:r w:rsidR="007D1049">
        <w:rPr>
          <w:sz w:val="20"/>
          <w:szCs w:val="20"/>
        </w:rPr>
        <w:t xml:space="preserve">strong </w:t>
      </w:r>
      <w:r w:rsidR="00B83564">
        <w:rPr>
          <w:sz w:val="20"/>
          <w:szCs w:val="20"/>
        </w:rPr>
        <w:t>leadership and foresight, financial support, and a willingness to place environmental issues at the centre of development discussion, as seen in Ahmedabad, if urban growth is to be more sustainable</w:t>
      </w:r>
      <w:r w:rsidR="00540CE9">
        <w:rPr>
          <w:sz w:val="20"/>
          <w:szCs w:val="20"/>
        </w:rPr>
        <w:t xml:space="preserve"> </w:t>
      </w:r>
      <w:r w:rsidR="00540CE9">
        <w:rPr>
          <w:sz w:val="20"/>
          <w:szCs w:val="20"/>
        </w:rPr>
        <w:fldChar w:fldCharType="begin" w:fldLock="1"/>
      </w:r>
      <w:r w:rsidR="0082327B">
        <w:rPr>
          <w:sz w:val="20"/>
          <w:szCs w:val="20"/>
        </w:rPr>
        <w:instrText>ADDIN CSL_CITATION { "citationItems" : [ { "id" : "ITEM-1", "itemData" : { "author" : [ { "dropping-particle" : "", "family" : "Town and Country Planning Organisation", "given" : "", "non-dropping-particle" : "", "parse-names" : false, "suffix" : "" }, { "dropping-particle" : "", "family" : "Government of India: Ministry of Urban Development", "given" : "", "non-dropping-particle" : "", "parse-names" : false, "suffix" : "" } ], "id" : "ITEM-1", "issued" : { "date-parts" : [ [ "2014" ] ] }, "publisher-place" : "New Delhi", "title" : "Urban Greening Guidelines 2014", "type" : "report" }, "uris" : [ "http://www.mendeley.com/documents/?uuid=4b60c83d-ddec-4018-b773-2d86d8297fd2" ] } ], "mendeley" : { "formattedCitation" : "(Town and Country Planning Organisation &amp; Government of India: Ministry of Urban Development, 2014)", "manualFormatting" : "(cf. Town and Country Planning Organisation &amp; Government of India: Ministry of Urban Development, 2014)", "plainTextFormattedCitation" : "(Town and Country Planning Organisation &amp; Government of India: Ministry of Urban Development, 2014)", "previouslyFormattedCitation" : "(Town and Country Planning Organisation &amp; Government of India: Ministry of Urban Development, 2014)" }, "properties" : { "noteIndex" : 0 }, "schema" : "https://github.com/citation-style-language/schema/raw/master/csl-citation.json" }</w:instrText>
      </w:r>
      <w:r w:rsidR="00540CE9">
        <w:rPr>
          <w:sz w:val="20"/>
          <w:szCs w:val="20"/>
        </w:rPr>
        <w:fldChar w:fldCharType="separate"/>
      </w:r>
      <w:r w:rsidR="00540CE9" w:rsidRPr="00540CE9">
        <w:rPr>
          <w:noProof/>
          <w:sz w:val="20"/>
          <w:szCs w:val="20"/>
        </w:rPr>
        <w:t>(</w:t>
      </w:r>
      <w:r w:rsidR="00540CE9">
        <w:rPr>
          <w:noProof/>
          <w:sz w:val="20"/>
          <w:szCs w:val="20"/>
        </w:rPr>
        <w:t xml:space="preserve">cf. </w:t>
      </w:r>
      <w:r w:rsidR="00540CE9" w:rsidRPr="00540CE9">
        <w:rPr>
          <w:noProof/>
          <w:sz w:val="20"/>
          <w:szCs w:val="20"/>
        </w:rPr>
        <w:t>Town and Country Planning Organisation &amp; Government of India: Ministry of Urban Development, 2014)</w:t>
      </w:r>
      <w:r w:rsidR="00540CE9">
        <w:rPr>
          <w:sz w:val="20"/>
          <w:szCs w:val="20"/>
        </w:rPr>
        <w:fldChar w:fldCharType="end"/>
      </w:r>
      <w:r w:rsidR="00B83564">
        <w:rPr>
          <w:sz w:val="20"/>
          <w:szCs w:val="20"/>
        </w:rPr>
        <w:t xml:space="preserve">. </w:t>
      </w:r>
    </w:p>
    <w:p w14:paraId="0AB1627A" w14:textId="77777777" w:rsidR="006F5916" w:rsidRPr="000F3326" w:rsidRDefault="006F5916" w:rsidP="006F5916">
      <w:pPr>
        <w:pStyle w:val="NoSpacing"/>
        <w:spacing w:line="360" w:lineRule="auto"/>
        <w:rPr>
          <w:sz w:val="20"/>
          <w:szCs w:val="20"/>
        </w:rPr>
      </w:pPr>
    </w:p>
    <w:p w14:paraId="521B872F" w14:textId="77777777" w:rsidR="006F5916" w:rsidRPr="000F3326" w:rsidRDefault="006F5916" w:rsidP="006F5916">
      <w:pPr>
        <w:pStyle w:val="NoSpacing"/>
        <w:spacing w:line="360" w:lineRule="auto"/>
        <w:rPr>
          <w:b/>
          <w:sz w:val="20"/>
          <w:szCs w:val="20"/>
        </w:rPr>
      </w:pPr>
      <w:r w:rsidRPr="000F3326">
        <w:rPr>
          <w:b/>
          <w:sz w:val="20"/>
          <w:szCs w:val="20"/>
        </w:rPr>
        <w:t xml:space="preserve">Conclusion </w:t>
      </w:r>
    </w:p>
    <w:p w14:paraId="007A95CA" w14:textId="263D5A6E" w:rsidR="001F12B9" w:rsidRDefault="006F5916" w:rsidP="006F5916">
      <w:pPr>
        <w:spacing w:after="0" w:line="360" w:lineRule="auto"/>
        <w:rPr>
          <w:sz w:val="20"/>
          <w:szCs w:val="20"/>
        </w:rPr>
      </w:pPr>
      <w:r w:rsidRPr="000F3326">
        <w:rPr>
          <w:sz w:val="20"/>
          <w:szCs w:val="20"/>
        </w:rPr>
        <w:t xml:space="preserve">The </w:t>
      </w:r>
      <w:r w:rsidR="003C3830">
        <w:rPr>
          <w:sz w:val="20"/>
          <w:szCs w:val="20"/>
        </w:rPr>
        <w:t xml:space="preserve">promotion </w:t>
      </w:r>
      <w:r>
        <w:rPr>
          <w:sz w:val="20"/>
          <w:szCs w:val="20"/>
        </w:rPr>
        <w:t xml:space="preserve">of </w:t>
      </w:r>
      <w:r w:rsidRPr="000F3326">
        <w:rPr>
          <w:sz w:val="20"/>
          <w:szCs w:val="20"/>
        </w:rPr>
        <w:t xml:space="preserve">GI </w:t>
      </w:r>
      <w:r>
        <w:rPr>
          <w:sz w:val="20"/>
          <w:szCs w:val="20"/>
        </w:rPr>
        <w:t xml:space="preserve">in </w:t>
      </w:r>
      <w:r w:rsidRPr="000F3326">
        <w:rPr>
          <w:sz w:val="20"/>
          <w:szCs w:val="20"/>
        </w:rPr>
        <w:t>the 2</w:t>
      </w:r>
      <w:r w:rsidRPr="000F3326">
        <w:rPr>
          <w:sz w:val="20"/>
          <w:szCs w:val="20"/>
          <w:vertAlign w:val="superscript"/>
        </w:rPr>
        <w:t>nd</w:t>
      </w:r>
      <w:r w:rsidRPr="000F3326">
        <w:rPr>
          <w:sz w:val="20"/>
          <w:szCs w:val="20"/>
        </w:rPr>
        <w:t xml:space="preserve"> </w:t>
      </w:r>
      <w:r w:rsidR="001F12B9">
        <w:rPr>
          <w:sz w:val="20"/>
          <w:szCs w:val="20"/>
        </w:rPr>
        <w:t xml:space="preserve">and </w:t>
      </w:r>
      <w:r w:rsidRPr="000F3326">
        <w:rPr>
          <w:sz w:val="20"/>
          <w:szCs w:val="20"/>
        </w:rPr>
        <w:t>the 3</w:t>
      </w:r>
      <w:r w:rsidRPr="000F3326">
        <w:rPr>
          <w:sz w:val="20"/>
          <w:szCs w:val="20"/>
          <w:vertAlign w:val="superscript"/>
        </w:rPr>
        <w:t>rd</w:t>
      </w:r>
      <w:r w:rsidRPr="000F3326">
        <w:rPr>
          <w:sz w:val="20"/>
          <w:szCs w:val="20"/>
        </w:rPr>
        <w:t xml:space="preserve"> Development Plan, along with the widening </w:t>
      </w:r>
      <w:r>
        <w:rPr>
          <w:sz w:val="20"/>
          <w:szCs w:val="20"/>
        </w:rPr>
        <w:t xml:space="preserve">application </w:t>
      </w:r>
      <w:r w:rsidRPr="000F3326">
        <w:rPr>
          <w:sz w:val="20"/>
          <w:szCs w:val="20"/>
        </w:rPr>
        <w:t>of</w:t>
      </w:r>
      <w:r>
        <w:rPr>
          <w:sz w:val="20"/>
          <w:szCs w:val="20"/>
        </w:rPr>
        <w:t xml:space="preserve"> its principles (as shown in Table 2)</w:t>
      </w:r>
      <w:r w:rsidRPr="000F3326">
        <w:rPr>
          <w:sz w:val="20"/>
          <w:szCs w:val="20"/>
        </w:rPr>
        <w:t>, suggests that the AMC</w:t>
      </w:r>
      <w:r w:rsidR="006B27C9">
        <w:rPr>
          <w:sz w:val="20"/>
          <w:szCs w:val="20"/>
        </w:rPr>
        <w:t>s</w:t>
      </w:r>
      <w:r w:rsidRPr="000F3326">
        <w:rPr>
          <w:sz w:val="20"/>
          <w:szCs w:val="20"/>
        </w:rPr>
        <w:t xml:space="preserve"> and AUDA</w:t>
      </w:r>
      <w:r w:rsidR="006B27C9">
        <w:rPr>
          <w:sz w:val="20"/>
          <w:szCs w:val="20"/>
        </w:rPr>
        <w:t>s</w:t>
      </w:r>
      <w:r w:rsidRPr="000F3326">
        <w:rPr>
          <w:sz w:val="20"/>
          <w:szCs w:val="20"/>
        </w:rPr>
        <w:t xml:space="preserve"> </w:t>
      </w:r>
      <w:r w:rsidR="001010CE">
        <w:rPr>
          <w:sz w:val="20"/>
          <w:szCs w:val="20"/>
        </w:rPr>
        <w:t>promot</w:t>
      </w:r>
      <w:r w:rsidR="007D1049">
        <w:rPr>
          <w:sz w:val="20"/>
          <w:szCs w:val="20"/>
        </w:rPr>
        <w:t>ion of</w:t>
      </w:r>
      <w:r w:rsidR="001010CE">
        <w:rPr>
          <w:sz w:val="20"/>
          <w:szCs w:val="20"/>
        </w:rPr>
        <w:t xml:space="preserve"> </w:t>
      </w:r>
      <w:r w:rsidRPr="000F3326">
        <w:rPr>
          <w:sz w:val="20"/>
          <w:szCs w:val="20"/>
        </w:rPr>
        <w:t xml:space="preserve">quality and functionality </w:t>
      </w:r>
      <w:r w:rsidR="007D1049">
        <w:rPr>
          <w:sz w:val="20"/>
          <w:szCs w:val="20"/>
        </w:rPr>
        <w:t xml:space="preserve">for </w:t>
      </w:r>
      <w:r w:rsidRPr="000F3326">
        <w:rPr>
          <w:sz w:val="20"/>
          <w:szCs w:val="20"/>
        </w:rPr>
        <w:t xml:space="preserve">the </w:t>
      </w:r>
      <w:r w:rsidR="001F12B9">
        <w:rPr>
          <w:sz w:val="20"/>
          <w:szCs w:val="20"/>
        </w:rPr>
        <w:t xml:space="preserve">city’s </w:t>
      </w:r>
      <w:r w:rsidRPr="000F3326">
        <w:rPr>
          <w:sz w:val="20"/>
          <w:szCs w:val="20"/>
        </w:rPr>
        <w:t xml:space="preserve">environment </w:t>
      </w:r>
      <w:r w:rsidR="007D1049">
        <w:rPr>
          <w:sz w:val="20"/>
          <w:szCs w:val="20"/>
        </w:rPr>
        <w:t xml:space="preserve">are </w:t>
      </w:r>
      <w:r>
        <w:rPr>
          <w:sz w:val="20"/>
          <w:szCs w:val="20"/>
        </w:rPr>
        <w:t xml:space="preserve">important factors in Ahmedabad’s </w:t>
      </w:r>
      <w:r w:rsidRPr="000F3326">
        <w:rPr>
          <w:sz w:val="20"/>
          <w:szCs w:val="20"/>
        </w:rPr>
        <w:t xml:space="preserve">development. The scale, spatial distribution, and proposed delivery options </w:t>
      </w:r>
      <w:r>
        <w:rPr>
          <w:sz w:val="20"/>
          <w:szCs w:val="20"/>
        </w:rPr>
        <w:t xml:space="preserve">outlined in the plan </w:t>
      </w:r>
      <w:r w:rsidRPr="000F3326">
        <w:rPr>
          <w:sz w:val="20"/>
          <w:szCs w:val="20"/>
        </w:rPr>
        <w:t xml:space="preserve">indicate </w:t>
      </w:r>
      <w:r>
        <w:rPr>
          <w:sz w:val="20"/>
          <w:szCs w:val="20"/>
        </w:rPr>
        <w:t xml:space="preserve">an </w:t>
      </w:r>
      <w:r w:rsidRPr="000F3326">
        <w:rPr>
          <w:sz w:val="20"/>
          <w:szCs w:val="20"/>
        </w:rPr>
        <w:t>understand</w:t>
      </w:r>
      <w:r>
        <w:rPr>
          <w:sz w:val="20"/>
          <w:szCs w:val="20"/>
        </w:rPr>
        <w:t xml:space="preserve">ing of </w:t>
      </w:r>
      <w:r w:rsidR="001F12B9">
        <w:rPr>
          <w:sz w:val="20"/>
          <w:szCs w:val="20"/>
        </w:rPr>
        <w:t xml:space="preserve">GI </w:t>
      </w:r>
      <w:r w:rsidRPr="000F3326">
        <w:rPr>
          <w:sz w:val="20"/>
          <w:szCs w:val="20"/>
        </w:rPr>
        <w:t xml:space="preserve">principles, </w:t>
      </w:r>
      <w:r>
        <w:rPr>
          <w:sz w:val="20"/>
          <w:szCs w:val="20"/>
        </w:rPr>
        <w:t>which are being employed</w:t>
      </w:r>
      <w:r w:rsidRPr="000F3326">
        <w:rPr>
          <w:sz w:val="20"/>
          <w:szCs w:val="20"/>
        </w:rPr>
        <w:t xml:space="preserve"> through the riverfront investment and city-wide planting of street trees. </w:t>
      </w:r>
      <w:r w:rsidR="001F12B9" w:rsidRPr="000F3326">
        <w:rPr>
          <w:sz w:val="20"/>
          <w:szCs w:val="20"/>
        </w:rPr>
        <w:t xml:space="preserve">This has been achieved through the creation of a spatially connective set of proposals that facilitate </w:t>
      </w:r>
      <w:r w:rsidR="001F12B9">
        <w:rPr>
          <w:sz w:val="20"/>
          <w:szCs w:val="20"/>
        </w:rPr>
        <w:t>investment</w:t>
      </w:r>
      <w:r w:rsidR="001F12B9" w:rsidRPr="000F3326">
        <w:rPr>
          <w:sz w:val="20"/>
          <w:szCs w:val="20"/>
        </w:rPr>
        <w:t xml:space="preserve">, maintenance and enhancement of a multi-functional urban landscape. </w:t>
      </w:r>
      <w:r w:rsidR="00AF4615">
        <w:rPr>
          <w:sz w:val="20"/>
          <w:szCs w:val="20"/>
        </w:rPr>
        <w:t xml:space="preserve">However, the actual proportion of GI, access to new resources and the revocation of the green belt designation suggest that </w:t>
      </w:r>
      <w:r w:rsidR="0004679C">
        <w:rPr>
          <w:sz w:val="20"/>
          <w:szCs w:val="20"/>
        </w:rPr>
        <w:t xml:space="preserve">an </w:t>
      </w:r>
      <w:r w:rsidR="00AF4615">
        <w:rPr>
          <w:sz w:val="20"/>
          <w:szCs w:val="20"/>
        </w:rPr>
        <w:t>equally strident</w:t>
      </w:r>
      <w:r w:rsidR="006B27C9">
        <w:rPr>
          <w:sz w:val="20"/>
          <w:szCs w:val="20"/>
        </w:rPr>
        <w:t>, and less positive,</w:t>
      </w:r>
      <w:r w:rsidR="00AF4615">
        <w:rPr>
          <w:sz w:val="20"/>
          <w:szCs w:val="20"/>
        </w:rPr>
        <w:t xml:space="preserve"> alternative </w:t>
      </w:r>
      <w:r w:rsidR="001F12B9">
        <w:rPr>
          <w:sz w:val="20"/>
          <w:szCs w:val="20"/>
        </w:rPr>
        <w:t xml:space="preserve">commentary </w:t>
      </w:r>
      <w:r w:rsidR="00AF4615">
        <w:rPr>
          <w:sz w:val="20"/>
          <w:szCs w:val="20"/>
        </w:rPr>
        <w:t>exist within Ahmedabad. Moreover, a</w:t>
      </w:r>
      <w:r w:rsidRPr="000F3326">
        <w:rPr>
          <w:sz w:val="20"/>
          <w:szCs w:val="20"/>
        </w:rPr>
        <w:t>lthough criticism of the</w:t>
      </w:r>
      <w:r w:rsidR="001010CE">
        <w:rPr>
          <w:sz w:val="20"/>
          <w:szCs w:val="20"/>
        </w:rPr>
        <w:t>ir</w:t>
      </w:r>
      <w:r w:rsidRPr="000F3326">
        <w:rPr>
          <w:sz w:val="20"/>
          <w:szCs w:val="20"/>
        </w:rPr>
        <w:t xml:space="preserve"> approach </w:t>
      </w:r>
      <w:r w:rsidR="001F12B9">
        <w:rPr>
          <w:sz w:val="20"/>
          <w:szCs w:val="20"/>
        </w:rPr>
        <w:t xml:space="preserve">to GI investment has </w:t>
      </w:r>
      <w:r w:rsidRPr="000F3326">
        <w:rPr>
          <w:sz w:val="20"/>
          <w:szCs w:val="20"/>
        </w:rPr>
        <w:t>being levelled at the AMC and AUDA,</w:t>
      </w:r>
      <w:r w:rsidR="001010CE">
        <w:rPr>
          <w:sz w:val="20"/>
          <w:szCs w:val="20"/>
        </w:rPr>
        <w:t xml:space="preserve"> a supportive </w:t>
      </w:r>
      <w:r w:rsidRPr="000F3326">
        <w:rPr>
          <w:sz w:val="20"/>
          <w:szCs w:val="20"/>
        </w:rPr>
        <w:t xml:space="preserve">local government </w:t>
      </w:r>
      <w:r w:rsidR="001010CE">
        <w:rPr>
          <w:sz w:val="20"/>
          <w:szCs w:val="20"/>
        </w:rPr>
        <w:t xml:space="preserve">environment </w:t>
      </w:r>
      <w:proofErr w:type="gramStart"/>
      <w:r w:rsidRPr="000F3326">
        <w:rPr>
          <w:sz w:val="20"/>
          <w:szCs w:val="20"/>
        </w:rPr>
        <w:t>have</w:t>
      </w:r>
      <w:proofErr w:type="gramEnd"/>
      <w:r w:rsidRPr="000F3326">
        <w:rPr>
          <w:sz w:val="20"/>
          <w:szCs w:val="20"/>
        </w:rPr>
        <w:t xml:space="preserve"> enabled key aspects of the plan to be delivered. </w:t>
      </w:r>
      <w:r w:rsidR="00C520F9" w:rsidRPr="000F3326">
        <w:rPr>
          <w:sz w:val="20"/>
          <w:szCs w:val="20"/>
        </w:rPr>
        <w:t xml:space="preserve">Whilst, the successes of </w:t>
      </w:r>
      <w:r w:rsidR="00C520F9">
        <w:rPr>
          <w:sz w:val="20"/>
          <w:szCs w:val="20"/>
        </w:rPr>
        <w:t xml:space="preserve">development </w:t>
      </w:r>
      <w:r w:rsidR="00C520F9" w:rsidRPr="000F3326">
        <w:rPr>
          <w:sz w:val="20"/>
          <w:szCs w:val="20"/>
        </w:rPr>
        <w:t xml:space="preserve">could be challenged as </w:t>
      </w:r>
      <w:r w:rsidR="001010CE">
        <w:rPr>
          <w:sz w:val="20"/>
          <w:szCs w:val="20"/>
        </w:rPr>
        <w:t xml:space="preserve">being aesthetic in nature rather than ecological, and </w:t>
      </w:r>
      <w:r w:rsidR="00C520F9" w:rsidRPr="000F3326">
        <w:rPr>
          <w:sz w:val="20"/>
          <w:szCs w:val="20"/>
        </w:rPr>
        <w:t>failing to meet the needs of all citizen</w:t>
      </w:r>
      <w:r w:rsidR="00096917">
        <w:rPr>
          <w:sz w:val="20"/>
          <w:szCs w:val="20"/>
        </w:rPr>
        <w:t xml:space="preserve">s, </w:t>
      </w:r>
      <w:r w:rsidR="00C520F9">
        <w:rPr>
          <w:sz w:val="20"/>
          <w:szCs w:val="20"/>
        </w:rPr>
        <w:t>i.e. in terms of costs, access and rights to use landscape resources</w:t>
      </w:r>
      <w:r w:rsidR="00C520F9" w:rsidRPr="000F3326">
        <w:rPr>
          <w:sz w:val="20"/>
          <w:szCs w:val="20"/>
        </w:rPr>
        <w:t xml:space="preserve">, there are indications that the programme of GI investment </w:t>
      </w:r>
      <w:r w:rsidR="00096917">
        <w:rPr>
          <w:sz w:val="20"/>
          <w:szCs w:val="20"/>
        </w:rPr>
        <w:t xml:space="preserve">could </w:t>
      </w:r>
      <w:r w:rsidR="00C520F9" w:rsidRPr="000F3326">
        <w:rPr>
          <w:sz w:val="20"/>
          <w:szCs w:val="20"/>
        </w:rPr>
        <w:t xml:space="preserve">facilitate </w:t>
      </w:r>
      <w:r w:rsidR="00096917">
        <w:rPr>
          <w:sz w:val="20"/>
          <w:szCs w:val="20"/>
        </w:rPr>
        <w:t xml:space="preserve">a more </w:t>
      </w:r>
      <w:r w:rsidR="00C520F9" w:rsidRPr="000F3326">
        <w:rPr>
          <w:sz w:val="20"/>
          <w:szCs w:val="20"/>
        </w:rPr>
        <w:t>socio-economically prosperous city</w:t>
      </w:r>
      <w:r w:rsidR="00C520F9">
        <w:rPr>
          <w:sz w:val="20"/>
          <w:szCs w:val="20"/>
        </w:rPr>
        <w:t>,</w:t>
      </w:r>
      <w:r w:rsidR="00C520F9" w:rsidRPr="000F3326">
        <w:rPr>
          <w:sz w:val="20"/>
          <w:szCs w:val="20"/>
        </w:rPr>
        <w:t xml:space="preserve"> </w:t>
      </w:r>
      <w:r w:rsidR="00C520F9">
        <w:rPr>
          <w:sz w:val="20"/>
          <w:szCs w:val="20"/>
        </w:rPr>
        <w:t>which draws heavily on GI to promote liveability.</w:t>
      </w:r>
      <w:r w:rsidR="00096917">
        <w:rPr>
          <w:sz w:val="20"/>
          <w:szCs w:val="20"/>
        </w:rPr>
        <w:t xml:space="preserve"> </w:t>
      </w:r>
      <w:r>
        <w:rPr>
          <w:sz w:val="20"/>
          <w:szCs w:val="20"/>
        </w:rPr>
        <w:t xml:space="preserve">We could therefore conclude </w:t>
      </w:r>
      <w:r w:rsidRPr="000F3326">
        <w:rPr>
          <w:sz w:val="20"/>
          <w:szCs w:val="20"/>
        </w:rPr>
        <w:t xml:space="preserve">that Ahmedabad </w:t>
      </w:r>
      <w:r w:rsidR="00DE1181">
        <w:rPr>
          <w:sz w:val="20"/>
          <w:szCs w:val="20"/>
        </w:rPr>
        <w:t xml:space="preserve">is attempting to </w:t>
      </w:r>
      <w:r w:rsidR="00E147EE">
        <w:rPr>
          <w:sz w:val="20"/>
          <w:szCs w:val="20"/>
        </w:rPr>
        <w:t xml:space="preserve">position itself as </w:t>
      </w:r>
      <w:r w:rsidR="00DE1181">
        <w:rPr>
          <w:sz w:val="20"/>
          <w:szCs w:val="20"/>
        </w:rPr>
        <w:t xml:space="preserve">a </w:t>
      </w:r>
      <w:r>
        <w:rPr>
          <w:sz w:val="20"/>
          <w:szCs w:val="20"/>
        </w:rPr>
        <w:t>forward-thinking city</w:t>
      </w:r>
      <w:r w:rsidRPr="000F3326">
        <w:rPr>
          <w:sz w:val="20"/>
          <w:szCs w:val="20"/>
        </w:rPr>
        <w:t xml:space="preserve"> in terms of its </w:t>
      </w:r>
      <w:r w:rsidR="00E147EE">
        <w:rPr>
          <w:sz w:val="20"/>
          <w:szCs w:val="20"/>
        </w:rPr>
        <w:t xml:space="preserve">understanding, promotion and monitoring of </w:t>
      </w:r>
      <w:r w:rsidRPr="000F3326">
        <w:rPr>
          <w:sz w:val="20"/>
          <w:szCs w:val="20"/>
        </w:rPr>
        <w:t>investment in GI</w:t>
      </w:r>
      <w:r w:rsidR="00DE1181">
        <w:rPr>
          <w:sz w:val="20"/>
          <w:szCs w:val="20"/>
        </w:rPr>
        <w:t xml:space="preserve"> </w:t>
      </w:r>
      <w:r w:rsidR="00E147EE">
        <w:rPr>
          <w:sz w:val="20"/>
          <w:szCs w:val="20"/>
        </w:rPr>
        <w:t xml:space="preserve">to ensure that the city has a climatically, socially and economically </w:t>
      </w:r>
      <w:r w:rsidR="00DE1181">
        <w:rPr>
          <w:sz w:val="20"/>
          <w:szCs w:val="20"/>
        </w:rPr>
        <w:t>sustainable urban future</w:t>
      </w:r>
      <w:r w:rsidR="00540CE9">
        <w:rPr>
          <w:sz w:val="20"/>
          <w:szCs w:val="20"/>
        </w:rPr>
        <w:t xml:space="preserve">, and that is </w:t>
      </w:r>
      <w:r w:rsidR="0004679C">
        <w:rPr>
          <w:sz w:val="20"/>
          <w:szCs w:val="20"/>
        </w:rPr>
        <w:t xml:space="preserve">can </w:t>
      </w:r>
      <w:r w:rsidR="00540CE9">
        <w:rPr>
          <w:sz w:val="20"/>
          <w:szCs w:val="20"/>
        </w:rPr>
        <w:t xml:space="preserve">be </w:t>
      </w:r>
      <w:r w:rsidR="0004679C">
        <w:rPr>
          <w:sz w:val="20"/>
          <w:szCs w:val="20"/>
        </w:rPr>
        <w:t xml:space="preserve">considered </w:t>
      </w:r>
      <w:r w:rsidR="00540CE9">
        <w:rPr>
          <w:sz w:val="20"/>
          <w:szCs w:val="20"/>
        </w:rPr>
        <w:t>as an exemplar for other Indian cities to learn from</w:t>
      </w:r>
      <w:r w:rsidRPr="000F3326">
        <w:rPr>
          <w:sz w:val="20"/>
          <w:szCs w:val="20"/>
        </w:rPr>
        <w:t xml:space="preserve">. </w:t>
      </w:r>
    </w:p>
    <w:p w14:paraId="6AA61D5D" w14:textId="77777777" w:rsidR="006F5916" w:rsidRPr="000F3326" w:rsidRDefault="006F5916" w:rsidP="006F5916">
      <w:pPr>
        <w:spacing w:after="0" w:line="360" w:lineRule="auto"/>
        <w:rPr>
          <w:sz w:val="20"/>
          <w:szCs w:val="20"/>
        </w:rPr>
      </w:pPr>
    </w:p>
    <w:p w14:paraId="01C1710D" w14:textId="77777777" w:rsidR="006F5916" w:rsidRPr="000F3326" w:rsidRDefault="006F5916" w:rsidP="006F5916">
      <w:pPr>
        <w:spacing w:after="0" w:line="360" w:lineRule="auto"/>
        <w:rPr>
          <w:b/>
          <w:sz w:val="20"/>
          <w:szCs w:val="20"/>
        </w:rPr>
      </w:pPr>
      <w:r w:rsidRPr="000F3326">
        <w:rPr>
          <w:b/>
          <w:sz w:val="20"/>
          <w:szCs w:val="20"/>
        </w:rPr>
        <w:t>Acknowledgements</w:t>
      </w:r>
    </w:p>
    <w:p w14:paraId="751AA14A" w14:textId="77777777" w:rsidR="006F5916" w:rsidRPr="000F3326" w:rsidRDefault="006F5916" w:rsidP="006F5916">
      <w:pPr>
        <w:spacing w:after="0" w:line="360" w:lineRule="auto"/>
        <w:rPr>
          <w:sz w:val="20"/>
          <w:szCs w:val="20"/>
        </w:rPr>
      </w:pPr>
      <w:r>
        <w:rPr>
          <w:sz w:val="20"/>
          <w:szCs w:val="20"/>
        </w:rPr>
        <w:t xml:space="preserve">Financial support for </w:t>
      </w:r>
      <w:r w:rsidRPr="000F3326">
        <w:rPr>
          <w:sz w:val="20"/>
          <w:szCs w:val="20"/>
        </w:rPr>
        <w:t xml:space="preserve">this paper was supported </w:t>
      </w:r>
      <w:r>
        <w:rPr>
          <w:sz w:val="20"/>
          <w:szCs w:val="20"/>
        </w:rPr>
        <w:t xml:space="preserve">received from the </w:t>
      </w:r>
      <w:r w:rsidRPr="000F3326">
        <w:rPr>
          <w:sz w:val="20"/>
          <w:szCs w:val="20"/>
        </w:rPr>
        <w:t>Urban Knowledge Network Asia (UKNA).</w:t>
      </w:r>
      <w:r>
        <w:rPr>
          <w:sz w:val="20"/>
          <w:szCs w:val="20"/>
        </w:rPr>
        <w:t xml:space="preserve"> The fieldwork was facilitated by staff in the Faculty of Planning at CEPT University, Ahmedabad (June-September 2014). </w:t>
      </w:r>
      <w:r w:rsidRPr="000F3326">
        <w:rPr>
          <w:sz w:val="20"/>
          <w:szCs w:val="20"/>
        </w:rPr>
        <w:t xml:space="preserve">  </w:t>
      </w:r>
      <w:r w:rsidRPr="000F3326">
        <w:rPr>
          <w:sz w:val="20"/>
          <w:szCs w:val="20"/>
        </w:rPr>
        <w:br w:type="page"/>
      </w:r>
    </w:p>
    <w:p w14:paraId="534A7889" w14:textId="77777777" w:rsidR="005E0866" w:rsidRDefault="006F5916" w:rsidP="00352D84">
      <w:pPr>
        <w:widowControl w:val="0"/>
        <w:autoSpaceDE w:val="0"/>
        <w:autoSpaceDN w:val="0"/>
        <w:adjustRightInd w:val="0"/>
        <w:spacing w:line="240" w:lineRule="auto"/>
        <w:ind w:left="480" w:hanging="480"/>
        <w:rPr>
          <w:b/>
          <w:sz w:val="20"/>
          <w:szCs w:val="20"/>
        </w:rPr>
      </w:pPr>
      <w:r w:rsidRPr="000F3326">
        <w:rPr>
          <w:b/>
          <w:sz w:val="20"/>
          <w:szCs w:val="20"/>
        </w:rPr>
        <w:lastRenderedPageBreak/>
        <w:t xml:space="preserve">Bibliography </w:t>
      </w:r>
    </w:p>
    <w:p w14:paraId="7A70E039" w14:textId="475BA2DD" w:rsidR="00352D84" w:rsidRPr="00352D84" w:rsidRDefault="006F5916"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7B77CC">
        <w:rPr>
          <w:sz w:val="20"/>
          <w:szCs w:val="20"/>
        </w:rPr>
        <w:fldChar w:fldCharType="begin" w:fldLock="1"/>
      </w:r>
      <w:r w:rsidRPr="007B77CC">
        <w:rPr>
          <w:sz w:val="20"/>
          <w:szCs w:val="20"/>
        </w:rPr>
        <w:instrText xml:space="preserve">ADDIN Mendeley Bibliography CSL_BIBLIOGRAPHY </w:instrText>
      </w:r>
      <w:r w:rsidRPr="007B77CC">
        <w:rPr>
          <w:sz w:val="20"/>
          <w:szCs w:val="20"/>
        </w:rPr>
        <w:fldChar w:fldCharType="separate"/>
      </w:r>
      <w:r w:rsidR="00352D84" w:rsidRPr="00352D84">
        <w:rPr>
          <w:rFonts w:ascii="Calibri" w:eastAsia="Times New Roman" w:hAnsi="Calibri" w:cs="Times New Roman"/>
          <w:noProof/>
          <w:sz w:val="20"/>
        </w:rPr>
        <w:t xml:space="preserve">Abbott, J. (2012). </w:t>
      </w:r>
      <w:r w:rsidR="00352D84" w:rsidRPr="00352D84">
        <w:rPr>
          <w:rFonts w:ascii="Calibri" w:eastAsia="Times New Roman" w:hAnsi="Calibri" w:cs="Times New Roman"/>
          <w:i/>
          <w:iCs/>
          <w:noProof/>
          <w:sz w:val="20"/>
        </w:rPr>
        <w:t>Green Infrastructure for Sustainable Urban Development in Africa</w:t>
      </w:r>
      <w:r w:rsidR="00352D84" w:rsidRPr="00352D84">
        <w:rPr>
          <w:rFonts w:ascii="Calibri" w:eastAsia="Times New Roman" w:hAnsi="Calibri" w:cs="Times New Roman"/>
          <w:noProof/>
          <w:sz w:val="20"/>
        </w:rPr>
        <w:t>. London: Routledge.</w:t>
      </w:r>
    </w:p>
    <w:p w14:paraId="5756F613"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Adhvaryu, B. (2011a). Analysing evolution of urban spatial structure: a case study of Ahmedabad, India. </w:t>
      </w:r>
      <w:r w:rsidRPr="00352D84">
        <w:rPr>
          <w:rFonts w:ascii="Calibri" w:eastAsia="Times New Roman" w:hAnsi="Calibri" w:cs="Times New Roman"/>
          <w:i/>
          <w:iCs/>
          <w:noProof/>
          <w:sz w:val="20"/>
        </w:rPr>
        <w:t>Environment and Planning B: Planning and Design</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38</w:t>
      </w:r>
      <w:r w:rsidRPr="00352D84">
        <w:rPr>
          <w:rFonts w:ascii="Calibri" w:eastAsia="Times New Roman" w:hAnsi="Calibri" w:cs="Times New Roman"/>
          <w:noProof/>
          <w:sz w:val="20"/>
        </w:rPr>
        <w:t>(5), 850–863.</w:t>
      </w:r>
    </w:p>
    <w:p w14:paraId="3E2B0B0C"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Adhvaryu, B. (2011b). The Ahmedabad Urban Development Plan-making Process: A Critical Review. </w:t>
      </w:r>
      <w:r w:rsidRPr="00352D84">
        <w:rPr>
          <w:rFonts w:ascii="Calibri" w:eastAsia="Times New Roman" w:hAnsi="Calibri" w:cs="Times New Roman"/>
          <w:i/>
          <w:iCs/>
          <w:noProof/>
          <w:sz w:val="20"/>
        </w:rPr>
        <w:t>Planning Practice and Research</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26</w:t>
      </w:r>
      <w:r w:rsidRPr="00352D84">
        <w:rPr>
          <w:rFonts w:ascii="Calibri" w:eastAsia="Times New Roman" w:hAnsi="Calibri" w:cs="Times New Roman"/>
          <w:noProof/>
          <w:sz w:val="20"/>
        </w:rPr>
        <w:t>(2), 229–250.</w:t>
      </w:r>
    </w:p>
    <w:p w14:paraId="1453A487" w14:textId="1AC2E32A"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Ahmedabad Urban Development Authority. (2013). </w:t>
      </w:r>
      <w:r w:rsidRPr="00352D84">
        <w:rPr>
          <w:rFonts w:ascii="Calibri" w:eastAsia="Times New Roman" w:hAnsi="Calibri" w:cs="Times New Roman"/>
          <w:i/>
          <w:iCs/>
          <w:noProof/>
          <w:sz w:val="20"/>
        </w:rPr>
        <w:t>Draft Comprehensive Development Plan 2021 (Second Revised)</w:t>
      </w:r>
      <w:r w:rsidRPr="00352D84">
        <w:rPr>
          <w:rFonts w:ascii="Calibri" w:eastAsia="Times New Roman" w:hAnsi="Calibri" w:cs="Times New Roman"/>
          <w:noProof/>
          <w:sz w:val="20"/>
        </w:rPr>
        <w:t>. Ahmedabad</w:t>
      </w:r>
      <w:r w:rsidR="005E0866">
        <w:rPr>
          <w:rFonts w:ascii="Calibri" w:eastAsia="Times New Roman" w:hAnsi="Calibri" w:cs="Times New Roman"/>
          <w:noProof/>
          <w:sz w:val="20"/>
        </w:rPr>
        <w:t xml:space="preserve">: Ahmedabad Urban Development Authority </w:t>
      </w:r>
    </w:p>
    <w:p w14:paraId="67DB885C"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Allen III, W. (2012). Advancing Green Infrastructure at All Scales: From Landscape to site. </w:t>
      </w:r>
      <w:r w:rsidRPr="00352D84">
        <w:rPr>
          <w:rFonts w:ascii="Calibri" w:eastAsia="Times New Roman" w:hAnsi="Calibri" w:cs="Times New Roman"/>
          <w:i/>
          <w:iCs/>
          <w:noProof/>
          <w:sz w:val="20"/>
        </w:rPr>
        <w:t>Environmental Practice</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14</w:t>
      </w:r>
      <w:r w:rsidRPr="00352D84">
        <w:rPr>
          <w:rFonts w:ascii="Calibri" w:eastAsia="Times New Roman" w:hAnsi="Calibri" w:cs="Times New Roman"/>
          <w:noProof/>
          <w:sz w:val="20"/>
        </w:rPr>
        <w:t>(1), 17–25.</w:t>
      </w:r>
    </w:p>
    <w:p w14:paraId="6C0B2FE6"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Amati, M. (2008). </w:t>
      </w:r>
      <w:r w:rsidRPr="00352D84">
        <w:rPr>
          <w:rFonts w:ascii="Calibri" w:eastAsia="Times New Roman" w:hAnsi="Calibri" w:cs="Times New Roman"/>
          <w:i/>
          <w:iCs/>
          <w:noProof/>
          <w:sz w:val="20"/>
        </w:rPr>
        <w:t>Urban Green Belts in the Twenty-first Century</w:t>
      </w:r>
      <w:r w:rsidRPr="00352D84">
        <w:rPr>
          <w:rFonts w:ascii="Calibri" w:eastAsia="Times New Roman" w:hAnsi="Calibri" w:cs="Times New Roman"/>
          <w:noProof/>
          <w:sz w:val="20"/>
        </w:rPr>
        <w:t>. (M. Amati, Ed.). Farnham, UK: Ashgate.</w:t>
      </w:r>
    </w:p>
    <w:p w14:paraId="04397BC6"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Austin, G. (2014). </w:t>
      </w:r>
      <w:r w:rsidRPr="00352D84">
        <w:rPr>
          <w:rFonts w:ascii="Calibri" w:eastAsia="Times New Roman" w:hAnsi="Calibri" w:cs="Times New Roman"/>
          <w:i/>
          <w:iCs/>
          <w:noProof/>
          <w:sz w:val="20"/>
        </w:rPr>
        <w:t>Green Infrastructure for Landscape Planning: Integrating Human and Natural Systems</w:t>
      </w:r>
      <w:r w:rsidRPr="00352D84">
        <w:rPr>
          <w:rFonts w:ascii="Calibri" w:eastAsia="Times New Roman" w:hAnsi="Calibri" w:cs="Times New Roman"/>
          <w:noProof/>
          <w:sz w:val="20"/>
        </w:rPr>
        <w:t>. New York: Routledge.</w:t>
      </w:r>
    </w:p>
    <w:p w14:paraId="2C4E2017" w14:textId="41917463"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Balooni, K., Gangopadhyay, K., &amp; Mohan Kumarm, B. (2011). </w:t>
      </w:r>
      <w:r w:rsidRPr="00352D84">
        <w:rPr>
          <w:rFonts w:ascii="Calibri" w:eastAsia="Times New Roman" w:hAnsi="Calibri" w:cs="Times New Roman"/>
          <w:i/>
          <w:iCs/>
          <w:noProof/>
          <w:sz w:val="20"/>
        </w:rPr>
        <w:t>Urban Sustainability and Changing Private Green Spaces: Some Insights from an Indian City. Asia Research Institute Working Paper Series No. 169</w:t>
      </w:r>
      <w:r w:rsidRPr="00352D84">
        <w:rPr>
          <w:rFonts w:ascii="Calibri" w:eastAsia="Times New Roman" w:hAnsi="Calibri" w:cs="Times New Roman"/>
          <w:noProof/>
          <w:sz w:val="20"/>
        </w:rPr>
        <w:t>. Singapore</w:t>
      </w:r>
      <w:r w:rsidR="005E0866">
        <w:rPr>
          <w:rFonts w:ascii="Calibri" w:eastAsia="Times New Roman" w:hAnsi="Calibri" w:cs="Times New Roman"/>
          <w:noProof/>
          <w:sz w:val="20"/>
        </w:rPr>
        <w:t xml:space="preserve">: </w:t>
      </w:r>
      <w:r w:rsidR="005E0866" w:rsidRPr="0002367C">
        <w:rPr>
          <w:rFonts w:ascii="Calibri" w:eastAsia="Times New Roman" w:hAnsi="Calibri" w:cs="Times New Roman"/>
          <w:iCs/>
          <w:noProof/>
          <w:sz w:val="20"/>
        </w:rPr>
        <w:t>Asia Research Institute</w:t>
      </w:r>
    </w:p>
    <w:p w14:paraId="4C31DEEF"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Baviskar, A. (2011). What the Eye Does Not See: The Yamuna in the Imagination of Delhi. </w:t>
      </w:r>
      <w:r w:rsidRPr="00352D84">
        <w:rPr>
          <w:rFonts w:ascii="Calibri" w:eastAsia="Times New Roman" w:hAnsi="Calibri" w:cs="Times New Roman"/>
          <w:i/>
          <w:iCs/>
          <w:noProof/>
          <w:sz w:val="20"/>
        </w:rPr>
        <w:t>Economic and Political Weekly</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XLVI</w:t>
      </w:r>
      <w:r w:rsidRPr="00352D84">
        <w:rPr>
          <w:rFonts w:ascii="Calibri" w:eastAsia="Times New Roman" w:hAnsi="Calibri" w:cs="Times New Roman"/>
          <w:noProof/>
          <w:sz w:val="20"/>
        </w:rPr>
        <w:t>(50), 45–53.</w:t>
      </w:r>
    </w:p>
    <w:p w14:paraId="304242BA"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Beatley, T. (2000). </w:t>
      </w:r>
      <w:r w:rsidRPr="00352D84">
        <w:rPr>
          <w:rFonts w:ascii="Calibri" w:eastAsia="Times New Roman" w:hAnsi="Calibri" w:cs="Times New Roman"/>
          <w:i/>
          <w:iCs/>
          <w:noProof/>
          <w:sz w:val="20"/>
        </w:rPr>
        <w:t>Green Urbanism: Learning from European Cities</w:t>
      </w:r>
      <w:r w:rsidRPr="00352D84">
        <w:rPr>
          <w:rFonts w:ascii="Calibri" w:eastAsia="Times New Roman" w:hAnsi="Calibri" w:cs="Times New Roman"/>
          <w:noProof/>
          <w:sz w:val="20"/>
        </w:rPr>
        <w:t>. Washington DC: Island Press.</w:t>
      </w:r>
    </w:p>
    <w:p w14:paraId="7906B37B"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Benedict, M. A., &amp; McMahon, E. T. (2006). </w:t>
      </w:r>
      <w:r w:rsidRPr="00352D84">
        <w:rPr>
          <w:rFonts w:ascii="Calibri" w:eastAsia="Times New Roman" w:hAnsi="Calibri" w:cs="Times New Roman"/>
          <w:i/>
          <w:iCs/>
          <w:noProof/>
          <w:sz w:val="20"/>
        </w:rPr>
        <w:t>Green Infrastructure: Linking Landscapes and Communities</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Urban Land</w:t>
      </w:r>
      <w:r w:rsidRPr="00352D84">
        <w:rPr>
          <w:rFonts w:ascii="Calibri" w:eastAsia="Times New Roman" w:hAnsi="Calibri" w:cs="Times New Roman"/>
          <w:noProof/>
          <w:sz w:val="20"/>
        </w:rPr>
        <w:t xml:space="preserve"> (Vol. June). Washington DC: Island Press.</w:t>
      </w:r>
    </w:p>
    <w:p w14:paraId="112074B1"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Chaturvedi, A., Kamble, R., Patil, N. G., &amp; Chaturvedi, A. (2013). City–forest relationship in Nagpur: One of the greenest cities of India. </w:t>
      </w:r>
      <w:r w:rsidRPr="00352D84">
        <w:rPr>
          <w:rFonts w:ascii="Calibri" w:eastAsia="Times New Roman" w:hAnsi="Calibri" w:cs="Times New Roman"/>
          <w:i/>
          <w:iCs/>
          <w:noProof/>
          <w:sz w:val="20"/>
        </w:rPr>
        <w:t>Urban Forestry &amp; Urban Greening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12</w:t>
      </w:r>
      <w:r w:rsidRPr="00352D84">
        <w:rPr>
          <w:rFonts w:ascii="Calibri" w:eastAsia="Times New Roman" w:hAnsi="Calibri" w:cs="Times New Roman"/>
          <w:noProof/>
          <w:sz w:val="20"/>
        </w:rPr>
        <w:t>(1), 79–87.</w:t>
      </w:r>
    </w:p>
    <w:p w14:paraId="25295948"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Chaudhry, P., Bagra, K., &amp; Singh, B. (2011). Urban Greenery Status of Some Indian Cities : A Short Communication. </w:t>
      </w:r>
      <w:r w:rsidRPr="00352D84">
        <w:rPr>
          <w:rFonts w:ascii="Calibri" w:eastAsia="Times New Roman" w:hAnsi="Calibri" w:cs="Times New Roman"/>
          <w:i/>
          <w:iCs/>
          <w:noProof/>
          <w:sz w:val="20"/>
        </w:rPr>
        <w:t>International Journal of Environmental Science and Development</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2</w:t>
      </w:r>
      <w:r w:rsidRPr="00352D84">
        <w:rPr>
          <w:rFonts w:ascii="Calibri" w:eastAsia="Times New Roman" w:hAnsi="Calibri" w:cs="Times New Roman"/>
          <w:noProof/>
          <w:sz w:val="20"/>
        </w:rPr>
        <w:t>(2), 98–101.</w:t>
      </w:r>
    </w:p>
    <w:p w14:paraId="3E52F4BA" w14:textId="042AC14D"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Davies, C., Macfarlane, R., McGloin, C., &amp; Roe, M. (2006). </w:t>
      </w:r>
      <w:r w:rsidRPr="00352D84">
        <w:rPr>
          <w:rFonts w:ascii="Calibri" w:eastAsia="Times New Roman" w:hAnsi="Calibri" w:cs="Times New Roman"/>
          <w:i/>
          <w:iCs/>
          <w:noProof/>
          <w:sz w:val="20"/>
        </w:rPr>
        <w:t>Green Infrastructure Planning Guide</w:t>
      </w:r>
      <w:r w:rsidRPr="00352D84">
        <w:rPr>
          <w:rFonts w:ascii="Calibri" w:eastAsia="Times New Roman" w:hAnsi="Calibri" w:cs="Times New Roman"/>
          <w:noProof/>
          <w:sz w:val="20"/>
        </w:rPr>
        <w:t>. Anfield Plain</w:t>
      </w:r>
      <w:r w:rsidR="005E0866">
        <w:rPr>
          <w:rFonts w:ascii="Calibri" w:eastAsia="Times New Roman" w:hAnsi="Calibri" w:cs="Times New Roman"/>
          <w:noProof/>
          <w:sz w:val="20"/>
        </w:rPr>
        <w:t>: North East Community Forest.</w:t>
      </w:r>
    </w:p>
    <w:p w14:paraId="0F8347AF" w14:textId="77465773"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Delhi Development Authority. (2007). </w:t>
      </w:r>
      <w:r w:rsidRPr="00352D84">
        <w:rPr>
          <w:rFonts w:ascii="Calibri" w:eastAsia="Times New Roman" w:hAnsi="Calibri" w:cs="Times New Roman"/>
          <w:i/>
          <w:iCs/>
          <w:noProof/>
          <w:sz w:val="20"/>
        </w:rPr>
        <w:t>Master Plan for Delhi 2021</w:t>
      </w:r>
      <w:r w:rsidRPr="00352D84">
        <w:rPr>
          <w:rFonts w:ascii="Calibri" w:eastAsia="Times New Roman" w:hAnsi="Calibri" w:cs="Times New Roman"/>
          <w:noProof/>
          <w:sz w:val="20"/>
        </w:rPr>
        <w:t>. New Delhi</w:t>
      </w:r>
      <w:r w:rsidR="005E0866">
        <w:rPr>
          <w:rFonts w:ascii="Calibri" w:eastAsia="Times New Roman" w:hAnsi="Calibri" w:cs="Times New Roman"/>
          <w:noProof/>
          <w:sz w:val="20"/>
        </w:rPr>
        <w:t xml:space="preserve">: Delhi Development Authority. </w:t>
      </w:r>
    </w:p>
    <w:p w14:paraId="3A61BC52"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Desai, R. (2012). Governing the Urban Poor: Riverfront Development, Slum Resettlement and the Politics of Inclusion in Ahmedabad. </w:t>
      </w:r>
      <w:r w:rsidRPr="00352D84">
        <w:rPr>
          <w:rFonts w:ascii="Calibri" w:eastAsia="Times New Roman" w:hAnsi="Calibri" w:cs="Times New Roman"/>
          <w:i/>
          <w:iCs/>
          <w:noProof/>
          <w:sz w:val="20"/>
        </w:rPr>
        <w:t>Economic and Political Weekly</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XLVII</w:t>
      </w:r>
      <w:r w:rsidRPr="00352D84">
        <w:rPr>
          <w:rFonts w:ascii="Calibri" w:eastAsia="Times New Roman" w:hAnsi="Calibri" w:cs="Times New Roman"/>
          <w:noProof/>
          <w:sz w:val="20"/>
        </w:rPr>
        <w:t>(2), 49–56.</w:t>
      </w:r>
    </w:p>
    <w:p w14:paraId="52827506"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Dholakia, R. H. (2000). Liberalisation in Gujarat: Review of Recent Experience. </w:t>
      </w:r>
      <w:r w:rsidRPr="00352D84">
        <w:rPr>
          <w:rFonts w:ascii="Calibri" w:eastAsia="Times New Roman" w:hAnsi="Calibri" w:cs="Times New Roman"/>
          <w:i/>
          <w:iCs/>
          <w:noProof/>
          <w:sz w:val="20"/>
        </w:rPr>
        <w:t>Economic and Political Weekly</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35</w:t>
      </w:r>
      <w:r w:rsidRPr="00352D84">
        <w:rPr>
          <w:rFonts w:ascii="Calibri" w:eastAsia="Times New Roman" w:hAnsi="Calibri" w:cs="Times New Roman"/>
          <w:noProof/>
          <w:sz w:val="20"/>
        </w:rPr>
        <w:t>(35-36), 3121–3124.</w:t>
      </w:r>
    </w:p>
    <w:p w14:paraId="71D03BD9"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Dutta, S. S. (2000). Partnerships in urban development: a review of Ahmedabad’s experience. </w:t>
      </w:r>
      <w:r w:rsidRPr="00352D84">
        <w:rPr>
          <w:rFonts w:ascii="Calibri" w:eastAsia="Times New Roman" w:hAnsi="Calibri" w:cs="Times New Roman"/>
          <w:i/>
          <w:iCs/>
          <w:noProof/>
          <w:sz w:val="20"/>
        </w:rPr>
        <w:t>Environment and Urbanization</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12</w:t>
      </w:r>
      <w:r w:rsidRPr="00352D84">
        <w:rPr>
          <w:rFonts w:ascii="Calibri" w:eastAsia="Times New Roman" w:hAnsi="Calibri" w:cs="Times New Roman"/>
          <w:noProof/>
          <w:sz w:val="20"/>
        </w:rPr>
        <w:t>(1), 13–26.</w:t>
      </w:r>
    </w:p>
    <w:p w14:paraId="5C94D769"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Fernandes, L. (2004). The politics of forgetting: class politics, state power and the restructuring of urban space in India. </w:t>
      </w:r>
      <w:r w:rsidRPr="00352D84">
        <w:rPr>
          <w:rFonts w:ascii="Calibri" w:eastAsia="Times New Roman" w:hAnsi="Calibri" w:cs="Times New Roman"/>
          <w:i/>
          <w:iCs/>
          <w:noProof/>
          <w:sz w:val="20"/>
        </w:rPr>
        <w:t>Urban Studies</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41</w:t>
      </w:r>
      <w:r w:rsidRPr="00352D84">
        <w:rPr>
          <w:rFonts w:ascii="Calibri" w:eastAsia="Times New Roman" w:hAnsi="Calibri" w:cs="Times New Roman"/>
          <w:noProof/>
          <w:sz w:val="20"/>
        </w:rPr>
        <w:t>(12), 2415–2430.</w:t>
      </w:r>
    </w:p>
    <w:p w14:paraId="5518C06B"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Follmann, A. (2015). Urban mega-projects for a ‘world-class’ riverfront – The interplay of informality, flexibility and exceptionality along the Yamuna in Delhi, India. </w:t>
      </w:r>
      <w:r w:rsidRPr="00352D84">
        <w:rPr>
          <w:rFonts w:ascii="Calibri" w:eastAsia="Times New Roman" w:hAnsi="Calibri" w:cs="Times New Roman"/>
          <w:i/>
          <w:iCs/>
          <w:noProof/>
          <w:sz w:val="20"/>
        </w:rPr>
        <w:t>Habitat International</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45</w:t>
      </w:r>
      <w:r w:rsidRPr="00352D84">
        <w:rPr>
          <w:rFonts w:ascii="Calibri" w:eastAsia="Times New Roman" w:hAnsi="Calibri" w:cs="Times New Roman"/>
          <w:noProof/>
          <w:sz w:val="20"/>
        </w:rPr>
        <w:t>, 213–222. http://doi.org/10.1016/j.habitatint.2014.02.007</w:t>
      </w:r>
    </w:p>
    <w:p w14:paraId="319AAA94"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George, B. A., Malano, H. M., Khan, A. R., Gaur, A., &amp; Davidson, B. (2008). Urban Water Supply Strategies for Hyderabad, India – Future Scenarios. </w:t>
      </w:r>
      <w:r w:rsidRPr="00352D84">
        <w:rPr>
          <w:rFonts w:ascii="Calibri" w:eastAsia="Times New Roman" w:hAnsi="Calibri" w:cs="Times New Roman"/>
          <w:i/>
          <w:iCs/>
          <w:noProof/>
          <w:sz w:val="20"/>
        </w:rPr>
        <w:t>Environmental Modeling &amp; Assessment</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14</w:t>
      </w:r>
      <w:r w:rsidRPr="00352D84">
        <w:rPr>
          <w:rFonts w:ascii="Calibri" w:eastAsia="Times New Roman" w:hAnsi="Calibri" w:cs="Times New Roman"/>
          <w:noProof/>
          <w:sz w:val="20"/>
        </w:rPr>
        <w:t>(6), 691–704.</w:t>
      </w:r>
    </w:p>
    <w:p w14:paraId="158EC436"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lastRenderedPageBreak/>
        <w:t xml:space="preserve">Gill, S. E., Handley, J. F., Ennos, A. R., &amp; Pauleit, S. (2007). Adapting Cities for Climate Change: The Role of the Green Infrastructure. </w:t>
      </w:r>
      <w:r w:rsidRPr="00352D84">
        <w:rPr>
          <w:rFonts w:ascii="Calibri" w:eastAsia="Times New Roman" w:hAnsi="Calibri" w:cs="Times New Roman"/>
          <w:i/>
          <w:iCs/>
          <w:noProof/>
          <w:sz w:val="20"/>
        </w:rPr>
        <w:t>Built Environment</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33</w:t>
      </w:r>
      <w:r w:rsidRPr="00352D84">
        <w:rPr>
          <w:rFonts w:ascii="Calibri" w:eastAsia="Times New Roman" w:hAnsi="Calibri" w:cs="Times New Roman"/>
          <w:noProof/>
          <w:sz w:val="20"/>
        </w:rPr>
        <w:t>(1), 115–133. http://doi.org/5</w:t>
      </w:r>
    </w:p>
    <w:p w14:paraId="210A1A4B" w14:textId="6CA4ECB0"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Gowda, K., Sridhara, M. V., &amp; Rajan, S. (2013). Planning and management of parks and green areas. </w:t>
      </w:r>
      <w:r w:rsidRPr="00352D84">
        <w:rPr>
          <w:rFonts w:ascii="Calibri" w:eastAsia="Times New Roman" w:hAnsi="Calibri" w:cs="Times New Roman"/>
          <w:i/>
          <w:iCs/>
          <w:noProof/>
          <w:sz w:val="20"/>
        </w:rPr>
        <w:t>Management of Environmental Quality: An International Journal</w:t>
      </w:r>
      <w:r w:rsidR="009D5AB8">
        <w:rPr>
          <w:rFonts w:ascii="Calibri" w:eastAsia="Times New Roman" w:hAnsi="Calibri" w:cs="Times New Roman"/>
          <w:noProof/>
          <w:sz w:val="20"/>
        </w:rPr>
        <w:t xml:space="preserve">, </w:t>
      </w:r>
      <w:r w:rsidR="009D5AB8" w:rsidRPr="0002367C">
        <w:rPr>
          <w:rFonts w:ascii="Calibri" w:eastAsia="Times New Roman" w:hAnsi="Calibri" w:cs="Times New Roman"/>
          <w:i/>
          <w:noProof/>
          <w:sz w:val="20"/>
        </w:rPr>
        <w:t>19</w:t>
      </w:r>
      <w:r w:rsidR="009D5AB8">
        <w:rPr>
          <w:rFonts w:ascii="Calibri" w:eastAsia="Times New Roman" w:hAnsi="Calibri" w:cs="Times New Roman"/>
          <w:noProof/>
          <w:sz w:val="20"/>
        </w:rPr>
        <w:t>(3), 270-282.</w:t>
      </w:r>
      <w:r w:rsidRPr="00352D84">
        <w:rPr>
          <w:rFonts w:ascii="Calibri" w:eastAsia="Times New Roman" w:hAnsi="Calibri" w:cs="Times New Roman"/>
          <w:noProof/>
          <w:sz w:val="20"/>
        </w:rPr>
        <w:t xml:space="preserve"> </w:t>
      </w:r>
    </w:p>
    <w:p w14:paraId="1B9F7E73"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Hall, P. (2002). </w:t>
      </w:r>
      <w:r w:rsidRPr="00352D84">
        <w:rPr>
          <w:rFonts w:ascii="Calibri" w:eastAsia="Times New Roman" w:hAnsi="Calibri" w:cs="Times New Roman"/>
          <w:i/>
          <w:iCs/>
          <w:noProof/>
          <w:sz w:val="20"/>
        </w:rPr>
        <w:t>Cities of Tomorrow: An Intellectual History of Urban Planning and Design in the Twentieth Century, 3rd Edition</w:t>
      </w:r>
      <w:r w:rsidRPr="00352D84">
        <w:rPr>
          <w:rFonts w:ascii="Calibri" w:eastAsia="Times New Roman" w:hAnsi="Calibri" w:cs="Times New Roman"/>
          <w:noProof/>
          <w:sz w:val="20"/>
        </w:rPr>
        <w:t>. Saffron Waldon: Blackwell.</w:t>
      </w:r>
    </w:p>
    <w:p w14:paraId="50C2B507"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Hansen, R., &amp; Pauleit, S. (2014). From multifunctionality to multiple ecosystem services? A conceptual framework for multifunctionality in green infrastructure planning for urban areas. </w:t>
      </w:r>
      <w:r w:rsidRPr="00352D84">
        <w:rPr>
          <w:rFonts w:ascii="Calibri" w:eastAsia="Times New Roman" w:hAnsi="Calibri" w:cs="Times New Roman"/>
          <w:i/>
          <w:iCs/>
          <w:noProof/>
          <w:sz w:val="20"/>
        </w:rPr>
        <w:t>Ambio</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43</w:t>
      </w:r>
      <w:r w:rsidRPr="00352D84">
        <w:rPr>
          <w:rFonts w:ascii="Calibri" w:eastAsia="Times New Roman" w:hAnsi="Calibri" w:cs="Times New Roman"/>
          <w:noProof/>
          <w:sz w:val="20"/>
        </w:rPr>
        <w:t>(4), 516–29.</w:t>
      </w:r>
    </w:p>
    <w:p w14:paraId="58A7B0AC"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Hostetler, M., Allen, W., &amp; Meurk, C. (2011). Conserving urban biodiversity? Creating green infrastructure is only the first step. </w:t>
      </w:r>
      <w:r w:rsidRPr="00352D84">
        <w:rPr>
          <w:rFonts w:ascii="Calibri" w:eastAsia="Times New Roman" w:hAnsi="Calibri" w:cs="Times New Roman"/>
          <w:i/>
          <w:iCs/>
          <w:noProof/>
          <w:sz w:val="20"/>
        </w:rPr>
        <w:t>Landscape and Urban Planning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100</w:t>
      </w:r>
      <w:r w:rsidRPr="00352D84">
        <w:rPr>
          <w:rFonts w:ascii="Calibri" w:eastAsia="Times New Roman" w:hAnsi="Calibri" w:cs="Times New Roman"/>
          <w:noProof/>
          <w:sz w:val="20"/>
        </w:rPr>
        <w:t>(4), 369–371.</w:t>
      </w:r>
    </w:p>
    <w:p w14:paraId="34319C3D"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Jim, C., &amp; Chen, S. (2003). Comprehensive greenspace planning based on landscape ecology principles in compact Nanjing city, China. </w:t>
      </w:r>
      <w:r w:rsidRPr="00352D84">
        <w:rPr>
          <w:rFonts w:ascii="Calibri" w:eastAsia="Times New Roman" w:hAnsi="Calibri" w:cs="Times New Roman"/>
          <w:i/>
          <w:iCs/>
          <w:noProof/>
          <w:sz w:val="20"/>
        </w:rPr>
        <w:t>Landscape and Urban Planning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65</w:t>
      </w:r>
      <w:r w:rsidRPr="00352D84">
        <w:rPr>
          <w:rFonts w:ascii="Calibri" w:eastAsia="Times New Roman" w:hAnsi="Calibri" w:cs="Times New Roman"/>
          <w:noProof/>
          <w:sz w:val="20"/>
        </w:rPr>
        <w:t>(3), 95–116.</w:t>
      </w:r>
    </w:p>
    <w:p w14:paraId="6E439D42"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Jim, C., &amp; Chen, W. Y. (2006). Recreation–amenity use and contingent valuation of urban greenspaces in Guangzhou, China. </w:t>
      </w:r>
      <w:r w:rsidRPr="00352D84">
        <w:rPr>
          <w:rFonts w:ascii="Calibri" w:eastAsia="Times New Roman" w:hAnsi="Calibri" w:cs="Times New Roman"/>
          <w:i/>
          <w:iCs/>
          <w:noProof/>
          <w:sz w:val="20"/>
        </w:rPr>
        <w:t>Landscape and Urban Planning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75</w:t>
      </w:r>
      <w:r w:rsidRPr="00352D84">
        <w:rPr>
          <w:rFonts w:ascii="Calibri" w:eastAsia="Times New Roman" w:hAnsi="Calibri" w:cs="Times New Roman"/>
          <w:noProof/>
          <w:sz w:val="20"/>
        </w:rPr>
        <w:t>(1-2), 81–96.</w:t>
      </w:r>
    </w:p>
    <w:p w14:paraId="32F4E9A9"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Kalia, R. (1994). </w:t>
      </w:r>
      <w:r w:rsidRPr="00352D84">
        <w:rPr>
          <w:rFonts w:ascii="Calibri" w:eastAsia="Times New Roman" w:hAnsi="Calibri" w:cs="Times New Roman"/>
          <w:i/>
          <w:iCs/>
          <w:noProof/>
          <w:sz w:val="20"/>
        </w:rPr>
        <w:t>Bhubaneswar: From a Temple Town to a Capital City.</w:t>
      </w:r>
      <w:r w:rsidRPr="00352D84">
        <w:rPr>
          <w:rFonts w:ascii="Calibri" w:eastAsia="Times New Roman" w:hAnsi="Calibri" w:cs="Times New Roman"/>
          <w:noProof/>
          <w:sz w:val="20"/>
        </w:rPr>
        <w:t xml:space="preserve"> Carbondale &amp; Edwardsville: Southern Illinois University Press.</w:t>
      </w:r>
    </w:p>
    <w:p w14:paraId="78B4B575"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Kalia, R. (2004). </w:t>
      </w:r>
      <w:r w:rsidRPr="00352D84">
        <w:rPr>
          <w:rFonts w:ascii="Calibri" w:eastAsia="Times New Roman" w:hAnsi="Calibri" w:cs="Times New Roman"/>
          <w:i/>
          <w:iCs/>
          <w:noProof/>
          <w:sz w:val="20"/>
        </w:rPr>
        <w:t>Gandhinagar: Building National Identity in Postcolonial India</w:t>
      </w:r>
      <w:r w:rsidRPr="00352D84">
        <w:rPr>
          <w:rFonts w:ascii="Calibri" w:eastAsia="Times New Roman" w:hAnsi="Calibri" w:cs="Times New Roman"/>
          <w:noProof/>
          <w:sz w:val="20"/>
        </w:rPr>
        <w:t>. Columbia, South Carolina: University of South Carolina Press.</w:t>
      </w:r>
    </w:p>
    <w:p w14:paraId="47A24B21"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Kambites, C., &amp; Owen, S. (2006). Renewed prospects for green infrastructure planning in the UK. </w:t>
      </w:r>
      <w:r w:rsidRPr="00352D84">
        <w:rPr>
          <w:rFonts w:ascii="Calibri" w:eastAsia="Times New Roman" w:hAnsi="Calibri" w:cs="Times New Roman"/>
          <w:i/>
          <w:iCs/>
          <w:noProof/>
          <w:sz w:val="20"/>
        </w:rPr>
        <w:t>Planning Practice and Research</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21</w:t>
      </w:r>
      <w:r w:rsidRPr="00352D84">
        <w:rPr>
          <w:rFonts w:ascii="Calibri" w:eastAsia="Times New Roman" w:hAnsi="Calibri" w:cs="Times New Roman"/>
          <w:noProof/>
          <w:sz w:val="20"/>
        </w:rPr>
        <w:t>(4), 483–496.</w:t>
      </w:r>
    </w:p>
    <w:p w14:paraId="3829141F" w14:textId="0E190F7B"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Landscape Institute. (2013). </w:t>
      </w:r>
      <w:r w:rsidRPr="00352D84">
        <w:rPr>
          <w:rFonts w:ascii="Calibri" w:eastAsia="Times New Roman" w:hAnsi="Calibri" w:cs="Times New Roman"/>
          <w:i/>
          <w:iCs/>
          <w:noProof/>
          <w:sz w:val="20"/>
        </w:rPr>
        <w:t>Green Infrastructure - An integrated approach to land use. Landscape Institute Position Statement</w:t>
      </w:r>
      <w:r w:rsidRPr="00352D84">
        <w:rPr>
          <w:rFonts w:ascii="Calibri" w:eastAsia="Times New Roman" w:hAnsi="Calibri" w:cs="Times New Roman"/>
          <w:noProof/>
          <w:sz w:val="20"/>
        </w:rPr>
        <w:t>. London</w:t>
      </w:r>
      <w:r w:rsidR="009D5AB8">
        <w:rPr>
          <w:rFonts w:ascii="Calibri" w:eastAsia="Times New Roman" w:hAnsi="Calibri" w:cs="Times New Roman"/>
          <w:noProof/>
          <w:sz w:val="20"/>
        </w:rPr>
        <w:t>: Landscape Institute.</w:t>
      </w:r>
    </w:p>
    <w:p w14:paraId="1AF5A8A7" w14:textId="727398C1"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Lemma, A., &amp; Overseas Development Agency. (2012). </w:t>
      </w:r>
      <w:r w:rsidRPr="00352D84">
        <w:rPr>
          <w:rFonts w:ascii="Calibri" w:eastAsia="Times New Roman" w:hAnsi="Calibri" w:cs="Times New Roman"/>
          <w:i/>
          <w:iCs/>
          <w:noProof/>
          <w:sz w:val="20"/>
        </w:rPr>
        <w:t>Green Infrastructure in Fragile States</w:t>
      </w:r>
      <w:r w:rsidRPr="00352D84">
        <w:rPr>
          <w:rFonts w:ascii="Calibri" w:eastAsia="Times New Roman" w:hAnsi="Calibri" w:cs="Times New Roman"/>
          <w:noProof/>
          <w:sz w:val="20"/>
        </w:rPr>
        <w:t>. London</w:t>
      </w:r>
      <w:r w:rsidR="009D5AB8">
        <w:rPr>
          <w:rFonts w:ascii="Calibri" w:eastAsia="Times New Roman" w:hAnsi="Calibri" w:cs="Times New Roman"/>
          <w:noProof/>
          <w:sz w:val="20"/>
        </w:rPr>
        <w:t>: Overseas Development Agency.</w:t>
      </w:r>
    </w:p>
    <w:p w14:paraId="5D53DBC5"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Lennon, M. (2014). Green infrastructure and planning policy: a critical assessment. </w:t>
      </w:r>
      <w:r w:rsidRPr="00352D84">
        <w:rPr>
          <w:rFonts w:ascii="Calibri" w:eastAsia="Times New Roman" w:hAnsi="Calibri" w:cs="Times New Roman"/>
          <w:i/>
          <w:iCs/>
          <w:noProof/>
          <w:sz w:val="20"/>
        </w:rPr>
        <w:t>Local Environment</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20</w:t>
      </w:r>
      <w:r w:rsidRPr="00352D84">
        <w:rPr>
          <w:rFonts w:ascii="Calibri" w:eastAsia="Times New Roman" w:hAnsi="Calibri" w:cs="Times New Roman"/>
          <w:noProof/>
          <w:sz w:val="20"/>
        </w:rPr>
        <w:t>(8), 957–980.</w:t>
      </w:r>
    </w:p>
    <w:p w14:paraId="7522EAE2" w14:textId="47526B40"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Louv, R. (2005). </w:t>
      </w:r>
      <w:r w:rsidRPr="00352D84">
        <w:rPr>
          <w:rFonts w:ascii="Calibri" w:eastAsia="Times New Roman" w:hAnsi="Calibri" w:cs="Times New Roman"/>
          <w:i/>
          <w:iCs/>
          <w:noProof/>
          <w:sz w:val="20"/>
        </w:rPr>
        <w:t>Last Child in the Woods: Saving Our Children from Nature-Deficit Disorder</w:t>
      </w:r>
      <w:r w:rsidRPr="00352D84">
        <w:rPr>
          <w:rFonts w:ascii="Calibri" w:eastAsia="Times New Roman" w:hAnsi="Calibri" w:cs="Times New Roman"/>
          <w:noProof/>
          <w:sz w:val="20"/>
        </w:rPr>
        <w:t xml:space="preserve">. </w:t>
      </w:r>
      <w:r w:rsidR="009D5AB8">
        <w:rPr>
          <w:rFonts w:ascii="Calibri" w:eastAsia="Times New Roman" w:hAnsi="Calibri" w:cs="Times New Roman"/>
          <w:noProof/>
          <w:sz w:val="20"/>
        </w:rPr>
        <w:t xml:space="preserve">Chapel Hill: </w:t>
      </w:r>
      <w:r w:rsidRPr="00352D84">
        <w:rPr>
          <w:rFonts w:ascii="Calibri" w:eastAsia="Times New Roman" w:hAnsi="Calibri" w:cs="Times New Roman"/>
          <w:noProof/>
          <w:sz w:val="20"/>
        </w:rPr>
        <w:t>Algonquin Books of Chapel Hill.</w:t>
      </w:r>
    </w:p>
    <w:p w14:paraId="5799C388"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Mahadevia, D. (2011). Branded and Renewed? Policies, Politics and Processes of Urban Development in the Reform Era. </w:t>
      </w:r>
      <w:r w:rsidRPr="00352D84">
        <w:rPr>
          <w:rFonts w:ascii="Calibri" w:eastAsia="Times New Roman" w:hAnsi="Calibri" w:cs="Times New Roman"/>
          <w:i/>
          <w:iCs/>
          <w:noProof/>
          <w:sz w:val="20"/>
        </w:rPr>
        <w:t>Economic and Political Weekly</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XLVI</w:t>
      </w:r>
      <w:r w:rsidRPr="00352D84">
        <w:rPr>
          <w:rFonts w:ascii="Calibri" w:eastAsia="Times New Roman" w:hAnsi="Calibri" w:cs="Times New Roman"/>
          <w:noProof/>
          <w:sz w:val="20"/>
        </w:rPr>
        <w:t>(31), 56–64.</w:t>
      </w:r>
    </w:p>
    <w:p w14:paraId="40EF13BE"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Mansor, M., &amp; Said, I. (2008). Green Infrastructure Network as Social Spaces for Well-Being of Urban Residents in Taiping , Malaysia. In </w:t>
      </w:r>
      <w:r w:rsidRPr="00352D84">
        <w:rPr>
          <w:rFonts w:ascii="Calibri" w:eastAsia="Times New Roman" w:hAnsi="Calibri" w:cs="Times New Roman"/>
          <w:i/>
          <w:iCs/>
          <w:noProof/>
          <w:sz w:val="20"/>
        </w:rPr>
        <w:t>Environmental Research</w:t>
      </w:r>
      <w:r w:rsidRPr="00352D84">
        <w:rPr>
          <w:rFonts w:ascii="Calibri" w:eastAsia="Times New Roman" w:hAnsi="Calibri" w:cs="Times New Roman"/>
          <w:noProof/>
          <w:sz w:val="20"/>
        </w:rPr>
        <w:t xml:space="preserve"> (pp. 28 – 30).</w:t>
      </w:r>
    </w:p>
    <w:p w14:paraId="2ED549F9"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Mathur, N. (2012). On the Sabarmati Riverfront: Urban Planning as Totalitarian Government in Ahmedabad. </w:t>
      </w:r>
      <w:r w:rsidRPr="00352D84">
        <w:rPr>
          <w:rFonts w:ascii="Calibri" w:eastAsia="Times New Roman" w:hAnsi="Calibri" w:cs="Times New Roman"/>
          <w:i/>
          <w:iCs/>
          <w:noProof/>
          <w:sz w:val="20"/>
        </w:rPr>
        <w:t>Economic and Political Weekly</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XLVII</w:t>
      </w:r>
      <w:r w:rsidRPr="00352D84">
        <w:rPr>
          <w:rFonts w:ascii="Calibri" w:eastAsia="Times New Roman" w:hAnsi="Calibri" w:cs="Times New Roman"/>
          <w:noProof/>
          <w:sz w:val="20"/>
        </w:rPr>
        <w:t>(47-48), 64–75.</w:t>
      </w:r>
    </w:p>
    <w:p w14:paraId="4783A927" w14:textId="57B8115C"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Mayor of London. (2014). </w:t>
      </w:r>
      <w:r w:rsidRPr="00352D84">
        <w:rPr>
          <w:rFonts w:ascii="Calibri" w:eastAsia="Times New Roman" w:hAnsi="Calibri" w:cs="Times New Roman"/>
          <w:i/>
          <w:iCs/>
          <w:noProof/>
          <w:sz w:val="20"/>
        </w:rPr>
        <w:t>London Infrastructure Plan 2050: A Consultation</w:t>
      </w:r>
      <w:r w:rsidRPr="00352D84">
        <w:rPr>
          <w:rFonts w:ascii="Calibri" w:eastAsia="Times New Roman" w:hAnsi="Calibri" w:cs="Times New Roman"/>
          <w:noProof/>
          <w:sz w:val="20"/>
        </w:rPr>
        <w:t>. London</w:t>
      </w:r>
      <w:r w:rsidR="009D5AB8">
        <w:rPr>
          <w:rFonts w:ascii="Calibri" w:eastAsia="Times New Roman" w:hAnsi="Calibri" w:cs="Times New Roman"/>
          <w:noProof/>
          <w:sz w:val="20"/>
        </w:rPr>
        <w:t xml:space="preserve">: Mayor of London. </w:t>
      </w:r>
    </w:p>
    <w:p w14:paraId="20FD12E3" w14:textId="4B7EC9F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McKinsey Global Institute. (2001). </w:t>
      </w:r>
      <w:r w:rsidRPr="00352D84">
        <w:rPr>
          <w:rFonts w:ascii="Calibri" w:eastAsia="Times New Roman" w:hAnsi="Calibri" w:cs="Times New Roman"/>
          <w:i/>
          <w:iCs/>
          <w:noProof/>
          <w:sz w:val="20"/>
        </w:rPr>
        <w:t>India: The growth imperative</w:t>
      </w:r>
      <w:r w:rsidRPr="00352D84">
        <w:rPr>
          <w:rFonts w:ascii="Calibri" w:eastAsia="Times New Roman" w:hAnsi="Calibri" w:cs="Times New Roman"/>
          <w:noProof/>
          <w:sz w:val="20"/>
        </w:rPr>
        <w:t>. New Delhi</w:t>
      </w:r>
      <w:r w:rsidR="009D5AB8">
        <w:rPr>
          <w:rFonts w:ascii="Calibri" w:eastAsia="Times New Roman" w:hAnsi="Calibri" w:cs="Times New Roman"/>
          <w:noProof/>
          <w:sz w:val="20"/>
        </w:rPr>
        <w:t>: McKinsey Global Institute.</w:t>
      </w:r>
    </w:p>
    <w:p w14:paraId="27CA6083" w14:textId="5A16F6E0"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McKinsey Global Institute. (2010). </w:t>
      </w:r>
      <w:r w:rsidRPr="00352D84">
        <w:rPr>
          <w:rFonts w:ascii="Calibri" w:eastAsia="Times New Roman" w:hAnsi="Calibri" w:cs="Times New Roman"/>
          <w:i/>
          <w:iCs/>
          <w:noProof/>
          <w:sz w:val="20"/>
        </w:rPr>
        <w:t>India’s Urban Awakening: Building inclusive cities, sustaining economic growth.</w:t>
      </w:r>
      <w:r w:rsidRPr="00352D84">
        <w:rPr>
          <w:rFonts w:ascii="Calibri" w:eastAsia="Times New Roman" w:hAnsi="Calibri" w:cs="Times New Roman"/>
          <w:noProof/>
          <w:sz w:val="20"/>
        </w:rPr>
        <w:t xml:space="preserve"> New Delhi</w:t>
      </w:r>
      <w:r w:rsidR="009D5AB8">
        <w:rPr>
          <w:rFonts w:ascii="Calibri" w:eastAsia="Times New Roman" w:hAnsi="Calibri" w:cs="Times New Roman"/>
          <w:noProof/>
          <w:sz w:val="20"/>
        </w:rPr>
        <w:t>: McKinsey Global Institute.</w:t>
      </w:r>
    </w:p>
    <w:p w14:paraId="19E55776"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Meenatchi Sundaram, A. (2010). Urban green-cover and the environmental performance of Chennai city. </w:t>
      </w:r>
      <w:r w:rsidRPr="00352D84">
        <w:rPr>
          <w:rFonts w:ascii="Calibri" w:eastAsia="Times New Roman" w:hAnsi="Calibri" w:cs="Times New Roman"/>
          <w:i/>
          <w:iCs/>
          <w:noProof/>
          <w:sz w:val="20"/>
        </w:rPr>
        <w:t>Environment, Development and Sustainability</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13</w:t>
      </w:r>
      <w:r w:rsidRPr="00352D84">
        <w:rPr>
          <w:rFonts w:ascii="Calibri" w:eastAsia="Times New Roman" w:hAnsi="Calibri" w:cs="Times New Roman"/>
          <w:noProof/>
          <w:sz w:val="20"/>
        </w:rPr>
        <w:t>(1), 107–119.</w:t>
      </w:r>
    </w:p>
    <w:p w14:paraId="0E59037E" w14:textId="02B2233A"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Mell, I. C. (2010). </w:t>
      </w:r>
      <w:r w:rsidRPr="00352D84">
        <w:rPr>
          <w:rFonts w:ascii="Calibri" w:eastAsia="Times New Roman" w:hAnsi="Calibri" w:cs="Times New Roman"/>
          <w:i/>
          <w:iCs/>
          <w:noProof/>
          <w:sz w:val="20"/>
        </w:rPr>
        <w:t xml:space="preserve">Green infrastructure: concepts , perceptions and its use in spatial planning. </w:t>
      </w:r>
      <w:r w:rsidR="009D5AB8" w:rsidRPr="0002367C">
        <w:rPr>
          <w:rFonts w:ascii="Calibri" w:eastAsia="Times New Roman" w:hAnsi="Calibri" w:cs="Times New Roman"/>
          <w:iCs/>
          <w:noProof/>
          <w:sz w:val="20"/>
        </w:rPr>
        <w:t xml:space="preserve">Newcastle: </w:t>
      </w:r>
      <w:r w:rsidRPr="0002367C">
        <w:rPr>
          <w:rFonts w:ascii="Calibri" w:eastAsia="Times New Roman" w:hAnsi="Calibri" w:cs="Times New Roman"/>
          <w:iCs/>
          <w:noProof/>
          <w:sz w:val="20"/>
        </w:rPr>
        <w:t>Unpublished PhD Thesis, University of Newcastle.</w:t>
      </w:r>
    </w:p>
    <w:p w14:paraId="07E7A00A"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lastRenderedPageBreak/>
        <w:t xml:space="preserve">Mell, I. C. (2013a). Can you tell a green field from a cold steel rail ? Examining the ‘ green ’ of Green Infrastructure development. </w:t>
      </w:r>
      <w:r w:rsidRPr="00352D84">
        <w:rPr>
          <w:rFonts w:ascii="Calibri" w:eastAsia="Times New Roman" w:hAnsi="Calibri" w:cs="Times New Roman"/>
          <w:i/>
          <w:iCs/>
          <w:noProof/>
          <w:sz w:val="20"/>
        </w:rPr>
        <w:t>Local Environment: The International Journal of Justice and Sustainability: The International Journal of Justice and Sustainability</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18</w:t>
      </w:r>
      <w:r w:rsidRPr="00352D84">
        <w:rPr>
          <w:rFonts w:ascii="Calibri" w:eastAsia="Times New Roman" w:hAnsi="Calibri" w:cs="Times New Roman"/>
          <w:noProof/>
          <w:sz w:val="20"/>
        </w:rPr>
        <w:t>(2), 37–41.</w:t>
      </w:r>
    </w:p>
    <w:p w14:paraId="5BF35A00"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Mell, I. C. (2013b). Managing India’s urban green spaces: Translating global Green Infrastructure lessons to Indian cities. </w:t>
      </w:r>
      <w:r w:rsidRPr="00352D84">
        <w:rPr>
          <w:rFonts w:ascii="Calibri" w:eastAsia="Times New Roman" w:hAnsi="Calibri" w:cs="Times New Roman"/>
          <w:i/>
          <w:iCs/>
          <w:noProof/>
          <w:sz w:val="20"/>
        </w:rPr>
        <w:t>urbaNature</w:t>
      </w:r>
      <w:r w:rsidRPr="00352D84">
        <w:rPr>
          <w:rFonts w:ascii="Calibri" w:eastAsia="Times New Roman" w:hAnsi="Calibri" w:cs="Times New Roman"/>
          <w:noProof/>
          <w:sz w:val="20"/>
        </w:rPr>
        <w:t>, 14–17.</w:t>
      </w:r>
    </w:p>
    <w:p w14:paraId="21D09EF3"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Mell, I. C. (2014). Aligning fragmented planning structures through a green infrastructure approach to urban development in the UK and USA. </w:t>
      </w:r>
      <w:r w:rsidRPr="00352D84">
        <w:rPr>
          <w:rFonts w:ascii="Calibri" w:eastAsia="Times New Roman" w:hAnsi="Calibri" w:cs="Times New Roman"/>
          <w:i/>
          <w:iCs/>
          <w:noProof/>
          <w:sz w:val="20"/>
        </w:rPr>
        <w:t>Urban Forestry &amp; Urban Greening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13</w:t>
      </w:r>
      <w:r w:rsidRPr="00352D84">
        <w:rPr>
          <w:rFonts w:ascii="Calibri" w:eastAsia="Times New Roman" w:hAnsi="Calibri" w:cs="Times New Roman"/>
          <w:noProof/>
          <w:sz w:val="20"/>
        </w:rPr>
        <w:t>(4), 612–620.</w:t>
      </w:r>
    </w:p>
    <w:p w14:paraId="5B6E87CC"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Mell, I. C. (2015). Establishing the rationale for Green Infrastructure investment in Indian cities: is the mainstreaming of urban greening an expanding or diminishing reality? </w:t>
      </w:r>
      <w:r w:rsidRPr="00352D84">
        <w:rPr>
          <w:rFonts w:ascii="Calibri" w:eastAsia="Times New Roman" w:hAnsi="Calibri" w:cs="Times New Roman"/>
          <w:i/>
          <w:iCs/>
          <w:noProof/>
          <w:sz w:val="20"/>
        </w:rPr>
        <w:t>AIMS Environmental Science</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2</w:t>
      </w:r>
      <w:r w:rsidRPr="00352D84">
        <w:rPr>
          <w:rFonts w:ascii="Calibri" w:eastAsia="Times New Roman" w:hAnsi="Calibri" w:cs="Times New Roman"/>
          <w:noProof/>
          <w:sz w:val="20"/>
        </w:rPr>
        <w:t>(2), 134–153.</w:t>
      </w:r>
    </w:p>
    <w:p w14:paraId="3A5C8DCD" w14:textId="4292B982"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Mell, I. C. (2016a). Financing Green Infrastructure in times of austerity: The case of Liverpool, UK. </w:t>
      </w:r>
      <w:r w:rsidRPr="00352D84">
        <w:rPr>
          <w:rFonts w:ascii="Calibri" w:eastAsia="Times New Roman" w:hAnsi="Calibri" w:cs="Times New Roman"/>
          <w:i/>
          <w:iCs/>
          <w:noProof/>
          <w:sz w:val="20"/>
        </w:rPr>
        <w:t>Biotope City Journal</w:t>
      </w:r>
      <w:r w:rsidRPr="00352D84">
        <w:rPr>
          <w:rFonts w:ascii="Calibri" w:eastAsia="Times New Roman" w:hAnsi="Calibri" w:cs="Times New Roman"/>
          <w:noProof/>
          <w:sz w:val="20"/>
        </w:rPr>
        <w:t>. Retrieved from http://www.biotope-city.net/gallery/financing-green-infrastructure-times-austerity</w:t>
      </w:r>
      <w:r w:rsidR="009D5AB8">
        <w:rPr>
          <w:rFonts w:ascii="Calibri" w:eastAsia="Times New Roman" w:hAnsi="Calibri" w:cs="Times New Roman"/>
          <w:noProof/>
          <w:sz w:val="20"/>
        </w:rPr>
        <w:t>, 24</w:t>
      </w:r>
      <w:r w:rsidR="009D5AB8" w:rsidRPr="0002367C">
        <w:rPr>
          <w:rFonts w:ascii="Calibri" w:eastAsia="Times New Roman" w:hAnsi="Calibri" w:cs="Times New Roman"/>
          <w:noProof/>
          <w:sz w:val="20"/>
          <w:vertAlign w:val="superscript"/>
        </w:rPr>
        <w:t>th</w:t>
      </w:r>
      <w:r w:rsidR="009D5AB8">
        <w:rPr>
          <w:rFonts w:ascii="Calibri" w:eastAsia="Times New Roman" w:hAnsi="Calibri" w:cs="Times New Roman"/>
          <w:noProof/>
          <w:sz w:val="20"/>
        </w:rPr>
        <w:t xml:space="preserve"> October 2016.</w:t>
      </w:r>
    </w:p>
    <w:p w14:paraId="0BB8D282"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Mell, I. C. (2016b). </w:t>
      </w:r>
      <w:r w:rsidRPr="00352D84">
        <w:rPr>
          <w:rFonts w:ascii="Calibri" w:eastAsia="Times New Roman" w:hAnsi="Calibri" w:cs="Times New Roman"/>
          <w:i/>
          <w:iCs/>
          <w:noProof/>
          <w:sz w:val="20"/>
        </w:rPr>
        <w:t>Global Green frastructure: Lessons for successful policy-making, investment and management</w:t>
      </w:r>
      <w:r w:rsidRPr="00352D84">
        <w:rPr>
          <w:rFonts w:ascii="Calibri" w:eastAsia="Times New Roman" w:hAnsi="Calibri" w:cs="Times New Roman"/>
          <w:noProof/>
          <w:sz w:val="20"/>
        </w:rPr>
        <w:t>. Abingdon: Routledge.</w:t>
      </w:r>
    </w:p>
    <w:p w14:paraId="4C708152"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Mell, I. C., Henneberry, J., Hehl-Lange, S., &amp; Keskin, B. (2013). Promoting urban greening: Valuing the development of green infrastructure investments in the urban core of Manchester, UK. </w:t>
      </w:r>
      <w:r w:rsidRPr="00352D84">
        <w:rPr>
          <w:rFonts w:ascii="Calibri" w:eastAsia="Times New Roman" w:hAnsi="Calibri" w:cs="Times New Roman"/>
          <w:i/>
          <w:iCs/>
          <w:noProof/>
          <w:sz w:val="20"/>
        </w:rPr>
        <w:t>Urban Forestry &amp; Urban Greening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12</w:t>
      </w:r>
      <w:r w:rsidRPr="00352D84">
        <w:rPr>
          <w:rFonts w:ascii="Calibri" w:eastAsia="Times New Roman" w:hAnsi="Calibri" w:cs="Times New Roman"/>
          <w:noProof/>
          <w:sz w:val="20"/>
        </w:rPr>
        <w:t>(3), 296–306.</w:t>
      </w:r>
    </w:p>
    <w:p w14:paraId="131DF431"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Merk, O., Saussier, S., Staropoli, C., Slack, E., &amp; Kim, J.-H. (2012). </w:t>
      </w:r>
      <w:r w:rsidRPr="00352D84">
        <w:rPr>
          <w:rFonts w:ascii="Calibri" w:eastAsia="Times New Roman" w:hAnsi="Calibri" w:cs="Times New Roman"/>
          <w:i/>
          <w:iCs/>
          <w:noProof/>
          <w:sz w:val="20"/>
        </w:rPr>
        <w:t>Financing Green Infrastructure: OECD Regional Development Working Papers 2012/10</w:t>
      </w:r>
      <w:r w:rsidRPr="00352D84">
        <w:rPr>
          <w:rFonts w:ascii="Calibri" w:eastAsia="Times New Roman" w:hAnsi="Calibri" w:cs="Times New Roman"/>
          <w:noProof/>
          <w:sz w:val="20"/>
        </w:rPr>
        <w:t>. London: OECD.</w:t>
      </w:r>
    </w:p>
    <w:p w14:paraId="7F2DC7A0" w14:textId="62C6EDBD"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Mitra, P. (2013, May 22). Open space shrinking, city gasps for breath. </w:t>
      </w:r>
      <w:r w:rsidRPr="00352D84">
        <w:rPr>
          <w:rFonts w:ascii="Calibri" w:eastAsia="Times New Roman" w:hAnsi="Calibri" w:cs="Times New Roman"/>
          <w:i/>
          <w:iCs/>
          <w:noProof/>
          <w:sz w:val="20"/>
        </w:rPr>
        <w:t>The Times of India Online</w:t>
      </w:r>
      <w:r w:rsidRPr="00352D84">
        <w:rPr>
          <w:rFonts w:ascii="Calibri" w:eastAsia="Times New Roman" w:hAnsi="Calibri" w:cs="Times New Roman"/>
          <w:noProof/>
          <w:sz w:val="20"/>
        </w:rPr>
        <w:t>. Retrieved from http://timesofindia.indiatimes.com/city/kolkata/Open-space-shrinking-city-gasps-for-breath/articleshow/20188789.cms</w:t>
      </w:r>
      <w:r w:rsidR="009D5AB8">
        <w:rPr>
          <w:rFonts w:ascii="Calibri" w:eastAsia="Times New Roman" w:hAnsi="Calibri" w:cs="Times New Roman"/>
          <w:noProof/>
          <w:sz w:val="20"/>
        </w:rPr>
        <w:t>, 24</w:t>
      </w:r>
      <w:r w:rsidR="009D5AB8" w:rsidRPr="0002367C">
        <w:rPr>
          <w:rFonts w:ascii="Calibri" w:eastAsia="Times New Roman" w:hAnsi="Calibri" w:cs="Times New Roman"/>
          <w:noProof/>
          <w:sz w:val="20"/>
          <w:vertAlign w:val="superscript"/>
        </w:rPr>
        <w:t>th</w:t>
      </w:r>
      <w:r w:rsidR="009D5AB8">
        <w:rPr>
          <w:rFonts w:ascii="Calibri" w:eastAsia="Times New Roman" w:hAnsi="Calibri" w:cs="Times New Roman"/>
          <w:noProof/>
          <w:sz w:val="20"/>
        </w:rPr>
        <w:t xml:space="preserve"> October 2016.</w:t>
      </w:r>
    </w:p>
    <w:p w14:paraId="1A503E70"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Nagendra, H., &amp; Gopal, D. (2010a). Street trees in Bangalore: Density, diversity, composition and distribution. </w:t>
      </w:r>
      <w:r w:rsidRPr="00352D84">
        <w:rPr>
          <w:rFonts w:ascii="Calibri" w:eastAsia="Times New Roman" w:hAnsi="Calibri" w:cs="Times New Roman"/>
          <w:i/>
          <w:iCs/>
          <w:noProof/>
          <w:sz w:val="20"/>
        </w:rPr>
        <w:t>Urban Forestry &amp; Urban Greening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9</w:t>
      </w:r>
      <w:r w:rsidRPr="00352D84">
        <w:rPr>
          <w:rFonts w:ascii="Calibri" w:eastAsia="Times New Roman" w:hAnsi="Calibri" w:cs="Times New Roman"/>
          <w:noProof/>
          <w:sz w:val="20"/>
        </w:rPr>
        <w:t>(2), 129–137.</w:t>
      </w:r>
    </w:p>
    <w:p w14:paraId="1378052A"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Nagendra, H., &amp; Gopal, D. (2010b). Tree diversity, distribution, history and change in urban parks: studies in Bangalore, India. </w:t>
      </w:r>
      <w:r w:rsidRPr="00352D84">
        <w:rPr>
          <w:rFonts w:ascii="Calibri" w:eastAsia="Times New Roman" w:hAnsi="Calibri" w:cs="Times New Roman"/>
          <w:i/>
          <w:iCs/>
          <w:noProof/>
          <w:sz w:val="20"/>
        </w:rPr>
        <w:t>Urban Ecosystems</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14</w:t>
      </w:r>
      <w:r w:rsidRPr="00352D84">
        <w:rPr>
          <w:rFonts w:ascii="Calibri" w:eastAsia="Times New Roman" w:hAnsi="Calibri" w:cs="Times New Roman"/>
          <w:noProof/>
          <w:sz w:val="20"/>
        </w:rPr>
        <w:t>(2), 211–223.</w:t>
      </w:r>
    </w:p>
    <w:p w14:paraId="7E6AD1C1"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Nagendra, H., Nagendran, S., Paul, S., &amp; Pareeth, S. (2012). Graying, greening and fragmentation in the rapidly expanding Indian city of Bangalore. </w:t>
      </w:r>
      <w:r w:rsidRPr="00352D84">
        <w:rPr>
          <w:rFonts w:ascii="Calibri" w:eastAsia="Times New Roman" w:hAnsi="Calibri" w:cs="Times New Roman"/>
          <w:i/>
          <w:iCs/>
          <w:noProof/>
          <w:sz w:val="20"/>
        </w:rPr>
        <w:t>Landscape and Urban Planning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105</w:t>
      </w:r>
      <w:r w:rsidRPr="00352D84">
        <w:rPr>
          <w:rFonts w:ascii="Calibri" w:eastAsia="Times New Roman" w:hAnsi="Calibri" w:cs="Times New Roman"/>
          <w:noProof/>
          <w:sz w:val="20"/>
        </w:rPr>
        <w:t>(4), 400–406.</w:t>
      </w:r>
    </w:p>
    <w:p w14:paraId="62FDCD7A"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Nallathiga, R. (2010). India Infrastructur Report 2010 - Infrastructure Development in a Low Carbon Economy. In 3iNetwork (Ed.), </w:t>
      </w:r>
      <w:r w:rsidRPr="00352D84">
        <w:rPr>
          <w:rFonts w:ascii="Calibri" w:eastAsia="Times New Roman" w:hAnsi="Calibri" w:cs="Times New Roman"/>
          <w:i/>
          <w:iCs/>
          <w:noProof/>
          <w:sz w:val="20"/>
        </w:rPr>
        <w:t>India Infrastructure Report</w:t>
      </w:r>
      <w:r w:rsidRPr="00352D84">
        <w:rPr>
          <w:rFonts w:ascii="Calibri" w:eastAsia="Times New Roman" w:hAnsi="Calibri" w:cs="Times New Roman"/>
          <w:noProof/>
          <w:sz w:val="20"/>
        </w:rPr>
        <w:t xml:space="preserve"> (Vol. 000, pp. 355–373). New Delhi: Oxford University Press.</w:t>
      </w:r>
    </w:p>
    <w:p w14:paraId="3DC09E9B"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Narain, V. (2009). Growing city, shrinking hinterland: land acquisition, transition and conflict in peri-urban Gurgaon, India. </w:t>
      </w:r>
      <w:r w:rsidRPr="00352D84">
        <w:rPr>
          <w:rFonts w:ascii="Calibri" w:eastAsia="Times New Roman" w:hAnsi="Calibri" w:cs="Times New Roman"/>
          <w:i/>
          <w:iCs/>
          <w:noProof/>
          <w:sz w:val="20"/>
        </w:rPr>
        <w:t>Environment and Urbanization</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21</w:t>
      </w:r>
      <w:r w:rsidRPr="00352D84">
        <w:rPr>
          <w:rFonts w:ascii="Calibri" w:eastAsia="Times New Roman" w:hAnsi="Calibri" w:cs="Times New Roman"/>
          <w:noProof/>
          <w:sz w:val="20"/>
        </w:rPr>
        <w:t>(2), 501–512.</w:t>
      </w:r>
    </w:p>
    <w:p w14:paraId="049B69EB" w14:textId="3E09C9AA" w:rsidR="009D5AB8" w:rsidRPr="00352D84" w:rsidRDefault="00352D84" w:rsidP="009D5AB8">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Natural England &amp; Landuse Consultants. (2009). </w:t>
      </w:r>
      <w:r w:rsidRPr="00352D84">
        <w:rPr>
          <w:rFonts w:ascii="Calibri" w:eastAsia="Times New Roman" w:hAnsi="Calibri" w:cs="Times New Roman"/>
          <w:i/>
          <w:iCs/>
          <w:noProof/>
          <w:sz w:val="20"/>
        </w:rPr>
        <w:t>Green Infrastructure Guidance</w:t>
      </w:r>
      <w:r w:rsidRPr="00352D84">
        <w:rPr>
          <w:rFonts w:ascii="Calibri" w:eastAsia="Times New Roman" w:hAnsi="Calibri" w:cs="Times New Roman"/>
          <w:noProof/>
          <w:sz w:val="20"/>
        </w:rPr>
        <w:t>. Peterborough</w:t>
      </w:r>
      <w:r w:rsidR="009D5AB8">
        <w:rPr>
          <w:rFonts w:ascii="Calibri" w:eastAsia="Times New Roman" w:hAnsi="Calibri" w:cs="Times New Roman"/>
          <w:noProof/>
          <w:sz w:val="20"/>
        </w:rPr>
        <w:t xml:space="preserve">: Natural England. </w:t>
      </w:r>
    </w:p>
    <w:p w14:paraId="65D9AC09"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Patnaik, P. (2015). From the Planning Commission to the NITI Aayog. </w:t>
      </w:r>
      <w:r w:rsidRPr="00352D84">
        <w:rPr>
          <w:rFonts w:ascii="Calibri" w:eastAsia="Times New Roman" w:hAnsi="Calibri" w:cs="Times New Roman"/>
          <w:i/>
          <w:iCs/>
          <w:noProof/>
          <w:sz w:val="20"/>
        </w:rPr>
        <w:t>Economic and Political Weekly</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‘L’</w:t>
      </w:r>
      <w:r w:rsidRPr="00352D84">
        <w:rPr>
          <w:rFonts w:ascii="Calibri" w:eastAsia="Times New Roman" w:hAnsi="Calibri" w:cs="Times New Roman"/>
          <w:noProof/>
          <w:sz w:val="20"/>
        </w:rPr>
        <w:t>(4), 10–12.</w:t>
      </w:r>
    </w:p>
    <w:p w14:paraId="6AA9B4BA"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Qureshi, S., Breuste, J. H., &amp; Lindley, S. J. (2010). Green Space Functionality Along an Urban Gradient in Karachi, Pakistan: A Socio-Ecological Study. </w:t>
      </w:r>
      <w:r w:rsidRPr="00352D84">
        <w:rPr>
          <w:rFonts w:ascii="Calibri" w:eastAsia="Times New Roman" w:hAnsi="Calibri" w:cs="Times New Roman"/>
          <w:i/>
          <w:iCs/>
          <w:noProof/>
          <w:sz w:val="20"/>
        </w:rPr>
        <w:t>Human Ecology</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38</w:t>
      </w:r>
      <w:r w:rsidRPr="00352D84">
        <w:rPr>
          <w:rFonts w:ascii="Calibri" w:eastAsia="Times New Roman" w:hAnsi="Calibri" w:cs="Times New Roman"/>
          <w:noProof/>
          <w:sz w:val="20"/>
        </w:rPr>
        <w:t>(2), 283–294.</w:t>
      </w:r>
    </w:p>
    <w:p w14:paraId="0B872D26"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Qureshi, S., Hasan Kazmi, S. J., &amp; Breuste, J. H. (2010). Ecological disturbances due to high cutback in the green infrastructure of Karachi: Analyses of public perception about associated health problems. </w:t>
      </w:r>
      <w:r w:rsidRPr="00352D84">
        <w:rPr>
          <w:rFonts w:ascii="Calibri" w:eastAsia="Times New Roman" w:hAnsi="Calibri" w:cs="Times New Roman"/>
          <w:i/>
          <w:iCs/>
          <w:noProof/>
          <w:sz w:val="20"/>
        </w:rPr>
        <w:t>Urban Forestry &amp; Urban Greening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9</w:t>
      </w:r>
      <w:r w:rsidRPr="00352D84">
        <w:rPr>
          <w:rFonts w:ascii="Calibri" w:eastAsia="Times New Roman" w:hAnsi="Calibri" w:cs="Times New Roman"/>
          <w:noProof/>
          <w:sz w:val="20"/>
        </w:rPr>
        <w:t>(3), 187–198.</w:t>
      </w:r>
    </w:p>
    <w:p w14:paraId="5BDBBBA8"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Reid, W. V., Walker, B., &amp; Salt, D. (2006). </w:t>
      </w:r>
      <w:r w:rsidRPr="00352D84">
        <w:rPr>
          <w:rFonts w:ascii="Calibri" w:eastAsia="Times New Roman" w:hAnsi="Calibri" w:cs="Times New Roman"/>
          <w:i/>
          <w:iCs/>
          <w:noProof/>
          <w:sz w:val="20"/>
        </w:rPr>
        <w:t>Resilience Thinking: Sustaining Ecosystems and People in a Changing World</w:t>
      </w:r>
      <w:r w:rsidRPr="00352D84">
        <w:rPr>
          <w:rFonts w:ascii="Calibri" w:eastAsia="Times New Roman" w:hAnsi="Calibri" w:cs="Times New Roman"/>
          <w:noProof/>
          <w:sz w:val="20"/>
        </w:rPr>
        <w:t>. Washington DC: Island Press.</w:t>
      </w:r>
    </w:p>
    <w:p w14:paraId="17BB065B" w14:textId="0DC09F68"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Roe, M., Selman, P., Mell, I. C., Jones, C., &amp; Swanwick, C. (2009). </w:t>
      </w:r>
      <w:r w:rsidRPr="00352D84">
        <w:rPr>
          <w:rFonts w:ascii="Calibri" w:eastAsia="Times New Roman" w:hAnsi="Calibri" w:cs="Times New Roman"/>
          <w:i/>
          <w:iCs/>
          <w:noProof/>
          <w:sz w:val="20"/>
        </w:rPr>
        <w:t>Establishment of a baseline for, and monitoring of the impact of, the European Landscape Convention in the UK. Defra Contract No. CR0401 (Comp. Code: WC0802)</w:t>
      </w:r>
      <w:r w:rsidRPr="00352D84">
        <w:rPr>
          <w:rFonts w:ascii="Calibri" w:eastAsia="Times New Roman" w:hAnsi="Calibri" w:cs="Times New Roman"/>
          <w:noProof/>
          <w:sz w:val="20"/>
        </w:rPr>
        <w:t>.</w:t>
      </w:r>
      <w:r w:rsidR="009D5AB8">
        <w:rPr>
          <w:rFonts w:ascii="Calibri" w:eastAsia="Times New Roman" w:hAnsi="Calibri" w:cs="Times New Roman"/>
          <w:noProof/>
          <w:sz w:val="20"/>
        </w:rPr>
        <w:t xml:space="preserve"> </w:t>
      </w:r>
      <w:r w:rsidRPr="00352D84">
        <w:rPr>
          <w:rFonts w:ascii="Calibri" w:eastAsia="Times New Roman" w:hAnsi="Calibri" w:cs="Times New Roman"/>
          <w:noProof/>
          <w:sz w:val="20"/>
        </w:rPr>
        <w:t>Bristol</w:t>
      </w:r>
      <w:r w:rsidR="009D5AB8">
        <w:rPr>
          <w:rFonts w:ascii="Calibri" w:eastAsia="Times New Roman" w:hAnsi="Calibri" w:cs="Times New Roman"/>
          <w:noProof/>
          <w:sz w:val="20"/>
        </w:rPr>
        <w:t>: Defra.</w:t>
      </w:r>
      <w:r w:rsidRPr="00352D84">
        <w:rPr>
          <w:rFonts w:ascii="Calibri" w:eastAsia="Times New Roman" w:hAnsi="Calibri" w:cs="Times New Roman"/>
          <w:noProof/>
          <w:sz w:val="20"/>
        </w:rPr>
        <w:t xml:space="preserve"> Retrieved from http://landscapecharacter.org.uk/elc/baseline-monitoring-ELC</w:t>
      </w:r>
    </w:p>
    <w:p w14:paraId="7CEFA13A"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lastRenderedPageBreak/>
        <w:t xml:space="preserve">Roy, A. (2009). Why India Cannot Plan Its Cities: Informality, Insurgence and the Idiom of Urbanization. </w:t>
      </w:r>
      <w:r w:rsidRPr="00352D84">
        <w:rPr>
          <w:rFonts w:ascii="Calibri" w:eastAsia="Times New Roman" w:hAnsi="Calibri" w:cs="Times New Roman"/>
          <w:i/>
          <w:iCs/>
          <w:noProof/>
          <w:sz w:val="20"/>
        </w:rPr>
        <w:t>Planning Theory</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8</w:t>
      </w:r>
      <w:r w:rsidRPr="00352D84">
        <w:rPr>
          <w:rFonts w:ascii="Calibri" w:eastAsia="Times New Roman" w:hAnsi="Calibri" w:cs="Times New Roman"/>
          <w:noProof/>
          <w:sz w:val="20"/>
        </w:rPr>
        <w:t>(1), 76–87.</w:t>
      </w:r>
    </w:p>
    <w:p w14:paraId="10093BEA"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Sathaye, J., Shukla, P. R., &amp; Ravindranath, N. . (2006). Climate change, sustainable development and India: Global and national concerns. </w:t>
      </w:r>
      <w:r w:rsidRPr="00352D84">
        <w:rPr>
          <w:rFonts w:ascii="Calibri" w:eastAsia="Times New Roman" w:hAnsi="Calibri" w:cs="Times New Roman"/>
          <w:i/>
          <w:iCs/>
          <w:noProof/>
          <w:sz w:val="20"/>
        </w:rPr>
        <w:t>Current Science</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90</w:t>
      </w:r>
      <w:r w:rsidRPr="00352D84">
        <w:rPr>
          <w:rFonts w:ascii="Calibri" w:eastAsia="Times New Roman" w:hAnsi="Calibri" w:cs="Times New Roman"/>
          <w:noProof/>
          <w:sz w:val="20"/>
        </w:rPr>
        <w:t>(3), 314–325.</w:t>
      </w:r>
    </w:p>
    <w:p w14:paraId="4D4C2DA3" w14:textId="31B002E4"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Siemens AG. (2011). </w:t>
      </w:r>
      <w:r w:rsidRPr="00352D84">
        <w:rPr>
          <w:rFonts w:ascii="Calibri" w:eastAsia="Times New Roman" w:hAnsi="Calibri" w:cs="Times New Roman"/>
          <w:i/>
          <w:iCs/>
          <w:noProof/>
          <w:sz w:val="20"/>
        </w:rPr>
        <w:t>Asian Green City Index: Assessing the environmental performance of Asia’s major cities.</w:t>
      </w:r>
      <w:r w:rsidRPr="00352D84">
        <w:rPr>
          <w:rFonts w:ascii="Calibri" w:eastAsia="Times New Roman" w:hAnsi="Calibri" w:cs="Times New Roman"/>
          <w:noProof/>
          <w:sz w:val="20"/>
        </w:rPr>
        <w:t xml:space="preserve"> Munich</w:t>
      </w:r>
      <w:r w:rsidR="009D5AB8">
        <w:rPr>
          <w:rFonts w:ascii="Calibri" w:eastAsia="Times New Roman" w:hAnsi="Calibri" w:cs="Times New Roman"/>
          <w:noProof/>
          <w:sz w:val="20"/>
        </w:rPr>
        <w:t>: Siemens AG.</w:t>
      </w:r>
    </w:p>
    <w:p w14:paraId="7E7FB7CD" w14:textId="486BC1D0"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Singh, V. S., Pandey, D. N., &amp; Chaudhry, P. (2010). </w:t>
      </w:r>
      <w:r w:rsidRPr="00352D84">
        <w:rPr>
          <w:rFonts w:ascii="Calibri" w:eastAsia="Times New Roman" w:hAnsi="Calibri" w:cs="Times New Roman"/>
          <w:i/>
          <w:iCs/>
          <w:noProof/>
          <w:sz w:val="20"/>
        </w:rPr>
        <w:t>Urban Forests and Open Green Spaces: Lessons from Jairpur, Rajasthan, India. RSPCB Occasional Paper No. 1/2010</w:t>
      </w:r>
      <w:r w:rsidRPr="00352D84">
        <w:rPr>
          <w:rFonts w:ascii="Calibri" w:eastAsia="Times New Roman" w:hAnsi="Calibri" w:cs="Times New Roman"/>
          <w:noProof/>
          <w:sz w:val="20"/>
        </w:rPr>
        <w:t>. Jaipur</w:t>
      </w:r>
      <w:r w:rsidR="009D5AB8">
        <w:rPr>
          <w:rFonts w:ascii="Calibri" w:eastAsia="Times New Roman" w:hAnsi="Calibri" w:cs="Times New Roman"/>
          <w:noProof/>
          <w:sz w:val="20"/>
        </w:rPr>
        <w:t xml:space="preserve">: </w:t>
      </w:r>
      <w:r w:rsidR="009D5AB8" w:rsidRPr="0002367C">
        <w:rPr>
          <w:rFonts w:ascii="Calibri" w:eastAsia="Times New Roman" w:hAnsi="Calibri" w:cs="Times New Roman"/>
          <w:iCs/>
          <w:noProof/>
          <w:sz w:val="20"/>
        </w:rPr>
        <w:t>RSPCB.</w:t>
      </w:r>
    </w:p>
    <w:p w14:paraId="04BB41C4"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Sudha, P., &amp; Ravindranath, N. . (2000). A study of Bangalore urban forest. </w:t>
      </w:r>
      <w:r w:rsidRPr="00352D84">
        <w:rPr>
          <w:rFonts w:ascii="Calibri" w:eastAsia="Times New Roman" w:hAnsi="Calibri" w:cs="Times New Roman"/>
          <w:i/>
          <w:iCs/>
          <w:noProof/>
          <w:sz w:val="20"/>
        </w:rPr>
        <w:t>Landscape and Urban Planning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47</w:t>
      </w:r>
      <w:r w:rsidRPr="00352D84">
        <w:rPr>
          <w:rFonts w:ascii="Calibri" w:eastAsia="Times New Roman" w:hAnsi="Calibri" w:cs="Times New Roman"/>
          <w:noProof/>
          <w:sz w:val="20"/>
        </w:rPr>
        <w:t>(1-2), 47–63.</w:t>
      </w:r>
    </w:p>
    <w:p w14:paraId="1ED6AD49"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Tarafdar, A. K., &amp; Bj</w:t>
      </w:r>
      <w:r w:rsidRPr="00352D84">
        <w:rPr>
          <w:rFonts w:ascii="MS Mincho" w:eastAsia="MS Mincho" w:hAnsi="MS Mincho" w:cs="MS Mincho"/>
          <w:noProof/>
          <w:sz w:val="20"/>
        </w:rPr>
        <w:t>⊘</w:t>
      </w:r>
      <w:r w:rsidRPr="00352D84">
        <w:rPr>
          <w:rFonts w:ascii="Calibri" w:eastAsia="Times New Roman" w:hAnsi="Calibri" w:cs="Times New Roman"/>
          <w:noProof/>
          <w:sz w:val="20"/>
        </w:rPr>
        <w:t xml:space="preserve">nness, H. C. (2010). Environmental premises in planning for sustainability at local level in large Southern cities: a case study in Kolkata, India and use of the PRETAB planning process model. </w:t>
      </w:r>
      <w:r w:rsidRPr="00352D84">
        <w:rPr>
          <w:rFonts w:ascii="Calibri" w:eastAsia="Times New Roman" w:hAnsi="Calibri" w:cs="Times New Roman"/>
          <w:i/>
          <w:iCs/>
          <w:noProof/>
          <w:sz w:val="20"/>
        </w:rPr>
        <w:t>International Journal of Sustainable Development &amp; World Ecology</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17</w:t>
      </w:r>
      <w:r w:rsidRPr="00352D84">
        <w:rPr>
          <w:rFonts w:ascii="Calibri" w:eastAsia="Times New Roman" w:hAnsi="Calibri" w:cs="Times New Roman"/>
          <w:noProof/>
          <w:sz w:val="20"/>
        </w:rPr>
        <w:t>(1), 24–38.</w:t>
      </w:r>
    </w:p>
    <w:p w14:paraId="2CC27C06" w14:textId="2F4496EE"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The Times of Indian Online. (2015). NGT notice on Ghaziabad green belt squatters. </w:t>
      </w:r>
      <w:r w:rsidRPr="00352D84">
        <w:rPr>
          <w:rFonts w:ascii="Calibri" w:eastAsia="Times New Roman" w:hAnsi="Calibri" w:cs="Times New Roman"/>
          <w:i/>
          <w:iCs/>
          <w:noProof/>
          <w:sz w:val="20"/>
        </w:rPr>
        <w:t>The Times of India Online</w:t>
      </w:r>
      <w:r w:rsidRPr="00352D84">
        <w:rPr>
          <w:rFonts w:ascii="Calibri" w:eastAsia="Times New Roman" w:hAnsi="Calibri" w:cs="Times New Roman"/>
          <w:noProof/>
          <w:sz w:val="20"/>
        </w:rPr>
        <w:t>. New Delhi. Retrieved from http://timesofindia.indiatimes.com/city/noida/NGT-notice-on-Ghaziabad-green-belt-squatters/articleshow/49082455.cms</w:t>
      </w:r>
      <w:r w:rsidR="009D5AB8">
        <w:rPr>
          <w:rFonts w:ascii="Calibri" w:eastAsia="Times New Roman" w:hAnsi="Calibri" w:cs="Times New Roman"/>
          <w:noProof/>
          <w:sz w:val="20"/>
        </w:rPr>
        <w:t>, 24</w:t>
      </w:r>
      <w:r w:rsidR="009D5AB8" w:rsidRPr="0002367C">
        <w:rPr>
          <w:rFonts w:ascii="Calibri" w:eastAsia="Times New Roman" w:hAnsi="Calibri" w:cs="Times New Roman"/>
          <w:noProof/>
          <w:sz w:val="20"/>
          <w:vertAlign w:val="superscript"/>
        </w:rPr>
        <w:t>th</w:t>
      </w:r>
      <w:r w:rsidR="009D5AB8">
        <w:rPr>
          <w:rFonts w:ascii="Calibri" w:eastAsia="Times New Roman" w:hAnsi="Calibri" w:cs="Times New Roman"/>
          <w:noProof/>
          <w:sz w:val="20"/>
        </w:rPr>
        <w:t xml:space="preserve"> October 2016.</w:t>
      </w:r>
    </w:p>
    <w:p w14:paraId="3C1CB5FE" w14:textId="68F7325C"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Town and Country Planning Organisation, &amp; Government of India: Ministry of Urban Development. (2014). </w:t>
      </w:r>
      <w:r w:rsidRPr="00352D84">
        <w:rPr>
          <w:rFonts w:ascii="Calibri" w:eastAsia="Times New Roman" w:hAnsi="Calibri" w:cs="Times New Roman"/>
          <w:i/>
          <w:iCs/>
          <w:noProof/>
          <w:sz w:val="20"/>
        </w:rPr>
        <w:t>Urban Greening Guidelines 2014</w:t>
      </w:r>
      <w:r w:rsidRPr="00352D84">
        <w:rPr>
          <w:rFonts w:ascii="Calibri" w:eastAsia="Times New Roman" w:hAnsi="Calibri" w:cs="Times New Roman"/>
          <w:noProof/>
          <w:sz w:val="20"/>
        </w:rPr>
        <w:t>. New Delhi</w:t>
      </w:r>
      <w:r w:rsidR="009D5AB8">
        <w:rPr>
          <w:rFonts w:ascii="Calibri" w:eastAsia="Times New Roman" w:hAnsi="Calibri" w:cs="Times New Roman"/>
          <w:noProof/>
          <w:sz w:val="20"/>
        </w:rPr>
        <w:t xml:space="preserve">: Town and Country Planning Origanisation. </w:t>
      </w:r>
    </w:p>
    <w:p w14:paraId="347E9383"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Tzoulas, K., Korpela, K., Venn, S., Yli-Pelkonen, V., Kaźmierczak, A., Niemela, J., &amp; James, P. (2007). Promoting ecosystem and human health in urban areas using Green Infrastructure: A literature review. </w:t>
      </w:r>
      <w:r w:rsidRPr="00352D84">
        <w:rPr>
          <w:rFonts w:ascii="Calibri" w:eastAsia="Times New Roman" w:hAnsi="Calibri" w:cs="Times New Roman"/>
          <w:i/>
          <w:iCs/>
          <w:noProof/>
          <w:sz w:val="20"/>
        </w:rPr>
        <w:t>Landscape and Urban Planning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81</w:t>
      </w:r>
      <w:r w:rsidRPr="00352D84">
        <w:rPr>
          <w:rFonts w:ascii="Calibri" w:eastAsia="Times New Roman" w:hAnsi="Calibri" w:cs="Times New Roman"/>
          <w:noProof/>
          <w:sz w:val="20"/>
        </w:rPr>
        <w:t>(3), 167–178.</w:t>
      </w:r>
    </w:p>
    <w:p w14:paraId="76EDD1F1"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Vandermeulen, V., Verspecht, A., Vermeire, B., Van Huylenbroeck, G., &amp; Gellynck, X. (2011). The use of economic valuation to create public support for green infrastructure investments in urban areas. </w:t>
      </w:r>
      <w:r w:rsidRPr="00352D84">
        <w:rPr>
          <w:rFonts w:ascii="Calibri" w:eastAsia="Times New Roman" w:hAnsi="Calibri" w:cs="Times New Roman"/>
          <w:i/>
          <w:iCs/>
          <w:noProof/>
          <w:sz w:val="20"/>
        </w:rPr>
        <w:t>Landscape and Urban Planning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103</w:t>
      </w:r>
      <w:r w:rsidRPr="00352D84">
        <w:rPr>
          <w:rFonts w:ascii="Calibri" w:eastAsia="Times New Roman" w:hAnsi="Calibri" w:cs="Times New Roman"/>
          <w:noProof/>
          <w:sz w:val="20"/>
        </w:rPr>
        <w:t>(2), 198–206.</w:t>
      </w:r>
    </w:p>
    <w:p w14:paraId="1C9C0416"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Vidyarthi, S., Hoch, C., &amp; Basmajian, C. (2013). Making sense of India’s spatial plan-making practice: Enduring approach or emergent variations? </w:t>
      </w:r>
      <w:r w:rsidRPr="00352D84">
        <w:rPr>
          <w:rFonts w:ascii="Calibri" w:eastAsia="Times New Roman" w:hAnsi="Calibri" w:cs="Times New Roman"/>
          <w:i/>
          <w:iCs/>
          <w:noProof/>
          <w:sz w:val="20"/>
        </w:rPr>
        <w:t>Planning Theory &amp; Practice</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14</w:t>
      </w:r>
      <w:r w:rsidRPr="00352D84">
        <w:rPr>
          <w:rFonts w:ascii="Calibri" w:eastAsia="Times New Roman" w:hAnsi="Calibri" w:cs="Times New Roman"/>
          <w:noProof/>
          <w:sz w:val="20"/>
        </w:rPr>
        <w:t>(1), 57–74.</w:t>
      </w:r>
    </w:p>
    <w:p w14:paraId="28558B72"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Williams, K. (2010). Sustainable cities: research and practice challenges. </w:t>
      </w:r>
      <w:r w:rsidRPr="00352D84">
        <w:rPr>
          <w:rFonts w:ascii="Calibri" w:eastAsia="Times New Roman" w:hAnsi="Calibri" w:cs="Times New Roman"/>
          <w:i/>
          <w:iCs/>
          <w:noProof/>
          <w:sz w:val="20"/>
        </w:rPr>
        <w:t>International Journal of Urban Sustainable Development</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w:t>
      </w:r>
      <w:r w:rsidRPr="00352D84">
        <w:rPr>
          <w:rFonts w:ascii="Calibri" w:eastAsia="Times New Roman" w:hAnsi="Calibri" w:cs="Times New Roman"/>
          <w:noProof/>
          <w:sz w:val="20"/>
        </w:rPr>
        <w:t>(1-2), 128–132.</w:t>
      </w:r>
    </w:p>
    <w:p w14:paraId="74D36AE1" w14:textId="6E53DF8A"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Williamson, K. S. (2003). </w:t>
      </w:r>
      <w:r w:rsidRPr="00352D84">
        <w:rPr>
          <w:rFonts w:ascii="Calibri" w:eastAsia="Times New Roman" w:hAnsi="Calibri" w:cs="Times New Roman"/>
          <w:i/>
          <w:iCs/>
          <w:noProof/>
          <w:sz w:val="20"/>
        </w:rPr>
        <w:t>Growing with Green Infrastructure</w:t>
      </w:r>
      <w:r w:rsidRPr="00352D84">
        <w:rPr>
          <w:rFonts w:ascii="Calibri" w:eastAsia="Times New Roman" w:hAnsi="Calibri" w:cs="Times New Roman"/>
          <w:noProof/>
          <w:sz w:val="20"/>
        </w:rPr>
        <w:t>. Doylestown</w:t>
      </w:r>
      <w:r w:rsidR="009D5AB8">
        <w:rPr>
          <w:rFonts w:ascii="Calibri" w:eastAsia="Times New Roman" w:hAnsi="Calibri" w:cs="Times New Roman"/>
          <w:noProof/>
          <w:sz w:val="20"/>
        </w:rPr>
        <w:t>: Heritage Conservancy.</w:t>
      </w:r>
    </w:p>
    <w:p w14:paraId="6DB82B1A"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Young, R. F. (2011). Planting the Living City. </w:t>
      </w:r>
      <w:r w:rsidRPr="00352D84">
        <w:rPr>
          <w:rFonts w:ascii="Calibri" w:eastAsia="Times New Roman" w:hAnsi="Calibri" w:cs="Times New Roman"/>
          <w:i/>
          <w:iCs/>
          <w:noProof/>
          <w:sz w:val="20"/>
        </w:rPr>
        <w:t>Journal of the American Planning Association</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77</w:t>
      </w:r>
      <w:r w:rsidRPr="00352D84">
        <w:rPr>
          <w:rFonts w:ascii="Calibri" w:eastAsia="Times New Roman" w:hAnsi="Calibri" w:cs="Times New Roman"/>
          <w:noProof/>
          <w:sz w:val="20"/>
        </w:rPr>
        <w:t>(4), 368–381. http://doi.org/6</w:t>
      </w:r>
    </w:p>
    <w:p w14:paraId="4D5A7DE7"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Young, R. F., &amp; McPherson, E. G. (2013). Governing metropolitan green infrastructure in the United States. </w:t>
      </w:r>
      <w:r w:rsidRPr="00352D84">
        <w:rPr>
          <w:rFonts w:ascii="Calibri" w:eastAsia="Times New Roman" w:hAnsi="Calibri" w:cs="Times New Roman"/>
          <w:i/>
          <w:iCs/>
          <w:noProof/>
          <w:sz w:val="20"/>
        </w:rPr>
        <w:t>Landscape and Urban Planning</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109</w:t>
      </w:r>
      <w:r w:rsidRPr="00352D84">
        <w:rPr>
          <w:rFonts w:ascii="Calibri" w:eastAsia="Times New Roman" w:hAnsi="Calibri" w:cs="Times New Roman"/>
          <w:noProof/>
          <w:sz w:val="20"/>
        </w:rPr>
        <w:t>(1), 67–75.</w:t>
      </w:r>
    </w:p>
    <w:p w14:paraId="239CF1B1" w14:textId="77777777" w:rsidR="00352D84" w:rsidRPr="00352D84" w:rsidRDefault="00352D84" w:rsidP="00352D84">
      <w:pPr>
        <w:widowControl w:val="0"/>
        <w:autoSpaceDE w:val="0"/>
        <w:autoSpaceDN w:val="0"/>
        <w:adjustRightInd w:val="0"/>
        <w:spacing w:line="240" w:lineRule="auto"/>
        <w:ind w:left="480" w:hanging="480"/>
        <w:rPr>
          <w:rFonts w:ascii="Calibri" w:eastAsia="Times New Roman" w:hAnsi="Calibri" w:cs="Times New Roman"/>
          <w:noProof/>
          <w:sz w:val="20"/>
        </w:rPr>
      </w:pPr>
      <w:r w:rsidRPr="00352D84">
        <w:rPr>
          <w:rFonts w:ascii="Calibri" w:eastAsia="Times New Roman" w:hAnsi="Calibri" w:cs="Times New Roman"/>
          <w:noProof/>
          <w:sz w:val="20"/>
        </w:rPr>
        <w:t xml:space="preserve">Zérah, M. (2007). Conflict between green space preservation and housing needs: The case of the Sanjay Gandhi National Park in Mumbai. </w:t>
      </w:r>
      <w:r w:rsidRPr="00352D84">
        <w:rPr>
          <w:rFonts w:ascii="Calibri" w:eastAsia="Times New Roman" w:hAnsi="Calibri" w:cs="Times New Roman"/>
          <w:i/>
          <w:iCs/>
          <w:noProof/>
          <w:sz w:val="20"/>
        </w:rPr>
        <w:t>Cities</w:t>
      </w:r>
      <w:r w:rsidRPr="00352D84">
        <w:rPr>
          <w:rFonts w:ascii="Calibri" w:eastAsia="Times New Roman" w:hAnsi="Calibri" w:cs="Times New Roman"/>
          <w:noProof/>
          <w:sz w:val="20"/>
        </w:rPr>
        <w:t xml:space="preserve">, </w:t>
      </w:r>
      <w:r w:rsidRPr="00352D84">
        <w:rPr>
          <w:rFonts w:ascii="Calibri" w:eastAsia="Times New Roman" w:hAnsi="Calibri" w:cs="Times New Roman"/>
          <w:i/>
          <w:iCs/>
          <w:noProof/>
          <w:sz w:val="20"/>
        </w:rPr>
        <w:t>24</w:t>
      </w:r>
      <w:r w:rsidRPr="00352D84">
        <w:rPr>
          <w:rFonts w:ascii="Calibri" w:eastAsia="Times New Roman" w:hAnsi="Calibri" w:cs="Times New Roman"/>
          <w:noProof/>
          <w:sz w:val="20"/>
        </w:rPr>
        <w:t>(2), 122–132.</w:t>
      </w:r>
    </w:p>
    <w:p w14:paraId="56F0E6EB" w14:textId="77777777" w:rsidR="00352D84" w:rsidRPr="00352D84" w:rsidRDefault="00352D84" w:rsidP="00352D84">
      <w:pPr>
        <w:widowControl w:val="0"/>
        <w:autoSpaceDE w:val="0"/>
        <w:autoSpaceDN w:val="0"/>
        <w:adjustRightInd w:val="0"/>
        <w:spacing w:line="240" w:lineRule="auto"/>
        <w:ind w:left="480" w:hanging="480"/>
        <w:rPr>
          <w:rFonts w:ascii="Calibri" w:hAnsi="Calibri"/>
          <w:noProof/>
          <w:sz w:val="20"/>
        </w:rPr>
      </w:pPr>
      <w:r w:rsidRPr="00352D84">
        <w:rPr>
          <w:rFonts w:ascii="Calibri" w:eastAsia="Times New Roman" w:hAnsi="Calibri" w:cs="Times New Roman"/>
          <w:noProof/>
          <w:sz w:val="20"/>
        </w:rPr>
        <w:t xml:space="preserve">Zhang, T. (2005). Uneven development amongst Shanghai’s three urban districts. In L. Ma &amp; F. Wu (Eds.), </w:t>
      </w:r>
      <w:r w:rsidRPr="00352D84">
        <w:rPr>
          <w:rFonts w:ascii="Calibri" w:eastAsia="Times New Roman" w:hAnsi="Calibri" w:cs="Times New Roman"/>
          <w:i/>
          <w:iCs/>
          <w:noProof/>
          <w:sz w:val="20"/>
        </w:rPr>
        <w:t>Restructuring the Chinese City: Changing society, economy and space</w:t>
      </w:r>
      <w:r w:rsidRPr="00352D84">
        <w:rPr>
          <w:rFonts w:ascii="Calibri" w:eastAsia="Times New Roman" w:hAnsi="Calibri" w:cs="Times New Roman"/>
          <w:noProof/>
          <w:sz w:val="20"/>
        </w:rPr>
        <w:t xml:space="preserve"> (pp. 124–139). Abingdon: Routledge.</w:t>
      </w:r>
    </w:p>
    <w:p w14:paraId="4BDFC0B4" w14:textId="1103F820" w:rsidR="005875E2" w:rsidRDefault="006F5916" w:rsidP="00352D84">
      <w:pPr>
        <w:widowControl w:val="0"/>
        <w:autoSpaceDE w:val="0"/>
        <w:autoSpaceDN w:val="0"/>
        <w:adjustRightInd w:val="0"/>
        <w:spacing w:line="240" w:lineRule="auto"/>
        <w:ind w:left="480" w:hanging="480"/>
        <w:rPr>
          <w:sz w:val="20"/>
          <w:szCs w:val="20"/>
        </w:rPr>
      </w:pPr>
      <w:r w:rsidRPr="007B77CC">
        <w:rPr>
          <w:sz w:val="20"/>
          <w:szCs w:val="20"/>
        </w:rPr>
        <w:fldChar w:fldCharType="end"/>
      </w:r>
    </w:p>
    <w:p w14:paraId="6052A017" w14:textId="77777777" w:rsidR="005875E2" w:rsidRDefault="005875E2">
      <w:pPr>
        <w:spacing w:after="160" w:line="259" w:lineRule="auto"/>
        <w:rPr>
          <w:sz w:val="20"/>
          <w:szCs w:val="20"/>
        </w:rPr>
      </w:pPr>
      <w:r>
        <w:rPr>
          <w:sz w:val="20"/>
          <w:szCs w:val="20"/>
        </w:rPr>
        <w:br w:type="page"/>
      </w:r>
    </w:p>
    <w:p w14:paraId="5CD48299" w14:textId="77777777" w:rsidR="005875E2" w:rsidRPr="00485823" w:rsidRDefault="005875E2" w:rsidP="005875E2">
      <w:pPr>
        <w:rPr>
          <w:b/>
          <w:sz w:val="20"/>
          <w:szCs w:val="20"/>
        </w:rPr>
      </w:pPr>
      <w:r w:rsidRPr="00485823">
        <w:rPr>
          <w:b/>
          <w:sz w:val="20"/>
          <w:szCs w:val="20"/>
        </w:rPr>
        <w:lastRenderedPageBreak/>
        <w:t xml:space="preserve">Table 1. Interviews </w:t>
      </w:r>
    </w:p>
    <w:tbl>
      <w:tblPr>
        <w:tblStyle w:val="TableGrid"/>
        <w:tblW w:w="9923" w:type="dxa"/>
        <w:tblInd w:w="-34" w:type="dxa"/>
        <w:tblLook w:val="04A0" w:firstRow="1" w:lastRow="0" w:firstColumn="1" w:lastColumn="0" w:noHBand="0" w:noVBand="1"/>
      </w:tblPr>
      <w:tblGrid>
        <w:gridCol w:w="1560"/>
        <w:gridCol w:w="3544"/>
        <w:gridCol w:w="4819"/>
      </w:tblGrid>
      <w:tr w:rsidR="005875E2" w:rsidRPr="00485823" w14:paraId="6E644CD8" w14:textId="77777777" w:rsidTr="005875E2">
        <w:tc>
          <w:tcPr>
            <w:tcW w:w="1560" w:type="dxa"/>
          </w:tcPr>
          <w:p w14:paraId="5FA3052A" w14:textId="77777777" w:rsidR="005875E2" w:rsidRPr="00485823" w:rsidRDefault="005875E2" w:rsidP="005875E2">
            <w:pPr>
              <w:pStyle w:val="NoSpacing"/>
              <w:jc w:val="center"/>
              <w:rPr>
                <w:b/>
                <w:sz w:val="20"/>
                <w:szCs w:val="20"/>
              </w:rPr>
            </w:pPr>
            <w:r w:rsidRPr="00485823">
              <w:rPr>
                <w:b/>
                <w:sz w:val="20"/>
                <w:szCs w:val="20"/>
              </w:rPr>
              <w:t>Interview No.</w:t>
            </w:r>
          </w:p>
        </w:tc>
        <w:tc>
          <w:tcPr>
            <w:tcW w:w="3544" w:type="dxa"/>
          </w:tcPr>
          <w:p w14:paraId="0C0A1772" w14:textId="77777777" w:rsidR="005875E2" w:rsidRPr="00485823" w:rsidRDefault="005875E2" w:rsidP="005875E2">
            <w:pPr>
              <w:pStyle w:val="NoSpacing"/>
              <w:rPr>
                <w:b/>
                <w:sz w:val="20"/>
                <w:szCs w:val="20"/>
              </w:rPr>
            </w:pPr>
            <w:r w:rsidRPr="00485823">
              <w:rPr>
                <w:b/>
                <w:sz w:val="20"/>
                <w:szCs w:val="20"/>
              </w:rPr>
              <w:t>Position</w:t>
            </w:r>
          </w:p>
        </w:tc>
        <w:tc>
          <w:tcPr>
            <w:tcW w:w="4819" w:type="dxa"/>
          </w:tcPr>
          <w:p w14:paraId="7A321533" w14:textId="77777777" w:rsidR="005875E2" w:rsidRPr="00485823" w:rsidRDefault="005875E2" w:rsidP="005875E2">
            <w:pPr>
              <w:pStyle w:val="NoSpacing"/>
              <w:rPr>
                <w:b/>
                <w:sz w:val="20"/>
                <w:szCs w:val="20"/>
              </w:rPr>
            </w:pPr>
            <w:r w:rsidRPr="00485823">
              <w:rPr>
                <w:b/>
                <w:sz w:val="20"/>
                <w:szCs w:val="20"/>
              </w:rPr>
              <w:t xml:space="preserve">Green Infrastructure role/activities </w:t>
            </w:r>
          </w:p>
        </w:tc>
      </w:tr>
      <w:tr w:rsidR="005875E2" w:rsidRPr="00485823" w14:paraId="1FAE6FB8" w14:textId="77777777" w:rsidTr="005875E2">
        <w:tc>
          <w:tcPr>
            <w:tcW w:w="1560" w:type="dxa"/>
          </w:tcPr>
          <w:p w14:paraId="18E4FC79" w14:textId="77777777" w:rsidR="005875E2" w:rsidRPr="00485823" w:rsidRDefault="005875E2" w:rsidP="005875E2">
            <w:pPr>
              <w:pStyle w:val="NoSpacing"/>
              <w:jc w:val="center"/>
              <w:rPr>
                <w:b/>
                <w:sz w:val="20"/>
                <w:szCs w:val="20"/>
              </w:rPr>
            </w:pPr>
          </w:p>
        </w:tc>
        <w:tc>
          <w:tcPr>
            <w:tcW w:w="3544" w:type="dxa"/>
          </w:tcPr>
          <w:p w14:paraId="23B66721" w14:textId="77777777" w:rsidR="005875E2" w:rsidRPr="00485823" w:rsidRDefault="005875E2" w:rsidP="005875E2">
            <w:pPr>
              <w:pStyle w:val="NoSpacing"/>
              <w:rPr>
                <w:sz w:val="20"/>
                <w:szCs w:val="20"/>
              </w:rPr>
            </w:pPr>
          </w:p>
        </w:tc>
        <w:tc>
          <w:tcPr>
            <w:tcW w:w="4819" w:type="dxa"/>
          </w:tcPr>
          <w:p w14:paraId="279F272B" w14:textId="77777777" w:rsidR="005875E2" w:rsidRPr="00485823" w:rsidRDefault="005875E2" w:rsidP="005875E2">
            <w:pPr>
              <w:pStyle w:val="NoSpacing"/>
              <w:rPr>
                <w:sz w:val="20"/>
                <w:szCs w:val="20"/>
              </w:rPr>
            </w:pPr>
          </w:p>
        </w:tc>
      </w:tr>
      <w:tr w:rsidR="005875E2" w:rsidRPr="00485823" w14:paraId="7ED65230" w14:textId="77777777" w:rsidTr="005875E2">
        <w:tc>
          <w:tcPr>
            <w:tcW w:w="1560" w:type="dxa"/>
          </w:tcPr>
          <w:p w14:paraId="0200AA2F" w14:textId="77777777" w:rsidR="005875E2" w:rsidRPr="00485823" w:rsidRDefault="005875E2" w:rsidP="005875E2">
            <w:pPr>
              <w:pStyle w:val="NoSpacing"/>
              <w:jc w:val="center"/>
              <w:rPr>
                <w:b/>
                <w:sz w:val="20"/>
                <w:szCs w:val="20"/>
              </w:rPr>
            </w:pPr>
          </w:p>
          <w:p w14:paraId="6E8D735C" w14:textId="77777777" w:rsidR="005875E2" w:rsidRPr="00485823" w:rsidRDefault="005875E2" w:rsidP="005875E2">
            <w:pPr>
              <w:pStyle w:val="NoSpacing"/>
              <w:jc w:val="center"/>
              <w:rPr>
                <w:b/>
                <w:sz w:val="20"/>
                <w:szCs w:val="20"/>
              </w:rPr>
            </w:pPr>
            <w:r w:rsidRPr="00485823">
              <w:rPr>
                <w:b/>
                <w:sz w:val="20"/>
                <w:szCs w:val="20"/>
              </w:rPr>
              <w:t>1</w:t>
            </w:r>
          </w:p>
        </w:tc>
        <w:tc>
          <w:tcPr>
            <w:tcW w:w="3544" w:type="dxa"/>
          </w:tcPr>
          <w:p w14:paraId="438F89A9" w14:textId="77777777" w:rsidR="005875E2" w:rsidRPr="00485823" w:rsidRDefault="005875E2" w:rsidP="005875E2">
            <w:pPr>
              <w:pStyle w:val="NoSpacing"/>
              <w:rPr>
                <w:sz w:val="20"/>
                <w:szCs w:val="20"/>
              </w:rPr>
            </w:pPr>
            <w:r w:rsidRPr="00485823">
              <w:rPr>
                <w:sz w:val="20"/>
                <w:szCs w:val="20"/>
              </w:rPr>
              <w:t>‘Planner’ Sabarmati Riverfront Development Corporation (SRFDCL)</w:t>
            </w:r>
          </w:p>
          <w:p w14:paraId="74A0DEE6" w14:textId="77777777" w:rsidR="005875E2" w:rsidRPr="00485823" w:rsidRDefault="005875E2" w:rsidP="005875E2">
            <w:pPr>
              <w:pStyle w:val="NoSpacing"/>
              <w:rPr>
                <w:sz w:val="20"/>
                <w:szCs w:val="20"/>
              </w:rPr>
            </w:pPr>
            <w:r w:rsidRPr="00485823">
              <w:rPr>
                <w:sz w:val="20"/>
                <w:szCs w:val="20"/>
              </w:rPr>
              <w:t xml:space="preserve">Planners </w:t>
            </w:r>
          </w:p>
        </w:tc>
        <w:tc>
          <w:tcPr>
            <w:tcW w:w="4819" w:type="dxa"/>
          </w:tcPr>
          <w:p w14:paraId="5A941AD5" w14:textId="77777777" w:rsidR="005875E2" w:rsidRPr="00485823" w:rsidRDefault="005875E2" w:rsidP="005875E2">
            <w:pPr>
              <w:pStyle w:val="NoSpacing"/>
              <w:rPr>
                <w:sz w:val="20"/>
                <w:szCs w:val="20"/>
              </w:rPr>
            </w:pPr>
            <w:r w:rsidRPr="00485823">
              <w:rPr>
                <w:sz w:val="20"/>
                <w:szCs w:val="20"/>
              </w:rPr>
              <w:t>Development and implementation manager of Sabarmati Riverfront development with responsibility for consultation, planning and delivery of the project.</w:t>
            </w:r>
          </w:p>
        </w:tc>
      </w:tr>
      <w:tr w:rsidR="005875E2" w:rsidRPr="00485823" w14:paraId="1EFA3469" w14:textId="77777777" w:rsidTr="005875E2">
        <w:tc>
          <w:tcPr>
            <w:tcW w:w="1560" w:type="dxa"/>
          </w:tcPr>
          <w:p w14:paraId="7F1C0274" w14:textId="77777777" w:rsidR="005875E2" w:rsidRPr="00485823" w:rsidRDefault="005875E2" w:rsidP="005875E2">
            <w:pPr>
              <w:pStyle w:val="NoSpacing"/>
              <w:jc w:val="center"/>
              <w:rPr>
                <w:b/>
                <w:sz w:val="20"/>
                <w:szCs w:val="20"/>
              </w:rPr>
            </w:pPr>
          </w:p>
          <w:p w14:paraId="709728A1" w14:textId="77777777" w:rsidR="005875E2" w:rsidRPr="00485823" w:rsidRDefault="005875E2" w:rsidP="005875E2">
            <w:pPr>
              <w:pStyle w:val="NoSpacing"/>
              <w:jc w:val="center"/>
              <w:rPr>
                <w:b/>
                <w:sz w:val="20"/>
                <w:szCs w:val="20"/>
              </w:rPr>
            </w:pPr>
            <w:r w:rsidRPr="00485823">
              <w:rPr>
                <w:b/>
                <w:sz w:val="20"/>
                <w:szCs w:val="20"/>
              </w:rPr>
              <w:t>2</w:t>
            </w:r>
          </w:p>
        </w:tc>
        <w:tc>
          <w:tcPr>
            <w:tcW w:w="3544" w:type="dxa"/>
          </w:tcPr>
          <w:p w14:paraId="71FE9881" w14:textId="77777777" w:rsidR="005875E2" w:rsidRPr="00485823" w:rsidRDefault="005875E2" w:rsidP="005875E2">
            <w:pPr>
              <w:pStyle w:val="NoSpacing"/>
              <w:rPr>
                <w:sz w:val="20"/>
                <w:szCs w:val="20"/>
              </w:rPr>
            </w:pPr>
            <w:r w:rsidRPr="00485823">
              <w:rPr>
                <w:sz w:val="20"/>
                <w:szCs w:val="20"/>
              </w:rPr>
              <w:t>‘Academic’ Indian Institute of Management, Ahmedabad (IIMA)</w:t>
            </w:r>
          </w:p>
        </w:tc>
        <w:tc>
          <w:tcPr>
            <w:tcW w:w="4819" w:type="dxa"/>
          </w:tcPr>
          <w:p w14:paraId="4F2D7BFB" w14:textId="77777777" w:rsidR="005875E2" w:rsidRPr="00485823" w:rsidRDefault="005875E2" w:rsidP="005875E2">
            <w:pPr>
              <w:pStyle w:val="NoSpacing"/>
              <w:rPr>
                <w:sz w:val="20"/>
                <w:szCs w:val="20"/>
              </w:rPr>
            </w:pPr>
            <w:r w:rsidRPr="00485823">
              <w:rPr>
                <w:sz w:val="20"/>
                <w:szCs w:val="20"/>
              </w:rPr>
              <w:t>Academic researching socio-economic aspects of development in Ahmedabad with specific reference to the long-term implications (social, ecological and economic) of the riverfront redevelopment.</w:t>
            </w:r>
          </w:p>
        </w:tc>
      </w:tr>
      <w:tr w:rsidR="005875E2" w:rsidRPr="00485823" w14:paraId="57EA287C" w14:textId="77777777" w:rsidTr="005875E2">
        <w:tc>
          <w:tcPr>
            <w:tcW w:w="1560" w:type="dxa"/>
          </w:tcPr>
          <w:p w14:paraId="7FB96D04" w14:textId="77777777" w:rsidR="005875E2" w:rsidRPr="00485823" w:rsidRDefault="005875E2" w:rsidP="005875E2">
            <w:pPr>
              <w:pStyle w:val="NoSpacing"/>
              <w:jc w:val="center"/>
              <w:rPr>
                <w:b/>
                <w:sz w:val="20"/>
                <w:szCs w:val="20"/>
              </w:rPr>
            </w:pPr>
          </w:p>
          <w:p w14:paraId="07984099" w14:textId="77777777" w:rsidR="005875E2" w:rsidRPr="00485823" w:rsidRDefault="005875E2" w:rsidP="005875E2">
            <w:pPr>
              <w:pStyle w:val="NoSpacing"/>
              <w:jc w:val="center"/>
              <w:rPr>
                <w:b/>
                <w:sz w:val="20"/>
                <w:szCs w:val="20"/>
              </w:rPr>
            </w:pPr>
            <w:r w:rsidRPr="00485823">
              <w:rPr>
                <w:b/>
                <w:sz w:val="20"/>
                <w:szCs w:val="20"/>
              </w:rPr>
              <w:t>3</w:t>
            </w:r>
          </w:p>
        </w:tc>
        <w:tc>
          <w:tcPr>
            <w:tcW w:w="3544" w:type="dxa"/>
          </w:tcPr>
          <w:p w14:paraId="76F2D0B8" w14:textId="77777777" w:rsidR="005875E2" w:rsidRPr="00485823" w:rsidRDefault="005875E2" w:rsidP="005875E2">
            <w:pPr>
              <w:pStyle w:val="NoSpacing"/>
              <w:rPr>
                <w:sz w:val="20"/>
                <w:szCs w:val="20"/>
              </w:rPr>
            </w:pPr>
            <w:r w:rsidRPr="00485823">
              <w:rPr>
                <w:sz w:val="20"/>
                <w:szCs w:val="20"/>
              </w:rPr>
              <w:t>‘Officer’ Ahmedabad Development Corporation (AMC)</w:t>
            </w:r>
          </w:p>
        </w:tc>
        <w:tc>
          <w:tcPr>
            <w:tcW w:w="4819" w:type="dxa"/>
          </w:tcPr>
          <w:p w14:paraId="5C3E2A50" w14:textId="77777777" w:rsidR="005875E2" w:rsidRPr="00485823" w:rsidRDefault="005875E2" w:rsidP="005875E2">
            <w:pPr>
              <w:pStyle w:val="NoSpacing"/>
              <w:rPr>
                <w:sz w:val="20"/>
                <w:szCs w:val="20"/>
              </w:rPr>
            </w:pPr>
            <w:r w:rsidRPr="00485823">
              <w:rPr>
                <w:sz w:val="20"/>
                <w:szCs w:val="20"/>
              </w:rPr>
              <w:t xml:space="preserve">Manager and planner overseeing the delivery of green spaces/parks in Ahmedabad with specific responsibility for Riverfront Park developments. </w:t>
            </w:r>
          </w:p>
        </w:tc>
      </w:tr>
      <w:tr w:rsidR="005875E2" w:rsidRPr="00485823" w14:paraId="1277037A" w14:textId="77777777" w:rsidTr="005875E2">
        <w:tc>
          <w:tcPr>
            <w:tcW w:w="1560" w:type="dxa"/>
          </w:tcPr>
          <w:p w14:paraId="4D200CB1" w14:textId="77777777" w:rsidR="005875E2" w:rsidRPr="00485823" w:rsidRDefault="005875E2" w:rsidP="005875E2">
            <w:pPr>
              <w:pStyle w:val="NoSpacing"/>
              <w:jc w:val="center"/>
              <w:rPr>
                <w:b/>
                <w:sz w:val="20"/>
                <w:szCs w:val="20"/>
              </w:rPr>
            </w:pPr>
          </w:p>
          <w:p w14:paraId="6193AE80" w14:textId="77777777" w:rsidR="005875E2" w:rsidRPr="00485823" w:rsidRDefault="005875E2" w:rsidP="005875E2">
            <w:pPr>
              <w:pStyle w:val="NoSpacing"/>
              <w:jc w:val="center"/>
              <w:rPr>
                <w:b/>
                <w:sz w:val="20"/>
                <w:szCs w:val="20"/>
              </w:rPr>
            </w:pPr>
            <w:r w:rsidRPr="00485823">
              <w:rPr>
                <w:b/>
                <w:sz w:val="20"/>
                <w:szCs w:val="20"/>
              </w:rPr>
              <w:t>4</w:t>
            </w:r>
          </w:p>
        </w:tc>
        <w:tc>
          <w:tcPr>
            <w:tcW w:w="3544" w:type="dxa"/>
          </w:tcPr>
          <w:p w14:paraId="799A5A49" w14:textId="77777777" w:rsidR="005875E2" w:rsidRPr="00485823" w:rsidRDefault="005875E2" w:rsidP="005875E2">
            <w:pPr>
              <w:pStyle w:val="NoSpacing"/>
              <w:rPr>
                <w:sz w:val="20"/>
                <w:szCs w:val="20"/>
              </w:rPr>
            </w:pPr>
            <w:r w:rsidRPr="00485823">
              <w:rPr>
                <w:sz w:val="20"/>
                <w:szCs w:val="20"/>
              </w:rPr>
              <w:t>‘Planner’ Ahmedabad Urban Development Authority (AUDA)</w:t>
            </w:r>
          </w:p>
        </w:tc>
        <w:tc>
          <w:tcPr>
            <w:tcW w:w="4819" w:type="dxa"/>
          </w:tcPr>
          <w:p w14:paraId="3186910A" w14:textId="77777777" w:rsidR="005875E2" w:rsidRPr="00485823" w:rsidRDefault="005875E2" w:rsidP="005875E2">
            <w:pPr>
              <w:pStyle w:val="NoSpacing"/>
              <w:rPr>
                <w:sz w:val="20"/>
                <w:szCs w:val="20"/>
              </w:rPr>
            </w:pPr>
            <w:r w:rsidRPr="00485823">
              <w:rPr>
                <w:sz w:val="20"/>
                <w:szCs w:val="20"/>
              </w:rPr>
              <w:t>Oversees scoping, consultation and delivery of the 3</w:t>
            </w:r>
            <w:r w:rsidRPr="00485823">
              <w:rPr>
                <w:sz w:val="20"/>
                <w:szCs w:val="20"/>
                <w:vertAlign w:val="superscript"/>
              </w:rPr>
              <w:t>rd</w:t>
            </w:r>
            <w:r w:rsidRPr="00485823">
              <w:rPr>
                <w:sz w:val="20"/>
                <w:szCs w:val="20"/>
              </w:rPr>
              <w:t xml:space="preserve"> Ahmedabad Development Plan. </w:t>
            </w:r>
          </w:p>
        </w:tc>
      </w:tr>
      <w:tr w:rsidR="005875E2" w:rsidRPr="00485823" w14:paraId="1BD7C4A9" w14:textId="77777777" w:rsidTr="005875E2">
        <w:tc>
          <w:tcPr>
            <w:tcW w:w="1560" w:type="dxa"/>
          </w:tcPr>
          <w:p w14:paraId="7ACD26CC" w14:textId="77777777" w:rsidR="005875E2" w:rsidRPr="00485823" w:rsidRDefault="005875E2" w:rsidP="005875E2">
            <w:pPr>
              <w:pStyle w:val="NoSpacing"/>
              <w:jc w:val="center"/>
              <w:rPr>
                <w:b/>
                <w:sz w:val="20"/>
                <w:szCs w:val="20"/>
              </w:rPr>
            </w:pPr>
          </w:p>
          <w:p w14:paraId="2B566B41" w14:textId="77777777" w:rsidR="005875E2" w:rsidRPr="00485823" w:rsidRDefault="005875E2" w:rsidP="005875E2">
            <w:pPr>
              <w:pStyle w:val="NoSpacing"/>
              <w:jc w:val="center"/>
              <w:rPr>
                <w:b/>
                <w:sz w:val="20"/>
                <w:szCs w:val="20"/>
              </w:rPr>
            </w:pPr>
            <w:r w:rsidRPr="00485823">
              <w:rPr>
                <w:b/>
                <w:sz w:val="20"/>
                <w:szCs w:val="20"/>
              </w:rPr>
              <w:t>5</w:t>
            </w:r>
          </w:p>
        </w:tc>
        <w:tc>
          <w:tcPr>
            <w:tcW w:w="3544" w:type="dxa"/>
          </w:tcPr>
          <w:p w14:paraId="2D5D5BEE" w14:textId="77777777" w:rsidR="005875E2" w:rsidRPr="00485823" w:rsidRDefault="005875E2" w:rsidP="005875E2">
            <w:pPr>
              <w:pStyle w:val="NoSpacing"/>
              <w:rPr>
                <w:sz w:val="20"/>
                <w:szCs w:val="20"/>
              </w:rPr>
            </w:pPr>
            <w:r w:rsidRPr="00485823">
              <w:rPr>
                <w:sz w:val="20"/>
                <w:szCs w:val="20"/>
              </w:rPr>
              <w:t>‘Academic’ CEPT University, Ahmedabad</w:t>
            </w:r>
          </w:p>
        </w:tc>
        <w:tc>
          <w:tcPr>
            <w:tcW w:w="4819" w:type="dxa"/>
          </w:tcPr>
          <w:p w14:paraId="719C7F97" w14:textId="77777777" w:rsidR="005875E2" w:rsidRPr="00485823" w:rsidRDefault="005875E2" w:rsidP="005875E2">
            <w:pPr>
              <w:pStyle w:val="NoSpacing"/>
              <w:rPr>
                <w:sz w:val="20"/>
                <w:szCs w:val="20"/>
              </w:rPr>
            </w:pPr>
            <w:r w:rsidRPr="00485823">
              <w:rPr>
                <w:sz w:val="20"/>
                <w:szCs w:val="20"/>
              </w:rPr>
              <w:t xml:space="preserve">Environmental Impact Assessment and Analysis of urban planning in Ahmedabad and other India cities. </w:t>
            </w:r>
          </w:p>
        </w:tc>
      </w:tr>
      <w:tr w:rsidR="005875E2" w:rsidRPr="00485823" w14:paraId="731C8083" w14:textId="77777777" w:rsidTr="005875E2">
        <w:tc>
          <w:tcPr>
            <w:tcW w:w="1560" w:type="dxa"/>
          </w:tcPr>
          <w:p w14:paraId="3FA04429" w14:textId="77777777" w:rsidR="005875E2" w:rsidRPr="00485823" w:rsidRDefault="005875E2" w:rsidP="005875E2">
            <w:pPr>
              <w:pStyle w:val="NoSpacing"/>
              <w:jc w:val="center"/>
              <w:rPr>
                <w:b/>
                <w:sz w:val="20"/>
                <w:szCs w:val="20"/>
              </w:rPr>
            </w:pPr>
          </w:p>
          <w:p w14:paraId="0263BEA7" w14:textId="77777777" w:rsidR="005875E2" w:rsidRPr="00485823" w:rsidRDefault="005875E2" w:rsidP="005875E2">
            <w:pPr>
              <w:pStyle w:val="NoSpacing"/>
              <w:jc w:val="center"/>
              <w:rPr>
                <w:b/>
                <w:sz w:val="20"/>
                <w:szCs w:val="20"/>
              </w:rPr>
            </w:pPr>
            <w:r w:rsidRPr="00485823">
              <w:rPr>
                <w:b/>
                <w:sz w:val="20"/>
                <w:szCs w:val="20"/>
              </w:rPr>
              <w:t>6</w:t>
            </w:r>
          </w:p>
        </w:tc>
        <w:tc>
          <w:tcPr>
            <w:tcW w:w="3544" w:type="dxa"/>
          </w:tcPr>
          <w:p w14:paraId="4795B368" w14:textId="77777777" w:rsidR="005875E2" w:rsidRPr="00485823" w:rsidRDefault="005875E2" w:rsidP="005875E2">
            <w:pPr>
              <w:pStyle w:val="NoSpacing"/>
              <w:rPr>
                <w:sz w:val="20"/>
                <w:szCs w:val="20"/>
              </w:rPr>
            </w:pPr>
            <w:r w:rsidRPr="00485823">
              <w:rPr>
                <w:sz w:val="20"/>
                <w:szCs w:val="20"/>
              </w:rPr>
              <w:t>‘Academic’ CEPT University, Ahmedabad</w:t>
            </w:r>
          </w:p>
        </w:tc>
        <w:tc>
          <w:tcPr>
            <w:tcW w:w="4819" w:type="dxa"/>
          </w:tcPr>
          <w:p w14:paraId="5510731A" w14:textId="77777777" w:rsidR="005875E2" w:rsidRPr="00485823" w:rsidRDefault="005875E2" w:rsidP="005875E2">
            <w:pPr>
              <w:pStyle w:val="NoSpacing"/>
              <w:rPr>
                <w:sz w:val="20"/>
                <w:szCs w:val="20"/>
              </w:rPr>
            </w:pPr>
            <w:r w:rsidRPr="00485823">
              <w:rPr>
                <w:sz w:val="20"/>
                <w:szCs w:val="20"/>
              </w:rPr>
              <w:t>Socio-economic analysis of Sabarmati Riverfront development and participation in the planning process.</w:t>
            </w:r>
          </w:p>
        </w:tc>
      </w:tr>
    </w:tbl>
    <w:p w14:paraId="277B1A27" w14:textId="77777777" w:rsidR="005875E2" w:rsidRPr="00485823" w:rsidRDefault="005875E2" w:rsidP="005875E2">
      <w:pPr>
        <w:pStyle w:val="NoSpacing"/>
        <w:rPr>
          <w:sz w:val="20"/>
          <w:szCs w:val="20"/>
        </w:rPr>
      </w:pPr>
    </w:p>
    <w:p w14:paraId="38A707AF" w14:textId="77777777" w:rsidR="005875E2" w:rsidRPr="00485823" w:rsidRDefault="005875E2" w:rsidP="005875E2">
      <w:pPr>
        <w:rPr>
          <w:sz w:val="20"/>
          <w:szCs w:val="20"/>
        </w:rPr>
      </w:pPr>
      <w:r w:rsidRPr="00485823">
        <w:rPr>
          <w:sz w:val="20"/>
          <w:szCs w:val="20"/>
        </w:rPr>
        <w:br w:type="page"/>
      </w:r>
    </w:p>
    <w:p w14:paraId="7ADEA348" w14:textId="77777777" w:rsidR="005875E2" w:rsidRPr="00485823" w:rsidRDefault="005875E2" w:rsidP="005875E2">
      <w:pPr>
        <w:pStyle w:val="NormalWeb"/>
        <w:ind w:left="480" w:hanging="480"/>
        <w:rPr>
          <w:rFonts w:asciiTheme="minorHAnsi" w:hAnsiTheme="minorHAnsi"/>
          <w:b/>
          <w:sz w:val="20"/>
          <w:szCs w:val="20"/>
        </w:rPr>
        <w:sectPr w:rsidR="005875E2" w:rsidRPr="00485823" w:rsidSect="005875E2">
          <w:pgSz w:w="11906" w:h="16838"/>
          <w:pgMar w:top="1134" w:right="1134" w:bottom="1134" w:left="1134" w:header="709" w:footer="709" w:gutter="0"/>
          <w:cols w:space="708"/>
          <w:docGrid w:linePitch="360"/>
        </w:sectPr>
      </w:pPr>
    </w:p>
    <w:p w14:paraId="4A2AF1C6" w14:textId="77777777" w:rsidR="005875E2" w:rsidRPr="00485823" w:rsidRDefault="005875E2" w:rsidP="005875E2">
      <w:pPr>
        <w:pStyle w:val="NormalWeb"/>
        <w:ind w:left="480" w:hanging="480"/>
        <w:rPr>
          <w:rFonts w:asciiTheme="minorHAnsi" w:hAnsiTheme="minorHAnsi"/>
          <w:b/>
          <w:sz w:val="20"/>
          <w:szCs w:val="20"/>
        </w:rPr>
      </w:pPr>
      <w:r w:rsidRPr="00485823">
        <w:rPr>
          <w:rFonts w:asciiTheme="minorHAnsi" w:hAnsiTheme="minorHAnsi"/>
          <w:b/>
          <w:sz w:val="20"/>
          <w:szCs w:val="20"/>
        </w:rPr>
        <w:lastRenderedPageBreak/>
        <w:t xml:space="preserve">Table 2. Ahmedabad GI evaluation </w:t>
      </w:r>
    </w:p>
    <w:tbl>
      <w:tblPr>
        <w:tblStyle w:val="TableGrid"/>
        <w:tblW w:w="14850" w:type="dxa"/>
        <w:tblLayout w:type="fixed"/>
        <w:tblLook w:val="04A0" w:firstRow="1" w:lastRow="0" w:firstColumn="1" w:lastColumn="0" w:noHBand="0" w:noVBand="1"/>
      </w:tblPr>
      <w:tblGrid>
        <w:gridCol w:w="1742"/>
        <w:gridCol w:w="2674"/>
        <w:gridCol w:w="2675"/>
        <w:gridCol w:w="2675"/>
        <w:gridCol w:w="2675"/>
        <w:gridCol w:w="694"/>
        <w:gridCol w:w="900"/>
        <w:gridCol w:w="815"/>
      </w:tblGrid>
      <w:tr w:rsidR="005875E2" w:rsidRPr="00485823" w14:paraId="7F5F8707" w14:textId="77777777" w:rsidTr="005875E2">
        <w:trPr>
          <w:cantSplit/>
          <w:trHeight w:val="1744"/>
        </w:trPr>
        <w:tc>
          <w:tcPr>
            <w:tcW w:w="1742" w:type="dxa"/>
          </w:tcPr>
          <w:p w14:paraId="6C8A1311" w14:textId="77777777" w:rsidR="005875E2" w:rsidRPr="00485823" w:rsidRDefault="005875E2" w:rsidP="00E25CB7">
            <w:pPr>
              <w:spacing w:after="0" w:line="240" w:lineRule="auto"/>
              <w:rPr>
                <w:b/>
                <w:sz w:val="20"/>
                <w:szCs w:val="20"/>
              </w:rPr>
            </w:pPr>
          </w:p>
          <w:p w14:paraId="080A60BA" w14:textId="77777777" w:rsidR="005875E2" w:rsidRPr="00485823" w:rsidRDefault="005875E2" w:rsidP="00E25CB7">
            <w:pPr>
              <w:spacing w:after="0" w:line="240" w:lineRule="auto"/>
              <w:rPr>
                <w:b/>
                <w:sz w:val="20"/>
                <w:szCs w:val="20"/>
              </w:rPr>
            </w:pPr>
          </w:p>
          <w:p w14:paraId="112D6244" w14:textId="77777777" w:rsidR="005875E2" w:rsidRPr="00485823" w:rsidRDefault="005875E2" w:rsidP="00E25CB7">
            <w:pPr>
              <w:spacing w:after="0" w:line="240" w:lineRule="auto"/>
              <w:rPr>
                <w:b/>
                <w:sz w:val="20"/>
                <w:szCs w:val="20"/>
              </w:rPr>
            </w:pPr>
          </w:p>
          <w:p w14:paraId="151F8201" w14:textId="77777777" w:rsidR="005875E2" w:rsidRPr="00485823" w:rsidRDefault="005875E2" w:rsidP="00E25CB7">
            <w:pPr>
              <w:spacing w:after="0" w:line="240" w:lineRule="auto"/>
              <w:rPr>
                <w:b/>
                <w:sz w:val="20"/>
                <w:szCs w:val="20"/>
              </w:rPr>
            </w:pPr>
            <w:r w:rsidRPr="00485823">
              <w:rPr>
                <w:b/>
                <w:sz w:val="20"/>
                <w:szCs w:val="20"/>
              </w:rPr>
              <w:t>GI resource</w:t>
            </w:r>
          </w:p>
        </w:tc>
        <w:tc>
          <w:tcPr>
            <w:tcW w:w="2674" w:type="dxa"/>
          </w:tcPr>
          <w:p w14:paraId="74CB15C9" w14:textId="77777777" w:rsidR="005875E2" w:rsidRPr="00485823" w:rsidRDefault="005875E2" w:rsidP="00E25CB7">
            <w:pPr>
              <w:spacing w:after="0" w:line="240" w:lineRule="auto"/>
              <w:jc w:val="center"/>
              <w:rPr>
                <w:b/>
                <w:sz w:val="20"/>
                <w:szCs w:val="20"/>
              </w:rPr>
            </w:pPr>
          </w:p>
          <w:p w14:paraId="2E0FAD6B" w14:textId="77777777" w:rsidR="005875E2" w:rsidRPr="00485823" w:rsidRDefault="005875E2" w:rsidP="00E25CB7">
            <w:pPr>
              <w:spacing w:after="0" w:line="240" w:lineRule="auto"/>
              <w:jc w:val="center"/>
              <w:rPr>
                <w:b/>
                <w:sz w:val="20"/>
                <w:szCs w:val="20"/>
              </w:rPr>
            </w:pPr>
          </w:p>
          <w:p w14:paraId="2A7C9CD7" w14:textId="77777777" w:rsidR="005875E2" w:rsidRPr="00485823" w:rsidRDefault="005875E2" w:rsidP="00E25CB7">
            <w:pPr>
              <w:spacing w:after="0" w:line="240" w:lineRule="auto"/>
              <w:jc w:val="center"/>
              <w:rPr>
                <w:b/>
                <w:sz w:val="20"/>
                <w:szCs w:val="20"/>
              </w:rPr>
            </w:pPr>
          </w:p>
          <w:p w14:paraId="0999BC13" w14:textId="77777777" w:rsidR="005875E2" w:rsidRPr="00485823" w:rsidRDefault="005875E2" w:rsidP="00E25CB7">
            <w:pPr>
              <w:spacing w:after="0" w:line="240" w:lineRule="auto"/>
              <w:jc w:val="center"/>
              <w:rPr>
                <w:b/>
                <w:sz w:val="20"/>
                <w:szCs w:val="20"/>
              </w:rPr>
            </w:pPr>
            <w:r w:rsidRPr="00485823">
              <w:rPr>
                <w:b/>
                <w:sz w:val="20"/>
                <w:szCs w:val="20"/>
              </w:rPr>
              <w:t>Ecological Issues</w:t>
            </w:r>
          </w:p>
        </w:tc>
        <w:tc>
          <w:tcPr>
            <w:tcW w:w="2675" w:type="dxa"/>
          </w:tcPr>
          <w:p w14:paraId="69D0E1D1" w14:textId="77777777" w:rsidR="005875E2" w:rsidRPr="00485823" w:rsidRDefault="005875E2" w:rsidP="00E25CB7">
            <w:pPr>
              <w:spacing w:after="0" w:line="240" w:lineRule="auto"/>
              <w:jc w:val="center"/>
              <w:rPr>
                <w:b/>
                <w:sz w:val="20"/>
                <w:szCs w:val="20"/>
              </w:rPr>
            </w:pPr>
          </w:p>
          <w:p w14:paraId="0D74029E" w14:textId="77777777" w:rsidR="005875E2" w:rsidRPr="00485823" w:rsidRDefault="005875E2" w:rsidP="00E25CB7">
            <w:pPr>
              <w:spacing w:after="0" w:line="240" w:lineRule="auto"/>
              <w:jc w:val="center"/>
              <w:rPr>
                <w:b/>
                <w:sz w:val="20"/>
                <w:szCs w:val="20"/>
              </w:rPr>
            </w:pPr>
          </w:p>
          <w:p w14:paraId="36952C42" w14:textId="77777777" w:rsidR="005875E2" w:rsidRPr="00485823" w:rsidRDefault="005875E2" w:rsidP="00E25CB7">
            <w:pPr>
              <w:spacing w:after="0" w:line="240" w:lineRule="auto"/>
              <w:jc w:val="center"/>
              <w:rPr>
                <w:b/>
                <w:sz w:val="20"/>
                <w:szCs w:val="20"/>
              </w:rPr>
            </w:pPr>
          </w:p>
          <w:p w14:paraId="13CFB70C" w14:textId="77777777" w:rsidR="005875E2" w:rsidRPr="00485823" w:rsidRDefault="005875E2" w:rsidP="00E25CB7">
            <w:pPr>
              <w:spacing w:after="0" w:line="240" w:lineRule="auto"/>
              <w:jc w:val="center"/>
              <w:rPr>
                <w:b/>
                <w:sz w:val="20"/>
                <w:szCs w:val="20"/>
              </w:rPr>
            </w:pPr>
            <w:r w:rsidRPr="00485823">
              <w:rPr>
                <w:b/>
                <w:sz w:val="20"/>
                <w:szCs w:val="20"/>
              </w:rPr>
              <w:t xml:space="preserve">Economic Issues </w:t>
            </w:r>
          </w:p>
        </w:tc>
        <w:tc>
          <w:tcPr>
            <w:tcW w:w="2675" w:type="dxa"/>
          </w:tcPr>
          <w:p w14:paraId="22ADFD63" w14:textId="77777777" w:rsidR="005875E2" w:rsidRPr="00485823" w:rsidRDefault="005875E2" w:rsidP="00E25CB7">
            <w:pPr>
              <w:spacing w:after="0" w:line="240" w:lineRule="auto"/>
              <w:jc w:val="center"/>
              <w:rPr>
                <w:b/>
                <w:sz w:val="20"/>
                <w:szCs w:val="20"/>
              </w:rPr>
            </w:pPr>
          </w:p>
          <w:p w14:paraId="07DE7105" w14:textId="77777777" w:rsidR="005875E2" w:rsidRPr="00485823" w:rsidRDefault="005875E2" w:rsidP="00E25CB7">
            <w:pPr>
              <w:spacing w:after="0" w:line="240" w:lineRule="auto"/>
              <w:jc w:val="center"/>
              <w:rPr>
                <w:b/>
                <w:sz w:val="20"/>
                <w:szCs w:val="20"/>
              </w:rPr>
            </w:pPr>
          </w:p>
          <w:p w14:paraId="7BA28D2D" w14:textId="77777777" w:rsidR="005875E2" w:rsidRPr="00485823" w:rsidRDefault="005875E2" w:rsidP="00E25CB7">
            <w:pPr>
              <w:spacing w:after="0" w:line="240" w:lineRule="auto"/>
              <w:jc w:val="center"/>
              <w:rPr>
                <w:b/>
                <w:sz w:val="20"/>
                <w:szCs w:val="20"/>
              </w:rPr>
            </w:pPr>
          </w:p>
          <w:p w14:paraId="260EF8AD" w14:textId="77777777" w:rsidR="005875E2" w:rsidRPr="00485823" w:rsidRDefault="005875E2" w:rsidP="00E25CB7">
            <w:pPr>
              <w:spacing w:after="0" w:line="240" w:lineRule="auto"/>
              <w:jc w:val="center"/>
              <w:rPr>
                <w:b/>
                <w:sz w:val="20"/>
                <w:szCs w:val="20"/>
              </w:rPr>
            </w:pPr>
            <w:r w:rsidRPr="00485823">
              <w:rPr>
                <w:b/>
                <w:sz w:val="20"/>
                <w:szCs w:val="20"/>
              </w:rPr>
              <w:t>Social Issues</w:t>
            </w:r>
          </w:p>
        </w:tc>
        <w:tc>
          <w:tcPr>
            <w:tcW w:w="2675" w:type="dxa"/>
          </w:tcPr>
          <w:p w14:paraId="2766CC1B" w14:textId="77777777" w:rsidR="005875E2" w:rsidRPr="00485823" w:rsidRDefault="005875E2" w:rsidP="00E25CB7">
            <w:pPr>
              <w:spacing w:after="0" w:line="240" w:lineRule="auto"/>
              <w:jc w:val="center"/>
              <w:rPr>
                <w:b/>
                <w:sz w:val="20"/>
                <w:szCs w:val="20"/>
              </w:rPr>
            </w:pPr>
          </w:p>
          <w:p w14:paraId="2DB0F7AF" w14:textId="77777777" w:rsidR="005875E2" w:rsidRPr="00485823" w:rsidRDefault="005875E2" w:rsidP="00E25CB7">
            <w:pPr>
              <w:spacing w:after="0" w:line="240" w:lineRule="auto"/>
              <w:jc w:val="center"/>
              <w:rPr>
                <w:b/>
                <w:sz w:val="20"/>
                <w:szCs w:val="20"/>
              </w:rPr>
            </w:pPr>
          </w:p>
          <w:p w14:paraId="791AC02C" w14:textId="77777777" w:rsidR="005875E2" w:rsidRPr="00485823" w:rsidRDefault="005875E2" w:rsidP="00E25CB7">
            <w:pPr>
              <w:spacing w:after="0" w:line="240" w:lineRule="auto"/>
              <w:jc w:val="center"/>
              <w:rPr>
                <w:b/>
                <w:sz w:val="20"/>
                <w:szCs w:val="20"/>
              </w:rPr>
            </w:pPr>
          </w:p>
          <w:p w14:paraId="124B62C1" w14:textId="77777777" w:rsidR="005875E2" w:rsidRPr="00485823" w:rsidRDefault="005875E2" w:rsidP="00E25CB7">
            <w:pPr>
              <w:spacing w:after="0" w:line="240" w:lineRule="auto"/>
              <w:jc w:val="center"/>
              <w:rPr>
                <w:b/>
                <w:sz w:val="20"/>
                <w:szCs w:val="20"/>
              </w:rPr>
            </w:pPr>
            <w:r w:rsidRPr="00485823">
              <w:rPr>
                <w:b/>
                <w:sz w:val="20"/>
                <w:szCs w:val="20"/>
              </w:rPr>
              <w:t>Political dynamic/benefits</w:t>
            </w:r>
          </w:p>
        </w:tc>
        <w:tc>
          <w:tcPr>
            <w:tcW w:w="694" w:type="dxa"/>
            <w:textDirection w:val="tbRl"/>
          </w:tcPr>
          <w:p w14:paraId="711848DF" w14:textId="77777777" w:rsidR="005875E2" w:rsidRPr="00485823" w:rsidRDefault="005875E2" w:rsidP="00E25CB7">
            <w:pPr>
              <w:spacing w:after="0" w:line="240" w:lineRule="auto"/>
              <w:jc w:val="center"/>
              <w:rPr>
                <w:b/>
                <w:sz w:val="20"/>
                <w:szCs w:val="20"/>
              </w:rPr>
            </w:pPr>
          </w:p>
          <w:p w14:paraId="4BB08D25" w14:textId="77777777" w:rsidR="005875E2" w:rsidRPr="00485823" w:rsidRDefault="005875E2" w:rsidP="00E25CB7">
            <w:pPr>
              <w:spacing w:after="0" w:line="240" w:lineRule="auto"/>
              <w:jc w:val="center"/>
              <w:rPr>
                <w:b/>
                <w:sz w:val="20"/>
                <w:szCs w:val="20"/>
              </w:rPr>
            </w:pPr>
            <w:r w:rsidRPr="00485823">
              <w:rPr>
                <w:b/>
                <w:sz w:val="20"/>
                <w:szCs w:val="20"/>
              </w:rPr>
              <w:t>Funding</w:t>
            </w:r>
          </w:p>
        </w:tc>
        <w:tc>
          <w:tcPr>
            <w:tcW w:w="900" w:type="dxa"/>
            <w:textDirection w:val="tbRl"/>
          </w:tcPr>
          <w:p w14:paraId="4F23A147" w14:textId="77777777" w:rsidR="005875E2" w:rsidRPr="00485823" w:rsidRDefault="005875E2" w:rsidP="00E25CB7">
            <w:pPr>
              <w:spacing w:after="0" w:line="240" w:lineRule="auto"/>
              <w:jc w:val="center"/>
              <w:rPr>
                <w:b/>
                <w:sz w:val="20"/>
                <w:szCs w:val="20"/>
              </w:rPr>
            </w:pPr>
            <w:r w:rsidRPr="00485823">
              <w:rPr>
                <w:b/>
                <w:sz w:val="20"/>
                <w:szCs w:val="20"/>
              </w:rPr>
              <w:t>Investment scale (R/C/S)</w:t>
            </w:r>
          </w:p>
        </w:tc>
        <w:tc>
          <w:tcPr>
            <w:tcW w:w="815" w:type="dxa"/>
            <w:textDirection w:val="tbRl"/>
          </w:tcPr>
          <w:p w14:paraId="24EEFCA8" w14:textId="77777777" w:rsidR="005875E2" w:rsidRPr="00485823" w:rsidRDefault="005875E2" w:rsidP="00E25CB7">
            <w:pPr>
              <w:spacing w:after="100" w:afterAutospacing="1" w:line="240" w:lineRule="auto"/>
              <w:ind w:left="113" w:right="113"/>
              <w:jc w:val="center"/>
              <w:rPr>
                <w:b/>
                <w:sz w:val="20"/>
                <w:szCs w:val="20"/>
              </w:rPr>
            </w:pPr>
            <w:r w:rsidRPr="008E4005">
              <w:rPr>
                <w:b/>
                <w:sz w:val="16"/>
                <w:szCs w:val="16"/>
              </w:rPr>
              <w:t xml:space="preserve">Identified network in policy and practice </w:t>
            </w:r>
            <w:r w:rsidRPr="00485823">
              <w:rPr>
                <w:b/>
                <w:sz w:val="20"/>
                <w:szCs w:val="20"/>
              </w:rPr>
              <w:t>component</w:t>
            </w:r>
          </w:p>
        </w:tc>
      </w:tr>
      <w:tr w:rsidR="005875E2" w:rsidRPr="00485823" w14:paraId="7EDCA50F" w14:textId="77777777" w:rsidTr="005875E2">
        <w:trPr>
          <w:trHeight w:val="1191"/>
        </w:trPr>
        <w:tc>
          <w:tcPr>
            <w:tcW w:w="1742" w:type="dxa"/>
          </w:tcPr>
          <w:p w14:paraId="0ECC1B1F" w14:textId="77777777" w:rsidR="005875E2" w:rsidRPr="00485823" w:rsidRDefault="005875E2" w:rsidP="00E25CB7">
            <w:pPr>
              <w:spacing w:after="0" w:line="240" w:lineRule="auto"/>
              <w:rPr>
                <w:b/>
                <w:sz w:val="20"/>
                <w:szCs w:val="20"/>
              </w:rPr>
            </w:pPr>
            <w:r w:rsidRPr="00485823">
              <w:rPr>
                <w:b/>
                <w:sz w:val="20"/>
                <w:szCs w:val="20"/>
              </w:rPr>
              <w:t>AHM Green Belt – positive aspects</w:t>
            </w:r>
          </w:p>
        </w:tc>
        <w:tc>
          <w:tcPr>
            <w:tcW w:w="2674" w:type="dxa"/>
          </w:tcPr>
          <w:p w14:paraId="4739263D" w14:textId="77777777" w:rsidR="005875E2" w:rsidRPr="00485823" w:rsidRDefault="005875E2" w:rsidP="00E25CB7">
            <w:pPr>
              <w:spacing w:after="0" w:line="240" w:lineRule="auto"/>
              <w:rPr>
                <w:sz w:val="18"/>
                <w:szCs w:val="18"/>
              </w:rPr>
            </w:pPr>
            <w:r w:rsidRPr="00485823">
              <w:rPr>
                <w:sz w:val="18"/>
                <w:szCs w:val="18"/>
              </w:rPr>
              <w:t xml:space="preserve">- Strategic conservation of fertile agricultural lands to ensure food production. </w:t>
            </w:r>
          </w:p>
          <w:p w14:paraId="767CD1EA" w14:textId="77777777" w:rsidR="005875E2" w:rsidRPr="00485823" w:rsidRDefault="005875E2" w:rsidP="00E25CB7">
            <w:pPr>
              <w:spacing w:after="0" w:line="240" w:lineRule="auto"/>
              <w:rPr>
                <w:sz w:val="18"/>
                <w:szCs w:val="18"/>
              </w:rPr>
            </w:pPr>
            <w:r w:rsidRPr="00485823">
              <w:rPr>
                <w:sz w:val="18"/>
                <w:szCs w:val="18"/>
              </w:rPr>
              <w:t xml:space="preserve">- Key water and environment management context. </w:t>
            </w:r>
          </w:p>
        </w:tc>
        <w:tc>
          <w:tcPr>
            <w:tcW w:w="2675" w:type="dxa"/>
          </w:tcPr>
          <w:p w14:paraId="2D8E0375" w14:textId="77777777" w:rsidR="005875E2" w:rsidRPr="00485823" w:rsidRDefault="005875E2" w:rsidP="00E25CB7">
            <w:pPr>
              <w:spacing w:after="0" w:line="240" w:lineRule="auto"/>
              <w:rPr>
                <w:sz w:val="18"/>
                <w:szCs w:val="18"/>
              </w:rPr>
            </w:pPr>
            <w:r w:rsidRPr="00485823">
              <w:rPr>
                <w:sz w:val="18"/>
                <w:szCs w:val="18"/>
              </w:rPr>
              <w:t xml:space="preserve">- Retention of agricultural land and subsequent economic viability </w:t>
            </w:r>
          </w:p>
        </w:tc>
        <w:tc>
          <w:tcPr>
            <w:tcW w:w="2675" w:type="dxa"/>
          </w:tcPr>
          <w:p w14:paraId="3C276650" w14:textId="77777777" w:rsidR="005875E2" w:rsidRPr="00485823" w:rsidRDefault="005875E2" w:rsidP="00E25CB7">
            <w:pPr>
              <w:spacing w:after="0" w:line="240" w:lineRule="auto"/>
              <w:rPr>
                <w:sz w:val="18"/>
                <w:szCs w:val="18"/>
              </w:rPr>
            </w:pPr>
            <w:r w:rsidRPr="00485823">
              <w:rPr>
                <w:sz w:val="18"/>
                <w:szCs w:val="18"/>
              </w:rPr>
              <w:t>- Strategic control of city from and extent through limiting of expansion to the east and west.</w:t>
            </w:r>
          </w:p>
        </w:tc>
        <w:tc>
          <w:tcPr>
            <w:tcW w:w="2675" w:type="dxa"/>
            <w:vMerge w:val="restart"/>
          </w:tcPr>
          <w:p w14:paraId="4E8CD77D" w14:textId="77777777" w:rsidR="005875E2" w:rsidRPr="00485823" w:rsidRDefault="005875E2" w:rsidP="00E25CB7">
            <w:pPr>
              <w:spacing w:after="0" w:line="240" w:lineRule="auto"/>
              <w:rPr>
                <w:sz w:val="18"/>
                <w:szCs w:val="18"/>
              </w:rPr>
            </w:pPr>
            <w:r w:rsidRPr="00485823">
              <w:rPr>
                <w:sz w:val="18"/>
                <w:szCs w:val="18"/>
              </w:rPr>
              <w:t xml:space="preserve">Established in first AHM Development Plan (1967) to provide 400m wide buffer (200m inside AHM boundary and 200m outside). </w:t>
            </w:r>
          </w:p>
          <w:p w14:paraId="0C33BABE" w14:textId="77777777" w:rsidR="005875E2" w:rsidRPr="00485823" w:rsidRDefault="005875E2" w:rsidP="00E25CB7">
            <w:pPr>
              <w:spacing w:after="0" w:line="240" w:lineRule="auto"/>
              <w:rPr>
                <w:sz w:val="18"/>
                <w:szCs w:val="18"/>
              </w:rPr>
            </w:pPr>
          </w:p>
          <w:p w14:paraId="378FC6D1" w14:textId="77777777" w:rsidR="005875E2" w:rsidRPr="00485823" w:rsidRDefault="005875E2" w:rsidP="00E25CB7">
            <w:pPr>
              <w:spacing w:after="0" w:line="240" w:lineRule="auto"/>
              <w:rPr>
                <w:sz w:val="18"/>
                <w:szCs w:val="18"/>
              </w:rPr>
            </w:pPr>
            <w:r w:rsidRPr="00485823">
              <w:rPr>
                <w:sz w:val="18"/>
                <w:szCs w:val="18"/>
              </w:rPr>
              <w:t>Policy rescinded in second Development Plan (2013) to lower restrictions on development at the city edge</w:t>
            </w:r>
          </w:p>
        </w:tc>
        <w:tc>
          <w:tcPr>
            <w:tcW w:w="694" w:type="dxa"/>
            <w:vMerge w:val="restart"/>
          </w:tcPr>
          <w:p w14:paraId="21CB17D2" w14:textId="77777777" w:rsidR="005875E2" w:rsidRPr="00485823" w:rsidRDefault="005875E2" w:rsidP="00E25CB7">
            <w:pPr>
              <w:spacing w:after="0" w:line="240" w:lineRule="auto"/>
              <w:jc w:val="center"/>
              <w:rPr>
                <w:sz w:val="18"/>
                <w:szCs w:val="18"/>
              </w:rPr>
            </w:pPr>
          </w:p>
          <w:p w14:paraId="075D893E" w14:textId="77777777" w:rsidR="005875E2" w:rsidRPr="00485823" w:rsidRDefault="005875E2" w:rsidP="00E25CB7">
            <w:pPr>
              <w:spacing w:after="0" w:line="240" w:lineRule="auto"/>
              <w:jc w:val="center"/>
              <w:rPr>
                <w:sz w:val="18"/>
                <w:szCs w:val="18"/>
              </w:rPr>
            </w:pPr>
          </w:p>
          <w:p w14:paraId="2A66BA9C" w14:textId="77777777" w:rsidR="005875E2" w:rsidRPr="00485823" w:rsidRDefault="005875E2" w:rsidP="00E25CB7">
            <w:pPr>
              <w:spacing w:after="0" w:line="240" w:lineRule="auto"/>
              <w:jc w:val="center"/>
              <w:rPr>
                <w:sz w:val="18"/>
                <w:szCs w:val="18"/>
              </w:rPr>
            </w:pPr>
          </w:p>
          <w:p w14:paraId="4211B728" w14:textId="77777777" w:rsidR="005875E2" w:rsidRPr="00485823" w:rsidRDefault="005875E2" w:rsidP="00E25CB7">
            <w:pPr>
              <w:spacing w:after="0" w:line="240" w:lineRule="auto"/>
              <w:jc w:val="center"/>
              <w:rPr>
                <w:sz w:val="18"/>
                <w:szCs w:val="18"/>
              </w:rPr>
            </w:pPr>
            <w:r w:rsidRPr="00485823">
              <w:rPr>
                <w:sz w:val="18"/>
                <w:szCs w:val="18"/>
              </w:rPr>
              <w:t>AMC</w:t>
            </w:r>
          </w:p>
          <w:p w14:paraId="3CAC541F" w14:textId="77777777" w:rsidR="005875E2" w:rsidRPr="00485823" w:rsidRDefault="005875E2" w:rsidP="00E25CB7">
            <w:pPr>
              <w:spacing w:after="0" w:line="240" w:lineRule="auto"/>
              <w:jc w:val="center"/>
              <w:rPr>
                <w:sz w:val="18"/>
                <w:szCs w:val="18"/>
              </w:rPr>
            </w:pPr>
            <w:r w:rsidRPr="00485823">
              <w:rPr>
                <w:sz w:val="18"/>
                <w:szCs w:val="18"/>
              </w:rPr>
              <w:t xml:space="preserve">1967 - </w:t>
            </w:r>
            <w:r w:rsidRPr="00485823">
              <w:rPr>
                <w:sz w:val="18"/>
                <w:szCs w:val="18"/>
              </w:rPr>
              <w:sym w:font="Wingdings" w:char="F0FC"/>
            </w:r>
          </w:p>
          <w:p w14:paraId="3A23F3E4" w14:textId="77777777" w:rsidR="005875E2" w:rsidRPr="00485823" w:rsidRDefault="005875E2" w:rsidP="00E25CB7">
            <w:pPr>
              <w:spacing w:after="0" w:line="240" w:lineRule="auto"/>
              <w:jc w:val="center"/>
              <w:rPr>
                <w:sz w:val="18"/>
                <w:szCs w:val="18"/>
              </w:rPr>
            </w:pPr>
          </w:p>
          <w:p w14:paraId="10504860" w14:textId="77777777" w:rsidR="005875E2" w:rsidRPr="00485823" w:rsidRDefault="005875E2" w:rsidP="00E25CB7">
            <w:pPr>
              <w:spacing w:after="0" w:line="240" w:lineRule="auto"/>
              <w:jc w:val="center"/>
              <w:rPr>
                <w:sz w:val="18"/>
                <w:szCs w:val="18"/>
              </w:rPr>
            </w:pPr>
            <w:r w:rsidRPr="00485823">
              <w:rPr>
                <w:sz w:val="18"/>
                <w:szCs w:val="18"/>
              </w:rPr>
              <w:t>2013 - X</w:t>
            </w:r>
          </w:p>
        </w:tc>
        <w:tc>
          <w:tcPr>
            <w:tcW w:w="900" w:type="dxa"/>
            <w:vMerge w:val="restart"/>
          </w:tcPr>
          <w:p w14:paraId="72F5367B" w14:textId="77777777" w:rsidR="005875E2" w:rsidRPr="00485823" w:rsidRDefault="005875E2" w:rsidP="00E25CB7">
            <w:pPr>
              <w:spacing w:after="0" w:line="240" w:lineRule="auto"/>
              <w:jc w:val="center"/>
              <w:rPr>
                <w:sz w:val="18"/>
                <w:szCs w:val="18"/>
              </w:rPr>
            </w:pPr>
          </w:p>
          <w:p w14:paraId="443801F2" w14:textId="77777777" w:rsidR="005875E2" w:rsidRPr="00485823" w:rsidRDefault="005875E2" w:rsidP="00E25CB7">
            <w:pPr>
              <w:spacing w:after="0" w:line="240" w:lineRule="auto"/>
              <w:jc w:val="center"/>
              <w:rPr>
                <w:sz w:val="18"/>
                <w:szCs w:val="18"/>
              </w:rPr>
            </w:pPr>
          </w:p>
          <w:p w14:paraId="33AF8518" w14:textId="77777777" w:rsidR="005875E2" w:rsidRPr="00485823" w:rsidRDefault="005875E2" w:rsidP="00E25CB7">
            <w:pPr>
              <w:spacing w:after="0" w:line="240" w:lineRule="auto"/>
              <w:jc w:val="center"/>
              <w:rPr>
                <w:sz w:val="18"/>
                <w:szCs w:val="18"/>
              </w:rPr>
            </w:pPr>
          </w:p>
          <w:p w14:paraId="6F91BDF0" w14:textId="77777777" w:rsidR="005875E2" w:rsidRPr="00485823" w:rsidRDefault="005875E2" w:rsidP="00E25CB7">
            <w:pPr>
              <w:spacing w:after="0" w:line="240" w:lineRule="auto"/>
              <w:jc w:val="center"/>
              <w:rPr>
                <w:sz w:val="18"/>
                <w:szCs w:val="18"/>
              </w:rPr>
            </w:pPr>
          </w:p>
          <w:p w14:paraId="45308052" w14:textId="77777777" w:rsidR="005875E2" w:rsidRPr="00485823" w:rsidRDefault="005875E2" w:rsidP="00E25CB7">
            <w:pPr>
              <w:spacing w:after="0" w:line="240" w:lineRule="auto"/>
              <w:jc w:val="center"/>
              <w:rPr>
                <w:sz w:val="18"/>
                <w:szCs w:val="18"/>
              </w:rPr>
            </w:pPr>
          </w:p>
          <w:p w14:paraId="70B7A56C" w14:textId="77777777" w:rsidR="005875E2" w:rsidRPr="00485823" w:rsidRDefault="005875E2" w:rsidP="00E25CB7">
            <w:pPr>
              <w:spacing w:after="0" w:line="240" w:lineRule="auto"/>
              <w:rPr>
                <w:sz w:val="18"/>
                <w:szCs w:val="18"/>
              </w:rPr>
            </w:pPr>
            <w:r w:rsidRPr="00485823">
              <w:rPr>
                <w:sz w:val="18"/>
                <w:szCs w:val="18"/>
              </w:rPr>
              <w:t>Regional</w:t>
            </w:r>
          </w:p>
        </w:tc>
        <w:tc>
          <w:tcPr>
            <w:tcW w:w="815" w:type="dxa"/>
            <w:vMerge w:val="restart"/>
          </w:tcPr>
          <w:p w14:paraId="5052260E" w14:textId="77777777" w:rsidR="005875E2" w:rsidRPr="00485823" w:rsidRDefault="005875E2" w:rsidP="00E25CB7">
            <w:pPr>
              <w:spacing w:after="100" w:afterAutospacing="1" w:line="240" w:lineRule="auto"/>
              <w:jc w:val="center"/>
              <w:rPr>
                <w:sz w:val="18"/>
                <w:szCs w:val="18"/>
              </w:rPr>
            </w:pPr>
          </w:p>
          <w:p w14:paraId="7A8AD0CE" w14:textId="77777777" w:rsidR="005875E2" w:rsidRPr="00485823" w:rsidRDefault="005875E2" w:rsidP="00E25CB7">
            <w:pPr>
              <w:spacing w:after="100" w:afterAutospacing="1" w:line="240" w:lineRule="auto"/>
              <w:jc w:val="center"/>
              <w:rPr>
                <w:sz w:val="18"/>
                <w:szCs w:val="18"/>
              </w:rPr>
            </w:pPr>
          </w:p>
          <w:p w14:paraId="3A797A5A" w14:textId="77777777" w:rsidR="005875E2" w:rsidRPr="00485823" w:rsidRDefault="005875E2" w:rsidP="00E25CB7">
            <w:pPr>
              <w:spacing w:after="100" w:afterAutospacing="1" w:line="240" w:lineRule="auto"/>
              <w:jc w:val="center"/>
              <w:rPr>
                <w:sz w:val="18"/>
                <w:szCs w:val="18"/>
              </w:rPr>
            </w:pPr>
          </w:p>
          <w:p w14:paraId="6157B0ED" w14:textId="77777777" w:rsidR="005875E2" w:rsidRPr="00485823" w:rsidRDefault="005875E2" w:rsidP="00E25CB7">
            <w:pPr>
              <w:spacing w:after="100" w:afterAutospacing="1" w:line="240" w:lineRule="auto"/>
              <w:jc w:val="center"/>
              <w:rPr>
                <w:sz w:val="18"/>
                <w:szCs w:val="18"/>
              </w:rPr>
            </w:pPr>
          </w:p>
          <w:p w14:paraId="7C2B52F4" w14:textId="77777777" w:rsidR="005875E2" w:rsidRPr="00485823" w:rsidRDefault="005875E2" w:rsidP="00E25CB7">
            <w:pPr>
              <w:spacing w:after="100" w:afterAutospacing="1" w:line="240" w:lineRule="auto"/>
              <w:jc w:val="center"/>
              <w:rPr>
                <w:sz w:val="18"/>
                <w:szCs w:val="18"/>
              </w:rPr>
            </w:pPr>
          </w:p>
          <w:p w14:paraId="251A5932" w14:textId="77777777" w:rsidR="005875E2" w:rsidRPr="00485823" w:rsidRDefault="005875E2" w:rsidP="00E25CB7">
            <w:pPr>
              <w:spacing w:after="100" w:afterAutospacing="1" w:line="240" w:lineRule="auto"/>
              <w:jc w:val="center"/>
              <w:rPr>
                <w:sz w:val="18"/>
                <w:szCs w:val="18"/>
              </w:rPr>
            </w:pPr>
            <w:r w:rsidRPr="00485823">
              <w:rPr>
                <w:sz w:val="18"/>
                <w:szCs w:val="18"/>
              </w:rPr>
              <w:sym w:font="Wingdings" w:char="F0FC"/>
            </w:r>
          </w:p>
        </w:tc>
      </w:tr>
      <w:tr w:rsidR="005875E2" w:rsidRPr="00485823" w14:paraId="743062B3" w14:textId="77777777" w:rsidTr="00E25CB7">
        <w:trPr>
          <w:trHeight w:val="1151"/>
        </w:trPr>
        <w:tc>
          <w:tcPr>
            <w:tcW w:w="1742" w:type="dxa"/>
          </w:tcPr>
          <w:p w14:paraId="71B51EBE" w14:textId="77777777" w:rsidR="005875E2" w:rsidRPr="00A40CF9" w:rsidRDefault="005875E2" w:rsidP="00E25CB7">
            <w:pPr>
              <w:spacing w:after="0" w:line="240" w:lineRule="auto"/>
              <w:rPr>
                <w:b/>
                <w:sz w:val="20"/>
                <w:szCs w:val="20"/>
              </w:rPr>
            </w:pPr>
            <w:r w:rsidRPr="00A40CF9">
              <w:rPr>
                <w:b/>
                <w:sz w:val="20"/>
                <w:szCs w:val="20"/>
              </w:rPr>
              <w:t>AHM Green Belt – negative aspects</w:t>
            </w:r>
          </w:p>
        </w:tc>
        <w:tc>
          <w:tcPr>
            <w:tcW w:w="2674" w:type="dxa"/>
          </w:tcPr>
          <w:p w14:paraId="4C694740" w14:textId="77777777" w:rsidR="005875E2" w:rsidRPr="00A40CF9" w:rsidRDefault="005875E2" w:rsidP="00E25CB7">
            <w:pPr>
              <w:spacing w:after="0" w:line="240" w:lineRule="auto"/>
              <w:rPr>
                <w:sz w:val="18"/>
                <w:szCs w:val="18"/>
              </w:rPr>
            </w:pPr>
          </w:p>
        </w:tc>
        <w:tc>
          <w:tcPr>
            <w:tcW w:w="2675" w:type="dxa"/>
          </w:tcPr>
          <w:p w14:paraId="7DDF2F33" w14:textId="77777777" w:rsidR="005875E2" w:rsidRPr="00A40CF9" w:rsidRDefault="005875E2" w:rsidP="00E25CB7">
            <w:pPr>
              <w:spacing w:after="0" w:line="240" w:lineRule="auto"/>
              <w:rPr>
                <w:sz w:val="18"/>
                <w:szCs w:val="18"/>
              </w:rPr>
            </w:pPr>
            <w:r w:rsidRPr="00A40CF9">
              <w:rPr>
                <w:sz w:val="18"/>
                <w:szCs w:val="18"/>
              </w:rPr>
              <w:t>- Limits growth and city expansion</w:t>
            </w:r>
          </w:p>
        </w:tc>
        <w:tc>
          <w:tcPr>
            <w:tcW w:w="2675" w:type="dxa"/>
          </w:tcPr>
          <w:p w14:paraId="7622A645" w14:textId="77777777" w:rsidR="005875E2" w:rsidRPr="00A40CF9" w:rsidRDefault="005875E2" w:rsidP="00E25CB7">
            <w:pPr>
              <w:spacing w:after="0" w:line="240" w:lineRule="auto"/>
              <w:rPr>
                <w:sz w:val="18"/>
                <w:szCs w:val="18"/>
              </w:rPr>
            </w:pPr>
            <w:r w:rsidRPr="00A40CF9">
              <w:rPr>
                <w:sz w:val="18"/>
                <w:szCs w:val="18"/>
              </w:rPr>
              <w:t>- Loss of recreational and amenity space</w:t>
            </w:r>
          </w:p>
          <w:p w14:paraId="2A5190E4" w14:textId="77777777" w:rsidR="005875E2" w:rsidRPr="00A40CF9" w:rsidRDefault="005875E2" w:rsidP="00E25CB7">
            <w:pPr>
              <w:spacing w:after="0" w:line="240" w:lineRule="auto"/>
              <w:rPr>
                <w:sz w:val="18"/>
                <w:szCs w:val="18"/>
              </w:rPr>
            </w:pPr>
            <w:r w:rsidRPr="00A40CF9">
              <w:rPr>
                <w:sz w:val="18"/>
                <w:szCs w:val="18"/>
              </w:rPr>
              <w:t>- Lack of development opportunities/restrictions for local land owners</w:t>
            </w:r>
          </w:p>
        </w:tc>
        <w:tc>
          <w:tcPr>
            <w:tcW w:w="2675" w:type="dxa"/>
            <w:vMerge/>
          </w:tcPr>
          <w:p w14:paraId="16303CFE" w14:textId="77777777" w:rsidR="005875E2" w:rsidRPr="00A40CF9" w:rsidRDefault="005875E2" w:rsidP="00E25CB7">
            <w:pPr>
              <w:spacing w:after="0" w:line="240" w:lineRule="auto"/>
              <w:rPr>
                <w:sz w:val="18"/>
                <w:szCs w:val="18"/>
              </w:rPr>
            </w:pPr>
          </w:p>
        </w:tc>
        <w:tc>
          <w:tcPr>
            <w:tcW w:w="694" w:type="dxa"/>
            <w:vMerge/>
          </w:tcPr>
          <w:p w14:paraId="53A09EA9" w14:textId="77777777" w:rsidR="005875E2" w:rsidRPr="00A40CF9" w:rsidRDefault="005875E2" w:rsidP="00E25CB7">
            <w:pPr>
              <w:spacing w:after="0" w:line="240" w:lineRule="auto"/>
              <w:jc w:val="center"/>
              <w:rPr>
                <w:sz w:val="18"/>
                <w:szCs w:val="18"/>
              </w:rPr>
            </w:pPr>
          </w:p>
        </w:tc>
        <w:tc>
          <w:tcPr>
            <w:tcW w:w="900" w:type="dxa"/>
            <w:vMerge/>
          </w:tcPr>
          <w:p w14:paraId="53F390AF" w14:textId="77777777" w:rsidR="005875E2" w:rsidRPr="00A40CF9" w:rsidRDefault="005875E2" w:rsidP="00E25CB7">
            <w:pPr>
              <w:spacing w:after="0" w:line="240" w:lineRule="auto"/>
              <w:jc w:val="center"/>
              <w:rPr>
                <w:sz w:val="18"/>
                <w:szCs w:val="18"/>
              </w:rPr>
            </w:pPr>
          </w:p>
        </w:tc>
        <w:tc>
          <w:tcPr>
            <w:tcW w:w="815" w:type="dxa"/>
            <w:vMerge/>
          </w:tcPr>
          <w:p w14:paraId="42027ADE" w14:textId="77777777" w:rsidR="005875E2" w:rsidRPr="00A40CF9" w:rsidRDefault="005875E2" w:rsidP="00E25CB7">
            <w:pPr>
              <w:spacing w:after="100" w:afterAutospacing="1" w:line="240" w:lineRule="auto"/>
              <w:jc w:val="center"/>
              <w:rPr>
                <w:sz w:val="18"/>
                <w:szCs w:val="18"/>
              </w:rPr>
            </w:pPr>
          </w:p>
        </w:tc>
      </w:tr>
      <w:tr w:rsidR="005875E2" w:rsidRPr="00485823" w14:paraId="0C553254" w14:textId="77777777" w:rsidTr="005875E2">
        <w:tc>
          <w:tcPr>
            <w:tcW w:w="1742" w:type="dxa"/>
          </w:tcPr>
          <w:p w14:paraId="7F4754E0" w14:textId="77777777" w:rsidR="005875E2" w:rsidRPr="00485823" w:rsidRDefault="005875E2" w:rsidP="00E25CB7">
            <w:pPr>
              <w:spacing w:after="0" w:line="240" w:lineRule="auto"/>
              <w:rPr>
                <w:b/>
                <w:sz w:val="20"/>
                <w:szCs w:val="20"/>
              </w:rPr>
            </w:pPr>
            <w:r w:rsidRPr="00485823">
              <w:rPr>
                <w:b/>
                <w:sz w:val="20"/>
                <w:szCs w:val="20"/>
              </w:rPr>
              <w:t>Street trees (road side) – positive aspects</w:t>
            </w:r>
          </w:p>
        </w:tc>
        <w:tc>
          <w:tcPr>
            <w:tcW w:w="2674" w:type="dxa"/>
          </w:tcPr>
          <w:p w14:paraId="6E900C49" w14:textId="77777777" w:rsidR="005875E2" w:rsidRPr="00485823" w:rsidRDefault="005875E2" w:rsidP="00E25CB7">
            <w:pPr>
              <w:spacing w:after="0" w:line="240" w:lineRule="auto"/>
              <w:rPr>
                <w:sz w:val="18"/>
                <w:szCs w:val="18"/>
              </w:rPr>
            </w:pPr>
            <w:r w:rsidRPr="00485823">
              <w:rPr>
                <w:sz w:val="18"/>
                <w:szCs w:val="18"/>
              </w:rPr>
              <w:t>- Temperature and climate change moderation</w:t>
            </w:r>
          </w:p>
          <w:p w14:paraId="2734308D" w14:textId="77777777" w:rsidR="005875E2" w:rsidRPr="00485823" w:rsidRDefault="005875E2" w:rsidP="00E25CB7">
            <w:pPr>
              <w:spacing w:after="0" w:line="240" w:lineRule="auto"/>
              <w:rPr>
                <w:sz w:val="18"/>
                <w:szCs w:val="18"/>
              </w:rPr>
            </w:pPr>
            <w:r w:rsidRPr="00485823">
              <w:rPr>
                <w:sz w:val="18"/>
                <w:szCs w:val="18"/>
              </w:rPr>
              <w:t>- Rainfall interception and release</w:t>
            </w:r>
          </w:p>
          <w:p w14:paraId="18375795" w14:textId="77777777" w:rsidR="005875E2" w:rsidRPr="00485823" w:rsidRDefault="005875E2" w:rsidP="00E25CB7">
            <w:pPr>
              <w:spacing w:after="0" w:line="240" w:lineRule="auto"/>
              <w:rPr>
                <w:sz w:val="18"/>
                <w:szCs w:val="18"/>
              </w:rPr>
            </w:pPr>
            <w:r w:rsidRPr="00485823">
              <w:rPr>
                <w:sz w:val="18"/>
                <w:szCs w:val="18"/>
              </w:rPr>
              <w:t xml:space="preserve">- Pollution control </w:t>
            </w:r>
          </w:p>
          <w:p w14:paraId="1E27B81D" w14:textId="77777777" w:rsidR="005875E2" w:rsidRPr="00485823" w:rsidRDefault="005875E2" w:rsidP="00E25CB7">
            <w:pPr>
              <w:spacing w:after="0" w:line="240" w:lineRule="auto"/>
              <w:rPr>
                <w:sz w:val="18"/>
                <w:szCs w:val="18"/>
              </w:rPr>
            </w:pPr>
            <w:r w:rsidRPr="00485823">
              <w:rPr>
                <w:sz w:val="18"/>
                <w:szCs w:val="18"/>
              </w:rPr>
              <w:t xml:space="preserve">- Habitat for bird, mammal and insect species </w:t>
            </w:r>
          </w:p>
        </w:tc>
        <w:tc>
          <w:tcPr>
            <w:tcW w:w="2675" w:type="dxa"/>
          </w:tcPr>
          <w:p w14:paraId="74CEE0DC" w14:textId="77777777" w:rsidR="005875E2" w:rsidRPr="00485823" w:rsidRDefault="005875E2" w:rsidP="00E25CB7">
            <w:pPr>
              <w:spacing w:after="0" w:line="240" w:lineRule="auto"/>
              <w:rPr>
                <w:sz w:val="18"/>
                <w:szCs w:val="18"/>
              </w:rPr>
            </w:pPr>
            <w:r w:rsidRPr="00485823">
              <w:rPr>
                <w:sz w:val="18"/>
                <w:szCs w:val="18"/>
              </w:rPr>
              <w:t xml:space="preserve"> - Locations for small-scale commerce (food/retail)</w:t>
            </w:r>
          </w:p>
          <w:p w14:paraId="3F955E32" w14:textId="77777777" w:rsidR="005875E2" w:rsidRPr="00485823" w:rsidRDefault="005875E2" w:rsidP="00E25CB7">
            <w:pPr>
              <w:spacing w:after="0" w:line="240" w:lineRule="auto"/>
              <w:rPr>
                <w:sz w:val="18"/>
                <w:szCs w:val="18"/>
              </w:rPr>
            </w:pPr>
            <w:r w:rsidRPr="00485823">
              <w:rPr>
                <w:sz w:val="18"/>
                <w:szCs w:val="18"/>
              </w:rPr>
              <w:t>- Aesthetic quality leading to potential investment based on AUDA/AMC view of AHM as a liveable and sustainable city</w:t>
            </w:r>
          </w:p>
        </w:tc>
        <w:tc>
          <w:tcPr>
            <w:tcW w:w="2675" w:type="dxa"/>
          </w:tcPr>
          <w:p w14:paraId="604B6AD2" w14:textId="77777777" w:rsidR="005875E2" w:rsidRPr="00485823" w:rsidRDefault="005875E2" w:rsidP="00E25CB7">
            <w:pPr>
              <w:spacing w:after="0" w:line="240" w:lineRule="auto"/>
              <w:rPr>
                <w:sz w:val="18"/>
                <w:szCs w:val="18"/>
              </w:rPr>
            </w:pPr>
            <w:r w:rsidRPr="00485823">
              <w:rPr>
                <w:sz w:val="18"/>
                <w:szCs w:val="18"/>
              </w:rPr>
              <w:t>- Locations for communal gathering</w:t>
            </w:r>
          </w:p>
          <w:p w14:paraId="484DDF24" w14:textId="77777777" w:rsidR="005875E2" w:rsidRPr="00485823" w:rsidRDefault="005875E2" w:rsidP="00E25CB7">
            <w:pPr>
              <w:spacing w:after="0" w:line="240" w:lineRule="auto"/>
              <w:rPr>
                <w:sz w:val="18"/>
                <w:szCs w:val="18"/>
              </w:rPr>
            </w:pPr>
            <w:r w:rsidRPr="00485823">
              <w:rPr>
                <w:sz w:val="18"/>
                <w:szCs w:val="18"/>
              </w:rPr>
              <w:t>- Locations for recreation/leisure activities and food</w:t>
            </w:r>
          </w:p>
          <w:p w14:paraId="6E7654A6" w14:textId="77777777" w:rsidR="005875E2" w:rsidRPr="00485823" w:rsidRDefault="005875E2" w:rsidP="00E25CB7">
            <w:pPr>
              <w:spacing w:after="0" w:line="240" w:lineRule="auto"/>
              <w:rPr>
                <w:sz w:val="18"/>
                <w:szCs w:val="18"/>
              </w:rPr>
            </w:pPr>
            <w:r w:rsidRPr="00485823">
              <w:rPr>
                <w:sz w:val="18"/>
                <w:szCs w:val="18"/>
              </w:rPr>
              <w:t>- Health and quality of life improvements due to shade/cooling</w:t>
            </w:r>
          </w:p>
          <w:p w14:paraId="4C9A45B6" w14:textId="77777777" w:rsidR="005875E2" w:rsidRPr="00485823" w:rsidRDefault="005875E2" w:rsidP="00E25CB7">
            <w:pPr>
              <w:spacing w:after="0" w:line="240" w:lineRule="auto"/>
              <w:rPr>
                <w:sz w:val="18"/>
                <w:szCs w:val="18"/>
              </w:rPr>
            </w:pPr>
            <w:r w:rsidRPr="00485823">
              <w:rPr>
                <w:sz w:val="18"/>
                <w:szCs w:val="18"/>
              </w:rPr>
              <w:t xml:space="preserve">- Aesthetic quality </w:t>
            </w:r>
          </w:p>
        </w:tc>
        <w:tc>
          <w:tcPr>
            <w:tcW w:w="2675" w:type="dxa"/>
            <w:vMerge w:val="restart"/>
          </w:tcPr>
          <w:p w14:paraId="5571360D" w14:textId="77777777" w:rsidR="005875E2" w:rsidRPr="00485823" w:rsidRDefault="005875E2" w:rsidP="00E25CB7">
            <w:pPr>
              <w:spacing w:after="0" w:line="240" w:lineRule="auto"/>
              <w:rPr>
                <w:sz w:val="18"/>
                <w:szCs w:val="18"/>
              </w:rPr>
            </w:pPr>
          </w:p>
          <w:p w14:paraId="73336FE1" w14:textId="77777777" w:rsidR="005875E2" w:rsidRPr="00485823" w:rsidRDefault="005875E2" w:rsidP="00E25CB7">
            <w:pPr>
              <w:spacing w:after="0" w:line="240" w:lineRule="auto"/>
              <w:rPr>
                <w:sz w:val="18"/>
                <w:szCs w:val="18"/>
              </w:rPr>
            </w:pPr>
          </w:p>
          <w:p w14:paraId="1757FECE" w14:textId="77777777" w:rsidR="005875E2" w:rsidRPr="00485823" w:rsidRDefault="005875E2" w:rsidP="00E25CB7">
            <w:pPr>
              <w:spacing w:after="0" w:line="240" w:lineRule="auto"/>
              <w:rPr>
                <w:sz w:val="18"/>
                <w:szCs w:val="18"/>
              </w:rPr>
            </w:pPr>
          </w:p>
          <w:p w14:paraId="25D6E640" w14:textId="77777777" w:rsidR="005875E2" w:rsidRPr="00485823" w:rsidRDefault="005875E2" w:rsidP="00E25CB7">
            <w:pPr>
              <w:spacing w:after="0" w:line="240" w:lineRule="auto"/>
              <w:rPr>
                <w:sz w:val="18"/>
                <w:szCs w:val="18"/>
              </w:rPr>
            </w:pPr>
            <w:r w:rsidRPr="00485823">
              <w:rPr>
                <w:sz w:val="18"/>
                <w:szCs w:val="18"/>
              </w:rPr>
              <w:t>Investment in street trees along major arterial roads is outlined in the AHM DP to aid the control of the city’s climate. A call for further investment in street trees on the majority of the city’s road is a priority.</w:t>
            </w:r>
          </w:p>
        </w:tc>
        <w:tc>
          <w:tcPr>
            <w:tcW w:w="694" w:type="dxa"/>
            <w:vMerge w:val="restart"/>
          </w:tcPr>
          <w:p w14:paraId="404BEEAE" w14:textId="77777777" w:rsidR="005875E2" w:rsidRPr="00485823" w:rsidRDefault="005875E2" w:rsidP="00E25CB7">
            <w:pPr>
              <w:spacing w:after="0" w:line="240" w:lineRule="auto"/>
              <w:jc w:val="center"/>
              <w:rPr>
                <w:sz w:val="18"/>
                <w:szCs w:val="18"/>
              </w:rPr>
            </w:pPr>
          </w:p>
          <w:p w14:paraId="3C10635A" w14:textId="77777777" w:rsidR="005875E2" w:rsidRPr="00485823" w:rsidRDefault="005875E2" w:rsidP="00E25CB7">
            <w:pPr>
              <w:spacing w:after="0" w:line="240" w:lineRule="auto"/>
              <w:jc w:val="center"/>
              <w:rPr>
                <w:sz w:val="18"/>
                <w:szCs w:val="18"/>
              </w:rPr>
            </w:pPr>
          </w:p>
          <w:p w14:paraId="5BC03AE0" w14:textId="77777777" w:rsidR="005875E2" w:rsidRPr="00485823" w:rsidRDefault="005875E2" w:rsidP="00E25CB7">
            <w:pPr>
              <w:spacing w:after="0" w:line="240" w:lineRule="auto"/>
              <w:jc w:val="center"/>
              <w:rPr>
                <w:sz w:val="18"/>
                <w:szCs w:val="18"/>
              </w:rPr>
            </w:pPr>
          </w:p>
          <w:p w14:paraId="789F92A4" w14:textId="77777777" w:rsidR="005875E2" w:rsidRPr="00485823" w:rsidRDefault="005875E2" w:rsidP="00E25CB7">
            <w:pPr>
              <w:spacing w:after="0" w:line="240" w:lineRule="auto"/>
              <w:jc w:val="center"/>
              <w:rPr>
                <w:sz w:val="18"/>
                <w:szCs w:val="18"/>
              </w:rPr>
            </w:pPr>
          </w:p>
          <w:p w14:paraId="1CC993AB" w14:textId="77777777" w:rsidR="005875E2" w:rsidRPr="00485823" w:rsidRDefault="005875E2" w:rsidP="00E25CB7">
            <w:pPr>
              <w:spacing w:after="0" w:line="240" w:lineRule="auto"/>
              <w:jc w:val="center"/>
              <w:rPr>
                <w:sz w:val="18"/>
                <w:szCs w:val="18"/>
              </w:rPr>
            </w:pPr>
          </w:p>
          <w:p w14:paraId="7C32C4C9" w14:textId="77777777" w:rsidR="005875E2" w:rsidRPr="00485823" w:rsidRDefault="005875E2" w:rsidP="00E25CB7">
            <w:pPr>
              <w:spacing w:after="0" w:line="240" w:lineRule="auto"/>
              <w:jc w:val="center"/>
              <w:rPr>
                <w:sz w:val="18"/>
                <w:szCs w:val="18"/>
              </w:rPr>
            </w:pPr>
            <w:r w:rsidRPr="00485823">
              <w:rPr>
                <w:sz w:val="18"/>
                <w:szCs w:val="18"/>
              </w:rPr>
              <w:t>AMC</w:t>
            </w:r>
          </w:p>
        </w:tc>
        <w:tc>
          <w:tcPr>
            <w:tcW w:w="900" w:type="dxa"/>
            <w:vMerge w:val="restart"/>
          </w:tcPr>
          <w:p w14:paraId="42B43FAA" w14:textId="77777777" w:rsidR="005875E2" w:rsidRPr="00485823" w:rsidRDefault="005875E2" w:rsidP="00E25CB7">
            <w:pPr>
              <w:spacing w:after="0" w:line="240" w:lineRule="auto"/>
              <w:jc w:val="center"/>
              <w:rPr>
                <w:sz w:val="18"/>
                <w:szCs w:val="18"/>
              </w:rPr>
            </w:pPr>
          </w:p>
          <w:p w14:paraId="17FB4549" w14:textId="77777777" w:rsidR="005875E2" w:rsidRPr="00485823" w:rsidRDefault="005875E2" w:rsidP="00E25CB7">
            <w:pPr>
              <w:spacing w:after="0" w:line="240" w:lineRule="auto"/>
              <w:jc w:val="center"/>
              <w:rPr>
                <w:sz w:val="18"/>
                <w:szCs w:val="18"/>
              </w:rPr>
            </w:pPr>
          </w:p>
          <w:p w14:paraId="1D9DC3E9" w14:textId="77777777" w:rsidR="005875E2" w:rsidRPr="00485823" w:rsidRDefault="005875E2" w:rsidP="00E25CB7">
            <w:pPr>
              <w:spacing w:after="0" w:line="240" w:lineRule="auto"/>
              <w:jc w:val="center"/>
              <w:rPr>
                <w:sz w:val="18"/>
                <w:szCs w:val="18"/>
              </w:rPr>
            </w:pPr>
          </w:p>
          <w:p w14:paraId="48717293" w14:textId="77777777" w:rsidR="005875E2" w:rsidRPr="00485823" w:rsidRDefault="005875E2" w:rsidP="00E25CB7">
            <w:pPr>
              <w:spacing w:after="0" w:line="240" w:lineRule="auto"/>
              <w:jc w:val="center"/>
              <w:rPr>
                <w:sz w:val="18"/>
                <w:szCs w:val="18"/>
              </w:rPr>
            </w:pPr>
          </w:p>
          <w:p w14:paraId="43453C55" w14:textId="77777777" w:rsidR="005875E2" w:rsidRPr="00485823" w:rsidRDefault="005875E2" w:rsidP="00E25CB7">
            <w:pPr>
              <w:spacing w:after="0" w:line="240" w:lineRule="auto"/>
              <w:jc w:val="center"/>
              <w:rPr>
                <w:sz w:val="18"/>
                <w:szCs w:val="18"/>
              </w:rPr>
            </w:pPr>
          </w:p>
          <w:p w14:paraId="522854EE" w14:textId="77777777" w:rsidR="005875E2" w:rsidRPr="00485823" w:rsidRDefault="005875E2" w:rsidP="00E25CB7">
            <w:pPr>
              <w:spacing w:after="0" w:line="240" w:lineRule="auto"/>
              <w:jc w:val="center"/>
              <w:rPr>
                <w:sz w:val="18"/>
                <w:szCs w:val="18"/>
              </w:rPr>
            </w:pPr>
            <w:r w:rsidRPr="00485823">
              <w:rPr>
                <w:sz w:val="18"/>
                <w:szCs w:val="18"/>
              </w:rPr>
              <w:t xml:space="preserve">City / Site </w:t>
            </w:r>
          </w:p>
        </w:tc>
        <w:tc>
          <w:tcPr>
            <w:tcW w:w="815" w:type="dxa"/>
            <w:vMerge w:val="restart"/>
          </w:tcPr>
          <w:p w14:paraId="704F164F" w14:textId="77777777" w:rsidR="005875E2" w:rsidRPr="00485823" w:rsidRDefault="005875E2" w:rsidP="00E25CB7">
            <w:pPr>
              <w:spacing w:after="100" w:afterAutospacing="1" w:line="240" w:lineRule="auto"/>
              <w:jc w:val="center"/>
              <w:rPr>
                <w:sz w:val="18"/>
                <w:szCs w:val="18"/>
              </w:rPr>
            </w:pPr>
          </w:p>
          <w:p w14:paraId="2517CB76" w14:textId="77777777" w:rsidR="005875E2" w:rsidRPr="00485823" w:rsidRDefault="005875E2" w:rsidP="00E25CB7">
            <w:pPr>
              <w:spacing w:after="100" w:afterAutospacing="1" w:line="240" w:lineRule="auto"/>
              <w:jc w:val="center"/>
              <w:rPr>
                <w:sz w:val="18"/>
                <w:szCs w:val="18"/>
              </w:rPr>
            </w:pPr>
          </w:p>
          <w:p w14:paraId="1CE543F6" w14:textId="77777777" w:rsidR="005875E2" w:rsidRPr="00485823" w:rsidRDefault="005875E2" w:rsidP="00E25CB7">
            <w:pPr>
              <w:spacing w:after="100" w:afterAutospacing="1" w:line="240" w:lineRule="auto"/>
              <w:jc w:val="center"/>
              <w:rPr>
                <w:sz w:val="18"/>
                <w:szCs w:val="18"/>
              </w:rPr>
            </w:pPr>
          </w:p>
          <w:p w14:paraId="226D02E5" w14:textId="77777777" w:rsidR="005875E2" w:rsidRPr="00485823" w:rsidRDefault="005875E2" w:rsidP="00E25CB7">
            <w:pPr>
              <w:spacing w:after="100" w:afterAutospacing="1" w:line="240" w:lineRule="auto"/>
              <w:jc w:val="center"/>
              <w:rPr>
                <w:sz w:val="18"/>
                <w:szCs w:val="18"/>
              </w:rPr>
            </w:pPr>
          </w:p>
          <w:p w14:paraId="4B14CC74" w14:textId="77777777" w:rsidR="005875E2" w:rsidRPr="00485823" w:rsidRDefault="005875E2" w:rsidP="00E25CB7">
            <w:pPr>
              <w:spacing w:after="100" w:afterAutospacing="1" w:line="240" w:lineRule="auto"/>
              <w:jc w:val="center"/>
              <w:rPr>
                <w:sz w:val="18"/>
                <w:szCs w:val="18"/>
              </w:rPr>
            </w:pPr>
          </w:p>
          <w:p w14:paraId="77F45FFE" w14:textId="77777777" w:rsidR="005875E2" w:rsidRPr="00485823" w:rsidRDefault="005875E2" w:rsidP="00E25CB7">
            <w:pPr>
              <w:spacing w:after="100" w:afterAutospacing="1" w:line="240" w:lineRule="auto"/>
              <w:jc w:val="center"/>
              <w:rPr>
                <w:sz w:val="18"/>
                <w:szCs w:val="18"/>
              </w:rPr>
            </w:pPr>
          </w:p>
          <w:p w14:paraId="75139C04" w14:textId="77777777" w:rsidR="005875E2" w:rsidRPr="00485823" w:rsidRDefault="005875E2" w:rsidP="00E25CB7">
            <w:pPr>
              <w:spacing w:after="100" w:afterAutospacing="1" w:line="240" w:lineRule="auto"/>
              <w:jc w:val="center"/>
              <w:rPr>
                <w:sz w:val="18"/>
                <w:szCs w:val="18"/>
              </w:rPr>
            </w:pPr>
            <w:r w:rsidRPr="00485823">
              <w:rPr>
                <w:sz w:val="18"/>
                <w:szCs w:val="18"/>
              </w:rPr>
              <w:sym w:font="Wingdings" w:char="F0FC"/>
            </w:r>
          </w:p>
        </w:tc>
      </w:tr>
      <w:tr w:rsidR="005875E2" w:rsidRPr="00485823" w14:paraId="76288A06" w14:textId="77777777" w:rsidTr="005875E2">
        <w:tc>
          <w:tcPr>
            <w:tcW w:w="1742" w:type="dxa"/>
          </w:tcPr>
          <w:p w14:paraId="3B787125" w14:textId="77777777" w:rsidR="005875E2" w:rsidRPr="00A40CF9" w:rsidRDefault="005875E2" w:rsidP="00E25CB7">
            <w:pPr>
              <w:spacing w:after="0" w:line="240" w:lineRule="auto"/>
              <w:rPr>
                <w:b/>
                <w:sz w:val="20"/>
                <w:szCs w:val="20"/>
              </w:rPr>
            </w:pPr>
            <w:r w:rsidRPr="00A40CF9">
              <w:rPr>
                <w:b/>
                <w:sz w:val="20"/>
                <w:szCs w:val="20"/>
              </w:rPr>
              <w:t>Street trees (road site) – negative aspects</w:t>
            </w:r>
          </w:p>
        </w:tc>
        <w:tc>
          <w:tcPr>
            <w:tcW w:w="2674" w:type="dxa"/>
          </w:tcPr>
          <w:p w14:paraId="16996DDD" w14:textId="77777777" w:rsidR="005875E2" w:rsidRPr="00A40CF9" w:rsidRDefault="005875E2" w:rsidP="00E25CB7">
            <w:pPr>
              <w:spacing w:after="0" w:line="240" w:lineRule="auto"/>
              <w:rPr>
                <w:sz w:val="18"/>
                <w:szCs w:val="18"/>
              </w:rPr>
            </w:pPr>
            <w:r w:rsidRPr="00A40CF9">
              <w:rPr>
                <w:sz w:val="18"/>
                <w:szCs w:val="18"/>
              </w:rPr>
              <w:t>- Potential damage to trees if moved and replanted</w:t>
            </w:r>
          </w:p>
          <w:p w14:paraId="17186D76" w14:textId="77777777" w:rsidR="005875E2" w:rsidRPr="00A40CF9" w:rsidRDefault="005875E2" w:rsidP="00E25CB7">
            <w:pPr>
              <w:spacing w:after="0" w:line="240" w:lineRule="auto"/>
              <w:rPr>
                <w:sz w:val="18"/>
                <w:szCs w:val="18"/>
              </w:rPr>
            </w:pPr>
            <w:r w:rsidRPr="00A40CF9">
              <w:rPr>
                <w:sz w:val="18"/>
                <w:szCs w:val="18"/>
              </w:rPr>
              <w:t xml:space="preserve">- Potential loss of habitat if moved </w:t>
            </w:r>
          </w:p>
        </w:tc>
        <w:tc>
          <w:tcPr>
            <w:tcW w:w="2675" w:type="dxa"/>
          </w:tcPr>
          <w:p w14:paraId="1F2C07DC" w14:textId="77777777" w:rsidR="005875E2" w:rsidRPr="00A40CF9" w:rsidRDefault="005875E2" w:rsidP="00E25CB7">
            <w:pPr>
              <w:spacing w:after="0" w:line="240" w:lineRule="auto"/>
              <w:rPr>
                <w:sz w:val="18"/>
                <w:szCs w:val="18"/>
              </w:rPr>
            </w:pPr>
            <w:r w:rsidRPr="00A40CF9">
              <w:rPr>
                <w:sz w:val="18"/>
                <w:szCs w:val="18"/>
              </w:rPr>
              <w:t xml:space="preserve">- Loss of additional space for development </w:t>
            </w:r>
          </w:p>
          <w:p w14:paraId="77363B0A" w14:textId="77777777" w:rsidR="005875E2" w:rsidRPr="00A40CF9" w:rsidRDefault="005875E2" w:rsidP="00E25CB7">
            <w:pPr>
              <w:spacing w:after="0" w:line="240" w:lineRule="auto"/>
              <w:rPr>
                <w:sz w:val="18"/>
                <w:szCs w:val="18"/>
              </w:rPr>
            </w:pPr>
            <w:r w:rsidRPr="00A40CF9">
              <w:rPr>
                <w:sz w:val="18"/>
                <w:szCs w:val="18"/>
              </w:rPr>
              <w:t>- Loss of existing buildings/homes or commercial activities</w:t>
            </w:r>
          </w:p>
          <w:p w14:paraId="7683F0B5" w14:textId="77777777" w:rsidR="005875E2" w:rsidRPr="00A40CF9" w:rsidRDefault="005875E2" w:rsidP="00E25CB7">
            <w:pPr>
              <w:spacing w:after="0" w:line="240" w:lineRule="auto"/>
              <w:rPr>
                <w:sz w:val="18"/>
                <w:szCs w:val="18"/>
              </w:rPr>
            </w:pPr>
            <w:r w:rsidRPr="00A40CF9">
              <w:rPr>
                <w:sz w:val="18"/>
                <w:szCs w:val="18"/>
              </w:rPr>
              <w:t>- Cost of maintenance</w:t>
            </w:r>
          </w:p>
        </w:tc>
        <w:tc>
          <w:tcPr>
            <w:tcW w:w="2675" w:type="dxa"/>
          </w:tcPr>
          <w:p w14:paraId="3EB6362E" w14:textId="77777777" w:rsidR="005875E2" w:rsidRPr="00A40CF9" w:rsidRDefault="005875E2" w:rsidP="00E25CB7">
            <w:pPr>
              <w:spacing w:after="0" w:line="240" w:lineRule="auto"/>
              <w:rPr>
                <w:sz w:val="18"/>
                <w:szCs w:val="18"/>
              </w:rPr>
            </w:pPr>
            <w:r w:rsidRPr="00A40CF9">
              <w:rPr>
                <w:sz w:val="18"/>
                <w:szCs w:val="18"/>
              </w:rPr>
              <w:t>- Potential loss of parking</w:t>
            </w:r>
          </w:p>
        </w:tc>
        <w:tc>
          <w:tcPr>
            <w:tcW w:w="2675" w:type="dxa"/>
            <w:vMerge/>
          </w:tcPr>
          <w:p w14:paraId="6F49683C" w14:textId="77777777" w:rsidR="005875E2" w:rsidRPr="00A40CF9" w:rsidRDefault="005875E2" w:rsidP="00E25CB7">
            <w:pPr>
              <w:spacing w:after="0" w:line="240" w:lineRule="auto"/>
              <w:rPr>
                <w:sz w:val="18"/>
                <w:szCs w:val="18"/>
              </w:rPr>
            </w:pPr>
          </w:p>
        </w:tc>
        <w:tc>
          <w:tcPr>
            <w:tcW w:w="694" w:type="dxa"/>
            <w:vMerge/>
          </w:tcPr>
          <w:p w14:paraId="6E30CAB8" w14:textId="77777777" w:rsidR="005875E2" w:rsidRPr="00A40CF9" w:rsidRDefault="005875E2" w:rsidP="00E25CB7">
            <w:pPr>
              <w:spacing w:after="0" w:line="240" w:lineRule="auto"/>
              <w:jc w:val="center"/>
              <w:rPr>
                <w:sz w:val="18"/>
                <w:szCs w:val="18"/>
              </w:rPr>
            </w:pPr>
          </w:p>
        </w:tc>
        <w:tc>
          <w:tcPr>
            <w:tcW w:w="900" w:type="dxa"/>
            <w:vMerge/>
          </w:tcPr>
          <w:p w14:paraId="60DDD7AC" w14:textId="77777777" w:rsidR="005875E2" w:rsidRPr="00A40CF9" w:rsidRDefault="005875E2" w:rsidP="00E25CB7">
            <w:pPr>
              <w:spacing w:after="0" w:line="240" w:lineRule="auto"/>
              <w:jc w:val="center"/>
              <w:rPr>
                <w:sz w:val="18"/>
                <w:szCs w:val="18"/>
              </w:rPr>
            </w:pPr>
          </w:p>
        </w:tc>
        <w:tc>
          <w:tcPr>
            <w:tcW w:w="815" w:type="dxa"/>
            <w:vMerge/>
          </w:tcPr>
          <w:p w14:paraId="39A7D1CD" w14:textId="77777777" w:rsidR="005875E2" w:rsidRPr="00A40CF9" w:rsidRDefault="005875E2" w:rsidP="00E25CB7">
            <w:pPr>
              <w:spacing w:after="100" w:afterAutospacing="1" w:line="240" w:lineRule="auto"/>
              <w:jc w:val="center"/>
              <w:rPr>
                <w:sz w:val="18"/>
                <w:szCs w:val="18"/>
              </w:rPr>
            </w:pPr>
          </w:p>
        </w:tc>
      </w:tr>
      <w:tr w:rsidR="005875E2" w:rsidRPr="00485823" w14:paraId="64DC700D" w14:textId="77777777" w:rsidTr="005875E2">
        <w:tc>
          <w:tcPr>
            <w:tcW w:w="1742" w:type="dxa"/>
          </w:tcPr>
          <w:p w14:paraId="0C43FF3F" w14:textId="77777777" w:rsidR="005875E2" w:rsidRPr="00485823" w:rsidRDefault="005875E2" w:rsidP="00E25CB7">
            <w:pPr>
              <w:spacing w:after="0" w:line="240" w:lineRule="auto"/>
              <w:rPr>
                <w:b/>
                <w:sz w:val="20"/>
                <w:szCs w:val="20"/>
              </w:rPr>
            </w:pPr>
            <w:r w:rsidRPr="00485823">
              <w:rPr>
                <w:b/>
                <w:sz w:val="20"/>
                <w:szCs w:val="20"/>
              </w:rPr>
              <w:t>Street trees (in-road)</w:t>
            </w:r>
          </w:p>
        </w:tc>
        <w:tc>
          <w:tcPr>
            <w:tcW w:w="2674" w:type="dxa"/>
          </w:tcPr>
          <w:p w14:paraId="27A3B921" w14:textId="77777777" w:rsidR="005875E2" w:rsidRPr="00485823" w:rsidRDefault="005875E2" w:rsidP="00E25CB7">
            <w:pPr>
              <w:spacing w:after="0" w:line="240" w:lineRule="auto"/>
              <w:rPr>
                <w:sz w:val="18"/>
                <w:szCs w:val="18"/>
              </w:rPr>
            </w:pPr>
            <w:r w:rsidRPr="00485823">
              <w:rPr>
                <w:sz w:val="18"/>
                <w:szCs w:val="18"/>
              </w:rPr>
              <w:t xml:space="preserve">- Pollution control </w:t>
            </w:r>
          </w:p>
          <w:p w14:paraId="4F01E507" w14:textId="77777777" w:rsidR="005875E2" w:rsidRPr="00485823" w:rsidRDefault="005875E2" w:rsidP="00E25CB7">
            <w:pPr>
              <w:spacing w:after="0" w:line="240" w:lineRule="auto"/>
              <w:rPr>
                <w:sz w:val="18"/>
                <w:szCs w:val="18"/>
              </w:rPr>
            </w:pPr>
            <w:r w:rsidRPr="00485823">
              <w:rPr>
                <w:sz w:val="18"/>
                <w:szCs w:val="18"/>
              </w:rPr>
              <w:t xml:space="preserve">- Temperature and </w:t>
            </w:r>
            <w:proofErr w:type="gramStart"/>
            <w:r w:rsidRPr="00485823">
              <w:rPr>
                <w:sz w:val="18"/>
                <w:szCs w:val="18"/>
              </w:rPr>
              <w:t>climate  change</w:t>
            </w:r>
            <w:proofErr w:type="gramEnd"/>
            <w:r w:rsidRPr="00485823">
              <w:rPr>
                <w:sz w:val="18"/>
                <w:szCs w:val="18"/>
              </w:rPr>
              <w:t xml:space="preserve"> moderation</w:t>
            </w:r>
          </w:p>
          <w:p w14:paraId="16BC26AC" w14:textId="77777777" w:rsidR="005875E2" w:rsidRPr="00485823" w:rsidRDefault="005875E2" w:rsidP="00E25CB7">
            <w:pPr>
              <w:spacing w:after="0" w:line="240" w:lineRule="auto"/>
              <w:rPr>
                <w:sz w:val="18"/>
                <w:szCs w:val="18"/>
              </w:rPr>
            </w:pPr>
            <w:r w:rsidRPr="00485823">
              <w:rPr>
                <w:sz w:val="18"/>
                <w:szCs w:val="18"/>
              </w:rPr>
              <w:t>- Rainfall interception and release</w:t>
            </w:r>
          </w:p>
        </w:tc>
        <w:tc>
          <w:tcPr>
            <w:tcW w:w="2675" w:type="dxa"/>
          </w:tcPr>
          <w:p w14:paraId="4B2441E4" w14:textId="77777777" w:rsidR="005875E2" w:rsidRPr="00485823" w:rsidRDefault="005875E2" w:rsidP="00E25CB7">
            <w:pPr>
              <w:spacing w:after="0" w:line="240" w:lineRule="auto"/>
              <w:rPr>
                <w:sz w:val="18"/>
                <w:szCs w:val="18"/>
              </w:rPr>
            </w:pPr>
            <w:r w:rsidRPr="00485823">
              <w:rPr>
                <w:sz w:val="18"/>
                <w:szCs w:val="18"/>
              </w:rPr>
              <w:t>- Aesthetic quality leading to potential investment based on AUDA/AMC view of AHM as a liveable and sustainable city</w:t>
            </w:r>
          </w:p>
        </w:tc>
        <w:tc>
          <w:tcPr>
            <w:tcW w:w="2675" w:type="dxa"/>
          </w:tcPr>
          <w:p w14:paraId="4900A484" w14:textId="77777777" w:rsidR="005875E2" w:rsidRPr="00485823" w:rsidRDefault="005875E2" w:rsidP="00E25CB7">
            <w:pPr>
              <w:spacing w:after="0" w:line="240" w:lineRule="auto"/>
              <w:rPr>
                <w:sz w:val="18"/>
                <w:szCs w:val="18"/>
              </w:rPr>
            </w:pPr>
            <w:r w:rsidRPr="00485823">
              <w:rPr>
                <w:sz w:val="18"/>
                <w:szCs w:val="18"/>
              </w:rPr>
              <w:t>- Aesthetic quality</w:t>
            </w:r>
          </w:p>
        </w:tc>
        <w:tc>
          <w:tcPr>
            <w:tcW w:w="2675" w:type="dxa"/>
            <w:vMerge w:val="restart"/>
          </w:tcPr>
          <w:p w14:paraId="38B429E1" w14:textId="77777777" w:rsidR="005875E2" w:rsidRPr="00485823" w:rsidRDefault="005875E2" w:rsidP="00E25CB7">
            <w:pPr>
              <w:spacing w:after="0" w:line="240" w:lineRule="auto"/>
              <w:rPr>
                <w:sz w:val="18"/>
                <w:szCs w:val="18"/>
              </w:rPr>
            </w:pPr>
          </w:p>
          <w:p w14:paraId="72B772FA" w14:textId="77777777" w:rsidR="005875E2" w:rsidRPr="00485823" w:rsidRDefault="005875E2" w:rsidP="00E25CB7">
            <w:pPr>
              <w:spacing w:after="0" w:line="240" w:lineRule="auto"/>
              <w:rPr>
                <w:sz w:val="18"/>
                <w:szCs w:val="18"/>
              </w:rPr>
            </w:pPr>
            <w:r w:rsidRPr="00485823">
              <w:rPr>
                <w:sz w:val="18"/>
                <w:szCs w:val="18"/>
              </w:rPr>
              <w:t xml:space="preserve">Strategic element of AUDA/AMCs AHM Development Plan to create liveable, environmentally sustainable and efficient city that </w:t>
            </w:r>
            <w:r w:rsidRPr="00485823">
              <w:rPr>
                <w:sz w:val="18"/>
                <w:szCs w:val="18"/>
              </w:rPr>
              <w:lastRenderedPageBreak/>
              <w:t>promotes liveability and investment</w:t>
            </w:r>
          </w:p>
        </w:tc>
        <w:tc>
          <w:tcPr>
            <w:tcW w:w="694" w:type="dxa"/>
          </w:tcPr>
          <w:p w14:paraId="02C2E3A6" w14:textId="77777777" w:rsidR="005875E2" w:rsidRPr="00485823" w:rsidRDefault="005875E2" w:rsidP="00E25CB7">
            <w:pPr>
              <w:spacing w:after="0" w:line="240" w:lineRule="auto"/>
              <w:jc w:val="center"/>
              <w:rPr>
                <w:sz w:val="18"/>
                <w:szCs w:val="18"/>
              </w:rPr>
            </w:pPr>
          </w:p>
          <w:p w14:paraId="09A4107B" w14:textId="77777777" w:rsidR="005875E2" w:rsidRPr="00485823" w:rsidRDefault="005875E2" w:rsidP="00E25CB7">
            <w:pPr>
              <w:spacing w:after="0" w:line="240" w:lineRule="auto"/>
              <w:jc w:val="center"/>
              <w:rPr>
                <w:sz w:val="18"/>
                <w:szCs w:val="18"/>
              </w:rPr>
            </w:pPr>
          </w:p>
          <w:p w14:paraId="7618E280" w14:textId="77777777" w:rsidR="005875E2" w:rsidRPr="00485823" w:rsidRDefault="005875E2" w:rsidP="00E25CB7">
            <w:pPr>
              <w:spacing w:after="0" w:line="240" w:lineRule="auto"/>
              <w:jc w:val="center"/>
              <w:rPr>
                <w:sz w:val="18"/>
                <w:szCs w:val="18"/>
              </w:rPr>
            </w:pPr>
          </w:p>
          <w:p w14:paraId="33B63297" w14:textId="77777777" w:rsidR="005875E2" w:rsidRPr="00485823" w:rsidRDefault="005875E2" w:rsidP="00E25CB7">
            <w:pPr>
              <w:spacing w:after="0" w:line="240" w:lineRule="auto"/>
              <w:jc w:val="center"/>
              <w:rPr>
                <w:sz w:val="18"/>
                <w:szCs w:val="18"/>
              </w:rPr>
            </w:pPr>
            <w:r w:rsidRPr="00485823">
              <w:rPr>
                <w:sz w:val="18"/>
                <w:szCs w:val="18"/>
              </w:rPr>
              <w:t>AMC</w:t>
            </w:r>
          </w:p>
        </w:tc>
        <w:tc>
          <w:tcPr>
            <w:tcW w:w="900" w:type="dxa"/>
          </w:tcPr>
          <w:p w14:paraId="6FBF9D59" w14:textId="77777777" w:rsidR="005875E2" w:rsidRPr="00485823" w:rsidRDefault="005875E2" w:rsidP="00E25CB7">
            <w:pPr>
              <w:spacing w:after="0" w:line="240" w:lineRule="auto"/>
              <w:jc w:val="center"/>
              <w:rPr>
                <w:sz w:val="18"/>
                <w:szCs w:val="18"/>
              </w:rPr>
            </w:pPr>
          </w:p>
          <w:p w14:paraId="25045F03" w14:textId="77777777" w:rsidR="005875E2" w:rsidRPr="00485823" w:rsidRDefault="005875E2" w:rsidP="00E25CB7">
            <w:pPr>
              <w:spacing w:after="0" w:line="240" w:lineRule="auto"/>
              <w:jc w:val="center"/>
              <w:rPr>
                <w:sz w:val="18"/>
                <w:szCs w:val="18"/>
              </w:rPr>
            </w:pPr>
          </w:p>
          <w:p w14:paraId="33BDBD59" w14:textId="77777777" w:rsidR="005875E2" w:rsidRPr="00485823" w:rsidRDefault="005875E2" w:rsidP="00E25CB7">
            <w:pPr>
              <w:spacing w:after="0" w:line="240" w:lineRule="auto"/>
              <w:jc w:val="center"/>
              <w:rPr>
                <w:sz w:val="18"/>
                <w:szCs w:val="18"/>
              </w:rPr>
            </w:pPr>
          </w:p>
          <w:p w14:paraId="1115CF35" w14:textId="77777777" w:rsidR="005875E2" w:rsidRPr="00485823" w:rsidRDefault="005875E2" w:rsidP="00E25CB7">
            <w:pPr>
              <w:spacing w:after="0" w:line="240" w:lineRule="auto"/>
              <w:jc w:val="center"/>
              <w:rPr>
                <w:sz w:val="18"/>
                <w:szCs w:val="18"/>
              </w:rPr>
            </w:pPr>
            <w:r w:rsidRPr="00485823">
              <w:rPr>
                <w:sz w:val="18"/>
                <w:szCs w:val="18"/>
              </w:rPr>
              <w:t>City</w:t>
            </w:r>
          </w:p>
        </w:tc>
        <w:tc>
          <w:tcPr>
            <w:tcW w:w="815" w:type="dxa"/>
          </w:tcPr>
          <w:p w14:paraId="0CBAEFDC" w14:textId="77777777" w:rsidR="005875E2" w:rsidRPr="00485823" w:rsidRDefault="005875E2" w:rsidP="00E25CB7">
            <w:pPr>
              <w:spacing w:after="100" w:afterAutospacing="1" w:line="240" w:lineRule="auto"/>
              <w:jc w:val="center"/>
              <w:rPr>
                <w:sz w:val="18"/>
                <w:szCs w:val="18"/>
              </w:rPr>
            </w:pPr>
          </w:p>
          <w:p w14:paraId="7A9088F6" w14:textId="77777777" w:rsidR="005875E2" w:rsidRPr="00485823" w:rsidRDefault="005875E2" w:rsidP="00E25CB7">
            <w:pPr>
              <w:spacing w:after="100" w:afterAutospacing="1" w:line="240" w:lineRule="auto"/>
              <w:jc w:val="center"/>
              <w:rPr>
                <w:sz w:val="18"/>
                <w:szCs w:val="18"/>
              </w:rPr>
            </w:pPr>
          </w:p>
          <w:p w14:paraId="15E32E7F" w14:textId="77777777" w:rsidR="005875E2" w:rsidRPr="00485823" w:rsidRDefault="005875E2" w:rsidP="00E25CB7">
            <w:pPr>
              <w:spacing w:after="100" w:afterAutospacing="1" w:line="240" w:lineRule="auto"/>
              <w:jc w:val="center"/>
              <w:rPr>
                <w:sz w:val="18"/>
                <w:szCs w:val="18"/>
              </w:rPr>
            </w:pPr>
          </w:p>
          <w:p w14:paraId="477B6B9E" w14:textId="77777777" w:rsidR="005875E2" w:rsidRPr="00485823" w:rsidRDefault="005875E2" w:rsidP="00E25CB7">
            <w:pPr>
              <w:spacing w:after="100" w:afterAutospacing="1" w:line="240" w:lineRule="auto"/>
              <w:jc w:val="center"/>
              <w:rPr>
                <w:sz w:val="18"/>
                <w:szCs w:val="18"/>
              </w:rPr>
            </w:pPr>
            <w:r w:rsidRPr="00485823">
              <w:rPr>
                <w:sz w:val="18"/>
                <w:szCs w:val="18"/>
              </w:rPr>
              <w:sym w:font="Wingdings" w:char="F0FC"/>
            </w:r>
          </w:p>
        </w:tc>
      </w:tr>
      <w:tr w:rsidR="005875E2" w:rsidRPr="00485823" w14:paraId="4E996C67" w14:textId="77777777" w:rsidTr="005875E2">
        <w:tc>
          <w:tcPr>
            <w:tcW w:w="1742" w:type="dxa"/>
          </w:tcPr>
          <w:p w14:paraId="77C392E3" w14:textId="77777777" w:rsidR="005875E2" w:rsidRPr="00A40CF9" w:rsidRDefault="005875E2" w:rsidP="00E25CB7">
            <w:pPr>
              <w:spacing w:after="0" w:line="240" w:lineRule="auto"/>
              <w:rPr>
                <w:b/>
                <w:sz w:val="20"/>
                <w:szCs w:val="20"/>
              </w:rPr>
            </w:pPr>
            <w:r w:rsidRPr="00A40CF9">
              <w:rPr>
                <w:b/>
                <w:sz w:val="20"/>
                <w:szCs w:val="20"/>
              </w:rPr>
              <w:lastRenderedPageBreak/>
              <w:t>Street trees (in road) – negative aspects</w:t>
            </w:r>
          </w:p>
        </w:tc>
        <w:tc>
          <w:tcPr>
            <w:tcW w:w="2674" w:type="dxa"/>
          </w:tcPr>
          <w:p w14:paraId="24E70B72" w14:textId="77777777" w:rsidR="005875E2" w:rsidRPr="00A40CF9" w:rsidRDefault="005875E2" w:rsidP="00E25CB7">
            <w:pPr>
              <w:spacing w:after="0" w:line="240" w:lineRule="auto"/>
              <w:rPr>
                <w:sz w:val="18"/>
                <w:szCs w:val="18"/>
              </w:rPr>
            </w:pPr>
            <w:r w:rsidRPr="00A40CF9">
              <w:rPr>
                <w:sz w:val="18"/>
                <w:szCs w:val="18"/>
              </w:rPr>
              <w:t xml:space="preserve">- Long-term health of trees </w:t>
            </w:r>
          </w:p>
        </w:tc>
        <w:tc>
          <w:tcPr>
            <w:tcW w:w="2675" w:type="dxa"/>
          </w:tcPr>
          <w:p w14:paraId="4EAEED5A" w14:textId="77777777" w:rsidR="005875E2" w:rsidRPr="00A40CF9" w:rsidRDefault="005875E2" w:rsidP="00E25CB7">
            <w:pPr>
              <w:spacing w:after="0" w:line="240" w:lineRule="auto"/>
              <w:rPr>
                <w:sz w:val="18"/>
                <w:szCs w:val="18"/>
              </w:rPr>
            </w:pPr>
            <w:r w:rsidRPr="00A40CF9">
              <w:rPr>
                <w:sz w:val="18"/>
                <w:szCs w:val="18"/>
              </w:rPr>
              <w:t>- Cost of investment</w:t>
            </w:r>
          </w:p>
          <w:p w14:paraId="27D486D7" w14:textId="77777777" w:rsidR="005875E2" w:rsidRPr="00A40CF9" w:rsidRDefault="005875E2" w:rsidP="00E25CB7">
            <w:pPr>
              <w:spacing w:after="0" w:line="240" w:lineRule="auto"/>
              <w:rPr>
                <w:sz w:val="18"/>
                <w:szCs w:val="18"/>
              </w:rPr>
            </w:pPr>
            <w:r w:rsidRPr="00A40CF9">
              <w:rPr>
                <w:sz w:val="18"/>
                <w:szCs w:val="18"/>
              </w:rPr>
              <w:t xml:space="preserve">- Cost of maintenance </w:t>
            </w:r>
          </w:p>
        </w:tc>
        <w:tc>
          <w:tcPr>
            <w:tcW w:w="2675" w:type="dxa"/>
          </w:tcPr>
          <w:p w14:paraId="1F45A439" w14:textId="77777777" w:rsidR="005875E2" w:rsidRPr="00A40CF9" w:rsidRDefault="005875E2" w:rsidP="00E25CB7">
            <w:pPr>
              <w:spacing w:after="0" w:line="240" w:lineRule="auto"/>
              <w:rPr>
                <w:sz w:val="18"/>
                <w:szCs w:val="18"/>
              </w:rPr>
            </w:pPr>
          </w:p>
        </w:tc>
        <w:tc>
          <w:tcPr>
            <w:tcW w:w="2675" w:type="dxa"/>
            <w:vMerge/>
          </w:tcPr>
          <w:p w14:paraId="4DB9E870" w14:textId="77777777" w:rsidR="005875E2" w:rsidRPr="00A40CF9" w:rsidRDefault="005875E2" w:rsidP="00E25CB7">
            <w:pPr>
              <w:spacing w:after="0" w:line="240" w:lineRule="auto"/>
              <w:rPr>
                <w:sz w:val="18"/>
                <w:szCs w:val="18"/>
              </w:rPr>
            </w:pPr>
          </w:p>
        </w:tc>
        <w:tc>
          <w:tcPr>
            <w:tcW w:w="694" w:type="dxa"/>
          </w:tcPr>
          <w:p w14:paraId="7016E055" w14:textId="77777777" w:rsidR="005875E2" w:rsidRPr="00A40CF9" w:rsidRDefault="005875E2" w:rsidP="00E25CB7">
            <w:pPr>
              <w:spacing w:after="0" w:line="240" w:lineRule="auto"/>
              <w:jc w:val="center"/>
              <w:rPr>
                <w:sz w:val="18"/>
                <w:szCs w:val="18"/>
              </w:rPr>
            </w:pPr>
          </w:p>
        </w:tc>
        <w:tc>
          <w:tcPr>
            <w:tcW w:w="900" w:type="dxa"/>
          </w:tcPr>
          <w:p w14:paraId="38A9204E" w14:textId="77777777" w:rsidR="005875E2" w:rsidRPr="00A40CF9" w:rsidRDefault="005875E2" w:rsidP="00E25CB7">
            <w:pPr>
              <w:spacing w:after="0" w:line="240" w:lineRule="auto"/>
              <w:jc w:val="center"/>
              <w:rPr>
                <w:sz w:val="18"/>
                <w:szCs w:val="18"/>
              </w:rPr>
            </w:pPr>
          </w:p>
        </w:tc>
        <w:tc>
          <w:tcPr>
            <w:tcW w:w="815" w:type="dxa"/>
          </w:tcPr>
          <w:p w14:paraId="4B491AE4" w14:textId="77777777" w:rsidR="005875E2" w:rsidRPr="00A40CF9" w:rsidRDefault="005875E2" w:rsidP="00E25CB7">
            <w:pPr>
              <w:spacing w:after="100" w:afterAutospacing="1" w:line="240" w:lineRule="auto"/>
              <w:jc w:val="center"/>
              <w:rPr>
                <w:sz w:val="18"/>
                <w:szCs w:val="18"/>
              </w:rPr>
            </w:pPr>
          </w:p>
        </w:tc>
      </w:tr>
      <w:tr w:rsidR="005875E2" w:rsidRPr="00485823" w14:paraId="7B102152" w14:textId="77777777" w:rsidTr="005875E2">
        <w:tc>
          <w:tcPr>
            <w:tcW w:w="1742" w:type="dxa"/>
          </w:tcPr>
          <w:p w14:paraId="6EE08182" w14:textId="77777777" w:rsidR="005875E2" w:rsidRPr="00485823" w:rsidRDefault="005875E2" w:rsidP="00E25CB7">
            <w:pPr>
              <w:spacing w:after="0" w:line="240" w:lineRule="auto"/>
              <w:rPr>
                <w:b/>
                <w:sz w:val="20"/>
                <w:szCs w:val="20"/>
              </w:rPr>
            </w:pPr>
            <w:r w:rsidRPr="00485823">
              <w:rPr>
                <w:b/>
                <w:sz w:val="20"/>
                <w:szCs w:val="20"/>
              </w:rPr>
              <w:t xml:space="preserve">Urban Groves – positive aspects </w:t>
            </w:r>
          </w:p>
        </w:tc>
        <w:tc>
          <w:tcPr>
            <w:tcW w:w="2674" w:type="dxa"/>
          </w:tcPr>
          <w:p w14:paraId="35D54D1E" w14:textId="77777777" w:rsidR="005875E2" w:rsidRPr="00485823" w:rsidRDefault="005875E2" w:rsidP="00E25CB7">
            <w:pPr>
              <w:spacing w:after="0" w:line="240" w:lineRule="auto"/>
              <w:rPr>
                <w:sz w:val="18"/>
                <w:szCs w:val="18"/>
              </w:rPr>
            </w:pPr>
            <w:r w:rsidRPr="00485823">
              <w:rPr>
                <w:sz w:val="18"/>
                <w:szCs w:val="18"/>
              </w:rPr>
              <w:t>- Conserved/increased ecological resource base</w:t>
            </w:r>
          </w:p>
          <w:p w14:paraId="52FC3929" w14:textId="77777777" w:rsidR="005875E2" w:rsidRPr="00485823" w:rsidRDefault="005875E2" w:rsidP="00E25CB7">
            <w:pPr>
              <w:spacing w:after="0" w:line="240" w:lineRule="auto"/>
              <w:rPr>
                <w:sz w:val="18"/>
                <w:szCs w:val="18"/>
              </w:rPr>
            </w:pPr>
            <w:r w:rsidRPr="00485823">
              <w:rPr>
                <w:sz w:val="18"/>
                <w:szCs w:val="18"/>
              </w:rPr>
              <w:t>- Promotion of habitat and biodiversity with different species</w:t>
            </w:r>
          </w:p>
          <w:p w14:paraId="3129BBC1" w14:textId="77777777" w:rsidR="005875E2" w:rsidRPr="00485823" w:rsidRDefault="005875E2" w:rsidP="00E25CB7">
            <w:pPr>
              <w:spacing w:after="0" w:line="240" w:lineRule="auto"/>
              <w:rPr>
                <w:sz w:val="18"/>
                <w:szCs w:val="18"/>
              </w:rPr>
            </w:pPr>
            <w:r w:rsidRPr="00485823">
              <w:rPr>
                <w:sz w:val="18"/>
                <w:szCs w:val="18"/>
              </w:rPr>
              <w:t>- Climate mitigation (temp, rainfall, pollution)</w:t>
            </w:r>
          </w:p>
        </w:tc>
        <w:tc>
          <w:tcPr>
            <w:tcW w:w="2675" w:type="dxa"/>
          </w:tcPr>
          <w:p w14:paraId="29149722" w14:textId="77777777" w:rsidR="005875E2" w:rsidRPr="00485823" w:rsidRDefault="005875E2" w:rsidP="00E25CB7">
            <w:pPr>
              <w:spacing w:after="0" w:line="240" w:lineRule="auto"/>
              <w:rPr>
                <w:sz w:val="18"/>
                <w:szCs w:val="18"/>
              </w:rPr>
            </w:pPr>
            <w:r w:rsidRPr="00485823">
              <w:rPr>
                <w:sz w:val="18"/>
                <w:szCs w:val="18"/>
              </w:rPr>
              <w:t xml:space="preserve">- Uplift in land prices due to aesthetic quality </w:t>
            </w:r>
          </w:p>
        </w:tc>
        <w:tc>
          <w:tcPr>
            <w:tcW w:w="2675" w:type="dxa"/>
          </w:tcPr>
          <w:p w14:paraId="15F6B9C9" w14:textId="77777777" w:rsidR="005875E2" w:rsidRPr="00485823" w:rsidRDefault="005875E2" w:rsidP="00E25CB7">
            <w:pPr>
              <w:spacing w:after="0" w:line="240" w:lineRule="auto"/>
              <w:rPr>
                <w:sz w:val="18"/>
                <w:szCs w:val="18"/>
              </w:rPr>
            </w:pPr>
            <w:r w:rsidRPr="00485823">
              <w:rPr>
                <w:sz w:val="18"/>
                <w:szCs w:val="18"/>
              </w:rPr>
              <w:t>- Aesthetic quality</w:t>
            </w:r>
          </w:p>
          <w:p w14:paraId="354223F8" w14:textId="77777777" w:rsidR="005875E2" w:rsidRPr="00485823" w:rsidRDefault="005875E2" w:rsidP="00E25CB7">
            <w:pPr>
              <w:spacing w:after="0" w:line="240" w:lineRule="auto"/>
              <w:rPr>
                <w:sz w:val="18"/>
                <w:szCs w:val="18"/>
              </w:rPr>
            </w:pPr>
            <w:r w:rsidRPr="00485823">
              <w:rPr>
                <w:sz w:val="18"/>
                <w:szCs w:val="18"/>
              </w:rPr>
              <w:t xml:space="preserve">- Potential increase in land/home value due to ‘greener’ environment </w:t>
            </w:r>
          </w:p>
        </w:tc>
        <w:tc>
          <w:tcPr>
            <w:tcW w:w="2675" w:type="dxa"/>
            <w:vMerge w:val="restart"/>
          </w:tcPr>
          <w:p w14:paraId="456AB3AA" w14:textId="77777777" w:rsidR="005875E2" w:rsidRPr="00485823" w:rsidRDefault="005875E2" w:rsidP="00E25CB7">
            <w:pPr>
              <w:spacing w:after="0" w:line="240" w:lineRule="auto"/>
              <w:rPr>
                <w:sz w:val="18"/>
                <w:szCs w:val="18"/>
              </w:rPr>
            </w:pPr>
          </w:p>
          <w:p w14:paraId="297B610B" w14:textId="77777777" w:rsidR="005875E2" w:rsidRPr="00485823" w:rsidRDefault="005875E2" w:rsidP="00E25CB7">
            <w:pPr>
              <w:spacing w:after="0" w:line="240" w:lineRule="auto"/>
              <w:rPr>
                <w:sz w:val="18"/>
                <w:szCs w:val="18"/>
              </w:rPr>
            </w:pPr>
          </w:p>
          <w:p w14:paraId="7D46A621" w14:textId="77777777" w:rsidR="005875E2" w:rsidRPr="00485823" w:rsidRDefault="005875E2" w:rsidP="00E25CB7">
            <w:pPr>
              <w:spacing w:after="0" w:line="240" w:lineRule="auto"/>
              <w:rPr>
                <w:sz w:val="18"/>
                <w:szCs w:val="18"/>
              </w:rPr>
            </w:pPr>
            <w:r w:rsidRPr="00485823">
              <w:rPr>
                <w:sz w:val="18"/>
                <w:szCs w:val="18"/>
              </w:rPr>
              <w:t xml:space="preserve">The protection of urban groves </w:t>
            </w:r>
            <w:proofErr w:type="gramStart"/>
            <w:r w:rsidRPr="00485823">
              <w:rPr>
                <w:sz w:val="18"/>
                <w:szCs w:val="18"/>
              </w:rPr>
              <w:t>are</w:t>
            </w:r>
            <w:proofErr w:type="gramEnd"/>
            <w:r w:rsidRPr="00485823">
              <w:rPr>
                <w:sz w:val="18"/>
                <w:szCs w:val="18"/>
              </w:rPr>
              <w:t xml:space="preserve"> written into the AUDA Development Plan as a smaller delivery objective that looks to retain remnant urban woodland from development (or at a minimum incorporate it within development)</w:t>
            </w:r>
          </w:p>
        </w:tc>
        <w:tc>
          <w:tcPr>
            <w:tcW w:w="694" w:type="dxa"/>
            <w:vMerge w:val="restart"/>
          </w:tcPr>
          <w:p w14:paraId="1A60369A" w14:textId="77777777" w:rsidR="005875E2" w:rsidRPr="00485823" w:rsidRDefault="005875E2" w:rsidP="00E25CB7">
            <w:pPr>
              <w:spacing w:after="0" w:line="240" w:lineRule="auto"/>
              <w:jc w:val="center"/>
              <w:rPr>
                <w:sz w:val="18"/>
                <w:szCs w:val="18"/>
              </w:rPr>
            </w:pPr>
          </w:p>
          <w:p w14:paraId="781B7A19" w14:textId="77777777" w:rsidR="005875E2" w:rsidRPr="00485823" w:rsidRDefault="005875E2" w:rsidP="00E25CB7">
            <w:pPr>
              <w:spacing w:after="0" w:line="240" w:lineRule="auto"/>
              <w:jc w:val="center"/>
              <w:rPr>
                <w:sz w:val="18"/>
                <w:szCs w:val="18"/>
              </w:rPr>
            </w:pPr>
          </w:p>
          <w:p w14:paraId="51280E36" w14:textId="77777777" w:rsidR="005875E2" w:rsidRPr="00485823" w:rsidRDefault="005875E2" w:rsidP="00E25CB7">
            <w:pPr>
              <w:spacing w:after="0" w:line="240" w:lineRule="auto"/>
              <w:jc w:val="center"/>
              <w:rPr>
                <w:sz w:val="18"/>
                <w:szCs w:val="18"/>
              </w:rPr>
            </w:pPr>
          </w:p>
          <w:p w14:paraId="08B614A6" w14:textId="77777777" w:rsidR="005875E2" w:rsidRPr="00485823" w:rsidRDefault="005875E2" w:rsidP="00E25CB7">
            <w:pPr>
              <w:spacing w:after="0" w:line="240" w:lineRule="auto"/>
              <w:jc w:val="center"/>
              <w:rPr>
                <w:sz w:val="18"/>
                <w:szCs w:val="18"/>
              </w:rPr>
            </w:pPr>
          </w:p>
          <w:p w14:paraId="4C42CE6A" w14:textId="77777777" w:rsidR="005875E2" w:rsidRPr="00485823" w:rsidRDefault="005875E2" w:rsidP="00E25CB7">
            <w:pPr>
              <w:spacing w:after="0" w:line="240" w:lineRule="auto"/>
              <w:jc w:val="center"/>
              <w:rPr>
                <w:sz w:val="18"/>
                <w:szCs w:val="18"/>
              </w:rPr>
            </w:pPr>
          </w:p>
          <w:p w14:paraId="39F5957F" w14:textId="77777777" w:rsidR="005875E2" w:rsidRPr="00485823" w:rsidRDefault="005875E2" w:rsidP="00E25CB7">
            <w:pPr>
              <w:spacing w:after="0" w:line="240" w:lineRule="auto"/>
              <w:jc w:val="center"/>
              <w:rPr>
                <w:sz w:val="18"/>
                <w:szCs w:val="18"/>
              </w:rPr>
            </w:pPr>
            <w:r w:rsidRPr="00485823">
              <w:rPr>
                <w:sz w:val="18"/>
                <w:szCs w:val="18"/>
              </w:rPr>
              <w:t>N/A</w:t>
            </w:r>
          </w:p>
        </w:tc>
        <w:tc>
          <w:tcPr>
            <w:tcW w:w="900" w:type="dxa"/>
            <w:vMerge w:val="restart"/>
          </w:tcPr>
          <w:p w14:paraId="1D74EC93" w14:textId="77777777" w:rsidR="005875E2" w:rsidRPr="00485823" w:rsidRDefault="005875E2" w:rsidP="00E25CB7">
            <w:pPr>
              <w:spacing w:after="0" w:line="240" w:lineRule="auto"/>
              <w:jc w:val="center"/>
              <w:rPr>
                <w:sz w:val="18"/>
                <w:szCs w:val="18"/>
              </w:rPr>
            </w:pPr>
          </w:p>
          <w:p w14:paraId="29A4892A" w14:textId="77777777" w:rsidR="005875E2" w:rsidRPr="00485823" w:rsidRDefault="005875E2" w:rsidP="00E25CB7">
            <w:pPr>
              <w:spacing w:after="0" w:line="240" w:lineRule="auto"/>
              <w:jc w:val="center"/>
              <w:rPr>
                <w:sz w:val="18"/>
                <w:szCs w:val="18"/>
              </w:rPr>
            </w:pPr>
          </w:p>
          <w:p w14:paraId="282EC7DB" w14:textId="77777777" w:rsidR="005875E2" w:rsidRPr="00485823" w:rsidRDefault="005875E2" w:rsidP="00E25CB7">
            <w:pPr>
              <w:spacing w:after="0" w:line="240" w:lineRule="auto"/>
              <w:jc w:val="center"/>
              <w:rPr>
                <w:sz w:val="18"/>
                <w:szCs w:val="18"/>
              </w:rPr>
            </w:pPr>
          </w:p>
          <w:p w14:paraId="25B5EDDC" w14:textId="77777777" w:rsidR="005875E2" w:rsidRPr="00485823" w:rsidRDefault="005875E2" w:rsidP="00E25CB7">
            <w:pPr>
              <w:spacing w:after="0" w:line="240" w:lineRule="auto"/>
              <w:jc w:val="center"/>
              <w:rPr>
                <w:sz w:val="18"/>
                <w:szCs w:val="18"/>
              </w:rPr>
            </w:pPr>
          </w:p>
          <w:p w14:paraId="4F72C778" w14:textId="77777777" w:rsidR="005875E2" w:rsidRPr="00485823" w:rsidRDefault="005875E2" w:rsidP="00E25CB7">
            <w:pPr>
              <w:spacing w:after="0" w:line="240" w:lineRule="auto"/>
              <w:jc w:val="center"/>
              <w:rPr>
                <w:sz w:val="18"/>
                <w:szCs w:val="18"/>
              </w:rPr>
            </w:pPr>
          </w:p>
          <w:p w14:paraId="015B296E" w14:textId="77777777" w:rsidR="005875E2" w:rsidRPr="00485823" w:rsidRDefault="005875E2" w:rsidP="00E25CB7">
            <w:pPr>
              <w:spacing w:after="0" w:line="240" w:lineRule="auto"/>
              <w:jc w:val="center"/>
              <w:rPr>
                <w:sz w:val="18"/>
                <w:szCs w:val="18"/>
              </w:rPr>
            </w:pPr>
            <w:r w:rsidRPr="00485823">
              <w:rPr>
                <w:sz w:val="18"/>
                <w:szCs w:val="18"/>
              </w:rPr>
              <w:t>Site</w:t>
            </w:r>
          </w:p>
        </w:tc>
        <w:tc>
          <w:tcPr>
            <w:tcW w:w="815" w:type="dxa"/>
            <w:vMerge w:val="restart"/>
          </w:tcPr>
          <w:p w14:paraId="2151047B" w14:textId="77777777" w:rsidR="005875E2" w:rsidRPr="00485823" w:rsidRDefault="005875E2" w:rsidP="00E25CB7">
            <w:pPr>
              <w:spacing w:after="100" w:afterAutospacing="1" w:line="240" w:lineRule="auto"/>
              <w:jc w:val="center"/>
              <w:rPr>
                <w:sz w:val="18"/>
                <w:szCs w:val="18"/>
              </w:rPr>
            </w:pPr>
          </w:p>
          <w:p w14:paraId="3C2599E8" w14:textId="77777777" w:rsidR="005875E2" w:rsidRPr="00485823" w:rsidRDefault="005875E2" w:rsidP="00E25CB7">
            <w:pPr>
              <w:spacing w:after="100" w:afterAutospacing="1" w:line="240" w:lineRule="auto"/>
              <w:jc w:val="center"/>
              <w:rPr>
                <w:sz w:val="18"/>
                <w:szCs w:val="18"/>
              </w:rPr>
            </w:pPr>
          </w:p>
          <w:p w14:paraId="098E399B" w14:textId="77777777" w:rsidR="005875E2" w:rsidRPr="00485823" w:rsidRDefault="005875E2" w:rsidP="00E25CB7">
            <w:pPr>
              <w:spacing w:after="100" w:afterAutospacing="1" w:line="240" w:lineRule="auto"/>
              <w:jc w:val="center"/>
              <w:rPr>
                <w:sz w:val="18"/>
                <w:szCs w:val="18"/>
              </w:rPr>
            </w:pPr>
          </w:p>
          <w:p w14:paraId="3044A2B6" w14:textId="77777777" w:rsidR="005875E2" w:rsidRPr="00485823" w:rsidRDefault="005875E2" w:rsidP="00E25CB7">
            <w:pPr>
              <w:spacing w:after="100" w:afterAutospacing="1" w:line="240" w:lineRule="auto"/>
              <w:jc w:val="center"/>
              <w:rPr>
                <w:sz w:val="18"/>
                <w:szCs w:val="18"/>
              </w:rPr>
            </w:pPr>
          </w:p>
          <w:p w14:paraId="5422EAD2" w14:textId="77777777" w:rsidR="005875E2" w:rsidRPr="00485823" w:rsidRDefault="005875E2" w:rsidP="00E25CB7">
            <w:pPr>
              <w:spacing w:after="100" w:afterAutospacing="1" w:line="240" w:lineRule="auto"/>
              <w:jc w:val="center"/>
              <w:rPr>
                <w:sz w:val="18"/>
                <w:szCs w:val="18"/>
              </w:rPr>
            </w:pPr>
          </w:p>
          <w:p w14:paraId="5A9757CC" w14:textId="77777777" w:rsidR="005875E2" w:rsidRPr="00485823" w:rsidRDefault="005875E2" w:rsidP="00E25CB7">
            <w:pPr>
              <w:spacing w:after="100" w:afterAutospacing="1" w:line="240" w:lineRule="auto"/>
              <w:jc w:val="center"/>
              <w:rPr>
                <w:sz w:val="18"/>
                <w:szCs w:val="18"/>
              </w:rPr>
            </w:pPr>
            <w:r w:rsidRPr="00485823">
              <w:rPr>
                <w:sz w:val="18"/>
                <w:szCs w:val="18"/>
              </w:rPr>
              <w:t>X</w:t>
            </w:r>
          </w:p>
        </w:tc>
      </w:tr>
      <w:tr w:rsidR="005875E2" w:rsidRPr="00485823" w14:paraId="796AFB42" w14:textId="77777777" w:rsidTr="005875E2">
        <w:tc>
          <w:tcPr>
            <w:tcW w:w="1742" w:type="dxa"/>
          </w:tcPr>
          <w:p w14:paraId="34DB3C6D" w14:textId="77777777" w:rsidR="005875E2" w:rsidRPr="00485823" w:rsidRDefault="005875E2" w:rsidP="00E25CB7">
            <w:pPr>
              <w:spacing w:after="0" w:line="240" w:lineRule="auto"/>
              <w:rPr>
                <w:b/>
                <w:sz w:val="20"/>
                <w:szCs w:val="20"/>
              </w:rPr>
            </w:pPr>
            <w:r w:rsidRPr="00485823">
              <w:rPr>
                <w:b/>
                <w:sz w:val="20"/>
                <w:szCs w:val="20"/>
              </w:rPr>
              <w:t xml:space="preserve">Urban Groves – negative aspects </w:t>
            </w:r>
          </w:p>
        </w:tc>
        <w:tc>
          <w:tcPr>
            <w:tcW w:w="2674" w:type="dxa"/>
          </w:tcPr>
          <w:p w14:paraId="59AA0254" w14:textId="77777777" w:rsidR="005875E2" w:rsidRPr="00485823" w:rsidRDefault="005875E2" w:rsidP="00E25CB7">
            <w:pPr>
              <w:spacing w:after="0" w:line="240" w:lineRule="auto"/>
              <w:rPr>
                <w:sz w:val="18"/>
                <w:szCs w:val="18"/>
              </w:rPr>
            </w:pPr>
            <w:r w:rsidRPr="00485823">
              <w:rPr>
                <w:sz w:val="18"/>
                <w:szCs w:val="18"/>
              </w:rPr>
              <w:t xml:space="preserve">- Less visible </w:t>
            </w:r>
            <w:r>
              <w:rPr>
                <w:sz w:val="18"/>
                <w:szCs w:val="18"/>
              </w:rPr>
              <w:t xml:space="preserve">attempts by AMC/ADUA to </w:t>
            </w:r>
            <w:r w:rsidRPr="00485823">
              <w:rPr>
                <w:sz w:val="18"/>
                <w:szCs w:val="18"/>
              </w:rPr>
              <w:t xml:space="preserve">connect </w:t>
            </w:r>
            <w:r>
              <w:rPr>
                <w:sz w:val="18"/>
                <w:szCs w:val="18"/>
              </w:rPr>
              <w:t xml:space="preserve">these resources </w:t>
            </w:r>
            <w:r w:rsidRPr="00485823">
              <w:rPr>
                <w:sz w:val="18"/>
                <w:szCs w:val="18"/>
              </w:rPr>
              <w:t>to the wider GI network of the city</w:t>
            </w:r>
          </w:p>
        </w:tc>
        <w:tc>
          <w:tcPr>
            <w:tcW w:w="2675" w:type="dxa"/>
          </w:tcPr>
          <w:p w14:paraId="6A283D76" w14:textId="77777777" w:rsidR="005875E2" w:rsidRPr="00485823" w:rsidRDefault="005875E2" w:rsidP="00E25CB7">
            <w:pPr>
              <w:spacing w:after="0" w:line="240" w:lineRule="auto"/>
              <w:rPr>
                <w:sz w:val="18"/>
                <w:szCs w:val="18"/>
              </w:rPr>
            </w:pPr>
            <w:r w:rsidRPr="00485823">
              <w:rPr>
                <w:sz w:val="18"/>
                <w:szCs w:val="18"/>
              </w:rPr>
              <w:t>- Cost to developers and home/building owners for ongoing maintenance</w:t>
            </w:r>
          </w:p>
          <w:p w14:paraId="24CAB5C1" w14:textId="77777777" w:rsidR="005875E2" w:rsidRPr="00485823" w:rsidRDefault="005875E2" w:rsidP="00E25CB7">
            <w:pPr>
              <w:spacing w:after="0" w:line="240" w:lineRule="auto"/>
              <w:rPr>
                <w:sz w:val="18"/>
                <w:szCs w:val="18"/>
              </w:rPr>
            </w:pPr>
            <w:r w:rsidRPr="00485823">
              <w:rPr>
                <w:sz w:val="18"/>
                <w:szCs w:val="18"/>
              </w:rPr>
              <w:t>- Loss of m</w:t>
            </w:r>
            <w:r w:rsidRPr="00485823">
              <w:rPr>
                <w:sz w:val="18"/>
                <w:szCs w:val="18"/>
                <w:vertAlign w:val="superscript"/>
              </w:rPr>
              <w:t xml:space="preserve">2 </w:t>
            </w:r>
            <w:r w:rsidRPr="00485823">
              <w:rPr>
                <w:sz w:val="18"/>
                <w:szCs w:val="18"/>
              </w:rPr>
              <w:t xml:space="preserve">for </w:t>
            </w:r>
            <w:r>
              <w:rPr>
                <w:sz w:val="18"/>
                <w:szCs w:val="18"/>
              </w:rPr>
              <w:t xml:space="preserve">future development is </w:t>
            </w:r>
            <w:r w:rsidRPr="00485823">
              <w:rPr>
                <w:sz w:val="18"/>
                <w:szCs w:val="18"/>
              </w:rPr>
              <w:t>trees</w:t>
            </w:r>
            <w:r>
              <w:rPr>
                <w:sz w:val="18"/>
                <w:szCs w:val="18"/>
              </w:rPr>
              <w:t xml:space="preserve"> need to be retained</w:t>
            </w:r>
          </w:p>
        </w:tc>
        <w:tc>
          <w:tcPr>
            <w:tcW w:w="2675" w:type="dxa"/>
          </w:tcPr>
          <w:p w14:paraId="0FAB7772" w14:textId="77777777" w:rsidR="005875E2" w:rsidRPr="00485823" w:rsidRDefault="005875E2" w:rsidP="00E25CB7">
            <w:pPr>
              <w:spacing w:after="0" w:line="240" w:lineRule="auto"/>
              <w:rPr>
                <w:sz w:val="18"/>
                <w:szCs w:val="18"/>
              </w:rPr>
            </w:pPr>
          </w:p>
        </w:tc>
        <w:tc>
          <w:tcPr>
            <w:tcW w:w="2675" w:type="dxa"/>
            <w:vMerge/>
          </w:tcPr>
          <w:p w14:paraId="40120B15" w14:textId="77777777" w:rsidR="005875E2" w:rsidRPr="00485823" w:rsidRDefault="005875E2" w:rsidP="00E25CB7">
            <w:pPr>
              <w:spacing w:after="0" w:line="240" w:lineRule="auto"/>
              <w:rPr>
                <w:sz w:val="18"/>
                <w:szCs w:val="18"/>
              </w:rPr>
            </w:pPr>
          </w:p>
        </w:tc>
        <w:tc>
          <w:tcPr>
            <w:tcW w:w="694" w:type="dxa"/>
            <w:vMerge/>
          </w:tcPr>
          <w:p w14:paraId="0F400717" w14:textId="77777777" w:rsidR="005875E2" w:rsidRPr="00485823" w:rsidRDefault="005875E2" w:rsidP="00E25CB7">
            <w:pPr>
              <w:spacing w:after="0" w:line="240" w:lineRule="auto"/>
              <w:jc w:val="center"/>
              <w:rPr>
                <w:sz w:val="18"/>
                <w:szCs w:val="18"/>
              </w:rPr>
            </w:pPr>
          </w:p>
        </w:tc>
        <w:tc>
          <w:tcPr>
            <w:tcW w:w="900" w:type="dxa"/>
            <w:vMerge/>
          </w:tcPr>
          <w:p w14:paraId="265CA465" w14:textId="77777777" w:rsidR="005875E2" w:rsidRPr="00485823" w:rsidRDefault="005875E2" w:rsidP="00E25CB7">
            <w:pPr>
              <w:spacing w:after="0" w:line="240" w:lineRule="auto"/>
              <w:jc w:val="center"/>
              <w:rPr>
                <w:sz w:val="18"/>
                <w:szCs w:val="18"/>
              </w:rPr>
            </w:pPr>
          </w:p>
        </w:tc>
        <w:tc>
          <w:tcPr>
            <w:tcW w:w="815" w:type="dxa"/>
            <w:vMerge/>
          </w:tcPr>
          <w:p w14:paraId="4B1B8285" w14:textId="77777777" w:rsidR="005875E2" w:rsidRPr="00485823" w:rsidRDefault="005875E2" w:rsidP="00E25CB7">
            <w:pPr>
              <w:spacing w:after="100" w:afterAutospacing="1" w:line="240" w:lineRule="auto"/>
              <w:jc w:val="center"/>
              <w:rPr>
                <w:sz w:val="18"/>
                <w:szCs w:val="18"/>
              </w:rPr>
            </w:pPr>
          </w:p>
        </w:tc>
      </w:tr>
      <w:tr w:rsidR="005875E2" w:rsidRPr="00485823" w14:paraId="1F268E5A" w14:textId="77777777" w:rsidTr="005875E2">
        <w:tc>
          <w:tcPr>
            <w:tcW w:w="1742" w:type="dxa"/>
          </w:tcPr>
          <w:p w14:paraId="1836161B" w14:textId="77777777" w:rsidR="005875E2" w:rsidRPr="00485823" w:rsidRDefault="005875E2" w:rsidP="00E25CB7">
            <w:pPr>
              <w:spacing w:after="0" w:line="240" w:lineRule="auto"/>
              <w:rPr>
                <w:b/>
                <w:sz w:val="20"/>
                <w:szCs w:val="20"/>
              </w:rPr>
            </w:pPr>
            <w:r w:rsidRPr="00485823">
              <w:rPr>
                <w:b/>
                <w:sz w:val="20"/>
                <w:szCs w:val="20"/>
              </w:rPr>
              <w:t>Sabarmati Riverfront (promenade) – positive aspects</w:t>
            </w:r>
          </w:p>
        </w:tc>
        <w:tc>
          <w:tcPr>
            <w:tcW w:w="2674" w:type="dxa"/>
          </w:tcPr>
          <w:p w14:paraId="6DFAB87D" w14:textId="77777777" w:rsidR="005875E2" w:rsidRPr="00485823" w:rsidRDefault="005875E2" w:rsidP="00E25CB7">
            <w:pPr>
              <w:spacing w:after="0" w:line="240" w:lineRule="auto"/>
              <w:rPr>
                <w:sz w:val="18"/>
                <w:szCs w:val="18"/>
              </w:rPr>
            </w:pPr>
            <w:r w:rsidRPr="00485823">
              <w:rPr>
                <w:sz w:val="18"/>
                <w:szCs w:val="18"/>
              </w:rPr>
              <w:t>- Investment in trees along the promenade</w:t>
            </w:r>
          </w:p>
          <w:p w14:paraId="46847378" w14:textId="77777777" w:rsidR="005875E2" w:rsidRPr="00485823" w:rsidRDefault="005875E2" w:rsidP="00E25CB7">
            <w:pPr>
              <w:spacing w:after="0" w:line="240" w:lineRule="auto"/>
              <w:rPr>
                <w:sz w:val="18"/>
                <w:szCs w:val="18"/>
              </w:rPr>
            </w:pPr>
            <w:r w:rsidRPr="00485823">
              <w:rPr>
                <w:sz w:val="18"/>
                <w:szCs w:val="18"/>
              </w:rPr>
              <w:t>- Climate mitigation (temp, rainfall and pollution)</w:t>
            </w:r>
          </w:p>
          <w:p w14:paraId="624E9756" w14:textId="77777777" w:rsidR="005875E2" w:rsidRPr="00485823" w:rsidRDefault="005875E2" w:rsidP="00E25CB7">
            <w:pPr>
              <w:spacing w:after="0" w:line="240" w:lineRule="auto"/>
              <w:rPr>
                <w:sz w:val="18"/>
                <w:szCs w:val="18"/>
              </w:rPr>
            </w:pPr>
            <w:r w:rsidRPr="00485823">
              <w:rPr>
                <w:sz w:val="18"/>
                <w:szCs w:val="18"/>
              </w:rPr>
              <w:t xml:space="preserve">- Development of a 11-12km greenway through the heart of the city </w:t>
            </w:r>
          </w:p>
          <w:p w14:paraId="7C10A8C9" w14:textId="77777777" w:rsidR="005875E2" w:rsidRPr="00485823" w:rsidRDefault="005875E2" w:rsidP="00E25CB7">
            <w:pPr>
              <w:spacing w:after="0" w:line="240" w:lineRule="auto"/>
              <w:rPr>
                <w:sz w:val="18"/>
                <w:szCs w:val="18"/>
              </w:rPr>
            </w:pPr>
            <w:r w:rsidRPr="00485823">
              <w:rPr>
                <w:sz w:val="18"/>
                <w:szCs w:val="18"/>
              </w:rPr>
              <w:t>- Development of a</w:t>
            </w:r>
            <w:r>
              <w:rPr>
                <w:sz w:val="18"/>
                <w:szCs w:val="18"/>
              </w:rPr>
              <w:t>t least two</w:t>
            </w:r>
            <w:r w:rsidRPr="00485823">
              <w:rPr>
                <w:sz w:val="18"/>
                <w:szCs w:val="18"/>
              </w:rPr>
              <w:t xml:space="preserve"> parks along the river</w:t>
            </w:r>
            <w:r>
              <w:rPr>
                <w:sz w:val="18"/>
                <w:szCs w:val="18"/>
              </w:rPr>
              <w:t xml:space="preserve"> </w:t>
            </w:r>
          </w:p>
        </w:tc>
        <w:tc>
          <w:tcPr>
            <w:tcW w:w="2675" w:type="dxa"/>
          </w:tcPr>
          <w:p w14:paraId="26283277" w14:textId="77777777" w:rsidR="005875E2" w:rsidRPr="00485823" w:rsidRDefault="005875E2" w:rsidP="00E25CB7">
            <w:pPr>
              <w:spacing w:after="0" w:line="240" w:lineRule="auto"/>
              <w:rPr>
                <w:sz w:val="18"/>
                <w:szCs w:val="18"/>
              </w:rPr>
            </w:pPr>
            <w:r w:rsidRPr="00485823">
              <w:rPr>
                <w:sz w:val="18"/>
                <w:szCs w:val="18"/>
              </w:rPr>
              <w:t xml:space="preserve">- Creation of an attractive investment location </w:t>
            </w:r>
          </w:p>
          <w:p w14:paraId="6F24B40D" w14:textId="77777777" w:rsidR="005875E2" w:rsidRPr="00485823" w:rsidRDefault="005875E2" w:rsidP="00E25CB7">
            <w:pPr>
              <w:spacing w:after="0" w:line="240" w:lineRule="auto"/>
              <w:rPr>
                <w:sz w:val="18"/>
                <w:szCs w:val="18"/>
              </w:rPr>
            </w:pPr>
            <w:r w:rsidRPr="00485823">
              <w:rPr>
                <w:sz w:val="18"/>
                <w:szCs w:val="18"/>
              </w:rPr>
              <w:t>- Public-Private investment opportunities from AMC and other businesses</w:t>
            </w:r>
          </w:p>
          <w:p w14:paraId="6E1C5918" w14:textId="77777777" w:rsidR="005875E2" w:rsidRPr="00485823" w:rsidRDefault="005875E2" w:rsidP="00E25CB7">
            <w:pPr>
              <w:spacing w:after="0" w:line="240" w:lineRule="auto"/>
              <w:rPr>
                <w:sz w:val="18"/>
                <w:szCs w:val="18"/>
              </w:rPr>
            </w:pPr>
            <w:r w:rsidRPr="00485823">
              <w:rPr>
                <w:sz w:val="18"/>
                <w:szCs w:val="18"/>
              </w:rPr>
              <w:t>- Creation of commercial/economic opportunities</w:t>
            </w:r>
          </w:p>
        </w:tc>
        <w:tc>
          <w:tcPr>
            <w:tcW w:w="2675" w:type="dxa"/>
          </w:tcPr>
          <w:p w14:paraId="5092F005" w14:textId="77777777" w:rsidR="005875E2" w:rsidRPr="00485823" w:rsidRDefault="005875E2" w:rsidP="00E25CB7">
            <w:pPr>
              <w:spacing w:after="0" w:line="240" w:lineRule="auto"/>
              <w:rPr>
                <w:sz w:val="18"/>
                <w:szCs w:val="18"/>
              </w:rPr>
            </w:pPr>
            <w:r w:rsidRPr="00485823">
              <w:rPr>
                <w:sz w:val="18"/>
                <w:szCs w:val="18"/>
              </w:rPr>
              <w:t xml:space="preserve">- Improved recreational/leisure amenities </w:t>
            </w:r>
          </w:p>
          <w:p w14:paraId="300EC4DC" w14:textId="77777777" w:rsidR="005875E2" w:rsidRDefault="005875E2" w:rsidP="00E25CB7">
            <w:pPr>
              <w:spacing w:after="0" w:line="240" w:lineRule="auto"/>
              <w:rPr>
                <w:sz w:val="18"/>
                <w:szCs w:val="18"/>
              </w:rPr>
            </w:pPr>
            <w:r w:rsidRPr="00485823">
              <w:rPr>
                <w:sz w:val="18"/>
                <w:szCs w:val="18"/>
              </w:rPr>
              <w:t>- Provision of large-scale walking/cycling route through the centre of the city</w:t>
            </w:r>
          </w:p>
          <w:p w14:paraId="41A30BFB" w14:textId="77777777" w:rsidR="005875E2" w:rsidRPr="00485823" w:rsidRDefault="005875E2" w:rsidP="00E25CB7">
            <w:pPr>
              <w:spacing w:after="0" w:line="240" w:lineRule="auto"/>
              <w:rPr>
                <w:sz w:val="18"/>
                <w:szCs w:val="18"/>
              </w:rPr>
            </w:pPr>
          </w:p>
        </w:tc>
        <w:tc>
          <w:tcPr>
            <w:tcW w:w="2675" w:type="dxa"/>
            <w:vMerge w:val="restart"/>
          </w:tcPr>
          <w:p w14:paraId="270F70C8" w14:textId="77777777" w:rsidR="005875E2" w:rsidRPr="00485823" w:rsidRDefault="005875E2" w:rsidP="00E25CB7">
            <w:pPr>
              <w:spacing w:after="0" w:line="240" w:lineRule="auto"/>
              <w:rPr>
                <w:sz w:val="18"/>
                <w:szCs w:val="18"/>
              </w:rPr>
            </w:pPr>
          </w:p>
          <w:p w14:paraId="16665EE8" w14:textId="77777777" w:rsidR="005875E2" w:rsidRPr="00485823" w:rsidRDefault="005875E2" w:rsidP="00E25CB7">
            <w:pPr>
              <w:spacing w:after="0" w:line="240" w:lineRule="auto"/>
              <w:rPr>
                <w:sz w:val="18"/>
                <w:szCs w:val="18"/>
              </w:rPr>
            </w:pPr>
          </w:p>
          <w:p w14:paraId="7053B13C" w14:textId="77777777" w:rsidR="005875E2" w:rsidRPr="00485823" w:rsidRDefault="005875E2" w:rsidP="00E25CB7">
            <w:pPr>
              <w:spacing w:after="0" w:line="240" w:lineRule="auto"/>
              <w:rPr>
                <w:sz w:val="18"/>
                <w:szCs w:val="18"/>
              </w:rPr>
            </w:pPr>
            <w:r w:rsidRPr="00485823">
              <w:rPr>
                <w:sz w:val="18"/>
                <w:szCs w:val="18"/>
              </w:rPr>
              <w:t>Sabarmati Riverfront is the main investment objective of the AMC/AUDA GI programme. The riverfront development is viewed as being central to promoting AHM as a liveable, sustainable and efficient city that attracts internal and external investment.</w:t>
            </w:r>
            <w:r>
              <w:rPr>
                <w:sz w:val="18"/>
                <w:szCs w:val="18"/>
              </w:rPr>
              <w:t xml:space="preserve"> It is, however, viewed by others as a highly political investment, as it is supported by PM Modi and may not be the most suitable form of investment for the city’s ecological resource base.</w:t>
            </w:r>
          </w:p>
        </w:tc>
        <w:tc>
          <w:tcPr>
            <w:tcW w:w="694" w:type="dxa"/>
            <w:vMerge w:val="restart"/>
          </w:tcPr>
          <w:p w14:paraId="55C34B86" w14:textId="77777777" w:rsidR="005875E2" w:rsidRPr="00485823" w:rsidRDefault="005875E2" w:rsidP="00E25CB7">
            <w:pPr>
              <w:spacing w:after="0" w:line="240" w:lineRule="auto"/>
              <w:jc w:val="center"/>
              <w:rPr>
                <w:sz w:val="18"/>
                <w:szCs w:val="18"/>
              </w:rPr>
            </w:pPr>
          </w:p>
          <w:p w14:paraId="40352FEB" w14:textId="77777777" w:rsidR="005875E2" w:rsidRPr="00485823" w:rsidRDefault="005875E2" w:rsidP="00E25CB7">
            <w:pPr>
              <w:spacing w:after="0" w:line="240" w:lineRule="auto"/>
              <w:jc w:val="center"/>
              <w:rPr>
                <w:sz w:val="18"/>
                <w:szCs w:val="18"/>
              </w:rPr>
            </w:pPr>
          </w:p>
          <w:p w14:paraId="537C14D9" w14:textId="77777777" w:rsidR="005875E2" w:rsidRPr="00485823" w:rsidRDefault="005875E2" w:rsidP="00E25CB7">
            <w:pPr>
              <w:spacing w:after="0" w:line="240" w:lineRule="auto"/>
              <w:jc w:val="center"/>
              <w:rPr>
                <w:sz w:val="18"/>
                <w:szCs w:val="18"/>
              </w:rPr>
            </w:pPr>
          </w:p>
          <w:p w14:paraId="5A38B7CD" w14:textId="77777777" w:rsidR="005875E2" w:rsidRPr="00485823" w:rsidRDefault="005875E2" w:rsidP="00E25CB7">
            <w:pPr>
              <w:spacing w:after="0" w:line="240" w:lineRule="auto"/>
              <w:jc w:val="center"/>
              <w:rPr>
                <w:sz w:val="18"/>
                <w:szCs w:val="18"/>
              </w:rPr>
            </w:pPr>
          </w:p>
          <w:p w14:paraId="4CF00DB0" w14:textId="77777777" w:rsidR="005875E2" w:rsidRPr="00485823" w:rsidRDefault="005875E2" w:rsidP="00E25CB7">
            <w:pPr>
              <w:spacing w:after="0" w:line="240" w:lineRule="auto"/>
              <w:jc w:val="center"/>
              <w:rPr>
                <w:sz w:val="18"/>
                <w:szCs w:val="18"/>
              </w:rPr>
            </w:pPr>
            <w:r w:rsidRPr="00485823">
              <w:rPr>
                <w:sz w:val="18"/>
                <w:szCs w:val="18"/>
              </w:rPr>
              <w:t>AMC / AUDA / SRFDCL</w:t>
            </w:r>
          </w:p>
        </w:tc>
        <w:tc>
          <w:tcPr>
            <w:tcW w:w="900" w:type="dxa"/>
            <w:vMerge w:val="restart"/>
          </w:tcPr>
          <w:p w14:paraId="3049E717" w14:textId="77777777" w:rsidR="005875E2" w:rsidRPr="00485823" w:rsidRDefault="005875E2" w:rsidP="00E25CB7">
            <w:pPr>
              <w:spacing w:after="0" w:line="240" w:lineRule="auto"/>
              <w:jc w:val="center"/>
              <w:rPr>
                <w:sz w:val="18"/>
                <w:szCs w:val="18"/>
              </w:rPr>
            </w:pPr>
          </w:p>
          <w:p w14:paraId="1E332224" w14:textId="77777777" w:rsidR="005875E2" w:rsidRPr="00485823" w:rsidRDefault="005875E2" w:rsidP="00E25CB7">
            <w:pPr>
              <w:spacing w:after="0" w:line="240" w:lineRule="auto"/>
              <w:jc w:val="center"/>
              <w:rPr>
                <w:sz w:val="18"/>
                <w:szCs w:val="18"/>
              </w:rPr>
            </w:pPr>
          </w:p>
          <w:p w14:paraId="2AB18F2E" w14:textId="77777777" w:rsidR="005875E2" w:rsidRPr="00485823" w:rsidRDefault="005875E2" w:rsidP="00E25CB7">
            <w:pPr>
              <w:spacing w:after="0" w:line="240" w:lineRule="auto"/>
              <w:jc w:val="center"/>
              <w:rPr>
                <w:sz w:val="18"/>
                <w:szCs w:val="18"/>
              </w:rPr>
            </w:pPr>
          </w:p>
          <w:p w14:paraId="78CE91DA" w14:textId="77777777" w:rsidR="005875E2" w:rsidRPr="00485823" w:rsidRDefault="005875E2" w:rsidP="00E25CB7">
            <w:pPr>
              <w:spacing w:after="0" w:line="240" w:lineRule="auto"/>
              <w:jc w:val="center"/>
              <w:rPr>
                <w:sz w:val="18"/>
                <w:szCs w:val="18"/>
              </w:rPr>
            </w:pPr>
          </w:p>
          <w:p w14:paraId="27BE569A" w14:textId="77777777" w:rsidR="005875E2" w:rsidRPr="00485823" w:rsidRDefault="005875E2" w:rsidP="00E25CB7">
            <w:pPr>
              <w:spacing w:after="0" w:line="240" w:lineRule="auto"/>
              <w:jc w:val="center"/>
              <w:rPr>
                <w:sz w:val="18"/>
                <w:szCs w:val="18"/>
              </w:rPr>
            </w:pPr>
          </w:p>
          <w:p w14:paraId="4C0D15E8" w14:textId="77777777" w:rsidR="005875E2" w:rsidRPr="00485823" w:rsidRDefault="005875E2" w:rsidP="00E25CB7">
            <w:pPr>
              <w:spacing w:after="0" w:line="240" w:lineRule="auto"/>
              <w:jc w:val="center"/>
              <w:rPr>
                <w:sz w:val="18"/>
                <w:szCs w:val="18"/>
              </w:rPr>
            </w:pPr>
            <w:r w:rsidRPr="00485823">
              <w:rPr>
                <w:sz w:val="18"/>
                <w:szCs w:val="18"/>
              </w:rPr>
              <w:t xml:space="preserve">Regional </w:t>
            </w:r>
          </w:p>
        </w:tc>
        <w:tc>
          <w:tcPr>
            <w:tcW w:w="815" w:type="dxa"/>
            <w:vMerge w:val="restart"/>
          </w:tcPr>
          <w:p w14:paraId="2D0E3575" w14:textId="77777777" w:rsidR="005875E2" w:rsidRPr="00485823" w:rsidRDefault="005875E2" w:rsidP="00E25CB7">
            <w:pPr>
              <w:spacing w:after="100" w:afterAutospacing="1" w:line="240" w:lineRule="auto"/>
              <w:jc w:val="center"/>
              <w:rPr>
                <w:sz w:val="18"/>
                <w:szCs w:val="18"/>
              </w:rPr>
            </w:pPr>
          </w:p>
          <w:p w14:paraId="15258A9F" w14:textId="77777777" w:rsidR="005875E2" w:rsidRPr="00485823" w:rsidRDefault="005875E2" w:rsidP="00E25CB7">
            <w:pPr>
              <w:spacing w:after="100" w:afterAutospacing="1" w:line="240" w:lineRule="auto"/>
              <w:jc w:val="center"/>
              <w:rPr>
                <w:sz w:val="18"/>
                <w:szCs w:val="18"/>
              </w:rPr>
            </w:pPr>
          </w:p>
          <w:p w14:paraId="5C43A351" w14:textId="77777777" w:rsidR="005875E2" w:rsidRPr="00485823" w:rsidRDefault="005875E2" w:rsidP="00E25CB7">
            <w:pPr>
              <w:spacing w:after="100" w:afterAutospacing="1" w:line="240" w:lineRule="auto"/>
              <w:jc w:val="center"/>
              <w:rPr>
                <w:sz w:val="18"/>
                <w:szCs w:val="18"/>
              </w:rPr>
            </w:pPr>
          </w:p>
          <w:p w14:paraId="29DD450D" w14:textId="77777777" w:rsidR="005875E2" w:rsidRPr="00485823" w:rsidRDefault="005875E2" w:rsidP="00E25CB7">
            <w:pPr>
              <w:spacing w:after="100" w:afterAutospacing="1" w:line="240" w:lineRule="auto"/>
              <w:jc w:val="center"/>
              <w:rPr>
                <w:sz w:val="18"/>
                <w:szCs w:val="18"/>
              </w:rPr>
            </w:pPr>
          </w:p>
          <w:p w14:paraId="28AEC968" w14:textId="77777777" w:rsidR="005875E2" w:rsidRPr="00485823" w:rsidRDefault="005875E2" w:rsidP="00E25CB7">
            <w:pPr>
              <w:spacing w:after="100" w:afterAutospacing="1" w:line="240" w:lineRule="auto"/>
              <w:jc w:val="center"/>
              <w:rPr>
                <w:sz w:val="18"/>
                <w:szCs w:val="18"/>
              </w:rPr>
            </w:pPr>
          </w:p>
          <w:p w14:paraId="547171C6" w14:textId="77777777" w:rsidR="005875E2" w:rsidRPr="00485823" w:rsidRDefault="005875E2" w:rsidP="00E25CB7">
            <w:pPr>
              <w:spacing w:after="100" w:afterAutospacing="1" w:line="240" w:lineRule="auto"/>
              <w:jc w:val="center"/>
              <w:rPr>
                <w:sz w:val="18"/>
                <w:szCs w:val="18"/>
              </w:rPr>
            </w:pPr>
            <w:r w:rsidRPr="00485823">
              <w:rPr>
                <w:sz w:val="18"/>
                <w:szCs w:val="18"/>
              </w:rPr>
              <w:sym w:font="Wingdings" w:char="F0FC"/>
            </w:r>
          </w:p>
        </w:tc>
      </w:tr>
      <w:tr w:rsidR="005875E2" w:rsidRPr="00485823" w14:paraId="12A2E0AE" w14:textId="77777777" w:rsidTr="005875E2">
        <w:tc>
          <w:tcPr>
            <w:tcW w:w="1742" w:type="dxa"/>
          </w:tcPr>
          <w:p w14:paraId="252FC8DF" w14:textId="77777777" w:rsidR="005875E2" w:rsidRPr="00485823" w:rsidRDefault="005875E2" w:rsidP="00E25CB7">
            <w:pPr>
              <w:spacing w:after="0" w:line="240" w:lineRule="auto"/>
              <w:rPr>
                <w:b/>
                <w:sz w:val="20"/>
                <w:szCs w:val="20"/>
              </w:rPr>
            </w:pPr>
            <w:r w:rsidRPr="00485823">
              <w:rPr>
                <w:b/>
                <w:sz w:val="20"/>
                <w:szCs w:val="20"/>
              </w:rPr>
              <w:t xml:space="preserve">Sabarmati Riverfront (promenade) – negative aspects </w:t>
            </w:r>
          </w:p>
        </w:tc>
        <w:tc>
          <w:tcPr>
            <w:tcW w:w="2674" w:type="dxa"/>
          </w:tcPr>
          <w:p w14:paraId="3539D300" w14:textId="77777777" w:rsidR="005875E2" w:rsidRPr="00485823" w:rsidRDefault="005875E2" w:rsidP="00E25CB7">
            <w:pPr>
              <w:spacing w:after="0" w:line="240" w:lineRule="auto"/>
              <w:rPr>
                <w:sz w:val="18"/>
                <w:szCs w:val="18"/>
              </w:rPr>
            </w:pPr>
            <w:r w:rsidRPr="00485823">
              <w:rPr>
                <w:sz w:val="18"/>
                <w:szCs w:val="18"/>
              </w:rPr>
              <w:t>- Removal of existing floodplain ecosystem</w:t>
            </w:r>
          </w:p>
          <w:p w14:paraId="0660857D" w14:textId="77777777" w:rsidR="005875E2" w:rsidRPr="00485823" w:rsidRDefault="005875E2" w:rsidP="00E25CB7">
            <w:pPr>
              <w:spacing w:after="0" w:line="240" w:lineRule="auto"/>
              <w:rPr>
                <w:sz w:val="18"/>
                <w:szCs w:val="18"/>
              </w:rPr>
            </w:pPr>
            <w:r w:rsidRPr="00485823">
              <w:rPr>
                <w:sz w:val="18"/>
                <w:szCs w:val="18"/>
              </w:rPr>
              <w:t xml:space="preserve">- Lack of diversity in the greening of the promenade </w:t>
            </w:r>
          </w:p>
        </w:tc>
        <w:tc>
          <w:tcPr>
            <w:tcW w:w="2675" w:type="dxa"/>
          </w:tcPr>
          <w:p w14:paraId="3FEDC1C2" w14:textId="77777777" w:rsidR="005875E2" w:rsidRPr="00485823" w:rsidRDefault="005875E2" w:rsidP="00E25CB7">
            <w:pPr>
              <w:spacing w:after="0" w:line="240" w:lineRule="auto"/>
              <w:rPr>
                <w:sz w:val="18"/>
                <w:szCs w:val="18"/>
              </w:rPr>
            </w:pPr>
            <w:r w:rsidRPr="00485823">
              <w:rPr>
                <w:sz w:val="18"/>
                <w:szCs w:val="18"/>
              </w:rPr>
              <w:t xml:space="preserve"> - High costs of investment </w:t>
            </w:r>
          </w:p>
          <w:p w14:paraId="1F2F15E8" w14:textId="77777777" w:rsidR="005875E2" w:rsidRPr="00485823" w:rsidRDefault="005875E2" w:rsidP="00E25CB7">
            <w:pPr>
              <w:spacing w:after="0" w:line="240" w:lineRule="auto"/>
              <w:rPr>
                <w:sz w:val="18"/>
                <w:szCs w:val="18"/>
              </w:rPr>
            </w:pPr>
            <w:r w:rsidRPr="00485823">
              <w:rPr>
                <w:sz w:val="18"/>
                <w:szCs w:val="18"/>
              </w:rPr>
              <w:t xml:space="preserve">- High costs of subsequent land and lack of rationale for economic returns to the city’s population  </w:t>
            </w:r>
          </w:p>
        </w:tc>
        <w:tc>
          <w:tcPr>
            <w:tcW w:w="2675" w:type="dxa"/>
          </w:tcPr>
          <w:p w14:paraId="6C68245E" w14:textId="77777777" w:rsidR="005875E2" w:rsidRPr="00485823" w:rsidRDefault="005875E2" w:rsidP="00E25CB7">
            <w:pPr>
              <w:spacing w:after="0" w:line="240" w:lineRule="auto"/>
              <w:rPr>
                <w:sz w:val="18"/>
                <w:szCs w:val="18"/>
              </w:rPr>
            </w:pPr>
            <w:r w:rsidRPr="00485823">
              <w:rPr>
                <w:sz w:val="18"/>
                <w:szCs w:val="18"/>
              </w:rPr>
              <w:t>- Restricted access to a number of points on the promenade</w:t>
            </w:r>
            <w:r>
              <w:rPr>
                <w:sz w:val="18"/>
                <w:szCs w:val="18"/>
              </w:rPr>
              <w:t xml:space="preserve"> due to construction of gated parks</w:t>
            </w:r>
          </w:p>
          <w:p w14:paraId="7248281A" w14:textId="77777777" w:rsidR="005875E2" w:rsidRPr="00485823" w:rsidRDefault="005875E2" w:rsidP="00E25CB7">
            <w:pPr>
              <w:spacing w:after="0" w:line="240" w:lineRule="auto"/>
              <w:rPr>
                <w:sz w:val="18"/>
                <w:szCs w:val="18"/>
              </w:rPr>
            </w:pPr>
            <w:r w:rsidRPr="00485823">
              <w:rPr>
                <w:sz w:val="18"/>
                <w:szCs w:val="18"/>
              </w:rPr>
              <w:t xml:space="preserve">- </w:t>
            </w:r>
            <w:r>
              <w:rPr>
                <w:sz w:val="18"/>
                <w:szCs w:val="18"/>
              </w:rPr>
              <w:t xml:space="preserve"> Parks are gated and have entrance fees </w:t>
            </w:r>
          </w:p>
          <w:p w14:paraId="55375452" w14:textId="77777777" w:rsidR="005875E2" w:rsidRPr="00485823" w:rsidRDefault="005875E2" w:rsidP="00E25CB7">
            <w:pPr>
              <w:spacing w:after="0" w:line="240" w:lineRule="auto"/>
              <w:rPr>
                <w:sz w:val="18"/>
                <w:szCs w:val="18"/>
              </w:rPr>
            </w:pPr>
            <w:r w:rsidRPr="00485823">
              <w:rPr>
                <w:sz w:val="18"/>
                <w:szCs w:val="18"/>
              </w:rPr>
              <w:t>- Loss of inform</w:t>
            </w:r>
            <w:r>
              <w:rPr>
                <w:sz w:val="18"/>
                <w:szCs w:val="18"/>
              </w:rPr>
              <w:t>al</w:t>
            </w:r>
            <w:r w:rsidRPr="00485823">
              <w:rPr>
                <w:sz w:val="18"/>
                <w:szCs w:val="18"/>
              </w:rPr>
              <w:t xml:space="preserve"> recreational space for local people</w:t>
            </w:r>
          </w:p>
        </w:tc>
        <w:tc>
          <w:tcPr>
            <w:tcW w:w="2675" w:type="dxa"/>
            <w:vMerge/>
          </w:tcPr>
          <w:p w14:paraId="46AAB6C3" w14:textId="77777777" w:rsidR="005875E2" w:rsidRPr="00485823" w:rsidRDefault="005875E2" w:rsidP="00E25CB7">
            <w:pPr>
              <w:spacing w:after="0" w:line="240" w:lineRule="auto"/>
              <w:rPr>
                <w:sz w:val="18"/>
                <w:szCs w:val="18"/>
              </w:rPr>
            </w:pPr>
          </w:p>
        </w:tc>
        <w:tc>
          <w:tcPr>
            <w:tcW w:w="694" w:type="dxa"/>
            <w:vMerge/>
          </w:tcPr>
          <w:p w14:paraId="1E32430A" w14:textId="77777777" w:rsidR="005875E2" w:rsidRPr="00485823" w:rsidRDefault="005875E2" w:rsidP="00E25CB7">
            <w:pPr>
              <w:spacing w:after="0" w:line="240" w:lineRule="auto"/>
              <w:jc w:val="center"/>
              <w:rPr>
                <w:sz w:val="18"/>
                <w:szCs w:val="18"/>
              </w:rPr>
            </w:pPr>
          </w:p>
        </w:tc>
        <w:tc>
          <w:tcPr>
            <w:tcW w:w="900" w:type="dxa"/>
            <w:vMerge/>
          </w:tcPr>
          <w:p w14:paraId="09429534" w14:textId="77777777" w:rsidR="005875E2" w:rsidRPr="00485823" w:rsidRDefault="005875E2" w:rsidP="00E25CB7">
            <w:pPr>
              <w:spacing w:after="0" w:line="240" w:lineRule="auto"/>
              <w:jc w:val="center"/>
              <w:rPr>
                <w:sz w:val="18"/>
                <w:szCs w:val="18"/>
              </w:rPr>
            </w:pPr>
          </w:p>
        </w:tc>
        <w:tc>
          <w:tcPr>
            <w:tcW w:w="815" w:type="dxa"/>
            <w:vMerge/>
          </w:tcPr>
          <w:p w14:paraId="5A6292B4" w14:textId="77777777" w:rsidR="005875E2" w:rsidRPr="00485823" w:rsidRDefault="005875E2" w:rsidP="00E25CB7">
            <w:pPr>
              <w:spacing w:after="100" w:afterAutospacing="1" w:line="240" w:lineRule="auto"/>
              <w:jc w:val="center"/>
              <w:rPr>
                <w:sz w:val="18"/>
                <w:szCs w:val="18"/>
              </w:rPr>
            </w:pPr>
          </w:p>
        </w:tc>
      </w:tr>
      <w:tr w:rsidR="005875E2" w:rsidRPr="00485823" w14:paraId="6610011C" w14:textId="77777777" w:rsidTr="005875E2">
        <w:tc>
          <w:tcPr>
            <w:tcW w:w="1742" w:type="dxa"/>
          </w:tcPr>
          <w:p w14:paraId="0D922C29" w14:textId="77777777" w:rsidR="005875E2" w:rsidRPr="00485823" w:rsidRDefault="005875E2" w:rsidP="00E25CB7">
            <w:pPr>
              <w:spacing w:after="0" w:line="240" w:lineRule="auto"/>
              <w:rPr>
                <w:b/>
                <w:sz w:val="20"/>
                <w:szCs w:val="20"/>
              </w:rPr>
            </w:pPr>
            <w:r w:rsidRPr="00485823">
              <w:rPr>
                <w:b/>
                <w:sz w:val="20"/>
                <w:szCs w:val="20"/>
              </w:rPr>
              <w:t xml:space="preserve">Sabarmati Riverfront (floodplain) – positive aspects </w:t>
            </w:r>
          </w:p>
        </w:tc>
        <w:tc>
          <w:tcPr>
            <w:tcW w:w="2674" w:type="dxa"/>
          </w:tcPr>
          <w:p w14:paraId="3BB4D62B" w14:textId="77777777" w:rsidR="005875E2" w:rsidRPr="00485823" w:rsidRDefault="005875E2" w:rsidP="00E25CB7">
            <w:pPr>
              <w:spacing w:after="0" w:line="240" w:lineRule="auto"/>
              <w:rPr>
                <w:sz w:val="18"/>
                <w:szCs w:val="18"/>
              </w:rPr>
            </w:pPr>
            <w:r w:rsidRPr="00485823">
              <w:rPr>
                <w:sz w:val="18"/>
                <w:szCs w:val="18"/>
              </w:rPr>
              <w:t>- Development of a series of gated parks along both sides of the river</w:t>
            </w:r>
          </w:p>
          <w:p w14:paraId="23890F15" w14:textId="77777777" w:rsidR="005875E2" w:rsidRPr="00485823" w:rsidRDefault="005875E2" w:rsidP="00E25CB7">
            <w:pPr>
              <w:spacing w:after="0" w:line="240" w:lineRule="auto"/>
              <w:rPr>
                <w:sz w:val="18"/>
                <w:szCs w:val="18"/>
              </w:rPr>
            </w:pPr>
            <w:r w:rsidRPr="00485823">
              <w:rPr>
                <w:sz w:val="18"/>
                <w:szCs w:val="18"/>
              </w:rPr>
              <w:t xml:space="preserve">- Improved water quality and flood management </w:t>
            </w:r>
          </w:p>
          <w:p w14:paraId="5C145BD7" w14:textId="77777777" w:rsidR="005875E2" w:rsidRPr="00485823" w:rsidRDefault="005875E2" w:rsidP="00E25CB7">
            <w:pPr>
              <w:spacing w:after="0" w:line="240" w:lineRule="auto"/>
              <w:rPr>
                <w:sz w:val="18"/>
                <w:szCs w:val="18"/>
              </w:rPr>
            </w:pPr>
            <w:r w:rsidRPr="00485823">
              <w:rPr>
                <w:sz w:val="18"/>
                <w:szCs w:val="18"/>
              </w:rPr>
              <w:lastRenderedPageBreak/>
              <w:t xml:space="preserve">- Increased level of biodiversity and management of ecological resources </w:t>
            </w:r>
          </w:p>
          <w:p w14:paraId="14141E53" w14:textId="77777777" w:rsidR="005875E2" w:rsidRPr="00485823" w:rsidRDefault="005875E2" w:rsidP="00E25CB7">
            <w:pPr>
              <w:spacing w:after="0" w:line="240" w:lineRule="auto"/>
              <w:rPr>
                <w:sz w:val="18"/>
                <w:szCs w:val="18"/>
              </w:rPr>
            </w:pPr>
          </w:p>
        </w:tc>
        <w:tc>
          <w:tcPr>
            <w:tcW w:w="2675" w:type="dxa"/>
          </w:tcPr>
          <w:p w14:paraId="62DC1A1C" w14:textId="77777777" w:rsidR="005875E2" w:rsidRPr="00485823" w:rsidRDefault="005875E2" w:rsidP="00E25CB7">
            <w:pPr>
              <w:spacing w:after="0" w:line="240" w:lineRule="auto"/>
              <w:rPr>
                <w:sz w:val="18"/>
                <w:szCs w:val="18"/>
              </w:rPr>
            </w:pPr>
            <w:r w:rsidRPr="00485823">
              <w:rPr>
                <w:sz w:val="18"/>
                <w:szCs w:val="18"/>
              </w:rPr>
              <w:lastRenderedPageBreak/>
              <w:t>- Sale of 14% of reclaimed floodplain for private development creating opportunities for investment in new housing, transport infrastructure, and commercial enterprises</w:t>
            </w:r>
          </w:p>
          <w:p w14:paraId="30E29AB6" w14:textId="77777777" w:rsidR="005875E2" w:rsidRPr="00485823" w:rsidRDefault="005875E2" w:rsidP="00E25CB7">
            <w:pPr>
              <w:spacing w:after="0" w:line="240" w:lineRule="auto"/>
              <w:rPr>
                <w:sz w:val="18"/>
                <w:szCs w:val="18"/>
              </w:rPr>
            </w:pPr>
            <w:r w:rsidRPr="00485823">
              <w:rPr>
                <w:sz w:val="18"/>
                <w:szCs w:val="18"/>
              </w:rPr>
              <w:lastRenderedPageBreak/>
              <w:t>- Development of a formal platform to market/brand investment in AHM</w:t>
            </w:r>
          </w:p>
        </w:tc>
        <w:tc>
          <w:tcPr>
            <w:tcW w:w="2675" w:type="dxa"/>
          </w:tcPr>
          <w:p w14:paraId="0055F93C" w14:textId="77777777" w:rsidR="005875E2" w:rsidRPr="00485823" w:rsidRDefault="005875E2" w:rsidP="00E25CB7">
            <w:pPr>
              <w:spacing w:after="0" w:line="240" w:lineRule="auto"/>
              <w:rPr>
                <w:sz w:val="18"/>
                <w:szCs w:val="18"/>
              </w:rPr>
            </w:pPr>
            <w:r w:rsidRPr="00485823">
              <w:rPr>
                <w:sz w:val="18"/>
                <w:szCs w:val="18"/>
              </w:rPr>
              <w:lastRenderedPageBreak/>
              <w:t>- Improved recreational/leisure amenities (creation of Paris-like riverfront)</w:t>
            </w:r>
          </w:p>
          <w:p w14:paraId="7D47205A" w14:textId="77777777" w:rsidR="005875E2" w:rsidRPr="00485823" w:rsidRDefault="005875E2" w:rsidP="00E25CB7">
            <w:pPr>
              <w:spacing w:after="0" w:line="240" w:lineRule="auto"/>
              <w:rPr>
                <w:sz w:val="18"/>
                <w:szCs w:val="18"/>
              </w:rPr>
            </w:pPr>
            <w:r w:rsidRPr="00485823">
              <w:rPr>
                <w:sz w:val="18"/>
                <w:szCs w:val="18"/>
              </w:rPr>
              <w:t>- Development of housing, transport and commercial facilities to meet public needs</w:t>
            </w:r>
          </w:p>
          <w:p w14:paraId="2CB10752" w14:textId="77777777" w:rsidR="005875E2" w:rsidRPr="00485823" w:rsidRDefault="005875E2" w:rsidP="00E25CB7">
            <w:pPr>
              <w:spacing w:after="0" w:line="240" w:lineRule="auto"/>
              <w:rPr>
                <w:sz w:val="18"/>
                <w:szCs w:val="18"/>
              </w:rPr>
            </w:pPr>
          </w:p>
        </w:tc>
        <w:tc>
          <w:tcPr>
            <w:tcW w:w="2675" w:type="dxa"/>
            <w:vMerge w:val="restart"/>
          </w:tcPr>
          <w:p w14:paraId="1E72A8F0" w14:textId="77777777" w:rsidR="005875E2" w:rsidRPr="00485823" w:rsidRDefault="005875E2" w:rsidP="00E25CB7">
            <w:pPr>
              <w:spacing w:after="0" w:line="240" w:lineRule="auto"/>
              <w:rPr>
                <w:sz w:val="18"/>
                <w:szCs w:val="18"/>
              </w:rPr>
            </w:pPr>
          </w:p>
          <w:p w14:paraId="2FC7B1FD" w14:textId="77777777" w:rsidR="005875E2" w:rsidRPr="00485823" w:rsidRDefault="005875E2" w:rsidP="00E25CB7">
            <w:pPr>
              <w:spacing w:after="0" w:line="240" w:lineRule="auto"/>
              <w:rPr>
                <w:sz w:val="18"/>
                <w:szCs w:val="18"/>
              </w:rPr>
            </w:pPr>
          </w:p>
          <w:p w14:paraId="1B041699" w14:textId="77777777" w:rsidR="005875E2" w:rsidRPr="00485823" w:rsidRDefault="005875E2" w:rsidP="00E25CB7">
            <w:pPr>
              <w:spacing w:after="0" w:line="240" w:lineRule="auto"/>
              <w:rPr>
                <w:sz w:val="18"/>
                <w:szCs w:val="18"/>
              </w:rPr>
            </w:pPr>
          </w:p>
          <w:p w14:paraId="06E39D57" w14:textId="77777777" w:rsidR="005875E2" w:rsidRPr="00485823" w:rsidRDefault="005875E2" w:rsidP="00E25CB7">
            <w:pPr>
              <w:spacing w:after="0" w:line="240" w:lineRule="auto"/>
              <w:rPr>
                <w:sz w:val="18"/>
                <w:szCs w:val="18"/>
              </w:rPr>
            </w:pPr>
          </w:p>
          <w:p w14:paraId="6517B718" w14:textId="77777777" w:rsidR="005875E2" w:rsidRPr="00485823" w:rsidRDefault="005875E2" w:rsidP="00E25CB7">
            <w:pPr>
              <w:spacing w:after="0" w:line="240" w:lineRule="auto"/>
              <w:rPr>
                <w:sz w:val="18"/>
                <w:szCs w:val="18"/>
              </w:rPr>
            </w:pPr>
          </w:p>
          <w:p w14:paraId="59D7FF2A" w14:textId="77777777" w:rsidR="005875E2" w:rsidRPr="00485823" w:rsidRDefault="005875E2" w:rsidP="00E25CB7">
            <w:pPr>
              <w:spacing w:after="0" w:line="240" w:lineRule="auto"/>
              <w:rPr>
                <w:sz w:val="18"/>
                <w:szCs w:val="18"/>
              </w:rPr>
            </w:pPr>
          </w:p>
          <w:p w14:paraId="4E64DA3B" w14:textId="77777777" w:rsidR="005875E2" w:rsidRPr="00485823" w:rsidRDefault="005875E2" w:rsidP="00E25CB7">
            <w:pPr>
              <w:spacing w:after="0" w:line="240" w:lineRule="auto"/>
              <w:rPr>
                <w:sz w:val="18"/>
                <w:szCs w:val="18"/>
              </w:rPr>
            </w:pPr>
            <w:r w:rsidRPr="00485823">
              <w:rPr>
                <w:sz w:val="18"/>
                <w:szCs w:val="18"/>
              </w:rPr>
              <w:lastRenderedPageBreak/>
              <w:t>Sabarmati Riverfront is the main investment objective of the AMC/AUDA GI programme. The riverfront development is viewed as being central to promoting AHM as a liveable, sustainable and efficient city that attracts internal and external investment.</w:t>
            </w:r>
            <w:r>
              <w:rPr>
                <w:sz w:val="18"/>
                <w:szCs w:val="18"/>
              </w:rPr>
              <w:t xml:space="preserve"> It is, however, viewed by others as a highly political investment, as it is supported by PM Modi and may not be the most suitable form of investment for the city’s ecological resource base. </w:t>
            </w:r>
          </w:p>
        </w:tc>
        <w:tc>
          <w:tcPr>
            <w:tcW w:w="694" w:type="dxa"/>
            <w:vMerge w:val="restart"/>
          </w:tcPr>
          <w:p w14:paraId="0E14D976" w14:textId="77777777" w:rsidR="005875E2" w:rsidRPr="00485823" w:rsidRDefault="005875E2" w:rsidP="00E25CB7">
            <w:pPr>
              <w:spacing w:after="0" w:line="240" w:lineRule="auto"/>
              <w:jc w:val="center"/>
              <w:rPr>
                <w:sz w:val="18"/>
                <w:szCs w:val="18"/>
              </w:rPr>
            </w:pPr>
          </w:p>
          <w:p w14:paraId="50E7370B" w14:textId="77777777" w:rsidR="005875E2" w:rsidRPr="00485823" w:rsidRDefault="005875E2" w:rsidP="00E25CB7">
            <w:pPr>
              <w:spacing w:after="0" w:line="240" w:lineRule="auto"/>
              <w:jc w:val="center"/>
              <w:rPr>
                <w:sz w:val="18"/>
                <w:szCs w:val="18"/>
              </w:rPr>
            </w:pPr>
          </w:p>
          <w:p w14:paraId="51377D28" w14:textId="77777777" w:rsidR="005875E2" w:rsidRPr="00485823" w:rsidRDefault="005875E2" w:rsidP="00E25CB7">
            <w:pPr>
              <w:spacing w:after="0" w:line="240" w:lineRule="auto"/>
              <w:jc w:val="center"/>
              <w:rPr>
                <w:sz w:val="18"/>
                <w:szCs w:val="18"/>
              </w:rPr>
            </w:pPr>
          </w:p>
          <w:p w14:paraId="58C95167" w14:textId="77777777" w:rsidR="005875E2" w:rsidRPr="00485823" w:rsidRDefault="005875E2" w:rsidP="00E25CB7">
            <w:pPr>
              <w:spacing w:after="0" w:line="240" w:lineRule="auto"/>
              <w:jc w:val="center"/>
              <w:rPr>
                <w:sz w:val="18"/>
                <w:szCs w:val="18"/>
              </w:rPr>
            </w:pPr>
          </w:p>
          <w:p w14:paraId="3E44CF82" w14:textId="77777777" w:rsidR="005875E2" w:rsidRPr="00485823" w:rsidRDefault="005875E2" w:rsidP="00E25CB7">
            <w:pPr>
              <w:spacing w:after="0" w:line="240" w:lineRule="auto"/>
              <w:jc w:val="center"/>
              <w:rPr>
                <w:sz w:val="18"/>
                <w:szCs w:val="18"/>
              </w:rPr>
            </w:pPr>
          </w:p>
          <w:p w14:paraId="70D98810" w14:textId="77777777" w:rsidR="005875E2" w:rsidRPr="00485823" w:rsidRDefault="005875E2" w:rsidP="00E25CB7">
            <w:pPr>
              <w:spacing w:after="0" w:line="240" w:lineRule="auto"/>
              <w:jc w:val="center"/>
              <w:rPr>
                <w:sz w:val="18"/>
                <w:szCs w:val="18"/>
              </w:rPr>
            </w:pPr>
          </w:p>
          <w:p w14:paraId="6445C5D9" w14:textId="77777777" w:rsidR="005875E2" w:rsidRPr="00485823" w:rsidRDefault="005875E2" w:rsidP="00E25CB7">
            <w:pPr>
              <w:spacing w:after="0" w:line="240" w:lineRule="auto"/>
              <w:jc w:val="center"/>
              <w:rPr>
                <w:sz w:val="18"/>
                <w:szCs w:val="18"/>
              </w:rPr>
            </w:pPr>
          </w:p>
          <w:p w14:paraId="63C3EF5F" w14:textId="77777777" w:rsidR="005875E2" w:rsidRPr="00485823" w:rsidRDefault="005875E2" w:rsidP="00E25CB7">
            <w:pPr>
              <w:spacing w:after="0" w:line="240" w:lineRule="auto"/>
              <w:jc w:val="center"/>
              <w:rPr>
                <w:sz w:val="18"/>
                <w:szCs w:val="18"/>
              </w:rPr>
            </w:pPr>
          </w:p>
          <w:p w14:paraId="6EC2EBAC" w14:textId="77777777" w:rsidR="005875E2" w:rsidRPr="00485823" w:rsidRDefault="005875E2" w:rsidP="00E25CB7">
            <w:pPr>
              <w:spacing w:after="0" w:line="240" w:lineRule="auto"/>
              <w:jc w:val="center"/>
              <w:rPr>
                <w:sz w:val="18"/>
                <w:szCs w:val="18"/>
              </w:rPr>
            </w:pPr>
            <w:r w:rsidRPr="00485823">
              <w:rPr>
                <w:sz w:val="18"/>
                <w:szCs w:val="18"/>
              </w:rPr>
              <w:t>AMC / AUDA</w:t>
            </w:r>
          </w:p>
          <w:p w14:paraId="46D80F5C" w14:textId="77777777" w:rsidR="005875E2" w:rsidRPr="00485823" w:rsidRDefault="005875E2" w:rsidP="00E25CB7">
            <w:pPr>
              <w:spacing w:after="0" w:line="240" w:lineRule="auto"/>
              <w:jc w:val="center"/>
              <w:rPr>
                <w:sz w:val="18"/>
                <w:szCs w:val="18"/>
              </w:rPr>
            </w:pPr>
            <w:r w:rsidRPr="00485823">
              <w:rPr>
                <w:sz w:val="18"/>
                <w:szCs w:val="18"/>
              </w:rPr>
              <w:t>/ SRFDCL</w:t>
            </w:r>
          </w:p>
        </w:tc>
        <w:tc>
          <w:tcPr>
            <w:tcW w:w="900" w:type="dxa"/>
            <w:vMerge w:val="restart"/>
          </w:tcPr>
          <w:p w14:paraId="69D20939" w14:textId="77777777" w:rsidR="005875E2" w:rsidRPr="00485823" w:rsidRDefault="005875E2" w:rsidP="00E25CB7">
            <w:pPr>
              <w:spacing w:after="0" w:line="240" w:lineRule="auto"/>
              <w:jc w:val="center"/>
              <w:rPr>
                <w:sz w:val="18"/>
                <w:szCs w:val="18"/>
              </w:rPr>
            </w:pPr>
          </w:p>
          <w:p w14:paraId="39B8B084" w14:textId="77777777" w:rsidR="005875E2" w:rsidRPr="00485823" w:rsidRDefault="005875E2" w:rsidP="00E25CB7">
            <w:pPr>
              <w:spacing w:after="0" w:line="240" w:lineRule="auto"/>
              <w:jc w:val="center"/>
              <w:rPr>
                <w:sz w:val="18"/>
                <w:szCs w:val="18"/>
              </w:rPr>
            </w:pPr>
          </w:p>
          <w:p w14:paraId="7D588580" w14:textId="77777777" w:rsidR="005875E2" w:rsidRPr="00485823" w:rsidRDefault="005875E2" w:rsidP="00E25CB7">
            <w:pPr>
              <w:spacing w:after="0" w:line="240" w:lineRule="auto"/>
              <w:jc w:val="center"/>
              <w:rPr>
                <w:sz w:val="18"/>
                <w:szCs w:val="18"/>
              </w:rPr>
            </w:pPr>
          </w:p>
          <w:p w14:paraId="48067FA1" w14:textId="77777777" w:rsidR="005875E2" w:rsidRPr="00485823" w:rsidRDefault="005875E2" w:rsidP="00E25CB7">
            <w:pPr>
              <w:spacing w:after="0" w:line="240" w:lineRule="auto"/>
              <w:jc w:val="center"/>
              <w:rPr>
                <w:sz w:val="18"/>
                <w:szCs w:val="18"/>
              </w:rPr>
            </w:pPr>
          </w:p>
          <w:p w14:paraId="3C5B0E58" w14:textId="77777777" w:rsidR="005875E2" w:rsidRPr="00485823" w:rsidRDefault="005875E2" w:rsidP="00E25CB7">
            <w:pPr>
              <w:spacing w:after="0" w:line="240" w:lineRule="auto"/>
              <w:jc w:val="center"/>
              <w:rPr>
                <w:sz w:val="18"/>
                <w:szCs w:val="18"/>
              </w:rPr>
            </w:pPr>
          </w:p>
          <w:p w14:paraId="0C420B0E" w14:textId="77777777" w:rsidR="005875E2" w:rsidRPr="00485823" w:rsidRDefault="005875E2" w:rsidP="00E25CB7">
            <w:pPr>
              <w:spacing w:after="0" w:line="240" w:lineRule="auto"/>
              <w:jc w:val="center"/>
              <w:rPr>
                <w:sz w:val="18"/>
                <w:szCs w:val="18"/>
              </w:rPr>
            </w:pPr>
          </w:p>
          <w:p w14:paraId="5CAEDDB1" w14:textId="77777777" w:rsidR="005875E2" w:rsidRPr="00485823" w:rsidRDefault="005875E2" w:rsidP="00E25CB7">
            <w:pPr>
              <w:spacing w:after="0" w:line="240" w:lineRule="auto"/>
              <w:jc w:val="center"/>
              <w:rPr>
                <w:sz w:val="18"/>
                <w:szCs w:val="18"/>
              </w:rPr>
            </w:pPr>
          </w:p>
          <w:p w14:paraId="3B7BC5B0" w14:textId="77777777" w:rsidR="005875E2" w:rsidRPr="00485823" w:rsidRDefault="005875E2" w:rsidP="00E25CB7">
            <w:pPr>
              <w:spacing w:after="0" w:line="240" w:lineRule="auto"/>
              <w:jc w:val="center"/>
              <w:rPr>
                <w:sz w:val="18"/>
                <w:szCs w:val="18"/>
              </w:rPr>
            </w:pPr>
          </w:p>
          <w:p w14:paraId="165BCA7B" w14:textId="77777777" w:rsidR="005875E2" w:rsidRPr="00485823" w:rsidRDefault="005875E2" w:rsidP="00E25CB7">
            <w:pPr>
              <w:spacing w:after="0" w:line="240" w:lineRule="auto"/>
              <w:jc w:val="center"/>
              <w:rPr>
                <w:sz w:val="18"/>
                <w:szCs w:val="18"/>
              </w:rPr>
            </w:pPr>
          </w:p>
          <w:p w14:paraId="5A73867B" w14:textId="77777777" w:rsidR="005875E2" w:rsidRPr="00485823" w:rsidRDefault="005875E2" w:rsidP="00E25CB7">
            <w:pPr>
              <w:spacing w:after="0" w:line="240" w:lineRule="auto"/>
              <w:jc w:val="center"/>
              <w:rPr>
                <w:sz w:val="18"/>
                <w:szCs w:val="18"/>
              </w:rPr>
            </w:pPr>
            <w:r w:rsidRPr="00485823">
              <w:rPr>
                <w:sz w:val="18"/>
                <w:szCs w:val="18"/>
              </w:rPr>
              <w:t xml:space="preserve">Regional </w:t>
            </w:r>
          </w:p>
        </w:tc>
        <w:tc>
          <w:tcPr>
            <w:tcW w:w="815" w:type="dxa"/>
            <w:vMerge w:val="restart"/>
          </w:tcPr>
          <w:p w14:paraId="1CFB068F" w14:textId="77777777" w:rsidR="005875E2" w:rsidRPr="00485823" w:rsidRDefault="005875E2" w:rsidP="00E25CB7">
            <w:pPr>
              <w:spacing w:after="100" w:afterAutospacing="1" w:line="240" w:lineRule="auto"/>
              <w:jc w:val="center"/>
              <w:rPr>
                <w:sz w:val="18"/>
                <w:szCs w:val="18"/>
              </w:rPr>
            </w:pPr>
          </w:p>
          <w:p w14:paraId="653768AD" w14:textId="77777777" w:rsidR="005875E2" w:rsidRPr="00485823" w:rsidRDefault="005875E2" w:rsidP="00E25CB7">
            <w:pPr>
              <w:spacing w:after="100" w:afterAutospacing="1" w:line="240" w:lineRule="auto"/>
              <w:jc w:val="center"/>
              <w:rPr>
                <w:sz w:val="18"/>
                <w:szCs w:val="18"/>
              </w:rPr>
            </w:pPr>
          </w:p>
          <w:p w14:paraId="19B78EB0" w14:textId="77777777" w:rsidR="005875E2" w:rsidRPr="00485823" w:rsidRDefault="005875E2" w:rsidP="00E25CB7">
            <w:pPr>
              <w:spacing w:after="100" w:afterAutospacing="1" w:line="240" w:lineRule="auto"/>
              <w:jc w:val="center"/>
              <w:rPr>
                <w:sz w:val="18"/>
                <w:szCs w:val="18"/>
              </w:rPr>
            </w:pPr>
          </w:p>
          <w:p w14:paraId="31E9C79C" w14:textId="77777777" w:rsidR="005875E2" w:rsidRPr="00485823" w:rsidRDefault="005875E2" w:rsidP="00E25CB7">
            <w:pPr>
              <w:spacing w:after="100" w:afterAutospacing="1" w:line="240" w:lineRule="auto"/>
              <w:jc w:val="center"/>
              <w:rPr>
                <w:sz w:val="18"/>
                <w:szCs w:val="18"/>
              </w:rPr>
            </w:pPr>
          </w:p>
          <w:p w14:paraId="709B850F" w14:textId="77777777" w:rsidR="005875E2" w:rsidRPr="00485823" w:rsidRDefault="005875E2" w:rsidP="00E25CB7">
            <w:pPr>
              <w:spacing w:after="100" w:afterAutospacing="1" w:line="240" w:lineRule="auto"/>
              <w:jc w:val="center"/>
              <w:rPr>
                <w:sz w:val="18"/>
                <w:szCs w:val="18"/>
              </w:rPr>
            </w:pPr>
          </w:p>
          <w:p w14:paraId="194C850A" w14:textId="77777777" w:rsidR="005875E2" w:rsidRPr="00485823" w:rsidRDefault="005875E2" w:rsidP="00E25CB7">
            <w:pPr>
              <w:spacing w:after="100" w:afterAutospacing="1" w:line="240" w:lineRule="auto"/>
              <w:jc w:val="center"/>
              <w:rPr>
                <w:sz w:val="18"/>
                <w:szCs w:val="18"/>
              </w:rPr>
            </w:pPr>
          </w:p>
          <w:p w14:paraId="27989C63" w14:textId="77777777" w:rsidR="005875E2" w:rsidRPr="00485823" w:rsidRDefault="005875E2" w:rsidP="00E25CB7">
            <w:pPr>
              <w:spacing w:after="100" w:afterAutospacing="1" w:line="240" w:lineRule="auto"/>
              <w:jc w:val="center"/>
              <w:rPr>
                <w:sz w:val="18"/>
                <w:szCs w:val="18"/>
              </w:rPr>
            </w:pPr>
          </w:p>
          <w:p w14:paraId="24B44DF2" w14:textId="77777777" w:rsidR="005875E2" w:rsidRPr="00485823" w:rsidRDefault="005875E2" w:rsidP="00E25CB7">
            <w:pPr>
              <w:spacing w:after="100" w:afterAutospacing="1" w:line="240" w:lineRule="auto"/>
              <w:jc w:val="center"/>
              <w:rPr>
                <w:sz w:val="18"/>
                <w:szCs w:val="18"/>
              </w:rPr>
            </w:pPr>
          </w:p>
          <w:p w14:paraId="341EF76F" w14:textId="77777777" w:rsidR="005875E2" w:rsidRPr="00485823" w:rsidRDefault="005875E2" w:rsidP="00E25CB7">
            <w:pPr>
              <w:spacing w:after="100" w:afterAutospacing="1" w:line="240" w:lineRule="auto"/>
              <w:jc w:val="center"/>
              <w:rPr>
                <w:sz w:val="18"/>
                <w:szCs w:val="18"/>
              </w:rPr>
            </w:pPr>
          </w:p>
          <w:p w14:paraId="230731D8" w14:textId="77777777" w:rsidR="005875E2" w:rsidRPr="00485823" w:rsidRDefault="005875E2" w:rsidP="00E25CB7">
            <w:pPr>
              <w:spacing w:after="100" w:afterAutospacing="1" w:line="240" w:lineRule="auto"/>
              <w:jc w:val="center"/>
              <w:rPr>
                <w:sz w:val="18"/>
                <w:szCs w:val="18"/>
              </w:rPr>
            </w:pPr>
            <w:r w:rsidRPr="00485823">
              <w:rPr>
                <w:sz w:val="18"/>
                <w:szCs w:val="18"/>
              </w:rPr>
              <w:sym w:font="Wingdings" w:char="F0FC"/>
            </w:r>
          </w:p>
        </w:tc>
      </w:tr>
      <w:tr w:rsidR="005875E2" w:rsidRPr="00485823" w14:paraId="2DD9EA5D" w14:textId="77777777" w:rsidTr="005875E2">
        <w:tc>
          <w:tcPr>
            <w:tcW w:w="1742" w:type="dxa"/>
          </w:tcPr>
          <w:p w14:paraId="0F07809E" w14:textId="77777777" w:rsidR="005875E2" w:rsidRPr="00485823" w:rsidRDefault="005875E2" w:rsidP="00E25CB7">
            <w:pPr>
              <w:spacing w:after="0" w:line="240" w:lineRule="auto"/>
              <w:rPr>
                <w:b/>
                <w:sz w:val="20"/>
                <w:szCs w:val="20"/>
              </w:rPr>
            </w:pPr>
            <w:r w:rsidRPr="00485823">
              <w:rPr>
                <w:b/>
                <w:sz w:val="20"/>
                <w:szCs w:val="20"/>
              </w:rPr>
              <w:lastRenderedPageBreak/>
              <w:t xml:space="preserve">Sabarmati Riverfront (floodplain) – negative aspects </w:t>
            </w:r>
          </w:p>
        </w:tc>
        <w:tc>
          <w:tcPr>
            <w:tcW w:w="2674" w:type="dxa"/>
          </w:tcPr>
          <w:p w14:paraId="2DDDE107" w14:textId="77777777" w:rsidR="005875E2" w:rsidRPr="00485823" w:rsidRDefault="005875E2" w:rsidP="00E25CB7">
            <w:pPr>
              <w:spacing w:after="0" w:line="240" w:lineRule="auto"/>
              <w:rPr>
                <w:sz w:val="18"/>
                <w:szCs w:val="18"/>
              </w:rPr>
            </w:pPr>
            <w:r w:rsidRPr="00485823">
              <w:rPr>
                <w:sz w:val="18"/>
                <w:szCs w:val="18"/>
              </w:rPr>
              <w:t>- Removal of existing ecosystems and channelization of natural floodplain dynamics</w:t>
            </w:r>
          </w:p>
          <w:p w14:paraId="340E82CA" w14:textId="77777777" w:rsidR="005875E2" w:rsidRPr="00485823" w:rsidRDefault="005875E2" w:rsidP="00E25CB7">
            <w:pPr>
              <w:spacing w:after="0" w:line="240" w:lineRule="auto"/>
              <w:rPr>
                <w:sz w:val="18"/>
                <w:szCs w:val="18"/>
              </w:rPr>
            </w:pPr>
            <w:r w:rsidRPr="00485823">
              <w:rPr>
                <w:sz w:val="18"/>
                <w:szCs w:val="18"/>
              </w:rPr>
              <w:t>- Reclaiming of 16km</w:t>
            </w:r>
            <w:r w:rsidRPr="00485823">
              <w:rPr>
                <w:sz w:val="18"/>
                <w:szCs w:val="18"/>
                <w:vertAlign w:val="superscript"/>
              </w:rPr>
              <w:t>2</w:t>
            </w:r>
            <w:r w:rsidRPr="00485823">
              <w:rPr>
                <w:sz w:val="18"/>
                <w:szCs w:val="18"/>
              </w:rPr>
              <w:t xml:space="preserve"> of land from seasonal floodplain and the changes to the </w:t>
            </w:r>
            <w:r>
              <w:rPr>
                <w:sz w:val="18"/>
                <w:szCs w:val="18"/>
              </w:rPr>
              <w:t xml:space="preserve">physical nature of the river </w:t>
            </w:r>
            <w:r w:rsidRPr="00485823">
              <w:rPr>
                <w:sz w:val="18"/>
                <w:szCs w:val="18"/>
              </w:rPr>
              <w:t xml:space="preserve">system </w:t>
            </w:r>
          </w:p>
        </w:tc>
        <w:tc>
          <w:tcPr>
            <w:tcW w:w="2675" w:type="dxa"/>
          </w:tcPr>
          <w:p w14:paraId="2BBC5088" w14:textId="77777777" w:rsidR="005875E2" w:rsidRPr="00485823" w:rsidRDefault="005875E2" w:rsidP="00E25CB7">
            <w:pPr>
              <w:spacing w:after="0" w:line="240" w:lineRule="auto"/>
              <w:rPr>
                <w:sz w:val="18"/>
                <w:szCs w:val="18"/>
              </w:rPr>
            </w:pPr>
            <w:r w:rsidRPr="00485823">
              <w:rPr>
                <w:sz w:val="18"/>
                <w:szCs w:val="18"/>
              </w:rPr>
              <w:t>- Lack of compensation paid to city</w:t>
            </w:r>
            <w:r>
              <w:rPr>
                <w:sz w:val="18"/>
                <w:szCs w:val="18"/>
              </w:rPr>
              <w:t xml:space="preserve"> or existing land owners (formal and informal) </w:t>
            </w:r>
            <w:r w:rsidRPr="00485823">
              <w:rPr>
                <w:sz w:val="18"/>
                <w:szCs w:val="18"/>
              </w:rPr>
              <w:t>for the gifting of land</w:t>
            </w:r>
            <w:r>
              <w:rPr>
                <w:sz w:val="18"/>
                <w:szCs w:val="18"/>
              </w:rPr>
              <w:t xml:space="preserve"> from Gujarat government</w:t>
            </w:r>
          </w:p>
          <w:p w14:paraId="726A4061" w14:textId="77777777" w:rsidR="005875E2" w:rsidRPr="00485823" w:rsidRDefault="005875E2" w:rsidP="00E25CB7">
            <w:pPr>
              <w:spacing w:after="0" w:line="240" w:lineRule="auto"/>
              <w:rPr>
                <w:sz w:val="18"/>
                <w:szCs w:val="18"/>
              </w:rPr>
            </w:pPr>
            <w:r w:rsidRPr="00485823">
              <w:rPr>
                <w:sz w:val="18"/>
                <w:szCs w:val="18"/>
              </w:rPr>
              <w:t>- Cos</w:t>
            </w:r>
            <w:r>
              <w:rPr>
                <w:sz w:val="18"/>
                <w:szCs w:val="18"/>
              </w:rPr>
              <w:t>t</w:t>
            </w:r>
            <w:r w:rsidRPr="00485823">
              <w:rPr>
                <w:sz w:val="18"/>
                <w:szCs w:val="18"/>
              </w:rPr>
              <w:t xml:space="preserve"> of reclamation and development works could have been </w:t>
            </w:r>
            <w:r>
              <w:rPr>
                <w:sz w:val="18"/>
                <w:szCs w:val="18"/>
              </w:rPr>
              <w:t>used to facilitate development in other places (expert commentary in AHM)</w:t>
            </w:r>
            <w:r w:rsidRPr="00485823">
              <w:rPr>
                <w:sz w:val="18"/>
                <w:szCs w:val="18"/>
              </w:rPr>
              <w:t xml:space="preserve"> </w:t>
            </w:r>
          </w:p>
          <w:p w14:paraId="7134B44F" w14:textId="77777777" w:rsidR="005875E2" w:rsidRPr="00485823" w:rsidRDefault="005875E2" w:rsidP="00E25CB7">
            <w:pPr>
              <w:spacing w:after="0" w:line="240" w:lineRule="auto"/>
              <w:rPr>
                <w:sz w:val="18"/>
                <w:szCs w:val="18"/>
              </w:rPr>
            </w:pPr>
            <w:r w:rsidRPr="00485823">
              <w:rPr>
                <w:sz w:val="18"/>
                <w:szCs w:val="18"/>
              </w:rPr>
              <w:t>- Concerns over whether it will alleviate the flooding pressures during monsoon season</w:t>
            </w:r>
          </w:p>
          <w:p w14:paraId="0DF62A45" w14:textId="77777777" w:rsidR="005875E2" w:rsidRPr="00485823" w:rsidRDefault="005875E2" w:rsidP="00E25CB7">
            <w:pPr>
              <w:spacing w:after="0" w:line="240" w:lineRule="auto"/>
              <w:rPr>
                <w:sz w:val="18"/>
                <w:szCs w:val="18"/>
              </w:rPr>
            </w:pPr>
            <w:r w:rsidRPr="00485823">
              <w:rPr>
                <w:sz w:val="18"/>
                <w:szCs w:val="18"/>
              </w:rPr>
              <w:t xml:space="preserve">- Removal of informal commercial/residential activity which </w:t>
            </w:r>
            <w:r>
              <w:rPr>
                <w:sz w:val="18"/>
                <w:szCs w:val="18"/>
              </w:rPr>
              <w:t xml:space="preserve">were </w:t>
            </w:r>
            <w:r w:rsidRPr="00485823">
              <w:rPr>
                <w:sz w:val="18"/>
                <w:szCs w:val="18"/>
              </w:rPr>
              <w:t xml:space="preserve">viewed </w:t>
            </w:r>
            <w:r>
              <w:rPr>
                <w:sz w:val="18"/>
                <w:szCs w:val="18"/>
              </w:rPr>
              <w:t xml:space="preserve">by the AMC/AUDA </w:t>
            </w:r>
            <w:r w:rsidRPr="00485823">
              <w:rPr>
                <w:sz w:val="18"/>
                <w:szCs w:val="18"/>
              </w:rPr>
              <w:t>as not feeding into the city’s economy</w:t>
            </w:r>
          </w:p>
        </w:tc>
        <w:tc>
          <w:tcPr>
            <w:tcW w:w="2675" w:type="dxa"/>
          </w:tcPr>
          <w:p w14:paraId="37C05E60" w14:textId="77777777" w:rsidR="005875E2" w:rsidRPr="00485823" w:rsidRDefault="005875E2" w:rsidP="00E25CB7">
            <w:pPr>
              <w:spacing w:after="0" w:line="240" w:lineRule="auto"/>
              <w:rPr>
                <w:sz w:val="18"/>
                <w:szCs w:val="18"/>
              </w:rPr>
            </w:pPr>
            <w:r w:rsidRPr="00485823">
              <w:rPr>
                <w:sz w:val="18"/>
                <w:szCs w:val="18"/>
              </w:rPr>
              <w:t>- Eviction of 16,000 informal residents, informal businesses and associated services to - Loss of recreational space</w:t>
            </w:r>
          </w:p>
          <w:p w14:paraId="69F16363" w14:textId="77777777" w:rsidR="005875E2" w:rsidRPr="00485823" w:rsidRDefault="005875E2" w:rsidP="00E25CB7">
            <w:pPr>
              <w:spacing w:after="0" w:line="240" w:lineRule="auto"/>
              <w:rPr>
                <w:sz w:val="18"/>
                <w:szCs w:val="18"/>
              </w:rPr>
            </w:pPr>
            <w:r w:rsidRPr="00485823">
              <w:rPr>
                <w:sz w:val="18"/>
                <w:szCs w:val="18"/>
              </w:rPr>
              <w:t xml:space="preserve">- Loss of employment and commercial opportunities for some communities/people </w:t>
            </w:r>
            <w:r>
              <w:rPr>
                <w:sz w:val="18"/>
                <w:szCs w:val="18"/>
              </w:rPr>
              <w:t>linked to (a) evictions and (b) privatisation of formally public spaces.</w:t>
            </w:r>
          </w:p>
        </w:tc>
        <w:tc>
          <w:tcPr>
            <w:tcW w:w="2675" w:type="dxa"/>
            <w:vMerge/>
          </w:tcPr>
          <w:p w14:paraId="6C7EB6FC" w14:textId="77777777" w:rsidR="005875E2" w:rsidRPr="00485823" w:rsidRDefault="005875E2" w:rsidP="00E25CB7">
            <w:pPr>
              <w:spacing w:after="0" w:line="240" w:lineRule="auto"/>
              <w:rPr>
                <w:sz w:val="18"/>
                <w:szCs w:val="18"/>
              </w:rPr>
            </w:pPr>
          </w:p>
        </w:tc>
        <w:tc>
          <w:tcPr>
            <w:tcW w:w="694" w:type="dxa"/>
            <w:vMerge/>
          </w:tcPr>
          <w:p w14:paraId="543EE293" w14:textId="77777777" w:rsidR="005875E2" w:rsidRPr="00485823" w:rsidRDefault="005875E2" w:rsidP="00E25CB7">
            <w:pPr>
              <w:spacing w:after="0" w:line="240" w:lineRule="auto"/>
              <w:jc w:val="center"/>
              <w:rPr>
                <w:sz w:val="18"/>
                <w:szCs w:val="18"/>
              </w:rPr>
            </w:pPr>
          </w:p>
        </w:tc>
        <w:tc>
          <w:tcPr>
            <w:tcW w:w="900" w:type="dxa"/>
            <w:vMerge/>
          </w:tcPr>
          <w:p w14:paraId="0B86F327" w14:textId="77777777" w:rsidR="005875E2" w:rsidRPr="00485823" w:rsidRDefault="005875E2" w:rsidP="00E25CB7">
            <w:pPr>
              <w:spacing w:after="0" w:line="240" w:lineRule="auto"/>
              <w:jc w:val="center"/>
              <w:rPr>
                <w:sz w:val="18"/>
                <w:szCs w:val="18"/>
              </w:rPr>
            </w:pPr>
          </w:p>
        </w:tc>
        <w:tc>
          <w:tcPr>
            <w:tcW w:w="815" w:type="dxa"/>
            <w:vMerge/>
          </w:tcPr>
          <w:p w14:paraId="532AD929" w14:textId="77777777" w:rsidR="005875E2" w:rsidRPr="00485823" w:rsidRDefault="005875E2" w:rsidP="00E25CB7">
            <w:pPr>
              <w:spacing w:after="100" w:afterAutospacing="1" w:line="240" w:lineRule="auto"/>
              <w:jc w:val="center"/>
              <w:rPr>
                <w:sz w:val="18"/>
                <w:szCs w:val="18"/>
              </w:rPr>
            </w:pPr>
          </w:p>
        </w:tc>
      </w:tr>
      <w:tr w:rsidR="005875E2" w:rsidRPr="00485823" w14:paraId="5F9D39B5" w14:textId="77777777" w:rsidTr="005875E2">
        <w:tc>
          <w:tcPr>
            <w:tcW w:w="1742" w:type="dxa"/>
          </w:tcPr>
          <w:p w14:paraId="1C00BDEA" w14:textId="77777777" w:rsidR="005875E2" w:rsidRPr="00485823" w:rsidRDefault="005875E2" w:rsidP="00E25CB7">
            <w:pPr>
              <w:spacing w:after="0" w:line="240" w:lineRule="auto"/>
              <w:rPr>
                <w:b/>
                <w:sz w:val="20"/>
                <w:szCs w:val="20"/>
              </w:rPr>
            </w:pPr>
            <w:proofErr w:type="spellStart"/>
            <w:r w:rsidRPr="00485823">
              <w:rPr>
                <w:b/>
                <w:sz w:val="20"/>
                <w:szCs w:val="20"/>
              </w:rPr>
              <w:t>Kankaria</w:t>
            </w:r>
            <w:proofErr w:type="spellEnd"/>
            <w:r w:rsidRPr="00485823">
              <w:rPr>
                <w:b/>
                <w:sz w:val="20"/>
                <w:szCs w:val="20"/>
              </w:rPr>
              <w:t xml:space="preserve"> Lake – positive aspects </w:t>
            </w:r>
          </w:p>
        </w:tc>
        <w:tc>
          <w:tcPr>
            <w:tcW w:w="2674" w:type="dxa"/>
          </w:tcPr>
          <w:p w14:paraId="63828276" w14:textId="77777777" w:rsidR="005875E2" w:rsidRPr="00485823" w:rsidRDefault="005875E2" w:rsidP="00E25CB7">
            <w:pPr>
              <w:spacing w:after="0" w:line="240" w:lineRule="auto"/>
              <w:rPr>
                <w:sz w:val="18"/>
                <w:szCs w:val="18"/>
              </w:rPr>
            </w:pPr>
            <w:r w:rsidRPr="00485823">
              <w:rPr>
                <w:sz w:val="18"/>
                <w:szCs w:val="18"/>
              </w:rPr>
              <w:t>- Improved and managed biodiversity resource base</w:t>
            </w:r>
          </w:p>
          <w:p w14:paraId="20D3DB82" w14:textId="77777777" w:rsidR="005875E2" w:rsidRPr="00485823" w:rsidRDefault="005875E2" w:rsidP="00E25CB7">
            <w:pPr>
              <w:spacing w:after="0" w:line="240" w:lineRule="auto"/>
              <w:rPr>
                <w:sz w:val="18"/>
                <w:szCs w:val="18"/>
              </w:rPr>
            </w:pPr>
            <w:r w:rsidRPr="00485823">
              <w:rPr>
                <w:sz w:val="18"/>
                <w:szCs w:val="18"/>
              </w:rPr>
              <w:t>- Development and management of a number of new gardens and specialist nature resources</w:t>
            </w:r>
          </w:p>
          <w:p w14:paraId="7A98E09E" w14:textId="77777777" w:rsidR="005875E2" w:rsidRPr="00485823" w:rsidRDefault="005875E2" w:rsidP="00E25CB7">
            <w:pPr>
              <w:spacing w:after="0" w:line="240" w:lineRule="auto"/>
              <w:rPr>
                <w:sz w:val="18"/>
                <w:szCs w:val="18"/>
              </w:rPr>
            </w:pPr>
            <w:r w:rsidRPr="00485823">
              <w:rPr>
                <w:sz w:val="18"/>
                <w:szCs w:val="18"/>
              </w:rPr>
              <w:t>- Management of the water body</w:t>
            </w:r>
          </w:p>
          <w:p w14:paraId="55EDF7CC" w14:textId="77777777" w:rsidR="005875E2" w:rsidRPr="00485823" w:rsidRDefault="005875E2" w:rsidP="00E25CB7">
            <w:pPr>
              <w:spacing w:after="0" w:line="240" w:lineRule="auto"/>
              <w:rPr>
                <w:sz w:val="18"/>
                <w:szCs w:val="18"/>
              </w:rPr>
            </w:pPr>
            <w:r w:rsidRPr="00485823">
              <w:rPr>
                <w:sz w:val="18"/>
                <w:szCs w:val="18"/>
              </w:rPr>
              <w:t xml:space="preserve">- Extensive use of resources to ensure management (and aesthetic) regimes are maintained. </w:t>
            </w:r>
          </w:p>
        </w:tc>
        <w:tc>
          <w:tcPr>
            <w:tcW w:w="2675" w:type="dxa"/>
          </w:tcPr>
          <w:p w14:paraId="25482441" w14:textId="77777777" w:rsidR="005875E2" w:rsidRPr="00485823" w:rsidRDefault="005875E2" w:rsidP="00E25CB7">
            <w:pPr>
              <w:spacing w:after="0" w:line="240" w:lineRule="auto"/>
              <w:rPr>
                <w:sz w:val="18"/>
                <w:szCs w:val="18"/>
              </w:rPr>
            </w:pPr>
            <w:r w:rsidRPr="00485823">
              <w:rPr>
                <w:sz w:val="18"/>
                <w:szCs w:val="18"/>
              </w:rPr>
              <w:t>- Redevelopment of major city and tourist attraction</w:t>
            </w:r>
          </w:p>
          <w:p w14:paraId="5BA38E9B" w14:textId="77777777" w:rsidR="005875E2" w:rsidRPr="00485823" w:rsidRDefault="005875E2" w:rsidP="00E25CB7">
            <w:pPr>
              <w:spacing w:after="0" w:line="240" w:lineRule="auto"/>
              <w:rPr>
                <w:sz w:val="18"/>
                <w:szCs w:val="18"/>
              </w:rPr>
            </w:pPr>
            <w:r w:rsidRPr="00485823">
              <w:rPr>
                <w:sz w:val="18"/>
                <w:szCs w:val="18"/>
              </w:rPr>
              <w:t>- Investment in environmental quality to ensure visitors and further investment</w:t>
            </w:r>
          </w:p>
          <w:p w14:paraId="2CA2A49B" w14:textId="77777777" w:rsidR="005875E2" w:rsidRPr="00485823" w:rsidRDefault="005875E2" w:rsidP="00E25CB7">
            <w:pPr>
              <w:spacing w:after="0" w:line="240" w:lineRule="auto"/>
              <w:rPr>
                <w:sz w:val="18"/>
                <w:szCs w:val="18"/>
              </w:rPr>
            </w:pPr>
            <w:r w:rsidRPr="00485823">
              <w:rPr>
                <w:sz w:val="18"/>
                <w:szCs w:val="18"/>
              </w:rPr>
              <w:t>- Strategic location for supporting and ancillary development projects</w:t>
            </w:r>
          </w:p>
          <w:p w14:paraId="76918F0B" w14:textId="77777777" w:rsidR="005875E2" w:rsidRPr="00485823" w:rsidRDefault="005875E2" w:rsidP="00E25CB7">
            <w:pPr>
              <w:spacing w:after="0" w:line="240" w:lineRule="auto"/>
              <w:rPr>
                <w:sz w:val="18"/>
                <w:szCs w:val="18"/>
              </w:rPr>
            </w:pPr>
            <w:r w:rsidRPr="00485823">
              <w:rPr>
                <w:sz w:val="18"/>
                <w:szCs w:val="18"/>
              </w:rPr>
              <w:t xml:space="preserve">- Focus for investment from internal and external Public-private organisations </w:t>
            </w:r>
          </w:p>
        </w:tc>
        <w:tc>
          <w:tcPr>
            <w:tcW w:w="2675" w:type="dxa"/>
          </w:tcPr>
          <w:p w14:paraId="492996CD" w14:textId="77777777" w:rsidR="005875E2" w:rsidRPr="00485823" w:rsidRDefault="005875E2" w:rsidP="00E25CB7">
            <w:pPr>
              <w:spacing w:after="0" w:line="240" w:lineRule="auto"/>
              <w:rPr>
                <w:sz w:val="18"/>
                <w:szCs w:val="18"/>
              </w:rPr>
            </w:pPr>
            <w:r w:rsidRPr="00485823">
              <w:rPr>
                <w:sz w:val="18"/>
                <w:szCs w:val="18"/>
              </w:rPr>
              <w:t>- Improved recreational/leisure amenities (creation of Paris-like riverfront)</w:t>
            </w:r>
          </w:p>
          <w:p w14:paraId="5B8B0F69" w14:textId="77777777" w:rsidR="005875E2" w:rsidRPr="00485823" w:rsidRDefault="005875E2" w:rsidP="00E25CB7">
            <w:pPr>
              <w:spacing w:after="0" w:line="240" w:lineRule="auto"/>
              <w:rPr>
                <w:sz w:val="18"/>
                <w:szCs w:val="18"/>
              </w:rPr>
            </w:pPr>
            <w:r w:rsidRPr="00485823">
              <w:rPr>
                <w:sz w:val="18"/>
                <w:szCs w:val="18"/>
              </w:rPr>
              <w:t>- Development of housing, transport and commercial facilities to meet public needs</w:t>
            </w:r>
          </w:p>
          <w:p w14:paraId="00DB204A" w14:textId="77777777" w:rsidR="005875E2" w:rsidRPr="00485823" w:rsidRDefault="005875E2" w:rsidP="00E25CB7">
            <w:pPr>
              <w:spacing w:after="0" w:line="240" w:lineRule="auto"/>
              <w:rPr>
                <w:sz w:val="18"/>
                <w:szCs w:val="18"/>
              </w:rPr>
            </w:pPr>
            <w:r w:rsidRPr="00485823">
              <w:rPr>
                <w:sz w:val="18"/>
                <w:szCs w:val="18"/>
              </w:rPr>
              <w:t>- Redevelopment supports local (on-site and surrounding) businesses</w:t>
            </w:r>
          </w:p>
          <w:p w14:paraId="717274FF" w14:textId="77777777" w:rsidR="005875E2" w:rsidRPr="00485823" w:rsidRDefault="005875E2" w:rsidP="00E25CB7">
            <w:pPr>
              <w:spacing w:after="0" w:line="240" w:lineRule="auto"/>
              <w:rPr>
                <w:sz w:val="18"/>
                <w:szCs w:val="18"/>
              </w:rPr>
            </w:pPr>
            <w:r w:rsidRPr="00485823">
              <w:rPr>
                <w:sz w:val="18"/>
                <w:szCs w:val="18"/>
              </w:rPr>
              <w:t>- Site is a major attraction locals and external visitors to the city</w:t>
            </w:r>
          </w:p>
        </w:tc>
        <w:tc>
          <w:tcPr>
            <w:tcW w:w="2675" w:type="dxa"/>
          </w:tcPr>
          <w:p w14:paraId="4EFF4ABB" w14:textId="77777777" w:rsidR="005875E2" w:rsidRPr="00485823" w:rsidRDefault="005875E2" w:rsidP="00E25CB7">
            <w:pPr>
              <w:spacing w:after="0" w:line="240" w:lineRule="auto"/>
              <w:rPr>
                <w:sz w:val="18"/>
                <w:szCs w:val="18"/>
              </w:rPr>
            </w:pPr>
            <w:r w:rsidRPr="00485823">
              <w:rPr>
                <w:sz w:val="18"/>
                <w:szCs w:val="18"/>
              </w:rPr>
              <w:t xml:space="preserve">The redevelopment of </w:t>
            </w:r>
            <w:proofErr w:type="spellStart"/>
            <w:r w:rsidRPr="00485823">
              <w:rPr>
                <w:sz w:val="18"/>
                <w:szCs w:val="18"/>
              </w:rPr>
              <w:t>Kankaria</w:t>
            </w:r>
            <w:proofErr w:type="spellEnd"/>
            <w:r w:rsidRPr="00485823">
              <w:rPr>
                <w:sz w:val="18"/>
                <w:szCs w:val="18"/>
              </w:rPr>
              <w:t xml:space="preserve"> Lake by the AMC is part of the strategic investment in the city to provide an attractive living, investment and visitor product to market. The diversification of activities available on-site does however outweigh the ecological value of the site, where the level/breadth of biodiversity has been improved but is mostly aesthetic in value. </w:t>
            </w:r>
          </w:p>
        </w:tc>
        <w:tc>
          <w:tcPr>
            <w:tcW w:w="694" w:type="dxa"/>
          </w:tcPr>
          <w:p w14:paraId="32E2C31F" w14:textId="77777777" w:rsidR="005875E2" w:rsidRPr="00485823" w:rsidRDefault="005875E2" w:rsidP="00E25CB7">
            <w:pPr>
              <w:spacing w:after="0" w:line="240" w:lineRule="auto"/>
              <w:jc w:val="center"/>
              <w:rPr>
                <w:sz w:val="18"/>
                <w:szCs w:val="18"/>
              </w:rPr>
            </w:pPr>
          </w:p>
          <w:p w14:paraId="40645846" w14:textId="77777777" w:rsidR="005875E2" w:rsidRPr="00485823" w:rsidRDefault="005875E2" w:rsidP="00E25CB7">
            <w:pPr>
              <w:spacing w:after="0" w:line="240" w:lineRule="auto"/>
              <w:jc w:val="center"/>
              <w:rPr>
                <w:sz w:val="18"/>
                <w:szCs w:val="18"/>
              </w:rPr>
            </w:pPr>
          </w:p>
          <w:p w14:paraId="649B515D" w14:textId="77777777" w:rsidR="005875E2" w:rsidRPr="00485823" w:rsidRDefault="005875E2" w:rsidP="00E25CB7">
            <w:pPr>
              <w:spacing w:after="0" w:line="240" w:lineRule="auto"/>
              <w:jc w:val="center"/>
              <w:rPr>
                <w:sz w:val="18"/>
                <w:szCs w:val="18"/>
              </w:rPr>
            </w:pPr>
          </w:p>
          <w:p w14:paraId="358D581E" w14:textId="77777777" w:rsidR="005875E2" w:rsidRPr="00485823" w:rsidRDefault="005875E2" w:rsidP="00E25CB7">
            <w:pPr>
              <w:spacing w:after="0" w:line="240" w:lineRule="auto"/>
              <w:jc w:val="center"/>
              <w:rPr>
                <w:sz w:val="18"/>
                <w:szCs w:val="18"/>
              </w:rPr>
            </w:pPr>
          </w:p>
          <w:p w14:paraId="0A7A4FFE" w14:textId="77777777" w:rsidR="005875E2" w:rsidRPr="00485823" w:rsidRDefault="005875E2" w:rsidP="00E25CB7">
            <w:pPr>
              <w:spacing w:after="0" w:line="240" w:lineRule="auto"/>
              <w:jc w:val="center"/>
              <w:rPr>
                <w:sz w:val="18"/>
                <w:szCs w:val="18"/>
              </w:rPr>
            </w:pPr>
            <w:r w:rsidRPr="00485823">
              <w:rPr>
                <w:sz w:val="18"/>
                <w:szCs w:val="18"/>
              </w:rPr>
              <w:t xml:space="preserve">AMC / Private investment </w:t>
            </w:r>
          </w:p>
        </w:tc>
        <w:tc>
          <w:tcPr>
            <w:tcW w:w="900" w:type="dxa"/>
          </w:tcPr>
          <w:p w14:paraId="115B75A1" w14:textId="77777777" w:rsidR="005875E2" w:rsidRPr="00485823" w:rsidRDefault="005875E2" w:rsidP="00E25CB7">
            <w:pPr>
              <w:spacing w:after="0" w:line="240" w:lineRule="auto"/>
              <w:jc w:val="center"/>
              <w:rPr>
                <w:sz w:val="18"/>
                <w:szCs w:val="18"/>
              </w:rPr>
            </w:pPr>
          </w:p>
          <w:p w14:paraId="7CBC575C" w14:textId="77777777" w:rsidR="005875E2" w:rsidRPr="00485823" w:rsidRDefault="005875E2" w:rsidP="00E25CB7">
            <w:pPr>
              <w:spacing w:after="0" w:line="240" w:lineRule="auto"/>
              <w:jc w:val="center"/>
              <w:rPr>
                <w:sz w:val="18"/>
                <w:szCs w:val="18"/>
              </w:rPr>
            </w:pPr>
          </w:p>
          <w:p w14:paraId="60705543" w14:textId="77777777" w:rsidR="005875E2" w:rsidRPr="00485823" w:rsidRDefault="005875E2" w:rsidP="00E25CB7">
            <w:pPr>
              <w:spacing w:after="0" w:line="240" w:lineRule="auto"/>
              <w:jc w:val="center"/>
              <w:rPr>
                <w:sz w:val="18"/>
                <w:szCs w:val="18"/>
              </w:rPr>
            </w:pPr>
          </w:p>
          <w:p w14:paraId="5083DA75" w14:textId="77777777" w:rsidR="005875E2" w:rsidRPr="00485823" w:rsidRDefault="005875E2" w:rsidP="00E25CB7">
            <w:pPr>
              <w:spacing w:after="0" w:line="240" w:lineRule="auto"/>
              <w:jc w:val="center"/>
              <w:rPr>
                <w:sz w:val="18"/>
                <w:szCs w:val="18"/>
              </w:rPr>
            </w:pPr>
          </w:p>
          <w:p w14:paraId="6D60A2A7" w14:textId="77777777" w:rsidR="005875E2" w:rsidRPr="00485823" w:rsidRDefault="005875E2" w:rsidP="00E25CB7">
            <w:pPr>
              <w:spacing w:after="0" w:line="240" w:lineRule="auto"/>
              <w:jc w:val="center"/>
              <w:rPr>
                <w:sz w:val="18"/>
                <w:szCs w:val="18"/>
              </w:rPr>
            </w:pPr>
            <w:r w:rsidRPr="00485823">
              <w:rPr>
                <w:sz w:val="18"/>
                <w:szCs w:val="18"/>
              </w:rPr>
              <w:t>City</w:t>
            </w:r>
          </w:p>
        </w:tc>
        <w:tc>
          <w:tcPr>
            <w:tcW w:w="815" w:type="dxa"/>
          </w:tcPr>
          <w:p w14:paraId="2F4CCCF1" w14:textId="77777777" w:rsidR="005875E2" w:rsidRPr="00485823" w:rsidRDefault="005875E2" w:rsidP="00E25CB7">
            <w:pPr>
              <w:spacing w:after="100" w:afterAutospacing="1" w:line="240" w:lineRule="auto"/>
              <w:jc w:val="center"/>
              <w:rPr>
                <w:sz w:val="18"/>
                <w:szCs w:val="18"/>
              </w:rPr>
            </w:pPr>
          </w:p>
          <w:p w14:paraId="305EFF29" w14:textId="77777777" w:rsidR="005875E2" w:rsidRPr="00485823" w:rsidRDefault="005875E2" w:rsidP="00E25CB7">
            <w:pPr>
              <w:spacing w:after="100" w:afterAutospacing="1" w:line="240" w:lineRule="auto"/>
              <w:jc w:val="center"/>
              <w:rPr>
                <w:sz w:val="18"/>
                <w:szCs w:val="18"/>
              </w:rPr>
            </w:pPr>
          </w:p>
          <w:p w14:paraId="476F97EB" w14:textId="77777777" w:rsidR="005875E2" w:rsidRPr="00485823" w:rsidRDefault="005875E2" w:rsidP="00E25CB7">
            <w:pPr>
              <w:spacing w:after="100" w:afterAutospacing="1" w:line="240" w:lineRule="auto"/>
              <w:jc w:val="center"/>
              <w:rPr>
                <w:sz w:val="18"/>
                <w:szCs w:val="18"/>
              </w:rPr>
            </w:pPr>
          </w:p>
          <w:p w14:paraId="1F23EBEA" w14:textId="77777777" w:rsidR="005875E2" w:rsidRPr="00485823" w:rsidRDefault="005875E2" w:rsidP="00E25CB7">
            <w:pPr>
              <w:spacing w:after="100" w:afterAutospacing="1" w:line="240" w:lineRule="auto"/>
              <w:jc w:val="center"/>
              <w:rPr>
                <w:sz w:val="18"/>
                <w:szCs w:val="18"/>
              </w:rPr>
            </w:pPr>
          </w:p>
          <w:p w14:paraId="401E25CF" w14:textId="77777777" w:rsidR="005875E2" w:rsidRPr="00485823" w:rsidRDefault="005875E2" w:rsidP="00E25CB7">
            <w:pPr>
              <w:spacing w:after="100" w:afterAutospacing="1" w:line="240" w:lineRule="auto"/>
              <w:jc w:val="center"/>
              <w:rPr>
                <w:sz w:val="18"/>
                <w:szCs w:val="18"/>
              </w:rPr>
            </w:pPr>
            <w:r w:rsidRPr="00485823">
              <w:rPr>
                <w:sz w:val="18"/>
                <w:szCs w:val="18"/>
              </w:rPr>
              <w:sym w:font="Wingdings" w:char="F0FC"/>
            </w:r>
          </w:p>
        </w:tc>
      </w:tr>
      <w:tr w:rsidR="005875E2" w:rsidRPr="00485823" w14:paraId="7595DD54" w14:textId="77777777" w:rsidTr="005875E2">
        <w:tc>
          <w:tcPr>
            <w:tcW w:w="1742" w:type="dxa"/>
          </w:tcPr>
          <w:p w14:paraId="2DBBC7D8" w14:textId="77777777" w:rsidR="005875E2" w:rsidRPr="00485823" w:rsidRDefault="005875E2" w:rsidP="00E25CB7">
            <w:pPr>
              <w:spacing w:after="0" w:line="240" w:lineRule="auto"/>
              <w:rPr>
                <w:b/>
                <w:sz w:val="20"/>
                <w:szCs w:val="20"/>
              </w:rPr>
            </w:pPr>
            <w:proofErr w:type="spellStart"/>
            <w:r w:rsidRPr="00485823">
              <w:rPr>
                <w:b/>
                <w:sz w:val="20"/>
                <w:szCs w:val="20"/>
              </w:rPr>
              <w:t>Kankaria</w:t>
            </w:r>
            <w:proofErr w:type="spellEnd"/>
            <w:r w:rsidRPr="00485823">
              <w:rPr>
                <w:b/>
                <w:sz w:val="20"/>
                <w:szCs w:val="20"/>
              </w:rPr>
              <w:t xml:space="preserve"> Lake – negative aspects</w:t>
            </w:r>
          </w:p>
        </w:tc>
        <w:tc>
          <w:tcPr>
            <w:tcW w:w="2674" w:type="dxa"/>
          </w:tcPr>
          <w:p w14:paraId="17EE834F" w14:textId="77777777" w:rsidR="005875E2" w:rsidRPr="00485823" w:rsidRDefault="005875E2" w:rsidP="00E25CB7">
            <w:pPr>
              <w:spacing w:after="0" w:line="240" w:lineRule="auto"/>
              <w:rPr>
                <w:sz w:val="18"/>
                <w:szCs w:val="18"/>
              </w:rPr>
            </w:pPr>
            <w:r w:rsidRPr="00485823">
              <w:rPr>
                <w:sz w:val="18"/>
                <w:szCs w:val="18"/>
              </w:rPr>
              <w:t xml:space="preserve">- </w:t>
            </w:r>
            <w:r>
              <w:rPr>
                <w:sz w:val="18"/>
                <w:szCs w:val="18"/>
              </w:rPr>
              <w:t>Poor water q</w:t>
            </w:r>
            <w:r w:rsidRPr="00485823">
              <w:rPr>
                <w:sz w:val="18"/>
                <w:szCs w:val="18"/>
              </w:rPr>
              <w:t xml:space="preserve">uality </w:t>
            </w:r>
            <w:r>
              <w:rPr>
                <w:sz w:val="18"/>
                <w:szCs w:val="18"/>
              </w:rPr>
              <w:t xml:space="preserve">in </w:t>
            </w:r>
            <w:r w:rsidRPr="00485823">
              <w:rPr>
                <w:sz w:val="18"/>
                <w:szCs w:val="18"/>
              </w:rPr>
              <w:t xml:space="preserve">the lake and </w:t>
            </w:r>
            <w:r>
              <w:rPr>
                <w:sz w:val="18"/>
                <w:szCs w:val="18"/>
              </w:rPr>
              <w:t xml:space="preserve">the </w:t>
            </w:r>
            <w:proofErr w:type="spellStart"/>
            <w:r>
              <w:rPr>
                <w:sz w:val="18"/>
                <w:szCs w:val="18"/>
              </w:rPr>
              <w:t>monocultural</w:t>
            </w:r>
            <w:proofErr w:type="spellEnd"/>
            <w:r>
              <w:rPr>
                <w:sz w:val="18"/>
                <w:szCs w:val="18"/>
              </w:rPr>
              <w:t xml:space="preserve"> </w:t>
            </w:r>
            <w:r w:rsidRPr="00485823">
              <w:rPr>
                <w:sz w:val="18"/>
                <w:szCs w:val="18"/>
              </w:rPr>
              <w:t xml:space="preserve">maintenance </w:t>
            </w:r>
            <w:r>
              <w:rPr>
                <w:sz w:val="18"/>
                <w:szCs w:val="18"/>
              </w:rPr>
              <w:t>regime of its and the site’s grounds</w:t>
            </w:r>
          </w:p>
        </w:tc>
        <w:tc>
          <w:tcPr>
            <w:tcW w:w="2675" w:type="dxa"/>
          </w:tcPr>
          <w:p w14:paraId="34303F5F" w14:textId="77777777" w:rsidR="005875E2" w:rsidRPr="00485823" w:rsidRDefault="005875E2" w:rsidP="00E25CB7">
            <w:pPr>
              <w:spacing w:after="0" w:line="240" w:lineRule="auto"/>
              <w:rPr>
                <w:sz w:val="18"/>
                <w:szCs w:val="18"/>
              </w:rPr>
            </w:pPr>
            <w:r w:rsidRPr="00485823">
              <w:rPr>
                <w:sz w:val="18"/>
                <w:szCs w:val="18"/>
              </w:rPr>
              <w:t xml:space="preserve">- Cost of entrance </w:t>
            </w:r>
          </w:p>
          <w:p w14:paraId="39FBF8E7" w14:textId="77777777" w:rsidR="005875E2" w:rsidRPr="00485823" w:rsidRDefault="005875E2" w:rsidP="00E25CB7">
            <w:pPr>
              <w:spacing w:after="0" w:line="240" w:lineRule="auto"/>
              <w:rPr>
                <w:sz w:val="18"/>
                <w:szCs w:val="18"/>
              </w:rPr>
            </w:pPr>
            <w:r w:rsidRPr="00485823">
              <w:rPr>
                <w:sz w:val="18"/>
                <w:szCs w:val="18"/>
              </w:rPr>
              <w:t xml:space="preserve">- Cost of redevelopment for the city </w:t>
            </w:r>
          </w:p>
          <w:p w14:paraId="12888425" w14:textId="77777777" w:rsidR="005875E2" w:rsidRPr="00485823" w:rsidRDefault="005875E2" w:rsidP="00E25CB7">
            <w:pPr>
              <w:spacing w:after="0" w:line="240" w:lineRule="auto"/>
              <w:rPr>
                <w:sz w:val="18"/>
                <w:szCs w:val="18"/>
              </w:rPr>
            </w:pPr>
            <w:r w:rsidRPr="00485823">
              <w:rPr>
                <w:sz w:val="18"/>
                <w:szCs w:val="18"/>
              </w:rPr>
              <w:t xml:space="preserve">- Politicised nature of the development under the Modi administration </w:t>
            </w:r>
          </w:p>
        </w:tc>
        <w:tc>
          <w:tcPr>
            <w:tcW w:w="2675" w:type="dxa"/>
          </w:tcPr>
          <w:p w14:paraId="1A424B32" w14:textId="77777777" w:rsidR="005875E2" w:rsidRPr="00485823" w:rsidRDefault="005875E2" w:rsidP="00E25CB7">
            <w:pPr>
              <w:spacing w:after="0" w:line="240" w:lineRule="auto"/>
              <w:rPr>
                <w:sz w:val="18"/>
                <w:szCs w:val="18"/>
              </w:rPr>
            </w:pPr>
            <w:r w:rsidRPr="00485823">
              <w:rPr>
                <w:sz w:val="18"/>
                <w:szCs w:val="18"/>
              </w:rPr>
              <w:t>- Exclusionary nature of entrance fees</w:t>
            </w:r>
          </w:p>
          <w:p w14:paraId="7C4B8923" w14:textId="77777777" w:rsidR="005875E2" w:rsidRPr="00485823" w:rsidRDefault="005875E2" w:rsidP="00E25CB7">
            <w:pPr>
              <w:spacing w:after="0" w:line="240" w:lineRule="auto"/>
              <w:rPr>
                <w:sz w:val="18"/>
                <w:szCs w:val="18"/>
              </w:rPr>
            </w:pPr>
            <w:r w:rsidRPr="00485823">
              <w:rPr>
                <w:sz w:val="18"/>
                <w:szCs w:val="18"/>
              </w:rPr>
              <w:t>- Loss of accessible communal space</w:t>
            </w:r>
          </w:p>
        </w:tc>
        <w:tc>
          <w:tcPr>
            <w:tcW w:w="2675" w:type="dxa"/>
          </w:tcPr>
          <w:p w14:paraId="78D90AF5" w14:textId="77777777" w:rsidR="005875E2" w:rsidRPr="00485823" w:rsidRDefault="005875E2" w:rsidP="00E25CB7">
            <w:pPr>
              <w:spacing w:after="0" w:line="240" w:lineRule="auto"/>
              <w:rPr>
                <w:sz w:val="18"/>
                <w:szCs w:val="18"/>
              </w:rPr>
            </w:pPr>
          </w:p>
        </w:tc>
        <w:tc>
          <w:tcPr>
            <w:tcW w:w="694" w:type="dxa"/>
          </w:tcPr>
          <w:p w14:paraId="398653F6" w14:textId="77777777" w:rsidR="005875E2" w:rsidRPr="00485823" w:rsidRDefault="005875E2" w:rsidP="00E25CB7">
            <w:pPr>
              <w:spacing w:after="0" w:line="240" w:lineRule="auto"/>
              <w:rPr>
                <w:sz w:val="18"/>
                <w:szCs w:val="18"/>
              </w:rPr>
            </w:pPr>
          </w:p>
        </w:tc>
        <w:tc>
          <w:tcPr>
            <w:tcW w:w="900" w:type="dxa"/>
          </w:tcPr>
          <w:p w14:paraId="714FE10D" w14:textId="77777777" w:rsidR="005875E2" w:rsidRPr="00485823" w:rsidRDefault="005875E2" w:rsidP="00E25CB7">
            <w:pPr>
              <w:spacing w:after="0" w:line="240" w:lineRule="auto"/>
              <w:jc w:val="center"/>
              <w:rPr>
                <w:sz w:val="18"/>
                <w:szCs w:val="18"/>
              </w:rPr>
            </w:pPr>
          </w:p>
        </w:tc>
        <w:tc>
          <w:tcPr>
            <w:tcW w:w="815" w:type="dxa"/>
          </w:tcPr>
          <w:p w14:paraId="2079A403" w14:textId="77777777" w:rsidR="005875E2" w:rsidRPr="00485823" w:rsidRDefault="005875E2" w:rsidP="00E25CB7">
            <w:pPr>
              <w:spacing w:after="100" w:afterAutospacing="1" w:line="240" w:lineRule="auto"/>
              <w:jc w:val="center"/>
              <w:rPr>
                <w:sz w:val="18"/>
                <w:szCs w:val="18"/>
              </w:rPr>
            </w:pPr>
          </w:p>
        </w:tc>
      </w:tr>
      <w:tr w:rsidR="005875E2" w:rsidRPr="00485823" w14:paraId="568A0C7B" w14:textId="77777777" w:rsidTr="005875E2">
        <w:tc>
          <w:tcPr>
            <w:tcW w:w="1742" w:type="dxa"/>
          </w:tcPr>
          <w:p w14:paraId="1158E258" w14:textId="77777777" w:rsidR="005875E2" w:rsidRPr="00485823" w:rsidRDefault="005875E2" w:rsidP="00E25CB7">
            <w:pPr>
              <w:spacing w:after="0" w:line="240" w:lineRule="auto"/>
              <w:rPr>
                <w:b/>
                <w:sz w:val="20"/>
                <w:szCs w:val="20"/>
              </w:rPr>
            </w:pPr>
            <w:r w:rsidRPr="00485823">
              <w:rPr>
                <w:b/>
                <w:sz w:val="20"/>
                <w:szCs w:val="20"/>
              </w:rPr>
              <w:t>Canals – positive aspects</w:t>
            </w:r>
          </w:p>
        </w:tc>
        <w:tc>
          <w:tcPr>
            <w:tcW w:w="2674" w:type="dxa"/>
          </w:tcPr>
          <w:p w14:paraId="19F00324" w14:textId="77777777" w:rsidR="005875E2" w:rsidRPr="00485823" w:rsidRDefault="005875E2" w:rsidP="00E25CB7">
            <w:pPr>
              <w:spacing w:after="0" w:line="240" w:lineRule="auto"/>
              <w:rPr>
                <w:sz w:val="18"/>
                <w:szCs w:val="18"/>
              </w:rPr>
            </w:pPr>
            <w:r w:rsidRPr="00485823">
              <w:rPr>
                <w:sz w:val="18"/>
                <w:szCs w:val="18"/>
              </w:rPr>
              <w:t xml:space="preserve">- </w:t>
            </w:r>
            <w:r>
              <w:rPr>
                <w:sz w:val="18"/>
                <w:szCs w:val="18"/>
              </w:rPr>
              <w:t>Improved processes of w</w:t>
            </w:r>
            <w:r w:rsidRPr="00485823">
              <w:rPr>
                <w:sz w:val="18"/>
                <w:szCs w:val="18"/>
              </w:rPr>
              <w:t xml:space="preserve">ater quality </w:t>
            </w:r>
            <w:r>
              <w:rPr>
                <w:sz w:val="18"/>
                <w:szCs w:val="18"/>
              </w:rPr>
              <w:t xml:space="preserve">management </w:t>
            </w:r>
            <w:r w:rsidRPr="00485823">
              <w:rPr>
                <w:sz w:val="18"/>
                <w:szCs w:val="18"/>
              </w:rPr>
              <w:t>and flood control</w:t>
            </w:r>
            <w:r>
              <w:rPr>
                <w:sz w:val="18"/>
                <w:szCs w:val="18"/>
              </w:rPr>
              <w:t xml:space="preserve"> proposed</w:t>
            </w:r>
          </w:p>
          <w:p w14:paraId="27B54642" w14:textId="77777777" w:rsidR="005875E2" w:rsidRPr="00485823" w:rsidRDefault="005875E2" w:rsidP="00E25CB7">
            <w:pPr>
              <w:spacing w:after="0" w:line="240" w:lineRule="auto"/>
              <w:rPr>
                <w:sz w:val="18"/>
                <w:szCs w:val="18"/>
              </w:rPr>
            </w:pPr>
            <w:r>
              <w:rPr>
                <w:sz w:val="18"/>
                <w:szCs w:val="18"/>
              </w:rPr>
              <w:lastRenderedPageBreak/>
              <w:t xml:space="preserve">- </w:t>
            </w:r>
            <w:r w:rsidRPr="00485823">
              <w:rPr>
                <w:sz w:val="18"/>
                <w:szCs w:val="18"/>
              </w:rPr>
              <w:t xml:space="preserve">Climate change adaptation  </w:t>
            </w:r>
          </w:p>
          <w:p w14:paraId="70552512" w14:textId="77777777" w:rsidR="005875E2" w:rsidRPr="00485823" w:rsidRDefault="005875E2" w:rsidP="00E25CB7">
            <w:pPr>
              <w:spacing w:after="0" w:line="240" w:lineRule="auto"/>
              <w:rPr>
                <w:sz w:val="18"/>
                <w:szCs w:val="18"/>
              </w:rPr>
            </w:pPr>
            <w:r w:rsidRPr="00485823">
              <w:rPr>
                <w:sz w:val="18"/>
                <w:szCs w:val="18"/>
              </w:rPr>
              <w:t>- Improved habitat for biodiversity</w:t>
            </w:r>
          </w:p>
        </w:tc>
        <w:tc>
          <w:tcPr>
            <w:tcW w:w="2675" w:type="dxa"/>
          </w:tcPr>
          <w:p w14:paraId="0D7C0E3E" w14:textId="77777777" w:rsidR="005875E2" w:rsidRPr="00485823" w:rsidRDefault="005875E2" w:rsidP="00E25CB7">
            <w:pPr>
              <w:spacing w:after="0" w:line="240" w:lineRule="auto"/>
              <w:rPr>
                <w:sz w:val="18"/>
                <w:szCs w:val="18"/>
              </w:rPr>
            </w:pPr>
            <w:r w:rsidRPr="00485823">
              <w:rPr>
                <w:sz w:val="18"/>
                <w:szCs w:val="18"/>
              </w:rPr>
              <w:lastRenderedPageBreak/>
              <w:t>- Greater control over city’s water resource base</w:t>
            </w:r>
          </w:p>
          <w:p w14:paraId="6B3B06CF" w14:textId="77777777" w:rsidR="005875E2" w:rsidRPr="00485823" w:rsidRDefault="005875E2" w:rsidP="00E25CB7">
            <w:pPr>
              <w:spacing w:after="0" w:line="240" w:lineRule="auto"/>
              <w:rPr>
                <w:sz w:val="18"/>
                <w:szCs w:val="18"/>
              </w:rPr>
            </w:pPr>
            <w:r w:rsidRPr="00485823">
              <w:rPr>
                <w:sz w:val="18"/>
                <w:szCs w:val="18"/>
              </w:rPr>
              <w:lastRenderedPageBreak/>
              <w:t xml:space="preserve">- Creating a location for internal and external investment </w:t>
            </w:r>
          </w:p>
        </w:tc>
        <w:tc>
          <w:tcPr>
            <w:tcW w:w="2675" w:type="dxa"/>
          </w:tcPr>
          <w:p w14:paraId="52812C6F" w14:textId="77777777" w:rsidR="005875E2" w:rsidRPr="00485823" w:rsidRDefault="005875E2" w:rsidP="00E25CB7">
            <w:pPr>
              <w:spacing w:after="0" w:line="240" w:lineRule="auto"/>
              <w:rPr>
                <w:sz w:val="18"/>
                <w:szCs w:val="18"/>
              </w:rPr>
            </w:pPr>
            <w:r w:rsidRPr="00485823">
              <w:rPr>
                <w:sz w:val="18"/>
                <w:szCs w:val="18"/>
              </w:rPr>
              <w:lastRenderedPageBreak/>
              <w:t xml:space="preserve">- Creation of new leisure/recreational facilities </w:t>
            </w:r>
          </w:p>
        </w:tc>
        <w:tc>
          <w:tcPr>
            <w:tcW w:w="2675" w:type="dxa"/>
            <w:vMerge w:val="restart"/>
          </w:tcPr>
          <w:p w14:paraId="40927444" w14:textId="77777777" w:rsidR="005875E2" w:rsidRPr="00485823" w:rsidRDefault="005875E2" w:rsidP="00E25CB7">
            <w:pPr>
              <w:spacing w:after="0" w:line="240" w:lineRule="auto"/>
              <w:rPr>
                <w:sz w:val="18"/>
                <w:szCs w:val="18"/>
              </w:rPr>
            </w:pPr>
          </w:p>
          <w:p w14:paraId="4D833BA7" w14:textId="77777777" w:rsidR="005875E2" w:rsidRPr="00485823" w:rsidRDefault="005875E2" w:rsidP="00E25CB7">
            <w:pPr>
              <w:spacing w:after="0" w:line="240" w:lineRule="auto"/>
              <w:rPr>
                <w:sz w:val="18"/>
                <w:szCs w:val="18"/>
              </w:rPr>
            </w:pPr>
            <w:r w:rsidRPr="00485823">
              <w:rPr>
                <w:sz w:val="18"/>
                <w:szCs w:val="18"/>
              </w:rPr>
              <w:t xml:space="preserve">The management of the city’s canals is viewed by the </w:t>
            </w:r>
            <w:r w:rsidRPr="00485823">
              <w:rPr>
                <w:sz w:val="18"/>
                <w:szCs w:val="18"/>
              </w:rPr>
              <w:lastRenderedPageBreak/>
              <w:t xml:space="preserve">AMC/AUDA as assisting its strategic water management and investment objectives. </w:t>
            </w:r>
          </w:p>
        </w:tc>
        <w:tc>
          <w:tcPr>
            <w:tcW w:w="694" w:type="dxa"/>
            <w:vMerge w:val="restart"/>
          </w:tcPr>
          <w:p w14:paraId="3E946589" w14:textId="77777777" w:rsidR="005875E2" w:rsidRPr="00485823" w:rsidRDefault="005875E2" w:rsidP="00E25CB7">
            <w:pPr>
              <w:spacing w:after="0" w:line="240" w:lineRule="auto"/>
              <w:rPr>
                <w:sz w:val="18"/>
                <w:szCs w:val="18"/>
              </w:rPr>
            </w:pPr>
          </w:p>
          <w:p w14:paraId="5E0819E0" w14:textId="77777777" w:rsidR="005875E2" w:rsidRPr="00485823" w:rsidRDefault="005875E2" w:rsidP="00E25CB7">
            <w:pPr>
              <w:spacing w:after="0" w:line="240" w:lineRule="auto"/>
              <w:jc w:val="center"/>
              <w:rPr>
                <w:sz w:val="18"/>
                <w:szCs w:val="18"/>
              </w:rPr>
            </w:pPr>
            <w:r w:rsidRPr="00485823">
              <w:rPr>
                <w:sz w:val="18"/>
                <w:szCs w:val="18"/>
              </w:rPr>
              <w:t>AMC / Privat</w:t>
            </w:r>
            <w:r w:rsidRPr="00485823">
              <w:rPr>
                <w:sz w:val="18"/>
                <w:szCs w:val="18"/>
              </w:rPr>
              <w:lastRenderedPageBreak/>
              <w:t>e investment</w:t>
            </w:r>
          </w:p>
        </w:tc>
        <w:tc>
          <w:tcPr>
            <w:tcW w:w="900" w:type="dxa"/>
            <w:vMerge w:val="restart"/>
          </w:tcPr>
          <w:p w14:paraId="77D58FCC" w14:textId="77777777" w:rsidR="005875E2" w:rsidRPr="00485823" w:rsidRDefault="005875E2" w:rsidP="00E25CB7">
            <w:pPr>
              <w:spacing w:after="0" w:line="240" w:lineRule="auto"/>
              <w:jc w:val="center"/>
              <w:rPr>
                <w:sz w:val="18"/>
                <w:szCs w:val="18"/>
              </w:rPr>
            </w:pPr>
          </w:p>
          <w:p w14:paraId="56FA74C0" w14:textId="77777777" w:rsidR="005875E2" w:rsidRPr="00485823" w:rsidRDefault="005875E2" w:rsidP="00E25CB7">
            <w:pPr>
              <w:spacing w:after="0" w:line="240" w:lineRule="auto"/>
              <w:jc w:val="center"/>
              <w:rPr>
                <w:sz w:val="18"/>
                <w:szCs w:val="18"/>
              </w:rPr>
            </w:pPr>
          </w:p>
          <w:p w14:paraId="615DDC77" w14:textId="77777777" w:rsidR="005875E2" w:rsidRPr="00485823" w:rsidRDefault="005875E2" w:rsidP="00E25CB7">
            <w:pPr>
              <w:spacing w:after="0" w:line="240" w:lineRule="auto"/>
              <w:jc w:val="center"/>
              <w:rPr>
                <w:sz w:val="18"/>
                <w:szCs w:val="18"/>
              </w:rPr>
            </w:pPr>
            <w:r w:rsidRPr="00485823">
              <w:rPr>
                <w:sz w:val="18"/>
                <w:szCs w:val="18"/>
              </w:rPr>
              <w:lastRenderedPageBreak/>
              <w:t>City / Site</w:t>
            </w:r>
          </w:p>
        </w:tc>
        <w:tc>
          <w:tcPr>
            <w:tcW w:w="815" w:type="dxa"/>
            <w:vMerge w:val="restart"/>
          </w:tcPr>
          <w:p w14:paraId="68DF9E97" w14:textId="77777777" w:rsidR="005875E2" w:rsidRPr="00485823" w:rsidRDefault="005875E2" w:rsidP="00E25CB7">
            <w:pPr>
              <w:spacing w:after="100" w:afterAutospacing="1" w:line="240" w:lineRule="auto"/>
              <w:jc w:val="center"/>
              <w:rPr>
                <w:sz w:val="18"/>
                <w:szCs w:val="18"/>
              </w:rPr>
            </w:pPr>
          </w:p>
          <w:p w14:paraId="65D3ED21" w14:textId="77777777" w:rsidR="005875E2" w:rsidRPr="00485823" w:rsidRDefault="005875E2" w:rsidP="00E25CB7">
            <w:pPr>
              <w:spacing w:after="100" w:afterAutospacing="1" w:line="240" w:lineRule="auto"/>
              <w:jc w:val="center"/>
              <w:rPr>
                <w:sz w:val="18"/>
                <w:szCs w:val="18"/>
              </w:rPr>
            </w:pPr>
          </w:p>
          <w:p w14:paraId="0E3D08DF" w14:textId="77777777" w:rsidR="005875E2" w:rsidRPr="00485823" w:rsidRDefault="005875E2" w:rsidP="00E25CB7">
            <w:pPr>
              <w:spacing w:after="100" w:afterAutospacing="1" w:line="240" w:lineRule="auto"/>
              <w:jc w:val="center"/>
              <w:rPr>
                <w:sz w:val="18"/>
                <w:szCs w:val="18"/>
              </w:rPr>
            </w:pPr>
            <w:r w:rsidRPr="00485823">
              <w:rPr>
                <w:sz w:val="18"/>
                <w:szCs w:val="18"/>
              </w:rPr>
              <w:sym w:font="Wingdings" w:char="F0FC"/>
            </w:r>
            <w:r w:rsidRPr="00485823">
              <w:rPr>
                <w:sz w:val="18"/>
                <w:szCs w:val="18"/>
              </w:rPr>
              <w:t xml:space="preserve"> / X</w:t>
            </w:r>
          </w:p>
        </w:tc>
      </w:tr>
      <w:tr w:rsidR="005875E2" w:rsidRPr="00485823" w14:paraId="61A0B36E" w14:textId="77777777" w:rsidTr="005875E2">
        <w:tc>
          <w:tcPr>
            <w:tcW w:w="1742" w:type="dxa"/>
          </w:tcPr>
          <w:p w14:paraId="090DB0BD" w14:textId="77777777" w:rsidR="005875E2" w:rsidRPr="00485823" w:rsidRDefault="005875E2" w:rsidP="00E25CB7">
            <w:pPr>
              <w:spacing w:after="0" w:line="240" w:lineRule="auto"/>
              <w:rPr>
                <w:b/>
                <w:sz w:val="20"/>
                <w:szCs w:val="20"/>
              </w:rPr>
            </w:pPr>
            <w:r w:rsidRPr="00485823">
              <w:rPr>
                <w:b/>
                <w:sz w:val="20"/>
                <w:szCs w:val="20"/>
              </w:rPr>
              <w:lastRenderedPageBreak/>
              <w:t>Canals – negative aspects</w:t>
            </w:r>
          </w:p>
        </w:tc>
        <w:tc>
          <w:tcPr>
            <w:tcW w:w="2674" w:type="dxa"/>
          </w:tcPr>
          <w:p w14:paraId="6D420545" w14:textId="77777777" w:rsidR="005875E2" w:rsidRPr="00485823" w:rsidRDefault="005875E2" w:rsidP="00E25CB7">
            <w:pPr>
              <w:spacing w:after="0" w:line="240" w:lineRule="auto"/>
              <w:rPr>
                <w:sz w:val="18"/>
                <w:szCs w:val="18"/>
              </w:rPr>
            </w:pPr>
            <w:r w:rsidRPr="00485823">
              <w:rPr>
                <w:sz w:val="18"/>
                <w:szCs w:val="18"/>
              </w:rPr>
              <w:t xml:space="preserve">- Potential for negative ecological changes to the water network </w:t>
            </w:r>
          </w:p>
          <w:p w14:paraId="18D11444" w14:textId="77777777" w:rsidR="005875E2" w:rsidRDefault="005875E2" w:rsidP="00E25CB7">
            <w:pPr>
              <w:spacing w:after="0" w:line="240" w:lineRule="auto"/>
              <w:rPr>
                <w:sz w:val="18"/>
                <w:szCs w:val="18"/>
              </w:rPr>
            </w:pPr>
            <w:r w:rsidRPr="00485823">
              <w:rPr>
                <w:sz w:val="18"/>
                <w:szCs w:val="18"/>
              </w:rPr>
              <w:t xml:space="preserve">- Loss of species due to managed nature </w:t>
            </w:r>
          </w:p>
          <w:p w14:paraId="28033345" w14:textId="77777777" w:rsidR="005875E2" w:rsidRPr="00485823" w:rsidRDefault="005875E2" w:rsidP="00E25CB7">
            <w:pPr>
              <w:spacing w:after="0" w:line="240" w:lineRule="auto"/>
              <w:rPr>
                <w:sz w:val="18"/>
                <w:szCs w:val="18"/>
              </w:rPr>
            </w:pPr>
            <w:r>
              <w:rPr>
                <w:sz w:val="18"/>
                <w:szCs w:val="18"/>
              </w:rPr>
              <w:t>- Potential lack of delivery of new/improved water management techniques/processes</w:t>
            </w:r>
          </w:p>
        </w:tc>
        <w:tc>
          <w:tcPr>
            <w:tcW w:w="2675" w:type="dxa"/>
          </w:tcPr>
          <w:p w14:paraId="1DD2AB3F" w14:textId="77777777" w:rsidR="005875E2" w:rsidRPr="00485823" w:rsidRDefault="005875E2" w:rsidP="00E25CB7">
            <w:pPr>
              <w:spacing w:after="0" w:line="240" w:lineRule="auto"/>
              <w:rPr>
                <w:sz w:val="18"/>
                <w:szCs w:val="18"/>
              </w:rPr>
            </w:pPr>
            <w:r w:rsidRPr="00485823">
              <w:rPr>
                <w:sz w:val="18"/>
                <w:szCs w:val="18"/>
              </w:rPr>
              <w:t xml:space="preserve">- Cost of investment </w:t>
            </w:r>
          </w:p>
          <w:p w14:paraId="360046CF" w14:textId="77777777" w:rsidR="005875E2" w:rsidRPr="00485823" w:rsidRDefault="005875E2" w:rsidP="00E25CB7">
            <w:pPr>
              <w:spacing w:after="0" w:line="240" w:lineRule="auto"/>
              <w:rPr>
                <w:sz w:val="18"/>
                <w:szCs w:val="18"/>
              </w:rPr>
            </w:pPr>
            <w:r w:rsidRPr="00485823">
              <w:rPr>
                <w:sz w:val="18"/>
                <w:szCs w:val="18"/>
              </w:rPr>
              <w:t xml:space="preserve">- Ongoing costs of maintenance </w:t>
            </w:r>
          </w:p>
        </w:tc>
        <w:tc>
          <w:tcPr>
            <w:tcW w:w="2675" w:type="dxa"/>
          </w:tcPr>
          <w:p w14:paraId="43A95282" w14:textId="77777777" w:rsidR="005875E2" w:rsidRPr="00485823" w:rsidRDefault="005875E2" w:rsidP="00E25CB7">
            <w:pPr>
              <w:spacing w:after="0" w:line="240" w:lineRule="auto"/>
              <w:rPr>
                <w:sz w:val="18"/>
                <w:szCs w:val="18"/>
              </w:rPr>
            </w:pPr>
          </w:p>
        </w:tc>
        <w:tc>
          <w:tcPr>
            <w:tcW w:w="2675" w:type="dxa"/>
            <w:vMerge/>
          </w:tcPr>
          <w:p w14:paraId="51CF20DD" w14:textId="77777777" w:rsidR="005875E2" w:rsidRPr="00485823" w:rsidRDefault="005875E2" w:rsidP="00E25CB7">
            <w:pPr>
              <w:spacing w:after="0" w:line="240" w:lineRule="auto"/>
              <w:rPr>
                <w:sz w:val="18"/>
                <w:szCs w:val="18"/>
              </w:rPr>
            </w:pPr>
          </w:p>
        </w:tc>
        <w:tc>
          <w:tcPr>
            <w:tcW w:w="694" w:type="dxa"/>
            <w:vMerge/>
          </w:tcPr>
          <w:p w14:paraId="122C9DBF" w14:textId="77777777" w:rsidR="005875E2" w:rsidRPr="00485823" w:rsidRDefault="005875E2" w:rsidP="00E25CB7">
            <w:pPr>
              <w:spacing w:after="0" w:line="240" w:lineRule="auto"/>
              <w:jc w:val="center"/>
              <w:rPr>
                <w:sz w:val="18"/>
                <w:szCs w:val="18"/>
              </w:rPr>
            </w:pPr>
          </w:p>
        </w:tc>
        <w:tc>
          <w:tcPr>
            <w:tcW w:w="900" w:type="dxa"/>
            <w:vMerge/>
          </w:tcPr>
          <w:p w14:paraId="54AC6B99" w14:textId="77777777" w:rsidR="005875E2" w:rsidRPr="00485823" w:rsidRDefault="005875E2" w:rsidP="00E25CB7">
            <w:pPr>
              <w:spacing w:after="0" w:line="240" w:lineRule="auto"/>
              <w:jc w:val="center"/>
              <w:rPr>
                <w:sz w:val="18"/>
                <w:szCs w:val="18"/>
              </w:rPr>
            </w:pPr>
          </w:p>
        </w:tc>
        <w:tc>
          <w:tcPr>
            <w:tcW w:w="815" w:type="dxa"/>
            <w:vMerge/>
          </w:tcPr>
          <w:p w14:paraId="75A8A3CC" w14:textId="77777777" w:rsidR="005875E2" w:rsidRPr="00485823" w:rsidRDefault="005875E2" w:rsidP="00E25CB7">
            <w:pPr>
              <w:spacing w:after="100" w:afterAutospacing="1" w:line="240" w:lineRule="auto"/>
              <w:jc w:val="center"/>
              <w:rPr>
                <w:sz w:val="18"/>
                <w:szCs w:val="18"/>
              </w:rPr>
            </w:pPr>
          </w:p>
        </w:tc>
      </w:tr>
      <w:tr w:rsidR="005875E2" w:rsidRPr="00485823" w14:paraId="7F7B03F2" w14:textId="77777777" w:rsidTr="005875E2">
        <w:tc>
          <w:tcPr>
            <w:tcW w:w="1742" w:type="dxa"/>
          </w:tcPr>
          <w:p w14:paraId="6D107992" w14:textId="77777777" w:rsidR="005875E2" w:rsidRPr="00485823" w:rsidRDefault="005875E2" w:rsidP="00E25CB7">
            <w:pPr>
              <w:spacing w:after="0" w:line="240" w:lineRule="auto"/>
              <w:rPr>
                <w:b/>
                <w:sz w:val="20"/>
                <w:szCs w:val="20"/>
              </w:rPr>
            </w:pPr>
            <w:r w:rsidRPr="00485823">
              <w:rPr>
                <w:b/>
                <w:sz w:val="20"/>
                <w:szCs w:val="20"/>
              </w:rPr>
              <w:t xml:space="preserve">Parks &amp; Gardens – Riverfront Park, </w:t>
            </w:r>
            <w:proofErr w:type="spellStart"/>
            <w:r w:rsidRPr="00485823">
              <w:rPr>
                <w:b/>
                <w:sz w:val="20"/>
                <w:szCs w:val="20"/>
              </w:rPr>
              <w:t>Parimal</w:t>
            </w:r>
            <w:proofErr w:type="spellEnd"/>
            <w:r w:rsidRPr="00485823">
              <w:rPr>
                <w:b/>
                <w:sz w:val="20"/>
                <w:szCs w:val="20"/>
              </w:rPr>
              <w:t xml:space="preserve">, Law Garden, </w:t>
            </w:r>
            <w:proofErr w:type="spellStart"/>
            <w:r w:rsidRPr="00485823">
              <w:rPr>
                <w:b/>
                <w:sz w:val="20"/>
                <w:szCs w:val="20"/>
              </w:rPr>
              <w:t>Rasala</w:t>
            </w:r>
            <w:proofErr w:type="spellEnd"/>
            <w:r w:rsidRPr="00485823">
              <w:rPr>
                <w:b/>
                <w:sz w:val="20"/>
                <w:szCs w:val="20"/>
              </w:rPr>
              <w:t xml:space="preserve"> Nature Garden (city) – positive aspects </w:t>
            </w:r>
          </w:p>
        </w:tc>
        <w:tc>
          <w:tcPr>
            <w:tcW w:w="2674" w:type="dxa"/>
          </w:tcPr>
          <w:p w14:paraId="2C14C47C" w14:textId="77777777" w:rsidR="005875E2" w:rsidRPr="00485823" w:rsidRDefault="005875E2" w:rsidP="00E25CB7">
            <w:pPr>
              <w:spacing w:after="0" w:line="240" w:lineRule="auto"/>
              <w:rPr>
                <w:sz w:val="18"/>
                <w:szCs w:val="18"/>
              </w:rPr>
            </w:pPr>
            <w:r w:rsidRPr="00485823">
              <w:rPr>
                <w:sz w:val="18"/>
                <w:szCs w:val="18"/>
              </w:rPr>
              <w:t xml:space="preserve">- Temperature and </w:t>
            </w:r>
            <w:proofErr w:type="gramStart"/>
            <w:r w:rsidRPr="00485823">
              <w:rPr>
                <w:sz w:val="18"/>
                <w:szCs w:val="18"/>
              </w:rPr>
              <w:t>climate  change</w:t>
            </w:r>
            <w:proofErr w:type="gramEnd"/>
            <w:r w:rsidRPr="00485823">
              <w:rPr>
                <w:sz w:val="18"/>
                <w:szCs w:val="18"/>
              </w:rPr>
              <w:t xml:space="preserve"> moderation</w:t>
            </w:r>
          </w:p>
          <w:p w14:paraId="33C298FF" w14:textId="77777777" w:rsidR="005875E2" w:rsidRPr="00485823" w:rsidRDefault="005875E2" w:rsidP="00E25CB7">
            <w:pPr>
              <w:spacing w:after="0" w:line="240" w:lineRule="auto"/>
              <w:rPr>
                <w:sz w:val="18"/>
                <w:szCs w:val="18"/>
              </w:rPr>
            </w:pPr>
            <w:r w:rsidRPr="00485823">
              <w:rPr>
                <w:sz w:val="18"/>
                <w:szCs w:val="18"/>
              </w:rPr>
              <w:t>- Rainfall interception and release</w:t>
            </w:r>
          </w:p>
          <w:p w14:paraId="4B744135" w14:textId="77777777" w:rsidR="005875E2" w:rsidRPr="00485823" w:rsidRDefault="005875E2" w:rsidP="00E25CB7">
            <w:pPr>
              <w:spacing w:after="0" w:line="240" w:lineRule="auto"/>
              <w:rPr>
                <w:sz w:val="18"/>
                <w:szCs w:val="18"/>
              </w:rPr>
            </w:pPr>
            <w:r w:rsidRPr="00485823">
              <w:rPr>
                <w:sz w:val="18"/>
                <w:szCs w:val="18"/>
              </w:rPr>
              <w:t xml:space="preserve">- Pollution control </w:t>
            </w:r>
          </w:p>
          <w:p w14:paraId="45F66E89" w14:textId="77777777" w:rsidR="005875E2" w:rsidRPr="00485823" w:rsidRDefault="005875E2" w:rsidP="00E25CB7">
            <w:pPr>
              <w:spacing w:after="0" w:line="240" w:lineRule="auto"/>
              <w:rPr>
                <w:sz w:val="18"/>
                <w:szCs w:val="18"/>
              </w:rPr>
            </w:pPr>
            <w:r w:rsidRPr="00485823">
              <w:rPr>
                <w:sz w:val="18"/>
                <w:szCs w:val="18"/>
              </w:rPr>
              <w:t>- Habitat for bird, mammal and insect species</w:t>
            </w:r>
          </w:p>
        </w:tc>
        <w:tc>
          <w:tcPr>
            <w:tcW w:w="2675" w:type="dxa"/>
          </w:tcPr>
          <w:p w14:paraId="19FB6745" w14:textId="77777777" w:rsidR="005875E2" w:rsidRPr="00485823" w:rsidRDefault="005875E2" w:rsidP="00E25CB7">
            <w:pPr>
              <w:spacing w:after="0" w:line="240" w:lineRule="auto"/>
              <w:rPr>
                <w:sz w:val="18"/>
                <w:szCs w:val="18"/>
              </w:rPr>
            </w:pPr>
            <w:r w:rsidRPr="00485823">
              <w:rPr>
                <w:sz w:val="18"/>
                <w:szCs w:val="18"/>
              </w:rPr>
              <w:t xml:space="preserve">- Contribute </w:t>
            </w:r>
            <w:proofErr w:type="gramStart"/>
            <w:r w:rsidRPr="00485823">
              <w:rPr>
                <w:sz w:val="18"/>
                <w:szCs w:val="18"/>
              </w:rPr>
              <w:t>to  promotion</w:t>
            </w:r>
            <w:proofErr w:type="gramEnd"/>
            <w:r w:rsidRPr="00485823">
              <w:rPr>
                <w:sz w:val="18"/>
                <w:szCs w:val="18"/>
              </w:rPr>
              <w:t xml:space="preserve"> of city as a site for investment based on liveability indicators</w:t>
            </w:r>
          </w:p>
          <w:p w14:paraId="5CB59250" w14:textId="77777777" w:rsidR="005875E2" w:rsidRPr="00485823" w:rsidRDefault="005875E2" w:rsidP="00E25CB7">
            <w:pPr>
              <w:spacing w:after="0" w:line="240" w:lineRule="auto"/>
              <w:rPr>
                <w:sz w:val="18"/>
                <w:szCs w:val="18"/>
              </w:rPr>
            </w:pPr>
            <w:r w:rsidRPr="00485823">
              <w:rPr>
                <w:sz w:val="18"/>
                <w:szCs w:val="18"/>
              </w:rPr>
              <w:t>- Location for small-scale/informal economic activity</w:t>
            </w:r>
          </w:p>
          <w:p w14:paraId="3CBAF582" w14:textId="77777777" w:rsidR="005875E2" w:rsidRPr="00485823" w:rsidRDefault="005875E2" w:rsidP="00E25CB7">
            <w:pPr>
              <w:spacing w:after="0" w:line="240" w:lineRule="auto"/>
              <w:rPr>
                <w:sz w:val="18"/>
                <w:szCs w:val="18"/>
              </w:rPr>
            </w:pPr>
            <w:r w:rsidRPr="00485823">
              <w:rPr>
                <w:sz w:val="18"/>
                <w:szCs w:val="18"/>
              </w:rPr>
              <w:t xml:space="preserve">- Location for formal economic activity (entrance fees)  </w:t>
            </w:r>
          </w:p>
          <w:p w14:paraId="6B694C06" w14:textId="77777777" w:rsidR="005875E2" w:rsidRPr="00485823" w:rsidRDefault="005875E2" w:rsidP="00E25CB7">
            <w:pPr>
              <w:spacing w:after="0" w:line="240" w:lineRule="auto"/>
              <w:rPr>
                <w:sz w:val="18"/>
                <w:szCs w:val="18"/>
              </w:rPr>
            </w:pPr>
            <w:r w:rsidRPr="00485823">
              <w:rPr>
                <w:sz w:val="18"/>
                <w:szCs w:val="18"/>
              </w:rPr>
              <w:t>- Improved property/real estate values</w:t>
            </w:r>
          </w:p>
        </w:tc>
        <w:tc>
          <w:tcPr>
            <w:tcW w:w="2675" w:type="dxa"/>
          </w:tcPr>
          <w:p w14:paraId="41966D2D" w14:textId="77777777" w:rsidR="005875E2" w:rsidRPr="00485823" w:rsidRDefault="005875E2" w:rsidP="00E25CB7">
            <w:pPr>
              <w:spacing w:after="0" w:line="240" w:lineRule="auto"/>
              <w:rPr>
                <w:sz w:val="18"/>
                <w:szCs w:val="18"/>
              </w:rPr>
            </w:pPr>
            <w:r w:rsidRPr="00485823">
              <w:rPr>
                <w:sz w:val="18"/>
                <w:szCs w:val="18"/>
              </w:rPr>
              <w:t xml:space="preserve">- Provision of recreational/leisure amenities </w:t>
            </w:r>
          </w:p>
          <w:p w14:paraId="42E73FDF" w14:textId="77777777" w:rsidR="005875E2" w:rsidRPr="00485823" w:rsidRDefault="005875E2" w:rsidP="00E25CB7">
            <w:pPr>
              <w:spacing w:after="0" w:line="240" w:lineRule="auto"/>
              <w:rPr>
                <w:sz w:val="18"/>
                <w:szCs w:val="18"/>
              </w:rPr>
            </w:pPr>
            <w:r w:rsidRPr="00485823">
              <w:rPr>
                <w:sz w:val="18"/>
                <w:szCs w:val="18"/>
              </w:rPr>
              <w:t>- Act as centres for community/family activities</w:t>
            </w:r>
          </w:p>
          <w:p w14:paraId="3C8A36C3" w14:textId="77777777" w:rsidR="005875E2" w:rsidRPr="00485823" w:rsidRDefault="005875E2" w:rsidP="00E25CB7">
            <w:pPr>
              <w:spacing w:after="0" w:line="240" w:lineRule="auto"/>
              <w:rPr>
                <w:sz w:val="18"/>
                <w:szCs w:val="18"/>
              </w:rPr>
            </w:pPr>
            <w:r w:rsidRPr="00485823">
              <w:rPr>
                <w:sz w:val="18"/>
                <w:szCs w:val="18"/>
              </w:rPr>
              <w:t>- Site is a major attraction locals and external visitors to the city</w:t>
            </w:r>
          </w:p>
          <w:p w14:paraId="1D63AE22" w14:textId="77777777" w:rsidR="005875E2" w:rsidRPr="00485823" w:rsidRDefault="005875E2" w:rsidP="00E25CB7">
            <w:pPr>
              <w:spacing w:after="0" w:line="240" w:lineRule="auto"/>
              <w:rPr>
                <w:sz w:val="18"/>
                <w:szCs w:val="18"/>
              </w:rPr>
            </w:pPr>
            <w:r w:rsidRPr="00485823">
              <w:rPr>
                <w:sz w:val="18"/>
                <w:szCs w:val="18"/>
              </w:rPr>
              <w:t xml:space="preserve">- Aesthetic qualities </w:t>
            </w:r>
          </w:p>
          <w:p w14:paraId="141C1948" w14:textId="77777777" w:rsidR="005875E2" w:rsidRPr="00485823" w:rsidRDefault="005875E2" w:rsidP="00E25CB7">
            <w:pPr>
              <w:spacing w:after="0" w:line="240" w:lineRule="auto"/>
              <w:rPr>
                <w:sz w:val="18"/>
                <w:szCs w:val="18"/>
              </w:rPr>
            </w:pPr>
            <w:r w:rsidRPr="00485823">
              <w:rPr>
                <w:sz w:val="18"/>
                <w:szCs w:val="18"/>
              </w:rPr>
              <w:t xml:space="preserve">- Employment opportunities </w:t>
            </w:r>
            <w:r>
              <w:rPr>
                <w:sz w:val="18"/>
                <w:szCs w:val="18"/>
              </w:rPr>
              <w:t>for small-scale businesses and/or public workers (i.e. gardeners)</w:t>
            </w:r>
          </w:p>
        </w:tc>
        <w:tc>
          <w:tcPr>
            <w:tcW w:w="2675" w:type="dxa"/>
            <w:vMerge w:val="restart"/>
          </w:tcPr>
          <w:p w14:paraId="1502AB36" w14:textId="77777777" w:rsidR="005875E2" w:rsidRPr="00485823" w:rsidRDefault="005875E2" w:rsidP="00E25CB7">
            <w:pPr>
              <w:spacing w:after="0" w:line="240" w:lineRule="auto"/>
              <w:rPr>
                <w:sz w:val="18"/>
                <w:szCs w:val="18"/>
              </w:rPr>
            </w:pPr>
          </w:p>
          <w:p w14:paraId="226EF81B" w14:textId="77777777" w:rsidR="005875E2" w:rsidRPr="00485823" w:rsidRDefault="005875E2" w:rsidP="00E25CB7">
            <w:pPr>
              <w:spacing w:after="0" w:line="240" w:lineRule="auto"/>
              <w:rPr>
                <w:sz w:val="18"/>
                <w:szCs w:val="18"/>
              </w:rPr>
            </w:pPr>
          </w:p>
          <w:p w14:paraId="1630F436" w14:textId="77777777" w:rsidR="005875E2" w:rsidRPr="00485823" w:rsidRDefault="005875E2" w:rsidP="00E25CB7">
            <w:pPr>
              <w:spacing w:after="0" w:line="240" w:lineRule="auto"/>
              <w:rPr>
                <w:sz w:val="18"/>
                <w:szCs w:val="18"/>
              </w:rPr>
            </w:pPr>
          </w:p>
          <w:p w14:paraId="6F156B45" w14:textId="77777777" w:rsidR="005875E2" w:rsidRPr="00485823" w:rsidRDefault="005875E2" w:rsidP="00E25CB7">
            <w:pPr>
              <w:spacing w:after="0" w:line="240" w:lineRule="auto"/>
              <w:rPr>
                <w:sz w:val="18"/>
                <w:szCs w:val="18"/>
              </w:rPr>
            </w:pPr>
          </w:p>
          <w:p w14:paraId="23C123FD" w14:textId="77777777" w:rsidR="005875E2" w:rsidRPr="00485823" w:rsidRDefault="005875E2" w:rsidP="00E25CB7">
            <w:pPr>
              <w:spacing w:after="0" w:line="240" w:lineRule="auto"/>
              <w:rPr>
                <w:sz w:val="18"/>
                <w:szCs w:val="18"/>
              </w:rPr>
            </w:pPr>
          </w:p>
          <w:p w14:paraId="438E665E" w14:textId="77777777" w:rsidR="005875E2" w:rsidRPr="00485823" w:rsidRDefault="005875E2" w:rsidP="00E25CB7">
            <w:pPr>
              <w:spacing w:after="0" w:line="240" w:lineRule="auto"/>
              <w:rPr>
                <w:sz w:val="18"/>
                <w:szCs w:val="18"/>
              </w:rPr>
            </w:pPr>
            <w:r w:rsidRPr="00485823">
              <w:rPr>
                <w:sz w:val="18"/>
                <w:szCs w:val="18"/>
              </w:rPr>
              <w:t xml:space="preserve">The city’s parks and gardens are used to promote AHM as a green and liveable place. They are located across the city (often in clusters) and provide a mixture of social, economic and ecological benefits for the locales (and for the city) </w:t>
            </w:r>
          </w:p>
        </w:tc>
        <w:tc>
          <w:tcPr>
            <w:tcW w:w="694" w:type="dxa"/>
            <w:vMerge w:val="restart"/>
          </w:tcPr>
          <w:p w14:paraId="48FA0C99" w14:textId="77777777" w:rsidR="005875E2" w:rsidRPr="00485823" w:rsidRDefault="005875E2" w:rsidP="00E25CB7">
            <w:pPr>
              <w:spacing w:after="0" w:line="240" w:lineRule="auto"/>
              <w:jc w:val="center"/>
              <w:rPr>
                <w:sz w:val="18"/>
                <w:szCs w:val="18"/>
              </w:rPr>
            </w:pPr>
          </w:p>
          <w:p w14:paraId="3BC22B5D" w14:textId="77777777" w:rsidR="005875E2" w:rsidRPr="00485823" w:rsidRDefault="005875E2" w:rsidP="00E25CB7">
            <w:pPr>
              <w:spacing w:after="0" w:line="240" w:lineRule="auto"/>
              <w:jc w:val="center"/>
              <w:rPr>
                <w:sz w:val="18"/>
                <w:szCs w:val="18"/>
              </w:rPr>
            </w:pPr>
          </w:p>
          <w:p w14:paraId="23066A33" w14:textId="77777777" w:rsidR="005875E2" w:rsidRPr="00485823" w:rsidRDefault="005875E2" w:rsidP="00E25CB7">
            <w:pPr>
              <w:spacing w:after="0" w:line="240" w:lineRule="auto"/>
              <w:jc w:val="center"/>
              <w:rPr>
                <w:sz w:val="18"/>
                <w:szCs w:val="18"/>
              </w:rPr>
            </w:pPr>
          </w:p>
          <w:p w14:paraId="4824F115" w14:textId="77777777" w:rsidR="005875E2" w:rsidRPr="00485823" w:rsidRDefault="005875E2" w:rsidP="00E25CB7">
            <w:pPr>
              <w:spacing w:after="0" w:line="240" w:lineRule="auto"/>
              <w:jc w:val="center"/>
              <w:rPr>
                <w:sz w:val="18"/>
                <w:szCs w:val="18"/>
              </w:rPr>
            </w:pPr>
          </w:p>
          <w:p w14:paraId="4C418234" w14:textId="77777777" w:rsidR="005875E2" w:rsidRPr="00485823" w:rsidRDefault="005875E2" w:rsidP="00E25CB7">
            <w:pPr>
              <w:spacing w:after="0" w:line="240" w:lineRule="auto"/>
              <w:jc w:val="center"/>
              <w:rPr>
                <w:sz w:val="18"/>
                <w:szCs w:val="18"/>
              </w:rPr>
            </w:pPr>
          </w:p>
          <w:p w14:paraId="082CDAFD" w14:textId="77777777" w:rsidR="005875E2" w:rsidRPr="00485823" w:rsidRDefault="005875E2" w:rsidP="00E25CB7">
            <w:pPr>
              <w:spacing w:after="0" w:line="240" w:lineRule="auto"/>
              <w:jc w:val="center"/>
              <w:rPr>
                <w:sz w:val="18"/>
                <w:szCs w:val="18"/>
              </w:rPr>
            </w:pPr>
          </w:p>
          <w:p w14:paraId="3BD9C413" w14:textId="77777777" w:rsidR="005875E2" w:rsidRPr="00485823" w:rsidRDefault="005875E2" w:rsidP="00E25CB7">
            <w:pPr>
              <w:spacing w:after="0" w:line="240" w:lineRule="auto"/>
              <w:jc w:val="center"/>
              <w:rPr>
                <w:sz w:val="18"/>
                <w:szCs w:val="18"/>
              </w:rPr>
            </w:pPr>
          </w:p>
          <w:p w14:paraId="2C43CE2B" w14:textId="77777777" w:rsidR="005875E2" w:rsidRPr="00485823" w:rsidRDefault="005875E2" w:rsidP="00E25CB7">
            <w:pPr>
              <w:spacing w:after="0" w:line="240" w:lineRule="auto"/>
              <w:jc w:val="center"/>
              <w:rPr>
                <w:sz w:val="18"/>
                <w:szCs w:val="18"/>
              </w:rPr>
            </w:pPr>
            <w:r w:rsidRPr="00485823">
              <w:rPr>
                <w:sz w:val="18"/>
                <w:szCs w:val="18"/>
              </w:rPr>
              <w:t>AMC / Private investment</w:t>
            </w:r>
          </w:p>
        </w:tc>
        <w:tc>
          <w:tcPr>
            <w:tcW w:w="900" w:type="dxa"/>
            <w:vMerge w:val="restart"/>
          </w:tcPr>
          <w:p w14:paraId="4049031D" w14:textId="77777777" w:rsidR="005875E2" w:rsidRPr="00485823" w:rsidRDefault="005875E2" w:rsidP="00E25CB7">
            <w:pPr>
              <w:spacing w:after="0" w:line="240" w:lineRule="auto"/>
              <w:jc w:val="center"/>
              <w:rPr>
                <w:sz w:val="18"/>
                <w:szCs w:val="18"/>
              </w:rPr>
            </w:pPr>
          </w:p>
          <w:p w14:paraId="4C0951EA" w14:textId="77777777" w:rsidR="005875E2" w:rsidRPr="00485823" w:rsidRDefault="005875E2" w:rsidP="00E25CB7">
            <w:pPr>
              <w:spacing w:after="0" w:line="240" w:lineRule="auto"/>
              <w:jc w:val="center"/>
              <w:rPr>
                <w:sz w:val="18"/>
                <w:szCs w:val="18"/>
              </w:rPr>
            </w:pPr>
          </w:p>
          <w:p w14:paraId="1C986ACE" w14:textId="77777777" w:rsidR="005875E2" w:rsidRPr="00485823" w:rsidRDefault="005875E2" w:rsidP="00E25CB7">
            <w:pPr>
              <w:spacing w:after="0" w:line="240" w:lineRule="auto"/>
              <w:jc w:val="center"/>
              <w:rPr>
                <w:sz w:val="18"/>
                <w:szCs w:val="18"/>
              </w:rPr>
            </w:pPr>
          </w:p>
          <w:p w14:paraId="1E4630C9" w14:textId="77777777" w:rsidR="005875E2" w:rsidRPr="00485823" w:rsidRDefault="005875E2" w:rsidP="00E25CB7">
            <w:pPr>
              <w:spacing w:after="0" w:line="240" w:lineRule="auto"/>
              <w:jc w:val="center"/>
              <w:rPr>
                <w:sz w:val="18"/>
                <w:szCs w:val="18"/>
              </w:rPr>
            </w:pPr>
          </w:p>
          <w:p w14:paraId="05CA6198" w14:textId="77777777" w:rsidR="005875E2" w:rsidRPr="00485823" w:rsidRDefault="005875E2" w:rsidP="00E25CB7">
            <w:pPr>
              <w:spacing w:after="0" w:line="240" w:lineRule="auto"/>
              <w:jc w:val="center"/>
              <w:rPr>
                <w:sz w:val="18"/>
                <w:szCs w:val="18"/>
              </w:rPr>
            </w:pPr>
          </w:p>
          <w:p w14:paraId="400EBE23" w14:textId="77777777" w:rsidR="005875E2" w:rsidRPr="00485823" w:rsidRDefault="005875E2" w:rsidP="00E25CB7">
            <w:pPr>
              <w:spacing w:after="0" w:line="240" w:lineRule="auto"/>
              <w:jc w:val="center"/>
              <w:rPr>
                <w:sz w:val="18"/>
                <w:szCs w:val="18"/>
              </w:rPr>
            </w:pPr>
          </w:p>
          <w:p w14:paraId="10A12E38" w14:textId="77777777" w:rsidR="005875E2" w:rsidRPr="00485823" w:rsidRDefault="005875E2" w:rsidP="00E25CB7">
            <w:pPr>
              <w:spacing w:after="0" w:line="240" w:lineRule="auto"/>
              <w:jc w:val="center"/>
              <w:rPr>
                <w:sz w:val="18"/>
                <w:szCs w:val="18"/>
              </w:rPr>
            </w:pPr>
          </w:p>
          <w:p w14:paraId="1276C43B" w14:textId="77777777" w:rsidR="005875E2" w:rsidRPr="00485823" w:rsidRDefault="005875E2" w:rsidP="00E25CB7">
            <w:pPr>
              <w:spacing w:after="0" w:line="240" w:lineRule="auto"/>
              <w:jc w:val="center"/>
              <w:rPr>
                <w:sz w:val="18"/>
                <w:szCs w:val="18"/>
              </w:rPr>
            </w:pPr>
            <w:r w:rsidRPr="00485823">
              <w:rPr>
                <w:sz w:val="18"/>
                <w:szCs w:val="18"/>
              </w:rPr>
              <w:t>City</w:t>
            </w:r>
          </w:p>
        </w:tc>
        <w:tc>
          <w:tcPr>
            <w:tcW w:w="815" w:type="dxa"/>
            <w:vMerge w:val="restart"/>
          </w:tcPr>
          <w:p w14:paraId="7152D383" w14:textId="77777777" w:rsidR="005875E2" w:rsidRPr="00485823" w:rsidRDefault="005875E2" w:rsidP="00E25CB7">
            <w:pPr>
              <w:spacing w:after="100" w:afterAutospacing="1" w:line="240" w:lineRule="auto"/>
              <w:jc w:val="center"/>
              <w:rPr>
                <w:sz w:val="18"/>
                <w:szCs w:val="18"/>
              </w:rPr>
            </w:pPr>
          </w:p>
          <w:p w14:paraId="11893EC1" w14:textId="77777777" w:rsidR="005875E2" w:rsidRPr="00485823" w:rsidRDefault="005875E2" w:rsidP="00E25CB7">
            <w:pPr>
              <w:spacing w:after="100" w:afterAutospacing="1" w:line="240" w:lineRule="auto"/>
              <w:jc w:val="center"/>
              <w:rPr>
                <w:sz w:val="18"/>
                <w:szCs w:val="18"/>
              </w:rPr>
            </w:pPr>
          </w:p>
          <w:p w14:paraId="593936D2" w14:textId="77777777" w:rsidR="005875E2" w:rsidRPr="00485823" w:rsidRDefault="005875E2" w:rsidP="00E25CB7">
            <w:pPr>
              <w:spacing w:after="100" w:afterAutospacing="1" w:line="240" w:lineRule="auto"/>
              <w:jc w:val="center"/>
              <w:rPr>
                <w:sz w:val="18"/>
                <w:szCs w:val="18"/>
              </w:rPr>
            </w:pPr>
          </w:p>
          <w:p w14:paraId="02F905C9" w14:textId="77777777" w:rsidR="005875E2" w:rsidRPr="00485823" w:rsidRDefault="005875E2" w:rsidP="00E25CB7">
            <w:pPr>
              <w:spacing w:after="100" w:afterAutospacing="1" w:line="240" w:lineRule="auto"/>
              <w:jc w:val="center"/>
              <w:rPr>
                <w:sz w:val="18"/>
                <w:szCs w:val="18"/>
              </w:rPr>
            </w:pPr>
          </w:p>
          <w:p w14:paraId="265FAE49" w14:textId="77777777" w:rsidR="005875E2" w:rsidRPr="00485823" w:rsidRDefault="005875E2" w:rsidP="00E25CB7">
            <w:pPr>
              <w:spacing w:after="100" w:afterAutospacing="1" w:line="240" w:lineRule="auto"/>
              <w:jc w:val="center"/>
              <w:rPr>
                <w:sz w:val="18"/>
                <w:szCs w:val="18"/>
              </w:rPr>
            </w:pPr>
          </w:p>
          <w:p w14:paraId="3FADFE30" w14:textId="77777777" w:rsidR="005875E2" w:rsidRPr="00485823" w:rsidRDefault="005875E2" w:rsidP="00E25CB7">
            <w:pPr>
              <w:spacing w:after="100" w:afterAutospacing="1" w:line="240" w:lineRule="auto"/>
              <w:jc w:val="center"/>
              <w:rPr>
                <w:sz w:val="18"/>
                <w:szCs w:val="18"/>
              </w:rPr>
            </w:pPr>
          </w:p>
          <w:p w14:paraId="10FD55DA" w14:textId="77777777" w:rsidR="005875E2" w:rsidRPr="00485823" w:rsidRDefault="005875E2" w:rsidP="00E25CB7">
            <w:pPr>
              <w:spacing w:after="100" w:afterAutospacing="1" w:line="240" w:lineRule="auto"/>
              <w:jc w:val="center"/>
              <w:rPr>
                <w:sz w:val="18"/>
                <w:szCs w:val="18"/>
              </w:rPr>
            </w:pPr>
          </w:p>
          <w:p w14:paraId="61D33A93" w14:textId="77777777" w:rsidR="005875E2" w:rsidRPr="00485823" w:rsidRDefault="005875E2" w:rsidP="00E25CB7">
            <w:pPr>
              <w:spacing w:after="100" w:afterAutospacing="1" w:line="240" w:lineRule="auto"/>
              <w:jc w:val="center"/>
              <w:rPr>
                <w:sz w:val="18"/>
                <w:szCs w:val="18"/>
              </w:rPr>
            </w:pPr>
            <w:r w:rsidRPr="00485823">
              <w:rPr>
                <w:sz w:val="18"/>
                <w:szCs w:val="18"/>
              </w:rPr>
              <w:sym w:font="Wingdings" w:char="F0FC"/>
            </w:r>
          </w:p>
        </w:tc>
      </w:tr>
      <w:tr w:rsidR="005875E2" w:rsidRPr="00485823" w14:paraId="2959816E" w14:textId="77777777" w:rsidTr="005875E2">
        <w:tc>
          <w:tcPr>
            <w:tcW w:w="1742" w:type="dxa"/>
          </w:tcPr>
          <w:p w14:paraId="2D53665B" w14:textId="77777777" w:rsidR="005875E2" w:rsidRPr="00485823" w:rsidRDefault="005875E2" w:rsidP="00E25CB7">
            <w:pPr>
              <w:spacing w:after="0" w:line="240" w:lineRule="auto"/>
              <w:rPr>
                <w:b/>
                <w:sz w:val="20"/>
                <w:szCs w:val="20"/>
              </w:rPr>
            </w:pPr>
            <w:r w:rsidRPr="00485823">
              <w:rPr>
                <w:b/>
                <w:sz w:val="20"/>
                <w:szCs w:val="20"/>
              </w:rPr>
              <w:t xml:space="preserve">Parks &amp; Gardens – Riverfront Park, </w:t>
            </w:r>
            <w:proofErr w:type="spellStart"/>
            <w:r w:rsidRPr="00485823">
              <w:rPr>
                <w:b/>
                <w:sz w:val="20"/>
                <w:szCs w:val="20"/>
              </w:rPr>
              <w:t>Parimal</w:t>
            </w:r>
            <w:proofErr w:type="spellEnd"/>
            <w:r w:rsidRPr="00485823">
              <w:rPr>
                <w:b/>
                <w:sz w:val="20"/>
                <w:szCs w:val="20"/>
              </w:rPr>
              <w:t xml:space="preserve">, Law Garden, </w:t>
            </w:r>
            <w:proofErr w:type="spellStart"/>
            <w:r w:rsidRPr="00485823">
              <w:rPr>
                <w:b/>
                <w:sz w:val="20"/>
                <w:szCs w:val="20"/>
              </w:rPr>
              <w:t>Rasala</w:t>
            </w:r>
            <w:proofErr w:type="spellEnd"/>
            <w:r w:rsidRPr="00485823">
              <w:rPr>
                <w:b/>
                <w:sz w:val="20"/>
                <w:szCs w:val="20"/>
              </w:rPr>
              <w:t xml:space="preserve"> Nature Garden (city) – negative aspects</w:t>
            </w:r>
          </w:p>
        </w:tc>
        <w:tc>
          <w:tcPr>
            <w:tcW w:w="2674" w:type="dxa"/>
          </w:tcPr>
          <w:p w14:paraId="738A8C3E" w14:textId="77777777" w:rsidR="005875E2" w:rsidRPr="00485823" w:rsidRDefault="005875E2" w:rsidP="00E25CB7">
            <w:pPr>
              <w:spacing w:after="0" w:line="240" w:lineRule="auto"/>
              <w:rPr>
                <w:sz w:val="18"/>
                <w:szCs w:val="18"/>
              </w:rPr>
            </w:pPr>
            <w:r w:rsidRPr="00485823">
              <w:rPr>
                <w:sz w:val="18"/>
                <w:szCs w:val="18"/>
              </w:rPr>
              <w:t>- Manicured nature of gardens could limit biodiversity</w:t>
            </w:r>
          </w:p>
          <w:p w14:paraId="253328E7" w14:textId="77777777" w:rsidR="005875E2" w:rsidRPr="00485823" w:rsidRDefault="005875E2" w:rsidP="00E25CB7">
            <w:pPr>
              <w:spacing w:after="0" w:line="240" w:lineRule="auto"/>
              <w:rPr>
                <w:sz w:val="18"/>
                <w:szCs w:val="18"/>
              </w:rPr>
            </w:pPr>
          </w:p>
        </w:tc>
        <w:tc>
          <w:tcPr>
            <w:tcW w:w="2675" w:type="dxa"/>
          </w:tcPr>
          <w:p w14:paraId="36B4DB7E" w14:textId="77777777" w:rsidR="005875E2" w:rsidRPr="00485823" w:rsidRDefault="005875E2" w:rsidP="00E25CB7">
            <w:pPr>
              <w:spacing w:after="0" w:line="240" w:lineRule="auto"/>
              <w:rPr>
                <w:sz w:val="18"/>
                <w:szCs w:val="18"/>
              </w:rPr>
            </w:pPr>
            <w:r w:rsidRPr="00485823">
              <w:rPr>
                <w:sz w:val="18"/>
                <w:szCs w:val="18"/>
              </w:rPr>
              <w:t xml:space="preserve">- Costs of development and management </w:t>
            </w:r>
          </w:p>
        </w:tc>
        <w:tc>
          <w:tcPr>
            <w:tcW w:w="2675" w:type="dxa"/>
          </w:tcPr>
          <w:p w14:paraId="535545BE" w14:textId="77777777" w:rsidR="005875E2" w:rsidRPr="00485823" w:rsidRDefault="005875E2" w:rsidP="00E25CB7">
            <w:pPr>
              <w:spacing w:after="0" w:line="240" w:lineRule="auto"/>
              <w:rPr>
                <w:sz w:val="18"/>
                <w:szCs w:val="18"/>
              </w:rPr>
            </w:pPr>
            <w:r w:rsidRPr="00485823">
              <w:rPr>
                <w:sz w:val="18"/>
                <w:szCs w:val="18"/>
              </w:rPr>
              <w:t xml:space="preserve">- Entrance fees can be exclusionary </w:t>
            </w:r>
          </w:p>
          <w:p w14:paraId="0961631E" w14:textId="77777777" w:rsidR="005875E2" w:rsidRPr="00485823" w:rsidRDefault="005875E2" w:rsidP="00E25CB7">
            <w:pPr>
              <w:spacing w:after="0" w:line="240" w:lineRule="auto"/>
              <w:rPr>
                <w:sz w:val="18"/>
                <w:szCs w:val="18"/>
              </w:rPr>
            </w:pPr>
            <w:r w:rsidRPr="00485823">
              <w:rPr>
                <w:sz w:val="18"/>
                <w:szCs w:val="18"/>
              </w:rPr>
              <w:t xml:space="preserve">- Formalisation of activities could limit informal recreation and entrepreneurial activities </w:t>
            </w:r>
          </w:p>
        </w:tc>
        <w:tc>
          <w:tcPr>
            <w:tcW w:w="2675" w:type="dxa"/>
            <w:vMerge/>
          </w:tcPr>
          <w:p w14:paraId="7824283F" w14:textId="77777777" w:rsidR="005875E2" w:rsidRPr="00485823" w:rsidRDefault="005875E2" w:rsidP="00E25CB7">
            <w:pPr>
              <w:spacing w:after="0" w:line="240" w:lineRule="auto"/>
              <w:rPr>
                <w:sz w:val="18"/>
                <w:szCs w:val="18"/>
              </w:rPr>
            </w:pPr>
          </w:p>
        </w:tc>
        <w:tc>
          <w:tcPr>
            <w:tcW w:w="694" w:type="dxa"/>
            <w:vMerge/>
          </w:tcPr>
          <w:p w14:paraId="1E28FB7D" w14:textId="77777777" w:rsidR="005875E2" w:rsidRPr="00485823" w:rsidRDefault="005875E2" w:rsidP="00E25CB7">
            <w:pPr>
              <w:spacing w:after="0" w:line="240" w:lineRule="auto"/>
              <w:jc w:val="center"/>
              <w:rPr>
                <w:sz w:val="18"/>
                <w:szCs w:val="18"/>
              </w:rPr>
            </w:pPr>
          </w:p>
        </w:tc>
        <w:tc>
          <w:tcPr>
            <w:tcW w:w="900" w:type="dxa"/>
            <w:vMerge/>
          </w:tcPr>
          <w:p w14:paraId="2544B4F7" w14:textId="77777777" w:rsidR="005875E2" w:rsidRPr="00485823" w:rsidRDefault="005875E2" w:rsidP="00E25CB7">
            <w:pPr>
              <w:spacing w:after="0" w:line="240" w:lineRule="auto"/>
              <w:jc w:val="center"/>
              <w:rPr>
                <w:sz w:val="18"/>
                <w:szCs w:val="18"/>
              </w:rPr>
            </w:pPr>
          </w:p>
        </w:tc>
        <w:tc>
          <w:tcPr>
            <w:tcW w:w="815" w:type="dxa"/>
            <w:vMerge/>
          </w:tcPr>
          <w:p w14:paraId="57DF374E" w14:textId="77777777" w:rsidR="005875E2" w:rsidRPr="00485823" w:rsidRDefault="005875E2" w:rsidP="00E25CB7">
            <w:pPr>
              <w:spacing w:after="100" w:afterAutospacing="1" w:line="240" w:lineRule="auto"/>
              <w:jc w:val="center"/>
              <w:rPr>
                <w:sz w:val="18"/>
                <w:szCs w:val="18"/>
              </w:rPr>
            </w:pPr>
          </w:p>
        </w:tc>
      </w:tr>
      <w:tr w:rsidR="005875E2" w:rsidRPr="00485823" w14:paraId="54C3A546" w14:textId="77777777" w:rsidTr="005875E2">
        <w:tc>
          <w:tcPr>
            <w:tcW w:w="1742" w:type="dxa"/>
          </w:tcPr>
          <w:p w14:paraId="69C7277C" w14:textId="77777777" w:rsidR="005875E2" w:rsidRPr="00485823" w:rsidRDefault="005875E2" w:rsidP="00E25CB7">
            <w:pPr>
              <w:spacing w:after="0" w:line="240" w:lineRule="auto"/>
              <w:rPr>
                <w:b/>
                <w:sz w:val="20"/>
                <w:szCs w:val="20"/>
              </w:rPr>
            </w:pPr>
            <w:r w:rsidRPr="00485823">
              <w:rPr>
                <w:b/>
                <w:sz w:val="20"/>
                <w:szCs w:val="20"/>
              </w:rPr>
              <w:t>Parks &amp; Gardens (site) – positive aspects</w:t>
            </w:r>
          </w:p>
        </w:tc>
        <w:tc>
          <w:tcPr>
            <w:tcW w:w="2674" w:type="dxa"/>
          </w:tcPr>
          <w:p w14:paraId="1842A7AD" w14:textId="77777777" w:rsidR="005875E2" w:rsidRPr="00485823" w:rsidRDefault="005875E2" w:rsidP="00E25CB7">
            <w:pPr>
              <w:spacing w:after="0" w:line="240" w:lineRule="auto"/>
              <w:rPr>
                <w:sz w:val="18"/>
                <w:szCs w:val="18"/>
              </w:rPr>
            </w:pPr>
            <w:r w:rsidRPr="00485823">
              <w:rPr>
                <w:sz w:val="18"/>
                <w:szCs w:val="18"/>
              </w:rPr>
              <w:t xml:space="preserve">- Small-scale temperature and </w:t>
            </w:r>
            <w:proofErr w:type="gramStart"/>
            <w:r w:rsidRPr="00485823">
              <w:rPr>
                <w:sz w:val="18"/>
                <w:szCs w:val="18"/>
              </w:rPr>
              <w:t>climate  change</w:t>
            </w:r>
            <w:proofErr w:type="gramEnd"/>
            <w:r w:rsidRPr="00485823">
              <w:rPr>
                <w:sz w:val="18"/>
                <w:szCs w:val="18"/>
              </w:rPr>
              <w:t xml:space="preserve"> moderation</w:t>
            </w:r>
          </w:p>
          <w:p w14:paraId="50275357" w14:textId="77777777" w:rsidR="005875E2" w:rsidRPr="00485823" w:rsidRDefault="005875E2" w:rsidP="00E25CB7">
            <w:pPr>
              <w:spacing w:after="0" w:line="240" w:lineRule="auto"/>
              <w:rPr>
                <w:sz w:val="18"/>
                <w:szCs w:val="18"/>
              </w:rPr>
            </w:pPr>
            <w:r w:rsidRPr="00485823">
              <w:rPr>
                <w:sz w:val="18"/>
                <w:szCs w:val="18"/>
              </w:rPr>
              <w:t>- Small-scale habitat for bird, mammal and insect species</w:t>
            </w:r>
          </w:p>
        </w:tc>
        <w:tc>
          <w:tcPr>
            <w:tcW w:w="2675" w:type="dxa"/>
          </w:tcPr>
          <w:p w14:paraId="0FB512FD" w14:textId="77777777" w:rsidR="005875E2" w:rsidRPr="00485823" w:rsidRDefault="005875E2" w:rsidP="00E25CB7">
            <w:pPr>
              <w:spacing w:after="0" w:line="240" w:lineRule="auto"/>
              <w:rPr>
                <w:sz w:val="18"/>
                <w:szCs w:val="18"/>
              </w:rPr>
            </w:pPr>
            <w:r w:rsidRPr="00485823">
              <w:rPr>
                <w:sz w:val="18"/>
                <w:szCs w:val="18"/>
              </w:rPr>
              <w:t>- Location for small-scale/informal economic activity</w:t>
            </w:r>
          </w:p>
          <w:p w14:paraId="30A63A58" w14:textId="77777777" w:rsidR="005875E2" w:rsidRPr="00485823" w:rsidRDefault="005875E2" w:rsidP="00E25CB7">
            <w:pPr>
              <w:spacing w:after="0" w:line="240" w:lineRule="auto"/>
              <w:rPr>
                <w:sz w:val="18"/>
                <w:szCs w:val="18"/>
              </w:rPr>
            </w:pPr>
            <w:r w:rsidRPr="00485823">
              <w:rPr>
                <w:sz w:val="18"/>
                <w:szCs w:val="18"/>
              </w:rPr>
              <w:t>- Improved property/real estate values</w:t>
            </w:r>
          </w:p>
        </w:tc>
        <w:tc>
          <w:tcPr>
            <w:tcW w:w="2675" w:type="dxa"/>
          </w:tcPr>
          <w:p w14:paraId="741911EA" w14:textId="77777777" w:rsidR="005875E2" w:rsidRPr="00485823" w:rsidRDefault="005875E2" w:rsidP="00E25CB7">
            <w:pPr>
              <w:spacing w:after="0" w:line="240" w:lineRule="auto"/>
              <w:rPr>
                <w:sz w:val="18"/>
                <w:szCs w:val="18"/>
              </w:rPr>
            </w:pPr>
            <w:r w:rsidRPr="00485823">
              <w:rPr>
                <w:sz w:val="18"/>
                <w:szCs w:val="18"/>
              </w:rPr>
              <w:t>- Act as centres for community/family activities</w:t>
            </w:r>
          </w:p>
          <w:p w14:paraId="00D136F2" w14:textId="77777777" w:rsidR="005875E2" w:rsidRPr="00485823" w:rsidRDefault="005875E2" w:rsidP="00E25CB7">
            <w:pPr>
              <w:spacing w:after="0" w:line="240" w:lineRule="auto"/>
              <w:rPr>
                <w:sz w:val="18"/>
                <w:szCs w:val="18"/>
              </w:rPr>
            </w:pPr>
            <w:r w:rsidRPr="00485823">
              <w:rPr>
                <w:sz w:val="18"/>
                <w:szCs w:val="18"/>
              </w:rPr>
              <w:t xml:space="preserve">- Aesthetic qualities </w:t>
            </w:r>
          </w:p>
        </w:tc>
        <w:tc>
          <w:tcPr>
            <w:tcW w:w="2675" w:type="dxa"/>
            <w:vMerge w:val="restart"/>
          </w:tcPr>
          <w:p w14:paraId="75359BFB" w14:textId="77777777" w:rsidR="005875E2" w:rsidRPr="00485823" w:rsidRDefault="005875E2" w:rsidP="00E25CB7">
            <w:pPr>
              <w:spacing w:after="0" w:line="240" w:lineRule="auto"/>
              <w:rPr>
                <w:sz w:val="18"/>
                <w:szCs w:val="18"/>
              </w:rPr>
            </w:pPr>
            <w:r w:rsidRPr="00485823">
              <w:rPr>
                <w:sz w:val="18"/>
                <w:szCs w:val="18"/>
              </w:rPr>
              <w:t xml:space="preserve">Smaller and localised parks and gardens are located throughout the city and form part of the wider fabric of the urban environment. Whilst the AMC/AUDA has policies to manage/develop larger sites of city importance there is less prescribed for local sites. </w:t>
            </w:r>
          </w:p>
        </w:tc>
        <w:tc>
          <w:tcPr>
            <w:tcW w:w="694" w:type="dxa"/>
            <w:vMerge w:val="restart"/>
          </w:tcPr>
          <w:p w14:paraId="24ADE39F" w14:textId="77777777" w:rsidR="005875E2" w:rsidRPr="00485823" w:rsidRDefault="005875E2" w:rsidP="00E25CB7">
            <w:pPr>
              <w:spacing w:after="0" w:line="240" w:lineRule="auto"/>
              <w:jc w:val="center"/>
              <w:rPr>
                <w:sz w:val="18"/>
                <w:szCs w:val="18"/>
              </w:rPr>
            </w:pPr>
          </w:p>
          <w:p w14:paraId="3E021E4F" w14:textId="77777777" w:rsidR="005875E2" w:rsidRPr="00485823" w:rsidRDefault="005875E2" w:rsidP="00E25CB7">
            <w:pPr>
              <w:spacing w:after="0" w:line="240" w:lineRule="auto"/>
              <w:jc w:val="center"/>
              <w:rPr>
                <w:sz w:val="18"/>
                <w:szCs w:val="18"/>
              </w:rPr>
            </w:pPr>
          </w:p>
          <w:p w14:paraId="7251847A" w14:textId="77777777" w:rsidR="005875E2" w:rsidRPr="00485823" w:rsidRDefault="005875E2" w:rsidP="00E25CB7">
            <w:pPr>
              <w:spacing w:after="0" w:line="240" w:lineRule="auto"/>
              <w:jc w:val="center"/>
              <w:rPr>
                <w:sz w:val="18"/>
                <w:szCs w:val="18"/>
              </w:rPr>
            </w:pPr>
          </w:p>
          <w:p w14:paraId="3C543CF9" w14:textId="77777777" w:rsidR="005875E2" w:rsidRPr="00485823" w:rsidRDefault="005875E2" w:rsidP="00E25CB7">
            <w:pPr>
              <w:spacing w:after="0" w:line="240" w:lineRule="auto"/>
              <w:jc w:val="center"/>
              <w:rPr>
                <w:sz w:val="18"/>
                <w:szCs w:val="18"/>
              </w:rPr>
            </w:pPr>
            <w:r w:rsidRPr="00485823">
              <w:rPr>
                <w:sz w:val="18"/>
                <w:szCs w:val="18"/>
              </w:rPr>
              <w:t>AMC / Local communities</w:t>
            </w:r>
          </w:p>
        </w:tc>
        <w:tc>
          <w:tcPr>
            <w:tcW w:w="900" w:type="dxa"/>
            <w:vMerge w:val="restart"/>
          </w:tcPr>
          <w:p w14:paraId="06B3F1A8" w14:textId="77777777" w:rsidR="005875E2" w:rsidRPr="00485823" w:rsidRDefault="005875E2" w:rsidP="00E25CB7">
            <w:pPr>
              <w:spacing w:after="0" w:line="240" w:lineRule="auto"/>
              <w:jc w:val="center"/>
              <w:rPr>
                <w:sz w:val="18"/>
                <w:szCs w:val="18"/>
              </w:rPr>
            </w:pPr>
          </w:p>
          <w:p w14:paraId="404A5B4D" w14:textId="77777777" w:rsidR="005875E2" w:rsidRPr="00485823" w:rsidRDefault="005875E2" w:rsidP="00E25CB7">
            <w:pPr>
              <w:spacing w:after="0" w:line="240" w:lineRule="auto"/>
              <w:jc w:val="center"/>
              <w:rPr>
                <w:sz w:val="18"/>
                <w:szCs w:val="18"/>
              </w:rPr>
            </w:pPr>
          </w:p>
          <w:p w14:paraId="7F9D6552" w14:textId="77777777" w:rsidR="005875E2" w:rsidRPr="00485823" w:rsidRDefault="005875E2" w:rsidP="00E25CB7">
            <w:pPr>
              <w:spacing w:after="0" w:line="240" w:lineRule="auto"/>
              <w:jc w:val="center"/>
              <w:rPr>
                <w:sz w:val="18"/>
                <w:szCs w:val="18"/>
              </w:rPr>
            </w:pPr>
          </w:p>
          <w:p w14:paraId="5444FE83" w14:textId="77777777" w:rsidR="005875E2" w:rsidRPr="00485823" w:rsidRDefault="005875E2" w:rsidP="00E25CB7">
            <w:pPr>
              <w:spacing w:after="0" w:line="240" w:lineRule="auto"/>
              <w:jc w:val="center"/>
              <w:rPr>
                <w:sz w:val="18"/>
                <w:szCs w:val="18"/>
              </w:rPr>
            </w:pPr>
            <w:r w:rsidRPr="00485823">
              <w:rPr>
                <w:sz w:val="18"/>
                <w:szCs w:val="18"/>
              </w:rPr>
              <w:t>Site</w:t>
            </w:r>
          </w:p>
        </w:tc>
        <w:tc>
          <w:tcPr>
            <w:tcW w:w="815" w:type="dxa"/>
            <w:vMerge w:val="restart"/>
          </w:tcPr>
          <w:p w14:paraId="75E4CE04" w14:textId="77777777" w:rsidR="005875E2" w:rsidRPr="00485823" w:rsidRDefault="005875E2" w:rsidP="00E25CB7">
            <w:pPr>
              <w:spacing w:after="100" w:afterAutospacing="1" w:line="240" w:lineRule="auto"/>
              <w:jc w:val="center"/>
              <w:rPr>
                <w:sz w:val="18"/>
                <w:szCs w:val="18"/>
              </w:rPr>
            </w:pPr>
          </w:p>
          <w:p w14:paraId="65C054E7" w14:textId="77777777" w:rsidR="005875E2" w:rsidRPr="00485823" w:rsidRDefault="005875E2" w:rsidP="00E25CB7">
            <w:pPr>
              <w:spacing w:after="100" w:afterAutospacing="1" w:line="240" w:lineRule="auto"/>
              <w:jc w:val="center"/>
              <w:rPr>
                <w:sz w:val="18"/>
                <w:szCs w:val="18"/>
              </w:rPr>
            </w:pPr>
          </w:p>
          <w:p w14:paraId="1E862006" w14:textId="77777777" w:rsidR="005875E2" w:rsidRPr="00485823" w:rsidRDefault="005875E2" w:rsidP="00E25CB7">
            <w:pPr>
              <w:spacing w:after="100" w:afterAutospacing="1" w:line="240" w:lineRule="auto"/>
              <w:jc w:val="center"/>
              <w:rPr>
                <w:sz w:val="18"/>
                <w:szCs w:val="18"/>
              </w:rPr>
            </w:pPr>
          </w:p>
          <w:p w14:paraId="1A87548F" w14:textId="77777777" w:rsidR="005875E2" w:rsidRPr="00485823" w:rsidRDefault="005875E2" w:rsidP="00E25CB7">
            <w:pPr>
              <w:spacing w:after="100" w:afterAutospacing="1" w:line="240" w:lineRule="auto"/>
              <w:jc w:val="center"/>
              <w:rPr>
                <w:sz w:val="18"/>
                <w:szCs w:val="18"/>
              </w:rPr>
            </w:pPr>
            <w:r w:rsidRPr="00485823">
              <w:rPr>
                <w:sz w:val="18"/>
                <w:szCs w:val="18"/>
              </w:rPr>
              <w:t>X</w:t>
            </w:r>
          </w:p>
        </w:tc>
      </w:tr>
      <w:tr w:rsidR="005875E2" w:rsidRPr="00485823" w14:paraId="5D1DC644" w14:textId="77777777" w:rsidTr="005875E2">
        <w:tc>
          <w:tcPr>
            <w:tcW w:w="1742" w:type="dxa"/>
          </w:tcPr>
          <w:p w14:paraId="70A85887" w14:textId="77777777" w:rsidR="005875E2" w:rsidRPr="00485823" w:rsidRDefault="005875E2" w:rsidP="00E25CB7">
            <w:pPr>
              <w:spacing w:after="0" w:line="240" w:lineRule="auto"/>
              <w:rPr>
                <w:sz w:val="20"/>
                <w:szCs w:val="20"/>
              </w:rPr>
            </w:pPr>
            <w:r w:rsidRPr="00485823">
              <w:rPr>
                <w:b/>
                <w:sz w:val="20"/>
                <w:szCs w:val="20"/>
              </w:rPr>
              <w:t xml:space="preserve">Parks &amp; Gardens (site) – negative aspects </w:t>
            </w:r>
          </w:p>
        </w:tc>
        <w:tc>
          <w:tcPr>
            <w:tcW w:w="2674" w:type="dxa"/>
          </w:tcPr>
          <w:p w14:paraId="055914AE" w14:textId="77777777" w:rsidR="005875E2" w:rsidRPr="00485823" w:rsidRDefault="005875E2" w:rsidP="00E25CB7">
            <w:pPr>
              <w:spacing w:after="0" w:line="240" w:lineRule="auto"/>
              <w:rPr>
                <w:sz w:val="18"/>
                <w:szCs w:val="18"/>
              </w:rPr>
            </w:pPr>
            <w:r w:rsidRPr="00485823">
              <w:rPr>
                <w:sz w:val="18"/>
                <w:szCs w:val="18"/>
              </w:rPr>
              <w:t>- Manicured nature of gardens could limit biodiversity</w:t>
            </w:r>
          </w:p>
          <w:p w14:paraId="457AFE66" w14:textId="77777777" w:rsidR="005875E2" w:rsidRPr="00485823" w:rsidRDefault="005875E2" w:rsidP="00E25CB7">
            <w:pPr>
              <w:spacing w:after="0" w:line="240" w:lineRule="auto"/>
              <w:rPr>
                <w:sz w:val="18"/>
                <w:szCs w:val="18"/>
              </w:rPr>
            </w:pPr>
          </w:p>
        </w:tc>
        <w:tc>
          <w:tcPr>
            <w:tcW w:w="2675" w:type="dxa"/>
          </w:tcPr>
          <w:p w14:paraId="1A7E68D2" w14:textId="77777777" w:rsidR="005875E2" w:rsidRPr="00485823" w:rsidRDefault="005875E2" w:rsidP="00E25CB7">
            <w:pPr>
              <w:spacing w:after="0" w:line="240" w:lineRule="auto"/>
              <w:rPr>
                <w:sz w:val="18"/>
                <w:szCs w:val="18"/>
              </w:rPr>
            </w:pPr>
            <w:r w:rsidRPr="00485823">
              <w:rPr>
                <w:sz w:val="18"/>
                <w:szCs w:val="18"/>
              </w:rPr>
              <w:t xml:space="preserve">- Costs of development and management </w:t>
            </w:r>
            <w:r>
              <w:rPr>
                <w:sz w:val="18"/>
                <w:szCs w:val="18"/>
              </w:rPr>
              <w:t>as public funds may not meet all capital/revenue costs</w:t>
            </w:r>
          </w:p>
        </w:tc>
        <w:tc>
          <w:tcPr>
            <w:tcW w:w="2675" w:type="dxa"/>
          </w:tcPr>
          <w:p w14:paraId="7E880AFD" w14:textId="77777777" w:rsidR="005875E2" w:rsidRPr="00485823" w:rsidRDefault="005875E2" w:rsidP="00E25CB7">
            <w:pPr>
              <w:spacing w:after="0" w:line="240" w:lineRule="auto"/>
              <w:rPr>
                <w:sz w:val="18"/>
                <w:szCs w:val="18"/>
              </w:rPr>
            </w:pPr>
            <w:r w:rsidRPr="00485823">
              <w:rPr>
                <w:sz w:val="18"/>
                <w:szCs w:val="18"/>
              </w:rPr>
              <w:t xml:space="preserve">- Entrance fees can be exclusionary </w:t>
            </w:r>
          </w:p>
          <w:p w14:paraId="441A8FC9" w14:textId="77777777" w:rsidR="005875E2" w:rsidRPr="00485823" w:rsidRDefault="005875E2" w:rsidP="00E25CB7">
            <w:pPr>
              <w:spacing w:after="0" w:line="240" w:lineRule="auto"/>
              <w:rPr>
                <w:sz w:val="18"/>
                <w:szCs w:val="18"/>
              </w:rPr>
            </w:pPr>
            <w:r w:rsidRPr="00485823">
              <w:rPr>
                <w:sz w:val="18"/>
                <w:szCs w:val="18"/>
              </w:rPr>
              <w:t xml:space="preserve">- Formalisation of activities could limit informal recreation and entrepreneurial activities </w:t>
            </w:r>
          </w:p>
        </w:tc>
        <w:tc>
          <w:tcPr>
            <w:tcW w:w="2675" w:type="dxa"/>
            <w:vMerge/>
          </w:tcPr>
          <w:p w14:paraId="4A0ADFDF" w14:textId="77777777" w:rsidR="005875E2" w:rsidRPr="00485823" w:rsidRDefault="005875E2" w:rsidP="00E25CB7">
            <w:pPr>
              <w:spacing w:after="0" w:line="240" w:lineRule="auto"/>
              <w:rPr>
                <w:sz w:val="18"/>
                <w:szCs w:val="18"/>
              </w:rPr>
            </w:pPr>
          </w:p>
        </w:tc>
        <w:tc>
          <w:tcPr>
            <w:tcW w:w="694" w:type="dxa"/>
            <w:vMerge/>
          </w:tcPr>
          <w:p w14:paraId="1E3B3D4A" w14:textId="77777777" w:rsidR="005875E2" w:rsidRPr="00485823" w:rsidRDefault="005875E2" w:rsidP="00E25CB7">
            <w:pPr>
              <w:spacing w:after="0" w:line="240" w:lineRule="auto"/>
              <w:jc w:val="center"/>
              <w:rPr>
                <w:sz w:val="18"/>
                <w:szCs w:val="18"/>
              </w:rPr>
            </w:pPr>
          </w:p>
        </w:tc>
        <w:tc>
          <w:tcPr>
            <w:tcW w:w="900" w:type="dxa"/>
            <w:vMerge/>
          </w:tcPr>
          <w:p w14:paraId="61AAFA1A" w14:textId="77777777" w:rsidR="005875E2" w:rsidRPr="00485823" w:rsidRDefault="005875E2" w:rsidP="00E25CB7">
            <w:pPr>
              <w:spacing w:after="0" w:line="240" w:lineRule="auto"/>
              <w:rPr>
                <w:sz w:val="18"/>
                <w:szCs w:val="18"/>
              </w:rPr>
            </w:pPr>
          </w:p>
        </w:tc>
        <w:tc>
          <w:tcPr>
            <w:tcW w:w="815" w:type="dxa"/>
            <w:vMerge/>
          </w:tcPr>
          <w:p w14:paraId="77499674" w14:textId="77777777" w:rsidR="005875E2" w:rsidRPr="00485823" w:rsidRDefault="005875E2" w:rsidP="00E25CB7">
            <w:pPr>
              <w:spacing w:after="100" w:afterAutospacing="1" w:line="240" w:lineRule="auto"/>
              <w:jc w:val="center"/>
              <w:rPr>
                <w:sz w:val="18"/>
                <w:szCs w:val="18"/>
              </w:rPr>
            </w:pPr>
          </w:p>
        </w:tc>
      </w:tr>
      <w:tr w:rsidR="005875E2" w:rsidRPr="00485823" w14:paraId="2269BE58" w14:textId="77777777" w:rsidTr="005875E2">
        <w:tc>
          <w:tcPr>
            <w:tcW w:w="1742" w:type="dxa"/>
          </w:tcPr>
          <w:p w14:paraId="5A4C0EB8" w14:textId="77777777" w:rsidR="005875E2" w:rsidRPr="00485823" w:rsidRDefault="005875E2" w:rsidP="00E25CB7">
            <w:pPr>
              <w:spacing w:after="0" w:line="240" w:lineRule="auto"/>
              <w:rPr>
                <w:b/>
                <w:sz w:val="20"/>
                <w:szCs w:val="20"/>
              </w:rPr>
            </w:pPr>
            <w:r w:rsidRPr="00485823">
              <w:rPr>
                <w:b/>
                <w:sz w:val="20"/>
                <w:szCs w:val="20"/>
              </w:rPr>
              <w:t>Meanwhile spaces – positive aspects</w:t>
            </w:r>
          </w:p>
        </w:tc>
        <w:tc>
          <w:tcPr>
            <w:tcW w:w="2674" w:type="dxa"/>
          </w:tcPr>
          <w:p w14:paraId="32DD97E3" w14:textId="77777777" w:rsidR="005875E2" w:rsidRPr="00485823" w:rsidRDefault="005875E2" w:rsidP="00E25CB7">
            <w:pPr>
              <w:spacing w:after="0" w:line="240" w:lineRule="auto"/>
              <w:rPr>
                <w:sz w:val="18"/>
                <w:szCs w:val="18"/>
              </w:rPr>
            </w:pPr>
            <w:r w:rsidRPr="00485823">
              <w:rPr>
                <w:sz w:val="18"/>
                <w:szCs w:val="18"/>
              </w:rPr>
              <w:t>- Tree planting on all spaces (100m</w:t>
            </w:r>
            <w:r w:rsidRPr="00485823">
              <w:rPr>
                <w:sz w:val="18"/>
                <w:szCs w:val="18"/>
                <w:vertAlign w:val="superscript"/>
              </w:rPr>
              <w:t>2</w:t>
            </w:r>
            <w:r w:rsidRPr="00485823">
              <w:rPr>
                <w:sz w:val="18"/>
                <w:szCs w:val="18"/>
              </w:rPr>
              <w:t xml:space="preserve">+) where development is delayed/planned, with retention following investment. </w:t>
            </w:r>
          </w:p>
        </w:tc>
        <w:tc>
          <w:tcPr>
            <w:tcW w:w="2675" w:type="dxa"/>
          </w:tcPr>
          <w:p w14:paraId="7A18C0A5" w14:textId="77777777" w:rsidR="005875E2" w:rsidRPr="00485823" w:rsidRDefault="005875E2" w:rsidP="00E25CB7">
            <w:pPr>
              <w:spacing w:after="0" w:line="240" w:lineRule="auto"/>
              <w:rPr>
                <w:sz w:val="18"/>
                <w:szCs w:val="18"/>
              </w:rPr>
            </w:pPr>
            <w:r w:rsidRPr="00485823">
              <w:rPr>
                <w:sz w:val="18"/>
                <w:szCs w:val="18"/>
              </w:rPr>
              <w:t xml:space="preserve">- Short-term economic opportunities for commerce subject to access and security </w:t>
            </w:r>
          </w:p>
        </w:tc>
        <w:tc>
          <w:tcPr>
            <w:tcW w:w="2675" w:type="dxa"/>
          </w:tcPr>
          <w:p w14:paraId="22A36A56" w14:textId="77777777" w:rsidR="005875E2" w:rsidRPr="00485823" w:rsidRDefault="005875E2" w:rsidP="00E25CB7">
            <w:pPr>
              <w:spacing w:after="0" w:line="240" w:lineRule="auto"/>
              <w:rPr>
                <w:sz w:val="18"/>
                <w:szCs w:val="18"/>
              </w:rPr>
            </w:pPr>
            <w:r w:rsidRPr="00485823">
              <w:rPr>
                <w:sz w:val="18"/>
                <w:szCs w:val="18"/>
              </w:rPr>
              <w:t xml:space="preserve">- Short-term use for social/community activities of spaces prior to development, which could be up to 10 years. </w:t>
            </w:r>
          </w:p>
        </w:tc>
        <w:tc>
          <w:tcPr>
            <w:tcW w:w="2675" w:type="dxa"/>
            <w:vMerge w:val="restart"/>
          </w:tcPr>
          <w:p w14:paraId="72332A66" w14:textId="77777777" w:rsidR="005875E2" w:rsidRPr="00485823" w:rsidRDefault="005875E2" w:rsidP="00E25CB7">
            <w:pPr>
              <w:spacing w:after="0" w:line="240" w:lineRule="auto"/>
              <w:rPr>
                <w:sz w:val="18"/>
                <w:szCs w:val="18"/>
              </w:rPr>
            </w:pPr>
          </w:p>
          <w:p w14:paraId="2FEE7DFF" w14:textId="77777777" w:rsidR="005875E2" w:rsidRPr="00485823" w:rsidRDefault="005875E2" w:rsidP="00E25CB7">
            <w:pPr>
              <w:spacing w:after="0" w:line="240" w:lineRule="auto"/>
              <w:rPr>
                <w:sz w:val="18"/>
                <w:szCs w:val="18"/>
              </w:rPr>
            </w:pPr>
            <w:r w:rsidRPr="00485823">
              <w:rPr>
                <w:sz w:val="18"/>
                <w:szCs w:val="18"/>
              </w:rPr>
              <w:t xml:space="preserve">AMC/AUDA views the planting of tree in meanwhile spaces as a solution to spaces being left </w:t>
            </w:r>
            <w:r w:rsidRPr="00485823">
              <w:rPr>
                <w:sz w:val="18"/>
                <w:szCs w:val="18"/>
              </w:rPr>
              <w:lastRenderedPageBreak/>
              <w:t xml:space="preserve">vacant. With investment in GI they consider the spaces to be contributing to the city’s environmental management.  </w:t>
            </w:r>
          </w:p>
        </w:tc>
        <w:tc>
          <w:tcPr>
            <w:tcW w:w="694" w:type="dxa"/>
            <w:vMerge w:val="restart"/>
          </w:tcPr>
          <w:p w14:paraId="6B646BB0" w14:textId="77777777" w:rsidR="005875E2" w:rsidRPr="00485823" w:rsidRDefault="005875E2" w:rsidP="00E25CB7">
            <w:pPr>
              <w:spacing w:after="0" w:line="240" w:lineRule="auto"/>
              <w:jc w:val="center"/>
              <w:rPr>
                <w:sz w:val="18"/>
                <w:szCs w:val="18"/>
              </w:rPr>
            </w:pPr>
          </w:p>
          <w:p w14:paraId="068426CB" w14:textId="77777777" w:rsidR="005875E2" w:rsidRPr="00485823" w:rsidRDefault="005875E2" w:rsidP="00E25CB7">
            <w:pPr>
              <w:spacing w:after="0" w:line="240" w:lineRule="auto"/>
              <w:jc w:val="center"/>
              <w:rPr>
                <w:sz w:val="18"/>
                <w:szCs w:val="18"/>
              </w:rPr>
            </w:pPr>
          </w:p>
          <w:p w14:paraId="16D0E3EF" w14:textId="77777777" w:rsidR="005875E2" w:rsidRPr="00485823" w:rsidRDefault="005875E2" w:rsidP="00E25CB7">
            <w:pPr>
              <w:spacing w:after="0" w:line="240" w:lineRule="auto"/>
              <w:jc w:val="center"/>
              <w:rPr>
                <w:sz w:val="18"/>
                <w:szCs w:val="18"/>
              </w:rPr>
            </w:pPr>
            <w:r w:rsidRPr="00485823">
              <w:rPr>
                <w:sz w:val="18"/>
                <w:szCs w:val="18"/>
              </w:rPr>
              <w:t>AMC / AUDA</w:t>
            </w:r>
          </w:p>
        </w:tc>
        <w:tc>
          <w:tcPr>
            <w:tcW w:w="900" w:type="dxa"/>
            <w:vMerge w:val="restart"/>
          </w:tcPr>
          <w:p w14:paraId="66C5056A" w14:textId="77777777" w:rsidR="005875E2" w:rsidRPr="00485823" w:rsidRDefault="005875E2" w:rsidP="00E25CB7">
            <w:pPr>
              <w:spacing w:after="0" w:line="240" w:lineRule="auto"/>
              <w:rPr>
                <w:sz w:val="18"/>
                <w:szCs w:val="18"/>
              </w:rPr>
            </w:pPr>
          </w:p>
          <w:p w14:paraId="2F6D9930" w14:textId="77777777" w:rsidR="005875E2" w:rsidRPr="00485823" w:rsidRDefault="005875E2" w:rsidP="00E25CB7">
            <w:pPr>
              <w:spacing w:after="0" w:line="240" w:lineRule="auto"/>
              <w:rPr>
                <w:sz w:val="18"/>
                <w:szCs w:val="18"/>
              </w:rPr>
            </w:pPr>
          </w:p>
          <w:p w14:paraId="1A9A8C93" w14:textId="77777777" w:rsidR="005875E2" w:rsidRPr="00485823" w:rsidRDefault="005875E2" w:rsidP="00E25CB7">
            <w:pPr>
              <w:spacing w:after="0" w:line="240" w:lineRule="auto"/>
              <w:rPr>
                <w:sz w:val="18"/>
                <w:szCs w:val="18"/>
              </w:rPr>
            </w:pPr>
            <w:r w:rsidRPr="00485823">
              <w:rPr>
                <w:sz w:val="18"/>
                <w:szCs w:val="18"/>
              </w:rPr>
              <w:t>Site and City</w:t>
            </w:r>
          </w:p>
        </w:tc>
        <w:tc>
          <w:tcPr>
            <w:tcW w:w="815" w:type="dxa"/>
            <w:vMerge w:val="restart"/>
          </w:tcPr>
          <w:p w14:paraId="360F977A" w14:textId="77777777" w:rsidR="005875E2" w:rsidRPr="00485823" w:rsidRDefault="005875E2" w:rsidP="00E25CB7">
            <w:pPr>
              <w:spacing w:after="100" w:afterAutospacing="1" w:line="240" w:lineRule="auto"/>
              <w:jc w:val="center"/>
              <w:rPr>
                <w:sz w:val="18"/>
                <w:szCs w:val="18"/>
              </w:rPr>
            </w:pPr>
          </w:p>
          <w:p w14:paraId="0F330661" w14:textId="77777777" w:rsidR="005875E2" w:rsidRPr="00485823" w:rsidRDefault="005875E2" w:rsidP="00E25CB7">
            <w:pPr>
              <w:spacing w:after="100" w:afterAutospacing="1" w:line="240" w:lineRule="auto"/>
              <w:jc w:val="center"/>
              <w:rPr>
                <w:sz w:val="18"/>
                <w:szCs w:val="18"/>
              </w:rPr>
            </w:pPr>
          </w:p>
          <w:p w14:paraId="33886FA9" w14:textId="77777777" w:rsidR="005875E2" w:rsidRPr="00485823" w:rsidRDefault="005875E2" w:rsidP="00E25CB7">
            <w:pPr>
              <w:spacing w:after="100" w:afterAutospacing="1" w:line="240" w:lineRule="auto"/>
              <w:jc w:val="center"/>
              <w:rPr>
                <w:sz w:val="18"/>
                <w:szCs w:val="18"/>
              </w:rPr>
            </w:pPr>
          </w:p>
          <w:p w14:paraId="1430779F" w14:textId="77777777" w:rsidR="005875E2" w:rsidRPr="00485823" w:rsidRDefault="005875E2" w:rsidP="00E25CB7">
            <w:pPr>
              <w:spacing w:after="100" w:afterAutospacing="1" w:line="240" w:lineRule="auto"/>
              <w:jc w:val="center"/>
              <w:rPr>
                <w:sz w:val="18"/>
                <w:szCs w:val="18"/>
              </w:rPr>
            </w:pPr>
            <w:r w:rsidRPr="00485823">
              <w:rPr>
                <w:sz w:val="18"/>
                <w:szCs w:val="18"/>
              </w:rPr>
              <w:sym w:font="Wingdings" w:char="F0FC"/>
            </w:r>
          </w:p>
        </w:tc>
      </w:tr>
      <w:tr w:rsidR="005875E2" w:rsidRPr="000F3326" w14:paraId="33D42907" w14:textId="77777777" w:rsidTr="005875E2">
        <w:tc>
          <w:tcPr>
            <w:tcW w:w="1742" w:type="dxa"/>
          </w:tcPr>
          <w:p w14:paraId="4DB7F68E" w14:textId="77777777" w:rsidR="005875E2" w:rsidRPr="00485823" w:rsidRDefault="005875E2" w:rsidP="00E25CB7">
            <w:pPr>
              <w:spacing w:after="0" w:line="240" w:lineRule="auto"/>
              <w:rPr>
                <w:b/>
                <w:sz w:val="20"/>
                <w:szCs w:val="20"/>
              </w:rPr>
            </w:pPr>
            <w:r w:rsidRPr="00485823">
              <w:rPr>
                <w:b/>
                <w:sz w:val="20"/>
                <w:szCs w:val="20"/>
              </w:rPr>
              <w:lastRenderedPageBreak/>
              <w:t xml:space="preserve">Meanwhile spaces – negative aspects </w:t>
            </w:r>
          </w:p>
        </w:tc>
        <w:tc>
          <w:tcPr>
            <w:tcW w:w="2674" w:type="dxa"/>
          </w:tcPr>
          <w:p w14:paraId="257A9575" w14:textId="77777777" w:rsidR="005875E2" w:rsidRPr="00485823" w:rsidRDefault="005875E2" w:rsidP="00E25CB7">
            <w:pPr>
              <w:spacing w:after="0" w:line="240" w:lineRule="auto"/>
              <w:rPr>
                <w:sz w:val="18"/>
                <w:szCs w:val="18"/>
              </w:rPr>
            </w:pPr>
            <w:r w:rsidRPr="00485823">
              <w:rPr>
                <w:sz w:val="18"/>
                <w:szCs w:val="18"/>
              </w:rPr>
              <w:t>- Lack of permanence of environmental resources</w:t>
            </w:r>
          </w:p>
          <w:p w14:paraId="6AC4643F" w14:textId="77777777" w:rsidR="005875E2" w:rsidRPr="00485823" w:rsidRDefault="005875E2" w:rsidP="00E25CB7">
            <w:pPr>
              <w:spacing w:after="0" w:line="240" w:lineRule="auto"/>
              <w:rPr>
                <w:sz w:val="18"/>
                <w:szCs w:val="18"/>
              </w:rPr>
            </w:pPr>
            <w:r w:rsidRPr="00485823">
              <w:rPr>
                <w:sz w:val="18"/>
                <w:szCs w:val="18"/>
              </w:rPr>
              <w:t xml:space="preserve">- Changes to urban ecosystems </w:t>
            </w:r>
          </w:p>
        </w:tc>
        <w:tc>
          <w:tcPr>
            <w:tcW w:w="2675" w:type="dxa"/>
          </w:tcPr>
          <w:p w14:paraId="0B46AE50" w14:textId="77777777" w:rsidR="005875E2" w:rsidRPr="00485823" w:rsidRDefault="005875E2" w:rsidP="00E25CB7">
            <w:pPr>
              <w:spacing w:after="0" w:line="240" w:lineRule="auto"/>
              <w:rPr>
                <w:sz w:val="18"/>
                <w:szCs w:val="18"/>
              </w:rPr>
            </w:pPr>
            <w:r w:rsidRPr="00485823">
              <w:rPr>
                <w:sz w:val="18"/>
                <w:szCs w:val="18"/>
              </w:rPr>
              <w:t>- Potential for long-term economic value of land to decrease if GI on site</w:t>
            </w:r>
            <w:r>
              <w:rPr>
                <w:sz w:val="18"/>
                <w:szCs w:val="18"/>
              </w:rPr>
              <w:t>. As removal and/or maintenance of GI could lower the overall m</w:t>
            </w:r>
            <w:r w:rsidRPr="008E4005">
              <w:rPr>
                <w:sz w:val="18"/>
                <w:szCs w:val="18"/>
                <w:vertAlign w:val="superscript"/>
              </w:rPr>
              <w:t>2</w:t>
            </w:r>
            <w:r>
              <w:rPr>
                <w:sz w:val="18"/>
                <w:szCs w:val="18"/>
              </w:rPr>
              <w:t xml:space="preserve"> available for development. Developers may respond negatively to this,  </w:t>
            </w:r>
          </w:p>
        </w:tc>
        <w:tc>
          <w:tcPr>
            <w:tcW w:w="2675" w:type="dxa"/>
          </w:tcPr>
          <w:p w14:paraId="3199FC6B" w14:textId="77777777" w:rsidR="005875E2" w:rsidRPr="00485823" w:rsidRDefault="005875E2" w:rsidP="00E25CB7">
            <w:pPr>
              <w:spacing w:after="0" w:line="240" w:lineRule="auto"/>
              <w:rPr>
                <w:sz w:val="18"/>
                <w:szCs w:val="18"/>
              </w:rPr>
            </w:pPr>
            <w:r w:rsidRPr="00485823">
              <w:rPr>
                <w:sz w:val="18"/>
                <w:szCs w:val="18"/>
              </w:rPr>
              <w:t xml:space="preserve">- Protest if spaces are redeveloped from GI to </w:t>
            </w:r>
            <w:proofErr w:type="spellStart"/>
            <w:r w:rsidRPr="00485823">
              <w:rPr>
                <w:sz w:val="18"/>
                <w:szCs w:val="18"/>
              </w:rPr>
              <w:t>built</w:t>
            </w:r>
            <w:proofErr w:type="spellEnd"/>
            <w:r w:rsidRPr="00485823">
              <w:rPr>
                <w:sz w:val="18"/>
                <w:szCs w:val="18"/>
              </w:rPr>
              <w:t xml:space="preserve"> infrastructure</w:t>
            </w:r>
          </w:p>
          <w:p w14:paraId="7B75680A" w14:textId="77777777" w:rsidR="005875E2" w:rsidRPr="000F3326" w:rsidRDefault="005875E2" w:rsidP="00E25CB7">
            <w:pPr>
              <w:spacing w:after="0" w:line="240" w:lineRule="auto"/>
              <w:rPr>
                <w:sz w:val="18"/>
                <w:szCs w:val="18"/>
              </w:rPr>
            </w:pPr>
            <w:r w:rsidRPr="00485823">
              <w:rPr>
                <w:sz w:val="18"/>
                <w:szCs w:val="18"/>
              </w:rPr>
              <w:t>- Loss of land for recreation, social and commercial activities</w:t>
            </w:r>
          </w:p>
        </w:tc>
        <w:tc>
          <w:tcPr>
            <w:tcW w:w="2675" w:type="dxa"/>
            <w:vMerge/>
          </w:tcPr>
          <w:p w14:paraId="6225394C" w14:textId="77777777" w:rsidR="005875E2" w:rsidRPr="000F3326" w:rsidRDefault="005875E2" w:rsidP="00E25CB7">
            <w:pPr>
              <w:spacing w:after="0" w:line="240" w:lineRule="auto"/>
              <w:rPr>
                <w:sz w:val="18"/>
                <w:szCs w:val="18"/>
              </w:rPr>
            </w:pPr>
          </w:p>
        </w:tc>
        <w:tc>
          <w:tcPr>
            <w:tcW w:w="694" w:type="dxa"/>
            <w:vMerge/>
          </w:tcPr>
          <w:p w14:paraId="49140794" w14:textId="77777777" w:rsidR="005875E2" w:rsidRPr="000F3326" w:rsidRDefault="005875E2" w:rsidP="00E25CB7">
            <w:pPr>
              <w:spacing w:after="0" w:line="240" w:lineRule="auto"/>
              <w:jc w:val="center"/>
              <w:rPr>
                <w:sz w:val="18"/>
                <w:szCs w:val="18"/>
              </w:rPr>
            </w:pPr>
          </w:p>
        </w:tc>
        <w:tc>
          <w:tcPr>
            <w:tcW w:w="900" w:type="dxa"/>
            <w:vMerge/>
          </w:tcPr>
          <w:p w14:paraId="207392FB" w14:textId="77777777" w:rsidR="005875E2" w:rsidRPr="000F3326" w:rsidRDefault="005875E2" w:rsidP="00E25CB7">
            <w:pPr>
              <w:spacing w:after="0" w:line="240" w:lineRule="auto"/>
              <w:rPr>
                <w:sz w:val="18"/>
                <w:szCs w:val="18"/>
              </w:rPr>
            </w:pPr>
          </w:p>
        </w:tc>
        <w:tc>
          <w:tcPr>
            <w:tcW w:w="815" w:type="dxa"/>
            <w:vMerge/>
          </w:tcPr>
          <w:p w14:paraId="0CDA7556" w14:textId="77777777" w:rsidR="005875E2" w:rsidRPr="000F3326" w:rsidRDefault="005875E2" w:rsidP="00E25CB7">
            <w:pPr>
              <w:spacing w:after="100" w:afterAutospacing="1" w:line="240" w:lineRule="auto"/>
              <w:jc w:val="center"/>
              <w:rPr>
                <w:sz w:val="18"/>
                <w:szCs w:val="18"/>
              </w:rPr>
            </w:pPr>
          </w:p>
        </w:tc>
      </w:tr>
    </w:tbl>
    <w:p w14:paraId="6D36C1A4" w14:textId="77777777" w:rsidR="005875E2" w:rsidRDefault="005875E2" w:rsidP="00E25CB7">
      <w:pPr>
        <w:spacing w:after="100" w:afterAutospacing="1" w:line="240" w:lineRule="auto"/>
        <w:rPr>
          <w:sz w:val="20"/>
          <w:szCs w:val="20"/>
        </w:rPr>
      </w:pPr>
    </w:p>
    <w:p w14:paraId="68AF9115" w14:textId="77777777" w:rsidR="005875E2" w:rsidRDefault="005875E2" w:rsidP="00E25CB7">
      <w:pPr>
        <w:spacing w:after="100" w:afterAutospacing="1" w:line="240" w:lineRule="auto"/>
        <w:rPr>
          <w:sz w:val="20"/>
          <w:szCs w:val="20"/>
        </w:rPr>
      </w:pPr>
    </w:p>
    <w:p w14:paraId="325DD109" w14:textId="77777777" w:rsidR="005875E2" w:rsidRDefault="005875E2" w:rsidP="00E25CB7">
      <w:pPr>
        <w:spacing w:after="100" w:afterAutospacing="1" w:line="240" w:lineRule="auto"/>
      </w:pPr>
    </w:p>
    <w:p w14:paraId="2470A8AF" w14:textId="77777777" w:rsidR="00CF0065" w:rsidRDefault="00CF0065" w:rsidP="00E25CB7">
      <w:pPr>
        <w:widowControl w:val="0"/>
        <w:autoSpaceDE w:val="0"/>
        <w:autoSpaceDN w:val="0"/>
        <w:adjustRightInd w:val="0"/>
        <w:spacing w:after="100" w:afterAutospacing="1" w:line="240" w:lineRule="auto"/>
        <w:ind w:left="480" w:hanging="480"/>
      </w:pPr>
    </w:p>
    <w:bookmarkEnd w:id="0"/>
    <w:sectPr w:rsidR="00CF0065" w:rsidSect="00E25CB7">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B3FBD" w14:textId="77777777" w:rsidR="008F0C12" w:rsidRDefault="008F0C12" w:rsidP="006F5916">
      <w:pPr>
        <w:spacing w:after="0" w:line="240" w:lineRule="auto"/>
      </w:pPr>
      <w:r>
        <w:separator/>
      </w:r>
    </w:p>
  </w:endnote>
  <w:endnote w:type="continuationSeparator" w:id="0">
    <w:p w14:paraId="1DDDF6BD" w14:textId="77777777" w:rsidR="008F0C12" w:rsidRDefault="008F0C12" w:rsidP="006F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481194"/>
      <w:docPartObj>
        <w:docPartGallery w:val="Page Numbers (Bottom of Page)"/>
        <w:docPartUnique/>
      </w:docPartObj>
    </w:sdtPr>
    <w:sdtEndPr>
      <w:rPr>
        <w:noProof/>
        <w:sz w:val="20"/>
        <w:szCs w:val="20"/>
      </w:rPr>
    </w:sdtEndPr>
    <w:sdtContent>
      <w:p w14:paraId="4AAFFB28" w14:textId="77777777" w:rsidR="005875E2" w:rsidRPr="00030AFD" w:rsidRDefault="005875E2">
        <w:pPr>
          <w:pStyle w:val="Footer"/>
          <w:jc w:val="center"/>
          <w:rPr>
            <w:sz w:val="20"/>
            <w:szCs w:val="20"/>
          </w:rPr>
        </w:pPr>
        <w:r w:rsidRPr="00030AFD">
          <w:rPr>
            <w:sz w:val="20"/>
            <w:szCs w:val="20"/>
          </w:rPr>
          <w:fldChar w:fldCharType="begin"/>
        </w:r>
        <w:r w:rsidRPr="00030AFD">
          <w:rPr>
            <w:sz w:val="20"/>
            <w:szCs w:val="20"/>
          </w:rPr>
          <w:instrText xml:space="preserve"> PAGE   \* MERGEFORMAT </w:instrText>
        </w:r>
        <w:r w:rsidRPr="00030AFD">
          <w:rPr>
            <w:sz w:val="20"/>
            <w:szCs w:val="20"/>
          </w:rPr>
          <w:fldChar w:fldCharType="separate"/>
        </w:r>
        <w:r w:rsidR="00E25CB7">
          <w:rPr>
            <w:noProof/>
            <w:sz w:val="20"/>
            <w:szCs w:val="20"/>
          </w:rPr>
          <w:t>22</w:t>
        </w:r>
        <w:r w:rsidRPr="00030AFD">
          <w:rPr>
            <w:noProof/>
            <w:sz w:val="20"/>
            <w:szCs w:val="20"/>
          </w:rPr>
          <w:fldChar w:fldCharType="end"/>
        </w:r>
      </w:p>
    </w:sdtContent>
  </w:sdt>
  <w:p w14:paraId="5C431A53" w14:textId="77777777" w:rsidR="005875E2" w:rsidRDefault="005875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8B7A4" w14:textId="77777777" w:rsidR="008F0C12" w:rsidRDefault="008F0C12" w:rsidP="006F5916">
      <w:pPr>
        <w:spacing w:after="0" w:line="240" w:lineRule="auto"/>
      </w:pPr>
      <w:r>
        <w:separator/>
      </w:r>
    </w:p>
  </w:footnote>
  <w:footnote w:type="continuationSeparator" w:id="0">
    <w:p w14:paraId="5B85F708" w14:textId="77777777" w:rsidR="008F0C12" w:rsidRDefault="008F0C12" w:rsidP="006F5916">
      <w:pPr>
        <w:spacing w:after="0" w:line="240" w:lineRule="auto"/>
      </w:pPr>
      <w:r>
        <w:continuationSeparator/>
      </w:r>
    </w:p>
  </w:footnote>
  <w:footnote w:id="1">
    <w:p w14:paraId="60E33998" w14:textId="77777777" w:rsidR="005875E2" w:rsidRPr="006B4DE4" w:rsidRDefault="005875E2" w:rsidP="006B4DE4">
      <w:pPr>
        <w:pStyle w:val="NoSpacing"/>
        <w:ind w:right="-1"/>
        <w:rPr>
          <w:sz w:val="18"/>
          <w:szCs w:val="18"/>
        </w:rPr>
      </w:pPr>
      <w:r w:rsidRPr="006B4DE4">
        <w:rPr>
          <w:rStyle w:val="FootnoteReference"/>
          <w:sz w:val="18"/>
          <w:szCs w:val="18"/>
        </w:rPr>
        <w:footnoteRef/>
      </w:r>
      <w:r w:rsidRPr="006B4DE4">
        <w:rPr>
          <w:sz w:val="18"/>
          <w:szCs w:val="18"/>
        </w:rPr>
        <w:t xml:space="preserve"> The development of new cities was also an overtly political process which was promoted post-Independence from the British, and was viewed as a mechanism to illustrate India’s architectural, economic and social strength as a newly independent nation. </w:t>
      </w:r>
    </w:p>
    <w:p w14:paraId="29E8F053" w14:textId="23A08A38" w:rsidR="005875E2" w:rsidRDefault="005875E2">
      <w:pPr>
        <w:pStyle w:val="FootnoteText"/>
      </w:pPr>
    </w:p>
  </w:footnote>
  <w:footnote w:id="2">
    <w:p w14:paraId="1556EBEA" w14:textId="19575B60" w:rsidR="005875E2" w:rsidRPr="0092362E" w:rsidRDefault="005875E2">
      <w:pPr>
        <w:pStyle w:val="FootnoteText"/>
        <w:rPr>
          <w:sz w:val="18"/>
          <w:szCs w:val="18"/>
        </w:rPr>
      </w:pPr>
      <w:r w:rsidRPr="0092362E">
        <w:rPr>
          <w:rStyle w:val="FootnoteReference"/>
          <w:sz w:val="18"/>
          <w:szCs w:val="18"/>
        </w:rPr>
        <w:footnoteRef/>
      </w:r>
      <w:r w:rsidRPr="0092362E">
        <w:rPr>
          <w:sz w:val="18"/>
          <w:szCs w:val="18"/>
        </w:rPr>
        <w:t xml:space="preserve"> The </w:t>
      </w:r>
      <w:proofErr w:type="spellStart"/>
      <w:r w:rsidRPr="0092362E">
        <w:rPr>
          <w:sz w:val="18"/>
          <w:szCs w:val="18"/>
        </w:rPr>
        <w:t>Janmarg</w:t>
      </w:r>
      <w:proofErr w:type="spellEnd"/>
      <w:r w:rsidRPr="0092362E">
        <w:rPr>
          <w:sz w:val="18"/>
          <w:szCs w:val="18"/>
        </w:rPr>
        <w:t xml:space="preserve"> or Ahmedabad BRTS is a rapid bus transit system and is managed by the AMC. Its network covers over 89km</w:t>
      </w:r>
      <w:r>
        <w:rPr>
          <w:sz w:val="18"/>
          <w:szCs w:val="18"/>
        </w:rPr>
        <w:t>s</w:t>
      </w:r>
      <w:r w:rsidRPr="0092362E">
        <w:rPr>
          <w:sz w:val="18"/>
          <w:szCs w:val="18"/>
        </w:rPr>
        <w:t>/59 miles and has been recognised as national and international good practice in integrating public transport with more sustainable forms of urban development.</w:t>
      </w:r>
    </w:p>
  </w:footnote>
  <w:footnote w:id="3">
    <w:p w14:paraId="3029CDCF" w14:textId="6C99C46B" w:rsidR="005875E2" w:rsidRDefault="005875E2">
      <w:pPr>
        <w:pStyle w:val="FootnoteText"/>
      </w:pPr>
      <w:r>
        <w:rPr>
          <w:rStyle w:val="FootnoteReference"/>
        </w:rPr>
        <w:footnoteRef/>
      </w:r>
      <w:r>
        <w:t xml:space="preserve"> Commentator reflections on the management of New Delhi’s green belt illustrates that attempts to limit formal and informal development in these designations is highly variable and difficult </w:t>
      </w:r>
      <w:r>
        <w:fldChar w:fldCharType="begin" w:fldLock="1"/>
      </w:r>
      <w:r>
        <w:instrText>ADDIN CSL_CITATION { "citationItems" : [ { "id" : "ITEM-1", "itemData" : { "author" : [ { "dropping-particle" : "", "family" : "Mell", "given" : "I.C.", "non-dropping-particle" : "", "parse-names" : false, "suffix" : "" } ], "id" : "ITEM-1", "issued" : { "date-parts" : [ [ "2016" ] ] }, "publisher" : "Routledge", "publisher-place" : "Abingdon", "title" : "Global Green frastructure: Lessons for successful policy-making, investment and management", "type" : "book" }, "uris" : [ "http://www.mendeley.com/documents/?uuid=728dcced-a811-4ca8-96ca-50728a02db84" ] } ], "mendeley" : { "formattedCitation" : "(Mell, 2016b)", "plainTextFormattedCitation" : "(Mell, 2016b)", "previouslyFormattedCitation" : "(Mell, 2016b)" }, "properties" : { "noteIndex" : 0 }, "schema" : "https://github.com/citation-style-language/schema/raw/master/csl-citation.json" }</w:instrText>
      </w:r>
      <w:r>
        <w:fldChar w:fldCharType="separate"/>
      </w:r>
      <w:r w:rsidRPr="00352D84">
        <w:rPr>
          <w:noProof/>
        </w:rPr>
        <w:t>(Mell, 2016b)</w:t>
      </w:r>
      <w:r>
        <w:fldChar w:fldCharType="end"/>
      </w:r>
      <w:r>
        <w:t xml:space="preserve">. The AMC and AUDAs decision to rescind the designation may therefore be viewed as pragmatism rather than purposefully anti-environmental. </w:t>
      </w:r>
    </w:p>
  </w:footnote>
  <w:footnote w:id="4">
    <w:p w14:paraId="4AF6DBC1" w14:textId="77777777" w:rsidR="005875E2" w:rsidRPr="00F33776" w:rsidRDefault="005875E2" w:rsidP="006F5916">
      <w:pPr>
        <w:pStyle w:val="FootnoteText"/>
        <w:rPr>
          <w:sz w:val="18"/>
          <w:szCs w:val="18"/>
        </w:rPr>
      </w:pPr>
      <w:r w:rsidRPr="00964791">
        <w:rPr>
          <w:rStyle w:val="FootnoteReference"/>
        </w:rPr>
        <w:footnoteRef/>
      </w:r>
      <w:r w:rsidRPr="00F33776">
        <w:rPr>
          <w:sz w:val="18"/>
          <w:szCs w:val="18"/>
        </w:rPr>
        <w:t xml:space="preserve"> At the time of writing the Indian government led by Prime Minister Narendra Modi (former Chief Minister of Gujarat) had announced that funding would be allocated to the redevelopment of the Yamuna River in New Delhi because of the perceived success of the Sabarmati Riverfront Development project.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F530D"/>
    <w:multiLevelType w:val="hybridMultilevel"/>
    <w:tmpl w:val="F056BF60"/>
    <w:lvl w:ilvl="0" w:tplc="85488B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5866A8"/>
    <w:multiLevelType w:val="hybridMultilevel"/>
    <w:tmpl w:val="8BDCEB5C"/>
    <w:lvl w:ilvl="0" w:tplc="B832FCF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FD2303"/>
    <w:multiLevelType w:val="hybridMultilevel"/>
    <w:tmpl w:val="BA0A8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1851EE"/>
    <w:multiLevelType w:val="hybridMultilevel"/>
    <w:tmpl w:val="114CD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F96654"/>
    <w:multiLevelType w:val="hybridMultilevel"/>
    <w:tmpl w:val="FDCAED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6"/>
    <w:rsid w:val="00003067"/>
    <w:rsid w:val="0002367C"/>
    <w:rsid w:val="00030420"/>
    <w:rsid w:val="000328CA"/>
    <w:rsid w:val="000347C8"/>
    <w:rsid w:val="000370A8"/>
    <w:rsid w:val="0004679C"/>
    <w:rsid w:val="00054078"/>
    <w:rsid w:val="00063280"/>
    <w:rsid w:val="00091EC1"/>
    <w:rsid w:val="00094821"/>
    <w:rsid w:val="00096917"/>
    <w:rsid w:val="000B10CC"/>
    <w:rsid w:val="000C5F6C"/>
    <w:rsid w:val="000E7143"/>
    <w:rsid w:val="001010CE"/>
    <w:rsid w:val="00121AEE"/>
    <w:rsid w:val="00151A2A"/>
    <w:rsid w:val="001569FB"/>
    <w:rsid w:val="0016630C"/>
    <w:rsid w:val="001B1EC6"/>
    <w:rsid w:val="001D49BF"/>
    <w:rsid w:val="001F12B9"/>
    <w:rsid w:val="001F46A2"/>
    <w:rsid w:val="001F636F"/>
    <w:rsid w:val="0021768B"/>
    <w:rsid w:val="002308CD"/>
    <w:rsid w:val="0023101F"/>
    <w:rsid w:val="002470C5"/>
    <w:rsid w:val="002771C4"/>
    <w:rsid w:val="00286B13"/>
    <w:rsid w:val="00291055"/>
    <w:rsid w:val="00291CC2"/>
    <w:rsid w:val="00296639"/>
    <w:rsid w:val="002B37B3"/>
    <w:rsid w:val="002D1685"/>
    <w:rsid w:val="003039B8"/>
    <w:rsid w:val="00306CE7"/>
    <w:rsid w:val="00316C08"/>
    <w:rsid w:val="00352D84"/>
    <w:rsid w:val="003823BB"/>
    <w:rsid w:val="003A202C"/>
    <w:rsid w:val="003B6323"/>
    <w:rsid w:val="003C3830"/>
    <w:rsid w:val="003C50BC"/>
    <w:rsid w:val="003D7CB5"/>
    <w:rsid w:val="003F1C63"/>
    <w:rsid w:val="00417F3B"/>
    <w:rsid w:val="004215CC"/>
    <w:rsid w:val="004246DF"/>
    <w:rsid w:val="00427207"/>
    <w:rsid w:val="0043009B"/>
    <w:rsid w:val="004356B2"/>
    <w:rsid w:val="004467B7"/>
    <w:rsid w:val="004A1D8D"/>
    <w:rsid w:val="004B2EBA"/>
    <w:rsid w:val="004B2EE5"/>
    <w:rsid w:val="004E6106"/>
    <w:rsid w:val="004E76AA"/>
    <w:rsid w:val="004E7A36"/>
    <w:rsid w:val="004F794F"/>
    <w:rsid w:val="00505871"/>
    <w:rsid w:val="00505DDF"/>
    <w:rsid w:val="0052703D"/>
    <w:rsid w:val="00537ABD"/>
    <w:rsid w:val="00540CE9"/>
    <w:rsid w:val="00560453"/>
    <w:rsid w:val="005875E2"/>
    <w:rsid w:val="005937E2"/>
    <w:rsid w:val="005A6D71"/>
    <w:rsid w:val="005C3426"/>
    <w:rsid w:val="005D5F7D"/>
    <w:rsid w:val="005D79D4"/>
    <w:rsid w:val="005E0866"/>
    <w:rsid w:val="005E0C28"/>
    <w:rsid w:val="005F6039"/>
    <w:rsid w:val="00610DD3"/>
    <w:rsid w:val="006145A0"/>
    <w:rsid w:val="00626962"/>
    <w:rsid w:val="006462CE"/>
    <w:rsid w:val="006515F2"/>
    <w:rsid w:val="00666910"/>
    <w:rsid w:val="00666B08"/>
    <w:rsid w:val="006778AA"/>
    <w:rsid w:val="006941A6"/>
    <w:rsid w:val="006B19A8"/>
    <w:rsid w:val="006B27C9"/>
    <w:rsid w:val="006B4214"/>
    <w:rsid w:val="006B4DE4"/>
    <w:rsid w:val="006C3E23"/>
    <w:rsid w:val="006D0A6A"/>
    <w:rsid w:val="006D1195"/>
    <w:rsid w:val="006F5916"/>
    <w:rsid w:val="00735844"/>
    <w:rsid w:val="007406B5"/>
    <w:rsid w:val="00761556"/>
    <w:rsid w:val="00767D38"/>
    <w:rsid w:val="007801E2"/>
    <w:rsid w:val="00783841"/>
    <w:rsid w:val="00792C8E"/>
    <w:rsid w:val="00796BFE"/>
    <w:rsid w:val="007C57D6"/>
    <w:rsid w:val="007D05B6"/>
    <w:rsid w:val="007D1049"/>
    <w:rsid w:val="007D282B"/>
    <w:rsid w:val="007D4480"/>
    <w:rsid w:val="0080181E"/>
    <w:rsid w:val="00810610"/>
    <w:rsid w:val="008213E1"/>
    <w:rsid w:val="0082327B"/>
    <w:rsid w:val="00840288"/>
    <w:rsid w:val="00840314"/>
    <w:rsid w:val="008571DC"/>
    <w:rsid w:val="00861CBE"/>
    <w:rsid w:val="0087338C"/>
    <w:rsid w:val="00887A88"/>
    <w:rsid w:val="008A6D68"/>
    <w:rsid w:val="008B5853"/>
    <w:rsid w:val="008C4AD1"/>
    <w:rsid w:val="008C7EFE"/>
    <w:rsid w:val="008D4F0B"/>
    <w:rsid w:val="008E62D4"/>
    <w:rsid w:val="008F0C12"/>
    <w:rsid w:val="009064C5"/>
    <w:rsid w:val="0092362E"/>
    <w:rsid w:val="00923AFE"/>
    <w:rsid w:val="00931FBD"/>
    <w:rsid w:val="00933D60"/>
    <w:rsid w:val="00947F8F"/>
    <w:rsid w:val="00951EC2"/>
    <w:rsid w:val="00951ED7"/>
    <w:rsid w:val="00964791"/>
    <w:rsid w:val="009662F3"/>
    <w:rsid w:val="009858A6"/>
    <w:rsid w:val="00996013"/>
    <w:rsid w:val="009A00F1"/>
    <w:rsid w:val="009A3B05"/>
    <w:rsid w:val="009C2216"/>
    <w:rsid w:val="009C5AAE"/>
    <w:rsid w:val="009D03ED"/>
    <w:rsid w:val="009D5AB8"/>
    <w:rsid w:val="009D691E"/>
    <w:rsid w:val="009E1757"/>
    <w:rsid w:val="00A0166D"/>
    <w:rsid w:val="00A01BDE"/>
    <w:rsid w:val="00A04846"/>
    <w:rsid w:val="00A16F56"/>
    <w:rsid w:val="00A224CB"/>
    <w:rsid w:val="00A229AB"/>
    <w:rsid w:val="00A3013D"/>
    <w:rsid w:val="00A30634"/>
    <w:rsid w:val="00A33304"/>
    <w:rsid w:val="00A47598"/>
    <w:rsid w:val="00A83BCE"/>
    <w:rsid w:val="00A948AC"/>
    <w:rsid w:val="00AA56F4"/>
    <w:rsid w:val="00AD5122"/>
    <w:rsid w:val="00AF4615"/>
    <w:rsid w:val="00B44C3C"/>
    <w:rsid w:val="00B4664E"/>
    <w:rsid w:val="00B70610"/>
    <w:rsid w:val="00B744D2"/>
    <w:rsid w:val="00B83564"/>
    <w:rsid w:val="00B92D22"/>
    <w:rsid w:val="00BB09F8"/>
    <w:rsid w:val="00BB1B9C"/>
    <w:rsid w:val="00BC4755"/>
    <w:rsid w:val="00BD046C"/>
    <w:rsid w:val="00BE4AAB"/>
    <w:rsid w:val="00C03E6E"/>
    <w:rsid w:val="00C21575"/>
    <w:rsid w:val="00C30AC4"/>
    <w:rsid w:val="00C520F9"/>
    <w:rsid w:val="00C5318E"/>
    <w:rsid w:val="00C6092B"/>
    <w:rsid w:val="00C6267E"/>
    <w:rsid w:val="00C74016"/>
    <w:rsid w:val="00CB2CB6"/>
    <w:rsid w:val="00CB7C74"/>
    <w:rsid w:val="00CC2389"/>
    <w:rsid w:val="00CC345F"/>
    <w:rsid w:val="00CD020D"/>
    <w:rsid w:val="00CF0065"/>
    <w:rsid w:val="00CF1B1E"/>
    <w:rsid w:val="00D00790"/>
    <w:rsid w:val="00D01213"/>
    <w:rsid w:val="00D04433"/>
    <w:rsid w:val="00D12B79"/>
    <w:rsid w:val="00D21D8A"/>
    <w:rsid w:val="00D23281"/>
    <w:rsid w:val="00D304B9"/>
    <w:rsid w:val="00D3269D"/>
    <w:rsid w:val="00D520B0"/>
    <w:rsid w:val="00D62838"/>
    <w:rsid w:val="00D62F7C"/>
    <w:rsid w:val="00D6542D"/>
    <w:rsid w:val="00D76F9E"/>
    <w:rsid w:val="00D821FF"/>
    <w:rsid w:val="00DC4602"/>
    <w:rsid w:val="00DD4912"/>
    <w:rsid w:val="00DE1181"/>
    <w:rsid w:val="00E0188D"/>
    <w:rsid w:val="00E039F7"/>
    <w:rsid w:val="00E147EE"/>
    <w:rsid w:val="00E14E37"/>
    <w:rsid w:val="00E25CB7"/>
    <w:rsid w:val="00E36AB9"/>
    <w:rsid w:val="00E96234"/>
    <w:rsid w:val="00EA081F"/>
    <w:rsid w:val="00EC0FBC"/>
    <w:rsid w:val="00EF67F1"/>
    <w:rsid w:val="00F028BE"/>
    <w:rsid w:val="00F02BD8"/>
    <w:rsid w:val="00F16975"/>
    <w:rsid w:val="00F23D32"/>
    <w:rsid w:val="00F2560E"/>
    <w:rsid w:val="00F2707F"/>
    <w:rsid w:val="00F50167"/>
    <w:rsid w:val="00F5736B"/>
    <w:rsid w:val="00F734D2"/>
    <w:rsid w:val="00F944AA"/>
    <w:rsid w:val="00F95845"/>
    <w:rsid w:val="00FC00EA"/>
    <w:rsid w:val="00FF7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D7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916"/>
    <w:pPr>
      <w:spacing w:after="200" w:line="276" w:lineRule="auto"/>
    </w:pPr>
  </w:style>
  <w:style w:type="paragraph" w:styleId="Heading3">
    <w:name w:val="heading 3"/>
    <w:basedOn w:val="Normal"/>
    <w:link w:val="Heading3Char"/>
    <w:uiPriority w:val="9"/>
    <w:unhideWhenUsed/>
    <w:qFormat/>
    <w:rsid w:val="00291055"/>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5916"/>
    <w:pPr>
      <w:spacing w:after="0" w:line="240" w:lineRule="auto"/>
    </w:pPr>
  </w:style>
  <w:style w:type="character" w:styleId="Hyperlink">
    <w:name w:val="Hyperlink"/>
    <w:basedOn w:val="DefaultParagraphFont"/>
    <w:uiPriority w:val="99"/>
    <w:unhideWhenUsed/>
    <w:rsid w:val="006F5916"/>
    <w:rPr>
      <w:color w:val="0563C1" w:themeColor="hyperlink"/>
      <w:u w:val="single"/>
    </w:rPr>
  </w:style>
  <w:style w:type="paragraph" w:styleId="NormalWeb">
    <w:name w:val="Normal (Web)"/>
    <w:basedOn w:val="Normal"/>
    <w:uiPriority w:val="99"/>
    <w:unhideWhenUsed/>
    <w:rsid w:val="006F591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unhideWhenUsed/>
    <w:rsid w:val="006F5916"/>
    <w:pPr>
      <w:spacing w:after="0" w:line="240" w:lineRule="auto"/>
    </w:pPr>
    <w:rPr>
      <w:sz w:val="20"/>
      <w:szCs w:val="20"/>
    </w:rPr>
  </w:style>
  <w:style w:type="character" w:customStyle="1" w:styleId="FootnoteTextChar">
    <w:name w:val="Footnote Text Char"/>
    <w:basedOn w:val="DefaultParagraphFont"/>
    <w:link w:val="FootnoteText"/>
    <w:uiPriority w:val="99"/>
    <w:rsid w:val="006F5916"/>
    <w:rPr>
      <w:sz w:val="20"/>
      <w:szCs w:val="20"/>
    </w:rPr>
  </w:style>
  <w:style w:type="character" w:styleId="FootnoteReference">
    <w:name w:val="footnote reference"/>
    <w:basedOn w:val="DefaultParagraphFont"/>
    <w:uiPriority w:val="99"/>
    <w:unhideWhenUsed/>
    <w:rsid w:val="006F5916"/>
    <w:rPr>
      <w:vertAlign w:val="superscript"/>
    </w:rPr>
  </w:style>
  <w:style w:type="table" w:styleId="TableGrid">
    <w:name w:val="Table Grid"/>
    <w:basedOn w:val="TableNormal"/>
    <w:uiPriority w:val="59"/>
    <w:rsid w:val="006F5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5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916"/>
  </w:style>
  <w:style w:type="paragraph" w:styleId="Footer">
    <w:name w:val="footer"/>
    <w:basedOn w:val="Normal"/>
    <w:link w:val="FooterChar"/>
    <w:uiPriority w:val="99"/>
    <w:unhideWhenUsed/>
    <w:rsid w:val="006F5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916"/>
  </w:style>
  <w:style w:type="paragraph" w:styleId="ListParagraph">
    <w:name w:val="List Paragraph"/>
    <w:basedOn w:val="Normal"/>
    <w:uiPriority w:val="34"/>
    <w:qFormat/>
    <w:rsid w:val="006F5916"/>
    <w:pPr>
      <w:ind w:left="720"/>
      <w:contextualSpacing/>
    </w:pPr>
  </w:style>
  <w:style w:type="character" w:styleId="CommentReference">
    <w:name w:val="annotation reference"/>
    <w:basedOn w:val="DefaultParagraphFont"/>
    <w:uiPriority w:val="99"/>
    <w:semiHidden/>
    <w:unhideWhenUsed/>
    <w:rsid w:val="006F5916"/>
    <w:rPr>
      <w:sz w:val="16"/>
      <w:szCs w:val="16"/>
    </w:rPr>
  </w:style>
  <w:style w:type="paragraph" w:styleId="CommentText">
    <w:name w:val="annotation text"/>
    <w:basedOn w:val="Normal"/>
    <w:link w:val="CommentTextChar"/>
    <w:uiPriority w:val="99"/>
    <w:semiHidden/>
    <w:unhideWhenUsed/>
    <w:rsid w:val="006F5916"/>
    <w:pPr>
      <w:spacing w:line="240" w:lineRule="auto"/>
    </w:pPr>
    <w:rPr>
      <w:sz w:val="20"/>
      <w:szCs w:val="20"/>
    </w:rPr>
  </w:style>
  <w:style w:type="character" w:customStyle="1" w:styleId="CommentTextChar">
    <w:name w:val="Comment Text Char"/>
    <w:basedOn w:val="DefaultParagraphFont"/>
    <w:link w:val="CommentText"/>
    <w:uiPriority w:val="99"/>
    <w:semiHidden/>
    <w:rsid w:val="006F5916"/>
    <w:rPr>
      <w:sz w:val="20"/>
      <w:szCs w:val="20"/>
    </w:rPr>
  </w:style>
  <w:style w:type="paragraph" w:styleId="CommentSubject">
    <w:name w:val="annotation subject"/>
    <w:basedOn w:val="CommentText"/>
    <w:next w:val="CommentText"/>
    <w:link w:val="CommentSubjectChar"/>
    <w:uiPriority w:val="99"/>
    <w:semiHidden/>
    <w:unhideWhenUsed/>
    <w:rsid w:val="006F5916"/>
    <w:rPr>
      <w:b/>
      <w:bCs/>
    </w:rPr>
  </w:style>
  <w:style w:type="character" w:customStyle="1" w:styleId="CommentSubjectChar">
    <w:name w:val="Comment Subject Char"/>
    <w:basedOn w:val="CommentTextChar"/>
    <w:link w:val="CommentSubject"/>
    <w:uiPriority w:val="99"/>
    <w:semiHidden/>
    <w:rsid w:val="006F5916"/>
    <w:rPr>
      <w:b/>
      <w:bCs/>
      <w:sz w:val="20"/>
      <w:szCs w:val="20"/>
    </w:rPr>
  </w:style>
  <w:style w:type="paragraph" w:styleId="BalloonText">
    <w:name w:val="Balloon Text"/>
    <w:basedOn w:val="Normal"/>
    <w:link w:val="BalloonTextChar"/>
    <w:uiPriority w:val="99"/>
    <w:semiHidden/>
    <w:unhideWhenUsed/>
    <w:rsid w:val="006F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916"/>
    <w:rPr>
      <w:rFonts w:ascii="Tahoma" w:hAnsi="Tahoma" w:cs="Tahoma"/>
      <w:sz w:val="16"/>
      <w:szCs w:val="16"/>
    </w:rPr>
  </w:style>
  <w:style w:type="paragraph" w:styleId="EndnoteText">
    <w:name w:val="endnote text"/>
    <w:basedOn w:val="Normal"/>
    <w:link w:val="EndnoteTextChar"/>
    <w:uiPriority w:val="99"/>
    <w:semiHidden/>
    <w:unhideWhenUsed/>
    <w:rsid w:val="006F59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5916"/>
    <w:rPr>
      <w:sz w:val="20"/>
      <w:szCs w:val="20"/>
    </w:rPr>
  </w:style>
  <w:style w:type="character" w:styleId="EndnoteReference">
    <w:name w:val="endnote reference"/>
    <w:basedOn w:val="DefaultParagraphFont"/>
    <w:uiPriority w:val="99"/>
    <w:semiHidden/>
    <w:unhideWhenUsed/>
    <w:rsid w:val="006F5916"/>
    <w:rPr>
      <w:vertAlign w:val="superscript"/>
    </w:rPr>
  </w:style>
  <w:style w:type="character" w:customStyle="1" w:styleId="apple-converted-space">
    <w:name w:val="apple-converted-space"/>
    <w:basedOn w:val="DefaultParagraphFont"/>
    <w:rsid w:val="00A47598"/>
  </w:style>
  <w:style w:type="character" w:customStyle="1" w:styleId="Heading3Char">
    <w:name w:val="Heading 3 Char"/>
    <w:basedOn w:val="DefaultParagraphFont"/>
    <w:link w:val="Heading3"/>
    <w:uiPriority w:val="9"/>
    <w:rsid w:val="00291055"/>
    <w:rPr>
      <w:rFonts w:ascii="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047722">
      <w:bodyDiv w:val="1"/>
      <w:marLeft w:val="0"/>
      <w:marRight w:val="0"/>
      <w:marTop w:val="0"/>
      <w:marBottom w:val="0"/>
      <w:divBdr>
        <w:top w:val="none" w:sz="0" w:space="0" w:color="auto"/>
        <w:left w:val="none" w:sz="0" w:space="0" w:color="auto"/>
        <w:bottom w:val="none" w:sz="0" w:space="0" w:color="auto"/>
        <w:right w:val="none" w:sz="0" w:space="0" w:color="auto"/>
      </w:divBdr>
    </w:div>
    <w:div w:id="178214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DFED20F-5784-AC49-B75F-1913AFD2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40568</Words>
  <Characters>231243</Characters>
  <Application>Microsoft Macintosh Word</Application>
  <DocSecurity>0</DocSecurity>
  <Lines>1927</Lines>
  <Paragraphs>542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271269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 Ian</dc:creator>
  <cp:keywords/>
  <dc:description/>
  <cp:lastModifiedBy>Mell, Ian</cp:lastModifiedBy>
  <cp:revision>2</cp:revision>
  <cp:lastPrinted>2016-04-04T06:30:00Z</cp:lastPrinted>
  <dcterms:created xsi:type="dcterms:W3CDTF">2016-10-24T12:35:00Z</dcterms:created>
  <dcterms:modified xsi:type="dcterms:W3CDTF">2016-10-24T12:35:00Z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http://www.zotero.org/styles/landscape-research</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http://www.zotero.org/styles/elsevier-harvard</vt:lpwstr>
  </property>
  <property fmtid="{D5CDD505-2E9C-101B-9397-08002B2CF9AE}" pid="7" name="Mendeley Recent Style Name 1_1">
    <vt:lpwstr>Elsevier Harvard (with titles)</vt:lpwstr>
  </property>
  <property fmtid="{D5CDD505-2E9C-101B-9397-08002B2CF9AE}" pid="8" name="Mendeley Recent Style Id 2_1">
    <vt:lpwstr>http://www.zotero.org/styles/harvard-staffordshire-university</vt:lpwstr>
  </property>
  <property fmtid="{D5CDD505-2E9C-101B-9397-08002B2CF9AE}" pid="9" name="Mendeley Recent Style Name 2_1">
    <vt:lpwstr>Harvard - Staffordshire University</vt:lpwstr>
  </property>
  <property fmtid="{D5CDD505-2E9C-101B-9397-08002B2CF9AE}" pid="10" name="Mendeley Recent Style Id 3_1">
    <vt:lpwstr>http://www.zotero.org/styles/harvard-the-university-of-melbourne</vt:lpwstr>
  </property>
  <property fmtid="{D5CDD505-2E9C-101B-9397-08002B2CF9AE}" pid="11" name="Mendeley Recent Style Name 3_1">
    <vt:lpwstr>Harvard - The University of Melbourne</vt:lpwstr>
  </property>
  <property fmtid="{D5CDD505-2E9C-101B-9397-08002B2CF9AE}" pid="12" name="Mendeley Recent Style Id 4_1">
    <vt:lpwstr>http://www.zotero.org/styles/harvard-the-university-of-sheffield-town-and-regional-planning</vt:lpwstr>
  </property>
  <property fmtid="{D5CDD505-2E9C-101B-9397-08002B2CF9AE}" pid="13" name="Mendeley Recent Style Name 4_1">
    <vt:lpwstr>Harvard - The University of Sheffield - Town and Regional Planning</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http://www.zotero.org/styles/journal-of-environmental-planning-and-management</vt:lpwstr>
  </property>
  <property fmtid="{D5CDD505-2E9C-101B-9397-08002B2CF9AE}" pid="17" name="Mendeley Recent Style Name 6_1">
    <vt:lpwstr>Journal of Environmental Planning and Management</vt:lpwstr>
  </property>
  <property fmtid="{D5CDD505-2E9C-101B-9397-08002B2CF9AE}" pid="18" name="Mendeley Recent Style Id 7_1">
    <vt:lpwstr>http://www.zotero.org/styles/landscape-research</vt:lpwstr>
  </property>
  <property fmtid="{D5CDD505-2E9C-101B-9397-08002B2CF9AE}" pid="19" name="Mendeley Recent Style Name 7_1">
    <vt:lpwstr>Landscape Research</vt:lpwstr>
  </property>
  <property fmtid="{D5CDD505-2E9C-101B-9397-08002B2CF9AE}" pid="20" name="Mendeley Recent Style Id 8_1">
    <vt:lpwstr>http://www.zotero.org/styles/landscape-and-urban-planning</vt:lpwstr>
  </property>
  <property fmtid="{D5CDD505-2E9C-101B-9397-08002B2CF9AE}" pid="21" name="Mendeley Recent Style Name 8_1">
    <vt:lpwstr>Landscape and Urban Planning</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