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97EDF2" w14:textId="77777777" w:rsidR="0015089A" w:rsidRPr="0015089A" w:rsidRDefault="0015089A" w:rsidP="0015089A">
      <w:pPr>
        <w:jc w:val="center"/>
        <w:rPr>
          <w:b/>
        </w:rPr>
      </w:pPr>
      <w:r w:rsidRPr="0015089A">
        <w:rPr>
          <w:b/>
        </w:rPr>
        <w:t xml:space="preserve">The consequences of </w:t>
      </w:r>
      <w:r w:rsidRPr="0015089A">
        <w:rPr>
          <w:b/>
          <w:i/>
        </w:rPr>
        <w:t>Campylobacter</w:t>
      </w:r>
      <w:r w:rsidRPr="0015089A">
        <w:rPr>
          <w:b/>
        </w:rPr>
        <w:t xml:space="preserve"> infection</w:t>
      </w:r>
    </w:p>
    <w:p w14:paraId="2B9041B2" w14:textId="77777777" w:rsidR="0015089A" w:rsidRDefault="0015089A" w:rsidP="00255427"/>
    <w:p w14:paraId="05A36B73" w14:textId="77777777" w:rsidR="0015089A" w:rsidRDefault="0015089A" w:rsidP="0015089A">
      <w:pPr>
        <w:jc w:val="center"/>
      </w:pPr>
      <w:r>
        <w:t>Sarah J O’Brien</w:t>
      </w:r>
      <w:r w:rsidR="00BD5933">
        <w:rPr>
          <w:vertAlign w:val="superscript"/>
        </w:rPr>
        <w:t>1</w:t>
      </w:r>
      <w:proofErr w:type="gramStart"/>
      <w:r w:rsidR="00BD5933">
        <w:rPr>
          <w:vertAlign w:val="superscript"/>
        </w:rPr>
        <w:t>,2</w:t>
      </w:r>
      <w:proofErr w:type="gramEnd"/>
    </w:p>
    <w:p w14:paraId="695DD2F9" w14:textId="77777777" w:rsidR="00BD5933" w:rsidRDefault="00BD5933" w:rsidP="00BD5933"/>
    <w:p w14:paraId="4F737D23" w14:textId="77777777" w:rsidR="00BD5933" w:rsidRDefault="00BD5933" w:rsidP="00494023">
      <w:pPr>
        <w:ind w:left="284" w:hanging="284"/>
      </w:pPr>
      <w:r>
        <w:t xml:space="preserve">1 = </w:t>
      </w:r>
      <w:r w:rsidR="00DB4BD5">
        <w:t xml:space="preserve">Department of Public Health and Policy, </w:t>
      </w:r>
      <w:r>
        <w:t>Institute of Psychology, Health and Society</w:t>
      </w:r>
      <w:r w:rsidR="00FE7604">
        <w:t>,</w:t>
      </w:r>
      <w:r w:rsidR="00FE7604" w:rsidRPr="00FE7604">
        <w:t xml:space="preserve"> </w:t>
      </w:r>
      <w:r w:rsidR="00FE7604">
        <w:t xml:space="preserve">University of </w:t>
      </w:r>
      <w:r w:rsidR="00494023">
        <w:t xml:space="preserve">   </w:t>
      </w:r>
      <w:r w:rsidR="00FE7604">
        <w:t>Liverpool</w:t>
      </w:r>
      <w:r w:rsidR="00D63137">
        <w:t>, UK</w:t>
      </w:r>
    </w:p>
    <w:p w14:paraId="1C948A06" w14:textId="77777777" w:rsidR="0015089A" w:rsidRDefault="00BD5933" w:rsidP="00BD5933">
      <w:r>
        <w:t xml:space="preserve">2 = </w:t>
      </w:r>
      <w:r w:rsidR="00551747" w:rsidRPr="00551747">
        <w:t>NIHR Health Protection Research Unit in Gastrointestinal Infections</w:t>
      </w:r>
      <w:r w:rsidR="00551747">
        <w:t>, UK</w:t>
      </w:r>
    </w:p>
    <w:p w14:paraId="097FC7A6" w14:textId="77777777" w:rsidR="0015089A" w:rsidRDefault="0015089A" w:rsidP="0015089A"/>
    <w:p w14:paraId="061AD904" w14:textId="77777777" w:rsidR="00551747" w:rsidRDefault="00551747" w:rsidP="0015089A"/>
    <w:p w14:paraId="4F041A49" w14:textId="77777777" w:rsidR="00551747" w:rsidRDefault="00551747" w:rsidP="0015089A"/>
    <w:p w14:paraId="6B714652" w14:textId="77777777" w:rsidR="00551747" w:rsidRDefault="00551747" w:rsidP="0015089A"/>
    <w:p w14:paraId="73A3B5E4" w14:textId="77777777" w:rsidR="00551747" w:rsidRDefault="00551747" w:rsidP="0015089A"/>
    <w:p w14:paraId="6A85E0A4" w14:textId="77777777" w:rsidR="00551747" w:rsidRDefault="00551747" w:rsidP="0015089A"/>
    <w:p w14:paraId="2D07D450" w14:textId="77777777" w:rsidR="00F87DAC" w:rsidRDefault="00F87DAC" w:rsidP="0015089A"/>
    <w:p w14:paraId="2068C7A6" w14:textId="77777777" w:rsidR="00F87DAC" w:rsidRDefault="00F87DAC" w:rsidP="0015089A"/>
    <w:p w14:paraId="6EBFE2D3" w14:textId="77777777" w:rsidR="00551747" w:rsidRDefault="00551747" w:rsidP="0015089A"/>
    <w:p w14:paraId="526DA958" w14:textId="77777777" w:rsidR="00551747" w:rsidRDefault="00551747" w:rsidP="0015089A"/>
    <w:p w14:paraId="54067600" w14:textId="77777777" w:rsidR="0015089A" w:rsidRDefault="0015089A" w:rsidP="0015089A">
      <w:r>
        <w:t>Corresponding Author = Sarah J O’Brien</w:t>
      </w:r>
    </w:p>
    <w:p w14:paraId="16E9C075" w14:textId="77777777" w:rsidR="00551747" w:rsidRDefault="00551747" w:rsidP="0015089A">
      <w:r>
        <w:t>NIHR Health Protection Research Unit in Gastrointestinal Infections, UK</w:t>
      </w:r>
    </w:p>
    <w:p w14:paraId="208915E8" w14:textId="77777777" w:rsidR="0015089A" w:rsidRDefault="0015089A" w:rsidP="0015089A">
      <w:r>
        <w:t xml:space="preserve">The Farr </w:t>
      </w:r>
      <w:proofErr w:type="spellStart"/>
      <w:r>
        <w:t>Institute@HeRC</w:t>
      </w:r>
      <w:proofErr w:type="spellEnd"/>
    </w:p>
    <w:p w14:paraId="461A311C" w14:textId="77777777" w:rsidR="0015089A" w:rsidRDefault="0015089A" w:rsidP="0015089A">
      <w:r>
        <w:t>University of Liverpool</w:t>
      </w:r>
    </w:p>
    <w:p w14:paraId="75DAD21D" w14:textId="77777777" w:rsidR="0015089A" w:rsidRDefault="0015089A" w:rsidP="0015089A">
      <w:r>
        <w:t>2nd Floor, Block F Waterhouse Buildings</w:t>
      </w:r>
    </w:p>
    <w:p w14:paraId="66BBA5A8" w14:textId="77777777" w:rsidR="0015089A" w:rsidRDefault="0015089A" w:rsidP="0015089A">
      <w:r>
        <w:t>1-5 Brownlow Street</w:t>
      </w:r>
    </w:p>
    <w:p w14:paraId="47CF1970" w14:textId="77777777" w:rsidR="0015089A" w:rsidRDefault="0015089A" w:rsidP="0015089A">
      <w:r>
        <w:t xml:space="preserve">Liverpool </w:t>
      </w:r>
    </w:p>
    <w:p w14:paraId="6F0FBDBE" w14:textId="77777777" w:rsidR="0015089A" w:rsidRDefault="0015089A" w:rsidP="0015089A">
      <w:r>
        <w:t>L69 3GL</w:t>
      </w:r>
    </w:p>
    <w:p w14:paraId="49EF1CFB" w14:textId="77777777" w:rsidR="0015089A" w:rsidRDefault="0015089A" w:rsidP="0015089A">
      <w:r>
        <w:t>Tel: +44 151 795 8301</w:t>
      </w:r>
    </w:p>
    <w:p w14:paraId="7537A5DE" w14:textId="77777777" w:rsidR="0015089A" w:rsidRDefault="0015089A" w:rsidP="0015089A">
      <w:r>
        <w:t>E-mail: s.j.obrien@liverpool.ac.uk</w:t>
      </w:r>
    </w:p>
    <w:p w14:paraId="72E329EF" w14:textId="77777777" w:rsidR="0015089A" w:rsidRDefault="0015089A" w:rsidP="0015089A">
      <w:r w:rsidRPr="00BC5B7C">
        <w:rPr>
          <w:b/>
        </w:rPr>
        <w:t>Abstract</w:t>
      </w:r>
    </w:p>
    <w:p w14:paraId="0FCCB26F" w14:textId="77777777" w:rsidR="0015089A" w:rsidRPr="00BF19F5" w:rsidRDefault="0015089A" w:rsidP="0015089A">
      <w:pPr>
        <w:rPr>
          <w:b/>
        </w:rPr>
      </w:pPr>
      <w:r w:rsidRPr="00BF19F5">
        <w:rPr>
          <w:b/>
        </w:rPr>
        <w:lastRenderedPageBreak/>
        <w:t xml:space="preserve">Purpose of review </w:t>
      </w:r>
    </w:p>
    <w:p w14:paraId="3AE6027F" w14:textId="77777777" w:rsidR="0015089A" w:rsidRDefault="0015089A" w:rsidP="0015089A">
      <w:pPr>
        <w:spacing w:line="480" w:lineRule="auto"/>
      </w:pPr>
      <w:r>
        <w:t>T</w:t>
      </w:r>
      <w:r w:rsidR="00AA5690">
        <w:t>he purpose of this review is t</w:t>
      </w:r>
      <w:r w:rsidRPr="00CF5A15">
        <w:t xml:space="preserve">o provide an update on </w:t>
      </w:r>
      <w:r>
        <w:t xml:space="preserve">the clinical, public health and economic consequences of </w:t>
      </w:r>
      <w:r w:rsidRPr="0015089A">
        <w:rPr>
          <w:i/>
        </w:rPr>
        <w:t>Campylobacter</w:t>
      </w:r>
      <w:r>
        <w:t xml:space="preserve"> infection.</w:t>
      </w:r>
    </w:p>
    <w:p w14:paraId="24FAA87E" w14:textId="77777777" w:rsidR="0015089A" w:rsidRPr="00F66DEE" w:rsidRDefault="0015089A" w:rsidP="0015089A">
      <w:pPr>
        <w:rPr>
          <w:b/>
          <w:highlight w:val="yellow"/>
        </w:rPr>
      </w:pPr>
      <w:r w:rsidRPr="0067093C">
        <w:rPr>
          <w:b/>
        </w:rPr>
        <w:t>Recent findings</w:t>
      </w:r>
    </w:p>
    <w:p w14:paraId="3F1EA1E5" w14:textId="3E35C2E0" w:rsidR="0015089A" w:rsidRPr="0067093C" w:rsidRDefault="0067093C" w:rsidP="0015089A">
      <w:pPr>
        <w:spacing w:line="480" w:lineRule="auto"/>
      </w:pPr>
      <w:r w:rsidRPr="0067093C">
        <w:rPr>
          <w:i/>
        </w:rPr>
        <w:t>Campylobacter</w:t>
      </w:r>
      <w:r w:rsidRPr="0067093C">
        <w:t xml:space="preserve"> is a leading bacterial cause of food-related illness</w:t>
      </w:r>
      <w:r>
        <w:t xml:space="preserve">. Its importance is enhanced by the chronic </w:t>
      </w:r>
      <w:proofErr w:type="spellStart"/>
      <w:r>
        <w:t>sequelae</w:t>
      </w:r>
      <w:proofErr w:type="spellEnd"/>
      <w:r>
        <w:t xml:space="preserve"> that can result from acute infection. </w:t>
      </w:r>
      <w:r w:rsidR="0072106B">
        <w:t xml:space="preserve">Recent advances include a new clinical classification system for neurological </w:t>
      </w:r>
      <w:proofErr w:type="spellStart"/>
      <w:r w:rsidR="0072106B">
        <w:t>sequelae</w:t>
      </w:r>
      <w:proofErr w:type="spellEnd"/>
      <w:r w:rsidR="0072106B">
        <w:t xml:space="preserve"> with the aim of speeding accurate diagnosis and appropriate treatment, a better understanding of the mechanisms underlying post-infectious functional gastrointestinal disorders, </w:t>
      </w:r>
      <w:r w:rsidR="004A2F26">
        <w:t xml:space="preserve">the emergence of </w:t>
      </w:r>
      <w:r w:rsidR="004A2F26" w:rsidRPr="004A2F26">
        <w:rPr>
          <w:i/>
        </w:rPr>
        <w:t xml:space="preserve">C. </w:t>
      </w:r>
      <w:proofErr w:type="spellStart"/>
      <w:r w:rsidR="004A2F26" w:rsidRPr="004A2F26">
        <w:rPr>
          <w:i/>
        </w:rPr>
        <w:t>concisus</w:t>
      </w:r>
      <w:proofErr w:type="spellEnd"/>
      <w:r w:rsidR="004A2F26">
        <w:t xml:space="preserve"> and </w:t>
      </w:r>
      <w:r w:rsidR="004A2F26" w:rsidRPr="004A2F26">
        <w:rPr>
          <w:i/>
        </w:rPr>
        <w:t xml:space="preserve">C. </w:t>
      </w:r>
      <w:proofErr w:type="spellStart"/>
      <w:r w:rsidR="004A2F26" w:rsidRPr="004A2F26">
        <w:rPr>
          <w:i/>
        </w:rPr>
        <w:t>showae</w:t>
      </w:r>
      <w:proofErr w:type="spellEnd"/>
      <w:r w:rsidR="004A2F26">
        <w:t xml:space="preserve"> as potential aetiological agents in inflammatory bowel disease</w:t>
      </w:r>
      <w:r w:rsidR="00054161">
        <w:t>, a new mechanism for antimicrobial resistance in campylobacters</w:t>
      </w:r>
      <w:r w:rsidR="004A2F26">
        <w:t xml:space="preserve"> and</w:t>
      </w:r>
      <w:r w:rsidR="00054161">
        <w:t xml:space="preserve"> a better appreciation of the economic costs.</w:t>
      </w:r>
      <w:r w:rsidR="004A2F26">
        <w:t xml:space="preserve"> </w:t>
      </w:r>
    </w:p>
    <w:p w14:paraId="1535A9E8" w14:textId="77777777" w:rsidR="0015089A" w:rsidRPr="00FB3DC2" w:rsidRDefault="0015089A" w:rsidP="0015089A">
      <w:pPr>
        <w:spacing w:line="480" w:lineRule="auto"/>
        <w:rPr>
          <w:b/>
        </w:rPr>
      </w:pPr>
      <w:r w:rsidRPr="00FB3DC2">
        <w:rPr>
          <w:b/>
        </w:rPr>
        <w:t>Summary</w:t>
      </w:r>
    </w:p>
    <w:p w14:paraId="46C3E958" w14:textId="090B5002" w:rsidR="0015089A" w:rsidRDefault="00FB3DC2" w:rsidP="0015089A">
      <w:pPr>
        <w:spacing w:line="480" w:lineRule="auto"/>
      </w:pPr>
      <w:r w:rsidRPr="00FB3DC2">
        <w:rPr>
          <w:i/>
        </w:rPr>
        <w:t>Campylobacter</w:t>
      </w:r>
      <w:r w:rsidRPr="00FB3DC2">
        <w:t xml:space="preserve"> infection is very common and can lead to serious chronic </w:t>
      </w:r>
      <w:proofErr w:type="spellStart"/>
      <w:r w:rsidRPr="00FB3DC2">
        <w:t>sequelae</w:t>
      </w:r>
      <w:proofErr w:type="spellEnd"/>
      <w:r w:rsidRPr="00FB3DC2">
        <w:t xml:space="preserve"> and considerable personal, healthcare and societal costs</w:t>
      </w:r>
      <w:r w:rsidR="0015089A" w:rsidRPr="00FB3DC2">
        <w:t>.</w:t>
      </w:r>
    </w:p>
    <w:p w14:paraId="64DBBA6B" w14:textId="77777777" w:rsidR="0015089A" w:rsidRPr="005454BB" w:rsidRDefault="0015089A" w:rsidP="0015089A">
      <w:pPr>
        <w:spacing w:line="480" w:lineRule="auto"/>
        <w:rPr>
          <w:b/>
        </w:rPr>
      </w:pPr>
      <w:r w:rsidRPr="005454BB">
        <w:rPr>
          <w:b/>
        </w:rPr>
        <w:t>Key Words</w:t>
      </w:r>
    </w:p>
    <w:p w14:paraId="5C8B98D3" w14:textId="3DD40022" w:rsidR="0015089A" w:rsidRDefault="00F66DEE" w:rsidP="0015089A">
      <w:pPr>
        <w:spacing w:line="480" w:lineRule="auto"/>
      </w:pPr>
      <w:r w:rsidRPr="00F66DEE">
        <w:rPr>
          <w:i/>
        </w:rPr>
        <w:t>Campylobacter</w:t>
      </w:r>
      <w:r>
        <w:t xml:space="preserve">, </w:t>
      </w:r>
      <w:r w:rsidR="0015089A">
        <w:t xml:space="preserve">foodborne disease, gastroenteritis, </w:t>
      </w:r>
      <w:proofErr w:type="spellStart"/>
      <w:r>
        <w:t>Guillain-Barr</w:t>
      </w:r>
      <w:r w:rsidR="00110C5D">
        <w:t>é</w:t>
      </w:r>
      <w:proofErr w:type="spellEnd"/>
      <w:r>
        <w:t xml:space="preserve"> </w:t>
      </w:r>
      <w:r w:rsidR="00B155DB">
        <w:t>s</w:t>
      </w:r>
      <w:r>
        <w:t xml:space="preserve">yndrome, Miller Fisher </w:t>
      </w:r>
      <w:r w:rsidR="00B155DB">
        <w:t>s</w:t>
      </w:r>
      <w:r>
        <w:t>yndrome, irritable bowel syndrome</w:t>
      </w:r>
      <w:r w:rsidR="000712CF">
        <w:t>, reactive arthritis</w:t>
      </w:r>
    </w:p>
    <w:p w14:paraId="7272BD74" w14:textId="77777777" w:rsidR="0015089A" w:rsidRDefault="0015089A" w:rsidP="0015089A">
      <w:pPr>
        <w:spacing w:line="480" w:lineRule="auto"/>
      </w:pPr>
    </w:p>
    <w:p w14:paraId="36DAED13" w14:textId="77777777" w:rsidR="0015089A" w:rsidRDefault="0015089A" w:rsidP="0015089A">
      <w:pPr>
        <w:spacing w:line="480" w:lineRule="auto"/>
      </w:pPr>
    </w:p>
    <w:p w14:paraId="6F5B1C73" w14:textId="77777777" w:rsidR="000D1F0C" w:rsidRDefault="000D1F0C">
      <w:pPr>
        <w:rPr>
          <w:b/>
        </w:rPr>
      </w:pPr>
      <w:r>
        <w:rPr>
          <w:b/>
        </w:rPr>
        <w:br w:type="page"/>
      </w:r>
    </w:p>
    <w:p w14:paraId="07C5B4F8" w14:textId="4530773C" w:rsidR="0015089A" w:rsidRPr="004E5528" w:rsidRDefault="0015089A" w:rsidP="0015089A">
      <w:pPr>
        <w:spacing w:line="480" w:lineRule="auto"/>
      </w:pPr>
      <w:r w:rsidRPr="004E5528">
        <w:rPr>
          <w:b/>
        </w:rPr>
        <w:lastRenderedPageBreak/>
        <w:t>Abbreviations</w:t>
      </w:r>
    </w:p>
    <w:p w14:paraId="6E0103C0" w14:textId="37F9C460" w:rsidR="001A04F9" w:rsidRDefault="001A04F9" w:rsidP="0015089A">
      <w:proofErr w:type="spellStart"/>
      <w:proofErr w:type="gramStart"/>
      <w:r>
        <w:t>aHR</w:t>
      </w:r>
      <w:proofErr w:type="spellEnd"/>
      <w:proofErr w:type="gramEnd"/>
    </w:p>
    <w:p w14:paraId="05B4AE3D" w14:textId="4BA40282" w:rsidR="00346983" w:rsidRDefault="001A04F9" w:rsidP="0015089A">
      <w:proofErr w:type="spellStart"/>
      <w:proofErr w:type="gramStart"/>
      <w:r>
        <w:t>a</w:t>
      </w:r>
      <w:r w:rsidR="00346983">
        <w:t>RR</w:t>
      </w:r>
      <w:proofErr w:type="spellEnd"/>
      <w:proofErr w:type="gramEnd"/>
    </w:p>
    <w:p w14:paraId="46BC3103" w14:textId="77777777" w:rsidR="003C5F49" w:rsidRDefault="003C5F49" w:rsidP="0015089A">
      <w:proofErr w:type="spellStart"/>
      <w:r>
        <w:t>Bv</w:t>
      </w:r>
      <w:proofErr w:type="spellEnd"/>
      <w:r>
        <w:t>.</w:t>
      </w:r>
    </w:p>
    <w:p w14:paraId="270B5630" w14:textId="78F646BA" w:rsidR="006014E3" w:rsidRDefault="006014E3" w:rsidP="0015089A">
      <w:r>
        <w:t>CI</w:t>
      </w:r>
    </w:p>
    <w:p w14:paraId="7B7BCC10" w14:textId="77777777" w:rsidR="005053FC" w:rsidRDefault="0015089A" w:rsidP="0015089A">
      <w:r w:rsidRPr="004E5528">
        <w:t>DALY</w:t>
      </w:r>
    </w:p>
    <w:p w14:paraId="3CB10C4B" w14:textId="466D8711" w:rsidR="0015089A" w:rsidRDefault="005053FC" w:rsidP="0015089A">
      <w:r>
        <w:t>ELISA</w:t>
      </w:r>
      <w:r w:rsidR="0015089A" w:rsidRPr="004E5528">
        <w:t xml:space="preserve"> </w:t>
      </w:r>
    </w:p>
    <w:p w14:paraId="4FF03D08" w14:textId="586CCA53" w:rsidR="00AA735F" w:rsidRPr="004E5528" w:rsidRDefault="00AA735F" w:rsidP="0015089A">
      <w:r>
        <w:t>FG</w:t>
      </w:r>
      <w:r w:rsidR="0061298C">
        <w:t>I</w:t>
      </w:r>
      <w:r>
        <w:t>D</w:t>
      </w:r>
    </w:p>
    <w:p w14:paraId="6F3168AB" w14:textId="77777777" w:rsidR="0015089A" w:rsidRDefault="00B155DB" w:rsidP="0015089A">
      <w:r w:rsidRPr="004E5528">
        <w:t>GBS</w:t>
      </w:r>
    </w:p>
    <w:p w14:paraId="13A2919C" w14:textId="5EB8CB90" w:rsidR="00262008" w:rsidRDefault="00262008" w:rsidP="0015089A">
      <w:r>
        <w:t>HUS</w:t>
      </w:r>
    </w:p>
    <w:p w14:paraId="72662E7F" w14:textId="5512C083" w:rsidR="00262008" w:rsidRPr="004E5528" w:rsidRDefault="00262008" w:rsidP="0015089A">
      <w:r>
        <w:t>IBD</w:t>
      </w:r>
    </w:p>
    <w:p w14:paraId="558956A4" w14:textId="77777777" w:rsidR="00B155DB" w:rsidRDefault="00B155DB" w:rsidP="0015089A">
      <w:r w:rsidRPr="004E5528">
        <w:t>IBS</w:t>
      </w:r>
    </w:p>
    <w:p w14:paraId="5B11550F" w14:textId="652AF49B" w:rsidR="00356145" w:rsidRDefault="00356145" w:rsidP="0015089A">
      <w:r>
        <w:t>IgA</w:t>
      </w:r>
    </w:p>
    <w:p w14:paraId="42F8FDBC" w14:textId="3BF6B9F2" w:rsidR="00356145" w:rsidRDefault="00356145" w:rsidP="0015089A">
      <w:r>
        <w:t>IgG</w:t>
      </w:r>
    </w:p>
    <w:p w14:paraId="0D9FCDD2" w14:textId="46A7A357" w:rsidR="004C5CBA" w:rsidRPr="004E5528" w:rsidRDefault="004C5CBA" w:rsidP="0015089A">
      <w:proofErr w:type="spellStart"/>
      <w:r>
        <w:t>IVIg</w:t>
      </w:r>
      <w:proofErr w:type="spellEnd"/>
    </w:p>
    <w:p w14:paraId="10CDA86C" w14:textId="77777777" w:rsidR="00B155DB" w:rsidRPr="004E5528" w:rsidRDefault="00B155DB" w:rsidP="0015089A">
      <w:r w:rsidRPr="004E5528">
        <w:t xml:space="preserve">MFS </w:t>
      </w:r>
    </w:p>
    <w:p w14:paraId="3CC2FEB7" w14:textId="77777777" w:rsidR="004E5528" w:rsidRDefault="004E5528" w:rsidP="0015089A">
      <w:r w:rsidRPr="004E5528">
        <w:t>MLST</w:t>
      </w:r>
    </w:p>
    <w:p w14:paraId="0DA8C3B3" w14:textId="1E686C31" w:rsidR="006014E3" w:rsidRDefault="006014E3" w:rsidP="0015089A">
      <w:r>
        <w:t>P-OR</w:t>
      </w:r>
    </w:p>
    <w:p w14:paraId="2846FA4A" w14:textId="45FCBD1A" w:rsidR="00D35048" w:rsidRDefault="00D35048" w:rsidP="0015089A">
      <w:proofErr w:type="spellStart"/>
      <w:r>
        <w:t>QoL</w:t>
      </w:r>
      <w:proofErr w:type="spellEnd"/>
    </w:p>
    <w:p w14:paraId="58824FC8" w14:textId="7D0F162B" w:rsidR="00262008" w:rsidRDefault="00262008" w:rsidP="0015089A">
      <w:proofErr w:type="spellStart"/>
      <w:r>
        <w:t>ReA</w:t>
      </w:r>
      <w:proofErr w:type="spellEnd"/>
    </w:p>
    <w:p w14:paraId="1FB29743" w14:textId="77777777" w:rsidR="009823A4" w:rsidRDefault="0015089A" w:rsidP="0015089A">
      <w:r w:rsidRPr="004E5528">
        <w:t>RT-PCR</w:t>
      </w:r>
    </w:p>
    <w:p w14:paraId="2161A495" w14:textId="77777777" w:rsidR="0015089A" w:rsidRPr="004E5528" w:rsidRDefault="009823A4" w:rsidP="0015089A">
      <w:proofErr w:type="gramStart"/>
      <w:r>
        <w:t>Subsp.</w:t>
      </w:r>
      <w:proofErr w:type="gramEnd"/>
      <w:r w:rsidR="0015089A" w:rsidRPr="004E5528">
        <w:t xml:space="preserve"> </w:t>
      </w:r>
    </w:p>
    <w:p w14:paraId="39F3A74B" w14:textId="77777777" w:rsidR="00EE7EA7" w:rsidRDefault="00EE7EA7">
      <w:r>
        <w:br w:type="page"/>
      </w:r>
    </w:p>
    <w:p w14:paraId="5365C6CE" w14:textId="77777777" w:rsidR="00B06C1F" w:rsidRDefault="00B06C1F" w:rsidP="00EF430D">
      <w:pPr>
        <w:spacing w:line="480" w:lineRule="auto"/>
        <w:rPr>
          <w:b/>
        </w:rPr>
      </w:pPr>
      <w:r>
        <w:rPr>
          <w:b/>
        </w:rPr>
        <w:lastRenderedPageBreak/>
        <w:t>Introduction</w:t>
      </w:r>
    </w:p>
    <w:p w14:paraId="0288AF85" w14:textId="77777777" w:rsidR="00B06C1F" w:rsidRPr="00B06C1F" w:rsidRDefault="00B06C1F" w:rsidP="00EF430D">
      <w:pPr>
        <w:spacing w:line="480" w:lineRule="auto"/>
      </w:pPr>
      <w:r>
        <w:t xml:space="preserve">Since its first identification as a human pathogen in the 1970s </w:t>
      </w:r>
      <w:r w:rsidRPr="00B06C1F">
        <w:rPr>
          <w:i/>
        </w:rPr>
        <w:t>Campylobacter</w:t>
      </w:r>
      <w:r>
        <w:t xml:space="preserve"> has </w:t>
      </w:r>
      <w:r w:rsidR="009313BF">
        <w:t>emerged as</w:t>
      </w:r>
      <w:r>
        <w:t xml:space="preserve"> a leading cause of </w:t>
      </w:r>
      <w:r w:rsidR="00EF430D">
        <w:t>acute gastroenteritis</w:t>
      </w:r>
      <w:r>
        <w:t xml:space="preserve"> worldwide.</w:t>
      </w:r>
      <w:r w:rsidR="00A76B52">
        <w:t xml:space="preserve"> </w:t>
      </w:r>
      <w:r w:rsidR="007A39CC">
        <w:t xml:space="preserve">Clinically relevant organisms include </w:t>
      </w:r>
      <w:r w:rsidR="007A39CC" w:rsidRPr="007A39CC">
        <w:rPr>
          <w:i/>
        </w:rPr>
        <w:t xml:space="preserve">Campylobacter </w:t>
      </w:r>
      <w:proofErr w:type="spellStart"/>
      <w:r w:rsidR="007A39CC" w:rsidRPr="007A39CC">
        <w:rPr>
          <w:i/>
        </w:rPr>
        <w:t>jejuni</w:t>
      </w:r>
      <w:proofErr w:type="spellEnd"/>
      <w:r w:rsidR="0055495C">
        <w:t xml:space="preserve"> and</w:t>
      </w:r>
      <w:r w:rsidR="007A39CC">
        <w:t xml:space="preserve"> </w:t>
      </w:r>
      <w:r w:rsidR="007A39CC" w:rsidRPr="007A39CC">
        <w:rPr>
          <w:i/>
        </w:rPr>
        <w:t>C. coli</w:t>
      </w:r>
      <w:r w:rsidR="007A39CC">
        <w:rPr>
          <w:i/>
        </w:rPr>
        <w:t xml:space="preserve">, </w:t>
      </w:r>
      <w:r w:rsidR="0055495C">
        <w:t xml:space="preserve">which are the major pathogens, but </w:t>
      </w:r>
      <w:r w:rsidR="000B1176">
        <w:t xml:space="preserve">several species </w:t>
      </w:r>
      <w:r w:rsidR="0055495C">
        <w:t>are recognised causes of illness</w:t>
      </w:r>
      <w:r w:rsidR="00E73D3F" w:rsidRPr="00E73D3F">
        <w:t xml:space="preserve"> </w:t>
      </w:r>
      <w:r w:rsidR="00E73D3F">
        <w:t>in humans</w:t>
      </w:r>
      <w:r w:rsidR="00713E96">
        <w:t xml:space="preserve"> [1</w:t>
      </w:r>
      <w:r w:rsidR="002C083D" w:rsidRPr="002C083D">
        <w:t>•</w:t>
      </w:r>
      <w:r w:rsidR="00713E96">
        <w:t>] (Table 1)</w:t>
      </w:r>
      <w:r w:rsidR="0055495C">
        <w:t xml:space="preserve">. </w:t>
      </w:r>
      <w:r w:rsidR="007A39CC">
        <w:rPr>
          <w:i/>
        </w:rPr>
        <w:t xml:space="preserve"> </w:t>
      </w:r>
    </w:p>
    <w:p w14:paraId="50C23D42" w14:textId="77777777" w:rsidR="00EE7EA7" w:rsidRPr="00EE7EA7" w:rsidRDefault="00EE7EA7" w:rsidP="00EF430D">
      <w:pPr>
        <w:spacing w:line="480" w:lineRule="auto"/>
        <w:rPr>
          <w:b/>
        </w:rPr>
      </w:pPr>
      <w:r w:rsidRPr="00EE7EA7">
        <w:rPr>
          <w:b/>
        </w:rPr>
        <w:t>Clinical consequences</w:t>
      </w:r>
    </w:p>
    <w:p w14:paraId="46B4F2CE" w14:textId="77777777" w:rsidR="00EE7EA7" w:rsidRDefault="00EE7EA7" w:rsidP="00EF430D">
      <w:pPr>
        <w:spacing w:line="480" w:lineRule="auto"/>
      </w:pPr>
      <w:r w:rsidRPr="00EE7EA7">
        <w:rPr>
          <w:i/>
        </w:rPr>
        <w:t xml:space="preserve">Acute </w:t>
      </w:r>
      <w:r w:rsidR="0023028D">
        <w:rPr>
          <w:i/>
        </w:rPr>
        <w:t>enteritis</w:t>
      </w:r>
    </w:p>
    <w:p w14:paraId="26D3B3E9" w14:textId="221A9E8D" w:rsidR="008556BF" w:rsidRDefault="00B8416F" w:rsidP="00987DCE">
      <w:pPr>
        <w:spacing w:line="480" w:lineRule="auto"/>
      </w:pPr>
      <w:r w:rsidRPr="00B8416F">
        <w:rPr>
          <w:i/>
        </w:rPr>
        <w:t xml:space="preserve">Campylobacter </w:t>
      </w:r>
      <w:proofErr w:type="spellStart"/>
      <w:r w:rsidRPr="00B8416F">
        <w:rPr>
          <w:i/>
        </w:rPr>
        <w:t>jejuni</w:t>
      </w:r>
      <w:proofErr w:type="spellEnd"/>
      <w:r>
        <w:t xml:space="preserve"> is among the most frequent causes of bacterial gastroenteritis globally [2-4</w:t>
      </w:r>
      <w:r w:rsidR="002C083D" w:rsidRPr="002C083D">
        <w:t>••</w:t>
      </w:r>
      <w:r>
        <w:t xml:space="preserve">]. </w:t>
      </w:r>
      <w:r w:rsidR="006B470D">
        <w:t xml:space="preserve"> </w:t>
      </w:r>
      <w:r w:rsidR="000008CB">
        <w:t xml:space="preserve">Using </w:t>
      </w:r>
      <w:proofErr w:type="spellStart"/>
      <w:r w:rsidR="000008CB">
        <w:t>multilocus</w:t>
      </w:r>
      <w:proofErr w:type="spellEnd"/>
      <w:r w:rsidR="000008CB">
        <w:t xml:space="preserve"> sequence typing (MLST) more than </w:t>
      </w:r>
      <w:r>
        <w:t>8,</w:t>
      </w:r>
      <w:r w:rsidR="00B31C6D">
        <w:t>3</w:t>
      </w:r>
      <w:r>
        <w:t xml:space="preserve">00 </w:t>
      </w:r>
      <w:r w:rsidRPr="000008CB">
        <w:rPr>
          <w:i/>
        </w:rPr>
        <w:t xml:space="preserve">C. </w:t>
      </w:r>
      <w:proofErr w:type="spellStart"/>
      <w:r w:rsidRPr="000008CB">
        <w:rPr>
          <w:i/>
        </w:rPr>
        <w:t>jejuni</w:t>
      </w:r>
      <w:proofErr w:type="spellEnd"/>
      <w:r>
        <w:t xml:space="preserve"> sequence types (STs) have been described</w:t>
      </w:r>
      <w:r w:rsidR="00680BFA">
        <w:t xml:space="preserve"> [</w:t>
      </w:r>
      <w:r w:rsidR="00B31C6D">
        <w:t>5</w:t>
      </w:r>
      <w:r w:rsidR="002C083D" w:rsidRPr="002C083D">
        <w:t>••</w:t>
      </w:r>
      <w:r w:rsidR="00680BFA">
        <w:t>]</w:t>
      </w:r>
      <w:r w:rsidR="000008CB">
        <w:t xml:space="preserve">. </w:t>
      </w:r>
      <w:r w:rsidR="00680BFA">
        <w:t>Although generally considered to</w:t>
      </w:r>
      <w:r w:rsidR="00A34454">
        <w:t xml:space="preserve"> cause </w:t>
      </w:r>
      <w:r w:rsidR="00680BFA">
        <w:t>mild and self-limiting</w:t>
      </w:r>
      <w:r w:rsidR="00D53B18">
        <w:t xml:space="preserve"> acute enteritis</w:t>
      </w:r>
      <w:r w:rsidR="00680BFA">
        <w:t>, in a recen</w:t>
      </w:r>
      <w:r w:rsidR="00B31C6D">
        <w:t>tly completed retrospective cohort</w:t>
      </w:r>
      <w:r w:rsidR="00680BFA">
        <w:t xml:space="preserve"> study in Sweden</w:t>
      </w:r>
      <w:r w:rsidR="00D53B18">
        <w:t xml:space="preserve"> more than a quarter</w:t>
      </w:r>
      <w:r w:rsidR="00D809CA">
        <w:t xml:space="preserve"> (27%)</w:t>
      </w:r>
      <w:r w:rsidR="00D53B18">
        <w:t xml:space="preserve"> of </w:t>
      </w:r>
      <w:r w:rsidR="008556BF">
        <w:t>stool culture positive</w:t>
      </w:r>
      <w:r w:rsidR="008556BF" w:rsidRPr="008556BF">
        <w:rPr>
          <w:i/>
        </w:rPr>
        <w:t xml:space="preserve"> </w:t>
      </w:r>
      <w:r w:rsidR="00D53B18" w:rsidRPr="008556BF">
        <w:rPr>
          <w:i/>
        </w:rPr>
        <w:t>Campylobacter</w:t>
      </w:r>
      <w:r w:rsidR="00D53B18">
        <w:t xml:space="preserve"> cases were admitted to hospital [6</w:t>
      </w:r>
      <w:r w:rsidR="00D53B18" w:rsidRPr="00D53B18">
        <w:t>•</w:t>
      </w:r>
      <w:r w:rsidR="00D53B18">
        <w:t xml:space="preserve">]. </w:t>
      </w:r>
      <w:r w:rsidR="008556BF">
        <w:t xml:space="preserve">The majority </w:t>
      </w:r>
      <w:r w:rsidR="00821C81">
        <w:t xml:space="preserve">(92%) </w:t>
      </w:r>
      <w:r w:rsidR="008556BF">
        <w:t xml:space="preserve">of the laboratory-confirmed </w:t>
      </w:r>
      <w:r w:rsidR="00140799">
        <w:t>cases were</w:t>
      </w:r>
      <w:r w:rsidR="008556BF">
        <w:t xml:space="preserve"> admitted because of severe enteritis or colitis.</w:t>
      </w:r>
      <w:r w:rsidR="008556BF" w:rsidRPr="008556BF">
        <w:t xml:space="preserve"> </w:t>
      </w:r>
      <w:r w:rsidR="002276A0">
        <w:t>There was a statistically significant 14-fold increase in risk of hospital admission for p</w:t>
      </w:r>
      <w:r w:rsidR="00770364">
        <w:t xml:space="preserve">eople </w:t>
      </w:r>
      <w:r w:rsidR="005038D3">
        <w:t>with co-morbidities</w:t>
      </w:r>
      <w:r w:rsidR="00770364">
        <w:t>.</w:t>
      </w:r>
      <w:r w:rsidR="002276A0">
        <w:t xml:space="preserve"> </w:t>
      </w:r>
      <w:r w:rsidR="00821C81">
        <w:t>P</w:t>
      </w:r>
      <w:r w:rsidR="002276A0">
        <w:t xml:space="preserve">eople infected with </w:t>
      </w:r>
      <w:r w:rsidR="002276A0" w:rsidRPr="00821C81">
        <w:rPr>
          <w:i/>
        </w:rPr>
        <w:t xml:space="preserve">C. </w:t>
      </w:r>
      <w:proofErr w:type="spellStart"/>
      <w:r w:rsidR="002276A0" w:rsidRPr="00821C81">
        <w:rPr>
          <w:i/>
        </w:rPr>
        <w:t>jejuni</w:t>
      </w:r>
      <w:proofErr w:type="spellEnd"/>
      <w:r w:rsidR="002276A0">
        <w:t xml:space="preserve"> ST</w:t>
      </w:r>
      <w:r w:rsidR="00821C81">
        <w:t>-257 were twice as likely to be admitted to hospital.</w:t>
      </w:r>
      <w:r w:rsidR="00140799">
        <w:t xml:space="preserve"> This study serves as a timely reminder that </w:t>
      </w:r>
      <w:r w:rsidR="00140799" w:rsidRPr="00140799">
        <w:rPr>
          <w:i/>
        </w:rPr>
        <w:t xml:space="preserve">C. </w:t>
      </w:r>
      <w:proofErr w:type="spellStart"/>
      <w:r w:rsidR="00140799" w:rsidRPr="00140799">
        <w:rPr>
          <w:i/>
        </w:rPr>
        <w:t>jejuni</w:t>
      </w:r>
      <w:proofErr w:type="spellEnd"/>
      <w:r w:rsidR="00140799">
        <w:t xml:space="preserve"> </w:t>
      </w:r>
      <w:r w:rsidR="002644C4">
        <w:t>acute enteritis</w:t>
      </w:r>
      <w:r w:rsidR="00140799">
        <w:t xml:space="preserve"> can be severe.  </w:t>
      </w:r>
    </w:p>
    <w:p w14:paraId="2C0487C5" w14:textId="44D94E75" w:rsidR="00A62D9D" w:rsidRPr="00A62D9D" w:rsidRDefault="00A62D9D" w:rsidP="00987DCE">
      <w:pPr>
        <w:spacing w:line="480" w:lineRule="auto"/>
        <w:rPr>
          <w:i/>
        </w:rPr>
      </w:pPr>
      <w:r w:rsidRPr="00A62D9D">
        <w:rPr>
          <w:i/>
        </w:rPr>
        <w:t xml:space="preserve">Chronic </w:t>
      </w:r>
      <w:proofErr w:type="spellStart"/>
      <w:r w:rsidRPr="00A62D9D">
        <w:rPr>
          <w:i/>
        </w:rPr>
        <w:t>sequelae</w:t>
      </w:r>
      <w:proofErr w:type="spellEnd"/>
    </w:p>
    <w:p w14:paraId="19C1C96B" w14:textId="4E01C7B2" w:rsidR="002B3305" w:rsidRDefault="00262008" w:rsidP="006429B2">
      <w:pPr>
        <w:spacing w:line="480" w:lineRule="auto"/>
      </w:pPr>
      <w:r>
        <w:t xml:space="preserve">As well as causing very unpleasant acute symptoms, </w:t>
      </w:r>
      <w:r w:rsidRPr="00987DCE">
        <w:rPr>
          <w:i/>
        </w:rPr>
        <w:t>Campylobacter</w:t>
      </w:r>
      <w:r>
        <w:t xml:space="preserve"> infection is also associated with </w:t>
      </w:r>
      <w:r w:rsidR="00A62D9D">
        <w:t xml:space="preserve">various </w:t>
      </w:r>
      <w:r>
        <w:t xml:space="preserve">chronic </w:t>
      </w:r>
      <w:proofErr w:type="spellStart"/>
      <w:r>
        <w:t>sequelae</w:t>
      </w:r>
      <w:proofErr w:type="spellEnd"/>
      <w:r w:rsidR="00A62D9D" w:rsidRPr="00A62D9D">
        <w:t xml:space="preserve"> </w:t>
      </w:r>
      <w:r w:rsidR="00A62D9D">
        <w:t>although the evidence for an association is stronger for some conditions than others</w:t>
      </w:r>
      <w:r>
        <w:t xml:space="preserve">. </w:t>
      </w:r>
      <w:r w:rsidR="00A62D9D" w:rsidRPr="00146849">
        <w:rPr>
          <w:i/>
        </w:rPr>
        <w:t>Campylobacter</w:t>
      </w:r>
      <w:r w:rsidR="00A62D9D">
        <w:t xml:space="preserve"> infection has been implicated </w:t>
      </w:r>
      <w:r w:rsidR="00146849">
        <w:t>in the subsequent development of</w:t>
      </w:r>
      <w:r w:rsidR="00A62D9D">
        <w:t xml:space="preserve"> reactive arthritis (</w:t>
      </w:r>
      <w:proofErr w:type="spellStart"/>
      <w:r w:rsidR="00A62D9D">
        <w:t>ReA</w:t>
      </w:r>
      <w:proofErr w:type="spellEnd"/>
      <w:r w:rsidR="00A62D9D">
        <w:t xml:space="preserve">), </w:t>
      </w:r>
      <w:proofErr w:type="spellStart"/>
      <w:r w:rsidR="000624FF">
        <w:t>Guillain-Barré</w:t>
      </w:r>
      <w:proofErr w:type="spellEnd"/>
      <w:r w:rsidR="000624FF">
        <w:t xml:space="preserve"> syndrome (GBS) and Miller Fisher syndrome (MFS), </w:t>
      </w:r>
      <w:r w:rsidR="00A62D9D">
        <w:t xml:space="preserve">haemolytic </w:t>
      </w:r>
      <w:proofErr w:type="spellStart"/>
      <w:r w:rsidR="00A62D9D">
        <w:t>uraemic</w:t>
      </w:r>
      <w:proofErr w:type="spellEnd"/>
      <w:r w:rsidR="00A62D9D">
        <w:t xml:space="preserve"> syndrome (HUS), </w:t>
      </w:r>
      <w:r w:rsidR="00146849">
        <w:t>in</w:t>
      </w:r>
      <w:r w:rsidR="000624FF">
        <w:t xml:space="preserve">flammatory bowel disease (IBD) and </w:t>
      </w:r>
      <w:r w:rsidR="00AA735F">
        <w:t>functional gastrointestinal disorders (FG</w:t>
      </w:r>
      <w:r w:rsidR="00DB471B">
        <w:t>I</w:t>
      </w:r>
      <w:r w:rsidR="00AA735F">
        <w:t>D)</w:t>
      </w:r>
      <w:r w:rsidR="00A62D9D">
        <w:t xml:space="preserve">. </w:t>
      </w:r>
      <w:r>
        <w:t xml:space="preserve">In a recent systematic review and meta-analysis </w:t>
      </w:r>
      <w:r w:rsidR="00146849">
        <w:t xml:space="preserve">of 31 observational studies </w:t>
      </w:r>
      <w:r>
        <w:t xml:space="preserve">the proportion of </w:t>
      </w:r>
      <w:r w:rsidRPr="007F2579">
        <w:rPr>
          <w:i/>
        </w:rPr>
        <w:t>Campylobacter</w:t>
      </w:r>
      <w:r>
        <w:t xml:space="preserve"> cases developing chronic </w:t>
      </w:r>
      <w:proofErr w:type="spellStart"/>
      <w:r>
        <w:t>sequelae</w:t>
      </w:r>
      <w:proofErr w:type="spellEnd"/>
      <w:r>
        <w:t xml:space="preserve"> was estimated. </w:t>
      </w:r>
      <w:r w:rsidR="002B3305">
        <w:t xml:space="preserve">The proportion of </w:t>
      </w:r>
      <w:r w:rsidR="002B3305" w:rsidRPr="0013658B">
        <w:rPr>
          <w:i/>
        </w:rPr>
        <w:t>Campylobacter</w:t>
      </w:r>
      <w:r w:rsidR="002B3305">
        <w:t xml:space="preserve"> </w:t>
      </w:r>
      <w:r w:rsidR="002B3305">
        <w:lastRenderedPageBreak/>
        <w:t xml:space="preserve">cases </w:t>
      </w:r>
      <w:r w:rsidR="00191810">
        <w:t>that w</w:t>
      </w:r>
      <w:r w:rsidR="0013658B">
        <w:t>ent on to develop</w:t>
      </w:r>
      <w:r w:rsidR="002B3305">
        <w:t xml:space="preserve"> </w:t>
      </w:r>
      <w:proofErr w:type="spellStart"/>
      <w:r w:rsidR="002B3305">
        <w:t>ReA</w:t>
      </w:r>
      <w:proofErr w:type="spellEnd"/>
      <w:r w:rsidR="002B3305">
        <w:t xml:space="preserve"> was 2.86% (95% CI 1.40% - 5.61%</w:t>
      </w:r>
      <w:r w:rsidR="0013658B">
        <w:t xml:space="preserve">), </w:t>
      </w:r>
      <w:r w:rsidR="00B75D68">
        <w:t>IBS</w:t>
      </w:r>
      <w:r w:rsidR="002B3305">
        <w:t xml:space="preserve"> was 4.01% (95%</w:t>
      </w:r>
      <w:r w:rsidR="0013658B">
        <w:t xml:space="preserve"> CI 1.41% - 10.88%) and </w:t>
      </w:r>
      <w:r w:rsidR="00B75D68">
        <w:t>GBS</w:t>
      </w:r>
      <w:r w:rsidR="002B3305">
        <w:t xml:space="preserve"> was 0.07% (95%</w:t>
      </w:r>
      <w:r w:rsidR="00FA79EA">
        <w:t xml:space="preserve"> CI 0.03%</w:t>
      </w:r>
      <w:r w:rsidR="00305856">
        <w:t>- 0.15%</w:t>
      </w:r>
      <w:r w:rsidR="00EC6EA1">
        <w:t>)</w:t>
      </w:r>
      <w:r w:rsidR="00305856">
        <w:t xml:space="preserve"> </w:t>
      </w:r>
      <w:proofErr w:type="gramStart"/>
      <w:r w:rsidR="00305856">
        <w:t>[7</w:t>
      </w:r>
      <w:r w:rsidR="00305856" w:rsidRPr="00D53B18">
        <w:t>•</w:t>
      </w:r>
      <w:r w:rsidR="00305856">
        <w:t>]</w:t>
      </w:r>
      <w:r w:rsidR="002B3305">
        <w:t>.</w:t>
      </w:r>
      <w:proofErr w:type="gramEnd"/>
      <w:r w:rsidR="00FA79EA">
        <w:t xml:space="preserve"> </w:t>
      </w:r>
      <w:r w:rsidR="007F2FB3">
        <w:t xml:space="preserve">Given the overall incidence of </w:t>
      </w:r>
      <w:r w:rsidR="007F2FB3" w:rsidRPr="007F2FB3">
        <w:rPr>
          <w:i/>
        </w:rPr>
        <w:t>Campylobacter</w:t>
      </w:r>
      <w:r w:rsidR="007F2FB3">
        <w:t xml:space="preserve"> infection (see below), </w:t>
      </w:r>
      <w:r w:rsidR="00FA79EA">
        <w:t xml:space="preserve">these estimates suggest that </w:t>
      </w:r>
      <w:r w:rsidR="00834D21">
        <w:t xml:space="preserve">a </w:t>
      </w:r>
      <w:r w:rsidR="00834D21" w:rsidRPr="00834D21">
        <w:t>considerable</w:t>
      </w:r>
      <w:r w:rsidR="00FA79EA" w:rsidRPr="00FA79EA">
        <w:t xml:space="preserve"> </w:t>
      </w:r>
      <w:r w:rsidR="007F2FB3">
        <w:t>number</w:t>
      </w:r>
      <w:r w:rsidR="00834D21">
        <w:t xml:space="preserve"> of</w:t>
      </w:r>
      <w:r w:rsidR="00FA79EA" w:rsidRPr="00FA79EA">
        <w:t xml:space="preserve"> </w:t>
      </w:r>
      <w:r w:rsidR="00FA79EA" w:rsidRPr="00834D21">
        <w:rPr>
          <w:i/>
        </w:rPr>
        <w:t>Campylobacter</w:t>
      </w:r>
      <w:r w:rsidR="00FA79EA" w:rsidRPr="00FA79EA">
        <w:t xml:space="preserve"> cases </w:t>
      </w:r>
      <w:r w:rsidR="00834D21">
        <w:t xml:space="preserve">can </w:t>
      </w:r>
      <w:r w:rsidR="00FA79EA" w:rsidRPr="00FA79EA">
        <w:t xml:space="preserve">develop chronic </w:t>
      </w:r>
      <w:proofErr w:type="spellStart"/>
      <w:r w:rsidR="00FA79EA" w:rsidRPr="00FA79EA">
        <w:t>sequela</w:t>
      </w:r>
      <w:r w:rsidR="00834D21">
        <w:t>e</w:t>
      </w:r>
      <w:proofErr w:type="spellEnd"/>
      <w:r w:rsidR="00834D21">
        <w:t xml:space="preserve"> </w:t>
      </w:r>
      <w:r w:rsidR="007F2FB3">
        <w:t xml:space="preserve">but </w:t>
      </w:r>
      <w:r w:rsidR="00834D21">
        <w:t xml:space="preserve">caution is required when interpreting the results because of </w:t>
      </w:r>
      <w:r w:rsidR="00FA79EA" w:rsidRPr="00FA79EA">
        <w:t>high heterogeneity</w:t>
      </w:r>
      <w:r w:rsidR="00DD7BFB">
        <w:t xml:space="preserve"> between studies</w:t>
      </w:r>
      <w:r w:rsidR="00FA79EA" w:rsidRPr="00FA79EA">
        <w:t>.</w:t>
      </w:r>
    </w:p>
    <w:p w14:paraId="3A58C206" w14:textId="36B5556F" w:rsidR="002B3305" w:rsidRPr="004E3157" w:rsidRDefault="00137236" w:rsidP="006429B2">
      <w:pPr>
        <w:spacing w:line="480" w:lineRule="auto"/>
        <w:rPr>
          <w:u w:val="single"/>
        </w:rPr>
      </w:pPr>
      <w:r>
        <w:rPr>
          <w:u w:val="single"/>
        </w:rPr>
        <w:t>Reactive A</w:t>
      </w:r>
      <w:r w:rsidR="004E3157" w:rsidRPr="004E3157">
        <w:rPr>
          <w:u w:val="single"/>
        </w:rPr>
        <w:t>rthritis</w:t>
      </w:r>
    </w:p>
    <w:p w14:paraId="06C50C89" w14:textId="537AC5B1" w:rsidR="002B3305" w:rsidRDefault="006429B2" w:rsidP="006429B2">
      <w:pPr>
        <w:spacing w:line="480" w:lineRule="auto"/>
      </w:pPr>
      <w:r w:rsidRPr="006429B2">
        <w:t>Reactive arthritis (</w:t>
      </w:r>
      <w:proofErr w:type="spellStart"/>
      <w:r w:rsidRPr="006429B2">
        <w:t>ReA</w:t>
      </w:r>
      <w:proofErr w:type="spellEnd"/>
      <w:r w:rsidRPr="006429B2">
        <w:t>)</w:t>
      </w:r>
      <w:r w:rsidR="009047AD">
        <w:t>, formerly known as Reiter’s Syndrome,</w:t>
      </w:r>
      <w:r w:rsidRPr="006429B2">
        <w:t xml:space="preserve"> is a </w:t>
      </w:r>
      <w:r w:rsidR="009047AD">
        <w:t xml:space="preserve">post-infectious </w:t>
      </w:r>
      <w:proofErr w:type="spellStart"/>
      <w:r w:rsidRPr="006429B2">
        <w:t>spondylo</w:t>
      </w:r>
      <w:r w:rsidR="001E2E34">
        <w:t>-</w:t>
      </w:r>
      <w:r w:rsidRPr="006429B2">
        <w:t>arthropath</w:t>
      </w:r>
      <w:r>
        <w:t>y</w:t>
      </w:r>
      <w:proofErr w:type="spellEnd"/>
      <w:r>
        <w:t xml:space="preserve">, which </w:t>
      </w:r>
      <w:r w:rsidR="00430BD1">
        <w:t>occur</w:t>
      </w:r>
      <w:r w:rsidR="00C6340A">
        <w:t>s</w:t>
      </w:r>
      <w:r w:rsidRPr="006429B2">
        <w:t xml:space="preserve"> </w:t>
      </w:r>
      <w:r w:rsidR="00221CCF">
        <w:t xml:space="preserve">around two to four weeks </w:t>
      </w:r>
      <w:r w:rsidRPr="006429B2">
        <w:t xml:space="preserve">after gastrointestinal or genitourinary infections. </w:t>
      </w:r>
      <w:r w:rsidR="003B64EF">
        <w:t xml:space="preserve">The pain associated with </w:t>
      </w:r>
      <w:proofErr w:type="spellStart"/>
      <w:r w:rsidR="003B64EF">
        <w:t>ReA</w:t>
      </w:r>
      <w:proofErr w:type="spellEnd"/>
      <w:r w:rsidR="003B64EF">
        <w:t xml:space="preserve"> occurs most often in the knees, ankles and feet. </w:t>
      </w:r>
      <w:r w:rsidR="002A1211">
        <w:t xml:space="preserve">In a systematic review using stringent criteria to define diarrhoea-associated </w:t>
      </w:r>
      <w:proofErr w:type="spellStart"/>
      <w:r w:rsidR="002A1211">
        <w:t>ReA</w:t>
      </w:r>
      <w:proofErr w:type="spellEnd"/>
      <w:r w:rsidR="002A1211">
        <w:t xml:space="preserve"> the </w:t>
      </w:r>
      <w:r w:rsidR="002A1211" w:rsidRPr="006429B2">
        <w:t xml:space="preserve">weighted mean incidence of reactive arthritis </w:t>
      </w:r>
      <w:r w:rsidR="002A1211">
        <w:t xml:space="preserve">following </w:t>
      </w:r>
      <w:r w:rsidR="002A1211" w:rsidRPr="00386263">
        <w:rPr>
          <w:i/>
        </w:rPr>
        <w:t>Campylobacter</w:t>
      </w:r>
      <w:r w:rsidR="002A1211">
        <w:t xml:space="preserve"> infection was</w:t>
      </w:r>
      <w:r w:rsidR="002A1211" w:rsidRPr="006429B2">
        <w:t xml:space="preserve"> 9 per 1,000 cases</w:t>
      </w:r>
      <w:r w:rsidR="002A1211">
        <w:t xml:space="preserve"> [8]</w:t>
      </w:r>
      <w:r w:rsidR="002A1211" w:rsidRPr="006429B2">
        <w:t>.</w:t>
      </w:r>
      <w:r w:rsidR="002A1211">
        <w:t xml:space="preserve"> </w:t>
      </w:r>
      <w:r w:rsidR="007239E9">
        <w:t xml:space="preserve">Further evidence for the contribution of </w:t>
      </w:r>
      <w:r w:rsidR="007239E9" w:rsidRPr="007239E9">
        <w:rPr>
          <w:i/>
        </w:rPr>
        <w:t>Campylobacter</w:t>
      </w:r>
      <w:r w:rsidR="007239E9">
        <w:t xml:space="preserve"> infection to subsequent </w:t>
      </w:r>
      <w:proofErr w:type="spellStart"/>
      <w:r w:rsidR="007239E9">
        <w:t>ReA</w:t>
      </w:r>
      <w:proofErr w:type="spellEnd"/>
      <w:r w:rsidR="007239E9">
        <w:t xml:space="preserve"> comes from </w:t>
      </w:r>
      <w:proofErr w:type="spellStart"/>
      <w:r w:rsidR="007239E9">
        <w:t>sero</w:t>
      </w:r>
      <w:proofErr w:type="spellEnd"/>
      <w:r w:rsidR="007239E9">
        <w:t>-prevalence data</w:t>
      </w:r>
      <w:r w:rsidR="005053FC">
        <w:t>. Using an optimis</w:t>
      </w:r>
      <w:r w:rsidR="00734E5F" w:rsidRPr="00734E5F">
        <w:t>ed ELISA assay for diag</w:t>
      </w:r>
      <w:r w:rsidR="005053FC">
        <w:t xml:space="preserve">nosing a previous </w:t>
      </w:r>
      <w:r w:rsidR="005053FC" w:rsidRPr="005053FC">
        <w:rPr>
          <w:i/>
        </w:rPr>
        <w:t>Campylobacter</w:t>
      </w:r>
      <w:r w:rsidR="005053FC">
        <w:t xml:space="preserve"> </w:t>
      </w:r>
      <w:r w:rsidR="00886E69">
        <w:t xml:space="preserve">infection </w:t>
      </w:r>
      <w:r w:rsidR="0058385D">
        <w:t>around 53% (</w:t>
      </w:r>
      <w:r w:rsidR="00886E69">
        <w:t>44-62</w:t>
      </w:r>
      <w:r w:rsidR="00734E5F" w:rsidRPr="00734E5F">
        <w:t>%</w:t>
      </w:r>
      <w:r w:rsidR="0058385D">
        <w:t>)</w:t>
      </w:r>
      <w:r w:rsidR="00734E5F" w:rsidRPr="00734E5F">
        <w:t xml:space="preserve"> </w:t>
      </w:r>
      <w:r w:rsidR="0071771B">
        <w:t xml:space="preserve">of </w:t>
      </w:r>
      <w:proofErr w:type="spellStart"/>
      <w:r w:rsidR="00734E5F" w:rsidRPr="00734E5F">
        <w:t>R</w:t>
      </w:r>
      <w:r w:rsidR="005053FC">
        <w:t>e</w:t>
      </w:r>
      <w:r w:rsidR="00734E5F" w:rsidRPr="00734E5F">
        <w:t>A</w:t>
      </w:r>
      <w:proofErr w:type="spellEnd"/>
      <w:r w:rsidR="00734E5F" w:rsidRPr="00734E5F">
        <w:t xml:space="preserve"> cases </w:t>
      </w:r>
      <w:r w:rsidR="00F77E13">
        <w:t xml:space="preserve">demonstrated </w:t>
      </w:r>
      <w:r w:rsidR="00F77E13" w:rsidRPr="00F77E13">
        <w:rPr>
          <w:i/>
        </w:rPr>
        <w:t>Campylob</w:t>
      </w:r>
      <w:r w:rsidR="0071771B" w:rsidRPr="00F77E13">
        <w:rPr>
          <w:i/>
        </w:rPr>
        <w:t>a</w:t>
      </w:r>
      <w:r w:rsidR="00F77E13" w:rsidRPr="00F77E13">
        <w:rPr>
          <w:i/>
        </w:rPr>
        <w:t>c</w:t>
      </w:r>
      <w:r w:rsidR="0071771B" w:rsidRPr="00F77E13">
        <w:rPr>
          <w:i/>
        </w:rPr>
        <w:t>ter</w:t>
      </w:r>
      <w:r w:rsidR="0071771B">
        <w:t xml:space="preserve"> </w:t>
      </w:r>
      <w:proofErr w:type="spellStart"/>
      <w:r w:rsidR="0071771B">
        <w:t>s</w:t>
      </w:r>
      <w:r w:rsidR="00734E5F" w:rsidRPr="00734E5F">
        <w:t>ero</w:t>
      </w:r>
      <w:proofErr w:type="spellEnd"/>
      <w:r w:rsidR="009C3803">
        <w:t>-</w:t>
      </w:r>
      <w:r w:rsidR="00734E5F" w:rsidRPr="00734E5F">
        <w:t>positivity</w:t>
      </w:r>
      <w:r w:rsidR="00F77E13">
        <w:t xml:space="preserve"> </w:t>
      </w:r>
      <w:r w:rsidR="00B15D2A">
        <w:t>(</w:t>
      </w:r>
      <w:r w:rsidR="00B15D2A" w:rsidRPr="00734E5F">
        <w:t>OMP18 and P39 for IgA and in the P39-antigen for IgG</w:t>
      </w:r>
      <w:r w:rsidR="00B15D2A">
        <w:t xml:space="preserve">) </w:t>
      </w:r>
      <w:r w:rsidR="00F77E13">
        <w:t>[9]</w:t>
      </w:r>
      <w:r w:rsidR="0071771B">
        <w:t>.</w:t>
      </w:r>
      <w:r w:rsidR="00F77E13">
        <w:t xml:space="preserve"> </w:t>
      </w:r>
      <w:r w:rsidR="00CB1D5A">
        <w:t>Polymorphism</w:t>
      </w:r>
      <w:r w:rsidR="002C648D">
        <w:t xml:space="preserve">s in the interleukin-18 and </w:t>
      </w:r>
      <w:r w:rsidR="00CB1D5A">
        <w:t>interferon-gamma genes appear to be associate</w:t>
      </w:r>
      <w:r w:rsidR="00F77E13">
        <w:t xml:space="preserve">d with the development of </w:t>
      </w:r>
      <w:r w:rsidR="00A3090C" w:rsidRPr="00A3090C">
        <w:rPr>
          <w:i/>
        </w:rPr>
        <w:t>Campylobacter</w:t>
      </w:r>
      <w:r w:rsidR="00A3090C">
        <w:t xml:space="preserve">-associated </w:t>
      </w:r>
      <w:proofErr w:type="spellStart"/>
      <w:r w:rsidR="00F77E13">
        <w:t>ReA</w:t>
      </w:r>
      <w:proofErr w:type="spellEnd"/>
      <w:r w:rsidR="00F77E13">
        <w:t xml:space="preserve"> [10</w:t>
      </w:r>
      <w:r w:rsidR="00CB1D5A">
        <w:t>].</w:t>
      </w:r>
      <w:r w:rsidR="006A4D9C">
        <w:t xml:space="preserve"> </w:t>
      </w:r>
      <w:r w:rsidR="00A63014">
        <w:t xml:space="preserve">Symptoms of </w:t>
      </w:r>
      <w:proofErr w:type="spellStart"/>
      <w:r w:rsidR="00A63014">
        <w:t>ReA</w:t>
      </w:r>
      <w:proofErr w:type="spellEnd"/>
      <w:r w:rsidR="00A63014">
        <w:t xml:space="preserve"> usually disappear</w:t>
      </w:r>
      <w:r w:rsidR="00A63014" w:rsidRPr="00A63014">
        <w:t xml:space="preserve"> completely within six months. </w:t>
      </w:r>
      <w:r w:rsidR="00A63014">
        <w:t>However, in 10–20% of people</w:t>
      </w:r>
      <w:r w:rsidR="00A63014" w:rsidRPr="00A63014">
        <w:t xml:space="preserve"> the symptoms </w:t>
      </w:r>
      <w:r w:rsidR="00A63014">
        <w:t xml:space="preserve">persist beyond six months although </w:t>
      </w:r>
      <w:r w:rsidR="000125B1">
        <w:t xml:space="preserve">it is said that </w:t>
      </w:r>
      <w:r w:rsidR="00A63014">
        <w:t>only a few</w:t>
      </w:r>
      <w:r w:rsidR="00A63014" w:rsidRPr="00A63014">
        <w:t xml:space="preserve"> people develop an ongoing arthritis </w:t>
      </w:r>
      <w:r w:rsidR="00040DDA">
        <w:t xml:space="preserve">beyond 12 months </w:t>
      </w:r>
      <w:r w:rsidR="00A63014">
        <w:t>requiring</w:t>
      </w:r>
      <w:r w:rsidR="00A63014" w:rsidRPr="00A63014">
        <w:t xml:space="preserve"> longer-term treatment.</w:t>
      </w:r>
      <w:r w:rsidR="00A63014">
        <w:t xml:space="preserve"> </w:t>
      </w:r>
      <w:r w:rsidR="007239E9">
        <w:t>Finally, a</w:t>
      </w:r>
      <w:r w:rsidR="008E3EB3">
        <w:t>ntibiotic treatment does not appear to improve the outcome</w:t>
      </w:r>
      <w:r w:rsidR="007239E9">
        <w:t xml:space="preserve"> in </w:t>
      </w:r>
      <w:proofErr w:type="spellStart"/>
      <w:r w:rsidR="007239E9">
        <w:t>ReA</w:t>
      </w:r>
      <w:proofErr w:type="spellEnd"/>
      <w:r w:rsidR="00A63014">
        <w:t xml:space="preserve"> [11</w:t>
      </w:r>
      <w:r w:rsidR="00E03C46">
        <w:t>].</w:t>
      </w:r>
    </w:p>
    <w:p w14:paraId="22A9BAC7" w14:textId="44474D07" w:rsidR="00EE7EA7" w:rsidRPr="00F62D7A" w:rsidRDefault="00137236" w:rsidP="00EF430D">
      <w:pPr>
        <w:spacing w:line="480" w:lineRule="auto"/>
        <w:rPr>
          <w:u w:val="single"/>
        </w:rPr>
      </w:pPr>
      <w:proofErr w:type="spellStart"/>
      <w:r>
        <w:rPr>
          <w:u w:val="single"/>
        </w:rPr>
        <w:t>Guillain-Barré</w:t>
      </w:r>
      <w:proofErr w:type="spellEnd"/>
      <w:r>
        <w:rPr>
          <w:u w:val="single"/>
        </w:rPr>
        <w:t xml:space="preserve"> S</w:t>
      </w:r>
      <w:r w:rsidR="00F62D7A" w:rsidRPr="00F62D7A">
        <w:rPr>
          <w:u w:val="single"/>
        </w:rPr>
        <w:t>yndrome</w:t>
      </w:r>
    </w:p>
    <w:p w14:paraId="120BF634" w14:textId="275B6A4D" w:rsidR="00891D21" w:rsidRDefault="00BE701F" w:rsidP="00891D21">
      <w:pPr>
        <w:spacing w:line="480" w:lineRule="auto"/>
      </w:pPr>
      <w:r w:rsidRPr="00BE701F">
        <w:t>T</w:t>
      </w:r>
      <w:r w:rsidR="008F5D81">
        <w:t xml:space="preserve">he most severe </w:t>
      </w:r>
      <w:r w:rsidR="00A63B61">
        <w:t xml:space="preserve">late </w:t>
      </w:r>
      <w:r w:rsidR="002F7BBC">
        <w:t>consequence</w:t>
      </w:r>
      <w:r>
        <w:t xml:space="preserve"> of </w:t>
      </w:r>
      <w:r w:rsidRPr="00BE701F">
        <w:rPr>
          <w:i/>
        </w:rPr>
        <w:t>Campylobacter</w:t>
      </w:r>
      <w:r>
        <w:t xml:space="preserve"> infection</w:t>
      </w:r>
      <w:r w:rsidR="008F5D81">
        <w:t xml:space="preserve"> is </w:t>
      </w:r>
      <w:proofErr w:type="spellStart"/>
      <w:r w:rsidR="008F5D81">
        <w:t>Guillain</w:t>
      </w:r>
      <w:r w:rsidR="002B3305">
        <w:t>-</w:t>
      </w:r>
      <w:r w:rsidR="008F5D81">
        <w:t>Barré</w:t>
      </w:r>
      <w:proofErr w:type="spellEnd"/>
      <w:r w:rsidR="008F5D81">
        <w:t xml:space="preserve"> syndrome (GBS)</w:t>
      </w:r>
      <w:r>
        <w:t xml:space="preserve">, which is </w:t>
      </w:r>
      <w:r w:rsidR="00035E92" w:rsidRPr="00035E92">
        <w:t>the most frequent cause of acute flaccid symmetrical weak</w:t>
      </w:r>
      <w:r w:rsidR="00035E92">
        <w:t xml:space="preserve">ness of the limbs and </w:t>
      </w:r>
      <w:r w:rsidR="00F75EF6">
        <w:t>absence of deep tendon reflexes</w:t>
      </w:r>
      <w:r w:rsidR="00035E92">
        <w:t xml:space="preserve"> [</w:t>
      </w:r>
      <w:r w:rsidR="00035E92" w:rsidRPr="00782E3E">
        <w:t>12</w:t>
      </w:r>
      <w:r w:rsidR="00035E92">
        <w:t xml:space="preserve">]. </w:t>
      </w:r>
      <w:r w:rsidR="00DF4A30">
        <w:t>The incidence of post-</w:t>
      </w:r>
      <w:r w:rsidR="00DF4A30" w:rsidRPr="00DF4A30">
        <w:rPr>
          <w:i/>
        </w:rPr>
        <w:t>Campylobacter</w:t>
      </w:r>
      <w:r w:rsidR="00DF4A30">
        <w:t xml:space="preserve"> GBS is estimated to be between 1 in </w:t>
      </w:r>
      <w:r w:rsidR="00DF4A30">
        <w:lastRenderedPageBreak/>
        <w:t xml:space="preserve">1,000 and 1 in 5,000 cases. </w:t>
      </w:r>
      <w:r w:rsidR="00537E7C">
        <w:t xml:space="preserve">It is </w:t>
      </w:r>
      <w:r>
        <w:t xml:space="preserve">characterised initially by tingling </w:t>
      </w:r>
      <w:r w:rsidR="00CE7EF3">
        <w:t xml:space="preserve">in the toes, feet and legs, </w:t>
      </w:r>
      <w:r w:rsidR="0075715A">
        <w:t xml:space="preserve">and the fingers, hands </w:t>
      </w:r>
      <w:r w:rsidR="00CE7EF3">
        <w:t xml:space="preserve">and arms. This is followed by </w:t>
      </w:r>
      <w:r>
        <w:t xml:space="preserve">ascending </w:t>
      </w:r>
      <w:r w:rsidR="000576E3">
        <w:t xml:space="preserve">muscle </w:t>
      </w:r>
      <w:r>
        <w:t>weakness and paralysis (not to be confused with the descending paralysis of botulism)</w:t>
      </w:r>
      <w:r w:rsidR="008F5D81">
        <w:t>.</w:t>
      </w:r>
      <w:r w:rsidR="00813B80">
        <w:t xml:space="preserve"> </w:t>
      </w:r>
      <w:r w:rsidR="00891D21">
        <w:t>Symptoms of GBS can progress very rapidly. The majority of people</w:t>
      </w:r>
      <w:r w:rsidR="00891D21" w:rsidRPr="0075715A">
        <w:t xml:space="preserve"> reach the stage of greatest weakness within the first 2 weeks after symptoms </w:t>
      </w:r>
      <w:r w:rsidR="00891D21">
        <w:t xml:space="preserve">first </w:t>
      </w:r>
      <w:r w:rsidR="00891D21" w:rsidRPr="0075715A">
        <w:t xml:space="preserve">appear, and by the third week </w:t>
      </w:r>
      <w:r w:rsidR="00891D21">
        <w:t>90%</w:t>
      </w:r>
      <w:r w:rsidR="00891D21" w:rsidRPr="0075715A">
        <w:t xml:space="preserve"> of patients are at their weakest.</w:t>
      </w:r>
      <w:r w:rsidR="00891D21">
        <w:t xml:space="preserve"> Approximately 30% of patients with GBS have persisting weakness after 3 years. Around 3% can experience a relapse of muscle weakness and tingling sensations many years after the </w:t>
      </w:r>
      <w:r w:rsidR="00EE022A">
        <w:t xml:space="preserve">original </w:t>
      </w:r>
      <w:r w:rsidR="00737EC7">
        <w:t>episode</w:t>
      </w:r>
      <w:r w:rsidR="00891D21">
        <w:t xml:space="preserve">. </w:t>
      </w:r>
    </w:p>
    <w:p w14:paraId="2734948B" w14:textId="0338E073" w:rsidR="003409B8" w:rsidRDefault="003409B8" w:rsidP="00404E36">
      <w:pPr>
        <w:spacing w:line="480" w:lineRule="auto"/>
      </w:pPr>
      <w:r>
        <w:t xml:space="preserve">The heterogeneity of presenting symptoms </w:t>
      </w:r>
      <w:r w:rsidR="00537E7C">
        <w:t>presents a considerable challenge</w:t>
      </w:r>
      <w:r>
        <w:t xml:space="preserve"> in the initial clinical diagnosis of GBS. In a retrospective review of 69 GBS patients presenting to emergency room</w:t>
      </w:r>
      <w:r w:rsidR="002C2CC3">
        <w:t>s</w:t>
      </w:r>
      <w:r>
        <w:t xml:space="preserve"> in Texas</w:t>
      </w:r>
      <w:r w:rsidR="00FA4DA9" w:rsidRPr="00FA4DA9">
        <w:t xml:space="preserve"> </w:t>
      </w:r>
      <w:r w:rsidR="00FA4DA9">
        <w:t>atypical clinical signs and symptoms led to delayed diagnosis [</w:t>
      </w:r>
      <w:r w:rsidR="00FA4DA9" w:rsidRPr="00782E3E">
        <w:t>13</w:t>
      </w:r>
      <w:r w:rsidR="00FA4DA9">
        <w:t>].  In that study, n</w:t>
      </w:r>
      <w:r>
        <w:t xml:space="preserve">europathic pain and the presence of intact deep tendon reflexes were </w:t>
      </w:r>
      <w:r w:rsidR="005539B5">
        <w:t xml:space="preserve">significantly </w:t>
      </w:r>
      <w:r>
        <w:t xml:space="preserve">associated with delayed GBS diagnosis. </w:t>
      </w:r>
      <w:r w:rsidR="00E46DD0">
        <w:t>Patients who were assessed by a neurologist during the initial visit experienced significantly better clinical outcomes</w:t>
      </w:r>
      <w:r w:rsidR="006E368B">
        <w:t>. However,</w:t>
      </w:r>
      <w:r w:rsidR="00E46DD0" w:rsidRPr="00E46DD0">
        <w:t xml:space="preserve"> </w:t>
      </w:r>
      <w:r w:rsidR="00E46DD0">
        <w:t xml:space="preserve">patients in whom GBS was not suspected </w:t>
      </w:r>
      <w:r w:rsidR="00D132ED">
        <w:t>during the</w:t>
      </w:r>
      <w:r w:rsidR="00E46DD0">
        <w:t xml:space="preserve"> initial neurology assessment were significantly more likely to </w:t>
      </w:r>
      <w:r w:rsidR="006E368B">
        <w:t>need</w:t>
      </w:r>
      <w:r w:rsidR="00E46DD0">
        <w:t xml:space="preserve"> intubation and to have residual weakness at the time of discharge</w:t>
      </w:r>
      <w:r w:rsidR="008C6900">
        <w:t xml:space="preserve"> from hospital</w:t>
      </w:r>
      <w:r w:rsidR="007B7AB1">
        <w:t xml:space="preserve"> [</w:t>
      </w:r>
      <w:r w:rsidR="007B7AB1" w:rsidRPr="00782E3E">
        <w:t>13</w:t>
      </w:r>
      <w:r w:rsidR="007B7AB1">
        <w:t>]</w:t>
      </w:r>
      <w:r w:rsidR="00E46DD0">
        <w:t>.</w:t>
      </w:r>
    </w:p>
    <w:p w14:paraId="797FCA87" w14:textId="0BFC1B25" w:rsidR="0075715A" w:rsidRDefault="00404E36" w:rsidP="00404E36">
      <w:pPr>
        <w:spacing w:line="480" w:lineRule="auto"/>
      </w:pPr>
      <w:r>
        <w:t xml:space="preserve">The mechanism of neural damage involves molecular mimicry between </w:t>
      </w:r>
      <w:r w:rsidRPr="00A903CC">
        <w:rPr>
          <w:i/>
        </w:rPr>
        <w:t xml:space="preserve">C. </w:t>
      </w:r>
      <w:proofErr w:type="spellStart"/>
      <w:r w:rsidRPr="00A903CC">
        <w:rPr>
          <w:i/>
        </w:rPr>
        <w:t>jejuni</w:t>
      </w:r>
      <w:proofErr w:type="spellEnd"/>
      <w:r>
        <w:t xml:space="preserve"> and human peripheral nerve proteins</w:t>
      </w:r>
      <w:r w:rsidR="008453BD">
        <w:t xml:space="preserve"> [14]</w:t>
      </w:r>
      <w:r w:rsidR="00A903CC">
        <w:t>.</w:t>
      </w:r>
      <w:r>
        <w:t xml:space="preserve"> </w:t>
      </w:r>
      <w:r w:rsidR="00EE41B4">
        <w:t xml:space="preserve">It is known that </w:t>
      </w:r>
      <w:proofErr w:type="spellStart"/>
      <w:r w:rsidR="00EE41B4">
        <w:t>s</w:t>
      </w:r>
      <w:r w:rsidR="00DF4A30" w:rsidRPr="00DF4A30">
        <w:t>ialylated</w:t>
      </w:r>
      <w:proofErr w:type="spellEnd"/>
      <w:r w:rsidR="00DF4A30" w:rsidRPr="00DF4A30">
        <w:t xml:space="preserve"> </w:t>
      </w:r>
      <w:proofErr w:type="spellStart"/>
      <w:r w:rsidR="00DF4A30" w:rsidRPr="00DF4A30">
        <w:t>lipo</w:t>
      </w:r>
      <w:proofErr w:type="spellEnd"/>
      <w:r w:rsidR="00DF4A30" w:rsidRPr="00DF4A30">
        <w:t xml:space="preserve">-oligosaccharides (LOS) of </w:t>
      </w:r>
      <w:r w:rsidR="00DF4A30" w:rsidRPr="00EE41B4">
        <w:rPr>
          <w:i/>
        </w:rPr>
        <w:t xml:space="preserve">C. </w:t>
      </w:r>
      <w:proofErr w:type="spellStart"/>
      <w:r w:rsidR="00DF4A30" w:rsidRPr="00EE41B4">
        <w:rPr>
          <w:i/>
        </w:rPr>
        <w:t>jejuni</w:t>
      </w:r>
      <w:proofErr w:type="spellEnd"/>
      <w:r w:rsidR="00DF4A30" w:rsidRPr="00DF4A30">
        <w:t xml:space="preserve"> are crucial virulence factor</w:t>
      </w:r>
      <w:r w:rsidR="00EE41B4">
        <w:t>s for the development of</w:t>
      </w:r>
      <w:r w:rsidR="00DF4A30" w:rsidRPr="00DF4A30">
        <w:t xml:space="preserve"> GBS. </w:t>
      </w:r>
      <w:r w:rsidR="002F4E24">
        <w:t xml:space="preserve">However, there is now a suggestion that the </w:t>
      </w:r>
      <w:r w:rsidR="00DF4A30" w:rsidRPr="00DF4A30">
        <w:t>polysaccharide capsule</w:t>
      </w:r>
      <w:r w:rsidR="002F4E24">
        <w:t xml:space="preserve"> of </w:t>
      </w:r>
      <w:r w:rsidR="002F4E24" w:rsidRPr="002F4E24">
        <w:rPr>
          <w:i/>
        </w:rPr>
        <w:t xml:space="preserve">C. </w:t>
      </w:r>
      <w:proofErr w:type="spellStart"/>
      <w:r w:rsidR="002F4E24" w:rsidRPr="002F4E24">
        <w:rPr>
          <w:i/>
        </w:rPr>
        <w:t>je</w:t>
      </w:r>
      <w:r w:rsidR="002F4E24">
        <w:rPr>
          <w:i/>
        </w:rPr>
        <w:t>j</w:t>
      </w:r>
      <w:r w:rsidR="002F4E24" w:rsidRPr="002F4E24">
        <w:rPr>
          <w:i/>
        </w:rPr>
        <w:t>uni</w:t>
      </w:r>
      <w:proofErr w:type="spellEnd"/>
      <w:r w:rsidR="002F4E24">
        <w:t xml:space="preserve"> is also an important virulence factor [</w:t>
      </w:r>
      <w:r w:rsidR="002F4E24" w:rsidRPr="00782E3E">
        <w:t>15</w:t>
      </w:r>
      <w:r w:rsidR="002F4E24">
        <w:t>].</w:t>
      </w:r>
      <w:r w:rsidR="00DF4A30" w:rsidRPr="00DF4A30">
        <w:t xml:space="preserve"> </w:t>
      </w:r>
      <w:r w:rsidR="002F4E24">
        <w:t xml:space="preserve">In </w:t>
      </w:r>
      <w:r w:rsidR="00DF4A30" w:rsidRPr="00DF4A30">
        <w:t xml:space="preserve">two geographically distinct GBS-associated </w:t>
      </w:r>
      <w:r w:rsidR="00DF4A30" w:rsidRPr="002F4E24">
        <w:rPr>
          <w:i/>
        </w:rPr>
        <w:t xml:space="preserve">C. </w:t>
      </w:r>
      <w:proofErr w:type="spellStart"/>
      <w:r w:rsidR="00DF4A30" w:rsidRPr="002F4E24">
        <w:rPr>
          <w:i/>
        </w:rPr>
        <w:t>jejuni</w:t>
      </w:r>
      <w:proofErr w:type="spellEnd"/>
      <w:r w:rsidR="00DF4A30" w:rsidRPr="00DF4A30">
        <w:t xml:space="preserve"> strain collections </w:t>
      </w:r>
      <w:bookmarkStart w:id="0" w:name="_GoBack"/>
      <w:bookmarkEnd w:id="0"/>
      <w:r w:rsidR="00682DC3">
        <w:t>researchers</w:t>
      </w:r>
      <w:r w:rsidR="002F4E24">
        <w:t xml:space="preserve"> concluded that </w:t>
      </w:r>
      <w:r w:rsidR="002F4E24" w:rsidRPr="00DF4A30">
        <w:t xml:space="preserve">capsular types HS1/44c, HS2, HS4c, HS19, HS23/36c and HS41 </w:t>
      </w:r>
      <w:r w:rsidR="00682DC3">
        <w:t>we</w:t>
      </w:r>
      <w:r w:rsidR="002F4E24" w:rsidRPr="00DF4A30">
        <w:t>re markers for GBS</w:t>
      </w:r>
      <w:r w:rsidR="002F4E24">
        <w:t xml:space="preserve"> compared with controls with uncomplicated enteritis [15]</w:t>
      </w:r>
      <w:r w:rsidR="002F4E24" w:rsidRPr="00DF4A30">
        <w:t xml:space="preserve">. </w:t>
      </w:r>
      <w:r w:rsidR="002F4E24">
        <w:t xml:space="preserve">Using MLST </w:t>
      </w:r>
      <w:r w:rsidR="0030703D">
        <w:t xml:space="preserve">they found </w:t>
      </w:r>
      <w:r w:rsidR="00DF4A30" w:rsidRPr="00DF4A30">
        <w:t>restricted genetic diversity for strain populations with HS2, HS19 and HS41</w:t>
      </w:r>
      <w:r w:rsidR="00181A0B" w:rsidRPr="00181A0B">
        <w:t xml:space="preserve"> </w:t>
      </w:r>
      <w:r w:rsidR="00181A0B" w:rsidRPr="00DF4A30">
        <w:t>capsular types</w:t>
      </w:r>
      <w:r w:rsidR="00DF4A30" w:rsidRPr="00DF4A30">
        <w:t xml:space="preserve">. </w:t>
      </w:r>
      <w:r w:rsidR="002F4E24">
        <w:t>Thus the</w:t>
      </w:r>
      <w:r w:rsidR="006333BE">
        <w:t>se</w:t>
      </w:r>
      <w:r w:rsidR="00DF4A30" w:rsidRPr="00DF4A30">
        <w:t xml:space="preserve"> capsules may </w:t>
      </w:r>
      <w:r w:rsidR="002F4E24">
        <w:t xml:space="preserve">also confer </w:t>
      </w:r>
      <w:r w:rsidR="002F4E24" w:rsidRPr="00DF4A30">
        <w:t>susceptibility</w:t>
      </w:r>
      <w:r w:rsidR="002F4E24">
        <w:t xml:space="preserve"> to</w:t>
      </w:r>
      <w:r w:rsidR="002F4E24" w:rsidRPr="00DF4A30">
        <w:t xml:space="preserve"> </w:t>
      </w:r>
      <w:r w:rsidR="00DF4A30" w:rsidRPr="00DF4A30">
        <w:t>GBS.</w:t>
      </w:r>
    </w:p>
    <w:p w14:paraId="167D384C" w14:textId="43538FFA" w:rsidR="005C1088" w:rsidRDefault="00135883" w:rsidP="00FD5A2E">
      <w:pPr>
        <w:spacing w:line="480" w:lineRule="auto"/>
      </w:pPr>
      <w:r>
        <w:lastRenderedPageBreak/>
        <w:t xml:space="preserve">Management of GBS involves </w:t>
      </w:r>
      <w:proofErr w:type="spellStart"/>
      <w:r>
        <w:t>plasmapheresis</w:t>
      </w:r>
      <w:proofErr w:type="spellEnd"/>
      <w:r>
        <w:t xml:space="preserve"> and high-dose immunoglobulin therapy plus supportive treatment e.g. mechanical ventilation, prevention of </w:t>
      </w:r>
      <w:r w:rsidRPr="00135883">
        <w:t>complications such as pneumonia or bed sores</w:t>
      </w:r>
      <w:r>
        <w:t xml:space="preserve"> and physiotherapy as muscle strength returns.</w:t>
      </w:r>
      <w:r w:rsidR="00C418BF">
        <w:t xml:space="preserve"> </w:t>
      </w:r>
      <w:r>
        <w:t xml:space="preserve"> </w:t>
      </w:r>
      <w:r w:rsidR="00C418BF">
        <w:t xml:space="preserve">In a Cochrane systematic review of </w:t>
      </w:r>
      <w:r w:rsidR="00C418BF" w:rsidRPr="00C418BF">
        <w:t xml:space="preserve">six randomised controlled trials </w:t>
      </w:r>
      <w:proofErr w:type="spellStart"/>
      <w:r w:rsidR="00C418BF" w:rsidRPr="00C418BF">
        <w:t>plasma</w:t>
      </w:r>
      <w:r w:rsidR="00C418BF">
        <w:t>pheresis</w:t>
      </w:r>
      <w:proofErr w:type="spellEnd"/>
      <w:r w:rsidR="00C418BF">
        <w:t xml:space="preserve"> was found to </w:t>
      </w:r>
      <w:r w:rsidR="00C418BF" w:rsidRPr="00C418BF">
        <w:t xml:space="preserve">help speed recovery from </w:t>
      </w:r>
      <w:r w:rsidR="00C418BF">
        <w:t>GBS</w:t>
      </w:r>
      <w:r w:rsidR="00C418BF" w:rsidRPr="00C418BF">
        <w:t xml:space="preserve"> without causing</w:t>
      </w:r>
      <w:r w:rsidR="00C418BF">
        <w:t xml:space="preserve"> significant</w:t>
      </w:r>
      <w:r w:rsidR="00C418BF" w:rsidRPr="00C418BF">
        <w:t xml:space="preserve"> harm</w:t>
      </w:r>
      <w:r w:rsidR="00D824D1">
        <w:t xml:space="preserve"> [16]</w:t>
      </w:r>
      <w:r w:rsidR="00C418BF" w:rsidRPr="00C418BF">
        <w:t>.</w:t>
      </w:r>
      <w:r w:rsidR="007B2B33">
        <w:t xml:space="preserve"> The authors concluded that there was m</w:t>
      </w:r>
      <w:r w:rsidR="007B2B33" w:rsidRPr="007B2B33">
        <w:t>oderate-quality evidence show</w:t>
      </w:r>
      <w:r w:rsidR="007B2B33">
        <w:t>ing</w:t>
      </w:r>
      <w:r w:rsidR="007B2B33" w:rsidRPr="007B2B33">
        <w:t xml:space="preserve"> significantly </w:t>
      </w:r>
      <w:r w:rsidR="007B2B33">
        <w:t>greater</w:t>
      </w:r>
      <w:r w:rsidR="007B2B33" w:rsidRPr="007B2B33">
        <w:t xml:space="preserve"> improvement with </w:t>
      </w:r>
      <w:proofErr w:type="spellStart"/>
      <w:r w:rsidR="007B2B33" w:rsidRPr="007B2B33">
        <w:t>plasma</w:t>
      </w:r>
      <w:r w:rsidR="007B2B33">
        <w:t>pheresis</w:t>
      </w:r>
      <w:proofErr w:type="spellEnd"/>
      <w:r w:rsidR="007B2B33">
        <w:t xml:space="preserve"> </w:t>
      </w:r>
      <w:r w:rsidR="007B2B33" w:rsidRPr="007B2B33">
        <w:t xml:space="preserve">than supportive care alone in adults with </w:t>
      </w:r>
      <w:proofErr w:type="spellStart"/>
      <w:r w:rsidR="007B2B33" w:rsidRPr="007B2B33">
        <w:t>Guillain-Barré</w:t>
      </w:r>
      <w:proofErr w:type="spellEnd"/>
      <w:r w:rsidR="007B2B33" w:rsidRPr="007B2B33">
        <w:t xml:space="preserve"> syndrome without a significant increase in serious adverse events. The</w:t>
      </w:r>
      <w:r w:rsidR="007B2B33">
        <w:t xml:space="preserve">y found a </w:t>
      </w:r>
      <w:r w:rsidR="007B2B33" w:rsidRPr="007B2B33">
        <w:t>small but significant increase in the risk of relapse during the first six to 12 months after onset in p</w:t>
      </w:r>
      <w:r w:rsidR="00A13346">
        <w:t xml:space="preserve">atients </w:t>
      </w:r>
      <w:r w:rsidR="007B2B33" w:rsidRPr="007B2B33">
        <w:t xml:space="preserve">treated with </w:t>
      </w:r>
      <w:proofErr w:type="spellStart"/>
      <w:r w:rsidR="007B2B33" w:rsidRPr="007B2B33">
        <w:t>plasma</w:t>
      </w:r>
      <w:r w:rsidR="007B2B33">
        <w:t>pheresis</w:t>
      </w:r>
      <w:proofErr w:type="spellEnd"/>
      <w:r w:rsidR="007B2B33" w:rsidRPr="007B2B33">
        <w:t xml:space="preserve"> exchange compared with </w:t>
      </w:r>
      <w:r w:rsidR="00D7029A">
        <w:t>patients</w:t>
      </w:r>
      <w:r w:rsidR="007B2B33" w:rsidRPr="007B2B33">
        <w:t xml:space="preserve"> </w:t>
      </w:r>
      <w:r w:rsidR="007B2B33">
        <w:t>not undergoing this treatment</w:t>
      </w:r>
      <w:r w:rsidR="007B2B33" w:rsidRPr="007B2B33">
        <w:t xml:space="preserve">. </w:t>
      </w:r>
      <w:r w:rsidR="007B2B33">
        <w:t>Nevertheless</w:t>
      </w:r>
      <w:r w:rsidR="007B2B33" w:rsidRPr="007B2B33">
        <w:t xml:space="preserve">, after </w:t>
      </w:r>
      <w:r w:rsidR="00AB22E1">
        <w:t>12 months</w:t>
      </w:r>
      <w:r w:rsidR="007B2B33" w:rsidRPr="007B2B33">
        <w:t xml:space="preserve">, </w:t>
      </w:r>
      <w:r w:rsidR="00D7029A">
        <w:t xml:space="preserve">patients who had undergone </w:t>
      </w:r>
      <w:proofErr w:type="spellStart"/>
      <w:r w:rsidR="00D7029A" w:rsidRPr="007B2B33">
        <w:t>plasma</w:t>
      </w:r>
      <w:r w:rsidR="00D7029A">
        <w:t>pheresis</w:t>
      </w:r>
      <w:proofErr w:type="spellEnd"/>
      <w:r w:rsidR="00D7029A">
        <w:t xml:space="preserve"> were significantly more likely to recover fully and were less likely to suffer </w:t>
      </w:r>
      <w:r w:rsidR="007B2B33" w:rsidRPr="007B2B33">
        <w:t xml:space="preserve">severe residual weakness </w:t>
      </w:r>
      <w:r w:rsidR="007B2B33">
        <w:t>[16]</w:t>
      </w:r>
      <w:r w:rsidR="007B2B33" w:rsidRPr="007B2B33">
        <w:t>.</w:t>
      </w:r>
      <w:r w:rsidR="00376DE5">
        <w:t xml:space="preserve"> More recently</w:t>
      </w:r>
      <w:r w:rsidR="004E1EFE">
        <w:t xml:space="preserve"> in a </w:t>
      </w:r>
      <w:r w:rsidR="007969A1" w:rsidRPr="007969A1">
        <w:t>Cochrane review</w:t>
      </w:r>
      <w:r w:rsidR="004E1EFE">
        <w:t xml:space="preserve"> of 12 trials </w:t>
      </w:r>
      <w:r w:rsidR="00427F3F">
        <w:t>there was</w:t>
      </w:r>
      <w:r w:rsidR="004E1EFE" w:rsidRPr="004E1EFE">
        <w:t xml:space="preserve"> moderate quality evidence that, in severe disease,</w:t>
      </w:r>
      <w:r w:rsidR="00427F3F">
        <w:t xml:space="preserve"> starting intravenous immunoglobulin</w:t>
      </w:r>
      <w:r w:rsidR="004E1EFE" w:rsidRPr="004E1EFE">
        <w:t xml:space="preserve"> </w:t>
      </w:r>
      <w:r w:rsidR="00427F3F">
        <w:t>(</w:t>
      </w:r>
      <w:proofErr w:type="spellStart"/>
      <w:r w:rsidR="004E1EFE" w:rsidRPr="004E1EFE">
        <w:t>IVIg</w:t>
      </w:r>
      <w:proofErr w:type="spellEnd"/>
      <w:r w:rsidR="00427F3F">
        <w:t>)</w:t>
      </w:r>
      <w:r w:rsidR="004E1EFE" w:rsidRPr="004E1EFE">
        <w:t xml:space="preserve"> started two weeks from onset hasten</w:t>
      </w:r>
      <w:r w:rsidR="00427F3F">
        <w:t>ed</w:t>
      </w:r>
      <w:r w:rsidR="004E1EFE" w:rsidRPr="004E1EFE">
        <w:t xml:space="preserve"> recovery as much as </w:t>
      </w:r>
      <w:proofErr w:type="spellStart"/>
      <w:r w:rsidR="00427F3F">
        <w:t>plasmapheresis</w:t>
      </w:r>
      <w:proofErr w:type="spellEnd"/>
      <w:r w:rsidR="00427F3F">
        <w:t xml:space="preserve"> [17]</w:t>
      </w:r>
      <w:r w:rsidR="004E1EFE" w:rsidRPr="004E1EFE">
        <w:t xml:space="preserve">. </w:t>
      </w:r>
      <w:r w:rsidR="0059486C">
        <w:t xml:space="preserve">There was also </w:t>
      </w:r>
      <w:r w:rsidR="004E1EFE" w:rsidRPr="004E1EFE">
        <w:t>moderate quality evidence</w:t>
      </w:r>
      <w:r w:rsidR="0059486C">
        <w:t xml:space="preserve"> that administering</w:t>
      </w:r>
      <w:r w:rsidR="004E1EFE" w:rsidRPr="004E1EFE">
        <w:t xml:space="preserve"> </w:t>
      </w:r>
      <w:proofErr w:type="spellStart"/>
      <w:r w:rsidR="004E1EFE" w:rsidRPr="004E1EFE">
        <w:t>IVIg</w:t>
      </w:r>
      <w:proofErr w:type="spellEnd"/>
      <w:r w:rsidR="004E1EFE" w:rsidRPr="004E1EFE">
        <w:t xml:space="preserve"> after </w:t>
      </w:r>
      <w:proofErr w:type="spellStart"/>
      <w:r w:rsidR="0059486C">
        <w:t>plasmapheresis</w:t>
      </w:r>
      <w:proofErr w:type="spellEnd"/>
      <w:r w:rsidR="004E1EFE" w:rsidRPr="004E1EFE">
        <w:t xml:space="preserve"> did not </w:t>
      </w:r>
      <w:r w:rsidR="0059486C">
        <w:t>afford</w:t>
      </w:r>
      <w:r w:rsidR="004E1EFE" w:rsidRPr="004E1EFE">
        <w:t xml:space="preserve"> significant </w:t>
      </w:r>
      <w:r w:rsidR="00602652">
        <w:t>additional</w:t>
      </w:r>
      <w:r w:rsidR="004E1EFE" w:rsidRPr="004E1EFE">
        <w:t xml:space="preserve"> </w:t>
      </w:r>
      <w:r w:rsidR="0059486C">
        <w:t>advantage [17]</w:t>
      </w:r>
      <w:r w:rsidR="004E1EFE" w:rsidRPr="004E1EFE">
        <w:t xml:space="preserve">. </w:t>
      </w:r>
      <w:r w:rsidR="005C1088">
        <w:t>Finally, o</w:t>
      </w:r>
      <w:r w:rsidR="00AE3019">
        <w:t xml:space="preserve">ften overlooked features of GBS are </w:t>
      </w:r>
      <w:r w:rsidR="00FD5A2E">
        <w:t xml:space="preserve">fatigue, </w:t>
      </w:r>
      <w:r w:rsidR="00AE3019">
        <w:t>pain and psychological distress</w:t>
      </w:r>
      <w:r w:rsidR="00FD5A2E">
        <w:t xml:space="preserve">, which can have a considerable impact on </w:t>
      </w:r>
      <w:r w:rsidR="005C1088">
        <w:t xml:space="preserve">health-related </w:t>
      </w:r>
      <w:r w:rsidR="00FD5A2E">
        <w:t>quality of life</w:t>
      </w:r>
      <w:r w:rsidR="00AE3019">
        <w:t xml:space="preserve"> </w:t>
      </w:r>
      <w:r w:rsidR="00FD5A2E">
        <w:t>(</w:t>
      </w:r>
      <w:proofErr w:type="spellStart"/>
      <w:r w:rsidR="00FD5A2E">
        <w:t>QoL</w:t>
      </w:r>
      <w:proofErr w:type="spellEnd"/>
      <w:r w:rsidR="00FD5A2E">
        <w:t xml:space="preserve">) </w:t>
      </w:r>
      <w:r w:rsidR="00AE3019">
        <w:t>[18</w:t>
      </w:r>
      <w:r w:rsidR="008478F0" w:rsidRPr="008478F0">
        <w:t>•</w:t>
      </w:r>
      <w:r w:rsidR="00AE3019">
        <w:t>].</w:t>
      </w:r>
    </w:p>
    <w:p w14:paraId="2FF486FF" w14:textId="6496D45A" w:rsidR="00FD5A2E" w:rsidRDefault="00137236" w:rsidP="00FD5A2E">
      <w:pPr>
        <w:spacing w:line="480" w:lineRule="auto"/>
      </w:pPr>
      <w:r>
        <w:rPr>
          <w:u w:val="single"/>
        </w:rPr>
        <w:t>Miller Fisher S</w:t>
      </w:r>
      <w:r w:rsidR="005C1088" w:rsidRPr="005C1088">
        <w:rPr>
          <w:u w:val="single"/>
        </w:rPr>
        <w:t>yndrome</w:t>
      </w:r>
      <w:r w:rsidR="00FD5A2E" w:rsidRPr="005C1088">
        <w:rPr>
          <w:u w:val="single"/>
        </w:rPr>
        <w:t xml:space="preserve"> </w:t>
      </w:r>
    </w:p>
    <w:p w14:paraId="420F0DF8" w14:textId="44D98840" w:rsidR="009266D1" w:rsidRDefault="009266D1" w:rsidP="00FD5A2E">
      <w:pPr>
        <w:spacing w:line="480" w:lineRule="auto"/>
      </w:pPr>
      <w:r>
        <w:t xml:space="preserve">Miller Fisher syndrome </w:t>
      </w:r>
      <w:r w:rsidR="00A10B82">
        <w:t xml:space="preserve">(MFS) </w:t>
      </w:r>
      <w:r>
        <w:t xml:space="preserve">is a </w:t>
      </w:r>
      <w:r w:rsidR="00014BF4">
        <w:t>rare</w:t>
      </w:r>
      <w:r w:rsidR="00234F48">
        <w:t xml:space="preserve"> late consequence of </w:t>
      </w:r>
      <w:r w:rsidR="00234F48" w:rsidRPr="00234F48">
        <w:rPr>
          <w:i/>
        </w:rPr>
        <w:t>Campylobacter</w:t>
      </w:r>
      <w:r w:rsidR="00234F48">
        <w:t xml:space="preserve"> infection.</w:t>
      </w:r>
      <w:r w:rsidR="00014BF4">
        <w:t xml:space="preserve"> </w:t>
      </w:r>
      <w:r w:rsidR="00FD2215">
        <w:t>Essentially, i</w:t>
      </w:r>
      <w:r w:rsidR="00234F48">
        <w:t xml:space="preserve">t is a </w:t>
      </w:r>
      <w:r>
        <w:t>non-paralytic variant of GBS</w:t>
      </w:r>
      <w:r w:rsidR="00A10B82">
        <w:t xml:space="preserve"> in which patients present with </w:t>
      </w:r>
      <w:proofErr w:type="spellStart"/>
      <w:r w:rsidRPr="009266D1">
        <w:t>ophthalmoplegia</w:t>
      </w:r>
      <w:proofErr w:type="spellEnd"/>
      <w:r w:rsidRPr="009266D1">
        <w:t xml:space="preserve">, ataxia and </w:t>
      </w:r>
      <w:proofErr w:type="spellStart"/>
      <w:r w:rsidRPr="009266D1">
        <w:t>areflexia</w:t>
      </w:r>
      <w:proofErr w:type="spellEnd"/>
      <w:r w:rsidR="006B6817">
        <w:t xml:space="preserve">. </w:t>
      </w:r>
      <w:r w:rsidR="00014BF4">
        <w:t xml:space="preserve">Recently a </w:t>
      </w:r>
      <w:r w:rsidR="006B6817">
        <w:t>new, simple, clinical</w:t>
      </w:r>
      <w:r w:rsidR="00014BF4">
        <w:t xml:space="preserve"> classification system has been proposed for </w:t>
      </w:r>
      <w:r w:rsidR="00014BF4" w:rsidRPr="00014BF4">
        <w:t>GBS</w:t>
      </w:r>
      <w:r w:rsidR="0027517F">
        <w:t>,</w:t>
      </w:r>
      <w:r w:rsidR="00014BF4">
        <w:t xml:space="preserve"> </w:t>
      </w:r>
      <w:r w:rsidR="00014BF4" w:rsidRPr="00014BF4">
        <w:t>MFS</w:t>
      </w:r>
      <w:r w:rsidR="006B6817">
        <w:t xml:space="preserve"> </w:t>
      </w:r>
      <w:r w:rsidR="0027517F">
        <w:t xml:space="preserve">and their sub-types </w:t>
      </w:r>
      <w:r w:rsidR="006B6817">
        <w:t>to help to</w:t>
      </w:r>
      <w:r w:rsidR="00014BF4" w:rsidRPr="00014BF4">
        <w:t xml:space="preserve"> facilitate early clinical diagnosis </w:t>
      </w:r>
      <w:r w:rsidR="006B6817">
        <w:t xml:space="preserve">with a view to </w:t>
      </w:r>
      <w:r w:rsidR="0027517F">
        <w:t>start</w:t>
      </w:r>
      <w:r w:rsidR="00014BF4" w:rsidRPr="00014BF4">
        <w:t>in</w:t>
      </w:r>
      <w:r w:rsidR="006B6817">
        <w:t>g</w:t>
      </w:r>
      <w:r w:rsidR="00014BF4" w:rsidRPr="00014BF4">
        <w:t xml:space="preserve"> appropriate immunotherapy</w:t>
      </w:r>
      <w:r w:rsidR="006B6817">
        <w:t xml:space="preserve"> as </w:t>
      </w:r>
      <w:r w:rsidR="00435E01">
        <w:t xml:space="preserve">rapidly </w:t>
      </w:r>
      <w:r w:rsidR="006B6817">
        <w:t>as possible [19</w:t>
      </w:r>
      <w:r w:rsidR="0078348F" w:rsidRPr="0078348F">
        <w:t>••</w:t>
      </w:r>
      <w:r w:rsidR="006B6817">
        <w:t>]</w:t>
      </w:r>
      <w:r w:rsidR="00014BF4" w:rsidRPr="00014BF4">
        <w:t>.</w:t>
      </w:r>
    </w:p>
    <w:p w14:paraId="61E9C9ED" w14:textId="77777777" w:rsidR="00137236" w:rsidRDefault="00137236" w:rsidP="00FD5A2E">
      <w:pPr>
        <w:spacing w:line="480" w:lineRule="auto"/>
      </w:pPr>
    </w:p>
    <w:p w14:paraId="510D7ABB" w14:textId="0BE19C56" w:rsidR="00B12407" w:rsidRDefault="00B12407" w:rsidP="00FD5A2E">
      <w:pPr>
        <w:spacing w:line="480" w:lineRule="auto"/>
      </w:pPr>
      <w:r w:rsidRPr="00B12407">
        <w:rPr>
          <w:u w:val="single"/>
        </w:rPr>
        <w:lastRenderedPageBreak/>
        <w:t xml:space="preserve">Haemolytic </w:t>
      </w:r>
      <w:proofErr w:type="spellStart"/>
      <w:r w:rsidRPr="00B12407">
        <w:rPr>
          <w:u w:val="single"/>
        </w:rPr>
        <w:t>Uraemic</w:t>
      </w:r>
      <w:proofErr w:type="spellEnd"/>
      <w:r w:rsidRPr="00B12407">
        <w:rPr>
          <w:u w:val="single"/>
        </w:rPr>
        <w:t xml:space="preserve"> Syndrome</w:t>
      </w:r>
    </w:p>
    <w:p w14:paraId="03A57A3D" w14:textId="227A2A8F" w:rsidR="002F12DB" w:rsidRPr="002F12DB" w:rsidRDefault="002F12DB" w:rsidP="00FD5A2E">
      <w:pPr>
        <w:spacing w:line="480" w:lineRule="auto"/>
      </w:pPr>
      <w:r>
        <w:t xml:space="preserve">Antecedent </w:t>
      </w:r>
      <w:r w:rsidRPr="006D407D">
        <w:rPr>
          <w:i/>
        </w:rPr>
        <w:t>Campylobacter</w:t>
      </w:r>
      <w:r>
        <w:t xml:space="preserve"> infection has been associated with diarrhoea-related HUS.</w:t>
      </w:r>
      <w:r w:rsidR="003328BF">
        <w:t xml:space="preserve"> It is believed to be a rare</w:t>
      </w:r>
      <w:r w:rsidR="003328BF" w:rsidRPr="003328BF">
        <w:t xml:space="preserve"> cause of pulmonary-renal syndrome</w:t>
      </w:r>
      <w:r w:rsidR="003328BF">
        <w:t xml:space="preserve"> leading to </w:t>
      </w:r>
      <w:r w:rsidR="003328BF" w:rsidRPr="003328BF">
        <w:t>life-threatening pulmonary h</w:t>
      </w:r>
      <w:r w:rsidR="003328BF">
        <w:t>a</w:t>
      </w:r>
      <w:r w:rsidR="003328BF" w:rsidRPr="003328BF">
        <w:t>emorrhage</w:t>
      </w:r>
      <w:r w:rsidR="003328BF">
        <w:t xml:space="preserve"> [20].</w:t>
      </w:r>
    </w:p>
    <w:p w14:paraId="60F48241" w14:textId="1F35ECCE" w:rsidR="00137236" w:rsidRPr="00CC191E" w:rsidRDefault="00137236" w:rsidP="00FD5A2E">
      <w:pPr>
        <w:spacing w:line="480" w:lineRule="auto"/>
        <w:rPr>
          <w:u w:val="single"/>
        </w:rPr>
      </w:pPr>
      <w:r w:rsidRPr="00A5539E">
        <w:rPr>
          <w:u w:val="single"/>
        </w:rPr>
        <w:t>Inflammatory Bowel Disease</w:t>
      </w:r>
    </w:p>
    <w:p w14:paraId="4AB633B2" w14:textId="2AE63590" w:rsidR="00135883" w:rsidRDefault="00907CB4" w:rsidP="00135883">
      <w:pPr>
        <w:spacing w:line="480" w:lineRule="auto"/>
      </w:pPr>
      <w:r>
        <w:t xml:space="preserve">There has been considerable debate over the years about a role for </w:t>
      </w:r>
      <w:r w:rsidRPr="00907CB4">
        <w:rPr>
          <w:i/>
        </w:rPr>
        <w:t>Campylobacter</w:t>
      </w:r>
      <w:r>
        <w:t xml:space="preserve"> infection in the aetiology of inflammatory bowel disease (IBD).</w:t>
      </w:r>
      <w:r w:rsidR="00C63C53">
        <w:t xml:space="preserve"> It has been postulated that </w:t>
      </w:r>
      <w:r w:rsidR="00C63C53" w:rsidRPr="00C63C53">
        <w:t xml:space="preserve">in genetically predisposed </w:t>
      </w:r>
      <w:r w:rsidR="009B6F16">
        <w:t>peopl</w:t>
      </w:r>
      <w:r w:rsidR="00391AF8">
        <w:t>e</w:t>
      </w:r>
      <w:r w:rsidR="00C63C53">
        <w:t xml:space="preserve"> gut microbes</w:t>
      </w:r>
      <w:r w:rsidR="00C63C53" w:rsidRPr="00C63C53">
        <w:t xml:space="preserve">, in association with </w:t>
      </w:r>
      <w:r w:rsidR="00C63C53">
        <w:t xml:space="preserve">a </w:t>
      </w:r>
      <w:r w:rsidR="00C63C53" w:rsidRPr="00C63C53">
        <w:t>disrupt</w:t>
      </w:r>
      <w:r w:rsidR="00C63C53">
        <w:t>ed gastrointestinal</w:t>
      </w:r>
      <w:r w:rsidR="00C63C53" w:rsidRPr="00C63C53">
        <w:t xml:space="preserve"> epithelium, </w:t>
      </w:r>
      <w:r w:rsidR="00C63C53">
        <w:t>can fuel</w:t>
      </w:r>
      <w:r w:rsidR="00C63C53" w:rsidRPr="00C63C53">
        <w:t xml:space="preserve"> and </w:t>
      </w:r>
      <w:r w:rsidR="00C63C53">
        <w:t xml:space="preserve">then </w:t>
      </w:r>
      <w:r w:rsidR="00C63C53" w:rsidRPr="00C63C53">
        <w:t xml:space="preserve">drive a </w:t>
      </w:r>
      <w:proofErr w:type="spellStart"/>
      <w:r w:rsidR="00C63C53" w:rsidRPr="00C63C53">
        <w:t>dysregulated</w:t>
      </w:r>
      <w:proofErr w:type="spellEnd"/>
      <w:r w:rsidR="00C63C53" w:rsidRPr="00C63C53">
        <w:t xml:space="preserve"> immune response</w:t>
      </w:r>
      <w:r w:rsidR="00C63C53">
        <w:t xml:space="preserve"> </w:t>
      </w:r>
      <w:r w:rsidR="004F0DB8">
        <w:t>that results in</w:t>
      </w:r>
      <w:r w:rsidR="00C63C53" w:rsidRPr="00C63C53">
        <w:t xml:space="preserve"> chronic inflammation</w:t>
      </w:r>
      <w:r w:rsidR="00E024B3">
        <w:t xml:space="preserve"> in the intestine</w:t>
      </w:r>
      <w:r w:rsidR="00C63C53">
        <w:t xml:space="preserve"> [21</w:t>
      </w:r>
      <w:r w:rsidR="007F6379">
        <w:t>,22</w:t>
      </w:r>
      <w:r w:rsidR="007F6379" w:rsidRPr="007F6379">
        <w:t>•</w:t>
      </w:r>
      <w:r w:rsidR="00C63C53">
        <w:t>]</w:t>
      </w:r>
      <w:r w:rsidR="00C63C53" w:rsidRPr="00C63C53">
        <w:t xml:space="preserve">. In </w:t>
      </w:r>
      <w:r w:rsidR="00633DE2">
        <w:t xml:space="preserve">a recent systematic review and meta-analysis </w:t>
      </w:r>
      <w:r w:rsidR="00633DE2" w:rsidRPr="00633DE2">
        <w:t>the association between IBD and</w:t>
      </w:r>
      <w:r w:rsidR="00633DE2">
        <w:t xml:space="preserve"> a variety of</w:t>
      </w:r>
      <w:r w:rsidR="00633DE2" w:rsidRPr="00633DE2">
        <w:t xml:space="preserve"> </w:t>
      </w:r>
      <w:r w:rsidR="00633DE2" w:rsidRPr="00633DE2">
        <w:rPr>
          <w:i/>
        </w:rPr>
        <w:t>Campylobacter</w:t>
      </w:r>
      <w:r w:rsidR="00633DE2" w:rsidRPr="00633DE2">
        <w:t xml:space="preserve"> spp</w:t>
      </w:r>
      <w:r w:rsidR="00633DE2">
        <w:t>.</w:t>
      </w:r>
      <w:r w:rsidR="00633DE2" w:rsidRPr="00633DE2">
        <w:t xml:space="preserve"> was investigated</w:t>
      </w:r>
      <w:r w:rsidR="00633DE2">
        <w:t xml:space="preserve"> [2</w:t>
      </w:r>
      <w:r w:rsidR="007F6379">
        <w:t>3</w:t>
      </w:r>
      <w:r w:rsidR="007F6379" w:rsidRPr="007F6379">
        <w:t>••</w:t>
      </w:r>
      <w:r w:rsidR="00633DE2">
        <w:t>].</w:t>
      </w:r>
      <w:r w:rsidR="00633DE2" w:rsidRPr="00633DE2">
        <w:t xml:space="preserve"> </w:t>
      </w:r>
      <w:r w:rsidR="00633DE2">
        <w:t>In total the sample comprised</w:t>
      </w:r>
      <w:r w:rsidR="00633DE2" w:rsidRPr="00633DE2">
        <w:t xml:space="preserve"> 519 patients with IBD and 1</w:t>
      </w:r>
      <w:r w:rsidR="007F6379">
        <w:t>,</w:t>
      </w:r>
      <w:r w:rsidR="00633DE2" w:rsidRPr="00633DE2">
        <w:t>133 non-IBD controls. Overall</w:t>
      </w:r>
      <w:r w:rsidR="00633DE2">
        <w:t xml:space="preserve"> there was an almost three-fold increase in risk of IBD following infection with </w:t>
      </w:r>
      <w:r w:rsidR="00633DE2" w:rsidRPr="00633DE2">
        <w:rPr>
          <w:i/>
        </w:rPr>
        <w:t>Campylobacter</w:t>
      </w:r>
      <w:r w:rsidR="00633DE2" w:rsidRPr="00633DE2">
        <w:t xml:space="preserve"> spp</w:t>
      </w:r>
      <w:r w:rsidR="00633DE2">
        <w:t>.</w:t>
      </w:r>
      <w:r w:rsidR="00633DE2" w:rsidRPr="00633DE2">
        <w:t xml:space="preserve"> </w:t>
      </w:r>
      <w:r w:rsidR="00633DE2">
        <w:t>(pooled odds ratio (</w:t>
      </w:r>
      <w:r w:rsidR="00633DE2" w:rsidRPr="00633DE2">
        <w:t>P-OR</w:t>
      </w:r>
      <w:r w:rsidR="00633DE2">
        <w:t>)</w:t>
      </w:r>
      <w:r w:rsidR="00633DE2" w:rsidRPr="00633DE2">
        <w:t xml:space="preserve"> </w:t>
      </w:r>
      <w:r w:rsidR="00633DE2">
        <w:t>=</w:t>
      </w:r>
      <w:r w:rsidR="00633DE2" w:rsidRPr="00633DE2">
        <w:t xml:space="preserve"> 2.97 (95%</w:t>
      </w:r>
      <w:r w:rsidR="00A3466E">
        <w:t xml:space="preserve"> confidence interval (</w:t>
      </w:r>
      <w:r w:rsidR="00633DE2" w:rsidRPr="00633DE2">
        <w:t>C</w:t>
      </w:r>
      <w:r w:rsidR="007F6379">
        <w:t>I</w:t>
      </w:r>
      <w:r w:rsidR="00A3466E">
        <w:t>)</w:t>
      </w:r>
      <w:r w:rsidR="00633DE2" w:rsidRPr="00633DE2">
        <w:t xml:space="preserve"> 1.33 </w:t>
      </w:r>
      <w:r w:rsidR="00A3466E">
        <w:t>-</w:t>
      </w:r>
      <w:r w:rsidR="00633DE2" w:rsidRPr="00633DE2">
        <w:t xml:space="preserve"> 6.63, p =0.008). In </w:t>
      </w:r>
      <w:r w:rsidR="00633DE2">
        <w:t>that review</w:t>
      </w:r>
      <w:r w:rsidR="00633DE2" w:rsidRPr="00633DE2">
        <w:t xml:space="preserve"> </w:t>
      </w:r>
      <w:r w:rsidR="00633DE2" w:rsidRPr="00633DE2">
        <w:rPr>
          <w:i/>
        </w:rPr>
        <w:t>Campylobacter</w:t>
      </w:r>
      <w:r w:rsidR="00633DE2" w:rsidRPr="00633DE2">
        <w:t xml:space="preserve"> spp</w:t>
      </w:r>
      <w:r w:rsidR="00633DE2">
        <w:t>.</w:t>
      </w:r>
      <w:r w:rsidR="00633DE2" w:rsidRPr="00633DE2">
        <w:t xml:space="preserve"> were </w:t>
      </w:r>
      <w:r w:rsidR="00633DE2">
        <w:t>confirme</w:t>
      </w:r>
      <w:r w:rsidR="00633DE2" w:rsidRPr="00633DE2">
        <w:t xml:space="preserve">d in 39% of patients with IBD </w:t>
      </w:r>
      <w:r w:rsidR="00633DE2">
        <w:t>compared with</w:t>
      </w:r>
      <w:r w:rsidR="00633DE2" w:rsidRPr="00633DE2">
        <w:t xml:space="preserve"> 13% of non-IBD controls. </w:t>
      </w:r>
      <w:r w:rsidR="00714542">
        <w:t xml:space="preserve">On stratification </w:t>
      </w:r>
      <w:r w:rsidR="00167794">
        <w:t xml:space="preserve">by </w:t>
      </w:r>
      <w:r w:rsidR="00167794" w:rsidRPr="00167794">
        <w:rPr>
          <w:i/>
        </w:rPr>
        <w:t>Campylobacter</w:t>
      </w:r>
      <w:r w:rsidR="00167794">
        <w:t xml:space="preserve"> spp. </w:t>
      </w:r>
      <w:r w:rsidR="00714542">
        <w:t xml:space="preserve">the analyses showed that the </w:t>
      </w:r>
      <w:r w:rsidR="00167794" w:rsidRPr="00167794">
        <w:t>organisms</w:t>
      </w:r>
      <w:r w:rsidR="00714542" w:rsidRPr="00633DE2">
        <w:t xml:space="preserve"> </w:t>
      </w:r>
      <w:r w:rsidR="00167794">
        <w:t>chief</w:t>
      </w:r>
      <w:r w:rsidR="00714542" w:rsidRPr="00633DE2">
        <w:t>ly responsible for the observed association</w:t>
      </w:r>
      <w:r w:rsidR="00714542">
        <w:t xml:space="preserve"> </w:t>
      </w:r>
      <w:r w:rsidR="00714542" w:rsidRPr="00633DE2">
        <w:t>with</w:t>
      </w:r>
      <w:r w:rsidR="00714542">
        <w:t xml:space="preserve"> increased risk of </w:t>
      </w:r>
      <w:r w:rsidR="00714542" w:rsidRPr="00633DE2">
        <w:t xml:space="preserve">IBD </w:t>
      </w:r>
      <w:r w:rsidR="00714542">
        <w:t>were</w:t>
      </w:r>
      <w:r w:rsidR="00633DE2" w:rsidRPr="00633DE2">
        <w:t xml:space="preserve"> </w:t>
      </w:r>
      <w:r w:rsidR="00633DE2" w:rsidRPr="00714542">
        <w:rPr>
          <w:i/>
        </w:rPr>
        <w:t xml:space="preserve">C. </w:t>
      </w:r>
      <w:proofErr w:type="spellStart"/>
      <w:r w:rsidR="00633DE2" w:rsidRPr="00714542">
        <w:rPr>
          <w:i/>
        </w:rPr>
        <w:t>concisus</w:t>
      </w:r>
      <w:proofErr w:type="spellEnd"/>
      <w:r w:rsidR="00633DE2" w:rsidRPr="00633DE2">
        <w:t xml:space="preserve"> (P-OR: 3.76, 95% CI 1.46 to 9.70, p value=0.006) and </w:t>
      </w:r>
      <w:r w:rsidR="00633DE2" w:rsidRPr="00714542">
        <w:rPr>
          <w:i/>
        </w:rPr>
        <w:t xml:space="preserve">C. </w:t>
      </w:r>
      <w:proofErr w:type="spellStart"/>
      <w:r w:rsidR="00633DE2" w:rsidRPr="00714542">
        <w:rPr>
          <w:i/>
        </w:rPr>
        <w:t>showae</w:t>
      </w:r>
      <w:proofErr w:type="spellEnd"/>
      <w:r w:rsidR="00633DE2" w:rsidRPr="00633DE2">
        <w:t xml:space="preserve"> (P-OR: 2.39, 95% CI 1.11 </w:t>
      </w:r>
      <w:r w:rsidR="00167794">
        <w:t>-</w:t>
      </w:r>
      <w:r w:rsidR="00633DE2" w:rsidRPr="00633DE2">
        <w:t xml:space="preserve"> 5.18, p =0.027) </w:t>
      </w:r>
      <w:r w:rsidR="006014E3">
        <w:t>[2</w:t>
      </w:r>
      <w:r w:rsidR="00E169FB">
        <w:t>3</w:t>
      </w:r>
      <w:r w:rsidR="00E169FB" w:rsidRPr="00E169FB">
        <w:t>••</w:t>
      </w:r>
      <w:r w:rsidR="006014E3">
        <w:t>]</w:t>
      </w:r>
      <w:r w:rsidR="00633DE2" w:rsidRPr="00633DE2">
        <w:t>.</w:t>
      </w:r>
      <w:r w:rsidR="00F11F30">
        <w:t xml:space="preserve"> </w:t>
      </w:r>
    </w:p>
    <w:p w14:paraId="4AEA20AF" w14:textId="7F2952EC" w:rsidR="00135883" w:rsidRDefault="00BE6BCB" w:rsidP="00135883">
      <w:pPr>
        <w:spacing w:line="480" w:lineRule="auto"/>
      </w:pPr>
      <w:r>
        <w:rPr>
          <w:u w:val="single"/>
        </w:rPr>
        <w:t>Functional Gastrointestinal Disorders</w:t>
      </w:r>
    </w:p>
    <w:p w14:paraId="52B57705" w14:textId="3182276B" w:rsidR="00DB5F0D" w:rsidRDefault="00835E9C" w:rsidP="00135883">
      <w:pPr>
        <w:spacing w:line="480" w:lineRule="auto"/>
      </w:pPr>
      <w:r>
        <w:t>The link between acute gastroenteritis and subsequent post-infectious irritable bowel syndrome</w:t>
      </w:r>
      <w:r w:rsidR="00AE7372">
        <w:t xml:space="preserve"> (IBS)</w:t>
      </w:r>
      <w:r>
        <w:t xml:space="preserve"> </w:t>
      </w:r>
      <w:r w:rsidR="00AE7372">
        <w:t>has been established for some time</w:t>
      </w:r>
      <w:r w:rsidR="006B0614">
        <w:t xml:space="preserve"> but there are few studies which have quantified pathogen-specific risk</w:t>
      </w:r>
      <w:r w:rsidR="00AE7372">
        <w:t>.</w:t>
      </w:r>
      <w:r w:rsidR="006B0614">
        <w:t xml:space="preserve"> In a retrospective cohort study of </w:t>
      </w:r>
      <w:r w:rsidR="0061298C">
        <w:t>FGID</w:t>
      </w:r>
      <w:r w:rsidR="006B0614">
        <w:t xml:space="preserve"> amongst the US military</w:t>
      </w:r>
      <w:r w:rsidR="00312D2E">
        <w:t xml:space="preserve"> </w:t>
      </w:r>
      <w:r w:rsidR="00075DEE">
        <w:t>t</w:t>
      </w:r>
      <w:r w:rsidR="00312D2E">
        <w:t xml:space="preserve">here were statistically significant associations between antecedent </w:t>
      </w:r>
      <w:r w:rsidR="00312D2E" w:rsidRPr="00312D2E">
        <w:rPr>
          <w:i/>
        </w:rPr>
        <w:t>Campylobacter</w:t>
      </w:r>
      <w:r w:rsidR="00312D2E">
        <w:t xml:space="preserve"> infection and the risk of developing post-infectious IBS (Adjusted relative risk (</w:t>
      </w:r>
      <w:proofErr w:type="spellStart"/>
      <w:r w:rsidR="001A04F9">
        <w:t>a</w:t>
      </w:r>
      <w:r w:rsidR="00312D2E">
        <w:t>RR</w:t>
      </w:r>
      <w:proofErr w:type="spellEnd"/>
      <w:r w:rsidR="00312D2E">
        <w:t xml:space="preserve">) = </w:t>
      </w:r>
      <w:r w:rsidR="00312D2E" w:rsidRPr="00312D2E">
        <w:t>2.8 (</w:t>
      </w:r>
      <w:r w:rsidR="00312D2E">
        <w:t xml:space="preserve">95% CI </w:t>
      </w:r>
      <w:r w:rsidR="00312D2E" w:rsidRPr="00312D2E">
        <w:t>1.9</w:t>
      </w:r>
      <w:r w:rsidR="00312D2E">
        <w:t xml:space="preserve"> -</w:t>
      </w:r>
      <w:r w:rsidR="00312D2E" w:rsidRPr="00312D2E">
        <w:t xml:space="preserve"> 4.1)</w:t>
      </w:r>
      <w:r w:rsidR="00312D2E">
        <w:t>, functional dyspepsia (</w:t>
      </w:r>
      <w:proofErr w:type="spellStart"/>
      <w:r w:rsidR="001A04F9">
        <w:t>a</w:t>
      </w:r>
      <w:r w:rsidR="00312D2E">
        <w:t>RR</w:t>
      </w:r>
      <w:proofErr w:type="spellEnd"/>
      <w:r w:rsidR="00312D2E">
        <w:t xml:space="preserve"> = </w:t>
      </w:r>
      <w:r w:rsidR="00312D2E" w:rsidRPr="00312D2E">
        <w:lastRenderedPageBreak/>
        <w:t>2.0 (</w:t>
      </w:r>
      <w:r w:rsidR="00312D2E">
        <w:t xml:space="preserve">95% CI </w:t>
      </w:r>
      <w:r w:rsidR="00312D2E" w:rsidRPr="00312D2E">
        <w:t>1.3</w:t>
      </w:r>
      <w:r w:rsidR="00312D2E">
        <w:t xml:space="preserve"> -</w:t>
      </w:r>
      <w:r w:rsidR="00312D2E" w:rsidRPr="00312D2E">
        <w:t xml:space="preserve"> 3.0)</w:t>
      </w:r>
      <w:r w:rsidR="00312D2E">
        <w:t>, functional constipation (</w:t>
      </w:r>
      <w:proofErr w:type="spellStart"/>
      <w:r w:rsidR="001A04F9">
        <w:t>a</w:t>
      </w:r>
      <w:r w:rsidR="00312D2E">
        <w:t>RR</w:t>
      </w:r>
      <w:proofErr w:type="spellEnd"/>
      <w:r w:rsidR="00312D2E">
        <w:t xml:space="preserve"> = </w:t>
      </w:r>
      <w:r w:rsidR="00312D2E" w:rsidRPr="00312D2E">
        <w:t>1.8 (</w:t>
      </w:r>
      <w:r w:rsidR="00312D2E">
        <w:t xml:space="preserve">95% CI </w:t>
      </w:r>
      <w:r w:rsidR="00312D2E" w:rsidRPr="00312D2E">
        <w:t>1.3</w:t>
      </w:r>
      <w:r w:rsidR="00312D2E">
        <w:t xml:space="preserve"> -</w:t>
      </w:r>
      <w:r w:rsidR="00312D2E" w:rsidRPr="00312D2E">
        <w:t xml:space="preserve"> 2.5)</w:t>
      </w:r>
      <w:r w:rsidR="00312D2E">
        <w:t xml:space="preserve"> and gast</w:t>
      </w:r>
      <w:r w:rsidR="001A04F9">
        <w:t>ro-oesophageal reflux disease (</w:t>
      </w:r>
      <w:proofErr w:type="spellStart"/>
      <w:r w:rsidR="001A04F9">
        <w:t>a</w:t>
      </w:r>
      <w:r w:rsidR="00312D2E">
        <w:t>RR</w:t>
      </w:r>
      <w:proofErr w:type="spellEnd"/>
      <w:r w:rsidR="00312D2E">
        <w:t xml:space="preserve"> = </w:t>
      </w:r>
      <w:r w:rsidR="00312D2E" w:rsidRPr="00312D2E">
        <w:t>1.7 (</w:t>
      </w:r>
      <w:r w:rsidR="00312D2E">
        <w:t xml:space="preserve">95% CI = </w:t>
      </w:r>
      <w:r w:rsidR="00312D2E" w:rsidRPr="00312D2E">
        <w:t>1.4</w:t>
      </w:r>
      <w:r w:rsidR="00312D2E">
        <w:t xml:space="preserve"> -</w:t>
      </w:r>
      <w:r w:rsidR="00312D2E" w:rsidRPr="00312D2E">
        <w:t xml:space="preserve"> 2.1)</w:t>
      </w:r>
      <w:r w:rsidR="004E0E36">
        <w:t xml:space="preserve"> [24</w:t>
      </w:r>
      <w:r w:rsidR="004E0E36" w:rsidRPr="004E0E36">
        <w:t>••</w:t>
      </w:r>
      <w:r w:rsidR="004E0E36">
        <w:t>].</w:t>
      </w:r>
      <w:r w:rsidR="00AA735F">
        <w:t xml:space="preserve"> </w:t>
      </w:r>
      <w:r w:rsidR="00DB5F0D">
        <w:t xml:space="preserve">In a prospective study </w:t>
      </w:r>
      <w:r w:rsidR="00DB5F0D" w:rsidRPr="00DB5F0D">
        <w:t xml:space="preserve">risk factors for new-onset irritable bowel syndrome (IBS) among active </w:t>
      </w:r>
      <w:r w:rsidR="00DB5F0D">
        <w:t>personnel enrolled</w:t>
      </w:r>
      <w:r w:rsidR="00DB5F0D" w:rsidRPr="00DB5F0D">
        <w:t xml:space="preserve"> in the </w:t>
      </w:r>
      <w:r w:rsidR="00DB5F0D">
        <w:t>US</w:t>
      </w:r>
      <w:r w:rsidR="00DB5F0D" w:rsidRPr="00DB5F0D">
        <w:t xml:space="preserve"> military's Millennium Cohort Study</w:t>
      </w:r>
      <w:r w:rsidR="0048020D">
        <w:t xml:space="preserve"> s</w:t>
      </w:r>
      <w:r w:rsidR="0048020D" w:rsidRPr="0048020D">
        <w:t>ignificant risk factors</w:t>
      </w:r>
      <w:r w:rsidR="0048020D">
        <w:t xml:space="preserve"> included</w:t>
      </w:r>
      <w:r w:rsidR="0048020D" w:rsidRPr="0048020D">
        <w:t xml:space="preserve"> </w:t>
      </w:r>
      <w:r w:rsidR="009140DB">
        <w:t>preceding</w:t>
      </w:r>
      <w:r w:rsidR="0048020D" w:rsidRPr="0048020D">
        <w:t xml:space="preserve"> </w:t>
      </w:r>
      <w:r w:rsidR="0048020D">
        <w:t>acute gastroenteritis</w:t>
      </w:r>
      <w:r w:rsidR="0048020D" w:rsidRPr="0048020D">
        <w:t xml:space="preserve"> (adjusted hazard ratio </w:t>
      </w:r>
      <w:r w:rsidR="0048020D">
        <w:t>(</w:t>
      </w:r>
      <w:proofErr w:type="spellStart"/>
      <w:r w:rsidR="0048020D">
        <w:t>aHR</w:t>
      </w:r>
      <w:proofErr w:type="spellEnd"/>
      <w:r w:rsidR="0048020D">
        <w:t xml:space="preserve">) = </w:t>
      </w:r>
      <w:r w:rsidR="0048020D" w:rsidRPr="0048020D">
        <w:t>2.05</w:t>
      </w:r>
      <w:r w:rsidR="0048020D">
        <w:t xml:space="preserve"> (95% CI</w:t>
      </w:r>
      <w:r w:rsidR="0048020D" w:rsidRPr="0048020D">
        <w:t xml:space="preserve"> </w:t>
      </w:r>
      <w:r w:rsidR="0048020D">
        <w:t xml:space="preserve">= </w:t>
      </w:r>
      <w:r w:rsidR="0048020D" w:rsidRPr="0048020D">
        <w:t>1.53</w:t>
      </w:r>
      <w:r w:rsidR="0048020D">
        <w:t xml:space="preserve"> </w:t>
      </w:r>
      <w:r w:rsidR="0048020D" w:rsidRPr="0048020D">
        <w:t>–</w:t>
      </w:r>
      <w:r w:rsidR="0048020D">
        <w:t xml:space="preserve"> </w:t>
      </w:r>
      <w:r w:rsidR="0048020D" w:rsidRPr="0048020D">
        <w:t xml:space="preserve">2.75), female </w:t>
      </w:r>
      <w:r w:rsidR="0048020D">
        <w:t>sex</w:t>
      </w:r>
      <w:r w:rsidR="0048020D" w:rsidRPr="0048020D">
        <w:t xml:space="preserve"> (</w:t>
      </w:r>
      <w:proofErr w:type="spellStart"/>
      <w:r w:rsidR="0048020D">
        <w:t>aHR</w:t>
      </w:r>
      <w:proofErr w:type="spellEnd"/>
      <w:r w:rsidR="0048020D">
        <w:t xml:space="preserve"> = </w:t>
      </w:r>
      <w:r w:rsidR="0048020D" w:rsidRPr="0048020D">
        <w:t>1.96</w:t>
      </w:r>
      <w:r w:rsidR="0048020D">
        <w:t xml:space="preserve"> (95% CI = </w:t>
      </w:r>
      <w:r w:rsidR="0048020D" w:rsidRPr="0048020D">
        <w:t xml:space="preserve"> 1.53</w:t>
      </w:r>
      <w:r w:rsidR="0048020D">
        <w:t xml:space="preserve"> </w:t>
      </w:r>
      <w:r w:rsidR="0048020D" w:rsidRPr="0048020D">
        <w:t>–2.52) and anxiety syndrome (</w:t>
      </w:r>
      <w:proofErr w:type="spellStart"/>
      <w:r w:rsidR="0048020D">
        <w:t>aHR</w:t>
      </w:r>
      <w:proofErr w:type="spellEnd"/>
      <w:r w:rsidR="0048020D">
        <w:t xml:space="preserve"> = </w:t>
      </w:r>
      <w:r w:rsidR="0048020D" w:rsidRPr="0048020D">
        <w:t>1.74</w:t>
      </w:r>
      <w:r w:rsidR="0048020D">
        <w:t xml:space="preserve"> (95% CI =</w:t>
      </w:r>
      <w:r w:rsidR="0048020D" w:rsidRPr="0048020D">
        <w:t xml:space="preserve"> 1.17</w:t>
      </w:r>
      <w:r w:rsidR="0048020D">
        <w:t xml:space="preserve"> </w:t>
      </w:r>
      <w:r w:rsidR="0048020D" w:rsidRPr="0048020D">
        <w:t>–</w:t>
      </w:r>
      <w:r w:rsidR="0048020D">
        <w:t xml:space="preserve"> </w:t>
      </w:r>
      <w:r w:rsidR="0048020D" w:rsidRPr="0048020D">
        <w:t>2.58)</w:t>
      </w:r>
      <w:r w:rsidR="0048020D">
        <w:t>)</w:t>
      </w:r>
      <w:r w:rsidR="0048020D" w:rsidRPr="0048020D">
        <w:t xml:space="preserve">. </w:t>
      </w:r>
      <w:r w:rsidR="0048020D">
        <w:t xml:space="preserve">There was also a dose-response relationship with </w:t>
      </w:r>
      <w:r w:rsidR="0048020D" w:rsidRPr="0048020D">
        <w:t>number of life stressors (1</w:t>
      </w:r>
      <w:r w:rsidR="0048020D">
        <w:t xml:space="preserve"> stressor</w:t>
      </w:r>
      <w:r w:rsidR="0048020D" w:rsidRPr="0048020D">
        <w:t xml:space="preserve">: </w:t>
      </w:r>
      <w:proofErr w:type="spellStart"/>
      <w:r w:rsidR="0048020D">
        <w:t>aHR</w:t>
      </w:r>
      <w:proofErr w:type="spellEnd"/>
      <w:r w:rsidR="0048020D">
        <w:t xml:space="preserve"> = </w:t>
      </w:r>
      <w:r w:rsidR="0048020D" w:rsidRPr="0048020D">
        <w:t>1.82</w:t>
      </w:r>
      <w:r w:rsidR="0048020D">
        <w:t xml:space="preserve"> (95% CI = </w:t>
      </w:r>
      <w:r w:rsidR="0048020D" w:rsidRPr="0048020D">
        <w:t xml:space="preserve"> 1.37–2.41</w:t>
      </w:r>
      <w:r w:rsidR="0048020D">
        <w:t>)</w:t>
      </w:r>
      <w:r w:rsidR="0048020D" w:rsidRPr="0048020D">
        <w:t>; 2</w:t>
      </w:r>
      <w:r w:rsidR="0048020D">
        <w:t xml:space="preserve"> stressors</w:t>
      </w:r>
      <w:r w:rsidR="0048020D" w:rsidRPr="0048020D">
        <w:t>:</w:t>
      </w:r>
      <w:r w:rsidR="0048020D">
        <w:t xml:space="preserve"> (</w:t>
      </w:r>
      <w:proofErr w:type="spellStart"/>
      <w:r w:rsidR="0048020D">
        <w:t>aHR</w:t>
      </w:r>
      <w:proofErr w:type="spellEnd"/>
      <w:r w:rsidR="0048020D">
        <w:t xml:space="preserve"> =</w:t>
      </w:r>
      <w:r w:rsidR="0048020D" w:rsidRPr="0048020D">
        <w:t xml:space="preserve"> 2.86</w:t>
      </w:r>
      <w:r w:rsidR="0048020D">
        <w:t xml:space="preserve"> (95% CI =</w:t>
      </w:r>
      <w:r w:rsidR="0048020D" w:rsidRPr="0048020D">
        <w:t xml:space="preserve"> 2.01</w:t>
      </w:r>
      <w:r w:rsidR="0048020D">
        <w:t xml:space="preserve"> </w:t>
      </w:r>
      <w:r w:rsidR="0048020D" w:rsidRPr="0048020D">
        <w:t>–4.06</w:t>
      </w:r>
      <w:r w:rsidR="0048020D">
        <w:t xml:space="preserve"> ); 3 or more stressors</w:t>
      </w:r>
      <w:r w:rsidR="0048020D" w:rsidRPr="0048020D">
        <w:t>:</w:t>
      </w:r>
      <w:r w:rsidR="0048020D">
        <w:t xml:space="preserve"> (</w:t>
      </w:r>
      <w:proofErr w:type="spellStart"/>
      <w:r w:rsidR="0048020D">
        <w:t>aHR</w:t>
      </w:r>
      <w:proofErr w:type="spellEnd"/>
      <w:r w:rsidR="0048020D">
        <w:t xml:space="preserve"> = </w:t>
      </w:r>
      <w:r w:rsidR="0048020D" w:rsidRPr="0048020D">
        <w:t>6.69</w:t>
      </w:r>
      <w:r w:rsidR="0048020D">
        <w:t xml:space="preserve"> (95% CI =</w:t>
      </w:r>
      <w:r w:rsidR="0048020D" w:rsidRPr="0048020D">
        <w:t xml:space="preserve"> 4.59</w:t>
      </w:r>
      <w:r w:rsidR="0048020D">
        <w:t xml:space="preserve"> </w:t>
      </w:r>
      <w:r w:rsidR="0048020D" w:rsidRPr="0048020D">
        <w:t>–</w:t>
      </w:r>
      <w:r w:rsidR="0048020D">
        <w:t xml:space="preserve"> </w:t>
      </w:r>
      <w:r w:rsidR="0048020D" w:rsidRPr="0048020D">
        <w:t>9.77</w:t>
      </w:r>
      <w:r w:rsidR="0048020D">
        <w:t>. Pre-existing</w:t>
      </w:r>
      <w:r w:rsidR="0048020D" w:rsidRPr="0048020D">
        <w:t xml:space="preserve"> anxiety or depression and </w:t>
      </w:r>
      <w:r w:rsidR="0048020D">
        <w:t>acute gastroenteritis</w:t>
      </w:r>
      <w:r w:rsidR="0048020D" w:rsidRPr="0048020D">
        <w:t xml:space="preserve"> interacted with increased IBS risk compared with </w:t>
      </w:r>
      <w:r w:rsidR="0048020D">
        <w:t xml:space="preserve">acute </w:t>
      </w:r>
      <w:proofErr w:type="spellStart"/>
      <w:r w:rsidR="0048020D">
        <w:t>gastreonteritis</w:t>
      </w:r>
      <w:proofErr w:type="spellEnd"/>
      <w:r w:rsidR="0048020D" w:rsidRPr="0048020D">
        <w:t xml:space="preserve"> alone</w:t>
      </w:r>
      <w:r w:rsidR="009140DB">
        <w:t xml:space="preserve"> [25</w:t>
      </w:r>
      <w:r w:rsidR="009140DB" w:rsidRPr="001A7AC5">
        <w:t>•</w:t>
      </w:r>
      <w:r w:rsidR="005F6068" w:rsidRPr="005F6068">
        <w:t>•</w:t>
      </w:r>
      <w:r w:rsidR="009140DB">
        <w:t>]</w:t>
      </w:r>
      <w:r w:rsidR="0048020D">
        <w:t>.</w:t>
      </w:r>
      <w:r w:rsidR="006E231F">
        <w:t xml:space="preserve"> The complex interplay between intestinal </w:t>
      </w:r>
      <w:r w:rsidR="006E231F" w:rsidRPr="006E231F">
        <w:t>microbiota</w:t>
      </w:r>
      <w:r w:rsidR="006E231F">
        <w:t xml:space="preserve"> and </w:t>
      </w:r>
      <w:r w:rsidR="006E231F" w:rsidRPr="006E231F">
        <w:t xml:space="preserve">the autonomous nervous system </w:t>
      </w:r>
      <w:r w:rsidR="006E231F">
        <w:t xml:space="preserve">(the so-called “gut-brain axis”) </w:t>
      </w:r>
      <w:r w:rsidR="00330970">
        <w:t xml:space="preserve">in conjunction with </w:t>
      </w:r>
      <w:r w:rsidR="006E231F">
        <w:t>the immune system</w:t>
      </w:r>
      <w:r w:rsidR="006E231F" w:rsidRPr="006E231F">
        <w:t xml:space="preserve"> </w:t>
      </w:r>
      <w:r w:rsidR="006E231F">
        <w:t>suggest that the</w:t>
      </w:r>
      <w:r w:rsidR="006E231F" w:rsidRPr="006E231F">
        <w:t xml:space="preserve"> gut-brain</w:t>
      </w:r>
      <w:r w:rsidR="006E231F">
        <w:t xml:space="preserve"> </w:t>
      </w:r>
      <w:r w:rsidR="006E231F" w:rsidRPr="006E231F">
        <w:t xml:space="preserve">axis has a central function in </w:t>
      </w:r>
      <w:r w:rsidR="006E231F">
        <w:t>perpetuating</w:t>
      </w:r>
      <w:r w:rsidR="006E231F" w:rsidRPr="006E231F">
        <w:t xml:space="preserve"> irritable bowel syndrome and</w:t>
      </w:r>
      <w:r w:rsidR="006E231F">
        <w:t xml:space="preserve"> that</w:t>
      </w:r>
      <w:r w:rsidR="006E231F" w:rsidRPr="006E231F">
        <w:t xml:space="preserve"> the </w:t>
      </w:r>
      <w:r w:rsidR="006E231F">
        <w:t xml:space="preserve">intestinal </w:t>
      </w:r>
      <w:r w:rsidR="006E231F" w:rsidRPr="006E231F">
        <w:t xml:space="preserve">microbiota play a critical </w:t>
      </w:r>
      <w:r w:rsidR="00D65F17">
        <w:t>part</w:t>
      </w:r>
      <w:r w:rsidR="006E231F">
        <w:t xml:space="preserve"> [26</w:t>
      </w:r>
      <w:r w:rsidR="006E231F" w:rsidRPr="006E231F">
        <w:t xml:space="preserve">••]. </w:t>
      </w:r>
    </w:p>
    <w:p w14:paraId="3C9105FF" w14:textId="3AC4283D" w:rsidR="00835E9C" w:rsidRDefault="00F11F30" w:rsidP="00135883">
      <w:pPr>
        <w:spacing w:line="480" w:lineRule="auto"/>
      </w:pPr>
      <w:r>
        <w:t>Links</w:t>
      </w:r>
      <w:r w:rsidRPr="00F11F30">
        <w:t xml:space="preserve"> </w:t>
      </w:r>
      <w:r>
        <w:t xml:space="preserve">between acute gastroenteritis (including </w:t>
      </w:r>
      <w:r w:rsidRPr="00F11F30">
        <w:rPr>
          <w:i/>
        </w:rPr>
        <w:t>Campylobacter</w:t>
      </w:r>
      <w:r>
        <w:t xml:space="preserve"> infection) and</w:t>
      </w:r>
      <w:r w:rsidRPr="00F11F30">
        <w:t xml:space="preserve"> FGID other than IBS</w:t>
      </w:r>
      <w:r>
        <w:t xml:space="preserve"> are </w:t>
      </w:r>
      <w:r w:rsidR="006244F9">
        <w:t xml:space="preserve">also </w:t>
      </w:r>
      <w:r>
        <w:t>gaining recognition</w:t>
      </w:r>
      <w:r w:rsidR="001A7AC5">
        <w:t>. For example, there is a statistically significant association between functional dyspepsia and preceding acute gastroenteritis (</w:t>
      </w:r>
      <w:r w:rsidR="001A7AC5" w:rsidRPr="001A7AC5">
        <w:t xml:space="preserve">summary </w:t>
      </w:r>
      <w:r w:rsidR="000F5ED5">
        <w:t xml:space="preserve">odds ratio </w:t>
      </w:r>
      <w:r w:rsidR="001A7AC5">
        <w:t>for</w:t>
      </w:r>
      <w:r w:rsidR="001A7AC5" w:rsidRPr="001A7AC5">
        <w:t xml:space="preserve"> post-infectious </w:t>
      </w:r>
      <w:r w:rsidR="000F5ED5">
        <w:t>functional dyspepsia</w:t>
      </w:r>
      <w:r w:rsidR="001A7AC5" w:rsidRPr="001A7AC5">
        <w:t xml:space="preserve"> </w:t>
      </w:r>
      <w:r w:rsidR="001A7AC5">
        <w:t>=</w:t>
      </w:r>
      <w:r w:rsidR="001A7AC5" w:rsidRPr="001A7AC5">
        <w:t xml:space="preserve"> 2.54 (95% CI = 1.76–3.65)</w:t>
      </w:r>
      <w:r w:rsidR="001A7AC5">
        <w:t xml:space="preserve"> [</w:t>
      </w:r>
      <w:r w:rsidR="009140DB">
        <w:t>2</w:t>
      </w:r>
      <w:r w:rsidR="006E231F">
        <w:t>7</w:t>
      </w:r>
      <w:r w:rsidR="009140DB" w:rsidRPr="009140DB">
        <w:t>•</w:t>
      </w:r>
      <w:r w:rsidR="001A7AC5">
        <w:t>].</w:t>
      </w:r>
      <w:r w:rsidR="001A7AC5" w:rsidRPr="001A7AC5">
        <w:t xml:space="preserve"> </w:t>
      </w:r>
    </w:p>
    <w:p w14:paraId="091560CA" w14:textId="77777777" w:rsidR="006E231F" w:rsidRPr="00835E9C" w:rsidRDefault="006E231F" w:rsidP="00135883">
      <w:pPr>
        <w:spacing w:line="480" w:lineRule="auto"/>
      </w:pPr>
    </w:p>
    <w:p w14:paraId="0FCCE0F4" w14:textId="76867DF4" w:rsidR="00FB6AB0" w:rsidRPr="00986362" w:rsidRDefault="00986362" w:rsidP="00FB6AB0">
      <w:pPr>
        <w:rPr>
          <w:b/>
        </w:rPr>
      </w:pPr>
      <w:r w:rsidRPr="00986362">
        <w:rPr>
          <w:b/>
        </w:rPr>
        <w:t>Public Health Consequences</w:t>
      </w:r>
    </w:p>
    <w:p w14:paraId="43D46661" w14:textId="77777777" w:rsidR="00637752" w:rsidRPr="00637752" w:rsidRDefault="00637752" w:rsidP="00637752">
      <w:pPr>
        <w:rPr>
          <w:i/>
        </w:rPr>
      </w:pPr>
      <w:r w:rsidRPr="00637752">
        <w:rPr>
          <w:i/>
        </w:rPr>
        <w:t>Illness burden</w:t>
      </w:r>
    </w:p>
    <w:p w14:paraId="1AE605E7" w14:textId="37EC6FA6" w:rsidR="00637752" w:rsidRDefault="00D83C56" w:rsidP="00E60A67">
      <w:pPr>
        <w:spacing w:line="480" w:lineRule="auto"/>
      </w:pPr>
      <w:r>
        <w:t xml:space="preserve">The population burden of illness associated with </w:t>
      </w:r>
      <w:r w:rsidRPr="00D83C56">
        <w:rPr>
          <w:i/>
        </w:rPr>
        <w:t>Campylobacter</w:t>
      </w:r>
      <w:r>
        <w:t xml:space="preserve"> infection is very high. On a global scale </w:t>
      </w:r>
      <w:r w:rsidR="00E60A67" w:rsidRPr="00E60A67">
        <w:rPr>
          <w:i/>
        </w:rPr>
        <w:t>Campylobacter</w:t>
      </w:r>
      <w:r w:rsidR="00E60A67" w:rsidRPr="00E60A67">
        <w:t xml:space="preserve"> spp. </w:t>
      </w:r>
      <w:r w:rsidR="00E60A67">
        <w:t xml:space="preserve">are estimated to cause some </w:t>
      </w:r>
      <w:r w:rsidR="00E60A67" w:rsidRPr="00E60A67">
        <w:t xml:space="preserve">96 million (95% </w:t>
      </w:r>
      <w:r w:rsidR="00E60A67">
        <w:t>uncertainty interval (</w:t>
      </w:r>
      <w:r w:rsidR="00E60A67" w:rsidRPr="00E60A67">
        <w:t>UI</w:t>
      </w:r>
      <w:r w:rsidR="00E60A67">
        <w:t>)</w:t>
      </w:r>
      <w:r w:rsidR="00E60A67" w:rsidRPr="00E60A67">
        <w:t xml:space="preserve"> 52</w:t>
      </w:r>
      <w:r w:rsidR="00E60A67">
        <w:t xml:space="preserve"> </w:t>
      </w:r>
      <w:r w:rsidR="00E60A67" w:rsidRPr="00E60A67">
        <w:t>-</w:t>
      </w:r>
      <w:r w:rsidR="00E60A67">
        <w:t xml:space="preserve"> </w:t>
      </w:r>
      <w:r w:rsidR="00E60A67" w:rsidRPr="00E60A67">
        <w:t>177 million)</w:t>
      </w:r>
      <w:r w:rsidR="00DA27EE">
        <w:t xml:space="preserve"> cases of</w:t>
      </w:r>
      <w:r w:rsidR="00E60A67" w:rsidRPr="00E60A67">
        <w:t xml:space="preserve"> foodborne illness</w:t>
      </w:r>
      <w:r w:rsidR="00DA27EE">
        <w:t xml:space="preserve"> [</w:t>
      </w:r>
      <w:r w:rsidR="005F7078">
        <w:t>4</w:t>
      </w:r>
      <w:r w:rsidR="00DA27EE" w:rsidRPr="00DA27EE">
        <w:t>••</w:t>
      </w:r>
      <w:r w:rsidR="00DA27EE">
        <w:t>].</w:t>
      </w:r>
      <w:r w:rsidR="001508C7">
        <w:t xml:space="preserve"> In the UK </w:t>
      </w:r>
      <w:r w:rsidR="00616EA9">
        <w:t>there are some</w:t>
      </w:r>
      <w:r w:rsidR="001508C7">
        <w:t xml:space="preserve"> </w:t>
      </w:r>
      <w:r w:rsidR="00616EA9">
        <w:t>28</w:t>
      </w:r>
      <w:r w:rsidR="001508C7">
        <w:t xml:space="preserve">0,000 cases of </w:t>
      </w:r>
      <w:r w:rsidR="00616EA9" w:rsidRPr="00616EA9">
        <w:rPr>
          <w:i/>
        </w:rPr>
        <w:t>Campylobacter</w:t>
      </w:r>
      <w:r w:rsidR="00616EA9">
        <w:t xml:space="preserve"> </w:t>
      </w:r>
      <w:r w:rsidR="001508C7">
        <w:t>foodborne illness [2</w:t>
      </w:r>
      <w:r w:rsidR="005F7078">
        <w:t>8</w:t>
      </w:r>
      <w:r w:rsidR="001508C7">
        <w:t>]</w:t>
      </w:r>
      <w:r w:rsidR="00F131BA">
        <w:t xml:space="preserve"> whilst in Canada </w:t>
      </w:r>
      <w:r w:rsidR="00616EA9">
        <w:t>the estimate is around</w:t>
      </w:r>
      <w:r w:rsidR="00F131BA">
        <w:t xml:space="preserve"> 145,</w:t>
      </w:r>
      <w:r w:rsidR="00616EA9">
        <w:t>000 cases</w:t>
      </w:r>
      <w:r w:rsidR="00F131BA">
        <w:t xml:space="preserve"> [</w:t>
      </w:r>
      <w:r w:rsidR="005F7078">
        <w:t>29</w:t>
      </w:r>
      <w:r w:rsidR="00F131BA">
        <w:t>]</w:t>
      </w:r>
      <w:r w:rsidR="001508C7">
        <w:t>.</w:t>
      </w:r>
    </w:p>
    <w:p w14:paraId="6810D684" w14:textId="6FD3D9F7" w:rsidR="0088049B" w:rsidRDefault="0088049B" w:rsidP="00E60A67">
      <w:pPr>
        <w:spacing w:line="480" w:lineRule="auto"/>
      </w:pPr>
      <w:r>
        <w:lastRenderedPageBreak/>
        <w:t>An increasingly common metric for describing the burden of disease associated with foodborne pathogens is the disability-adjusted life year (DALY)</w:t>
      </w:r>
      <w:r w:rsidR="00620CE7">
        <w:t>,</w:t>
      </w:r>
      <w:r w:rsidR="00620CE7" w:rsidRPr="00620CE7">
        <w:t xml:space="preserve"> </w:t>
      </w:r>
      <w:r w:rsidR="00620CE7">
        <w:t xml:space="preserve">which is </w:t>
      </w:r>
      <w:r w:rsidR="00DF50EE">
        <w:t xml:space="preserve">a </w:t>
      </w:r>
      <w:r w:rsidR="00620CE7">
        <w:t>use</w:t>
      </w:r>
      <w:r w:rsidR="00DF50EE">
        <w:t>ful metho</w:t>
      </w:r>
      <w:r w:rsidR="00620CE7">
        <w:t>d</w:t>
      </w:r>
      <w:r w:rsidR="00DF50EE">
        <w:t xml:space="preserve"> for</w:t>
      </w:r>
      <w:r w:rsidR="00620CE7">
        <w:t xml:space="preserve"> combin</w:t>
      </w:r>
      <w:r w:rsidR="00DF50EE">
        <w:t>ing</w:t>
      </w:r>
      <w:r w:rsidR="00620CE7" w:rsidRPr="00620CE7">
        <w:t xml:space="preserve"> loss of life and health due to illness compared with</w:t>
      </w:r>
      <w:r w:rsidR="00620CE7">
        <w:t xml:space="preserve"> a “</w:t>
      </w:r>
      <w:r w:rsidR="00620CE7" w:rsidRPr="00620CE7">
        <w:t>perfect</w:t>
      </w:r>
      <w:r w:rsidR="00620CE7">
        <w:t>” state of</w:t>
      </w:r>
      <w:r w:rsidR="00620CE7" w:rsidRPr="00620CE7">
        <w:t xml:space="preserve"> health, using time as the common </w:t>
      </w:r>
      <w:r w:rsidR="00DF50EE">
        <w:t>measur</w:t>
      </w:r>
      <w:r w:rsidR="00620CE7">
        <w:t>e</w:t>
      </w:r>
      <w:r>
        <w:t>.</w:t>
      </w:r>
      <w:r w:rsidR="005C0CFD">
        <w:t xml:space="preserve"> </w:t>
      </w:r>
      <w:r w:rsidR="002075AB">
        <w:t xml:space="preserve">In the </w:t>
      </w:r>
      <w:r w:rsidR="005C0CFD">
        <w:t xml:space="preserve">US </w:t>
      </w:r>
      <w:r w:rsidR="005C0CFD" w:rsidRPr="0011118C">
        <w:rPr>
          <w:i/>
        </w:rPr>
        <w:t>Campylobacter</w:t>
      </w:r>
      <w:r w:rsidR="002075AB">
        <w:t xml:space="preserve"> infection</w:t>
      </w:r>
      <w:r w:rsidR="0011118C">
        <w:t xml:space="preserve"> </w:t>
      </w:r>
      <w:r w:rsidR="00142F2E">
        <w:t>i</w:t>
      </w:r>
      <w:r w:rsidR="0011118C">
        <w:t>s estimated to</w:t>
      </w:r>
      <w:r w:rsidR="002075AB">
        <w:t xml:space="preserve"> cause about </w:t>
      </w:r>
      <w:r w:rsidR="005C0CFD" w:rsidRPr="005C0CFD">
        <w:t>22 500</w:t>
      </w:r>
      <w:r w:rsidR="002075AB">
        <w:t xml:space="preserve"> DALY</w:t>
      </w:r>
      <w:r w:rsidR="00DF50EE">
        <w:t>s</w:t>
      </w:r>
      <w:r w:rsidR="002075AB">
        <w:t xml:space="preserve"> annually</w:t>
      </w:r>
      <w:r w:rsidR="005C0CFD">
        <w:t xml:space="preserve"> [3</w:t>
      </w:r>
      <w:r w:rsidR="005F7078">
        <w:t>0</w:t>
      </w:r>
      <w:r w:rsidR="005C0CFD">
        <w:t>]</w:t>
      </w:r>
      <w:r w:rsidR="00DF50EE">
        <w:t>, whilst in the Netherlands Campylobacter spp. are responsible for around 3,600 DALYs per year</w:t>
      </w:r>
      <w:r w:rsidR="00142F2E">
        <w:t xml:space="preserve"> [3</w:t>
      </w:r>
      <w:r w:rsidR="005F7078">
        <w:t>1</w:t>
      </w:r>
      <w:r w:rsidR="00142F2E">
        <w:t>]</w:t>
      </w:r>
      <w:r w:rsidR="005C0CFD">
        <w:t>.</w:t>
      </w:r>
    </w:p>
    <w:p w14:paraId="6E427AAB" w14:textId="6D640317" w:rsidR="00D83C56" w:rsidRPr="001201DF" w:rsidRDefault="001201DF" w:rsidP="00637752">
      <w:pPr>
        <w:rPr>
          <w:i/>
        </w:rPr>
      </w:pPr>
      <w:r w:rsidRPr="001201DF">
        <w:rPr>
          <w:i/>
        </w:rPr>
        <w:t>Outbreaks</w:t>
      </w:r>
    </w:p>
    <w:p w14:paraId="46686C6F" w14:textId="74B8C38D" w:rsidR="00637752" w:rsidRDefault="001201DF" w:rsidP="00140B8A">
      <w:pPr>
        <w:spacing w:line="480" w:lineRule="auto"/>
      </w:pPr>
      <w:r>
        <w:t xml:space="preserve">The association between </w:t>
      </w:r>
      <w:r w:rsidR="00140B8A">
        <w:t>eating</w:t>
      </w:r>
      <w:r>
        <w:t xml:space="preserve"> undercooked poultry </w:t>
      </w:r>
      <w:r w:rsidR="00140B8A">
        <w:t xml:space="preserve">and developing </w:t>
      </w:r>
      <w:r w:rsidR="00140B8A" w:rsidRPr="00140B8A">
        <w:rPr>
          <w:i/>
        </w:rPr>
        <w:t>Campylobacter</w:t>
      </w:r>
      <w:r w:rsidR="00140B8A">
        <w:t xml:space="preserve"> infection </w:t>
      </w:r>
      <w:r>
        <w:t>is well known. However,</w:t>
      </w:r>
      <w:r w:rsidR="00140B8A">
        <w:t xml:space="preserve"> </w:t>
      </w:r>
      <w:r w:rsidR="00E60E4A">
        <w:t>consuming</w:t>
      </w:r>
      <w:r w:rsidR="00140B8A">
        <w:t xml:space="preserve"> lightly cooked chicken livers, chicken liver pâté </w:t>
      </w:r>
      <w:r w:rsidR="000B4FA7">
        <w:t xml:space="preserve">and </w:t>
      </w:r>
      <w:r w:rsidR="00140B8A">
        <w:t>chicken liver parfait ha</w:t>
      </w:r>
      <w:r w:rsidR="00E60E4A">
        <w:t>s</w:t>
      </w:r>
      <w:r w:rsidR="000B4FA7">
        <w:t xml:space="preserve"> </w:t>
      </w:r>
      <w:r w:rsidR="00140B8A">
        <w:t>emerge</w:t>
      </w:r>
      <w:r w:rsidR="000B4FA7">
        <w:t>d</w:t>
      </w:r>
      <w:r w:rsidR="00140B8A">
        <w:t xml:space="preserve"> as important risk factors [</w:t>
      </w:r>
      <w:r w:rsidR="00212CDB">
        <w:t>3</w:t>
      </w:r>
      <w:r w:rsidR="005F7078">
        <w:t>2</w:t>
      </w:r>
      <w:r w:rsidR="00212CDB">
        <w:t>-3</w:t>
      </w:r>
      <w:r w:rsidR="005F7078">
        <w:t>4</w:t>
      </w:r>
      <w:r w:rsidR="00212CDB">
        <w:t>].</w:t>
      </w:r>
      <w:r w:rsidR="00E60E4A">
        <w:t xml:space="preserve"> </w:t>
      </w:r>
      <w:r w:rsidR="00270DEB">
        <w:t xml:space="preserve">Recognising this emerging trend </w:t>
      </w:r>
      <w:r w:rsidR="00662986">
        <w:t xml:space="preserve">in </w:t>
      </w:r>
      <w:r w:rsidR="00270DEB">
        <w:t>the UK</w:t>
      </w:r>
      <w:r w:rsidR="00662986">
        <w:t>, the</w:t>
      </w:r>
      <w:r w:rsidR="00270DEB">
        <w:t xml:space="preserve"> Food Standards Agency commissioned research to </w:t>
      </w:r>
      <w:r w:rsidR="00F31E8C">
        <w:t>develop a recipe</w:t>
      </w:r>
      <w:r w:rsidR="00F31E8C" w:rsidRPr="00F31E8C">
        <w:t xml:space="preserve"> for manufactur</w:t>
      </w:r>
      <w:r w:rsidR="00F31E8C">
        <w:t>ing</w:t>
      </w:r>
      <w:r w:rsidR="00F31E8C" w:rsidRPr="00F31E8C">
        <w:t xml:space="preserve"> commercial quantities of chicken liver pâté that reliably </w:t>
      </w:r>
      <w:r w:rsidR="00662986">
        <w:t>kills</w:t>
      </w:r>
      <w:r w:rsidR="00F31E8C" w:rsidRPr="00F31E8C">
        <w:t xml:space="preserve"> campylobacters</w:t>
      </w:r>
      <w:r w:rsidR="00F31E8C">
        <w:t xml:space="preserve"> [3</w:t>
      </w:r>
      <w:r w:rsidR="005F7078">
        <w:t>5</w:t>
      </w:r>
      <w:r w:rsidR="00F31E8C" w:rsidRPr="00F31E8C">
        <w:t>•].</w:t>
      </w:r>
      <w:r w:rsidR="005A0ADD">
        <w:t xml:space="preserve"> Further evidence that cooking practices </w:t>
      </w:r>
      <w:r w:rsidR="00617F29">
        <w:t>a</w:t>
      </w:r>
      <w:r w:rsidR="005A0ADD">
        <w:t xml:space="preserve">re responsible </w:t>
      </w:r>
      <w:r w:rsidR="00617F29">
        <w:t xml:space="preserve">for </w:t>
      </w:r>
      <w:r w:rsidR="00617F29" w:rsidRPr="00617F29">
        <w:rPr>
          <w:i/>
        </w:rPr>
        <w:t>Campylobacter</w:t>
      </w:r>
      <w:r w:rsidR="00617F29">
        <w:t xml:space="preserve"> cases and outbreaks associated with lightly cooked chicken livers comes from an interdisciplinary study in the UK [3</w:t>
      </w:r>
      <w:r w:rsidR="005F7078">
        <w:t>6</w:t>
      </w:r>
      <w:r w:rsidR="00617F29" w:rsidRPr="00617F29">
        <w:t>•]</w:t>
      </w:r>
      <w:r w:rsidR="00617F29">
        <w:t>. In an online survey most chefs who took part could</w:t>
      </w:r>
      <w:r w:rsidR="00617F29" w:rsidRPr="00617F29">
        <w:t xml:space="preserve"> correctly identif</w:t>
      </w:r>
      <w:r w:rsidR="00617F29">
        <w:t>y</w:t>
      </w:r>
      <w:r w:rsidR="00617F29" w:rsidRPr="00617F29">
        <w:t xml:space="preserve"> safely cooked</w:t>
      </w:r>
      <w:r w:rsidR="00617F29">
        <w:t xml:space="preserve"> chicken</w:t>
      </w:r>
      <w:r w:rsidR="00617F29" w:rsidRPr="00617F29">
        <w:t xml:space="preserve"> livers</w:t>
      </w:r>
      <w:r w:rsidR="00617F29">
        <w:t>. However</w:t>
      </w:r>
      <w:r w:rsidR="00617F29" w:rsidRPr="00617F29">
        <w:t xml:space="preserve"> </w:t>
      </w:r>
      <w:r w:rsidR="00617F29">
        <w:t>they tended to</w:t>
      </w:r>
      <w:r w:rsidR="00617F29" w:rsidRPr="00617F29">
        <w:t xml:space="preserve"> overestimate </w:t>
      </w:r>
      <w:r w:rsidR="00617F29">
        <w:t>consumer</w:t>
      </w:r>
      <w:r w:rsidR="00617F29" w:rsidRPr="00617F29">
        <w:t>s</w:t>
      </w:r>
      <w:r w:rsidR="00617F29">
        <w:t>’</w:t>
      </w:r>
      <w:r w:rsidR="00617F29" w:rsidRPr="00617F29">
        <w:t xml:space="preserve"> preference for </w:t>
      </w:r>
      <w:r w:rsidR="00617F29">
        <w:t>“pinkness”</w:t>
      </w:r>
      <w:r w:rsidR="00617F29" w:rsidRPr="00617F29">
        <w:t xml:space="preserve"> and </w:t>
      </w:r>
      <w:r w:rsidR="00617F29">
        <w:t>so</w:t>
      </w:r>
      <w:r w:rsidR="00617F29" w:rsidRPr="00617F29">
        <w:t xml:space="preserve"> </w:t>
      </w:r>
      <w:r w:rsidR="00617F29">
        <w:t xml:space="preserve">chefs tended to serve chicken livers more lightly cooked than the public would have </w:t>
      </w:r>
      <w:r w:rsidR="00617F29" w:rsidRPr="00617F29">
        <w:t>preferred.</w:t>
      </w:r>
      <w:r w:rsidR="00617F29">
        <w:t xml:space="preserve"> Moreover it was </w:t>
      </w:r>
      <w:r w:rsidR="00617F29" w:rsidRPr="00617F29">
        <w:t xml:space="preserve">estimated that 19%-52% of livers served commercially in the </w:t>
      </w:r>
      <w:r w:rsidR="00F22FB2">
        <w:t>UK do not</w:t>
      </w:r>
      <w:r w:rsidR="00617F29" w:rsidRPr="00617F29">
        <w:t xml:space="preserve"> reach </w:t>
      </w:r>
      <w:r w:rsidR="00F22FB2">
        <w:t>the</w:t>
      </w:r>
      <w:r w:rsidR="00617F29">
        <w:t xml:space="preserve"> recommended cooking temperature of </w:t>
      </w:r>
      <w:r w:rsidR="00617F29" w:rsidRPr="00617F29">
        <w:t xml:space="preserve">70°C and that predicted </w:t>
      </w:r>
      <w:r w:rsidR="00617F29" w:rsidRPr="00617F29">
        <w:rPr>
          <w:i/>
        </w:rPr>
        <w:t>Campylobacter</w:t>
      </w:r>
      <w:r w:rsidR="00617F29" w:rsidRPr="00617F29">
        <w:t xml:space="preserve"> survival rates</w:t>
      </w:r>
      <w:r w:rsidR="00617F29">
        <w:t xml:space="preserve"> in those undercooked livers were </w:t>
      </w:r>
      <w:r w:rsidR="00F22FB2">
        <w:t xml:space="preserve">between </w:t>
      </w:r>
      <w:r w:rsidR="00617F29" w:rsidRPr="00617F29">
        <w:t>48%</w:t>
      </w:r>
      <w:r w:rsidR="00F22FB2">
        <w:t xml:space="preserve"> and </w:t>
      </w:r>
      <w:r w:rsidR="00617F29" w:rsidRPr="00617F29">
        <w:t>98%</w:t>
      </w:r>
      <w:r w:rsidR="00617F29">
        <w:t xml:space="preserve"> </w:t>
      </w:r>
      <w:r w:rsidR="00617F29" w:rsidRPr="00617F29">
        <w:t>[3</w:t>
      </w:r>
      <w:r w:rsidR="005F7078">
        <w:t>6</w:t>
      </w:r>
      <w:r w:rsidR="00617F29" w:rsidRPr="00617F29">
        <w:t xml:space="preserve">•]. </w:t>
      </w:r>
      <w:r w:rsidR="00886C0D">
        <w:t>More esoteric causes of recent outbreaks have included contact with wildlife [3</w:t>
      </w:r>
      <w:r w:rsidR="005F7078">
        <w:t>7</w:t>
      </w:r>
      <w:r w:rsidR="00886C0D">
        <w:t xml:space="preserve">], </w:t>
      </w:r>
      <w:r w:rsidR="00DE6981">
        <w:t>and consumption of raw milk (either intentionally or through failure of pasteurisation) continues to pose risks for Campylobacter infection [3</w:t>
      </w:r>
      <w:r w:rsidR="005F7078">
        <w:t>8</w:t>
      </w:r>
      <w:proofErr w:type="gramStart"/>
      <w:r w:rsidR="00DE6981">
        <w:t>,</w:t>
      </w:r>
      <w:r w:rsidR="005F7078">
        <w:t>39</w:t>
      </w:r>
      <w:proofErr w:type="gramEnd"/>
      <w:r w:rsidR="00DE6981" w:rsidRPr="00DE6981">
        <w:t>•]</w:t>
      </w:r>
      <w:r w:rsidR="00DE6981">
        <w:t>.</w:t>
      </w:r>
    </w:p>
    <w:p w14:paraId="21F6D41D" w14:textId="15342691" w:rsidR="004A41CA" w:rsidRPr="004A41CA" w:rsidRDefault="004A41CA" w:rsidP="00140B8A">
      <w:pPr>
        <w:spacing w:line="480" w:lineRule="auto"/>
        <w:rPr>
          <w:i/>
        </w:rPr>
      </w:pPr>
      <w:r w:rsidRPr="004A41CA">
        <w:rPr>
          <w:i/>
        </w:rPr>
        <w:t>Sporadic infection</w:t>
      </w:r>
    </w:p>
    <w:p w14:paraId="280E4669" w14:textId="79224102" w:rsidR="001201DF" w:rsidRDefault="00073947" w:rsidP="00140B8A">
      <w:pPr>
        <w:spacing w:line="480" w:lineRule="auto"/>
      </w:pPr>
      <w:r>
        <w:t xml:space="preserve">The majority of </w:t>
      </w:r>
      <w:r w:rsidRPr="00073947">
        <w:rPr>
          <w:i/>
        </w:rPr>
        <w:t>Campylobacter</w:t>
      </w:r>
      <w:r>
        <w:t xml:space="preserve"> cases are unrelated to outbreaks. </w:t>
      </w:r>
      <w:r w:rsidRPr="00073947">
        <w:t xml:space="preserve">Newly identified risk factors </w:t>
      </w:r>
      <w:r>
        <w:t xml:space="preserve">for sporadic </w:t>
      </w:r>
      <w:r w:rsidR="00F33280">
        <w:t xml:space="preserve">in recently published case-control studies </w:t>
      </w:r>
      <w:r w:rsidRPr="00073947">
        <w:t xml:space="preserve">include contact with garden soil </w:t>
      </w:r>
      <w:r>
        <w:t xml:space="preserve">for </w:t>
      </w:r>
      <w:r w:rsidRPr="00073947">
        <w:rPr>
          <w:i/>
        </w:rPr>
        <w:t xml:space="preserve">C. </w:t>
      </w:r>
      <w:proofErr w:type="spellStart"/>
      <w:r w:rsidRPr="00073947">
        <w:rPr>
          <w:i/>
        </w:rPr>
        <w:t>jejuni</w:t>
      </w:r>
      <w:proofErr w:type="spellEnd"/>
      <w:r>
        <w:t xml:space="preserve"> and </w:t>
      </w:r>
      <w:r w:rsidRPr="00073947">
        <w:rPr>
          <w:i/>
        </w:rPr>
        <w:t>C. coli</w:t>
      </w:r>
      <w:r w:rsidRPr="00073947">
        <w:t xml:space="preserve">, and consuming beef </w:t>
      </w:r>
      <w:r>
        <w:t>(</w:t>
      </w:r>
      <w:r w:rsidRPr="00073947">
        <w:t>C. coli</w:t>
      </w:r>
      <w:r>
        <w:t xml:space="preserve"> only) [4</w:t>
      </w:r>
      <w:r w:rsidR="005F7078">
        <w:t>0</w:t>
      </w:r>
      <w:r>
        <w:t xml:space="preserve">], </w:t>
      </w:r>
      <w:r w:rsidR="0086001C">
        <w:t xml:space="preserve">and </w:t>
      </w:r>
      <w:r w:rsidR="00E23AC2">
        <w:t xml:space="preserve">eating cantaloupe and </w:t>
      </w:r>
      <w:proofErr w:type="spellStart"/>
      <w:r w:rsidR="00E23AC2">
        <w:t>queso</w:t>
      </w:r>
      <w:proofErr w:type="spellEnd"/>
      <w:r w:rsidR="00E23AC2">
        <w:t xml:space="preserve"> fresco</w:t>
      </w:r>
      <w:r w:rsidR="00DA16BA">
        <w:t xml:space="preserve"> (Mexican </w:t>
      </w:r>
      <w:r w:rsidR="00DA16BA">
        <w:lastRenderedPageBreak/>
        <w:t>cheese)</w:t>
      </w:r>
      <w:r w:rsidR="00E23AC2">
        <w:t xml:space="preserve"> [4</w:t>
      </w:r>
      <w:r w:rsidR="005F7078">
        <w:t>1</w:t>
      </w:r>
      <w:r w:rsidR="00E23AC2">
        <w:t>]</w:t>
      </w:r>
      <w:r w:rsidRPr="00073947">
        <w:t>.</w:t>
      </w:r>
      <w:r w:rsidR="00287242">
        <w:t xml:space="preserve"> However, </w:t>
      </w:r>
      <w:r w:rsidR="0086001C">
        <w:t>consumption of c</w:t>
      </w:r>
      <w:r w:rsidR="00287242">
        <w:t xml:space="preserve">ontaminated poultry continues to </w:t>
      </w:r>
      <w:r w:rsidR="009B5CF2">
        <w:t>feature</w:t>
      </w:r>
      <w:r w:rsidR="00AB2F43">
        <w:t xml:space="preserve"> prominently</w:t>
      </w:r>
      <w:r w:rsidR="009B5CF2">
        <w:t xml:space="preserve"> in</w:t>
      </w:r>
      <w:r w:rsidR="00287242">
        <w:t xml:space="preserve"> the epidemiology of sporadic cases</w:t>
      </w:r>
      <w:r w:rsidR="009B5CF2">
        <w:t xml:space="preserve"> [4</w:t>
      </w:r>
      <w:r w:rsidR="005F7078">
        <w:t>2</w:t>
      </w:r>
      <w:proofErr w:type="gramStart"/>
      <w:r w:rsidR="009B5CF2">
        <w:t>,4</w:t>
      </w:r>
      <w:r w:rsidR="005F7078">
        <w:t>3</w:t>
      </w:r>
      <w:proofErr w:type="gramEnd"/>
      <w:r w:rsidR="009B5CF2">
        <w:t>].</w:t>
      </w:r>
      <w:r w:rsidR="007B4F7D">
        <w:t xml:space="preserve"> This is not necessarily surprising given the continued high prevalence of contamination of poultry on retail sale</w:t>
      </w:r>
      <w:r w:rsidR="002B57F5">
        <w:t xml:space="preserve"> [4</w:t>
      </w:r>
      <w:r w:rsidR="005F7078">
        <w:t>4</w:t>
      </w:r>
      <w:r w:rsidR="002B57F5">
        <w:t>]</w:t>
      </w:r>
      <w:r w:rsidR="007B4F7D">
        <w:t>.</w:t>
      </w:r>
      <w:r w:rsidR="00B46234">
        <w:t xml:space="preserve"> </w:t>
      </w:r>
    </w:p>
    <w:p w14:paraId="3162532A" w14:textId="2F14BCF6" w:rsidR="00FB6AB0" w:rsidRPr="00D60DF8" w:rsidRDefault="00637752" w:rsidP="00637752">
      <w:pPr>
        <w:rPr>
          <w:i/>
        </w:rPr>
      </w:pPr>
      <w:r w:rsidRPr="00D60DF8">
        <w:rPr>
          <w:i/>
        </w:rPr>
        <w:t>Antimicrobial resistance</w:t>
      </w:r>
    </w:p>
    <w:p w14:paraId="22A9AB2D" w14:textId="3EFB6127" w:rsidR="00D60DF8" w:rsidRDefault="0034260E" w:rsidP="00FF0DC5">
      <w:pPr>
        <w:spacing w:line="480" w:lineRule="auto"/>
      </w:pPr>
      <w:proofErr w:type="spellStart"/>
      <w:r>
        <w:t>Fluoroquinolone</w:t>
      </w:r>
      <w:proofErr w:type="spellEnd"/>
      <w:r>
        <w:t xml:space="preserve"> and macrolide resistance are well established in campylobacters. Recently </w:t>
      </w:r>
      <w:r w:rsidRPr="0034260E">
        <w:t xml:space="preserve">a new mechanism for enhanced multidrug resistance </w:t>
      </w:r>
      <w:r>
        <w:t xml:space="preserve">in campylobacters has been discovered, which </w:t>
      </w:r>
      <w:r w:rsidRPr="0034260E">
        <w:t xml:space="preserve">confers </w:t>
      </w:r>
      <w:r>
        <w:t>remarkably</w:t>
      </w:r>
      <w:r w:rsidRPr="0034260E">
        <w:t xml:space="preserve"> high-level resistance to </w:t>
      </w:r>
      <w:proofErr w:type="spellStart"/>
      <w:r w:rsidRPr="0034260E">
        <w:t>fluoroquinolones</w:t>
      </w:r>
      <w:proofErr w:type="spellEnd"/>
      <w:r w:rsidR="00D24699">
        <w:t xml:space="preserve"> [45</w:t>
      </w:r>
      <w:r w:rsidR="00D24699" w:rsidRPr="00D24699">
        <w:t>••</w:t>
      </w:r>
      <w:r w:rsidR="00D24699">
        <w:t>].</w:t>
      </w:r>
      <w:r w:rsidR="00FF0DC5">
        <w:t xml:space="preserve"> This involves the emergence of so-called </w:t>
      </w:r>
      <w:r w:rsidR="00D60DF8">
        <w:t xml:space="preserve">"super" efflux pump variants that enhance resistance to multiple </w:t>
      </w:r>
      <w:r w:rsidR="00FF0DC5">
        <w:t>antimicrobial</w:t>
      </w:r>
      <w:r w:rsidR="00D60DF8">
        <w:t>s</w:t>
      </w:r>
      <w:r w:rsidR="00FF0DC5">
        <w:t>.</w:t>
      </w:r>
      <w:r w:rsidR="00D60DF8">
        <w:t xml:space="preserve"> </w:t>
      </w:r>
      <w:r w:rsidR="00FF0DC5">
        <w:t xml:space="preserve"> This is a </w:t>
      </w:r>
      <w:r w:rsidR="00D60DF8">
        <w:t>resistance-enhancing variant (</w:t>
      </w:r>
      <w:r w:rsidR="00632E43">
        <w:t>so-called</w:t>
      </w:r>
      <w:r w:rsidR="00D60DF8">
        <w:t xml:space="preserve"> RE-</w:t>
      </w:r>
      <w:proofErr w:type="spellStart"/>
      <w:r w:rsidR="00D60DF8">
        <w:t>CmeABC</w:t>
      </w:r>
      <w:proofErr w:type="spellEnd"/>
      <w:r w:rsidR="00D60DF8">
        <w:t xml:space="preserve">) of the predominant </w:t>
      </w:r>
      <w:r w:rsidR="00FF0DC5" w:rsidRPr="00FF0DC5">
        <w:rPr>
          <w:i/>
        </w:rPr>
        <w:t>Campylobacter</w:t>
      </w:r>
      <w:r w:rsidR="00FF0DC5">
        <w:t xml:space="preserve"> </w:t>
      </w:r>
      <w:r w:rsidR="00D60DF8">
        <w:t xml:space="preserve">efflux pump </w:t>
      </w:r>
      <w:proofErr w:type="spellStart"/>
      <w:r w:rsidR="00D60DF8">
        <w:t>CmeABC</w:t>
      </w:r>
      <w:proofErr w:type="spellEnd"/>
      <w:r w:rsidR="00FF0DC5">
        <w:t xml:space="preserve">. It also seems that </w:t>
      </w:r>
      <w:r w:rsidR="00D60DF8">
        <w:t>RE-</w:t>
      </w:r>
      <w:proofErr w:type="spellStart"/>
      <w:r w:rsidR="00D60DF8">
        <w:t>CmeABC</w:t>
      </w:r>
      <w:proofErr w:type="spellEnd"/>
      <w:r w:rsidR="00D60DF8">
        <w:t xml:space="preserve"> </w:t>
      </w:r>
      <w:r w:rsidR="00FF0DC5">
        <w:t>can be transferred</w:t>
      </w:r>
      <w:r w:rsidR="00FF0DC5" w:rsidRPr="00FF0DC5">
        <w:t xml:space="preserve"> </w:t>
      </w:r>
      <w:r w:rsidR="00FF0DC5">
        <w:t xml:space="preserve">horizontally </w:t>
      </w:r>
      <w:r w:rsidR="00FF0DC5" w:rsidRPr="00FF0DC5">
        <w:t>[45••]</w:t>
      </w:r>
      <w:r w:rsidR="00D60DF8">
        <w:t>.</w:t>
      </w:r>
    </w:p>
    <w:p w14:paraId="0FA20B53" w14:textId="77777777" w:rsidR="00EE7EA7" w:rsidRDefault="00EE7EA7" w:rsidP="00255427"/>
    <w:p w14:paraId="56992480" w14:textId="77777777" w:rsidR="00EE7EA7" w:rsidRPr="00EE7EA7" w:rsidRDefault="00EE7EA7" w:rsidP="00255427">
      <w:pPr>
        <w:rPr>
          <w:b/>
        </w:rPr>
      </w:pPr>
      <w:r w:rsidRPr="00EE7EA7">
        <w:rPr>
          <w:b/>
        </w:rPr>
        <w:t>Economic consequences</w:t>
      </w:r>
    </w:p>
    <w:p w14:paraId="7158371C" w14:textId="77777777" w:rsidR="00411FBB" w:rsidRDefault="005E6A26" w:rsidP="00346A92">
      <w:pPr>
        <w:spacing w:line="480" w:lineRule="auto"/>
      </w:pPr>
      <w:r>
        <w:t xml:space="preserve">Various researchers have monetised the cost of </w:t>
      </w:r>
      <w:r w:rsidRPr="005E6A26">
        <w:rPr>
          <w:i/>
        </w:rPr>
        <w:t>Campylobacter</w:t>
      </w:r>
      <w:r>
        <w:t xml:space="preserve"> infection (Table 2).</w:t>
      </w:r>
      <w:r w:rsidR="00346A92">
        <w:t xml:space="preserve"> The estimates of cost vary quite widely reflecting differences in, for example, study design, costing elements included and type of healthcare system. Some researchers included in their cost estimates the impact of long term </w:t>
      </w:r>
      <w:proofErr w:type="spellStart"/>
      <w:r w:rsidR="00346A92">
        <w:t>sequelae</w:t>
      </w:r>
      <w:proofErr w:type="spellEnd"/>
      <w:r w:rsidR="00346A92">
        <w:t xml:space="preserve"> whilst others did not. Despite the differences in study design the broad message is the same – namely that </w:t>
      </w:r>
      <w:r w:rsidR="00346A92" w:rsidRPr="00346A92">
        <w:rPr>
          <w:i/>
        </w:rPr>
        <w:t>Campylobacter</w:t>
      </w:r>
      <w:r w:rsidR="00346A92">
        <w:t xml:space="preserve"> is a costly infection.</w:t>
      </w:r>
      <w:r w:rsidR="00226498">
        <w:t xml:space="preserve"> </w:t>
      </w:r>
    </w:p>
    <w:p w14:paraId="4F7577A2" w14:textId="54D37FD4" w:rsidR="00A76B52" w:rsidRDefault="00226498" w:rsidP="00346A92">
      <w:pPr>
        <w:spacing w:line="480" w:lineRule="auto"/>
      </w:pPr>
      <w:r>
        <w:t xml:space="preserve">The likely costs of prevention </w:t>
      </w:r>
      <w:r w:rsidR="00A24773">
        <w:t>can be</w:t>
      </w:r>
      <w:r>
        <w:t xml:space="preserve"> hard to </w:t>
      </w:r>
      <w:r w:rsidR="00A24773">
        <w:t>estimate</w:t>
      </w:r>
      <w:r>
        <w:t xml:space="preserve"> </w:t>
      </w:r>
      <w:r w:rsidR="00216668">
        <w:t>but point to</w:t>
      </w:r>
      <w:r>
        <w:t xml:space="preserve"> the fact that whilst the savings from prevention would accrue </w:t>
      </w:r>
      <w:r w:rsidR="00A24773">
        <w:t xml:space="preserve">mainly </w:t>
      </w:r>
      <w:r>
        <w:t xml:space="preserve">to </w:t>
      </w:r>
      <w:r w:rsidR="00E44B67">
        <w:t xml:space="preserve">cases and </w:t>
      </w:r>
      <w:r>
        <w:t>health services the costs would lie elsewhere in government and in industry.</w:t>
      </w:r>
      <w:r w:rsidR="00E143B1">
        <w:t xml:space="preserve"> Nevertheless in New Zealand</w:t>
      </w:r>
      <w:r w:rsidR="0012084E">
        <w:t xml:space="preserve">, where there has been a considerable effort to reduce </w:t>
      </w:r>
      <w:r w:rsidR="0012084E" w:rsidRPr="0012084E">
        <w:rPr>
          <w:i/>
        </w:rPr>
        <w:t>Campylobacter</w:t>
      </w:r>
      <w:r w:rsidR="0012084E">
        <w:t xml:space="preserve"> contamination of poultry flocks</w:t>
      </w:r>
      <w:r w:rsidR="00117BF1">
        <w:t xml:space="preserve"> the</w:t>
      </w:r>
      <w:r w:rsidR="00771F7E">
        <w:t xml:space="preserve"> </w:t>
      </w:r>
      <w:proofErr w:type="spellStart"/>
      <w:r w:rsidR="00771F7E" w:rsidRPr="00771F7E">
        <w:t>benefit</w:t>
      </w:r>
      <w:proofErr w:type="gramStart"/>
      <w:r w:rsidR="00771F7E" w:rsidRPr="00771F7E">
        <w:t>:cost</w:t>
      </w:r>
      <w:proofErr w:type="spellEnd"/>
      <w:proofErr w:type="gramEnd"/>
      <w:r w:rsidR="00771F7E" w:rsidRPr="00771F7E">
        <w:t xml:space="preserve"> ratio was </w:t>
      </w:r>
      <w:r w:rsidR="00117BF1">
        <w:t>extreme</w:t>
      </w:r>
      <w:r w:rsidR="00771F7E" w:rsidRPr="00771F7E">
        <w:t>l</w:t>
      </w:r>
      <w:r w:rsidR="00771F7E">
        <w:t>y high</w:t>
      </w:r>
      <w:r w:rsidR="00A24773">
        <w:t xml:space="preserve"> [50</w:t>
      </w:r>
      <w:r w:rsidR="00A24773" w:rsidRPr="00A24773">
        <w:t>••].</w:t>
      </w:r>
      <w:r w:rsidR="00117BF1">
        <w:t xml:space="preserve"> The </w:t>
      </w:r>
      <w:r w:rsidR="00882213">
        <w:t xml:space="preserve">beneficial effect of reduced </w:t>
      </w:r>
      <w:proofErr w:type="spellStart"/>
      <w:r w:rsidR="00882213" w:rsidRPr="00771F7E">
        <w:t>campylobacteriosis</w:t>
      </w:r>
      <w:proofErr w:type="spellEnd"/>
      <w:r w:rsidR="00882213">
        <w:t xml:space="preserve"> to the </w:t>
      </w:r>
      <w:r w:rsidR="00882213" w:rsidRPr="00771F7E">
        <w:t>New Zealand economy</w:t>
      </w:r>
      <w:r w:rsidR="00882213">
        <w:t xml:space="preserve"> was</w:t>
      </w:r>
      <w:r w:rsidR="00117BF1">
        <w:t xml:space="preserve"> around </w:t>
      </w:r>
      <w:r w:rsidR="00771F7E">
        <w:t xml:space="preserve">NZD </w:t>
      </w:r>
      <w:r w:rsidR="00771F7E" w:rsidRPr="00771F7E">
        <w:t xml:space="preserve">57 million </w:t>
      </w:r>
      <w:r w:rsidR="00771F7E">
        <w:t>per year</w:t>
      </w:r>
      <w:r w:rsidR="00771F7E" w:rsidRPr="00771F7E">
        <w:t xml:space="preserve">. </w:t>
      </w:r>
      <w:r w:rsidR="00117BF1">
        <w:t>So i</w:t>
      </w:r>
      <w:r w:rsidR="00771F7E" w:rsidRPr="00771F7E">
        <w:t>nvest</w:t>
      </w:r>
      <w:r w:rsidR="00117BF1">
        <w:t>ing</w:t>
      </w:r>
      <w:r w:rsidR="00771F7E" w:rsidRPr="00771F7E">
        <w:t xml:space="preserve"> in food safety compliance</w:t>
      </w:r>
      <w:r w:rsidR="006B0437">
        <w:t xml:space="preserve"> measures</w:t>
      </w:r>
      <w:r w:rsidR="00771F7E" w:rsidRPr="00771F7E">
        <w:t xml:space="preserve"> </w:t>
      </w:r>
      <w:r w:rsidR="00771F7E">
        <w:t>at primary production</w:t>
      </w:r>
      <w:r w:rsidR="00BF65C4">
        <w:t xml:space="preserve"> </w:t>
      </w:r>
      <w:r w:rsidR="00117BF1">
        <w:t xml:space="preserve">was </w:t>
      </w:r>
      <w:r w:rsidR="00882213">
        <w:t>very worthwhile</w:t>
      </w:r>
      <w:r w:rsidR="00BF65C4">
        <w:t xml:space="preserve"> </w:t>
      </w:r>
      <w:r w:rsidR="00A24773">
        <w:t>[50••]</w:t>
      </w:r>
      <w:r w:rsidR="00771F7E" w:rsidRPr="00771F7E">
        <w:t>.</w:t>
      </w:r>
      <w:r w:rsidR="00DC3C14">
        <w:t xml:space="preserve"> In the absence of such measures in other countries </w:t>
      </w:r>
      <w:r w:rsidR="00DC3C14">
        <w:lastRenderedPageBreak/>
        <w:t xml:space="preserve">preventing </w:t>
      </w:r>
      <w:r w:rsidR="00DC3C14" w:rsidRPr="00DC3C14">
        <w:rPr>
          <w:i/>
        </w:rPr>
        <w:t>Campylobacter</w:t>
      </w:r>
      <w:r w:rsidR="00DC3C14">
        <w:t xml:space="preserve"> infection still relies on the so-called “4Cs”- thorough cooking and cleaning (including hands and work surfaces), proper chilling and avoiding cross-contamination.</w:t>
      </w:r>
    </w:p>
    <w:p w14:paraId="687B6CB2" w14:textId="77777777" w:rsidR="00A76B52" w:rsidRPr="00A76B52" w:rsidRDefault="00A76B52" w:rsidP="00A76B52">
      <w:pPr>
        <w:spacing w:line="480" w:lineRule="auto"/>
        <w:rPr>
          <w:b/>
        </w:rPr>
      </w:pPr>
      <w:r w:rsidRPr="00A76B52">
        <w:rPr>
          <w:b/>
        </w:rPr>
        <w:t>Conclusions</w:t>
      </w:r>
    </w:p>
    <w:p w14:paraId="6205E99D" w14:textId="27549E21" w:rsidR="00A76B52" w:rsidRDefault="0071241D" w:rsidP="00A76B52">
      <w:pPr>
        <w:spacing w:line="480" w:lineRule="auto"/>
      </w:pPr>
      <w:r w:rsidRPr="00411FBB">
        <w:rPr>
          <w:i/>
        </w:rPr>
        <w:t>Campylobacter</w:t>
      </w:r>
      <w:r w:rsidR="00A76B52" w:rsidRPr="00A76B52">
        <w:t xml:space="preserve"> cause</w:t>
      </w:r>
      <w:r>
        <w:t>s</w:t>
      </w:r>
      <w:r w:rsidR="00A76B52" w:rsidRPr="00A76B52">
        <w:t xml:space="preserve"> considerable morbidity </w:t>
      </w:r>
      <w:r>
        <w:t>worldwide</w:t>
      </w:r>
      <w:r w:rsidR="00A76B52" w:rsidRPr="00A76B52">
        <w:t xml:space="preserve">. </w:t>
      </w:r>
      <w:r w:rsidR="00160E2A">
        <w:t xml:space="preserve">Post-infectious </w:t>
      </w:r>
      <w:proofErr w:type="spellStart"/>
      <w:r w:rsidR="00160E2A">
        <w:t>sequelae</w:t>
      </w:r>
      <w:proofErr w:type="spellEnd"/>
      <w:r w:rsidR="00A24773">
        <w:t xml:space="preserve"> mainly</w:t>
      </w:r>
      <w:r w:rsidR="00160E2A">
        <w:t xml:space="preserve"> affect the gastrointestinal tract</w:t>
      </w:r>
      <w:r w:rsidR="00DD3779">
        <w:t xml:space="preserve"> (FGID,</w:t>
      </w:r>
      <w:r w:rsidR="00DD3779" w:rsidRPr="00DD3779">
        <w:t xml:space="preserve"> </w:t>
      </w:r>
      <w:r w:rsidR="00DD3779">
        <w:t>IBD)</w:t>
      </w:r>
      <w:r w:rsidR="00160E2A">
        <w:t xml:space="preserve">, the </w:t>
      </w:r>
      <w:r w:rsidR="000364C2">
        <w:t>musculoskeletal system</w:t>
      </w:r>
      <w:r w:rsidR="00160E2A">
        <w:t xml:space="preserve"> </w:t>
      </w:r>
      <w:r w:rsidR="00DD3779">
        <w:t>(</w:t>
      </w:r>
      <w:proofErr w:type="spellStart"/>
      <w:r w:rsidR="00DD3779">
        <w:t>ReA</w:t>
      </w:r>
      <w:proofErr w:type="spellEnd"/>
      <w:r w:rsidR="00DD3779">
        <w:t>) a</w:t>
      </w:r>
      <w:r w:rsidR="00160E2A">
        <w:t>nd the peripheral nervous system</w:t>
      </w:r>
      <w:r w:rsidR="00CF2933">
        <w:t xml:space="preserve"> </w:t>
      </w:r>
      <w:r w:rsidR="00DD3779">
        <w:t xml:space="preserve">(GBS, MFS) </w:t>
      </w:r>
      <w:r w:rsidR="00CF2933">
        <w:t xml:space="preserve">and </w:t>
      </w:r>
      <w:r w:rsidR="00DD3779">
        <w:t xml:space="preserve">these </w:t>
      </w:r>
      <w:proofErr w:type="spellStart"/>
      <w:r w:rsidR="00DD3779">
        <w:t>sequelae</w:t>
      </w:r>
      <w:proofErr w:type="spellEnd"/>
      <w:r w:rsidR="00DD3779">
        <w:t xml:space="preserve"> </w:t>
      </w:r>
      <w:r w:rsidR="00CF2933">
        <w:t>can lead to life</w:t>
      </w:r>
      <w:r w:rsidR="00DD3779">
        <w:t>long</w:t>
      </w:r>
      <w:r w:rsidR="00CF2933">
        <w:t xml:space="preserve"> disability</w:t>
      </w:r>
      <w:r w:rsidR="00144DA9">
        <w:t xml:space="preserve"> and reduction in health-related quality of life</w:t>
      </w:r>
      <w:r w:rsidR="00160E2A">
        <w:t>.</w:t>
      </w:r>
      <w:r w:rsidR="00DD3779">
        <w:t xml:space="preserve"> </w:t>
      </w:r>
      <w:r w:rsidR="00401576">
        <w:t xml:space="preserve">The economic costs of </w:t>
      </w:r>
      <w:r w:rsidR="00401576" w:rsidRPr="00401576">
        <w:rPr>
          <w:i/>
        </w:rPr>
        <w:t>Campylobacter</w:t>
      </w:r>
      <w:r w:rsidR="00401576">
        <w:t xml:space="preserve"> infection are very high for cases, the healthcare system and for society in general. </w:t>
      </w:r>
      <w:r w:rsidR="009601C4">
        <w:t xml:space="preserve">However, </w:t>
      </w:r>
      <w:r w:rsidR="006D61DB">
        <w:t xml:space="preserve">in general, </w:t>
      </w:r>
      <w:r w:rsidR="009601C4">
        <w:t>p</w:t>
      </w:r>
      <w:r w:rsidR="009601C4" w:rsidRPr="009601C4">
        <w:t>reventi</w:t>
      </w:r>
      <w:r w:rsidR="009601C4">
        <w:t>on</w:t>
      </w:r>
      <w:r w:rsidR="009601C4" w:rsidRPr="009601C4">
        <w:t xml:space="preserve"> still </w:t>
      </w:r>
      <w:r w:rsidR="009601C4">
        <w:t>depends</w:t>
      </w:r>
      <w:r w:rsidR="009601C4" w:rsidRPr="009601C4">
        <w:t xml:space="preserve"> on </w:t>
      </w:r>
      <w:r w:rsidR="009601C4">
        <w:t xml:space="preserve">tried and tested methods i.e. good food </w:t>
      </w:r>
      <w:r w:rsidR="00375FAA">
        <w:t xml:space="preserve">(and personal) </w:t>
      </w:r>
      <w:r w:rsidR="009601C4">
        <w:t>hygiene</w:t>
      </w:r>
      <w:r w:rsidR="009601C4" w:rsidRPr="009601C4">
        <w:t>.</w:t>
      </w:r>
    </w:p>
    <w:p w14:paraId="17E01D08" w14:textId="77777777" w:rsidR="00A76B52" w:rsidRPr="00A76B52" w:rsidRDefault="00A76B52" w:rsidP="00A76B52">
      <w:pPr>
        <w:spacing w:line="480" w:lineRule="auto"/>
        <w:rPr>
          <w:b/>
        </w:rPr>
      </w:pPr>
      <w:r w:rsidRPr="00A76B52">
        <w:rPr>
          <w:b/>
        </w:rPr>
        <w:t xml:space="preserve">Key points </w:t>
      </w:r>
    </w:p>
    <w:p w14:paraId="0BC66C17" w14:textId="28CD1B3A" w:rsidR="00A76B52" w:rsidRPr="00A76B52" w:rsidRDefault="00CD0379" w:rsidP="00A76B52">
      <w:pPr>
        <w:numPr>
          <w:ilvl w:val="0"/>
          <w:numId w:val="1"/>
        </w:numPr>
        <w:spacing w:line="480" w:lineRule="auto"/>
        <w:contextualSpacing/>
      </w:pPr>
      <w:r w:rsidRPr="00CD0379">
        <w:rPr>
          <w:i/>
        </w:rPr>
        <w:t>Campylobacter</w:t>
      </w:r>
      <w:r>
        <w:t xml:space="preserve"> is one of the leading</w:t>
      </w:r>
      <w:r w:rsidR="00A76B52" w:rsidRPr="00A76B52">
        <w:t xml:space="preserve"> </w:t>
      </w:r>
      <w:r>
        <w:t>bacterial</w:t>
      </w:r>
      <w:r w:rsidR="00A76B52" w:rsidRPr="00A76B52">
        <w:t xml:space="preserve"> foodborne pathogen</w:t>
      </w:r>
      <w:r>
        <w:t>s</w:t>
      </w:r>
      <w:r w:rsidR="00A76B52" w:rsidRPr="00A76B52">
        <w:t xml:space="preserve"> worldwide.</w:t>
      </w:r>
    </w:p>
    <w:p w14:paraId="562D59F6" w14:textId="18FC2213" w:rsidR="00A76B52" w:rsidRPr="00A76B52" w:rsidRDefault="00CD0379" w:rsidP="00A76B52">
      <w:pPr>
        <w:numPr>
          <w:ilvl w:val="0"/>
          <w:numId w:val="1"/>
        </w:numPr>
        <w:spacing w:line="480" w:lineRule="auto"/>
        <w:contextualSpacing/>
      </w:pPr>
      <w:r>
        <w:t xml:space="preserve">Chronic </w:t>
      </w:r>
      <w:proofErr w:type="spellStart"/>
      <w:r>
        <w:t>sequelae</w:t>
      </w:r>
      <w:proofErr w:type="spellEnd"/>
      <w:r>
        <w:t xml:space="preserve"> post </w:t>
      </w:r>
      <w:r w:rsidRPr="00C3331E">
        <w:rPr>
          <w:i/>
        </w:rPr>
        <w:t>Campylobacter</w:t>
      </w:r>
      <w:r>
        <w:t xml:space="preserve"> infection </w:t>
      </w:r>
      <w:r w:rsidR="00C3331E">
        <w:t>can be very serious, causing considerable lifelong morbidity</w:t>
      </w:r>
      <w:r w:rsidR="00A76B52" w:rsidRPr="00A76B52">
        <w:t>.</w:t>
      </w:r>
    </w:p>
    <w:p w14:paraId="3DC0A778" w14:textId="7621737B" w:rsidR="00A76B52" w:rsidRDefault="00391AF8" w:rsidP="00A76B52">
      <w:pPr>
        <w:numPr>
          <w:ilvl w:val="0"/>
          <w:numId w:val="1"/>
        </w:numPr>
        <w:spacing w:line="480" w:lineRule="auto"/>
        <w:contextualSpacing/>
      </w:pPr>
      <w:r>
        <w:t>There is growing evidence of the importance of the interaction of the gut-brain axis, microbiota and immune system in the pathogenesis of irritable bowel syndrome</w:t>
      </w:r>
      <w:r w:rsidR="00A76B52" w:rsidRPr="00A76B52">
        <w:t>.</w:t>
      </w:r>
    </w:p>
    <w:p w14:paraId="7C58252C" w14:textId="401170A1" w:rsidR="00391AF8" w:rsidRDefault="00391AF8" w:rsidP="00A76B52">
      <w:pPr>
        <w:numPr>
          <w:ilvl w:val="0"/>
          <w:numId w:val="1"/>
        </w:numPr>
        <w:spacing w:line="480" w:lineRule="auto"/>
        <w:contextualSpacing/>
      </w:pPr>
      <w:r w:rsidRPr="00391AF8">
        <w:rPr>
          <w:i/>
        </w:rPr>
        <w:t xml:space="preserve">C. </w:t>
      </w:r>
      <w:proofErr w:type="spellStart"/>
      <w:r w:rsidRPr="00391AF8">
        <w:rPr>
          <w:i/>
        </w:rPr>
        <w:t>concisus</w:t>
      </w:r>
      <w:proofErr w:type="spellEnd"/>
      <w:r>
        <w:t xml:space="preserve"> and </w:t>
      </w:r>
      <w:r w:rsidRPr="00391AF8">
        <w:rPr>
          <w:i/>
        </w:rPr>
        <w:t xml:space="preserve">C. </w:t>
      </w:r>
      <w:proofErr w:type="spellStart"/>
      <w:r w:rsidRPr="00391AF8">
        <w:rPr>
          <w:i/>
        </w:rPr>
        <w:t>showae</w:t>
      </w:r>
      <w:proofErr w:type="spellEnd"/>
      <w:r>
        <w:t xml:space="preserve"> are emerging as potentially important triggers of inflammatory bowel disease.</w:t>
      </w:r>
    </w:p>
    <w:p w14:paraId="781A9438" w14:textId="6A6E6120" w:rsidR="00391AF8" w:rsidRPr="00A76B52" w:rsidRDefault="00391AF8" w:rsidP="00391AF8">
      <w:pPr>
        <w:numPr>
          <w:ilvl w:val="0"/>
          <w:numId w:val="1"/>
        </w:numPr>
        <w:spacing w:line="480" w:lineRule="auto"/>
        <w:contextualSpacing/>
      </w:pPr>
      <w:r>
        <w:t>P</w:t>
      </w:r>
      <w:r w:rsidRPr="00391AF8">
        <w:t xml:space="preserve">reventing </w:t>
      </w:r>
      <w:r w:rsidRPr="00391AF8">
        <w:rPr>
          <w:i/>
        </w:rPr>
        <w:t>Campylobacter</w:t>
      </w:r>
      <w:r w:rsidRPr="00391AF8">
        <w:t xml:space="preserve"> infection still relies on the so-called “4Cs”- thorough cooking and cleaning (including hands and work surfaces), proper chilling and avoiding cross-contamination.</w:t>
      </w:r>
    </w:p>
    <w:p w14:paraId="22E58AED" w14:textId="77777777" w:rsidR="00A76B52" w:rsidRPr="00A76B52" w:rsidRDefault="00A76B52" w:rsidP="00A76B52">
      <w:pPr>
        <w:numPr>
          <w:ilvl w:val="0"/>
          <w:numId w:val="1"/>
        </w:numPr>
        <w:spacing w:line="480" w:lineRule="auto"/>
        <w:contextualSpacing/>
      </w:pPr>
      <w:r w:rsidRPr="00A76B52">
        <w:br w:type="page"/>
      </w:r>
    </w:p>
    <w:p w14:paraId="5B0F61E4" w14:textId="77777777" w:rsidR="00A76B52" w:rsidRPr="00A76B52" w:rsidRDefault="00A76B52" w:rsidP="00A76B52">
      <w:pPr>
        <w:spacing w:line="480" w:lineRule="auto"/>
      </w:pPr>
      <w:r w:rsidRPr="00A76B52">
        <w:rPr>
          <w:b/>
        </w:rPr>
        <w:lastRenderedPageBreak/>
        <w:t>Financial support and sponsorship</w:t>
      </w:r>
    </w:p>
    <w:p w14:paraId="782B3FB7" w14:textId="08D93B88" w:rsidR="00A76B52" w:rsidRPr="00A76B52" w:rsidRDefault="00A76B52" w:rsidP="00A76B52">
      <w:pPr>
        <w:spacing w:line="480" w:lineRule="auto"/>
      </w:pPr>
      <w:r w:rsidRPr="003B7198">
        <w:t>SJOB</w:t>
      </w:r>
      <w:r w:rsidRPr="00A76B52">
        <w:t xml:space="preserve"> </w:t>
      </w:r>
      <w:r>
        <w:t>is</w:t>
      </w:r>
      <w:r w:rsidRPr="00A76B52">
        <w:t xml:space="preserve"> supported by the NIHR Health Protection Research Unit in Gastrointestinal Infections at the University of Liverpool in partnership with Public Health England (PHE), and in collaboration with the Universities of East Anglia and Oxford and the Institute of Food Research. SJO’B </w:t>
      </w:r>
      <w:r>
        <w:t>is</w:t>
      </w:r>
      <w:r w:rsidRPr="00A76B52">
        <w:t xml:space="preserve"> based at the University of Liverpool.</w:t>
      </w:r>
    </w:p>
    <w:p w14:paraId="2E385228" w14:textId="77777777" w:rsidR="00A76B52" w:rsidRPr="00A76B52" w:rsidRDefault="00A76B52" w:rsidP="00A76B52">
      <w:pPr>
        <w:spacing w:line="480" w:lineRule="auto"/>
      </w:pPr>
      <w:r w:rsidRPr="00A76B52">
        <w:rPr>
          <w:b/>
        </w:rPr>
        <w:t>Disclaimer</w:t>
      </w:r>
    </w:p>
    <w:p w14:paraId="41B499FB" w14:textId="77777777" w:rsidR="00A76B52" w:rsidRPr="00A76B52" w:rsidRDefault="00A76B52" w:rsidP="00A76B52">
      <w:pPr>
        <w:spacing w:line="480" w:lineRule="auto"/>
      </w:pPr>
      <w:r w:rsidRPr="00A76B52">
        <w:t>The views expressed are those of the author and not necessarily those of the NHS, the NIHR, the Department of Health or Public Health England.</w:t>
      </w:r>
    </w:p>
    <w:p w14:paraId="4883F6AB" w14:textId="77777777" w:rsidR="00A76B52" w:rsidRPr="00A76B52" w:rsidRDefault="00A76B52" w:rsidP="00A76B52">
      <w:pPr>
        <w:spacing w:line="480" w:lineRule="auto"/>
      </w:pPr>
    </w:p>
    <w:p w14:paraId="099AD8B7" w14:textId="77777777" w:rsidR="00A76B52" w:rsidRPr="00A76B52" w:rsidRDefault="00A76B52" w:rsidP="00A76B52">
      <w:pPr>
        <w:rPr>
          <w:b/>
        </w:rPr>
      </w:pPr>
      <w:r w:rsidRPr="00A76B52">
        <w:rPr>
          <w:b/>
        </w:rPr>
        <w:br w:type="page"/>
      </w:r>
    </w:p>
    <w:p w14:paraId="147888C0" w14:textId="77777777" w:rsidR="00063F10" w:rsidRDefault="00A76B52" w:rsidP="00956AC8">
      <w:pPr>
        <w:spacing w:line="480" w:lineRule="auto"/>
        <w:rPr>
          <w:b/>
        </w:rPr>
      </w:pPr>
      <w:r w:rsidRPr="00A76B52">
        <w:rPr>
          <w:b/>
        </w:rPr>
        <w:lastRenderedPageBreak/>
        <w:t>References and recommended reading</w:t>
      </w:r>
    </w:p>
    <w:p w14:paraId="6F22DDED" w14:textId="77777777" w:rsidR="004F4414" w:rsidRDefault="00956AC8" w:rsidP="00956AC8">
      <w:pPr>
        <w:pStyle w:val="ListParagraph"/>
        <w:numPr>
          <w:ilvl w:val="0"/>
          <w:numId w:val="2"/>
        </w:numPr>
        <w:spacing w:line="480" w:lineRule="auto"/>
      </w:pPr>
      <w:proofErr w:type="spellStart"/>
      <w:r w:rsidRPr="000A34C5">
        <w:t>Lastovica</w:t>
      </w:r>
      <w:proofErr w:type="spellEnd"/>
      <w:r w:rsidRPr="000A34C5">
        <w:t xml:space="preserve"> AJ, On SLW, Zhang L (2014). The family </w:t>
      </w:r>
      <w:proofErr w:type="spellStart"/>
      <w:r w:rsidRPr="000A34C5">
        <w:rPr>
          <w:i/>
        </w:rPr>
        <w:t>Campylobacteraceae</w:t>
      </w:r>
      <w:proofErr w:type="spellEnd"/>
      <w:r w:rsidRPr="000A34C5">
        <w:t xml:space="preserve">. In: Rosenberg E, DeLong EF, </w:t>
      </w:r>
      <w:proofErr w:type="spellStart"/>
      <w:r w:rsidRPr="000A34C5">
        <w:t>Lory</w:t>
      </w:r>
      <w:proofErr w:type="spellEnd"/>
      <w:r w:rsidRPr="000A34C5">
        <w:t xml:space="preserve"> S, </w:t>
      </w:r>
      <w:proofErr w:type="spellStart"/>
      <w:r w:rsidRPr="000A34C5">
        <w:t>Stackbrabdt</w:t>
      </w:r>
      <w:proofErr w:type="spellEnd"/>
      <w:r w:rsidRPr="000A34C5">
        <w:t xml:space="preserve"> E, Thompson F (</w:t>
      </w:r>
      <w:proofErr w:type="spellStart"/>
      <w:r w:rsidRPr="000A34C5">
        <w:t>eds</w:t>
      </w:r>
      <w:proofErr w:type="spellEnd"/>
      <w:r w:rsidRPr="000A34C5">
        <w:t>) The Prokaryotes—</w:t>
      </w:r>
      <w:proofErr w:type="spellStart"/>
      <w:r w:rsidRPr="000A34C5">
        <w:t>Deltaproteobacteria</w:t>
      </w:r>
      <w:proofErr w:type="spellEnd"/>
      <w:r w:rsidRPr="000A34C5">
        <w:t xml:space="preserve"> and </w:t>
      </w:r>
      <w:proofErr w:type="spellStart"/>
      <w:r w:rsidRPr="000A34C5">
        <w:t>Epsilonproteobacteria</w:t>
      </w:r>
      <w:proofErr w:type="spellEnd"/>
      <w:r w:rsidRPr="000A34C5">
        <w:t xml:space="preserve">, </w:t>
      </w:r>
      <w:proofErr w:type="spellStart"/>
      <w:r w:rsidRPr="000A34C5">
        <w:t>vol</w:t>
      </w:r>
      <w:proofErr w:type="spellEnd"/>
      <w:r w:rsidRPr="000A34C5">
        <w:t xml:space="preserve"> 10, 4th </w:t>
      </w:r>
      <w:proofErr w:type="spellStart"/>
      <w:r w:rsidRPr="000A34C5">
        <w:t>edn</w:t>
      </w:r>
      <w:proofErr w:type="spellEnd"/>
      <w:r w:rsidRPr="000A34C5">
        <w:t>. Springer, Berlin, pp 307–335.</w:t>
      </w:r>
    </w:p>
    <w:p w14:paraId="27A8C56F" w14:textId="77777777" w:rsidR="004F4414" w:rsidRDefault="00D101DD" w:rsidP="00956AC8">
      <w:pPr>
        <w:spacing w:line="480" w:lineRule="auto"/>
        <w:ind w:left="360"/>
      </w:pPr>
      <w:r w:rsidRPr="00D101DD">
        <w:t>•</w:t>
      </w:r>
      <w:r w:rsidR="004F4414">
        <w:t xml:space="preserve"> An authoritative </w:t>
      </w:r>
      <w:r w:rsidR="001110F0">
        <w:t>account</w:t>
      </w:r>
      <w:r w:rsidR="004F4414">
        <w:t xml:space="preserve"> of</w:t>
      </w:r>
      <w:r w:rsidR="00E90155">
        <w:t xml:space="preserve"> campylobacters and related organisms.</w:t>
      </w:r>
    </w:p>
    <w:p w14:paraId="10AB0260" w14:textId="77777777" w:rsidR="00B8416F" w:rsidRDefault="00B8416F" w:rsidP="00B8416F">
      <w:pPr>
        <w:pStyle w:val="ListParagraph"/>
        <w:numPr>
          <w:ilvl w:val="0"/>
          <w:numId w:val="2"/>
        </w:numPr>
        <w:spacing w:line="480" w:lineRule="auto"/>
      </w:pPr>
      <w:r>
        <w:t xml:space="preserve">WHO. WHO estimates of the global burden of foodborne </w:t>
      </w:r>
      <w:proofErr w:type="gramStart"/>
      <w:r>
        <w:t>diseases.</w:t>
      </w:r>
      <w:proofErr w:type="gramEnd"/>
      <w:r>
        <w:t xml:space="preserve"> 2015. WHO: Switzerland. Available at &lt; http://apps.who.int/iris/bitstream/10665/199350/1/9789241565165_eng.pdf?ua=1&gt; Date last accessed </w:t>
      </w:r>
      <w:r w:rsidR="000C4A99">
        <w:t>October 7</w:t>
      </w:r>
      <w:r>
        <w:t xml:space="preserve"> 2016.</w:t>
      </w:r>
    </w:p>
    <w:p w14:paraId="0B86E88E" w14:textId="77777777" w:rsidR="00B8416F" w:rsidRDefault="00B8416F" w:rsidP="00B8416F">
      <w:pPr>
        <w:pStyle w:val="ListParagraph"/>
        <w:spacing w:line="480" w:lineRule="auto"/>
        <w:ind w:left="360"/>
      </w:pPr>
      <w:proofErr w:type="gramStart"/>
      <w:r>
        <w:t xml:space="preserve">•• A </w:t>
      </w:r>
      <w:r w:rsidR="000C4A99">
        <w:t xml:space="preserve">ground-breaking </w:t>
      </w:r>
      <w:r>
        <w:t>report</w:t>
      </w:r>
      <w:r w:rsidR="0072495F">
        <w:t xml:space="preserve"> that</w:t>
      </w:r>
      <w:r>
        <w:t xml:space="preserve"> document</w:t>
      </w:r>
      <w:r w:rsidR="000C4A99">
        <w:t xml:space="preserve"> </w:t>
      </w:r>
      <w:r>
        <w:t>the global impact of food-related illness.</w:t>
      </w:r>
      <w:proofErr w:type="gramEnd"/>
    </w:p>
    <w:p w14:paraId="51945498" w14:textId="77777777" w:rsidR="00B8416F" w:rsidRDefault="00B8416F" w:rsidP="00B8416F">
      <w:pPr>
        <w:pStyle w:val="ListParagraph"/>
        <w:numPr>
          <w:ilvl w:val="0"/>
          <w:numId w:val="2"/>
        </w:numPr>
        <w:spacing w:line="480" w:lineRule="auto"/>
      </w:pPr>
      <w:proofErr w:type="spellStart"/>
      <w:r>
        <w:t>Havelaar</w:t>
      </w:r>
      <w:proofErr w:type="spellEnd"/>
      <w:r>
        <w:t xml:space="preserve"> AH, Kirk MD, </w:t>
      </w:r>
      <w:proofErr w:type="spellStart"/>
      <w:r>
        <w:t>Torgerson</w:t>
      </w:r>
      <w:proofErr w:type="spellEnd"/>
      <w:r>
        <w:t xml:space="preserve"> PR, Gibb HJ, </w:t>
      </w:r>
      <w:proofErr w:type="spellStart"/>
      <w:r>
        <w:t>Hald</w:t>
      </w:r>
      <w:proofErr w:type="spellEnd"/>
      <w:r>
        <w:t xml:space="preserve"> T, Lake RJ, et al. World Health Organization Global Estimates and Regional Comparisons of the Burden of Foodborne Disease in 2010. </w:t>
      </w:r>
      <w:proofErr w:type="spellStart"/>
      <w:r>
        <w:t>PLoS</w:t>
      </w:r>
      <w:proofErr w:type="spellEnd"/>
      <w:r>
        <w:t xml:space="preserve"> Med 2015; 12(12): e1001923.</w:t>
      </w:r>
    </w:p>
    <w:p w14:paraId="427E3039" w14:textId="77777777" w:rsidR="00B8416F" w:rsidRDefault="00B8416F" w:rsidP="00B8416F">
      <w:pPr>
        <w:pStyle w:val="ListParagraph"/>
        <w:spacing w:line="480" w:lineRule="auto"/>
        <w:ind w:left="360"/>
      </w:pPr>
      <w:r>
        <w:t xml:space="preserve">•• An </w:t>
      </w:r>
      <w:r w:rsidR="000C4A99">
        <w:t xml:space="preserve">exceptional synthesis of an extensive set </w:t>
      </w:r>
      <w:r>
        <w:t xml:space="preserve">of data to develop global and regional estimates of the burden of foodborne disease </w:t>
      </w:r>
      <w:r w:rsidR="000C4A99">
        <w:t>due to</w:t>
      </w:r>
      <w:r>
        <w:t xml:space="preserve"> 31 infectious and chemical hazards</w:t>
      </w:r>
    </w:p>
    <w:p w14:paraId="7E0CCED9" w14:textId="77777777" w:rsidR="00B8416F" w:rsidRDefault="00B8416F" w:rsidP="00B8416F">
      <w:pPr>
        <w:pStyle w:val="ListParagraph"/>
        <w:numPr>
          <w:ilvl w:val="0"/>
          <w:numId w:val="2"/>
        </w:numPr>
        <w:spacing w:line="480" w:lineRule="auto"/>
      </w:pPr>
      <w:r>
        <w:t xml:space="preserve">Kirk MD, </w:t>
      </w:r>
      <w:proofErr w:type="spellStart"/>
      <w:r>
        <w:t>Pires</w:t>
      </w:r>
      <w:proofErr w:type="spellEnd"/>
      <w:r>
        <w:t xml:space="preserve"> SM, Black RE, </w:t>
      </w:r>
      <w:proofErr w:type="spellStart"/>
      <w:r>
        <w:t>Caipo</w:t>
      </w:r>
      <w:proofErr w:type="spellEnd"/>
      <w:r>
        <w:t xml:space="preserve"> M, Crump JA, </w:t>
      </w:r>
      <w:proofErr w:type="spellStart"/>
      <w:r>
        <w:t>Devleesschauwer</w:t>
      </w:r>
      <w:proofErr w:type="spellEnd"/>
      <w:r>
        <w:t xml:space="preserve"> B, et al. World Health Organization Estimates of the Global and Regional Disease Burden of 22 Foodborne Bacterial, </w:t>
      </w:r>
      <w:proofErr w:type="spellStart"/>
      <w:r>
        <w:t>Protozoal</w:t>
      </w:r>
      <w:proofErr w:type="spellEnd"/>
      <w:r>
        <w:t xml:space="preserve">, and Viral Diseases, 2010: A Data Synthesis. </w:t>
      </w:r>
      <w:proofErr w:type="spellStart"/>
      <w:r>
        <w:t>PLoS</w:t>
      </w:r>
      <w:proofErr w:type="spellEnd"/>
      <w:r>
        <w:t xml:space="preserve"> Med 2015</w:t>
      </w:r>
      <w:proofErr w:type="gramStart"/>
      <w:r>
        <w:t>;12</w:t>
      </w:r>
      <w:proofErr w:type="gramEnd"/>
      <w:r>
        <w:t>(12): e1001921.</w:t>
      </w:r>
    </w:p>
    <w:p w14:paraId="4C685A5C" w14:textId="77777777" w:rsidR="004F4414" w:rsidRDefault="00B8416F" w:rsidP="00B8416F">
      <w:pPr>
        <w:pStyle w:val="ListParagraph"/>
        <w:spacing w:line="480" w:lineRule="auto"/>
        <w:ind w:left="360"/>
      </w:pPr>
      <w:proofErr w:type="gramStart"/>
      <w:r>
        <w:t xml:space="preserve">•• An </w:t>
      </w:r>
      <w:r w:rsidR="000C4A99">
        <w:t>outstanding analysis</w:t>
      </w:r>
      <w:r>
        <w:t xml:space="preserve"> of available data on the burden of foodborne pathogens, emphasising the importance of </w:t>
      </w:r>
      <w:r w:rsidR="000C4A99" w:rsidRPr="000C4A99">
        <w:rPr>
          <w:i/>
        </w:rPr>
        <w:t>Campylobacter</w:t>
      </w:r>
      <w:r w:rsidR="000C4A99">
        <w:t xml:space="preserve"> spp</w:t>
      </w:r>
      <w:r>
        <w:t>.</w:t>
      </w:r>
      <w:proofErr w:type="gramEnd"/>
    </w:p>
    <w:p w14:paraId="5A5F5B41" w14:textId="77777777" w:rsidR="00C03B57" w:rsidRDefault="00C03B57" w:rsidP="00B31C6D">
      <w:pPr>
        <w:pStyle w:val="ListParagraph"/>
        <w:numPr>
          <w:ilvl w:val="0"/>
          <w:numId w:val="2"/>
        </w:numPr>
        <w:spacing w:line="480" w:lineRule="auto"/>
      </w:pPr>
      <w:r w:rsidRPr="00C03B57">
        <w:t xml:space="preserve">This publication made use of the </w:t>
      </w:r>
      <w:r w:rsidRPr="00D101DD">
        <w:rPr>
          <w:i/>
        </w:rPr>
        <w:t>Campylobacter</w:t>
      </w:r>
      <w:r w:rsidRPr="00C03B57">
        <w:t xml:space="preserve"> Multi Locus Sequence Typing website (http://pubmlst.org/ campylobacter/) sited at the University of Oxford (Jolley &amp; Maiden 2010, BMC Bioinformatics, 11:595). The development of this site has been funded by the </w:t>
      </w:r>
      <w:proofErr w:type="spellStart"/>
      <w:r w:rsidRPr="00C03B57">
        <w:t>Wellcome</w:t>
      </w:r>
      <w:proofErr w:type="spellEnd"/>
      <w:r w:rsidRPr="00C03B57">
        <w:t xml:space="preserve"> Trust.</w:t>
      </w:r>
    </w:p>
    <w:p w14:paraId="173CB2AB" w14:textId="77777777" w:rsidR="00D101DD" w:rsidRDefault="00D101DD" w:rsidP="00D101DD">
      <w:pPr>
        <w:pStyle w:val="ListParagraph"/>
        <w:spacing w:line="480" w:lineRule="auto"/>
        <w:ind w:left="360"/>
      </w:pPr>
      <w:proofErr w:type="gramStart"/>
      <w:r w:rsidRPr="00D101DD">
        <w:t>•• An</w:t>
      </w:r>
      <w:r>
        <w:t xml:space="preserve"> essential resource for studying the molecular epidemiology of campylobacters.</w:t>
      </w:r>
      <w:proofErr w:type="gramEnd"/>
    </w:p>
    <w:p w14:paraId="0E9F0CBC" w14:textId="77777777" w:rsidR="00380352" w:rsidRDefault="00AE036E" w:rsidP="00B8416F">
      <w:pPr>
        <w:pStyle w:val="ListParagraph"/>
        <w:numPr>
          <w:ilvl w:val="0"/>
          <w:numId w:val="2"/>
        </w:numPr>
        <w:spacing w:line="480" w:lineRule="auto"/>
      </w:pPr>
      <w:proofErr w:type="spellStart"/>
      <w:r w:rsidRPr="00AE036E">
        <w:lastRenderedPageBreak/>
        <w:t>Harvala</w:t>
      </w:r>
      <w:proofErr w:type="spellEnd"/>
      <w:r w:rsidRPr="00AE036E">
        <w:t xml:space="preserve"> H, </w:t>
      </w:r>
      <w:proofErr w:type="spellStart"/>
      <w:r w:rsidRPr="00AE036E">
        <w:t>Rosendal</w:t>
      </w:r>
      <w:proofErr w:type="spellEnd"/>
      <w:r w:rsidRPr="00AE036E">
        <w:t xml:space="preserve"> T, Lahti E, </w:t>
      </w:r>
      <w:proofErr w:type="spellStart"/>
      <w:r w:rsidR="00C50D76" w:rsidRPr="00C50D76">
        <w:t>Engvall</w:t>
      </w:r>
      <w:proofErr w:type="spellEnd"/>
      <w:r w:rsidR="00C50D76" w:rsidRPr="00C50D76">
        <w:t xml:space="preserve"> EO, </w:t>
      </w:r>
      <w:proofErr w:type="spellStart"/>
      <w:r w:rsidR="00C50D76" w:rsidRPr="00C50D76">
        <w:t>Brytting</w:t>
      </w:r>
      <w:proofErr w:type="spellEnd"/>
      <w:r w:rsidR="00C50D76" w:rsidRPr="00C50D76">
        <w:t xml:space="preserve"> M, </w:t>
      </w:r>
      <w:proofErr w:type="spellStart"/>
      <w:r w:rsidR="00C50D76" w:rsidRPr="00C50D76">
        <w:t>Wallensten</w:t>
      </w:r>
      <w:proofErr w:type="spellEnd"/>
      <w:r w:rsidR="00C50D76" w:rsidRPr="00C50D76">
        <w:t xml:space="preserve"> A, </w:t>
      </w:r>
      <w:proofErr w:type="gramStart"/>
      <w:r w:rsidR="00C50D76" w:rsidRPr="00C50D76">
        <w:t>Lindberg</w:t>
      </w:r>
      <w:proofErr w:type="gramEnd"/>
      <w:r w:rsidR="00C50D76" w:rsidRPr="00C50D76">
        <w:t xml:space="preserve"> A.</w:t>
      </w:r>
      <w:r w:rsidRPr="00AE036E">
        <w:t xml:space="preserve"> Epidemiology of </w:t>
      </w:r>
      <w:r w:rsidRPr="00AE036E">
        <w:rPr>
          <w:i/>
        </w:rPr>
        <w:t xml:space="preserve">Campylobacter </w:t>
      </w:r>
      <w:proofErr w:type="spellStart"/>
      <w:r w:rsidRPr="00AE036E">
        <w:rPr>
          <w:i/>
        </w:rPr>
        <w:t>jejuni</w:t>
      </w:r>
      <w:proofErr w:type="spellEnd"/>
      <w:r w:rsidRPr="00AE036E">
        <w:t xml:space="preserve"> infections in Sweden, November 2011–October 2012: is the severity of infection associated with </w:t>
      </w:r>
      <w:r w:rsidRPr="00C50D76">
        <w:rPr>
          <w:i/>
        </w:rPr>
        <w:t xml:space="preserve">C. </w:t>
      </w:r>
      <w:proofErr w:type="spellStart"/>
      <w:r w:rsidRPr="00C50D76">
        <w:rPr>
          <w:i/>
        </w:rPr>
        <w:t>jejuni</w:t>
      </w:r>
      <w:proofErr w:type="spellEnd"/>
      <w:r w:rsidRPr="00AE036E">
        <w:t xml:space="preserve"> sequence type? Infection Ecology &amp; Epidemiology. 2016;</w:t>
      </w:r>
      <w:r w:rsidR="00C50D76">
        <w:t xml:space="preserve"> </w:t>
      </w:r>
      <w:r w:rsidRPr="00AE036E">
        <w:t>6:</w:t>
      </w:r>
      <w:r w:rsidR="00C50D76">
        <w:t xml:space="preserve"> </w:t>
      </w:r>
      <w:r w:rsidRPr="00AE036E">
        <w:t>10.3402/iee.v6.31079.</w:t>
      </w:r>
    </w:p>
    <w:p w14:paraId="06B84E22" w14:textId="49565B6C" w:rsidR="00B31C6D" w:rsidRDefault="00380352" w:rsidP="00380352">
      <w:pPr>
        <w:pStyle w:val="ListParagraph"/>
        <w:spacing w:line="480" w:lineRule="auto"/>
        <w:ind w:left="360"/>
      </w:pPr>
      <w:r>
        <w:t xml:space="preserve">• A </w:t>
      </w:r>
      <w:r w:rsidR="00671A28">
        <w:t>well conducted</w:t>
      </w:r>
      <w:r>
        <w:t xml:space="preserve"> retrospective cohort study demonstrating the importance of underlying illnesses as a major risk factor for hospital admission</w:t>
      </w:r>
      <w:r w:rsidRPr="00380352">
        <w:t>.</w:t>
      </w:r>
    </w:p>
    <w:p w14:paraId="0C3AAE0B" w14:textId="55AC29A1" w:rsidR="002B3305" w:rsidRDefault="002B3305" w:rsidP="002B3305">
      <w:pPr>
        <w:pStyle w:val="ListParagraph"/>
        <w:numPr>
          <w:ilvl w:val="0"/>
          <w:numId w:val="2"/>
        </w:numPr>
        <w:spacing w:line="480" w:lineRule="auto"/>
      </w:pPr>
      <w:proofErr w:type="spellStart"/>
      <w:r>
        <w:t>Keithlin</w:t>
      </w:r>
      <w:proofErr w:type="spellEnd"/>
      <w:r>
        <w:t xml:space="preserve"> J, </w:t>
      </w:r>
      <w:proofErr w:type="spellStart"/>
      <w:r>
        <w:t>Sargeant</w:t>
      </w:r>
      <w:proofErr w:type="spellEnd"/>
      <w:r>
        <w:t xml:space="preserve"> J, Thomas MK, </w:t>
      </w:r>
      <w:proofErr w:type="spellStart"/>
      <w:r>
        <w:t>Fazil</w:t>
      </w:r>
      <w:proofErr w:type="spellEnd"/>
      <w:r>
        <w:t xml:space="preserve"> A.</w:t>
      </w:r>
      <w:r w:rsidRPr="002B3305">
        <w:t xml:space="preserve"> </w:t>
      </w:r>
      <w:r>
        <w:t xml:space="preserve">Systematic review and meta-analysis of the proportion of </w:t>
      </w:r>
      <w:r w:rsidRPr="00F13847">
        <w:rPr>
          <w:i/>
        </w:rPr>
        <w:t>Campylobacter</w:t>
      </w:r>
      <w:r>
        <w:t xml:space="preserve"> cases that develop chronic </w:t>
      </w:r>
      <w:proofErr w:type="spellStart"/>
      <w:r>
        <w:t>sequelae</w:t>
      </w:r>
      <w:proofErr w:type="spellEnd"/>
      <w:r>
        <w:t xml:space="preserve">. BMC Public Health. 2014; 14: 1203. </w:t>
      </w:r>
    </w:p>
    <w:p w14:paraId="48C5F2A9" w14:textId="5D350589" w:rsidR="00F13847" w:rsidRDefault="00F13847" w:rsidP="00F13847">
      <w:pPr>
        <w:pStyle w:val="ListParagraph"/>
        <w:spacing w:line="480" w:lineRule="auto"/>
        <w:ind w:left="360"/>
      </w:pPr>
      <w:r>
        <w:t xml:space="preserve">• A useful review of the chronic </w:t>
      </w:r>
      <w:proofErr w:type="spellStart"/>
      <w:r>
        <w:t>sequelae</w:t>
      </w:r>
      <w:proofErr w:type="spellEnd"/>
      <w:r>
        <w:t xml:space="preserve"> associated with </w:t>
      </w:r>
      <w:r w:rsidRPr="00F13847">
        <w:rPr>
          <w:i/>
        </w:rPr>
        <w:t>Campylobacter</w:t>
      </w:r>
      <w:r>
        <w:t xml:space="preserve"> infection</w:t>
      </w:r>
      <w:r w:rsidRPr="00380352">
        <w:t>.</w:t>
      </w:r>
    </w:p>
    <w:p w14:paraId="424303BE" w14:textId="1AF0F2E1" w:rsidR="004B1C0E" w:rsidRDefault="00605716" w:rsidP="00605716">
      <w:pPr>
        <w:pStyle w:val="ListParagraph"/>
        <w:numPr>
          <w:ilvl w:val="0"/>
          <w:numId w:val="2"/>
        </w:numPr>
        <w:spacing w:line="480" w:lineRule="auto"/>
      </w:pPr>
      <w:proofErr w:type="spellStart"/>
      <w:r>
        <w:t>Ajene</w:t>
      </w:r>
      <w:proofErr w:type="spellEnd"/>
      <w:r>
        <w:t xml:space="preserve"> AN, Fischer Walker CL, Black RE. Enteric pathogens and reactive arthritis: a systematic review of </w:t>
      </w:r>
      <w:r w:rsidRPr="00605716">
        <w:rPr>
          <w:i/>
        </w:rPr>
        <w:t>Campylobacter</w:t>
      </w:r>
      <w:r>
        <w:t xml:space="preserve">, </w:t>
      </w:r>
      <w:r w:rsidRPr="00605716">
        <w:rPr>
          <w:i/>
        </w:rPr>
        <w:t>Salmonella</w:t>
      </w:r>
      <w:r>
        <w:t xml:space="preserve"> and </w:t>
      </w:r>
      <w:proofErr w:type="spellStart"/>
      <w:r w:rsidRPr="00605716">
        <w:rPr>
          <w:i/>
        </w:rPr>
        <w:t>Shigella</w:t>
      </w:r>
      <w:proofErr w:type="spellEnd"/>
      <w:r>
        <w:t xml:space="preserve">-associated reactive arthritis. J Health </w:t>
      </w:r>
      <w:proofErr w:type="spellStart"/>
      <w:r>
        <w:t>Popul</w:t>
      </w:r>
      <w:proofErr w:type="spellEnd"/>
      <w:r>
        <w:t xml:space="preserve"> </w:t>
      </w:r>
      <w:proofErr w:type="spellStart"/>
      <w:r>
        <w:t>Nutr</w:t>
      </w:r>
      <w:proofErr w:type="spellEnd"/>
      <w:r>
        <w:t>. 2013; 31(3): 299-307.</w:t>
      </w:r>
    </w:p>
    <w:p w14:paraId="0A392DCF" w14:textId="77777777" w:rsidR="00551FAB" w:rsidRDefault="00551FAB" w:rsidP="00FB0D98">
      <w:pPr>
        <w:pStyle w:val="ListParagraph"/>
        <w:numPr>
          <w:ilvl w:val="0"/>
          <w:numId w:val="2"/>
        </w:numPr>
        <w:spacing w:line="480" w:lineRule="auto"/>
      </w:pPr>
      <w:proofErr w:type="spellStart"/>
      <w:r>
        <w:t>Zautner</w:t>
      </w:r>
      <w:proofErr w:type="spellEnd"/>
      <w:r>
        <w:t xml:space="preserve"> AE, Johann C, </w:t>
      </w:r>
      <w:proofErr w:type="spellStart"/>
      <w:r>
        <w:t>Strubel</w:t>
      </w:r>
      <w:proofErr w:type="spellEnd"/>
      <w:r>
        <w:t xml:space="preserve"> A, </w:t>
      </w:r>
      <w:proofErr w:type="spellStart"/>
      <w:r>
        <w:t>Busse</w:t>
      </w:r>
      <w:proofErr w:type="spellEnd"/>
      <w:r>
        <w:t xml:space="preserve"> C, </w:t>
      </w:r>
      <w:proofErr w:type="spellStart"/>
      <w:r>
        <w:t>Tareen</w:t>
      </w:r>
      <w:proofErr w:type="spellEnd"/>
      <w:r>
        <w:t xml:space="preserve"> AM, </w:t>
      </w:r>
      <w:proofErr w:type="spellStart"/>
      <w:r>
        <w:t>Masanta</w:t>
      </w:r>
      <w:proofErr w:type="spellEnd"/>
      <w:r>
        <w:t xml:space="preserve"> WO </w:t>
      </w:r>
      <w:r w:rsidRPr="00CD74FA">
        <w:rPr>
          <w:i/>
        </w:rPr>
        <w:t>et al</w:t>
      </w:r>
      <w:r>
        <w:t xml:space="preserve">. </w:t>
      </w:r>
      <w:proofErr w:type="spellStart"/>
      <w:r>
        <w:t>Seroprevalence</w:t>
      </w:r>
      <w:proofErr w:type="spellEnd"/>
      <w:r>
        <w:t xml:space="preserve"> of </w:t>
      </w:r>
      <w:proofErr w:type="spellStart"/>
      <w:r>
        <w:t>campylobacteriosis</w:t>
      </w:r>
      <w:proofErr w:type="spellEnd"/>
      <w:r>
        <w:t xml:space="preserve"> and relevant post-infectious </w:t>
      </w:r>
      <w:proofErr w:type="spellStart"/>
      <w:r>
        <w:t>sequelae</w:t>
      </w:r>
      <w:proofErr w:type="spellEnd"/>
      <w:r>
        <w:t xml:space="preserve">. </w:t>
      </w:r>
      <w:proofErr w:type="spellStart"/>
      <w:r>
        <w:t>Eur</w:t>
      </w:r>
      <w:proofErr w:type="spellEnd"/>
      <w:r>
        <w:t xml:space="preserve"> J </w:t>
      </w:r>
      <w:proofErr w:type="spellStart"/>
      <w:r>
        <w:t>Clin</w:t>
      </w:r>
      <w:proofErr w:type="spellEnd"/>
      <w:r>
        <w:t xml:space="preserve"> </w:t>
      </w:r>
      <w:proofErr w:type="spellStart"/>
      <w:r>
        <w:t>Microbiol</w:t>
      </w:r>
      <w:proofErr w:type="spellEnd"/>
      <w:r>
        <w:t xml:space="preserve"> Infect Dis. 2014; 33(6): 1019-27.</w:t>
      </w:r>
    </w:p>
    <w:p w14:paraId="4233970A" w14:textId="177BCB2A" w:rsidR="002B3305" w:rsidRDefault="00FB0D98" w:rsidP="00551FAB">
      <w:pPr>
        <w:pStyle w:val="ListParagraph"/>
        <w:numPr>
          <w:ilvl w:val="0"/>
          <w:numId w:val="2"/>
        </w:numPr>
        <w:spacing w:line="480" w:lineRule="auto"/>
      </w:pPr>
      <w:r>
        <w:t xml:space="preserve">Nielsen H, </w:t>
      </w:r>
      <w:proofErr w:type="spellStart"/>
      <w:r>
        <w:t>Steffensen</w:t>
      </w:r>
      <w:proofErr w:type="spellEnd"/>
      <w:r>
        <w:t xml:space="preserve"> R, </w:t>
      </w:r>
      <w:proofErr w:type="spellStart"/>
      <w:r>
        <w:t>Ejlertsen</w:t>
      </w:r>
      <w:proofErr w:type="spellEnd"/>
      <w:r>
        <w:t xml:space="preserve"> T. Risk and prognosis of </w:t>
      </w:r>
      <w:proofErr w:type="spellStart"/>
      <w:r>
        <w:t>campylobacteriosis</w:t>
      </w:r>
      <w:proofErr w:type="spellEnd"/>
      <w:r>
        <w:t xml:space="preserve"> in relation to polymorphisms of host inflammatory cytokine genes. </w:t>
      </w:r>
      <w:proofErr w:type="spellStart"/>
      <w:r>
        <w:t>Scand</w:t>
      </w:r>
      <w:proofErr w:type="spellEnd"/>
      <w:r>
        <w:t xml:space="preserve"> J </w:t>
      </w:r>
      <w:proofErr w:type="spellStart"/>
      <w:r>
        <w:t>Immunol</w:t>
      </w:r>
      <w:proofErr w:type="spellEnd"/>
      <w:r>
        <w:t>. 2012; 75(4): 449-54.</w:t>
      </w:r>
    </w:p>
    <w:p w14:paraId="50363991" w14:textId="27855402" w:rsidR="002B3305" w:rsidRDefault="008E3EB3" w:rsidP="008E3EB3">
      <w:pPr>
        <w:pStyle w:val="ListParagraph"/>
        <w:numPr>
          <w:ilvl w:val="0"/>
          <w:numId w:val="2"/>
        </w:numPr>
        <w:spacing w:line="480" w:lineRule="auto"/>
      </w:pPr>
      <w:proofErr w:type="spellStart"/>
      <w:r>
        <w:t>Kuuliala</w:t>
      </w:r>
      <w:proofErr w:type="spellEnd"/>
      <w:r>
        <w:t xml:space="preserve"> A, </w:t>
      </w:r>
      <w:proofErr w:type="spellStart"/>
      <w:r>
        <w:t>Julkunen</w:t>
      </w:r>
      <w:proofErr w:type="spellEnd"/>
      <w:r>
        <w:t xml:space="preserve"> H, </w:t>
      </w:r>
      <w:proofErr w:type="spellStart"/>
      <w:r>
        <w:t>Paimela</w:t>
      </w:r>
      <w:proofErr w:type="spellEnd"/>
      <w:r>
        <w:t xml:space="preserve"> L, </w:t>
      </w:r>
      <w:proofErr w:type="spellStart"/>
      <w:r>
        <w:t>Peltomaa</w:t>
      </w:r>
      <w:proofErr w:type="spellEnd"/>
      <w:r>
        <w:t xml:space="preserve"> R, </w:t>
      </w:r>
      <w:proofErr w:type="spellStart"/>
      <w:r>
        <w:t>Kautiainen</w:t>
      </w:r>
      <w:proofErr w:type="spellEnd"/>
      <w:r>
        <w:t xml:space="preserve"> H, Repo H, </w:t>
      </w:r>
      <w:proofErr w:type="spellStart"/>
      <w:r>
        <w:t>Leirisalo</w:t>
      </w:r>
      <w:proofErr w:type="spellEnd"/>
      <w:r>
        <w:t xml:space="preserve">-Repo M. Double-blind, randomized, placebo-controlled study of three-month treatment with the combination of </w:t>
      </w:r>
      <w:proofErr w:type="spellStart"/>
      <w:r>
        <w:t>ofloxacin</w:t>
      </w:r>
      <w:proofErr w:type="spellEnd"/>
      <w:r>
        <w:t xml:space="preserve"> and </w:t>
      </w:r>
      <w:proofErr w:type="spellStart"/>
      <w:r>
        <w:t>roxithromycin</w:t>
      </w:r>
      <w:proofErr w:type="spellEnd"/>
      <w:r>
        <w:t xml:space="preserve"> in recent-onset reactive arthritis. </w:t>
      </w:r>
      <w:proofErr w:type="spellStart"/>
      <w:r>
        <w:t>Rheumatol</w:t>
      </w:r>
      <w:proofErr w:type="spellEnd"/>
      <w:r>
        <w:t xml:space="preserve"> Int. 2013; 33(11): 2723-9.</w:t>
      </w:r>
    </w:p>
    <w:p w14:paraId="07A294F6" w14:textId="35186969" w:rsidR="00035E92" w:rsidRDefault="00035E92" w:rsidP="002B3305">
      <w:pPr>
        <w:pStyle w:val="ListParagraph"/>
        <w:numPr>
          <w:ilvl w:val="0"/>
          <w:numId w:val="2"/>
        </w:numPr>
        <w:spacing w:line="480" w:lineRule="auto"/>
      </w:pPr>
      <w:proofErr w:type="spellStart"/>
      <w:r w:rsidRPr="00035E92">
        <w:t>Jasti</w:t>
      </w:r>
      <w:proofErr w:type="spellEnd"/>
      <w:r w:rsidRPr="00035E92">
        <w:t xml:space="preserve"> AK, </w:t>
      </w:r>
      <w:proofErr w:type="spellStart"/>
      <w:r w:rsidRPr="00035E92">
        <w:t>Selmi</w:t>
      </w:r>
      <w:proofErr w:type="spellEnd"/>
      <w:r w:rsidRPr="00035E92">
        <w:t xml:space="preserve"> C, Sarmiento-Monroy JC, Vega DA, Anaya JM, Gershwin ME. </w:t>
      </w:r>
      <w:proofErr w:type="spellStart"/>
      <w:r w:rsidRPr="00035E92">
        <w:t>Guillain-Barré</w:t>
      </w:r>
      <w:proofErr w:type="spellEnd"/>
      <w:r w:rsidRPr="00035E92">
        <w:t xml:space="preserve"> syndrome: causes, </w:t>
      </w:r>
      <w:proofErr w:type="spellStart"/>
      <w:r w:rsidRPr="00035E92">
        <w:t>immunopathogenic</w:t>
      </w:r>
      <w:proofErr w:type="spellEnd"/>
      <w:r w:rsidRPr="00035E92">
        <w:t xml:space="preserve"> mechanisms and treatment. Expert Rev </w:t>
      </w:r>
      <w:proofErr w:type="spellStart"/>
      <w:r w:rsidRPr="00035E92">
        <w:t>Clin</w:t>
      </w:r>
      <w:proofErr w:type="spellEnd"/>
      <w:r w:rsidRPr="00035E92">
        <w:t xml:space="preserve"> </w:t>
      </w:r>
      <w:proofErr w:type="spellStart"/>
      <w:r w:rsidRPr="00035E92">
        <w:t>Immunol</w:t>
      </w:r>
      <w:proofErr w:type="spellEnd"/>
      <w:r w:rsidRPr="00035E92">
        <w:t>. 2016 Jun 21:1-15.</w:t>
      </w:r>
    </w:p>
    <w:p w14:paraId="4B4B4ED6" w14:textId="074493E5" w:rsidR="002B3305" w:rsidRDefault="00AF443B" w:rsidP="002B3305">
      <w:pPr>
        <w:pStyle w:val="ListParagraph"/>
        <w:numPr>
          <w:ilvl w:val="0"/>
          <w:numId w:val="2"/>
        </w:numPr>
        <w:spacing w:line="480" w:lineRule="auto"/>
      </w:pPr>
      <w:proofErr w:type="spellStart"/>
      <w:r w:rsidRPr="00AF443B">
        <w:lastRenderedPageBreak/>
        <w:t>Dubey</w:t>
      </w:r>
      <w:proofErr w:type="spellEnd"/>
      <w:r w:rsidRPr="00AF443B">
        <w:t xml:space="preserve"> D, </w:t>
      </w:r>
      <w:proofErr w:type="spellStart"/>
      <w:r w:rsidRPr="00AF443B">
        <w:t>Kapotic</w:t>
      </w:r>
      <w:proofErr w:type="spellEnd"/>
      <w:r w:rsidRPr="00AF443B">
        <w:t xml:space="preserve"> M, Freeman M, </w:t>
      </w:r>
      <w:proofErr w:type="spellStart"/>
      <w:r w:rsidRPr="00AF443B">
        <w:t>Sawhney</w:t>
      </w:r>
      <w:proofErr w:type="spellEnd"/>
      <w:r w:rsidRPr="00AF443B">
        <w:t xml:space="preserve"> A, Rojas JC, </w:t>
      </w:r>
      <w:proofErr w:type="spellStart"/>
      <w:r w:rsidRPr="00AF443B">
        <w:t>Warnack</w:t>
      </w:r>
      <w:proofErr w:type="spellEnd"/>
      <w:r w:rsidRPr="00AF443B">
        <w:t xml:space="preserve"> W, </w:t>
      </w:r>
      <w:proofErr w:type="spellStart"/>
      <w:r w:rsidRPr="00AF443B">
        <w:t>Vernino</w:t>
      </w:r>
      <w:proofErr w:type="spellEnd"/>
      <w:r w:rsidRPr="00AF443B">
        <w:t xml:space="preserve"> S. Factors contributing to delay in diagnosis of </w:t>
      </w:r>
      <w:proofErr w:type="spellStart"/>
      <w:r w:rsidRPr="00AF443B">
        <w:t>Guillain-Barré</w:t>
      </w:r>
      <w:proofErr w:type="spellEnd"/>
      <w:r w:rsidRPr="00AF443B">
        <w:t xml:space="preserve"> syndrome and impact on clinical outcome. Muscle Nerve. 2016; 53(3): 384-7.</w:t>
      </w:r>
    </w:p>
    <w:p w14:paraId="679A2CEA" w14:textId="1EB477E6" w:rsidR="00380352" w:rsidRDefault="00887F2F" w:rsidP="00887F2F">
      <w:pPr>
        <w:pStyle w:val="ListParagraph"/>
        <w:numPr>
          <w:ilvl w:val="0"/>
          <w:numId w:val="2"/>
        </w:numPr>
        <w:spacing w:line="480" w:lineRule="auto"/>
      </w:pPr>
      <w:proofErr w:type="spellStart"/>
      <w:r w:rsidRPr="00887F2F">
        <w:t>Loshaj-Shala</w:t>
      </w:r>
      <w:proofErr w:type="spellEnd"/>
      <w:r w:rsidRPr="00887F2F">
        <w:t xml:space="preserve"> A, </w:t>
      </w:r>
      <w:proofErr w:type="spellStart"/>
      <w:r w:rsidRPr="00887F2F">
        <w:t>Regazzoni</w:t>
      </w:r>
      <w:proofErr w:type="spellEnd"/>
      <w:r w:rsidRPr="00887F2F">
        <w:t xml:space="preserve"> L, </w:t>
      </w:r>
      <w:proofErr w:type="spellStart"/>
      <w:r w:rsidRPr="00887F2F">
        <w:t>Daci</w:t>
      </w:r>
      <w:proofErr w:type="spellEnd"/>
      <w:r w:rsidRPr="00887F2F">
        <w:t xml:space="preserve"> A, </w:t>
      </w:r>
      <w:proofErr w:type="spellStart"/>
      <w:r w:rsidRPr="00887F2F">
        <w:t>Orioli</w:t>
      </w:r>
      <w:proofErr w:type="spellEnd"/>
      <w:r w:rsidRPr="00887F2F">
        <w:t xml:space="preserve"> M, </w:t>
      </w:r>
      <w:proofErr w:type="spellStart"/>
      <w:r w:rsidRPr="00887F2F">
        <w:t>Brezovska</w:t>
      </w:r>
      <w:proofErr w:type="spellEnd"/>
      <w:r w:rsidRPr="00887F2F">
        <w:t xml:space="preserve"> K, </w:t>
      </w:r>
      <w:proofErr w:type="spellStart"/>
      <w:r w:rsidRPr="00887F2F">
        <w:t>Panovska</w:t>
      </w:r>
      <w:proofErr w:type="spellEnd"/>
      <w:r w:rsidRPr="00887F2F">
        <w:t xml:space="preserve"> AP</w:t>
      </w:r>
      <w:r w:rsidR="006F489F">
        <w:t xml:space="preserve"> </w:t>
      </w:r>
      <w:r w:rsidR="006F489F" w:rsidRPr="006F489F">
        <w:rPr>
          <w:i/>
        </w:rPr>
        <w:t>et al</w:t>
      </w:r>
      <w:r w:rsidRPr="00887F2F">
        <w:t xml:space="preserve">. </w:t>
      </w:r>
      <w:proofErr w:type="spellStart"/>
      <w:r w:rsidRPr="00887F2F">
        <w:t>Guillain</w:t>
      </w:r>
      <w:proofErr w:type="spellEnd"/>
      <w:r w:rsidRPr="00887F2F">
        <w:t xml:space="preserve"> </w:t>
      </w:r>
      <w:proofErr w:type="spellStart"/>
      <w:r w:rsidRPr="00887F2F">
        <w:t>Barré</w:t>
      </w:r>
      <w:proofErr w:type="spellEnd"/>
      <w:r w:rsidRPr="00887F2F">
        <w:t xml:space="preserve"> syndrome (GBS): new insights in the molecular mimicry between </w:t>
      </w:r>
      <w:r w:rsidRPr="00887F2F">
        <w:rPr>
          <w:i/>
        </w:rPr>
        <w:t xml:space="preserve">C. </w:t>
      </w:r>
      <w:proofErr w:type="spellStart"/>
      <w:r w:rsidRPr="00887F2F">
        <w:rPr>
          <w:i/>
        </w:rPr>
        <w:t>jejuni</w:t>
      </w:r>
      <w:proofErr w:type="spellEnd"/>
      <w:r w:rsidRPr="00887F2F">
        <w:t xml:space="preserve"> and human peripheral nerve (HPN) proteins. J </w:t>
      </w:r>
      <w:proofErr w:type="spellStart"/>
      <w:r w:rsidRPr="00887F2F">
        <w:t>Neuroimmunol</w:t>
      </w:r>
      <w:proofErr w:type="spellEnd"/>
      <w:r w:rsidRPr="00887F2F">
        <w:t>. 2015; 289: 168-76.</w:t>
      </w:r>
    </w:p>
    <w:p w14:paraId="78E617CF" w14:textId="50D99B58" w:rsidR="004A00D7" w:rsidRDefault="004A00D7" w:rsidP="004A00D7">
      <w:pPr>
        <w:pStyle w:val="ListParagraph"/>
        <w:numPr>
          <w:ilvl w:val="0"/>
          <w:numId w:val="2"/>
        </w:numPr>
        <w:spacing w:line="480" w:lineRule="auto"/>
      </w:pPr>
      <w:proofErr w:type="spellStart"/>
      <w:r w:rsidRPr="004A00D7">
        <w:t>Heikema</w:t>
      </w:r>
      <w:proofErr w:type="spellEnd"/>
      <w:r w:rsidRPr="004A00D7">
        <w:t xml:space="preserve"> AP, Islam Z, Horst-</w:t>
      </w:r>
      <w:proofErr w:type="spellStart"/>
      <w:r w:rsidRPr="004A00D7">
        <w:t>Kreft</w:t>
      </w:r>
      <w:proofErr w:type="spellEnd"/>
      <w:r w:rsidRPr="004A00D7">
        <w:t xml:space="preserve"> D, Huizinga R, Jacobs BC, </w:t>
      </w:r>
      <w:proofErr w:type="spellStart"/>
      <w:r w:rsidRPr="004A00D7">
        <w:t>Wagenaar</w:t>
      </w:r>
      <w:proofErr w:type="spellEnd"/>
      <w:r w:rsidRPr="004A00D7">
        <w:t xml:space="preserve"> JA </w:t>
      </w:r>
      <w:r w:rsidRPr="004A00D7">
        <w:rPr>
          <w:i/>
        </w:rPr>
        <w:t>et al</w:t>
      </w:r>
      <w:r w:rsidRPr="004A00D7">
        <w:t xml:space="preserve">. </w:t>
      </w:r>
      <w:r w:rsidRPr="004A00D7">
        <w:rPr>
          <w:i/>
        </w:rPr>
        <w:t xml:space="preserve">Campylobacter </w:t>
      </w:r>
      <w:proofErr w:type="spellStart"/>
      <w:r w:rsidRPr="004A00D7">
        <w:rPr>
          <w:i/>
        </w:rPr>
        <w:t>jejuni</w:t>
      </w:r>
      <w:proofErr w:type="spellEnd"/>
      <w:r w:rsidRPr="004A00D7">
        <w:t xml:space="preserve"> capsular genotypes are related to </w:t>
      </w:r>
      <w:proofErr w:type="spellStart"/>
      <w:r w:rsidRPr="004A00D7">
        <w:t>Guillain-Barré</w:t>
      </w:r>
      <w:proofErr w:type="spellEnd"/>
      <w:r w:rsidRPr="004A00D7">
        <w:t xml:space="preserve"> syndrome. </w:t>
      </w:r>
      <w:proofErr w:type="spellStart"/>
      <w:r w:rsidRPr="004A00D7">
        <w:t>Clin</w:t>
      </w:r>
      <w:proofErr w:type="spellEnd"/>
      <w:r w:rsidRPr="004A00D7">
        <w:t xml:space="preserve"> </w:t>
      </w:r>
      <w:proofErr w:type="spellStart"/>
      <w:r w:rsidRPr="004A00D7">
        <w:t>Microbiol</w:t>
      </w:r>
      <w:proofErr w:type="spellEnd"/>
      <w:r w:rsidRPr="004A00D7">
        <w:t xml:space="preserve"> Infect. 2015</w:t>
      </w:r>
      <w:r w:rsidR="009D01CC">
        <w:t xml:space="preserve">; </w:t>
      </w:r>
      <w:r w:rsidRPr="004A00D7">
        <w:t>21(9):</w:t>
      </w:r>
      <w:r w:rsidR="009D01CC">
        <w:t xml:space="preserve"> </w:t>
      </w:r>
      <w:r w:rsidRPr="004A00D7">
        <w:t>852.e1-9.</w:t>
      </w:r>
    </w:p>
    <w:p w14:paraId="28C1AC40" w14:textId="7E8B28A0" w:rsidR="006A1A8F" w:rsidRPr="00A73E0B" w:rsidRDefault="007655C1" w:rsidP="007969A1">
      <w:pPr>
        <w:pStyle w:val="ListParagraph"/>
        <w:numPr>
          <w:ilvl w:val="0"/>
          <w:numId w:val="2"/>
        </w:numPr>
        <w:spacing w:line="480" w:lineRule="auto"/>
      </w:pPr>
      <w:proofErr w:type="spellStart"/>
      <w:r w:rsidRPr="00A73E0B">
        <w:t>Raphaël</w:t>
      </w:r>
      <w:proofErr w:type="spellEnd"/>
      <w:r w:rsidRPr="00A73E0B">
        <w:t xml:space="preserve"> JC, </w:t>
      </w:r>
      <w:proofErr w:type="spellStart"/>
      <w:r w:rsidRPr="00A73E0B">
        <w:t>Chevret</w:t>
      </w:r>
      <w:proofErr w:type="spellEnd"/>
      <w:r w:rsidRPr="00A73E0B">
        <w:t xml:space="preserve"> S, Hughes RAC, </w:t>
      </w:r>
      <w:proofErr w:type="spellStart"/>
      <w:r w:rsidRPr="00A73E0B">
        <w:t>Annane</w:t>
      </w:r>
      <w:proofErr w:type="spellEnd"/>
      <w:r w:rsidRPr="00A73E0B">
        <w:t xml:space="preserve"> D. Plasma exchange for </w:t>
      </w:r>
      <w:proofErr w:type="spellStart"/>
      <w:r w:rsidRPr="00A73E0B">
        <w:t>Guillain-Barré</w:t>
      </w:r>
      <w:proofErr w:type="spellEnd"/>
      <w:r w:rsidRPr="00A73E0B">
        <w:t xml:space="preserve"> syndrome. </w:t>
      </w:r>
      <w:r w:rsidR="007969A1" w:rsidRPr="00A73E0B">
        <w:t xml:space="preserve">Cochrane Database </w:t>
      </w:r>
      <w:proofErr w:type="spellStart"/>
      <w:r w:rsidR="007969A1" w:rsidRPr="00A73E0B">
        <w:t>Syst</w:t>
      </w:r>
      <w:proofErr w:type="spellEnd"/>
      <w:r w:rsidR="007969A1" w:rsidRPr="00A73E0B">
        <w:t xml:space="preserve"> Rev. 2012; (7): CD001798</w:t>
      </w:r>
      <w:r w:rsidRPr="00A73E0B">
        <w:t>.</w:t>
      </w:r>
    </w:p>
    <w:p w14:paraId="0951A94A" w14:textId="456FC6E6" w:rsidR="007B2B33" w:rsidRPr="00A73E0B" w:rsidRDefault="007969A1" w:rsidP="007969A1">
      <w:pPr>
        <w:pStyle w:val="ListParagraph"/>
        <w:numPr>
          <w:ilvl w:val="0"/>
          <w:numId w:val="2"/>
        </w:numPr>
        <w:spacing w:line="480" w:lineRule="auto"/>
      </w:pPr>
      <w:r w:rsidRPr="00A73E0B">
        <w:t xml:space="preserve">Hughes RA, Swan AV, van </w:t>
      </w:r>
      <w:proofErr w:type="spellStart"/>
      <w:r w:rsidRPr="00A73E0B">
        <w:t>Doorn</w:t>
      </w:r>
      <w:proofErr w:type="spellEnd"/>
      <w:r w:rsidRPr="00A73E0B">
        <w:t xml:space="preserve"> PA. Intravenous immunoglobulin for </w:t>
      </w:r>
      <w:proofErr w:type="spellStart"/>
      <w:r w:rsidRPr="00A73E0B">
        <w:t>Guillain-Barré</w:t>
      </w:r>
      <w:proofErr w:type="spellEnd"/>
      <w:r w:rsidRPr="00A73E0B">
        <w:t xml:space="preserve"> syndrome. Cochrane Database </w:t>
      </w:r>
      <w:proofErr w:type="spellStart"/>
      <w:r w:rsidRPr="00A73E0B">
        <w:t>Syst</w:t>
      </w:r>
      <w:proofErr w:type="spellEnd"/>
      <w:r w:rsidRPr="00A73E0B">
        <w:t xml:space="preserve"> Rev. 2014; (9): CD002063.</w:t>
      </w:r>
    </w:p>
    <w:p w14:paraId="1A331F93" w14:textId="18FA9DC2" w:rsidR="006A1448" w:rsidRDefault="006A1448" w:rsidP="006A1448">
      <w:pPr>
        <w:pStyle w:val="ListParagraph"/>
        <w:numPr>
          <w:ilvl w:val="0"/>
          <w:numId w:val="2"/>
        </w:numPr>
        <w:spacing w:line="480" w:lineRule="auto"/>
      </w:pPr>
      <w:proofErr w:type="spellStart"/>
      <w:r w:rsidRPr="006A1448">
        <w:t>Merkies</w:t>
      </w:r>
      <w:proofErr w:type="spellEnd"/>
      <w:r w:rsidRPr="006A1448">
        <w:t xml:space="preserve"> IS, </w:t>
      </w:r>
      <w:proofErr w:type="spellStart"/>
      <w:r w:rsidRPr="006A1448">
        <w:t>Kieseier</w:t>
      </w:r>
      <w:proofErr w:type="spellEnd"/>
      <w:r w:rsidRPr="006A1448">
        <w:t xml:space="preserve"> BC.</w:t>
      </w:r>
      <w:r w:rsidR="007F799B">
        <w:t xml:space="preserve"> </w:t>
      </w:r>
      <w:r w:rsidRPr="006A1448">
        <w:t xml:space="preserve">Fatigue, Pain, Anxiety and Depression in </w:t>
      </w:r>
      <w:proofErr w:type="spellStart"/>
      <w:r w:rsidRPr="006A1448">
        <w:t>Guillain-Barré</w:t>
      </w:r>
      <w:proofErr w:type="spellEnd"/>
      <w:r w:rsidRPr="006A1448">
        <w:t xml:space="preserve"> Syndrome and Chronic Inflammatory Demyelinating </w:t>
      </w:r>
      <w:proofErr w:type="spellStart"/>
      <w:r w:rsidRPr="006A1448">
        <w:t>Polyradiculoneuropathy</w:t>
      </w:r>
      <w:proofErr w:type="spellEnd"/>
      <w:r w:rsidRPr="006A1448">
        <w:t xml:space="preserve">. </w:t>
      </w:r>
      <w:proofErr w:type="spellStart"/>
      <w:r w:rsidRPr="006A1448">
        <w:t>Eur</w:t>
      </w:r>
      <w:proofErr w:type="spellEnd"/>
      <w:r w:rsidRPr="006A1448">
        <w:t xml:space="preserve"> Neurol. 2016;</w:t>
      </w:r>
      <w:r w:rsidR="007F799B">
        <w:t xml:space="preserve"> </w:t>
      </w:r>
      <w:r w:rsidRPr="006A1448">
        <w:t>75(3-4):</w:t>
      </w:r>
      <w:r w:rsidR="007F799B">
        <w:t xml:space="preserve"> </w:t>
      </w:r>
      <w:r w:rsidRPr="006A1448">
        <w:t>199-206.</w:t>
      </w:r>
    </w:p>
    <w:p w14:paraId="3D57135F" w14:textId="34E9BC23" w:rsidR="008478F0" w:rsidRDefault="008478F0" w:rsidP="008478F0">
      <w:pPr>
        <w:pStyle w:val="ListParagraph"/>
        <w:spacing w:line="480" w:lineRule="auto"/>
        <w:ind w:left="360"/>
      </w:pPr>
      <w:r w:rsidRPr="008478F0">
        <w:t>• A</w:t>
      </w:r>
      <w:r>
        <w:t>n important reminder of the often overlooked features of GBS that impact on health-related quality of life</w:t>
      </w:r>
      <w:r w:rsidRPr="008478F0">
        <w:t>.</w:t>
      </w:r>
    </w:p>
    <w:p w14:paraId="5E22A7FA" w14:textId="669383CA" w:rsidR="00A10B82" w:rsidRDefault="00A10B82" w:rsidP="00A10B82">
      <w:pPr>
        <w:pStyle w:val="ListParagraph"/>
        <w:numPr>
          <w:ilvl w:val="0"/>
          <w:numId w:val="2"/>
        </w:numPr>
        <w:spacing w:line="480" w:lineRule="auto"/>
      </w:pPr>
      <w:proofErr w:type="spellStart"/>
      <w:r>
        <w:t>Wakerley</w:t>
      </w:r>
      <w:proofErr w:type="spellEnd"/>
      <w:r>
        <w:t xml:space="preserve"> BR, </w:t>
      </w:r>
      <w:proofErr w:type="spellStart"/>
      <w:r>
        <w:t>Uncini</w:t>
      </w:r>
      <w:proofErr w:type="spellEnd"/>
      <w:r>
        <w:t xml:space="preserve"> A, Yuki N; GBS Classification Group.</w:t>
      </w:r>
      <w:r w:rsidRPr="00A10B82">
        <w:t xml:space="preserve"> </w:t>
      </w:r>
      <w:proofErr w:type="spellStart"/>
      <w:r>
        <w:t>Guillain-Barré</w:t>
      </w:r>
      <w:proofErr w:type="spellEnd"/>
      <w:r>
        <w:t xml:space="preserve"> and Miller Fisher syndromes--new diagnostic classification. Nat Rev Neurol. 2014; 10(9): 537-44.</w:t>
      </w:r>
    </w:p>
    <w:p w14:paraId="72931402" w14:textId="470CCC71" w:rsidR="00A10B82" w:rsidRDefault="007D2DC5" w:rsidP="00CE370D">
      <w:pPr>
        <w:pStyle w:val="ListParagraph"/>
        <w:spacing w:line="480" w:lineRule="auto"/>
        <w:ind w:left="360"/>
      </w:pPr>
      <w:proofErr w:type="gramStart"/>
      <w:r w:rsidRPr="007D2DC5">
        <w:t>••</w:t>
      </w:r>
      <w:r>
        <w:t xml:space="preserve"> A proposed new clinical classification system </w:t>
      </w:r>
      <w:r w:rsidRPr="007D2DC5">
        <w:t>to enable neurologists and non-</w:t>
      </w:r>
      <w:r w:rsidR="00B448F6">
        <w:t>specialist</w:t>
      </w:r>
      <w:r w:rsidRPr="007D2DC5">
        <w:t xml:space="preserve">s to diagnose GBS and all its variants </w:t>
      </w:r>
      <w:r>
        <w:t>easily.</w:t>
      </w:r>
      <w:proofErr w:type="gramEnd"/>
    </w:p>
    <w:p w14:paraId="0B4FC72F" w14:textId="49023832" w:rsidR="003328BF" w:rsidRDefault="003328BF" w:rsidP="003328BF">
      <w:pPr>
        <w:pStyle w:val="ListParagraph"/>
        <w:numPr>
          <w:ilvl w:val="0"/>
          <w:numId w:val="2"/>
        </w:numPr>
        <w:spacing w:line="480" w:lineRule="auto"/>
      </w:pPr>
      <w:r>
        <w:t xml:space="preserve">Bowen EE, </w:t>
      </w:r>
      <w:proofErr w:type="spellStart"/>
      <w:r>
        <w:t>Hangartner</w:t>
      </w:r>
      <w:proofErr w:type="spellEnd"/>
      <w:r>
        <w:t xml:space="preserve"> R, </w:t>
      </w:r>
      <w:proofErr w:type="spellStart"/>
      <w:r>
        <w:t>Macdougall</w:t>
      </w:r>
      <w:proofErr w:type="spellEnd"/>
      <w:r>
        <w:t xml:space="preserve"> I. </w:t>
      </w:r>
      <w:r w:rsidRPr="00732B8E">
        <w:rPr>
          <w:i/>
        </w:rPr>
        <w:t>Campylobacter</w:t>
      </w:r>
      <w:r>
        <w:t xml:space="preserve">-Associated </w:t>
      </w:r>
      <w:proofErr w:type="spellStart"/>
      <w:r>
        <w:t>Hemolytic</w:t>
      </w:r>
      <w:proofErr w:type="spellEnd"/>
      <w:r>
        <w:t xml:space="preserve"> Uremic Syndrome Associated with Pulmonary-Renal Syndrome. J Gen Intern Med. 2016;</w:t>
      </w:r>
      <w:r w:rsidR="00C63C53">
        <w:t xml:space="preserve"> </w:t>
      </w:r>
      <w:r>
        <w:t>31(3):</w:t>
      </w:r>
      <w:r w:rsidR="00C63C53">
        <w:t xml:space="preserve"> </w:t>
      </w:r>
      <w:r>
        <w:t xml:space="preserve">353-6. </w:t>
      </w:r>
    </w:p>
    <w:p w14:paraId="0E99129F" w14:textId="6307F4D1" w:rsidR="003328BF" w:rsidRDefault="00C63C53" w:rsidP="00705C40">
      <w:pPr>
        <w:pStyle w:val="ListParagraph"/>
        <w:numPr>
          <w:ilvl w:val="0"/>
          <w:numId w:val="2"/>
        </w:numPr>
        <w:spacing w:line="480" w:lineRule="auto"/>
      </w:pPr>
      <w:proofErr w:type="spellStart"/>
      <w:r>
        <w:t>Kaakoush</w:t>
      </w:r>
      <w:proofErr w:type="spellEnd"/>
      <w:r>
        <w:t xml:space="preserve"> NO</w:t>
      </w:r>
      <w:proofErr w:type="gramStart"/>
      <w:r>
        <w:t xml:space="preserve">,  </w:t>
      </w:r>
      <w:proofErr w:type="spellStart"/>
      <w:r>
        <w:t>Castano</w:t>
      </w:r>
      <w:proofErr w:type="spellEnd"/>
      <w:proofErr w:type="gramEnd"/>
      <w:r>
        <w:t>-Rodriguez N, Mitchell HM</w:t>
      </w:r>
      <w:r w:rsidR="00705C40">
        <w:t>,</w:t>
      </w:r>
      <w:r w:rsidR="00705C40" w:rsidRPr="00705C40">
        <w:t xml:space="preserve"> Man</w:t>
      </w:r>
      <w:r w:rsidR="00705C40">
        <w:t xml:space="preserve"> SM</w:t>
      </w:r>
      <w:r>
        <w:t xml:space="preserve">. Global epidemiology of </w:t>
      </w:r>
      <w:r w:rsidRPr="00705C40">
        <w:rPr>
          <w:i/>
        </w:rPr>
        <w:t>Campylobacter</w:t>
      </w:r>
      <w:r>
        <w:t xml:space="preserve"> infection. </w:t>
      </w:r>
      <w:proofErr w:type="spellStart"/>
      <w:r>
        <w:t>Clin</w:t>
      </w:r>
      <w:proofErr w:type="spellEnd"/>
      <w:r>
        <w:t xml:space="preserve"> </w:t>
      </w:r>
      <w:proofErr w:type="spellStart"/>
      <w:r>
        <w:t>Microbiol</w:t>
      </w:r>
      <w:proofErr w:type="spellEnd"/>
      <w:r>
        <w:t xml:space="preserve"> Rev 2015; 28: 687–720.</w:t>
      </w:r>
    </w:p>
    <w:p w14:paraId="6F4BFA2D" w14:textId="5622C317" w:rsidR="007F6379" w:rsidRDefault="007F6379" w:rsidP="007F6379">
      <w:pPr>
        <w:pStyle w:val="ListParagraph"/>
        <w:numPr>
          <w:ilvl w:val="0"/>
          <w:numId w:val="2"/>
        </w:numPr>
        <w:spacing w:line="480" w:lineRule="auto"/>
      </w:pPr>
      <w:proofErr w:type="spellStart"/>
      <w:r>
        <w:lastRenderedPageBreak/>
        <w:t>Kaakoush</w:t>
      </w:r>
      <w:proofErr w:type="spellEnd"/>
      <w:r>
        <w:t xml:space="preserve"> NO, Mitchell HM, Man SM. Role of emerging </w:t>
      </w:r>
      <w:r w:rsidRPr="007F6379">
        <w:rPr>
          <w:i/>
        </w:rPr>
        <w:t>Campylobacter</w:t>
      </w:r>
      <w:r>
        <w:t xml:space="preserve"> species in inflammatory bowel diseases. </w:t>
      </w:r>
      <w:proofErr w:type="spellStart"/>
      <w:r>
        <w:t>Inflamm</w:t>
      </w:r>
      <w:proofErr w:type="spellEnd"/>
      <w:r>
        <w:t xml:space="preserve"> Bowel Dis 2014; 20: 2189–97.</w:t>
      </w:r>
    </w:p>
    <w:p w14:paraId="0EA33E3F" w14:textId="661E7FF8" w:rsidR="007F6379" w:rsidRDefault="007F6379" w:rsidP="007F6379">
      <w:pPr>
        <w:pStyle w:val="ListParagraph"/>
        <w:spacing w:line="480" w:lineRule="auto"/>
        <w:ind w:left="360"/>
      </w:pPr>
      <w:r w:rsidRPr="007F6379">
        <w:t xml:space="preserve">• A </w:t>
      </w:r>
      <w:r w:rsidR="005C5449">
        <w:t xml:space="preserve">thorough </w:t>
      </w:r>
      <w:r>
        <w:t>review of the role of Campylobacter spp. in the aetiology of IBD.</w:t>
      </w:r>
    </w:p>
    <w:p w14:paraId="216C0840" w14:textId="50E3D213" w:rsidR="003328BF" w:rsidRDefault="009D0BE5" w:rsidP="009D0BE5">
      <w:pPr>
        <w:pStyle w:val="ListParagraph"/>
        <w:numPr>
          <w:ilvl w:val="0"/>
          <w:numId w:val="2"/>
        </w:numPr>
        <w:spacing w:line="480" w:lineRule="auto"/>
      </w:pPr>
      <w:proofErr w:type="spellStart"/>
      <w:r>
        <w:t>Castaño</w:t>
      </w:r>
      <w:proofErr w:type="spellEnd"/>
      <w:r>
        <w:t xml:space="preserve">-Rodríguez N, </w:t>
      </w:r>
      <w:proofErr w:type="spellStart"/>
      <w:r>
        <w:t>Kaakoush</w:t>
      </w:r>
      <w:proofErr w:type="spellEnd"/>
      <w:r>
        <w:t xml:space="preserve"> NO, Lee WS, Mitchell HM. Dual role of </w:t>
      </w:r>
      <w:r w:rsidRPr="009D0BE5">
        <w:rPr>
          <w:i/>
        </w:rPr>
        <w:t>Helicobacter</w:t>
      </w:r>
      <w:r>
        <w:t xml:space="preserve"> and </w:t>
      </w:r>
      <w:r w:rsidRPr="009D0BE5">
        <w:rPr>
          <w:i/>
        </w:rPr>
        <w:t>Campylobacter</w:t>
      </w:r>
      <w:r>
        <w:t xml:space="preserve"> species in IBD: a systematic review and meta-analysis. Gut. 2015 Oct 27. </w:t>
      </w:r>
      <w:proofErr w:type="spellStart"/>
      <w:proofErr w:type="gramStart"/>
      <w:r>
        <w:t>pii</w:t>
      </w:r>
      <w:proofErr w:type="spellEnd"/>
      <w:proofErr w:type="gramEnd"/>
      <w:r>
        <w:t>: gutjnl-2015-310545 [E-pub ahead of print].</w:t>
      </w:r>
    </w:p>
    <w:p w14:paraId="1E07F7D4" w14:textId="1104E851" w:rsidR="007F6379" w:rsidRDefault="007F6379" w:rsidP="007F6379">
      <w:pPr>
        <w:pStyle w:val="ListParagraph"/>
        <w:spacing w:line="480" w:lineRule="auto"/>
        <w:ind w:left="360"/>
      </w:pPr>
      <w:r w:rsidRPr="007F6379">
        <w:t xml:space="preserve">•• A </w:t>
      </w:r>
      <w:r>
        <w:t xml:space="preserve">comprehensive, high quality </w:t>
      </w:r>
      <w:r w:rsidR="00CB4902">
        <w:t xml:space="preserve">systematic review and </w:t>
      </w:r>
      <w:r>
        <w:t>meta-analysis</w:t>
      </w:r>
      <w:r w:rsidR="00CB4902">
        <w:t xml:space="preserve"> demonstrating the increased risk of IBD associated with certain </w:t>
      </w:r>
      <w:r w:rsidR="00CB4902" w:rsidRPr="00CB4902">
        <w:rPr>
          <w:i/>
        </w:rPr>
        <w:t>Campylobacter</w:t>
      </w:r>
      <w:r w:rsidR="00CB4902">
        <w:t xml:space="preserve"> species.</w:t>
      </w:r>
    </w:p>
    <w:p w14:paraId="1CB77417" w14:textId="6177156B" w:rsidR="00E169FB" w:rsidRDefault="00E169FB" w:rsidP="00E169FB">
      <w:pPr>
        <w:pStyle w:val="ListParagraph"/>
        <w:numPr>
          <w:ilvl w:val="0"/>
          <w:numId w:val="2"/>
        </w:numPr>
        <w:spacing w:line="480" w:lineRule="auto"/>
      </w:pPr>
      <w:r>
        <w:t xml:space="preserve">Porter CK, Choi D, Cash B, Pimentel M, Murray J, May L, Riddle MS. Pathogen-specific risk of chronic gastrointestinal disorders following bacterial causes of foodborne illness. BMC </w:t>
      </w:r>
      <w:proofErr w:type="spellStart"/>
      <w:r>
        <w:t>Gastroenterol</w:t>
      </w:r>
      <w:proofErr w:type="spellEnd"/>
      <w:r>
        <w:t>. 2013; 13: 46.</w:t>
      </w:r>
    </w:p>
    <w:p w14:paraId="1DD499AA" w14:textId="6AD74357" w:rsidR="00941446" w:rsidRDefault="00941446" w:rsidP="00941446">
      <w:pPr>
        <w:pStyle w:val="ListParagraph"/>
        <w:spacing w:line="480" w:lineRule="auto"/>
        <w:ind w:left="360"/>
      </w:pPr>
      <w:proofErr w:type="gramStart"/>
      <w:r w:rsidRPr="00941446">
        <w:t xml:space="preserve">•• </w:t>
      </w:r>
      <w:r>
        <w:t xml:space="preserve">A robust </w:t>
      </w:r>
      <w:r w:rsidR="00D37C27">
        <w:t xml:space="preserve">retrospective </w:t>
      </w:r>
      <w:r>
        <w:t xml:space="preserve">epidemiological study that quantifies the pathogen-specific risk of post-infectious functional </w:t>
      </w:r>
      <w:r w:rsidR="00DC2A7A">
        <w:t xml:space="preserve">gastrointestinal </w:t>
      </w:r>
      <w:r>
        <w:t>disorders</w:t>
      </w:r>
      <w:r w:rsidRPr="00941446">
        <w:t>.</w:t>
      </w:r>
      <w:proofErr w:type="gramEnd"/>
    </w:p>
    <w:p w14:paraId="350CE92C" w14:textId="5AF2DDCE" w:rsidR="00D37C27" w:rsidRDefault="00D37C27" w:rsidP="00D37C27">
      <w:pPr>
        <w:pStyle w:val="ListParagraph"/>
        <w:numPr>
          <w:ilvl w:val="0"/>
          <w:numId w:val="2"/>
        </w:numPr>
        <w:spacing w:line="480" w:lineRule="auto"/>
      </w:pPr>
      <w:r w:rsidRPr="00D37C27">
        <w:t xml:space="preserve">Riddle MS, Welsh M, Porter CK, </w:t>
      </w:r>
      <w:proofErr w:type="spellStart"/>
      <w:r w:rsidRPr="00D37C27">
        <w:t>Nieh</w:t>
      </w:r>
      <w:proofErr w:type="spellEnd"/>
      <w:r w:rsidRPr="00D37C27">
        <w:t xml:space="preserve"> C, </w:t>
      </w:r>
      <w:proofErr w:type="spellStart"/>
      <w:r w:rsidRPr="00D37C27">
        <w:t>Boyko</w:t>
      </w:r>
      <w:proofErr w:type="spellEnd"/>
      <w:r w:rsidRPr="00D37C27">
        <w:t xml:space="preserve"> EJ, </w:t>
      </w:r>
      <w:proofErr w:type="spellStart"/>
      <w:r w:rsidRPr="00D37C27">
        <w:t>Gackstetter</w:t>
      </w:r>
      <w:proofErr w:type="spellEnd"/>
      <w:r w:rsidRPr="00D37C27">
        <w:t xml:space="preserve"> G, Hooper TI. The Epidemiology of Irritable Bowel Syndrome in the US Military: Findings from the Millennium Cohort Study. Am J </w:t>
      </w:r>
      <w:proofErr w:type="spellStart"/>
      <w:r w:rsidRPr="00D37C27">
        <w:t>Gastroenterol</w:t>
      </w:r>
      <w:proofErr w:type="spellEnd"/>
      <w:r w:rsidRPr="00D37C27">
        <w:t>. 2016; 111(1): 93-104.</w:t>
      </w:r>
    </w:p>
    <w:p w14:paraId="32341588" w14:textId="7E3F3E33" w:rsidR="00D37C27" w:rsidRDefault="00D37C27" w:rsidP="00D37C27">
      <w:pPr>
        <w:pStyle w:val="ListParagraph"/>
        <w:spacing w:line="480" w:lineRule="auto"/>
        <w:ind w:left="360"/>
      </w:pPr>
      <w:proofErr w:type="gramStart"/>
      <w:r w:rsidRPr="00D37C27">
        <w:t xml:space="preserve">•• A robust </w:t>
      </w:r>
      <w:r>
        <w:t xml:space="preserve">prospective </w:t>
      </w:r>
      <w:r w:rsidRPr="00D37C27">
        <w:t xml:space="preserve">epidemiological study </w:t>
      </w:r>
      <w:r w:rsidR="009D7D82">
        <w:t>showing significant interactions between acute gastroenteritis, anxiety and depression and subsequent risk of IBS.</w:t>
      </w:r>
      <w:proofErr w:type="gramEnd"/>
    </w:p>
    <w:p w14:paraId="2D890BE4" w14:textId="40336491" w:rsidR="00CF2D3A" w:rsidRDefault="00CF2D3A" w:rsidP="00CF2D3A">
      <w:pPr>
        <w:pStyle w:val="ListParagraph"/>
        <w:numPr>
          <w:ilvl w:val="0"/>
          <w:numId w:val="2"/>
        </w:numPr>
        <w:spacing w:line="480" w:lineRule="auto"/>
      </w:pPr>
      <w:proofErr w:type="spellStart"/>
      <w:r>
        <w:t>Raskov</w:t>
      </w:r>
      <w:proofErr w:type="spellEnd"/>
      <w:r>
        <w:t xml:space="preserve"> H, </w:t>
      </w:r>
      <w:proofErr w:type="spellStart"/>
      <w:r>
        <w:t>Burcharth</w:t>
      </w:r>
      <w:proofErr w:type="spellEnd"/>
      <w:r>
        <w:t xml:space="preserve"> J, </w:t>
      </w:r>
      <w:proofErr w:type="spellStart"/>
      <w:r>
        <w:t>Pommergaard</w:t>
      </w:r>
      <w:proofErr w:type="spellEnd"/>
      <w:r>
        <w:t xml:space="preserve"> HC, Rosenberg J. Irritable bowel syndrome, the microbiota and the gut-brain axis. Gut Microbes. 2016; 7(5): 365-83. </w:t>
      </w:r>
    </w:p>
    <w:p w14:paraId="46F3F066" w14:textId="2E7F68FC" w:rsidR="00CF2D3A" w:rsidRDefault="00CF2D3A" w:rsidP="00CF2D3A">
      <w:pPr>
        <w:pStyle w:val="ListParagraph"/>
        <w:spacing w:line="480" w:lineRule="auto"/>
        <w:ind w:left="360"/>
      </w:pPr>
      <w:proofErr w:type="gramStart"/>
      <w:r w:rsidRPr="00CF2D3A">
        <w:t>••</w:t>
      </w:r>
      <w:r>
        <w:t xml:space="preserve"> A comprehensive </w:t>
      </w:r>
      <w:r w:rsidRPr="00CF2D3A">
        <w:t xml:space="preserve">review </w:t>
      </w:r>
      <w:r>
        <w:t xml:space="preserve">of </w:t>
      </w:r>
      <w:r w:rsidRPr="00CF2D3A">
        <w:t xml:space="preserve">recent research </w:t>
      </w:r>
      <w:r>
        <w:t>on the</w:t>
      </w:r>
      <w:r w:rsidRPr="00CF2D3A">
        <w:t xml:space="preserve"> epidemiology of </w:t>
      </w:r>
      <w:r>
        <w:t>IBS</w:t>
      </w:r>
      <w:r w:rsidRPr="00CF2D3A">
        <w:t>,</w:t>
      </w:r>
      <w:r>
        <w:t xml:space="preserve"> the</w:t>
      </w:r>
      <w:r w:rsidRPr="00CF2D3A">
        <w:t xml:space="preserve"> influence of microbiota, </w:t>
      </w:r>
      <w:r>
        <w:t xml:space="preserve">the </w:t>
      </w:r>
      <w:proofErr w:type="spellStart"/>
      <w:r w:rsidRPr="00CF2D3A">
        <w:t>probiota</w:t>
      </w:r>
      <w:proofErr w:type="spellEnd"/>
      <w:r>
        <w:t xml:space="preserve"> and the</w:t>
      </w:r>
      <w:r w:rsidRPr="00CF2D3A">
        <w:t xml:space="preserve"> gut-brain</w:t>
      </w:r>
      <w:r>
        <w:t xml:space="preserve"> </w:t>
      </w:r>
      <w:r w:rsidRPr="00CF2D3A">
        <w:t>axis.</w:t>
      </w:r>
      <w:proofErr w:type="gramEnd"/>
    </w:p>
    <w:p w14:paraId="21E75DF9" w14:textId="457165E4" w:rsidR="009E6C60" w:rsidRDefault="009E6C60" w:rsidP="009E6C60">
      <w:pPr>
        <w:pStyle w:val="ListParagraph"/>
        <w:numPr>
          <w:ilvl w:val="0"/>
          <w:numId w:val="2"/>
        </w:numPr>
        <w:spacing w:line="480" w:lineRule="auto"/>
      </w:pPr>
      <w:proofErr w:type="spellStart"/>
      <w:r>
        <w:t>Futagami</w:t>
      </w:r>
      <w:proofErr w:type="spellEnd"/>
      <w:r>
        <w:t xml:space="preserve"> S, </w:t>
      </w:r>
      <w:proofErr w:type="spellStart"/>
      <w:r>
        <w:t>Itoh</w:t>
      </w:r>
      <w:proofErr w:type="spellEnd"/>
      <w:r>
        <w:t xml:space="preserve"> T, Sakamoto C.</w:t>
      </w:r>
      <w:r w:rsidRPr="009E6C60">
        <w:t xml:space="preserve"> </w:t>
      </w:r>
      <w:r>
        <w:t xml:space="preserve">Systematic review with meta-analysis: post-infectious functional dyspepsia. Aliment </w:t>
      </w:r>
      <w:proofErr w:type="spellStart"/>
      <w:r>
        <w:t>Pharmacol</w:t>
      </w:r>
      <w:proofErr w:type="spellEnd"/>
      <w:r>
        <w:t xml:space="preserve"> </w:t>
      </w:r>
      <w:proofErr w:type="spellStart"/>
      <w:r>
        <w:t>Ther</w:t>
      </w:r>
      <w:proofErr w:type="spellEnd"/>
      <w:r>
        <w:t>. 2015; 41(2): 177-88.</w:t>
      </w:r>
    </w:p>
    <w:p w14:paraId="252C6E3B" w14:textId="0DD36471" w:rsidR="00CF03F5" w:rsidRDefault="00EE1BDE" w:rsidP="00CF03F5">
      <w:pPr>
        <w:pStyle w:val="ListParagraph"/>
        <w:spacing w:line="480" w:lineRule="auto"/>
        <w:ind w:left="360"/>
      </w:pPr>
      <w:r>
        <w:t>•</w:t>
      </w:r>
      <w:r w:rsidRPr="00EE1BDE">
        <w:t xml:space="preserve"> A </w:t>
      </w:r>
      <w:r>
        <w:t>useful systematic review investigating the relationship between acute gastroenteritis and subsequent development of functional dyspepsia</w:t>
      </w:r>
      <w:r w:rsidRPr="00EE1BDE">
        <w:t>.</w:t>
      </w:r>
    </w:p>
    <w:p w14:paraId="348DA0E8" w14:textId="4B256C7D" w:rsidR="00CF03F5" w:rsidRDefault="00F8036D" w:rsidP="00F8036D">
      <w:pPr>
        <w:pStyle w:val="ListParagraph"/>
        <w:numPr>
          <w:ilvl w:val="0"/>
          <w:numId w:val="2"/>
        </w:numPr>
        <w:spacing w:line="480" w:lineRule="auto"/>
      </w:pPr>
      <w:r>
        <w:lastRenderedPageBreak/>
        <w:t>O'Brien SJ, Larose TL, Adak GK, Evans MR, Tam CC; Foodborne Disease Attribution Study Group. Modelling study to estimate the health burden of foodborne diseases: cases, general practice consultations and hospitalisations in the UK, 2009. BMJ Open. 2016 Sep 13</w:t>
      </w:r>
      <w:proofErr w:type="gramStart"/>
      <w:r>
        <w:t>;6</w:t>
      </w:r>
      <w:proofErr w:type="gramEnd"/>
      <w:r>
        <w:t>(9):e011119.</w:t>
      </w:r>
    </w:p>
    <w:p w14:paraId="3862A518" w14:textId="140F4A42" w:rsidR="00CF03F5" w:rsidRDefault="00A5664A" w:rsidP="00A5664A">
      <w:pPr>
        <w:pStyle w:val="ListParagraph"/>
        <w:numPr>
          <w:ilvl w:val="0"/>
          <w:numId w:val="2"/>
        </w:numPr>
        <w:spacing w:line="480" w:lineRule="auto"/>
      </w:pPr>
      <w:r>
        <w:t xml:space="preserve">Thomas MK, Murray R, </w:t>
      </w:r>
      <w:proofErr w:type="spellStart"/>
      <w:r>
        <w:t>Flockhart</w:t>
      </w:r>
      <w:proofErr w:type="spellEnd"/>
      <w:r>
        <w:t xml:space="preserve"> L, </w:t>
      </w:r>
      <w:proofErr w:type="spellStart"/>
      <w:r>
        <w:t>Pintar</w:t>
      </w:r>
      <w:proofErr w:type="spellEnd"/>
      <w:r>
        <w:t xml:space="preserve"> K, </w:t>
      </w:r>
      <w:proofErr w:type="spellStart"/>
      <w:r>
        <w:t>Fazil</w:t>
      </w:r>
      <w:proofErr w:type="spellEnd"/>
      <w:r>
        <w:t xml:space="preserve"> A, Nesbitt A </w:t>
      </w:r>
      <w:r w:rsidRPr="00A5664A">
        <w:rPr>
          <w:i/>
        </w:rPr>
        <w:t>et al</w:t>
      </w:r>
      <w:r>
        <w:t xml:space="preserve">. Estimates of foodborne illness-related hospitalizations and deaths in Canada for 30 specified pathogens and unspecified agents. Foodborne </w:t>
      </w:r>
      <w:proofErr w:type="spellStart"/>
      <w:r>
        <w:t>Pathog</w:t>
      </w:r>
      <w:proofErr w:type="spellEnd"/>
      <w:r>
        <w:t xml:space="preserve"> Dis. 2015; 12(10): 820-7.</w:t>
      </w:r>
    </w:p>
    <w:p w14:paraId="36A63450" w14:textId="58F7160B" w:rsidR="009E6C60" w:rsidRDefault="000A5007" w:rsidP="000A5007">
      <w:pPr>
        <w:pStyle w:val="ListParagraph"/>
        <w:numPr>
          <w:ilvl w:val="0"/>
          <w:numId w:val="2"/>
        </w:numPr>
        <w:spacing w:line="480" w:lineRule="auto"/>
      </w:pPr>
      <w:proofErr w:type="spellStart"/>
      <w:r>
        <w:t>Scallan</w:t>
      </w:r>
      <w:proofErr w:type="spellEnd"/>
      <w:r>
        <w:t xml:space="preserve"> E, Hoekstra RM, Mahon BE, Jones TF, Griffin PM. An assessment of the human health impact of seven leading foodborne pathogens in the United States using disability adjusted life years. </w:t>
      </w:r>
      <w:proofErr w:type="spellStart"/>
      <w:r>
        <w:t>Epidemiol</w:t>
      </w:r>
      <w:proofErr w:type="spellEnd"/>
      <w:r>
        <w:t xml:space="preserve"> Infect. 2015; 143(13): 2795-804.</w:t>
      </w:r>
    </w:p>
    <w:p w14:paraId="0A0FF4AD" w14:textId="22C4F3D3" w:rsidR="00E169FB" w:rsidRDefault="00DE5CE9" w:rsidP="00DE5CE9">
      <w:pPr>
        <w:pStyle w:val="ListParagraph"/>
        <w:numPr>
          <w:ilvl w:val="0"/>
          <w:numId w:val="2"/>
        </w:numPr>
        <w:spacing w:line="480" w:lineRule="auto"/>
      </w:pPr>
      <w:proofErr w:type="spellStart"/>
      <w:r>
        <w:t>Mangen</w:t>
      </w:r>
      <w:proofErr w:type="spellEnd"/>
      <w:r>
        <w:t xml:space="preserve"> MJ, </w:t>
      </w:r>
      <w:proofErr w:type="spellStart"/>
      <w:r>
        <w:t>Bouwknegt</w:t>
      </w:r>
      <w:proofErr w:type="spellEnd"/>
      <w:r>
        <w:t xml:space="preserve"> M, </w:t>
      </w:r>
      <w:proofErr w:type="spellStart"/>
      <w:r>
        <w:t>Friesema</w:t>
      </w:r>
      <w:proofErr w:type="spellEnd"/>
      <w:r>
        <w:t xml:space="preserve"> IH, </w:t>
      </w:r>
      <w:proofErr w:type="spellStart"/>
      <w:r>
        <w:t>Haagsma</w:t>
      </w:r>
      <w:proofErr w:type="spellEnd"/>
      <w:r>
        <w:t xml:space="preserve"> JA, </w:t>
      </w:r>
      <w:proofErr w:type="spellStart"/>
      <w:r>
        <w:t>Kortbeek</w:t>
      </w:r>
      <w:proofErr w:type="spellEnd"/>
      <w:r>
        <w:t xml:space="preserve"> LM, Tariq L </w:t>
      </w:r>
      <w:r w:rsidRPr="00DE5CE9">
        <w:rPr>
          <w:i/>
        </w:rPr>
        <w:t>et al</w:t>
      </w:r>
      <w:r>
        <w:t xml:space="preserve">. Cost-of-illness and disease burden of food-related pathogens in the Netherlands, 2011. </w:t>
      </w:r>
      <w:proofErr w:type="spellStart"/>
      <w:r>
        <w:t>Int</w:t>
      </w:r>
      <w:proofErr w:type="spellEnd"/>
      <w:r>
        <w:t xml:space="preserve"> J Food </w:t>
      </w:r>
      <w:proofErr w:type="spellStart"/>
      <w:r>
        <w:t>Microbiol</w:t>
      </w:r>
      <w:proofErr w:type="spellEnd"/>
      <w:r>
        <w:t>. 2015; 196: 84-93.</w:t>
      </w:r>
    </w:p>
    <w:p w14:paraId="4885325A" w14:textId="60A970A5" w:rsidR="003328BF" w:rsidRDefault="00DE4153" w:rsidP="000B4FA7">
      <w:pPr>
        <w:pStyle w:val="ListParagraph"/>
        <w:numPr>
          <w:ilvl w:val="0"/>
          <w:numId w:val="2"/>
        </w:numPr>
        <w:spacing w:line="480" w:lineRule="auto"/>
      </w:pPr>
      <w:r>
        <w:t xml:space="preserve">Edwards DS, Milne LM, Morrow K, Sheridan P, </w:t>
      </w:r>
      <w:proofErr w:type="spellStart"/>
      <w:r>
        <w:t>Verlander</w:t>
      </w:r>
      <w:proofErr w:type="spellEnd"/>
      <w:r>
        <w:t xml:space="preserve"> NQ, </w:t>
      </w:r>
      <w:proofErr w:type="spellStart"/>
      <w:r>
        <w:t>Mulla</w:t>
      </w:r>
      <w:proofErr w:type="spellEnd"/>
      <w:r>
        <w:t xml:space="preserve"> R </w:t>
      </w:r>
      <w:r w:rsidRPr="00DE4153">
        <w:rPr>
          <w:i/>
        </w:rPr>
        <w:t>et al</w:t>
      </w:r>
      <w:r>
        <w:t xml:space="preserve">. </w:t>
      </w:r>
      <w:proofErr w:type="spellStart"/>
      <w:r w:rsidR="000B4FA7">
        <w:t>Campylobacteriosis</w:t>
      </w:r>
      <w:proofErr w:type="spellEnd"/>
      <w:r w:rsidR="000B4FA7">
        <w:t xml:space="preserve"> outbreak associated with consumption of undercooked chicken liver pâté in the East of England, September 2011: identification of a dose-response risk.</w:t>
      </w:r>
      <w:r>
        <w:t xml:space="preserve"> </w:t>
      </w:r>
      <w:proofErr w:type="spellStart"/>
      <w:r w:rsidR="000B4FA7">
        <w:t>Epidemiol</w:t>
      </w:r>
      <w:proofErr w:type="spellEnd"/>
      <w:r w:rsidR="000B4FA7">
        <w:t xml:space="preserve"> Infect. 2014;</w:t>
      </w:r>
      <w:r>
        <w:t xml:space="preserve"> </w:t>
      </w:r>
      <w:r w:rsidR="000B4FA7">
        <w:t>142(2):</w:t>
      </w:r>
      <w:r>
        <w:t xml:space="preserve"> </w:t>
      </w:r>
      <w:r w:rsidR="000B4FA7">
        <w:t>352-7</w:t>
      </w:r>
      <w:r>
        <w:t>.</w:t>
      </w:r>
    </w:p>
    <w:p w14:paraId="08570A65" w14:textId="36EB03F6" w:rsidR="000B4FA7" w:rsidRDefault="00212CDB" w:rsidP="000B4FA7">
      <w:pPr>
        <w:pStyle w:val="ListParagraph"/>
        <w:numPr>
          <w:ilvl w:val="0"/>
          <w:numId w:val="2"/>
        </w:numPr>
        <w:spacing w:line="480" w:lineRule="auto"/>
      </w:pPr>
      <w:r>
        <w:t xml:space="preserve">Lahti E, </w:t>
      </w:r>
      <w:proofErr w:type="spellStart"/>
      <w:r>
        <w:t>Löfdahl</w:t>
      </w:r>
      <w:proofErr w:type="spellEnd"/>
      <w:r>
        <w:t xml:space="preserve"> M, </w:t>
      </w:r>
      <w:proofErr w:type="spellStart"/>
      <w:r>
        <w:t>Ågren</w:t>
      </w:r>
      <w:proofErr w:type="spellEnd"/>
      <w:r>
        <w:t xml:space="preserve"> J, </w:t>
      </w:r>
      <w:proofErr w:type="gramStart"/>
      <w:r>
        <w:t>Hansson</w:t>
      </w:r>
      <w:proofErr w:type="gramEnd"/>
      <w:r>
        <w:t xml:space="preserve"> I, Olsson </w:t>
      </w:r>
      <w:proofErr w:type="spellStart"/>
      <w:r>
        <w:t>Engvall</w:t>
      </w:r>
      <w:proofErr w:type="spellEnd"/>
      <w:r>
        <w:t xml:space="preserve"> E. </w:t>
      </w:r>
      <w:r w:rsidR="000B4FA7">
        <w:t xml:space="preserve">Confirmation of a </w:t>
      </w:r>
      <w:proofErr w:type="spellStart"/>
      <w:r w:rsidR="000B4FA7">
        <w:t>Campylobacteriosis</w:t>
      </w:r>
      <w:proofErr w:type="spellEnd"/>
      <w:r w:rsidR="000B4FA7">
        <w:t xml:space="preserve"> Outbreak Associated with Chicken Liver Pâté Using PFGE and WGS.</w:t>
      </w:r>
      <w:r>
        <w:t xml:space="preserve"> </w:t>
      </w:r>
      <w:proofErr w:type="spellStart"/>
      <w:r w:rsidR="000B4FA7">
        <w:t>Zoonoses</w:t>
      </w:r>
      <w:proofErr w:type="spellEnd"/>
      <w:r w:rsidR="000B4FA7">
        <w:t xml:space="preserve"> Public Health. 2016 Jun 23. </w:t>
      </w:r>
      <w:proofErr w:type="spellStart"/>
      <w:proofErr w:type="gramStart"/>
      <w:r w:rsidR="000B4FA7">
        <w:t>doi</w:t>
      </w:r>
      <w:proofErr w:type="spellEnd"/>
      <w:proofErr w:type="gramEnd"/>
      <w:r w:rsidR="000B4FA7">
        <w:t>: 10.1111/zph.12272. [</w:t>
      </w:r>
      <w:proofErr w:type="spellStart"/>
      <w:r w:rsidR="000B4FA7">
        <w:t>Epub</w:t>
      </w:r>
      <w:proofErr w:type="spellEnd"/>
      <w:r w:rsidR="000B4FA7">
        <w:t xml:space="preserve"> ahead of print]</w:t>
      </w:r>
    </w:p>
    <w:p w14:paraId="5E83581B" w14:textId="5FABA020" w:rsidR="00A10B82" w:rsidRDefault="00212CDB" w:rsidP="000B4FA7">
      <w:pPr>
        <w:pStyle w:val="ListParagraph"/>
        <w:numPr>
          <w:ilvl w:val="0"/>
          <w:numId w:val="2"/>
        </w:numPr>
        <w:spacing w:line="480" w:lineRule="auto"/>
      </w:pPr>
      <w:r>
        <w:t xml:space="preserve">Moffatt CR, </w:t>
      </w:r>
      <w:proofErr w:type="spellStart"/>
      <w:r>
        <w:t>Greig</w:t>
      </w:r>
      <w:proofErr w:type="spellEnd"/>
      <w:r>
        <w:t xml:space="preserve"> A, </w:t>
      </w:r>
      <w:proofErr w:type="spellStart"/>
      <w:r>
        <w:t>Valcanis</w:t>
      </w:r>
      <w:proofErr w:type="spellEnd"/>
      <w:r>
        <w:t xml:space="preserve"> M, Gao W, </w:t>
      </w:r>
      <w:proofErr w:type="spellStart"/>
      <w:r>
        <w:t>Seemann</w:t>
      </w:r>
      <w:proofErr w:type="spellEnd"/>
      <w:r>
        <w:t xml:space="preserve"> T, Howden BP, Kirk MD. </w:t>
      </w:r>
      <w:r w:rsidR="000B4FA7">
        <w:t xml:space="preserve">A large outbreak of </w:t>
      </w:r>
      <w:r w:rsidR="000B4FA7" w:rsidRPr="00212CDB">
        <w:rPr>
          <w:i/>
        </w:rPr>
        <w:t xml:space="preserve">Campylobacter </w:t>
      </w:r>
      <w:proofErr w:type="spellStart"/>
      <w:r w:rsidR="000B4FA7" w:rsidRPr="00212CDB">
        <w:rPr>
          <w:i/>
        </w:rPr>
        <w:t>jejuni</w:t>
      </w:r>
      <w:proofErr w:type="spellEnd"/>
      <w:r w:rsidR="000B4FA7">
        <w:t xml:space="preserve"> infection in a university college caused by chicken liver pâté, Australia, 2013.</w:t>
      </w:r>
      <w:r>
        <w:t xml:space="preserve"> </w:t>
      </w:r>
      <w:proofErr w:type="spellStart"/>
      <w:r w:rsidR="000B4FA7">
        <w:t>Epidemiol</w:t>
      </w:r>
      <w:proofErr w:type="spellEnd"/>
      <w:r w:rsidR="000B4FA7">
        <w:t xml:space="preserve"> Infect. 2016;</w:t>
      </w:r>
      <w:r>
        <w:t xml:space="preserve"> </w:t>
      </w:r>
      <w:r w:rsidR="000B4FA7">
        <w:t>144(14):</w:t>
      </w:r>
      <w:r>
        <w:t xml:space="preserve"> </w:t>
      </w:r>
      <w:r w:rsidR="000B4FA7">
        <w:t>2971-2978.</w:t>
      </w:r>
    </w:p>
    <w:p w14:paraId="1D465E81" w14:textId="57CB525A" w:rsidR="00270DEB" w:rsidRDefault="00270DEB" w:rsidP="00270DEB">
      <w:pPr>
        <w:pStyle w:val="ListParagraph"/>
        <w:numPr>
          <w:ilvl w:val="0"/>
          <w:numId w:val="2"/>
        </w:numPr>
        <w:spacing w:line="480" w:lineRule="auto"/>
      </w:pPr>
      <w:r>
        <w:t xml:space="preserve">Hutchison M, Harrison D, Richardson I, </w:t>
      </w:r>
      <w:proofErr w:type="spellStart"/>
      <w:r>
        <w:t>Tchórzewska</w:t>
      </w:r>
      <w:proofErr w:type="spellEnd"/>
      <w:r>
        <w:t xml:space="preserve"> M.</w:t>
      </w:r>
      <w:r w:rsidRPr="00270DEB">
        <w:t xml:space="preserve"> </w:t>
      </w:r>
      <w:r>
        <w:t xml:space="preserve">A Method for the Preparation of Chicken Liver Pâté that Reliably Destroys Campylobacters. </w:t>
      </w:r>
      <w:proofErr w:type="spellStart"/>
      <w:r>
        <w:t>Int</w:t>
      </w:r>
      <w:proofErr w:type="spellEnd"/>
      <w:r>
        <w:t xml:space="preserve"> J Environ Res Public Health. 2015; 12(5): 4652-69. </w:t>
      </w:r>
    </w:p>
    <w:p w14:paraId="2FA43EE7" w14:textId="5C3F9FAC" w:rsidR="00270DEB" w:rsidRDefault="00582281" w:rsidP="00582281">
      <w:pPr>
        <w:pStyle w:val="ListParagraph"/>
        <w:spacing w:line="480" w:lineRule="auto"/>
        <w:ind w:left="360"/>
      </w:pPr>
      <w:r w:rsidRPr="00582281">
        <w:t>•</w:t>
      </w:r>
      <w:r>
        <w:t xml:space="preserve"> A</w:t>
      </w:r>
      <w:r w:rsidRPr="00582281">
        <w:t xml:space="preserve"> protocol for manufactur</w:t>
      </w:r>
      <w:r>
        <w:t>ing</w:t>
      </w:r>
      <w:r w:rsidRPr="00582281">
        <w:t xml:space="preserve"> commercial quantities of chicken liver pâté </w:t>
      </w:r>
      <w:r>
        <w:t>whilst</w:t>
      </w:r>
      <w:r w:rsidRPr="00582281">
        <w:t xml:space="preserve"> reliably </w:t>
      </w:r>
      <w:r>
        <w:t>killing</w:t>
      </w:r>
      <w:r w:rsidRPr="00582281">
        <w:t xml:space="preserve"> campylobacters</w:t>
      </w:r>
      <w:r>
        <w:t>.</w:t>
      </w:r>
    </w:p>
    <w:p w14:paraId="4B0DE315" w14:textId="4D58B87A" w:rsidR="00270DEB" w:rsidRDefault="00013C0F" w:rsidP="00013C0F">
      <w:pPr>
        <w:pStyle w:val="ListParagraph"/>
        <w:numPr>
          <w:ilvl w:val="0"/>
          <w:numId w:val="2"/>
        </w:numPr>
        <w:spacing w:line="480" w:lineRule="auto"/>
      </w:pPr>
      <w:r>
        <w:lastRenderedPageBreak/>
        <w:t xml:space="preserve">Jones AK, Rigby D, Burton M, </w:t>
      </w:r>
      <w:proofErr w:type="spellStart"/>
      <w:r>
        <w:t>Millman</w:t>
      </w:r>
      <w:proofErr w:type="spellEnd"/>
      <w:r>
        <w:t xml:space="preserve"> C, Williams NJ, Jones TR et al. Restaurant Cooking Trends and Increased Risk for Campylobacter Infection. </w:t>
      </w:r>
      <w:proofErr w:type="spellStart"/>
      <w:r>
        <w:t>Emerg</w:t>
      </w:r>
      <w:proofErr w:type="spellEnd"/>
      <w:r>
        <w:t xml:space="preserve"> Infect Dis. 2016; 22(7): 1208-15.</w:t>
      </w:r>
    </w:p>
    <w:p w14:paraId="656E1CFC" w14:textId="50CB6421" w:rsidR="00C641E1" w:rsidRDefault="00C641E1" w:rsidP="00C641E1">
      <w:pPr>
        <w:pStyle w:val="ListParagraph"/>
        <w:spacing w:line="480" w:lineRule="auto"/>
        <w:ind w:left="360"/>
      </w:pPr>
      <w:r w:rsidRPr="00C641E1">
        <w:t>• A</w:t>
      </w:r>
      <w:r>
        <w:t xml:space="preserve"> study demonstrating that chefs’ perceptions of how consumers want chicken livers served differs from consumers’ views and that the probability of </w:t>
      </w:r>
      <w:r w:rsidRPr="00264B02">
        <w:rPr>
          <w:i/>
        </w:rPr>
        <w:t>Campylobacter</w:t>
      </w:r>
      <w:r>
        <w:t xml:space="preserve"> survival using chefs’ preferred cooking methods is high.</w:t>
      </w:r>
    </w:p>
    <w:p w14:paraId="7D7A1284" w14:textId="54E96915" w:rsidR="00886C0D" w:rsidRDefault="00886C0D" w:rsidP="00886C0D">
      <w:pPr>
        <w:pStyle w:val="ListParagraph"/>
        <w:numPr>
          <w:ilvl w:val="0"/>
          <w:numId w:val="2"/>
        </w:numPr>
        <w:spacing w:line="480" w:lineRule="auto"/>
      </w:pPr>
      <w:r>
        <w:t xml:space="preserve">Saunders S, Smith K, Schott R, Dobbins G, </w:t>
      </w:r>
      <w:proofErr w:type="spellStart"/>
      <w:r>
        <w:t>Scheftel</w:t>
      </w:r>
      <w:proofErr w:type="spellEnd"/>
      <w:r>
        <w:t xml:space="preserve"> J. Outbreak of </w:t>
      </w:r>
      <w:proofErr w:type="spellStart"/>
      <w:r>
        <w:t>Campylobacteriosis</w:t>
      </w:r>
      <w:proofErr w:type="spellEnd"/>
      <w:r>
        <w:t xml:space="preserve"> Associated with Raccoon Contact at a Wildlife Rehabilitation Centre, Minnesota, 2013. </w:t>
      </w:r>
      <w:proofErr w:type="spellStart"/>
      <w:r>
        <w:t>Zoonoses</w:t>
      </w:r>
      <w:proofErr w:type="spellEnd"/>
      <w:r>
        <w:t xml:space="preserve"> Public Health. 2016 Aug 30. </w:t>
      </w:r>
      <w:proofErr w:type="spellStart"/>
      <w:proofErr w:type="gramStart"/>
      <w:r>
        <w:t>doi</w:t>
      </w:r>
      <w:proofErr w:type="spellEnd"/>
      <w:proofErr w:type="gramEnd"/>
      <w:r>
        <w:t>: 10.1111/zph.12300. [</w:t>
      </w:r>
      <w:proofErr w:type="spellStart"/>
      <w:r>
        <w:t>Epub</w:t>
      </w:r>
      <w:proofErr w:type="spellEnd"/>
      <w:r>
        <w:t xml:space="preserve"> ahead of print]</w:t>
      </w:r>
    </w:p>
    <w:p w14:paraId="4F255CB8" w14:textId="1336A442" w:rsidR="00886C0D" w:rsidRDefault="00886C0D" w:rsidP="00886C0D">
      <w:pPr>
        <w:pStyle w:val="ListParagraph"/>
        <w:numPr>
          <w:ilvl w:val="0"/>
          <w:numId w:val="2"/>
        </w:numPr>
        <w:spacing w:line="480" w:lineRule="auto"/>
      </w:pPr>
      <w:proofErr w:type="spellStart"/>
      <w:r>
        <w:t>Fernandes</w:t>
      </w:r>
      <w:proofErr w:type="spellEnd"/>
      <w:r>
        <w:t xml:space="preserve"> AM, </w:t>
      </w:r>
      <w:proofErr w:type="spellStart"/>
      <w:r>
        <w:t>Balasegaram</w:t>
      </w:r>
      <w:proofErr w:type="spellEnd"/>
      <w:r>
        <w:t xml:space="preserve"> S, Willis C, </w:t>
      </w:r>
      <w:proofErr w:type="spellStart"/>
      <w:r>
        <w:t>Wimalarathna</w:t>
      </w:r>
      <w:proofErr w:type="spellEnd"/>
      <w:r>
        <w:t xml:space="preserve"> HM, Maiden MC, McCarthy ND. Partial Failure of Milk Pasteurization as a Risk for the Transmission of Campylobacter </w:t>
      </w:r>
      <w:proofErr w:type="gramStart"/>
      <w:r>
        <w:t>From</w:t>
      </w:r>
      <w:proofErr w:type="gramEnd"/>
      <w:r>
        <w:t xml:space="preserve"> Cattle to Humans. </w:t>
      </w:r>
      <w:proofErr w:type="spellStart"/>
      <w:r>
        <w:t>Clin</w:t>
      </w:r>
      <w:proofErr w:type="spellEnd"/>
      <w:r>
        <w:t xml:space="preserve"> Infect Dis. 2015; 61(6): 903-9.</w:t>
      </w:r>
    </w:p>
    <w:p w14:paraId="32484082" w14:textId="73507AAB" w:rsidR="00886C0D" w:rsidRDefault="00886C0D" w:rsidP="00886C0D">
      <w:pPr>
        <w:pStyle w:val="ListParagraph"/>
        <w:numPr>
          <w:ilvl w:val="0"/>
          <w:numId w:val="2"/>
        </w:numPr>
        <w:spacing w:line="480" w:lineRule="auto"/>
      </w:pPr>
      <w:r>
        <w:t xml:space="preserve">Giacometti F, </w:t>
      </w:r>
      <w:proofErr w:type="spellStart"/>
      <w:r>
        <w:t>Bonilauri</w:t>
      </w:r>
      <w:proofErr w:type="spellEnd"/>
      <w:r>
        <w:t xml:space="preserve"> P, </w:t>
      </w:r>
      <w:proofErr w:type="spellStart"/>
      <w:r>
        <w:t>Amatiste</w:t>
      </w:r>
      <w:proofErr w:type="spellEnd"/>
      <w:r>
        <w:t xml:space="preserve"> S, </w:t>
      </w:r>
      <w:proofErr w:type="spellStart"/>
      <w:r>
        <w:t>Arrigoni</w:t>
      </w:r>
      <w:proofErr w:type="spellEnd"/>
      <w:r>
        <w:t xml:space="preserve"> N, Bianchi M, </w:t>
      </w:r>
      <w:proofErr w:type="spellStart"/>
      <w:r>
        <w:t>Losio</w:t>
      </w:r>
      <w:proofErr w:type="spellEnd"/>
      <w:r>
        <w:t xml:space="preserve"> MN et al. Human </w:t>
      </w:r>
      <w:proofErr w:type="spellStart"/>
      <w:r>
        <w:t>campylobacteriosis</w:t>
      </w:r>
      <w:proofErr w:type="spellEnd"/>
      <w:r>
        <w:t xml:space="preserve"> related to the consumption of raw milk sold by vending machines in Italy: Quantitative risk assessment based on official controls over four years. </w:t>
      </w:r>
      <w:proofErr w:type="spellStart"/>
      <w:r>
        <w:t>Prev</w:t>
      </w:r>
      <w:proofErr w:type="spellEnd"/>
      <w:r>
        <w:t xml:space="preserve"> Vet Med. 2015; 121(1-2): 151-8.</w:t>
      </w:r>
    </w:p>
    <w:p w14:paraId="3A0575B7" w14:textId="706D47B5" w:rsidR="00B571BA" w:rsidRDefault="00B571BA" w:rsidP="00B571BA">
      <w:pPr>
        <w:pStyle w:val="ListParagraph"/>
        <w:spacing w:line="480" w:lineRule="auto"/>
        <w:ind w:left="360"/>
      </w:pPr>
      <w:r w:rsidRPr="00B571BA">
        <w:t xml:space="preserve">• A </w:t>
      </w:r>
      <w:r>
        <w:t>timely reminder of the risks of raw milk consumption, especially in view of the recent trend for selling raw milk from vending machines in the UK and elsewhere</w:t>
      </w:r>
      <w:r w:rsidRPr="00B571BA">
        <w:t>.</w:t>
      </w:r>
    </w:p>
    <w:p w14:paraId="5398A30D" w14:textId="14930AD3" w:rsidR="00073947" w:rsidRDefault="00073947" w:rsidP="00073947">
      <w:pPr>
        <w:pStyle w:val="ListParagraph"/>
        <w:numPr>
          <w:ilvl w:val="0"/>
          <w:numId w:val="2"/>
        </w:numPr>
        <w:spacing w:line="480" w:lineRule="auto"/>
      </w:pPr>
      <w:proofErr w:type="spellStart"/>
      <w:r>
        <w:t>Mossong</w:t>
      </w:r>
      <w:proofErr w:type="spellEnd"/>
      <w:r>
        <w:t xml:space="preserve"> J, </w:t>
      </w:r>
      <w:proofErr w:type="spellStart"/>
      <w:r>
        <w:t>Mughini</w:t>
      </w:r>
      <w:proofErr w:type="spellEnd"/>
      <w:r>
        <w:t xml:space="preserve">-Gras L, Penny C, </w:t>
      </w:r>
      <w:proofErr w:type="spellStart"/>
      <w:r>
        <w:t>Devaux</w:t>
      </w:r>
      <w:proofErr w:type="spellEnd"/>
      <w:r>
        <w:t xml:space="preserve"> A, </w:t>
      </w:r>
      <w:proofErr w:type="spellStart"/>
      <w:proofErr w:type="gramStart"/>
      <w:r>
        <w:t>Olinger</w:t>
      </w:r>
      <w:proofErr w:type="spellEnd"/>
      <w:proofErr w:type="gramEnd"/>
      <w:r>
        <w:t xml:space="preserve"> C, </w:t>
      </w:r>
      <w:proofErr w:type="spellStart"/>
      <w:r>
        <w:t>Losch</w:t>
      </w:r>
      <w:proofErr w:type="spellEnd"/>
      <w:r>
        <w:t xml:space="preserve"> S </w:t>
      </w:r>
      <w:r w:rsidRPr="00073947">
        <w:rPr>
          <w:i/>
        </w:rPr>
        <w:t>et al</w:t>
      </w:r>
      <w:r>
        <w:t xml:space="preserve">. Human </w:t>
      </w:r>
      <w:proofErr w:type="spellStart"/>
      <w:r>
        <w:t>Campylobacteriosis</w:t>
      </w:r>
      <w:proofErr w:type="spellEnd"/>
      <w:r>
        <w:t xml:space="preserve"> in Luxembourg, 2010-2013: A Case-Control Study Combined with </w:t>
      </w:r>
      <w:proofErr w:type="spellStart"/>
      <w:r>
        <w:t>Multilocus</w:t>
      </w:r>
      <w:proofErr w:type="spellEnd"/>
      <w:r>
        <w:t xml:space="preserve"> Sequence Typing for Source Attribution and Risk Factor Analysis.</w:t>
      </w:r>
      <w:r w:rsidR="00E23AC2" w:rsidRPr="00E23AC2">
        <w:t xml:space="preserve"> </w:t>
      </w:r>
      <w:proofErr w:type="spellStart"/>
      <w:r w:rsidR="00E23AC2">
        <w:t>Sci</w:t>
      </w:r>
      <w:proofErr w:type="spellEnd"/>
      <w:r w:rsidR="00E23AC2">
        <w:t xml:space="preserve"> Rep. 2016 Feb 10; 6: 20939.</w:t>
      </w:r>
    </w:p>
    <w:p w14:paraId="4AE9CD44" w14:textId="327350CB" w:rsidR="00E23AC2" w:rsidRDefault="00E23AC2" w:rsidP="00E23AC2">
      <w:pPr>
        <w:pStyle w:val="ListParagraph"/>
        <w:numPr>
          <w:ilvl w:val="0"/>
          <w:numId w:val="2"/>
        </w:numPr>
        <w:spacing w:line="480" w:lineRule="auto"/>
      </w:pPr>
      <w:proofErr w:type="spellStart"/>
      <w:r>
        <w:t>Pogreba</w:t>
      </w:r>
      <w:proofErr w:type="spellEnd"/>
      <w:r>
        <w:t>-Brown K, Baker A, Ernst K, Stewart J, Harris RB, Weiss J.</w:t>
      </w:r>
      <w:r w:rsidRPr="00E23AC2">
        <w:t xml:space="preserve"> </w:t>
      </w:r>
      <w:r>
        <w:t xml:space="preserve">Assessing risk factors of sporadic </w:t>
      </w:r>
      <w:r w:rsidRPr="00E23AC2">
        <w:rPr>
          <w:i/>
        </w:rPr>
        <w:t>Campylobacter</w:t>
      </w:r>
      <w:r>
        <w:t xml:space="preserve"> infection: a case-control study in Arizona. </w:t>
      </w:r>
      <w:proofErr w:type="spellStart"/>
      <w:r>
        <w:t>Epidemiol</w:t>
      </w:r>
      <w:proofErr w:type="spellEnd"/>
      <w:r>
        <w:t xml:space="preserve"> Infect. 2016; 144(4): 829-39. </w:t>
      </w:r>
    </w:p>
    <w:p w14:paraId="405AFA41" w14:textId="5012D49A" w:rsidR="0027220C" w:rsidRDefault="0027220C" w:rsidP="0027220C">
      <w:pPr>
        <w:pStyle w:val="ListParagraph"/>
        <w:numPr>
          <w:ilvl w:val="0"/>
          <w:numId w:val="2"/>
        </w:numPr>
        <w:spacing w:line="480" w:lineRule="auto"/>
      </w:pPr>
      <w:proofErr w:type="spellStart"/>
      <w:r>
        <w:t>Bassal</w:t>
      </w:r>
      <w:proofErr w:type="spellEnd"/>
      <w:r>
        <w:t xml:space="preserve"> R, </w:t>
      </w:r>
      <w:proofErr w:type="spellStart"/>
      <w:r>
        <w:t>Ovadia</w:t>
      </w:r>
      <w:proofErr w:type="spellEnd"/>
      <w:r>
        <w:t xml:space="preserve"> A, Bromberg M, Stein M, </w:t>
      </w:r>
      <w:proofErr w:type="spellStart"/>
      <w:r>
        <w:t>Shainberg</w:t>
      </w:r>
      <w:proofErr w:type="spellEnd"/>
      <w:r>
        <w:t xml:space="preserve"> B, </w:t>
      </w:r>
      <w:proofErr w:type="spellStart"/>
      <w:r>
        <w:t>Loewenthal</w:t>
      </w:r>
      <w:proofErr w:type="spellEnd"/>
      <w:r>
        <w:t xml:space="preserve"> S et al. Risk Factors for Sporadic Infection with </w:t>
      </w:r>
      <w:r w:rsidRPr="0027220C">
        <w:rPr>
          <w:i/>
        </w:rPr>
        <w:t>Campylobacter</w:t>
      </w:r>
      <w:r>
        <w:t xml:space="preserve"> Spp. among Children in Israel: A Case-Control Study. </w:t>
      </w:r>
      <w:proofErr w:type="spellStart"/>
      <w:r>
        <w:t>Pediatr</w:t>
      </w:r>
      <w:proofErr w:type="spellEnd"/>
      <w:r>
        <w:t xml:space="preserve"> Infect Dis J. 2015 Dec 11. [</w:t>
      </w:r>
      <w:proofErr w:type="spellStart"/>
      <w:r>
        <w:t>Epub</w:t>
      </w:r>
      <w:proofErr w:type="spellEnd"/>
      <w:r>
        <w:t xml:space="preserve"> ahead of print]</w:t>
      </w:r>
      <w:r w:rsidR="00AB2F43">
        <w:t>.</w:t>
      </w:r>
    </w:p>
    <w:p w14:paraId="0674984D" w14:textId="475A3D35" w:rsidR="00E23AC2" w:rsidRDefault="0027220C" w:rsidP="0027220C">
      <w:pPr>
        <w:pStyle w:val="ListParagraph"/>
        <w:numPr>
          <w:ilvl w:val="0"/>
          <w:numId w:val="2"/>
        </w:numPr>
        <w:spacing w:line="480" w:lineRule="auto"/>
      </w:pPr>
      <w:r>
        <w:lastRenderedPageBreak/>
        <w:t xml:space="preserve">MacDonald E, White R, </w:t>
      </w:r>
      <w:proofErr w:type="spellStart"/>
      <w:r>
        <w:t>Mexia</w:t>
      </w:r>
      <w:proofErr w:type="spellEnd"/>
      <w:r>
        <w:t xml:space="preserve"> R, </w:t>
      </w:r>
      <w:proofErr w:type="spellStart"/>
      <w:r>
        <w:t>Bruun</w:t>
      </w:r>
      <w:proofErr w:type="spellEnd"/>
      <w:r>
        <w:t xml:space="preserve"> T, </w:t>
      </w:r>
      <w:proofErr w:type="spellStart"/>
      <w:r>
        <w:t>Kapperud</w:t>
      </w:r>
      <w:proofErr w:type="spellEnd"/>
      <w:r>
        <w:t xml:space="preserve"> G, Lange H </w:t>
      </w:r>
      <w:r w:rsidRPr="0027220C">
        <w:rPr>
          <w:i/>
        </w:rPr>
        <w:t>et al</w:t>
      </w:r>
      <w:r>
        <w:t xml:space="preserve">. Risk Factors for Sporadic Domestically Acquired </w:t>
      </w:r>
      <w:r w:rsidRPr="0027220C">
        <w:rPr>
          <w:i/>
        </w:rPr>
        <w:t xml:space="preserve">Campylobacter </w:t>
      </w:r>
      <w:r>
        <w:t xml:space="preserve">Infections in Norway 2010-2011: A National Prospective Case-Control Study. </w:t>
      </w:r>
      <w:proofErr w:type="spellStart"/>
      <w:r>
        <w:t>PLoS</w:t>
      </w:r>
      <w:proofErr w:type="spellEnd"/>
      <w:r>
        <w:t xml:space="preserve"> One. 2015; 10(10): e0139636.</w:t>
      </w:r>
    </w:p>
    <w:p w14:paraId="1A5307BA" w14:textId="1FB9031F" w:rsidR="00E23AC2" w:rsidRDefault="00A67FF8" w:rsidP="00A67FF8">
      <w:pPr>
        <w:pStyle w:val="ListParagraph"/>
        <w:numPr>
          <w:ilvl w:val="0"/>
          <w:numId w:val="2"/>
        </w:numPr>
        <w:spacing w:line="480" w:lineRule="auto"/>
      </w:pPr>
      <w:r w:rsidRPr="00A67FF8">
        <w:t>Jorgensen</w:t>
      </w:r>
      <w:r>
        <w:t xml:space="preserve"> F</w:t>
      </w:r>
      <w:r w:rsidRPr="00A67FF8">
        <w:t>, Madden</w:t>
      </w:r>
      <w:r>
        <w:t xml:space="preserve"> RH</w:t>
      </w:r>
      <w:r w:rsidRPr="00A67FF8">
        <w:t>, Arnold</w:t>
      </w:r>
      <w:r>
        <w:t xml:space="preserve"> E</w:t>
      </w:r>
      <w:r w:rsidRPr="00A67FF8">
        <w:t xml:space="preserve">, </w:t>
      </w:r>
      <w:proofErr w:type="spellStart"/>
      <w:r w:rsidRPr="00A67FF8">
        <w:t>Charlett</w:t>
      </w:r>
      <w:proofErr w:type="spellEnd"/>
      <w:r>
        <w:t xml:space="preserve"> A, </w:t>
      </w:r>
      <w:r w:rsidRPr="00A67FF8">
        <w:t>Elviss</w:t>
      </w:r>
      <w:r>
        <w:t xml:space="preserve"> NC. FSA Project FS241044 Survey report: A Microbiological survey of campylobacter contamination in fresh whole UK produced chilled chickens at retail sale (2014-15). 2015. London: Public Health England.  Available at &lt;</w:t>
      </w:r>
      <w:r w:rsidRPr="00A67FF8">
        <w:t>https://www.food.gov.uk/sites/default/files/campylobacter-retail-survey-final-report.pdf</w:t>
      </w:r>
      <w:proofErr w:type="gramStart"/>
      <w:r>
        <w:t>&gt;  Date</w:t>
      </w:r>
      <w:proofErr w:type="gramEnd"/>
      <w:r>
        <w:t xml:space="preserve"> accessed 10/10/2016.</w:t>
      </w:r>
    </w:p>
    <w:p w14:paraId="5869E8DD" w14:textId="1DBFBB84" w:rsidR="00886C0D" w:rsidRDefault="00D60DF8" w:rsidP="00D60DF8">
      <w:pPr>
        <w:pStyle w:val="ListParagraph"/>
        <w:numPr>
          <w:ilvl w:val="0"/>
          <w:numId w:val="2"/>
        </w:numPr>
        <w:spacing w:line="480" w:lineRule="auto"/>
      </w:pPr>
      <w:r w:rsidRPr="00D60DF8">
        <w:t xml:space="preserve">Yao H, Shen Z, Wang Y, Deng F, Liu D, </w:t>
      </w:r>
      <w:proofErr w:type="spellStart"/>
      <w:r w:rsidRPr="00D60DF8">
        <w:t>Naren</w:t>
      </w:r>
      <w:proofErr w:type="spellEnd"/>
      <w:r w:rsidRPr="00D60DF8">
        <w:t xml:space="preserve"> G </w:t>
      </w:r>
      <w:r w:rsidRPr="00D60DF8">
        <w:rPr>
          <w:i/>
        </w:rPr>
        <w:t>et al</w:t>
      </w:r>
      <w:r w:rsidRPr="00D60DF8">
        <w:t xml:space="preserve">. Emergence of a Potent Multidrug Efflux Pump Variant That Enhances </w:t>
      </w:r>
      <w:r w:rsidRPr="00D60DF8">
        <w:rPr>
          <w:i/>
        </w:rPr>
        <w:t>Campylobacter</w:t>
      </w:r>
      <w:r w:rsidRPr="00D60DF8">
        <w:t xml:space="preserve"> Resistance to Multiple Antibiotics. </w:t>
      </w:r>
      <w:proofErr w:type="spellStart"/>
      <w:r w:rsidRPr="00D60DF8">
        <w:t>MBio</w:t>
      </w:r>
      <w:proofErr w:type="spellEnd"/>
      <w:r w:rsidRPr="00D60DF8">
        <w:t>. 2016 Sep 20</w:t>
      </w:r>
      <w:proofErr w:type="gramStart"/>
      <w:r w:rsidRPr="00D60DF8">
        <w:t>;7</w:t>
      </w:r>
      <w:proofErr w:type="gramEnd"/>
      <w:r w:rsidRPr="00D60DF8">
        <w:t xml:space="preserve">(5). </w:t>
      </w:r>
      <w:proofErr w:type="spellStart"/>
      <w:proofErr w:type="gramStart"/>
      <w:r w:rsidRPr="00D60DF8">
        <w:t>pii</w:t>
      </w:r>
      <w:proofErr w:type="spellEnd"/>
      <w:proofErr w:type="gramEnd"/>
      <w:r w:rsidRPr="00D60DF8">
        <w:t xml:space="preserve">: e01543-16. </w:t>
      </w:r>
    </w:p>
    <w:p w14:paraId="3A25DD32" w14:textId="0BB967FF" w:rsidR="00D60DF8" w:rsidRDefault="00D60DF8" w:rsidP="00D60DF8">
      <w:pPr>
        <w:pStyle w:val="ListParagraph"/>
        <w:spacing w:line="480" w:lineRule="auto"/>
        <w:ind w:left="360"/>
      </w:pPr>
      <w:proofErr w:type="gramStart"/>
      <w:r w:rsidRPr="00D60DF8">
        <w:t>•• A</w:t>
      </w:r>
      <w:r>
        <w:t>n important study identifying a new mechanism for resistance to multiple antimicrobials</w:t>
      </w:r>
      <w:r w:rsidRPr="00D60DF8">
        <w:t>.</w:t>
      </w:r>
      <w:proofErr w:type="gramEnd"/>
    </w:p>
    <w:p w14:paraId="5F8987A6" w14:textId="17DF5031" w:rsidR="00D60DF8" w:rsidRDefault="00256854" w:rsidP="00256854">
      <w:pPr>
        <w:pStyle w:val="ListParagraph"/>
        <w:numPr>
          <w:ilvl w:val="0"/>
          <w:numId w:val="2"/>
        </w:numPr>
        <w:spacing w:line="480" w:lineRule="auto"/>
      </w:pPr>
      <w:r>
        <w:t xml:space="preserve">Tam CC, O'Brien SJ. Economic Cost of Campylobacter, Norovirus and Rotavirus Disease in the United Kingdom. </w:t>
      </w:r>
      <w:proofErr w:type="spellStart"/>
      <w:r>
        <w:t>PLoS</w:t>
      </w:r>
      <w:proofErr w:type="spellEnd"/>
      <w:r>
        <w:t xml:space="preserve"> One. 2016; 11(2): e0138526.</w:t>
      </w:r>
    </w:p>
    <w:p w14:paraId="6D141EA5" w14:textId="5C827AED" w:rsidR="00256854" w:rsidRDefault="00256854" w:rsidP="00256854">
      <w:pPr>
        <w:pStyle w:val="ListParagraph"/>
        <w:numPr>
          <w:ilvl w:val="0"/>
          <w:numId w:val="2"/>
        </w:numPr>
        <w:spacing w:line="480" w:lineRule="auto"/>
      </w:pPr>
      <w:proofErr w:type="spellStart"/>
      <w:r>
        <w:t>Mangen</w:t>
      </w:r>
      <w:proofErr w:type="spellEnd"/>
      <w:r>
        <w:t xml:space="preserve"> MJ, </w:t>
      </w:r>
      <w:proofErr w:type="spellStart"/>
      <w:r>
        <w:t>Bouwknegt</w:t>
      </w:r>
      <w:proofErr w:type="spellEnd"/>
      <w:r>
        <w:t xml:space="preserve"> M, </w:t>
      </w:r>
      <w:proofErr w:type="spellStart"/>
      <w:r>
        <w:t>Friesema</w:t>
      </w:r>
      <w:proofErr w:type="spellEnd"/>
      <w:r>
        <w:t xml:space="preserve"> IH, </w:t>
      </w:r>
      <w:proofErr w:type="spellStart"/>
      <w:r>
        <w:t>Haagsma</w:t>
      </w:r>
      <w:proofErr w:type="spellEnd"/>
      <w:r>
        <w:t xml:space="preserve"> JA, </w:t>
      </w:r>
      <w:proofErr w:type="spellStart"/>
      <w:r>
        <w:t>Kortbeek</w:t>
      </w:r>
      <w:proofErr w:type="spellEnd"/>
      <w:r>
        <w:t xml:space="preserve"> LM, Tariq L </w:t>
      </w:r>
      <w:r w:rsidRPr="00256854">
        <w:rPr>
          <w:i/>
        </w:rPr>
        <w:t>et al</w:t>
      </w:r>
      <w:r>
        <w:t xml:space="preserve">. Cost-of-illness and disease burden of food-related pathogens in the Netherlands, 2011. </w:t>
      </w:r>
      <w:proofErr w:type="spellStart"/>
      <w:r>
        <w:t>Int</w:t>
      </w:r>
      <w:proofErr w:type="spellEnd"/>
      <w:r>
        <w:t xml:space="preserve"> J Food </w:t>
      </w:r>
      <w:proofErr w:type="spellStart"/>
      <w:r>
        <w:t>Microbiol</w:t>
      </w:r>
      <w:proofErr w:type="spellEnd"/>
      <w:r>
        <w:t>. 2015; 196: 84-93.</w:t>
      </w:r>
    </w:p>
    <w:p w14:paraId="120A29A2" w14:textId="12CFF19A" w:rsidR="00B82CC1" w:rsidRDefault="00B82CC1" w:rsidP="00B82CC1">
      <w:pPr>
        <w:pStyle w:val="ListParagraph"/>
        <w:numPr>
          <w:ilvl w:val="0"/>
          <w:numId w:val="2"/>
        </w:numPr>
        <w:spacing w:line="480" w:lineRule="auto"/>
      </w:pPr>
      <w:proofErr w:type="spellStart"/>
      <w:r>
        <w:t>Schmutz</w:t>
      </w:r>
      <w:proofErr w:type="spellEnd"/>
      <w:r>
        <w:t xml:space="preserve"> C, </w:t>
      </w:r>
      <w:proofErr w:type="spellStart"/>
      <w:r>
        <w:t>Mäusezahl</w:t>
      </w:r>
      <w:proofErr w:type="spellEnd"/>
      <w:r>
        <w:t xml:space="preserve"> D, Bless PJ, </w:t>
      </w:r>
      <w:proofErr w:type="spellStart"/>
      <w:r>
        <w:t>Hatz</w:t>
      </w:r>
      <w:proofErr w:type="spellEnd"/>
      <w:r>
        <w:t xml:space="preserve"> C, </w:t>
      </w:r>
      <w:proofErr w:type="spellStart"/>
      <w:r>
        <w:t>Schwenkglenks</w:t>
      </w:r>
      <w:proofErr w:type="spellEnd"/>
      <w:r>
        <w:t xml:space="preserve"> M, </w:t>
      </w:r>
      <w:proofErr w:type="spellStart"/>
      <w:r>
        <w:t>Urbinello</w:t>
      </w:r>
      <w:proofErr w:type="spellEnd"/>
      <w:r>
        <w:t xml:space="preserve"> D. Estimating healthcare costs of acute gastroenteritis and human </w:t>
      </w:r>
      <w:proofErr w:type="spellStart"/>
      <w:r>
        <w:t>campylobacteriosis</w:t>
      </w:r>
      <w:proofErr w:type="spellEnd"/>
      <w:r>
        <w:t xml:space="preserve"> in Switzerland. </w:t>
      </w:r>
      <w:proofErr w:type="spellStart"/>
      <w:r>
        <w:t>Epidemiol</w:t>
      </w:r>
      <w:proofErr w:type="spellEnd"/>
      <w:r>
        <w:t xml:space="preserve"> Infect. 2016 Aug 12:1-15. [</w:t>
      </w:r>
      <w:proofErr w:type="spellStart"/>
      <w:r>
        <w:t>Epub</w:t>
      </w:r>
      <w:proofErr w:type="spellEnd"/>
      <w:r>
        <w:t xml:space="preserve"> ahead of print].</w:t>
      </w:r>
    </w:p>
    <w:p w14:paraId="30B7B60E" w14:textId="0847E6C2" w:rsidR="00B82CC1" w:rsidRDefault="002C6EE7" w:rsidP="002C6EE7">
      <w:pPr>
        <w:pStyle w:val="ListParagraph"/>
        <w:numPr>
          <w:ilvl w:val="0"/>
          <w:numId w:val="2"/>
        </w:numPr>
        <w:spacing w:line="480" w:lineRule="auto"/>
      </w:pPr>
      <w:r>
        <w:t xml:space="preserve">Hoffmann S, </w:t>
      </w:r>
      <w:proofErr w:type="spellStart"/>
      <w:r>
        <w:t>Maculloch</w:t>
      </w:r>
      <w:proofErr w:type="spellEnd"/>
      <w:r>
        <w:t xml:space="preserve"> B, </w:t>
      </w:r>
      <w:proofErr w:type="spellStart"/>
      <w:r>
        <w:t>Batz</w:t>
      </w:r>
      <w:proofErr w:type="spellEnd"/>
      <w:r>
        <w:t xml:space="preserve"> M. Economic burden of major foodborne illnesses acquired in the United States: U.S. Department of Agriculture, Economic Research Service, 2015 (Economic Information Bulletin No. 140). Available at &lt;</w:t>
      </w:r>
      <w:r w:rsidRPr="002C6EE7">
        <w:t>http://www.ers.usda.gov/media/1837791/eib140.pdf</w:t>
      </w:r>
      <w:r>
        <w:t xml:space="preserve">&gt; Date accessed 10/10/2016. </w:t>
      </w:r>
    </w:p>
    <w:p w14:paraId="4FE1A117" w14:textId="48ACDDD3" w:rsidR="00AE2864" w:rsidRDefault="00AE2864" w:rsidP="00AE2864">
      <w:pPr>
        <w:pStyle w:val="ListParagraph"/>
        <w:numPr>
          <w:ilvl w:val="0"/>
          <w:numId w:val="2"/>
        </w:numPr>
        <w:spacing w:line="480" w:lineRule="auto"/>
      </w:pPr>
      <w:r>
        <w:t>Duncan GE.</w:t>
      </w:r>
      <w:r w:rsidRPr="00AE2864">
        <w:t xml:space="preserve"> </w:t>
      </w:r>
      <w:r>
        <w:t xml:space="preserve">Determining the health benefits of poultry industry compliance measures: the case of </w:t>
      </w:r>
      <w:proofErr w:type="spellStart"/>
      <w:r>
        <w:t>campylobacteriosis</w:t>
      </w:r>
      <w:proofErr w:type="spellEnd"/>
      <w:r>
        <w:t xml:space="preserve"> regulation in New Zealand. N Z Med J. 2014; 127(1391): 22-37.</w:t>
      </w:r>
    </w:p>
    <w:p w14:paraId="53BA01AB" w14:textId="2EF13BA7" w:rsidR="001F3B08" w:rsidRDefault="001F3B08" w:rsidP="001F3B08">
      <w:pPr>
        <w:pStyle w:val="ListParagraph"/>
        <w:spacing w:line="480" w:lineRule="auto"/>
        <w:ind w:left="360"/>
      </w:pPr>
      <w:r w:rsidRPr="001F3B08">
        <w:lastRenderedPageBreak/>
        <w:t xml:space="preserve">•• An important </w:t>
      </w:r>
      <w:r>
        <w:t xml:space="preserve">assessment of the </w:t>
      </w:r>
      <w:proofErr w:type="spellStart"/>
      <w:r>
        <w:t>benefit</w:t>
      </w:r>
      <w:proofErr w:type="gramStart"/>
      <w:r>
        <w:t>:cost</w:t>
      </w:r>
      <w:proofErr w:type="spellEnd"/>
      <w:proofErr w:type="gramEnd"/>
      <w:r>
        <w:t xml:space="preserve"> ratio of reducing campylobacter contamination of poultry at primary production showing a considerable net benefit to the New Zealand economy. </w:t>
      </w:r>
    </w:p>
    <w:p w14:paraId="1AB3D826" w14:textId="550555A3" w:rsidR="00063F10" w:rsidRPr="00C50D76" w:rsidRDefault="00063F10" w:rsidP="004F4414"/>
    <w:sectPr w:rsidR="00063F10" w:rsidRPr="00C50D76">
      <w:footerReference w:type="default" r:id="rId9"/>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362F56" w15:done="0"/>
  <w15:commentEx w15:paraId="3BC2E94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E6442D" w14:textId="77777777" w:rsidR="009871E0" w:rsidRDefault="009871E0" w:rsidP="009871E0">
      <w:pPr>
        <w:spacing w:after="0" w:line="240" w:lineRule="auto"/>
      </w:pPr>
      <w:r>
        <w:separator/>
      </w:r>
    </w:p>
  </w:endnote>
  <w:endnote w:type="continuationSeparator" w:id="0">
    <w:p w14:paraId="317AD749" w14:textId="77777777" w:rsidR="009871E0" w:rsidRDefault="009871E0" w:rsidP="00987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0549234"/>
      <w:docPartObj>
        <w:docPartGallery w:val="Page Numbers (Bottom of Page)"/>
        <w:docPartUnique/>
      </w:docPartObj>
    </w:sdtPr>
    <w:sdtEndPr/>
    <w:sdtContent>
      <w:sdt>
        <w:sdtPr>
          <w:id w:val="-1669238322"/>
          <w:docPartObj>
            <w:docPartGallery w:val="Page Numbers (Top of Page)"/>
            <w:docPartUnique/>
          </w:docPartObj>
        </w:sdtPr>
        <w:sdtEndPr/>
        <w:sdtContent>
          <w:p w14:paraId="7332B874" w14:textId="23462022" w:rsidR="009871E0" w:rsidRDefault="009871E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917EB">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917EB">
              <w:rPr>
                <w:b/>
                <w:bCs/>
                <w:noProof/>
              </w:rPr>
              <w:t>21</w:t>
            </w:r>
            <w:r>
              <w:rPr>
                <w:b/>
                <w:bCs/>
                <w:sz w:val="24"/>
                <w:szCs w:val="24"/>
              </w:rPr>
              <w:fldChar w:fldCharType="end"/>
            </w:r>
          </w:p>
        </w:sdtContent>
      </w:sdt>
    </w:sdtContent>
  </w:sdt>
  <w:p w14:paraId="73D7057E" w14:textId="77777777" w:rsidR="009871E0" w:rsidRDefault="009871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087B7B" w14:textId="77777777" w:rsidR="009871E0" w:rsidRDefault="009871E0" w:rsidP="009871E0">
      <w:pPr>
        <w:spacing w:after="0" w:line="240" w:lineRule="auto"/>
      </w:pPr>
      <w:r>
        <w:separator/>
      </w:r>
    </w:p>
  </w:footnote>
  <w:footnote w:type="continuationSeparator" w:id="0">
    <w:p w14:paraId="5C94392E" w14:textId="77777777" w:rsidR="009871E0" w:rsidRDefault="009871E0" w:rsidP="009871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21456"/>
    <w:multiLevelType w:val="hybridMultilevel"/>
    <w:tmpl w:val="3476DD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1351F4A"/>
    <w:multiLevelType w:val="hybridMultilevel"/>
    <w:tmpl w:val="6A22F7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427"/>
    <w:rsid w:val="000008CB"/>
    <w:rsid w:val="000125B1"/>
    <w:rsid w:val="00013C0F"/>
    <w:rsid w:val="00014BF4"/>
    <w:rsid w:val="00021428"/>
    <w:rsid w:val="000263AC"/>
    <w:rsid w:val="000338A3"/>
    <w:rsid w:val="000347C9"/>
    <w:rsid w:val="00035E92"/>
    <w:rsid w:val="000364C2"/>
    <w:rsid w:val="00040DB8"/>
    <w:rsid w:val="00040DDA"/>
    <w:rsid w:val="00042594"/>
    <w:rsid w:val="000502B7"/>
    <w:rsid w:val="00054161"/>
    <w:rsid w:val="000576E3"/>
    <w:rsid w:val="0006090D"/>
    <w:rsid w:val="000624FF"/>
    <w:rsid w:val="00063F10"/>
    <w:rsid w:val="000712CF"/>
    <w:rsid w:val="00073947"/>
    <w:rsid w:val="00075DEE"/>
    <w:rsid w:val="0008049B"/>
    <w:rsid w:val="00081FD7"/>
    <w:rsid w:val="000A34C5"/>
    <w:rsid w:val="000A48B6"/>
    <w:rsid w:val="000A5007"/>
    <w:rsid w:val="000B1176"/>
    <w:rsid w:val="000B4FA7"/>
    <w:rsid w:val="000C4A99"/>
    <w:rsid w:val="000C6123"/>
    <w:rsid w:val="000D0860"/>
    <w:rsid w:val="000D1F0C"/>
    <w:rsid w:val="000E1D96"/>
    <w:rsid w:val="000F5ED5"/>
    <w:rsid w:val="0010257F"/>
    <w:rsid w:val="00110C5D"/>
    <w:rsid w:val="001110F0"/>
    <w:rsid w:val="0011118C"/>
    <w:rsid w:val="00117BF1"/>
    <w:rsid w:val="001201DF"/>
    <w:rsid w:val="0012084E"/>
    <w:rsid w:val="001355C8"/>
    <w:rsid w:val="00135883"/>
    <w:rsid w:val="0013658B"/>
    <w:rsid w:val="00137236"/>
    <w:rsid w:val="00140799"/>
    <w:rsid w:val="00140B8A"/>
    <w:rsid w:val="00142F2E"/>
    <w:rsid w:val="00144DA9"/>
    <w:rsid w:val="00146849"/>
    <w:rsid w:val="0015089A"/>
    <w:rsid w:val="001508C7"/>
    <w:rsid w:val="00160E2A"/>
    <w:rsid w:val="00167794"/>
    <w:rsid w:val="00180FCB"/>
    <w:rsid w:val="00181A0B"/>
    <w:rsid w:val="00184548"/>
    <w:rsid w:val="0019061A"/>
    <w:rsid w:val="00191810"/>
    <w:rsid w:val="001A04F9"/>
    <w:rsid w:val="001A7AC5"/>
    <w:rsid w:val="001B14B3"/>
    <w:rsid w:val="001C4D41"/>
    <w:rsid w:val="001C7B84"/>
    <w:rsid w:val="001D7970"/>
    <w:rsid w:val="001E2E34"/>
    <w:rsid w:val="001F3B08"/>
    <w:rsid w:val="001F5F88"/>
    <w:rsid w:val="001F6AC9"/>
    <w:rsid w:val="002047D1"/>
    <w:rsid w:val="002075AB"/>
    <w:rsid w:val="00212CDB"/>
    <w:rsid w:val="002142F4"/>
    <w:rsid w:val="00215837"/>
    <w:rsid w:val="00216668"/>
    <w:rsid w:val="0021684C"/>
    <w:rsid w:val="00221CCF"/>
    <w:rsid w:val="00226498"/>
    <w:rsid w:val="002276A0"/>
    <w:rsid w:val="0023028D"/>
    <w:rsid w:val="00234F48"/>
    <w:rsid w:val="00235473"/>
    <w:rsid w:val="00246204"/>
    <w:rsid w:val="00255427"/>
    <w:rsid w:val="00256854"/>
    <w:rsid w:val="00262008"/>
    <w:rsid w:val="002644C4"/>
    <w:rsid w:val="00264B02"/>
    <w:rsid w:val="00270DEB"/>
    <w:rsid w:val="0027220C"/>
    <w:rsid w:val="002734FE"/>
    <w:rsid w:val="0027517F"/>
    <w:rsid w:val="00287242"/>
    <w:rsid w:val="002A1211"/>
    <w:rsid w:val="002A3532"/>
    <w:rsid w:val="002B3305"/>
    <w:rsid w:val="002B57F5"/>
    <w:rsid w:val="002B599C"/>
    <w:rsid w:val="002C083D"/>
    <w:rsid w:val="002C2CC3"/>
    <w:rsid w:val="002C648D"/>
    <w:rsid w:val="002C6EE7"/>
    <w:rsid w:val="002D54CA"/>
    <w:rsid w:val="002E0611"/>
    <w:rsid w:val="002E6C7D"/>
    <w:rsid w:val="002F12DB"/>
    <w:rsid w:val="002F3250"/>
    <w:rsid w:val="002F4E24"/>
    <w:rsid w:val="002F7BBC"/>
    <w:rsid w:val="00305856"/>
    <w:rsid w:val="0030703D"/>
    <w:rsid w:val="00312D2E"/>
    <w:rsid w:val="0032381A"/>
    <w:rsid w:val="00330970"/>
    <w:rsid w:val="003328BF"/>
    <w:rsid w:val="0033400D"/>
    <w:rsid w:val="003409B8"/>
    <w:rsid w:val="0034260E"/>
    <w:rsid w:val="00344439"/>
    <w:rsid w:val="00346983"/>
    <w:rsid w:val="00346A92"/>
    <w:rsid w:val="00356145"/>
    <w:rsid w:val="0037108C"/>
    <w:rsid w:val="00375FAA"/>
    <w:rsid w:val="00376DE5"/>
    <w:rsid w:val="00380352"/>
    <w:rsid w:val="00386263"/>
    <w:rsid w:val="00391AF8"/>
    <w:rsid w:val="003A68EF"/>
    <w:rsid w:val="003B64EF"/>
    <w:rsid w:val="003B7198"/>
    <w:rsid w:val="003C4EB5"/>
    <w:rsid w:val="003C5F49"/>
    <w:rsid w:val="00401576"/>
    <w:rsid w:val="00404E36"/>
    <w:rsid w:val="0040576A"/>
    <w:rsid w:val="00411FBB"/>
    <w:rsid w:val="00414637"/>
    <w:rsid w:val="00427F3F"/>
    <w:rsid w:val="00430BD1"/>
    <w:rsid w:val="0043158F"/>
    <w:rsid w:val="004323F0"/>
    <w:rsid w:val="00435E01"/>
    <w:rsid w:val="00441DFD"/>
    <w:rsid w:val="0045082F"/>
    <w:rsid w:val="00462775"/>
    <w:rsid w:val="00466AE2"/>
    <w:rsid w:val="0048020D"/>
    <w:rsid w:val="004858EF"/>
    <w:rsid w:val="00492D6F"/>
    <w:rsid w:val="00494023"/>
    <w:rsid w:val="004952D5"/>
    <w:rsid w:val="004A00D7"/>
    <w:rsid w:val="004A2F26"/>
    <w:rsid w:val="004A41CA"/>
    <w:rsid w:val="004B0621"/>
    <w:rsid w:val="004B1C0E"/>
    <w:rsid w:val="004C5CBA"/>
    <w:rsid w:val="004D4518"/>
    <w:rsid w:val="004E0E36"/>
    <w:rsid w:val="004E1EFE"/>
    <w:rsid w:val="004E3157"/>
    <w:rsid w:val="004E5528"/>
    <w:rsid w:val="004F0DB8"/>
    <w:rsid w:val="004F4414"/>
    <w:rsid w:val="005038D3"/>
    <w:rsid w:val="005053FC"/>
    <w:rsid w:val="00517ECC"/>
    <w:rsid w:val="00520D57"/>
    <w:rsid w:val="00537E7C"/>
    <w:rsid w:val="00551747"/>
    <w:rsid w:val="00551FAB"/>
    <w:rsid w:val="005539B5"/>
    <w:rsid w:val="0055495C"/>
    <w:rsid w:val="00575A83"/>
    <w:rsid w:val="00582281"/>
    <w:rsid w:val="0058385D"/>
    <w:rsid w:val="005920D9"/>
    <w:rsid w:val="0059486C"/>
    <w:rsid w:val="005A0ADD"/>
    <w:rsid w:val="005C0CFD"/>
    <w:rsid w:val="005C1088"/>
    <w:rsid w:val="005C5449"/>
    <w:rsid w:val="005D36B4"/>
    <w:rsid w:val="005E6A26"/>
    <w:rsid w:val="005F6068"/>
    <w:rsid w:val="005F7078"/>
    <w:rsid w:val="006014E3"/>
    <w:rsid w:val="00602652"/>
    <w:rsid w:val="00605716"/>
    <w:rsid w:val="0061298C"/>
    <w:rsid w:val="00615212"/>
    <w:rsid w:val="00616EA9"/>
    <w:rsid w:val="00617F29"/>
    <w:rsid w:val="00620CE7"/>
    <w:rsid w:val="006244F9"/>
    <w:rsid w:val="00632E43"/>
    <w:rsid w:val="006333BE"/>
    <w:rsid w:val="00633530"/>
    <w:rsid w:val="00633858"/>
    <w:rsid w:val="00633DE2"/>
    <w:rsid w:val="00637752"/>
    <w:rsid w:val="00637E2A"/>
    <w:rsid w:val="006429B2"/>
    <w:rsid w:val="00642A47"/>
    <w:rsid w:val="00661485"/>
    <w:rsid w:val="00662986"/>
    <w:rsid w:val="00662DFC"/>
    <w:rsid w:val="00665CB5"/>
    <w:rsid w:val="0067093C"/>
    <w:rsid w:val="00671A28"/>
    <w:rsid w:val="00675202"/>
    <w:rsid w:val="00676846"/>
    <w:rsid w:val="0067712B"/>
    <w:rsid w:val="00680BFA"/>
    <w:rsid w:val="00682493"/>
    <w:rsid w:val="00682DC3"/>
    <w:rsid w:val="006917EB"/>
    <w:rsid w:val="006964F0"/>
    <w:rsid w:val="006A0D2E"/>
    <w:rsid w:val="006A1448"/>
    <w:rsid w:val="006A1A8F"/>
    <w:rsid w:val="006A4D9C"/>
    <w:rsid w:val="006B0437"/>
    <w:rsid w:val="006B0614"/>
    <w:rsid w:val="006B3D63"/>
    <w:rsid w:val="006B470D"/>
    <w:rsid w:val="006B6817"/>
    <w:rsid w:val="006C1BB5"/>
    <w:rsid w:val="006C4DEB"/>
    <w:rsid w:val="006D407D"/>
    <w:rsid w:val="006D61DB"/>
    <w:rsid w:val="006E231F"/>
    <w:rsid w:val="006E368B"/>
    <w:rsid w:val="006F489F"/>
    <w:rsid w:val="00705C40"/>
    <w:rsid w:val="0071241D"/>
    <w:rsid w:val="00713E96"/>
    <w:rsid w:val="00714542"/>
    <w:rsid w:val="0071771B"/>
    <w:rsid w:val="00717F7D"/>
    <w:rsid w:val="0072106B"/>
    <w:rsid w:val="007232AA"/>
    <w:rsid w:val="007239E9"/>
    <w:rsid w:val="0072495F"/>
    <w:rsid w:val="00732B8E"/>
    <w:rsid w:val="00734E5F"/>
    <w:rsid w:val="00737EC7"/>
    <w:rsid w:val="00741359"/>
    <w:rsid w:val="007458E3"/>
    <w:rsid w:val="00756DB1"/>
    <w:rsid w:val="0075715A"/>
    <w:rsid w:val="007620EA"/>
    <w:rsid w:val="007655C1"/>
    <w:rsid w:val="00770364"/>
    <w:rsid w:val="00771F7E"/>
    <w:rsid w:val="00772886"/>
    <w:rsid w:val="00782E3E"/>
    <w:rsid w:val="0078348F"/>
    <w:rsid w:val="007969A1"/>
    <w:rsid w:val="007A39CC"/>
    <w:rsid w:val="007B1FB0"/>
    <w:rsid w:val="007B2B33"/>
    <w:rsid w:val="007B4F7D"/>
    <w:rsid w:val="007B517C"/>
    <w:rsid w:val="007B7AB1"/>
    <w:rsid w:val="007C2B1B"/>
    <w:rsid w:val="007C319F"/>
    <w:rsid w:val="007D2DC5"/>
    <w:rsid w:val="007E78E6"/>
    <w:rsid w:val="007F2579"/>
    <w:rsid w:val="007F2FB3"/>
    <w:rsid w:val="007F6379"/>
    <w:rsid w:val="007F799B"/>
    <w:rsid w:val="00813B80"/>
    <w:rsid w:val="00817AC4"/>
    <w:rsid w:val="00821A58"/>
    <w:rsid w:val="00821C81"/>
    <w:rsid w:val="00834D21"/>
    <w:rsid w:val="0083571E"/>
    <w:rsid w:val="00835E9C"/>
    <w:rsid w:val="00836ECB"/>
    <w:rsid w:val="008453BD"/>
    <w:rsid w:val="008478F0"/>
    <w:rsid w:val="0085486B"/>
    <w:rsid w:val="008556BF"/>
    <w:rsid w:val="0086001C"/>
    <w:rsid w:val="0088049B"/>
    <w:rsid w:val="00882213"/>
    <w:rsid w:val="00886C0D"/>
    <w:rsid w:val="00886E69"/>
    <w:rsid w:val="00887F2F"/>
    <w:rsid w:val="00891D21"/>
    <w:rsid w:val="00892697"/>
    <w:rsid w:val="008C017B"/>
    <w:rsid w:val="008C6900"/>
    <w:rsid w:val="008E3EB3"/>
    <w:rsid w:val="008E6D9A"/>
    <w:rsid w:val="008F14C4"/>
    <w:rsid w:val="008F5D81"/>
    <w:rsid w:val="009047AD"/>
    <w:rsid w:val="00907CB4"/>
    <w:rsid w:val="0091018A"/>
    <w:rsid w:val="009140DB"/>
    <w:rsid w:val="00915940"/>
    <w:rsid w:val="00924DDA"/>
    <w:rsid w:val="009266D1"/>
    <w:rsid w:val="009313BF"/>
    <w:rsid w:val="00941135"/>
    <w:rsid w:val="00941446"/>
    <w:rsid w:val="009538E8"/>
    <w:rsid w:val="00956AC8"/>
    <w:rsid w:val="009601C4"/>
    <w:rsid w:val="009823A4"/>
    <w:rsid w:val="00986362"/>
    <w:rsid w:val="009871E0"/>
    <w:rsid w:val="00987DCE"/>
    <w:rsid w:val="009B5CF2"/>
    <w:rsid w:val="009B6F16"/>
    <w:rsid w:val="009C3803"/>
    <w:rsid w:val="009C797C"/>
    <w:rsid w:val="009D01CC"/>
    <w:rsid w:val="009D0BE5"/>
    <w:rsid w:val="009D7D82"/>
    <w:rsid w:val="009E6C60"/>
    <w:rsid w:val="009F2ED4"/>
    <w:rsid w:val="009F4785"/>
    <w:rsid w:val="00A075BF"/>
    <w:rsid w:val="00A10B82"/>
    <w:rsid w:val="00A13346"/>
    <w:rsid w:val="00A20285"/>
    <w:rsid w:val="00A24773"/>
    <w:rsid w:val="00A3090C"/>
    <w:rsid w:val="00A32390"/>
    <w:rsid w:val="00A34454"/>
    <w:rsid w:val="00A3466E"/>
    <w:rsid w:val="00A5539E"/>
    <w:rsid w:val="00A5664A"/>
    <w:rsid w:val="00A6092F"/>
    <w:rsid w:val="00A62D9D"/>
    <w:rsid w:val="00A63014"/>
    <w:rsid w:val="00A63B61"/>
    <w:rsid w:val="00A67FF8"/>
    <w:rsid w:val="00A73AAB"/>
    <w:rsid w:val="00A73E0B"/>
    <w:rsid w:val="00A76B52"/>
    <w:rsid w:val="00A8617F"/>
    <w:rsid w:val="00A903CC"/>
    <w:rsid w:val="00AA5690"/>
    <w:rsid w:val="00AA735F"/>
    <w:rsid w:val="00AB22E1"/>
    <w:rsid w:val="00AB2F43"/>
    <w:rsid w:val="00AE036E"/>
    <w:rsid w:val="00AE2864"/>
    <w:rsid w:val="00AE3019"/>
    <w:rsid w:val="00AE7372"/>
    <w:rsid w:val="00AF443B"/>
    <w:rsid w:val="00B06C1F"/>
    <w:rsid w:val="00B12407"/>
    <w:rsid w:val="00B155DB"/>
    <w:rsid w:val="00B15D2A"/>
    <w:rsid w:val="00B162E3"/>
    <w:rsid w:val="00B30581"/>
    <w:rsid w:val="00B31C6D"/>
    <w:rsid w:val="00B34F28"/>
    <w:rsid w:val="00B448F6"/>
    <w:rsid w:val="00B46234"/>
    <w:rsid w:val="00B4781D"/>
    <w:rsid w:val="00B571BA"/>
    <w:rsid w:val="00B61DF7"/>
    <w:rsid w:val="00B75D68"/>
    <w:rsid w:val="00B82CC1"/>
    <w:rsid w:val="00B8416F"/>
    <w:rsid w:val="00B92771"/>
    <w:rsid w:val="00BB190B"/>
    <w:rsid w:val="00BC67E9"/>
    <w:rsid w:val="00BD5933"/>
    <w:rsid w:val="00BE6BCB"/>
    <w:rsid w:val="00BE701F"/>
    <w:rsid w:val="00BE7529"/>
    <w:rsid w:val="00BF5B54"/>
    <w:rsid w:val="00BF65C4"/>
    <w:rsid w:val="00C03B57"/>
    <w:rsid w:val="00C05841"/>
    <w:rsid w:val="00C07367"/>
    <w:rsid w:val="00C21674"/>
    <w:rsid w:val="00C3331E"/>
    <w:rsid w:val="00C36ECA"/>
    <w:rsid w:val="00C418BF"/>
    <w:rsid w:val="00C50D76"/>
    <w:rsid w:val="00C6340A"/>
    <w:rsid w:val="00C63C53"/>
    <w:rsid w:val="00C641E1"/>
    <w:rsid w:val="00C81AE8"/>
    <w:rsid w:val="00C93A0D"/>
    <w:rsid w:val="00C943A3"/>
    <w:rsid w:val="00C947B3"/>
    <w:rsid w:val="00CA13E6"/>
    <w:rsid w:val="00CB1D5A"/>
    <w:rsid w:val="00CB4902"/>
    <w:rsid w:val="00CC023B"/>
    <w:rsid w:val="00CC191E"/>
    <w:rsid w:val="00CC1CF2"/>
    <w:rsid w:val="00CC4680"/>
    <w:rsid w:val="00CD0379"/>
    <w:rsid w:val="00CD4C6C"/>
    <w:rsid w:val="00CD74FA"/>
    <w:rsid w:val="00CE0FD2"/>
    <w:rsid w:val="00CE2DD1"/>
    <w:rsid w:val="00CE370D"/>
    <w:rsid w:val="00CE37FF"/>
    <w:rsid w:val="00CE7EF3"/>
    <w:rsid w:val="00CF03F5"/>
    <w:rsid w:val="00CF2933"/>
    <w:rsid w:val="00CF2D3A"/>
    <w:rsid w:val="00D101DD"/>
    <w:rsid w:val="00D132ED"/>
    <w:rsid w:val="00D24699"/>
    <w:rsid w:val="00D35048"/>
    <w:rsid w:val="00D35C2C"/>
    <w:rsid w:val="00D37C27"/>
    <w:rsid w:val="00D46A90"/>
    <w:rsid w:val="00D53B18"/>
    <w:rsid w:val="00D60DF8"/>
    <w:rsid w:val="00D63137"/>
    <w:rsid w:val="00D65F17"/>
    <w:rsid w:val="00D7029A"/>
    <w:rsid w:val="00D7111B"/>
    <w:rsid w:val="00D74D29"/>
    <w:rsid w:val="00D809CA"/>
    <w:rsid w:val="00D824D1"/>
    <w:rsid w:val="00D83C56"/>
    <w:rsid w:val="00D94965"/>
    <w:rsid w:val="00DA0F7B"/>
    <w:rsid w:val="00DA16BA"/>
    <w:rsid w:val="00DA27EE"/>
    <w:rsid w:val="00DB471B"/>
    <w:rsid w:val="00DB4BD5"/>
    <w:rsid w:val="00DB5F0D"/>
    <w:rsid w:val="00DC2A7A"/>
    <w:rsid w:val="00DC3C14"/>
    <w:rsid w:val="00DC4BD5"/>
    <w:rsid w:val="00DD3779"/>
    <w:rsid w:val="00DD7BFB"/>
    <w:rsid w:val="00DE4153"/>
    <w:rsid w:val="00DE455A"/>
    <w:rsid w:val="00DE5CE9"/>
    <w:rsid w:val="00DE6981"/>
    <w:rsid w:val="00DF4A30"/>
    <w:rsid w:val="00DF50EE"/>
    <w:rsid w:val="00E024B3"/>
    <w:rsid w:val="00E03C46"/>
    <w:rsid w:val="00E143B1"/>
    <w:rsid w:val="00E15BCD"/>
    <w:rsid w:val="00E169FB"/>
    <w:rsid w:val="00E23AC2"/>
    <w:rsid w:val="00E3128F"/>
    <w:rsid w:val="00E34C4F"/>
    <w:rsid w:val="00E40379"/>
    <w:rsid w:val="00E44B67"/>
    <w:rsid w:val="00E46DD0"/>
    <w:rsid w:val="00E5307C"/>
    <w:rsid w:val="00E60A67"/>
    <w:rsid w:val="00E60E4A"/>
    <w:rsid w:val="00E631F2"/>
    <w:rsid w:val="00E73D3F"/>
    <w:rsid w:val="00E74B3B"/>
    <w:rsid w:val="00E90155"/>
    <w:rsid w:val="00EC6EA1"/>
    <w:rsid w:val="00EE022A"/>
    <w:rsid w:val="00EE0986"/>
    <w:rsid w:val="00EE1BDE"/>
    <w:rsid w:val="00EE41B4"/>
    <w:rsid w:val="00EE7EA7"/>
    <w:rsid w:val="00EF2113"/>
    <w:rsid w:val="00EF430D"/>
    <w:rsid w:val="00F11F30"/>
    <w:rsid w:val="00F131BA"/>
    <w:rsid w:val="00F13847"/>
    <w:rsid w:val="00F15253"/>
    <w:rsid w:val="00F22FB2"/>
    <w:rsid w:val="00F31E8C"/>
    <w:rsid w:val="00F33280"/>
    <w:rsid w:val="00F546DC"/>
    <w:rsid w:val="00F57BE4"/>
    <w:rsid w:val="00F62D7A"/>
    <w:rsid w:val="00F66DEE"/>
    <w:rsid w:val="00F73CC0"/>
    <w:rsid w:val="00F75EF6"/>
    <w:rsid w:val="00F77E13"/>
    <w:rsid w:val="00F8036D"/>
    <w:rsid w:val="00F83982"/>
    <w:rsid w:val="00F87DAC"/>
    <w:rsid w:val="00FA4DA9"/>
    <w:rsid w:val="00FA79EA"/>
    <w:rsid w:val="00FB0D98"/>
    <w:rsid w:val="00FB3DC2"/>
    <w:rsid w:val="00FB6AB0"/>
    <w:rsid w:val="00FD2215"/>
    <w:rsid w:val="00FD5A2E"/>
    <w:rsid w:val="00FE7604"/>
    <w:rsid w:val="00FF0DC5"/>
    <w:rsid w:val="00FF20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03F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76B52"/>
    <w:rPr>
      <w:sz w:val="16"/>
      <w:szCs w:val="16"/>
    </w:rPr>
  </w:style>
  <w:style w:type="paragraph" w:styleId="CommentText">
    <w:name w:val="annotation text"/>
    <w:basedOn w:val="Normal"/>
    <w:link w:val="CommentTextChar"/>
    <w:uiPriority w:val="99"/>
    <w:semiHidden/>
    <w:unhideWhenUsed/>
    <w:rsid w:val="00A76B52"/>
    <w:pPr>
      <w:spacing w:line="240" w:lineRule="auto"/>
    </w:pPr>
    <w:rPr>
      <w:sz w:val="20"/>
      <w:szCs w:val="20"/>
    </w:rPr>
  </w:style>
  <w:style w:type="character" w:customStyle="1" w:styleId="CommentTextChar">
    <w:name w:val="Comment Text Char"/>
    <w:basedOn w:val="DefaultParagraphFont"/>
    <w:link w:val="CommentText"/>
    <w:uiPriority w:val="99"/>
    <w:semiHidden/>
    <w:rsid w:val="00A76B52"/>
    <w:rPr>
      <w:sz w:val="20"/>
      <w:szCs w:val="20"/>
    </w:rPr>
  </w:style>
  <w:style w:type="paragraph" w:styleId="BalloonText">
    <w:name w:val="Balloon Text"/>
    <w:basedOn w:val="Normal"/>
    <w:link w:val="BalloonTextChar"/>
    <w:uiPriority w:val="99"/>
    <w:semiHidden/>
    <w:unhideWhenUsed/>
    <w:rsid w:val="00A76B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B52"/>
    <w:rPr>
      <w:rFonts w:ascii="Tahoma" w:hAnsi="Tahoma" w:cs="Tahoma"/>
      <w:sz w:val="16"/>
      <w:szCs w:val="16"/>
    </w:rPr>
  </w:style>
  <w:style w:type="table" w:styleId="TableGrid">
    <w:name w:val="Table Grid"/>
    <w:basedOn w:val="TableNormal"/>
    <w:uiPriority w:val="59"/>
    <w:rsid w:val="00204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3E96"/>
    <w:pPr>
      <w:ind w:left="720"/>
      <w:contextualSpacing/>
    </w:pPr>
  </w:style>
  <w:style w:type="paragraph" w:styleId="NoSpacing">
    <w:name w:val="No Spacing"/>
    <w:uiPriority w:val="1"/>
    <w:qFormat/>
    <w:rsid w:val="0032381A"/>
    <w:pPr>
      <w:spacing w:after="0" w:line="240" w:lineRule="auto"/>
    </w:pPr>
  </w:style>
  <w:style w:type="paragraph" w:styleId="Header">
    <w:name w:val="header"/>
    <w:basedOn w:val="Normal"/>
    <w:link w:val="HeaderChar"/>
    <w:uiPriority w:val="99"/>
    <w:unhideWhenUsed/>
    <w:rsid w:val="009871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1E0"/>
  </w:style>
  <w:style w:type="paragraph" w:styleId="Footer">
    <w:name w:val="footer"/>
    <w:basedOn w:val="Normal"/>
    <w:link w:val="FooterChar"/>
    <w:uiPriority w:val="99"/>
    <w:unhideWhenUsed/>
    <w:rsid w:val="009871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1E0"/>
  </w:style>
  <w:style w:type="character" w:styleId="Hyperlink">
    <w:name w:val="Hyperlink"/>
    <w:basedOn w:val="DefaultParagraphFont"/>
    <w:uiPriority w:val="99"/>
    <w:unhideWhenUsed/>
    <w:rsid w:val="00A67F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76B52"/>
    <w:rPr>
      <w:sz w:val="16"/>
      <w:szCs w:val="16"/>
    </w:rPr>
  </w:style>
  <w:style w:type="paragraph" w:styleId="CommentText">
    <w:name w:val="annotation text"/>
    <w:basedOn w:val="Normal"/>
    <w:link w:val="CommentTextChar"/>
    <w:uiPriority w:val="99"/>
    <w:semiHidden/>
    <w:unhideWhenUsed/>
    <w:rsid w:val="00A76B52"/>
    <w:pPr>
      <w:spacing w:line="240" w:lineRule="auto"/>
    </w:pPr>
    <w:rPr>
      <w:sz w:val="20"/>
      <w:szCs w:val="20"/>
    </w:rPr>
  </w:style>
  <w:style w:type="character" w:customStyle="1" w:styleId="CommentTextChar">
    <w:name w:val="Comment Text Char"/>
    <w:basedOn w:val="DefaultParagraphFont"/>
    <w:link w:val="CommentText"/>
    <w:uiPriority w:val="99"/>
    <w:semiHidden/>
    <w:rsid w:val="00A76B52"/>
    <w:rPr>
      <w:sz w:val="20"/>
      <w:szCs w:val="20"/>
    </w:rPr>
  </w:style>
  <w:style w:type="paragraph" w:styleId="BalloonText">
    <w:name w:val="Balloon Text"/>
    <w:basedOn w:val="Normal"/>
    <w:link w:val="BalloonTextChar"/>
    <w:uiPriority w:val="99"/>
    <w:semiHidden/>
    <w:unhideWhenUsed/>
    <w:rsid w:val="00A76B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B52"/>
    <w:rPr>
      <w:rFonts w:ascii="Tahoma" w:hAnsi="Tahoma" w:cs="Tahoma"/>
      <w:sz w:val="16"/>
      <w:szCs w:val="16"/>
    </w:rPr>
  </w:style>
  <w:style w:type="table" w:styleId="TableGrid">
    <w:name w:val="Table Grid"/>
    <w:basedOn w:val="TableNormal"/>
    <w:uiPriority w:val="59"/>
    <w:rsid w:val="00204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3E96"/>
    <w:pPr>
      <w:ind w:left="720"/>
      <w:contextualSpacing/>
    </w:pPr>
  </w:style>
  <w:style w:type="paragraph" w:styleId="NoSpacing">
    <w:name w:val="No Spacing"/>
    <w:uiPriority w:val="1"/>
    <w:qFormat/>
    <w:rsid w:val="0032381A"/>
    <w:pPr>
      <w:spacing w:after="0" w:line="240" w:lineRule="auto"/>
    </w:pPr>
  </w:style>
  <w:style w:type="paragraph" w:styleId="Header">
    <w:name w:val="header"/>
    <w:basedOn w:val="Normal"/>
    <w:link w:val="HeaderChar"/>
    <w:uiPriority w:val="99"/>
    <w:unhideWhenUsed/>
    <w:rsid w:val="009871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1E0"/>
  </w:style>
  <w:style w:type="paragraph" w:styleId="Footer">
    <w:name w:val="footer"/>
    <w:basedOn w:val="Normal"/>
    <w:link w:val="FooterChar"/>
    <w:uiPriority w:val="99"/>
    <w:unhideWhenUsed/>
    <w:rsid w:val="009871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1E0"/>
  </w:style>
  <w:style w:type="character" w:styleId="Hyperlink">
    <w:name w:val="Hyperlink"/>
    <w:basedOn w:val="DefaultParagraphFont"/>
    <w:uiPriority w:val="99"/>
    <w:unhideWhenUsed/>
    <w:rsid w:val="00A67F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A172B-D798-4AC2-92A3-BEEEC5CA5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596</TotalTime>
  <Pages>21</Pages>
  <Words>5049</Words>
  <Characters>28781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33763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O'Brien, Sarah [sjobrien]</dc:creator>
  <cp:lastModifiedBy>O'Brien, Sarah [sjobrien]</cp:lastModifiedBy>
  <cp:revision>291</cp:revision>
  <dcterms:created xsi:type="dcterms:W3CDTF">2016-10-11T14:54:00Z</dcterms:created>
  <dcterms:modified xsi:type="dcterms:W3CDTF">2016-10-18T16:29:00Z</dcterms:modified>
</cp:coreProperties>
</file>