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E" w:rsidRDefault="007050BE" w:rsidP="007050BE">
      <w:r w:rsidRPr="002E6C7D">
        <w:rPr>
          <w:b/>
        </w:rPr>
        <w:t xml:space="preserve">Table 1: </w:t>
      </w:r>
      <w:r>
        <w:rPr>
          <w:b/>
        </w:rPr>
        <w:t>Summary of c</w:t>
      </w:r>
      <w:r w:rsidRPr="002E6C7D">
        <w:rPr>
          <w:b/>
        </w:rPr>
        <w:t xml:space="preserve">linically </w:t>
      </w:r>
      <w:r>
        <w:rPr>
          <w:b/>
        </w:rPr>
        <w:t>relev</w:t>
      </w:r>
      <w:r w:rsidRPr="002E6C7D">
        <w:rPr>
          <w:b/>
        </w:rPr>
        <w:t xml:space="preserve">ant </w:t>
      </w:r>
      <w:r w:rsidRPr="002E6C7D">
        <w:rPr>
          <w:b/>
          <w:i/>
        </w:rPr>
        <w:t>Campylobacter</w:t>
      </w:r>
      <w:r>
        <w:rPr>
          <w:b/>
        </w:rPr>
        <w:t xml:space="preserve"> species [1]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327"/>
        <w:gridCol w:w="2551"/>
      </w:tblGrid>
      <w:tr w:rsidR="007050BE" w:rsidRPr="002047D1" w:rsidTr="00CF039E">
        <w:tc>
          <w:tcPr>
            <w:tcW w:w="2310" w:type="dxa"/>
          </w:tcPr>
          <w:p w:rsidR="007050BE" w:rsidRPr="002047D1" w:rsidRDefault="007050BE" w:rsidP="00CF039E">
            <w:pPr>
              <w:spacing w:line="480" w:lineRule="auto"/>
              <w:rPr>
                <w:b/>
              </w:rPr>
            </w:pPr>
            <w:r w:rsidRPr="002047D1">
              <w:rPr>
                <w:b/>
                <w:i/>
              </w:rPr>
              <w:t>Campylobacter</w:t>
            </w:r>
            <w:r w:rsidRPr="002047D1">
              <w:rPr>
                <w:b/>
              </w:rPr>
              <w:t xml:space="preserve"> species</w:t>
            </w:r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b/>
                <w:highlight w:val="yellow"/>
              </w:rPr>
            </w:pPr>
            <w:r w:rsidRPr="002047D1">
              <w:rPr>
                <w:b/>
              </w:rPr>
              <w:t>Clinical Features</w:t>
            </w:r>
            <w:r>
              <w:rPr>
                <w:b/>
              </w:rPr>
              <w:t>/Associations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  <w:rPr>
                <w:b/>
              </w:rPr>
            </w:pPr>
            <w:r w:rsidRPr="007050BE">
              <w:rPr>
                <w:b/>
              </w:rPr>
              <w:t>Reservoir(s)</w:t>
            </w:r>
          </w:p>
        </w:tc>
      </w:tr>
      <w:tr w:rsidR="007050BE" w:rsidTr="00CF039E">
        <w:tc>
          <w:tcPr>
            <w:tcW w:w="2310" w:type="dxa"/>
          </w:tcPr>
          <w:p w:rsidR="007050BE" w:rsidRPr="002047D1" w:rsidRDefault="007050BE" w:rsidP="00CF039E">
            <w:pPr>
              <w:spacing w:line="480" w:lineRule="auto"/>
              <w:rPr>
                <w:i/>
              </w:rPr>
            </w:pPr>
            <w:r w:rsidRPr="002047D1">
              <w:rPr>
                <w:i/>
              </w:rPr>
              <w:t>C. coli</w:t>
            </w:r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>Gastroenteritis, septicaemia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Dogs, cattle, pigs</w:t>
            </w:r>
          </w:p>
        </w:tc>
      </w:tr>
      <w:tr w:rsidR="007050BE" w:rsidTr="00CF039E">
        <w:tc>
          <w:tcPr>
            <w:tcW w:w="2310" w:type="dxa"/>
          </w:tcPr>
          <w:p w:rsidR="007050BE" w:rsidRPr="002047D1" w:rsidRDefault="007050BE" w:rsidP="00CF039E">
            <w:pPr>
              <w:spacing w:line="480" w:lineRule="auto"/>
              <w:rPr>
                <w:i/>
              </w:rPr>
            </w:pPr>
            <w:r w:rsidRPr="002047D1">
              <w:rPr>
                <w:i/>
              </w:rPr>
              <w:t xml:space="preserve">C. </w:t>
            </w:r>
            <w:proofErr w:type="spellStart"/>
            <w:r w:rsidRPr="002047D1">
              <w:rPr>
                <w:i/>
              </w:rPr>
              <w:t>concisus</w:t>
            </w:r>
            <w:proofErr w:type="spellEnd"/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>Gastroenteritis, periodontal disease, septicaemia; associated with inflammatory bowel disease, Barrett’s oesophagus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Humans, dogs, cats</w:t>
            </w:r>
          </w:p>
        </w:tc>
      </w:tr>
      <w:tr w:rsidR="007050BE" w:rsidTr="00CF039E">
        <w:tc>
          <w:tcPr>
            <w:tcW w:w="2310" w:type="dxa"/>
          </w:tcPr>
          <w:p w:rsidR="007050BE" w:rsidRPr="00821A58" w:rsidRDefault="007050BE" w:rsidP="00CF039E">
            <w:pPr>
              <w:spacing w:line="480" w:lineRule="auto"/>
              <w:rPr>
                <w:i/>
              </w:rPr>
            </w:pPr>
            <w:r w:rsidRPr="00821A58">
              <w:rPr>
                <w:i/>
              </w:rPr>
              <w:t xml:space="preserve">C. </w:t>
            </w:r>
            <w:proofErr w:type="spellStart"/>
            <w:r w:rsidRPr="00821A58">
              <w:rPr>
                <w:i/>
              </w:rPr>
              <w:t>curvus</w:t>
            </w:r>
            <w:proofErr w:type="spellEnd"/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 xml:space="preserve">Abscess, gastroenteritis 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Humans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Pr="00821A58" w:rsidRDefault="007050BE" w:rsidP="00CF039E">
            <w:pPr>
              <w:spacing w:line="480" w:lineRule="auto"/>
            </w:pPr>
            <w:r w:rsidRPr="00821A58">
              <w:rPr>
                <w:i/>
              </w:rPr>
              <w:t xml:space="preserve">C. </w:t>
            </w:r>
            <w:proofErr w:type="spellStart"/>
            <w:r w:rsidRPr="00821A58">
              <w:rPr>
                <w:i/>
              </w:rPr>
              <w:t>fetus</w:t>
            </w:r>
            <w:proofErr w:type="spellEnd"/>
            <w:r w:rsidRPr="00821A58">
              <w:t xml:space="preserve"> subsp</w:t>
            </w:r>
            <w:r>
              <w:t>ecies</w:t>
            </w:r>
            <w:r w:rsidRPr="00821A58">
              <w:t xml:space="preserve"> </w:t>
            </w:r>
            <w:r>
              <w:t xml:space="preserve">(subsp.) </w:t>
            </w:r>
            <w:proofErr w:type="spellStart"/>
            <w:r w:rsidRPr="00821A58">
              <w:rPr>
                <w:i/>
              </w:rPr>
              <w:t>fetus</w:t>
            </w:r>
            <w:proofErr w:type="spellEnd"/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>Meningitis, septicaemia, foetal loss, vascular infection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Cattle, dogs, sheep, turtles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Pr="00821A58" w:rsidRDefault="007050BE" w:rsidP="00CF039E">
            <w:pPr>
              <w:spacing w:line="480" w:lineRule="auto"/>
              <w:rPr>
                <w:i/>
              </w:rPr>
            </w:pPr>
            <w:r w:rsidRPr="002E6C7D">
              <w:rPr>
                <w:i/>
              </w:rPr>
              <w:t xml:space="preserve">C. </w:t>
            </w:r>
            <w:proofErr w:type="spellStart"/>
            <w:r w:rsidRPr="002E6C7D">
              <w:rPr>
                <w:i/>
              </w:rPr>
              <w:t>fetus</w:t>
            </w:r>
            <w:proofErr w:type="spellEnd"/>
            <w:r>
              <w:t xml:space="preserve"> subsp. </w:t>
            </w:r>
            <w:proofErr w:type="spellStart"/>
            <w:r w:rsidRPr="002E6C7D">
              <w:rPr>
                <w:i/>
              </w:rPr>
              <w:t>venerealis</w:t>
            </w:r>
            <w:proofErr w:type="spellEnd"/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>Septicaemia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Cattle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Pr="00C21674" w:rsidRDefault="007050BE" w:rsidP="00CF039E">
            <w:pPr>
              <w:spacing w:line="480" w:lineRule="auto"/>
              <w:rPr>
                <w:i/>
              </w:rPr>
            </w:pPr>
            <w:r w:rsidRPr="00C21674">
              <w:rPr>
                <w:i/>
              </w:rPr>
              <w:t xml:space="preserve">C. </w:t>
            </w:r>
            <w:proofErr w:type="spellStart"/>
            <w:r w:rsidRPr="00C21674">
              <w:rPr>
                <w:i/>
              </w:rPr>
              <w:t>gracilis</w:t>
            </w:r>
            <w:proofErr w:type="spellEnd"/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>Abscess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Dogs, humans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Default="007050BE" w:rsidP="00CF039E">
            <w:pPr>
              <w:spacing w:line="480" w:lineRule="auto"/>
            </w:pPr>
            <w:r w:rsidRPr="0083571E">
              <w:rPr>
                <w:i/>
              </w:rPr>
              <w:t xml:space="preserve">C. </w:t>
            </w:r>
            <w:proofErr w:type="spellStart"/>
            <w:r w:rsidRPr="0083571E">
              <w:rPr>
                <w:i/>
              </w:rPr>
              <w:t>hyointestinalis</w:t>
            </w:r>
            <w:proofErr w:type="spellEnd"/>
            <w:r>
              <w:t xml:space="preserve"> subsp.</w:t>
            </w:r>
          </w:p>
          <w:p w:rsidR="007050BE" w:rsidRPr="0083571E" w:rsidRDefault="007050BE" w:rsidP="00CF039E">
            <w:pPr>
              <w:spacing w:line="480" w:lineRule="auto"/>
              <w:rPr>
                <w:i/>
              </w:rPr>
            </w:pPr>
            <w:proofErr w:type="spellStart"/>
            <w:r w:rsidRPr="0083571E">
              <w:rPr>
                <w:i/>
              </w:rPr>
              <w:t>hyointestinalis</w:t>
            </w:r>
            <w:proofErr w:type="spellEnd"/>
          </w:p>
        </w:tc>
        <w:tc>
          <w:tcPr>
            <w:tcW w:w="3327" w:type="dxa"/>
          </w:tcPr>
          <w:p w:rsidR="007050BE" w:rsidRDefault="007050BE" w:rsidP="00CF039E">
            <w:pPr>
              <w:spacing w:line="480" w:lineRule="auto"/>
              <w:rPr>
                <w:highlight w:val="yellow"/>
              </w:rPr>
            </w:pPr>
            <w:r>
              <w:t>Gastroenteritis, septicaemia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 xml:space="preserve">Cattle, hamsters, pigs 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Pr="00DA0F7B" w:rsidRDefault="007050BE" w:rsidP="00CF039E">
            <w:pPr>
              <w:spacing w:line="480" w:lineRule="auto"/>
              <w:rPr>
                <w:i/>
              </w:rPr>
            </w:pPr>
            <w:r w:rsidRPr="00DA0F7B">
              <w:rPr>
                <w:i/>
              </w:rPr>
              <w:t xml:space="preserve">C. </w:t>
            </w:r>
            <w:proofErr w:type="spellStart"/>
            <w:r w:rsidRPr="00DA0F7B">
              <w:rPr>
                <w:i/>
              </w:rPr>
              <w:t>insulaenigrae</w:t>
            </w:r>
            <w:proofErr w:type="spellEnd"/>
          </w:p>
        </w:tc>
        <w:tc>
          <w:tcPr>
            <w:tcW w:w="3327" w:type="dxa"/>
          </w:tcPr>
          <w:p w:rsidR="007050BE" w:rsidRDefault="007050BE" w:rsidP="00CF039E">
            <w:pPr>
              <w:spacing w:line="480" w:lineRule="auto"/>
              <w:rPr>
                <w:highlight w:val="yellow"/>
              </w:rPr>
            </w:pPr>
            <w:r>
              <w:t>Gastroenteritis, septicaemia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 xml:space="preserve">Porpoises, seals 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Pr="00DA0F7B" w:rsidRDefault="007050BE" w:rsidP="00CF039E">
            <w:pPr>
              <w:spacing w:line="480" w:lineRule="auto"/>
              <w:rPr>
                <w:i/>
              </w:rPr>
            </w:pPr>
            <w:r w:rsidRPr="00DA0F7B">
              <w:rPr>
                <w:i/>
              </w:rPr>
              <w:t xml:space="preserve">C. </w:t>
            </w:r>
            <w:proofErr w:type="spellStart"/>
            <w:r w:rsidRPr="00DA0F7B">
              <w:rPr>
                <w:i/>
              </w:rPr>
              <w:t>jejuni</w:t>
            </w:r>
            <w:proofErr w:type="spellEnd"/>
            <w:r>
              <w:t xml:space="preserve"> subsp. </w:t>
            </w:r>
            <w:proofErr w:type="spellStart"/>
            <w:r w:rsidRPr="00DA0F7B">
              <w:rPr>
                <w:i/>
              </w:rPr>
              <w:t>jejuni</w:t>
            </w:r>
            <w:proofErr w:type="spellEnd"/>
          </w:p>
        </w:tc>
        <w:tc>
          <w:tcPr>
            <w:tcW w:w="3327" w:type="dxa"/>
          </w:tcPr>
          <w:p w:rsidR="007050BE" w:rsidRDefault="007050BE" w:rsidP="00CF039E">
            <w:pPr>
              <w:spacing w:line="480" w:lineRule="auto"/>
            </w:pPr>
            <w:r>
              <w:t xml:space="preserve">Gastroenteritis, septicaemia, foetal loss, mesenteric adenitis, colitis, myocarditis, reactive arthritis, </w:t>
            </w:r>
          </w:p>
          <w:p w:rsidR="007050BE" w:rsidRDefault="007050BE" w:rsidP="00CF039E">
            <w:pPr>
              <w:spacing w:line="480" w:lineRule="auto"/>
              <w:rPr>
                <w:highlight w:val="yellow"/>
              </w:rPr>
            </w:pPr>
            <w:proofErr w:type="spellStart"/>
            <w:r>
              <w:t>Guillain-Barré</w:t>
            </w:r>
            <w:proofErr w:type="spellEnd"/>
            <w:r>
              <w:t xml:space="preserve"> syndrome, Miller Fisher syndrome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 xml:space="preserve">Cattle, dogs, poultry, sheep, wild birds 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Pr="00DA0F7B" w:rsidRDefault="007050BE" w:rsidP="00CF039E">
            <w:pPr>
              <w:spacing w:line="480" w:lineRule="auto"/>
              <w:rPr>
                <w:i/>
              </w:rPr>
            </w:pPr>
            <w:r w:rsidRPr="007C319F">
              <w:rPr>
                <w:i/>
              </w:rPr>
              <w:t xml:space="preserve">C. </w:t>
            </w:r>
            <w:proofErr w:type="spellStart"/>
            <w:r w:rsidRPr="007C319F">
              <w:rPr>
                <w:i/>
              </w:rPr>
              <w:t>jejuni</w:t>
            </w:r>
            <w:proofErr w:type="spellEnd"/>
            <w:r>
              <w:t xml:space="preserve"> subsp. </w:t>
            </w:r>
            <w:proofErr w:type="spellStart"/>
            <w:r w:rsidRPr="007C319F">
              <w:rPr>
                <w:i/>
              </w:rPr>
              <w:t>doylei</w:t>
            </w:r>
            <w:proofErr w:type="spellEnd"/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>Gastroenteritis, septicaemia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Humans, dogs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Pr="007C319F" w:rsidRDefault="007050BE" w:rsidP="00CF039E">
            <w:pPr>
              <w:spacing w:line="480" w:lineRule="auto"/>
              <w:rPr>
                <w:i/>
              </w:rPr>
            </w:pPr>
            <w:r w:rsidRPr="007C319F">
              <w:rPr>
                <w:i/>
              </w:rPr>
              <w:t xml:space="preserve">C. </w:t>
            </w:r>
            <w:proofErr w:type="spellStart"/>
            <w:r w:rsidRPr="007C319F">
              <w:rPr>
                <w:i/>
              </w:rPr>
              <w:t>lari</w:t>
            </w:r>
            <w:proofErr w:type="spellEnd"/>
            <w:r>
              <w:t xml:space="preserve"> subsp. </w:t>
            </w:r>
            <w:proofErr w:type="spellStart"/>
            <w:r w:rsidRPr="007C319F">
              <w:rPr>
                <w:i/>
              </w:rPr>
              <w:t>lari</w:t>
            </w:r>
            <w:proofErr w:type="spellEnd"/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>Gastroenteritis, septicaemia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Cats, dogs, chickens, seals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Pr="007C319F" w:rsidRDefault="007050BE" w:rsidP="00CF039E">
            <w:pPr>
              <w:spacing w:line="480" w:lineRule="auto"/>
              <w:rPr>
                <w:i/>
              </w:rPr>
            </w:pPr>
            <w:r w:rsidRPr="007C319F">
              <w:rPr>
                <w:i/>
              </w:rPr>
              <w:lastRenderedPageBreak/>
              <w:t>C. rectus</w:t>
            </w:r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>Abscess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Humans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Pr="007C319F" w:rsidRDefault="007050BE" w:rsidP="00CF039E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showae</w:t>
            </w:r>
            <w:proofErr w:type="spellEnd"/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>Septicaemia, cholangitis</w:t>
            </w:r>
            <w:r>
              <w:t>; associated with inflammatory bowel disease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Humans, dogs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Default="007050BE" w:rsidP="00CF039E">
            <w:pPr>
              <w:spacing w:line="480" w:lineRule="auto"/>
              <w:rPr>
                <w:i/>
              </w:rPr>
            </w:pPr>
            <w:r w:rsidRPr="00517ECC">
              <w:rPr>
                <w:i/>
              </w:rPr>
              <w:t xml:space="preserve">C. </w:t>
            </w:r>
            <w:proofErr w:type="spellStart"/>
            <w:r w:rsidRPr="00517ECC">
              <w:rPr>
                <w:i/>
              </w:rPr>
              <w:t>sputorum</w:t>
            </w:r>
            <w:proofErr w:type="spellEnd"/>
            <w:r>
              <w:t xml:space="preserve"> </w:t>
            </w:r>
            <w:proofErr w:type="spellStart"/>
            <w:r>
              <w:t>biovar</w:t>
            </w:r>
            <w:proofErr w:type="spellEnd"/>
            <w:r>
              <w:t xml:space="preserve"> (</w:t>
            </w:r>
            <w:proofErr w:type="spellStart"/>
            <w:r>
              <w:t>bv</w:t>
            </w:r>
            <w:proofErr w:type="spellEnd"/>
            <w:r>
              <w:t xml:space="preserve">.) </w:t>
            </w:r>
            <w:proofErr w:type="spellStart"/>
            <w:r w:rsidRPr="00517ECC">
              <w:rPr>
                <w:i/>
              </w:rPr>
              <w:t>sputorum</w:t>
            </w:r>
            <w:proofErr w:type="spellEnd"/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>Abscess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Humans, cattle, pigs, sheep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Pr="00517ECC" w:rsidRDefault="007050BE" w:rsidP="00CF039E">
            <w:pPr>
              <w:spacing w:line="480" w:lineRule="auto"/>
              <w:rPr>
                <w:i/>
              </w:rPr>
            </w:pPr>
            <w:r w:rsidRPr="00517ECC">
              <w:rPr>
                <w:i/>
              </w:rPr>
              <w:t xml:space="preserve">C. </w:t>
            </w:r>
            <w:proofErr w:type="spellStart"/>
            <w:r w:rsidRPr="00517ECC">
              <w:rPr>
                <w:i/>
              </w:rPr>
              <w:t>upsaliensis</w:t>
            </w:r>
            <w:proofErr w:type="spellEnd"/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 xml:space="preserve">Enteritis, </w:t>
            </w:r>
            <w:proofErr w:type="spellStart"/>
            <w:r>
              <w:t>septicemia</w:t>
            </w:r>
            <w:proofErr w:type="spellEnd"/>
            <w:r>
              <w:t>, abortion, abscesses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Cats, dogs, ducks, monkeys</w:t>
            </w:r>
          </w:p>
        </w:tc>
      </w:tr>
      <w:tr w:rsidR="007050BE" w:rsidRPr="00821A58" w:rsidTr="00CF039E">
        <w:tc>
          <w:tcPr>
            <w:tcW w:w="2310" w:type="dxa"/>
          </w:tcPr>
          <w:p w:rsidR="007050BE" w:rsidRPr="00517ECC" w:rsidRDefault="007050BE" w:rsidP="00CF039E">
            <w:pPr>
              <w:spacing w:line="480" w:lineRule="auto"/>
              <w:rPr>
                <w:i/>
              </w:rPr>
            </w:pPr>
            <w:r w:rsidRPr="00517ECC">
              <w:rPr>
                <w:i/>
              </w:rPr>
              <w:t xml:space="preserve">C. </w:t>
            </w:r>
            <w:proofErr w:type="spellStart"/>
            <w:r w:rsidRPr="00517ECC">
              <w:rPr>
                <w:i/>
              </w:rPr>
              <w:t>ureolyticus</w:t>
            </w:r>
            <w:proofErr w:type="spellEnd"/>
          </w:p>
        </w:tc>
        <w:tc>
          <w:tcPr>
            <w:tcW w:w="3327" w:type="dxa"/>
          </w:tcPr>
          <w:p w:rsidR="007050BE" w:rsidRPr="00517ECC" w:rsidRDefault="007050BE" w:rsidP="00CF039E">
            <w:pPr>
              <w:spacing w:line="480" w:lineRule="auto"/>
              <w:rPr>
                <w:highlight w:val="yellow"/>
              </w:rPr>
            </w:pPr>
            <w:r>
              <w:t>Associated with ulcerative colitis</w:t>
            </w:r>
          </w:p>
        </w:tc>
        <w:tc>
          <w:tcPr>
            <w:tcW w:w="2551" w:type="dxa"/>
          </w:tcPr>
          <w:p w:rsidR="007050BE" w:rsidRPr="007050BE" w:rsidRDefault="007050BE" w:rsidP="00CF039E">
            <w:pPr>
              <w:spacing w:line="480" w:lineRule="auto"/>
            </w:pPr>
            <w:r w:rsidRPr="007050BE">
              <w:t>Cattle</w:t>
            </w:r>
          </w:p>
        </w:tc>
      </w:tr>
    </w:tbl>
    <w:p w:rsidR="007050BE" w:rsidRPr="00821A58" w:rsidRDefault="007050BE" w:rsidP="007050BE"/>
    <w:p w:rsidR="005354E1" w:rsidRDefault="005354E1"/>
    <w:sectPr w:rsidR="00535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BE"/>
    <w:rsid w:val="005354E1"/>
    <w:rsid w:val="007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1233</Characters>
  <Application>Microsoft Office Word</Application>
  <DocSecurity>0</DocSecurity>
  <Lines>10</Lines>
  <Paragraphs>2</Paragraphs>
  <ScaleCrop>false</ScaleCrop>
  <Company>The University of Liverpool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Sarah [sjobrien]</dc:creator>
  <cp:lastModifiedBy>O'Brien, Sarah [sjobrien]</cp:lastModifiedBy>
  <cp:revision>1</cp:revision>
  <dcterms:created xsi:type="dcterms:W3CDTF">2016-10-12T17:18:00Z</dcterms:created>
  <dcterms:modified xsi:type="dcterms:W3CDTF">2016-10-12T17:20:00Z</dcterms:modified>
</cp:coreProperties>
</file>