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0" w:rsidRPr="009629DD" w:rsidRDefault="00315DD0" w:rsidP="00315DD0">
      <w:pPr>
        <w:spacing w:line="360" w:lineRule="auto"/>
        <w:rPr>
          <w:rFonts w:ascii="Times New Roman" w:hAnsi="Times New Roman" w:cs="Times New Roman"/>
          <w:b/>
          <w:sz w:val="28"/>
          <w:szCs w:val="28"/>
        </w:rPr>
      </w:pPr>
      <w:r w:rsidRPr="009629DD">
        <w:rPr>
          <w:rFonts w:ascii="Times New Roman" w:hAnsi="Times New Roman" w:cs="Times New Roman"/>
          <w:b/>
          <w:sz w:val="28"/>
          <w:szCs w:val="28"/>
        </w:rPr>
        <w:t>Care home manager attitudes to balancing risk and autonomy for residents with dementia</w:t>
      </w:r>
    </w:p>
    <w:p w:rsidR="00315DD0" w:rsidRPr="009629DD" w:rsidRDefault="00315DD0" w:rsidP="00315DD0">
      <w:pPr>
        <w:spacing w:line="360" w:lineRule="auto"/>
        <w:rPr>
          <w:rFonts w:ascii="Times New Roman" w:hAnsi="Times New Roman" w:cs="Times New Roman"/>
        </w:rPr>
      </w:pPr>
      <w:r w:rsidRPr="009629DD">
        <w:rPr>
          <w:rFonts w:ascii="Times New Roman" w:hAnsi="Times New Roman" w:cs="Times New Roman"/>
          <w:sz w:val="28"/>
          <w:szCs w:val="28"/>
        </w:rPr>
        <w:t xml:space="preserve">Elizabeth A Evans </w:t>
      </w:r>
    </w:p>
    <w:p w:rsidR="00315DD0" w:rsidRPr="00AE0C1E" w:rsidRDefault="00315DD0" w:rsidP="00315DD0">
      <w:pPr>
        <w:rPr>
          <w:rFonts w:ascii="Times New Roman" w:hAnsi="Times New Roman" w:cs="Times New Roman"/>
        </w:rPr>
      </w:pPr>
      <w:r w:rsidRPr="00AE0C1E">
        <w:rPr>
          <w:rFonts w:ascii="Times New Roman" w:hAnsi="Times New Roman" w:cs="Times New Roman"/>
        </w:rPr>
        <w:t>Health &amp; Community Care Research Unit (</w:t>
      </w:r>
      <w:proofErr w:type="spellStart"/>
      <w:r w:rsidRPr="00AE0C1E">
        <w:rPr>
          <w:rFonts w:ascii="Times New Roman" w:hAnsi="Times New Roman" w:cs="Times New Roman"/>
        </w:rPr>
        <w:t>HaCCRU</w:t>
      </w:r>
      <w:proofErr w:type="spellEnd"/>
      <w:r w:rsidRPr="00AE0C1E">
        <w:rPr>
          <w:rFonts w:ascii="Times New Roman" w:hAnsi="Times New Roman" w:cs="Times New Roman"/>
        </w:rPr>
        <w:t>), Department of Health Services Research, Institute of Psychology, Health &amp; Society, University of Liverpool</w:t>
      </w:r>
    </w:p>
    <w:p w:rsidR="00315DD0" w:rsidRPr="00AE0C1E" w:rsidRDefault="00315DD0" w:rsidP="00315DD0">
      <w:pPr>
        <w:rPr>
          <w:rFonts w:ascii="Times New Roman" w:hAnsi="Times New Roman" w:cs="Times New Roman"/>
        </w:rPr>
      </w:pPr>
      <w:r w:rsidRPr="00AE0C1E">
        <w:rPr>
          <w:rFonts w:ascii="Times New Roman" w:hAnsi="Times New Roman" w:cs="Times New Roman"/>
        </w:rPr>
        <w:t>Eleanor Rathbone Building, Bedford Street South, Liverpool, L69 7ZA</w:t>
      </w:r>
    </w:p>
    <w:p w:rsidR="00315DD0" w:rsidRPr="00AE0C1E" w:rsidRDefault="00315DD0" w:rsidP="00315DD0">
      <w:pPr>
        <w:rPr>
          <w:rFonts w:ascii="Times New Roman" w:hAnsi="Times New Roman" w:cs="Times New Roman"/>
        </w:rPr>
      </w:pPr>
      <w:r w:rsidRPr="00AE0C1E">
        <w:rPr>
          <w:rFonts w:ascii="Times New Roman" w:hAnsi="Times New Roman" w:cs="Times New Roman"/>
        </w:rPr>
        <w:t>07871301180</w:t>
      </w:r>
    </w:p>
    <w:p w:rsidR="00315DD0" w:rsidRPr="00AE0C1E" w:rsidRDefault="00315DD0" w:rsidP="00315DD0">
      <w:pPr>
        <w:rPr>
          <w:rFonts w:ascii="Times New Roman" w:hAnsi="Times New Roman" w:cs="Times New Roman"/>
        </w:rPr>
      </w:pPr>
      <w:r>
        <w:rPr>
          <w:rFonts w:ascii="Times New Roman" w:hAnsi="Times New Roman" w:cs="Times New Roman"/>
        </w:rPr>
        <w:t>e</w:t>
      </w:r>
      <w:r w:rsidRPr="00AE0C1E">
        <w:rPr>
          <w:rFonts w:ascii="Times New Roman" w:hAnsi="Times New Roman" w:cs="Times New Roman"/>
        </w:rPr>
        <w:t>.</w:t>
      </w:r>
      <w:r>
        <w:rPr>
          <w:rFonts w:ascii="Times New Roman" w:hAnsi="Times New Roman" w:cs="Times New Roman"/>
        </w:rPr>
        <w:t>a</w:t>
      </w:r>
      <w:r w:rsidRPr="00AE0C1E">
        <w:rPr>
          <w:rFonts w:ascii="Times New Roman" w:hAnsi="Times New Roman" w:cs="Times New Roman"/>
        </w:rPr>
        <w:t>.</w:t>
      </w:r>
      <w:r>
        <w:rPr>
          <w:rFonts w:ascii="Times New Roman" w:hAnsi="Times New Roman" w:cs="Times New Roman"/>
        </w:rPr>
        <w:t>e</w:t>
      </w:r>
      <w:r w:rsidRPr="00AE0C1E">
        <w:rPr>
          <w:rFonts w:ascii="Times New Roman" w:hAnsi="Times New Roman" w:cs="Times New Roman"/>
        </w:rPr>
        <w:t>vans@liverpool.ac.uk</w:t>
      </w:r>
    </w:p>
    <w:p w:rsidR="00315DD0" w:rsidRPr="00AE0C1E" w:rsidRDefault="00315DD0" w:rsidP="00315DD0">
      <w:pPr>
        <w:rPr>
          <w:rFonts w:ascii="Times New Roman" w:hAnsi="Times New Roman" w:cs="Times New Roman"/>
        </w:rPr>
      </w:pPr>
    </w:p>
    <w:p w:rsidR="00315DD0" w:rsidRPr="00AE0C1E" w:rsidRDefault="00315DD0" w:rsidP="00315DD0">
      <w:pPr>
        <w:rPr>
          <w:rFonts w:ascii="Times New Roman" w:hAnsi="Times New Roman" w:cs="Times New Roman"/>
          <w:sz w:val="28"/>
          <w:szCs w:val="28"/>
        </w:rPr>
      </w:pPr>
      <w:r w:rsidRPr="00AE0C1E">
        <w:rPr>
          <w:rFonts w:ascii="Times New Roman" w:hAnsi="Times New Roman" w:cs="Times New Roman"/>
          <w:sz w:val="28"/>
          <w:szCs w:val="28"/>
        </w:rPr>
        <w:t xml:space="preserve">Elizabeth Perkins </w:t>
      </w:r>
    </w:p>
    <w:p w:rsidR="00315DD0" w:rsidRPr="00AE0C1E" w:rsidRDefault="00315DD0" w:rsidP="00315DD0">
      <w:pPr>
        <w:rPr>
          <w:rFonts w:ascii="Times New Roman" w:hAnsi="Times New Roman" w:cs="Times New Roman"/>
        </w:rPr>
      </w:pPr>
      <w:proofErr w:type="spellStart"/>
      <w:r w:rsidRPr="00AE0C1E">
        <w:rPr>
          <w:rFonts w:ascii="Times New Roman" w:hAnsi="Times New Roman" w:cs="Times New Roman"/>
        </w:rPr>
        <w:t>HaCCRU</w:t>
      </w:r>
      <w:proofErr w:type="spellEnd"/>
      <w:r w:rsidRPr="00AE0C1E">
        <w:rPr>
          <w:rFonts w:ascii="Times New Roman" w:hAnsi="Times New Roman" w:cs="Times New Roman"/>
        </w:rPr>
        <w:t xml:space="preserve"> (affiliation and address as above)</w:t>
      </w:r>
    </w:p>
    <w:p w:rsidR="00315DD0" w:rsidRPr="00AE0C1E" w:rsidRDefault="00315DD0" w:rsidP="00315DD0">
      <w:pPr>
        <w:rPr>
          <w:rFonts w:ascii="Times New Roman" w:hAnsi="Times New Roman" w:cs="Times New Roman"/>
        </w:rPr>
      </w:pPr>
      <w:r w:rsidRPr="00AE0C1E">
        <w:rPr>
          <w:rFonts w:ascii="Times New Roman" w:hAnsi="Times New Roman" w:cs="Times New Roman"/>
        </w:rPr>
        <w:t>0151 7945909</w:t>
      </w:r>
    </w:p>
    <w:p w:rsidR="00315DD0" w:rsidRPr="00AE0C1E" w:rsidRDefault="00315DD0" w:rsidP="00315DD0">
      <w:pPr>
        <w:rPr>
          <w:rFonts w:ascii="Times New Roman" w:hAnsi="Times New Roman" w:cs="Times New Roman"/>
        </w:rPr>
      </w:pPr>
      <w:r w:rsidRPr="00AE0C1E">
        <w:rPr>
          <w:rFonts w:ascii="Times New Roman" w:hAnsi="Times New Roman" w:cs="Times New Roman"/>
        </w:rPr>
        <w:t>e.perkins@liverpool.ac.uk</w:t>
      </w:r>
    </w:p>
    <w:p w:rsidR="00315DD0" w:rsidRPr="00AE0C1E" w:rsidRDefault="00315DD0" w:rsidP="00315DD0">
      <w:pPr>
        <w:rPr>
          <w:rFonts w:ascii="Times New Roman" w:hAnsi="Times New Roman" w:cs="Times New Roman"/>
        </w:rPr>
      </w:pPr>
    </w:p>
    <w:p w:rsidR="00315DD0" w:rsidRPr="00AE0C1E" w:rsidRDefault="00315DD0" w:rsidP="00315DD0">
      <w:pPr>
        <w:rPr>
          <w:rFonts w:ascii="Times New Roman" w:hAnsi="Times New Roman" w:cs="Times New Roman"/>
          <w:sz w:val="28"/>
          <w:szCs w:val="28"/>
        </w:rPr>
      </w:pPr>
      <w:r w:rsidRPr="00AE0C1E">
        <w:rPr>
          <w:rFonts w:ascii="Times New Roman" w:hAnsi="Times New Roman" w:cs="Times New Roman"/>
          <w:sz w:val="28"/>
          <w:szCs w:val="28"/>
        </w:rPr>
        <w:t xml:space="preserve">Pam Clarke </w:t>
      </w:r>
    </w:p>
    <w:p w:rsidR="00315DD0" w:rsidRPr="00AE0C1E" w:rsidRDefault="00315DD0" w:rsidP="00315DD0">
      <w:pPr>
        <w:rPr>
          <w:rFonts w:ascii="Times New Roman" w:hAnsi="Times New Roman" w:cs="Times New Roman"/>
        </w:rPr>
      </w:pPr>
      <w:proofErr w:type="spellStart"/>
      <w:r w:rsidRPr="00AE0C1E">
        <w:rPr>
          <w:rFonts w:ascii="Times New Roman" w:hAnsi="Times New Roman" w:cs="Times New Roman"/>
        </w:rPr>
        <w:t>HaCCRU</w:t>
      </w:r>
      <w:proofErr w:type="spellEnd"/>
      <w:r w:rsidRPr="00AE0C1E">
        <w:rPr>
          <w:rFonts w:ascii="Times New Roman" w:hAnsi="Times New Roman" w:cs="Times New Roman"/>
        </w:rPr>
        <w:t xml:space="preserve"> (affiliation and address as above)</w:t>
      </w:r>
    </w:p>
    <w:p w:rsidR="00315DD0" w:rsidRPr="00AE0C1E" w:rsidRDefault="00315DD0" w:rsidP="00315DD0">
      <w:pPr>
        <w:rPr>
          <w:rFonts w:ascii="Times New Roman" w:hAnsi="Times New Roman" w:cs="Times New Roman"/>
        </w:rPr>
      </w:pPr>
      <w:r w:rsidRPr="00AE0C1E">
        <w:rPr>
          <w:rFonts w:ascii="Times New Roman" w:hAnsi="Times New Roman" w:cs="Times New Roman"/>
        </w:rPr>
        <w:t>(0151) 794 5595</w:t>
      </w:r>
    </w:p>
    <w:p w:rsidR="00315DD0" w:rsidRPr="00AE0C1E" w:rsidRDefault="00315DD0" w:rsidP="00315DD0">
      <w:pPr>
        <w:rPr>
          <w:rFonts w:ascii="Times New Roman" w:hAnsi="Times New Roman" w:cs="Times New Roman"/>
        </w:rPr>
      </w:pPr>
      <w:r w:rsidRPr="00AE0C1E">
        <w:rPr>
          <w:rFonts w:ascii="Times New Roman" w:hAnsi="Times New Roman" w:cs="Times New Roman"/>
        </w:rPr>
        <w:t>p</w:t>
      </w:r>
      <w:r>
        <w:rPr>
          <w:rFonts w:ascii="Times New Roman" w:hAnsi="Times New Roman" w:cs="Times New Roman"/>
        </w:rPr>
        <w:t>.clarke@liverpool.ac</w:t>
      </w:r>
      <w:r w:rsidRPr="00AE0C1E">
        <w:rPr>
          <w:rFonts w:ascii="Times New Roman" w:hAnsi="Times New Roman" w:cs="Times New Roman"/>
        </w:rPr>
        <w:t>.uk</w:t>
      </w:r>
    </w:p>
    <w:p w:rsidR="00315DD0" w:rsidRPr="00AE0C1E" w:rsidRDefault="00315DD0" w:rsidP="00315DD0">
      <w:pPr>
        <w:rPr>
          <w:rFonts w:ascii="Times New Roman" w:hAnsi="Times New Roman" w:cs="Times New Roman"/>
        </w:rPr>
      </w:pPr>
    </w:p>
    <w:p w:rsidR="00315DD0" w:rsidRPr="00AE0C1E" w:rsidRDefault="00315DD0" w:rsidP="00315DD0">
      <w:pPr>
        <w:rPr>
          <w:rFonts w:ascii="Times New Roman" w:hAnsi="Times New Roman" w:cs="Times New Roman"/>
          <w:sz w:val="28"/>
          <w:szCs w:val="28"/>
        </w:rPr>
      </w:pPr>
      <w:r w:rsidRPr="00AE0C1E">
        <w:rPr>
          <w:rFonts w:ascii="Times New Roman" w:hAnsi="Times New Roman" w:cs="Times New Roman"/>
          <w:sz w:val="28"/>
          <w:szCs w:val="28"/>
        </w:rPr>
        <w:t xml:space="preserve">Alina Haines </w:t>
      </w:r>
    </w:p>
    <w:p w:rsidR="00315DD0" w:rsidRPr="00AE0C1E" w:rsidRDefault="00315DD0" w:rsidP="00315DD0">
      <w:pPr>
        <w:rPr>
          <w:rFonts w:ascii="Times New Roman" w:hAnsi="Times New Roman" w:cs="Times New Roman"/>
        </w:rPr>
      </w:pPr>
      <w:proofErr w:type="spellStart"/>
      <w:r w:rsidRPr="00AE0C1E">
        <w:rPr>
          <w:rFonts w:ascii="Times New Roman" w:hAnsi="Times New Roman" w:cs="Times New Roman"/>
        </w:rPr>
        <w:t>HaCCRU</w:t>
      </w:r>
      <w:proofErr w:type="spellEnd"/>
      <w:r w:rsidRPr="00AE0C1E">
        <w:rPr>
          <w:rFonts w:ascii="Times New Roman" w:hAnsi="Times New Roman" w:cs="Times New Roman"/>
        </w:rPr>
        <w:t xml:space="preserve"> (affiliation and address as above)</w:t>
      </w:r>
    </w:p>
    <w:p w:rsidR="00315DD0" w:rsidRPr="00AE0C1E" w:rsidRDefault="00315DD0" w:rsidP="00315DD0">
      <w:pPr>
        <w:rPr>
          <w:rFonts w:ascii="Times New Roman" w:hAnsi="Times New Roman" w:cs="Times New Roman"/>
        </w:rPr>
      </w:pPr>
      <w:r w:rsidRPr="00AE0C1E">
        <w:rPr>
          <w:rFonts w:ascii="Times New Roman" w:hAnsi="Times New Roman" w:cs="Times New Roman"/>
        </w:rPr>
        <w:t>0151 7942945</w:t>
      </w:r>
    </w:p>
    <w:p w:rsidR="00315DD0" w:rsidRPr="00AE0C1E" w:rsidRDefault="00315DD0" w:rsidP="00315DD0">
      <w:pPr>
        <w:rPr>
          <w:rFonts w:ascii="Times New Roman" w:hAnsi="Times New Roman" w:cs="Times New Roman"/>
        </w:rPr>
      </w:pPr>
      <w:r w:rsidRPr="00AE0C1E">
        <w:rPr>
          <w:rFonts w:ascii="Times New Roman" w:hAnsi="Times New Roman" w:cs="Times New Roman"/>
        </w:rPr>
        <w:t>a.haines@liverpool.ac.uk</w:t>
      </w:r>
    </w:p>
    <w:p w:rsidR="00315DD0" w:rsidRPr="00AE0C1E" w:rsidRDefault="00315DD0" w:rsidP="00315DD0">
      <w:pPr>
        <w:rPr>
          <w:rFonts w:ascii="Times New Roman" w:hAnsi="Times New Roman" w:cs="Times New Roman"/>
        </w:rPr>
      </w:pPr>
    </w:p>
    <w:p w:rsidR="00315DD0" w:rsidRPr="00AE0C1E" w:rsidRDefault="00315DD0" w:rsidP="00315DD0">
      <w:pPr>
        <w:rPr>
          <w:rFonts w:ascii="Times New Roman" w:hAnsi="Times New Roman" w:cs="Times New Roman"/>
          <w:sz w:val="28"/>
          <w:szCs w:val="28"/>
        </w:rPr>
      </w:pPr>
      <w:r w:rsidRPr="00AE0C1E">
        <w:rPr>
          <w:rFonts w:ascii="Times New Roman" w:hAnsi="Times New Roman" w:cs="Times New Roman"/>
          <w:sz w:val="28"/>
          <w:szCs w:val="28"/>
        </w:rPr>
        <w:t xml:space="preserve">Ashley Baldwin </w:t>
      </w:r>
    </w:p>
    <w:p w:rsidR="00315DD0" w:rsidRPr="00AE0C1E" w:rsidRDefault="00315DD0" w:rsidP="00315DD0">
      <w:pPr>
        <w:rPr>
          <w:rFonts w:ascii="Times New Roman" w:hAnsi="Times New Roman" w:cs="Times New Roman"/>
        </w:rPr>
      </w:pPr>
      <w:r w:rsidRPr="00AE0C1E">
        <w:rPr>
          <w:rFonts w:ascii="Times New Roman" w:hAnsi="Times New Roman" w:cs="Times New Roman"/>
        </w:rPr>
        <w:t>Later Life and Memory Services, 5 Boroughs Partnership NHS Foundation Trust</w:t>
      </w:r>
    </w:p>
    <w:p w:rsidR="00315DD0" w:rsidRPr="00AE0C1E" w:rsidRDefault="00315DD0" w:rsidP="00315DD0">
      <w:pPr>
        <w:rPr>
          <w:rFonts w:ascii="Times New Roman" w:hAnsi="Times New Roman" w:cs="Times New Roman"/>
        </w:rPr>
      </w:pPr>
      <w:r w:rsidRPr="00AE0C1E">
        <w:rPr>
          <w:rFonts w:ascii="Times New Roman" w:hAnsi="Times New Roman" w:cs="Times New Roman"/>
        </w:rPr>
        <w:lastRenderedPageBreak/>
        <w:t xml:space="preserve">Hollins Park House, Hollins Lane, </w:t>
      </w:r>
      <w:proofErr w:type="spellStart"/>
      <w:r w:rsidRPr="00AE0C1E">
        <w:rPr>
          <w:rFonts w:ascii="Times New Roman" w:hAnsi="Times New Roman" w:cs="Times New Roman"/>
        </w:rPr>
        <w:t>Winwick</w:t>
      </w:r>
      <w:proofErr w:type="spellEnd"/>
      <w:r w:rsidRPr="00AE0C1E">
        <w:rPr>
          <w:rFonts w:ascii="Times New Roman" w:hAnsi="Times New Roman" w:cs="Times New Roman"/>
        </w:rPr>
        <w:t>, Warrington WA2 8WA</w:t>
      </w:r>
    </w:p>
    <w:p w:rsidR="00315DD0" w:rsidRPr="00AE0C1E" w:rsidRDefault="00315DD0" w:rsidP="00315DD0">
      <w:pPr>
        <w:rPr>
          <w:rFonts w:ascii="Times New Roman" w:hAnsi="Times New Roman" w:cs="Times New Roman"/>
        </w:rPr>
      </w:pPr>
      <w:r w:rsidRPr="00AE0C1E">
        <w:rPr>
          <w:rFonts w:ascii="Times New Roman" w:hAnsi="Times New Roman" w:cs="Times New Roman"/>
        </w:rPr>
        <w:t>01925 664853</w:t>
      </w:r>
    </w:p>
    <w:p w:rsidR="00315DD0" w:rsidRPr="00AE0C1E" w:rsidRDefault="00315DD0" w:rsidP="00315DD0">
      <w:pPr>
        <w:rPr>
          <w:rFonts w:ascii="Times New Roman" w:hAnsi="Times New Roman" w:cs="Times New Roman"/>
        </w:rPr>
      </w:pPr>
      <w:r w:rsidRPr="00AE0C1E">
        <w:rPr>
          <w:rFonts w:ascii="Times New Roman" w:hAnsi="Times New Roman" w:cs="Times New Roman"/>
        </w:rPr>
        <w:t>Ashley.Baldwin@5bp.nhs.uk</w:t>
      </w:r>
    </w:p>
    <w:p w:rsidR="00315DD0" w:rsidRPr="00AE0C1E" w:rsidRDefault="00315DD0" w:rsidP="00315DD0">
      <w:pPr>
        <w:rPr>
          <w:rFonts w:ascii="Times New Roman" w:hAnsi="Times New Roman" w:cs="Times New Roman"/>
        </w:rPr>
      </w:pPr>
    </w:p>
    <w:p w:rsidR="00315DD0" w:rsidRPr="00AE0C1E" w:rsidRDefault="00315DD0" w:rsidP="00315DD0">
      <w:pPr>
        <w:rPr>
          <w:rFonts w:ascii="Times New Roman" w:hAnsi="Times New Roman" w:cs="Times New Roman"/>
          <w:sz w:val="28"/>
          <w:szCs w:val="28"/>
        </w:rPr>
      </w:pPr>
      <w:r w:rsidRPr="00AE0C1E">
        <w:rPr>
          <w:rFonts w:ascii="Times New Roman" w:hAnsi="Times New Roman" w:cs="Times New Roman"/>
          <w:sz w:val="28"/>
          <w:szCs w:val="28"/>
        </w:rPr>
        <w:t xml:space="preserve">Richard Whittington </w:t>
      </w:r>
    </w:p>
    <w:p w:rsidR="00315DD0" w:rsidRPr="00AE0C1E" w:rsidRDefault="00315DD0" w:rsidP="00315DD0">
      <w:pPr>
        <w:rPr>
          <w:rFonts w:ascii="Times New Roman" w:hAnsi="Times New Roman" w:cs="Times New Roman"/>
        </w:rPr>
      </w:pPr>
      <w:proofErr w:type="spellStart"/>
      <w:r w:rsidRPr="00AE0C1E">
        <w:rPr>
          <w:rFonts w:ascii="Times New Roman" w:hAnsi="Times New Roman" w:cs="Times New Roman"/>
        </w:rPr>
        <w:t>HaCCRU</w:t>
      </w:r>
      <w:proofErr w:type="spellEnd"/>
      <w:r w:rsidRPr="00AE0C1E">
        <w:rPr>
          <w:rFonts w:ascii="Times New Roman" w:hAnsi="Times New Roman" w:cs="Times New Roman"/>
        </w:rPr>
        <w:t xml:space="preserve"> (affiliation and address as above)</w:t>
      </w:r>
    </w:p>
    <w:p w:rsidR="00315DD0" w:rsidRPr="00AE0C1E" w:rsidRDefault="00315DD0" w:rsidP="00315DD0">
      <w:pPr>
        <w:rPr>
          <w:rFonts w:ascii="Times New Roman" w:hAnsi="Times New Roman" w:cs="Times New Roman"/>
        </w:rPr>
      </w:pPr>
      <w:proofErr w:type="spellStart"/>
      <w:r w:rsidRPr="00AE0C1E">
        <w:rPr>
          <w:rFonts w:ascii="Times New Roman" w:hAnsi="Times New Roman" w:cs="Times New Roman"/>
        </w:rPr>
        <w:t>Broset</w:t>
      </w:r>
      <w:proofErr w:type="spellEnd"/>
      <w:r w:rsidRPr="00AE0C1E">
        <w:rPr>
          <w:rFonts w:ascii="Times New Roman" w:hAnsi="Times New Roman" w:cs="Times New Roman"/>
        </w:rPr>
        <w:t xml:space="preserve"> Centre for Research &amp; Education in Forensic Psychiatry, St. Olav’s Hospital, Trondheim, Norway </w:t>
      </w:r>
    </w:p>
    <w:p w:rsidR="00315DD0" w:rsidRPr="00AE0C1E" w:rsidRDefault="00315DD0" w:rsidP="00315DD0">
      <w:pPr>
        <w:rPr>
          <w:rFonts w:ascii="Times New Roman" w:hAnsi="Times New Roman" w:cs="Times New Roman"/>
        </w:rPr>
      </w:pPr>
      <w:r w:rsidRPr="00AE0C1E">
        <w:rPr>
          <w:rFonts w:ascii="Times New Roman" w:hAnsi="Times New Roman" w:cs="Times New Roman"/>
        </w:rPr>
        <w:t>0151 794 5621</w:t>
      </w:r>
    </w:p>
    <w:p w:rsidR="00315DD0" w:rsidRPr="009629DD" w:rsidRDefault="00315DD0" w:rsidP="00315DD0">
      <w:pPr>
        <w:rPr>
          <w:rFonts w:ascii="Times New Roman" w:hAnsi="Times New Roman" w:cs="Times New Roman"/>
        </w:rPr>
      </w:pPr>
      <w:r w:rsidRPr="00AE0C1E">
        <w:rPr>
          <w:rFonts w:ascii="Times New Roman" w:hAnsi="Times New Roman" w:cs="Times New Roman"/>
        </w:rPr>
        <w:t>whitting@liverpool.ac.uk</w:t>
      </w:r>
    </w:p>
    <w:p w:rsidR="00315DD0" w:rsidRDefault="00315DD0" w:rsidP="00315DD0">
      <w:pPr>
        <w:rPr>
          <w:rFonts w:ascii="Times New Roman" w:hAnsi="Times New Roman" w:cs="Times New Roman"/>
        </w:rPr>
      </w:pPr>
    </w:p>
    <w:p w:rsidR="00315DD0" w:rsidRDefault="00315DD0" w:rsidP="00315DD0">
      <w:pPr>
        <w:rPr>
          <w:rFonts w:ascii="Times New Roman" w:hAnsi="Times New Roman" w:cs="Times New Roman"/>
        </w:rPr>
      </w:pPr>
    </w:p>
    <w:p w:rsidR="00315DD0" w:rsidRDefault="00315DD0" w:rsidP="00315DD0">
      <w:pPr>
        <w:rPr>
          <w:rFonts w:ascii="Times New Roman" w:hAnsi="Times New Roman" w:cs="Times New Roman"/>
        </w:rPr>
      </w:pPr>
    </w:p>
    <w:p w:rsidR="00315DD0" w:rsidRPr="009629DD" w:rsidRDefault="00315DD0" w:rsidP="00315DD0">
      <w:pPr>
        <w:rPr>
          <w:rFonts w:ascii="Times New Roman" w:hAnsi="Times New Roman" w:cs="Times New Roman"/>
        </w:rPr>
      </w:pPr>
    </w:p>
    <w:p w:rsidR="00315DD0" w:rsidRPr="009629DD" w:rsidRDefault="00315DD0" w:rsidP="00315DD0">
      <w:pPr>
        <w:rPr>
          <w:rFonts w:ascii="Times New Roman" w:hAnsi="Times New Roman" w:cs="Times New Roman"/>
        </w:rPr>
      </w:pPr>
      <w:r w:rsidRPr="009629DD">
        <w:rPr>
          <w:rFonts w:ascii="Times New Roman" w:hAnsi="Times New Roman" w:cs="Times New Roman"/>
          <w:b/>
        </w:rPr>
        <w:t>Acknowledgements:</w:t>
      </w:r>
      <w:r w:rsidRPr="009629DD">
        <w:rPr>
          <w:rFonts w:ascii="Times New Roman" w:hAnsi="Times New Roman" w:cs="Times New Roman"/>
        </w:rPr>
        <w:t xml:space="preserve"> We are sincerely grateful to the care home staff who participated in the interviews. This work was supported by the 5 Boroughs Partnership NHS Foundation Trust.</w:t>
      </w:r>
    </w:p>
    <w:p w:rsidR="00315DD0" w:rsidRPr="009629DD" w:rsidRDefault="00315DD0" w:rsidP="00315DD0">
      <w:pPr>
        <w:rPr>
          <w:rFonts w:ascii="Times New Roman" w:hAnsi="Times New Roman" w:cs="Times New Roman"/>
        </w:rPr>
      </w:pPr>
      <w:r w:rsidRPr="009629DD">
        <w:rPr>
          <w:rFonts w:ascii="Times New Roman" w:hAnsi="Times New Roman" w:cs="Times New Roman"/>
        </w:rPr>
        <w:br w:type="page"/>
      </w:r>
    </w:p>
    <w:p w:rsidR="002C7F05" w:rsidRPr="009629DD" w:rsidRDefault="002C7F05" w:rsidP="00CD68BD">
      <w:pPr>
        <w:spacing w:line="360" w:lineRule="auto"/>
        <w:rPr>
          <w:rFonts w:ascii="Times New Roman" w:hAnsi="Times New Roman" w:cs="Times New Roman"/>
          <w:b/>
          <w:sz w:val="28"/>
          <w:szCs w:val="28"/>
        </w:rPr>
      </w:pPr>
      <w:r w:rsidRPr="009629DD">
        <w:rPr>
          <w:rFonts w:ascii="Times New Roman" w:hAnsi="Times New Roman" w:cs="Times New Roman"/>
          <w:b/>
          <w:sz w:val="28"/>
          <w:szCs w:val="28"/>
        </w:rPr>
        <w:lastRenderedPageBreak/>
        <w:t>Care home manager attitudes to balancing risk and autonomy for residents with dementia</w:t>
      </w:r>
    </w:p>
    <w:p w:rsidR="002C7F05" w:rsidRPr="009629DD" w:rsidRDefault="002C7F05" w:rsidP="00CD68BD">
      <w:pPr>
        <w:spacing w:line="360" w:lineRule="auto"/>
        <w:rPr>
          <w:rFonts w:ascii="Times New Roman" w:hAnsi="Times New Roman" w:cs="Times New Roman"/>
        </w:rPr>
      </w:pPr>
      <w:r w:rsidRPr="009629DD">
        <w:rPr>
          <w:rFonts w:ascii="Times New Roman" w:hAnsi="Times New Roman" w:cs="Times New Roman"/>
        </w:rPr>
        <w:t>Aging and Mental Health</w:t>
      </w:r>
    </w:p>
    <w:p w:rsidR="002C7F05" w:rsidRPr="009629DD" w:rsidRDefault="002C7F05" w:rsidP="00CD68BD">
      <w:pPr>
        <w:spacing w:line="360" w:lineRule="auto"/>
        <w:rPr>
          <w:rFonts w:ascii="Times New Roman" w:hAnsi="Times New Roman" w:cs="Times New Roman"/>
        </w:rPr>
      </w:pPr>
    </w:p>
    <w:p w:rsidR="00CD68BD" w:rsidRDefault="002C7F05" w:rsidP="00CD68BD">
      <w:pPr>
        <w:spacing w:line="360" w:lineRule="auto"/>
        <w:rPr>
          <w:rFonts w:ascii="Times New Roman" w:hAnsi="Times New Roman" w:cs="Times New Roman"/>
        </w:rPr>
      </w:pPr>
      <w:r w:rsidRPr="00634C1C">
        <w:rPr>
          <w:rFonts w:ascii="Times New Roman" w:hAnsi="Times New Roman" w:cs="Times New Roman"/>
          <w:b/>
        </w:rPr>
        <w:t>Objective:</w:t>
      </w:r>
      <w:r w:rsidR="00B3490F" w:rsidRPr="009629DD">
        <w:rPr>
          <w:rFonts w:ascii="Times New Roman" w:hAnsi="Times New Roman" w:cs="Times New Roman"/>
        </w:rPr>
        <w:t xml:space="preserve"> </w:t>
      </w:r>
      <w:r w:rsidR="00CD68BD">
        <w:rPr>
          <w:rFonts w:ascii="Times New Roman" w:hAnsi="Times New Roman" w:cs="Times New Roman"/>
        </w:rPr>
        <w:t>To determine how care home managers negotiate the conflict between maintaining a safe environment while enabling the autonomy of residents with dementia.</w:t>
      </w:r>
      <w:r w:rsidR="00D40A23">
        <w:rPr>
          <w:rFonts w:ascii="Times New Roman" w:hAnsi="Times New Roman" w:cs="Times New Roman"/>
        </w:rPr>
        <w:t xml:space="preserve"> This is important because </w:t>
      </w:r>
      <w:r w:rsidR="00A549B0">
        <w:rPr>
          <w:rFonts w:ascii="Times New Roman" w:hAnsi="Times New Roman" w:cs="Times New Roman"/>
        </w:rPr>
        <w:t>there is limited research with care home managers; yet, they are key agents in the implementation of national policies.</w:t>
      </w:r>
      <w:r w:rsidR="00D40A23">
        <w:rPr>
          <w:rFonts w:ascii="Times New Roman" w:hAnsi="Times New Roman" w:cs="Times New Roman"/>
        </w:rPr>
        <w:t xml:space="preserve"> </w:t>
      </w:r>
    </w:p>
    <w:p w:rsidR="002C7F05" w:rsidRPr="009629DD" w:rsidRDefault="002C7F05" w:rsidP="00CD68BD">
      <w:pPr>
        <w:spacing w:line="360" w:lineRule="auto"/>
        <w:rPr>
          <w:rFonts w:ascii="Times New Roman" w:hAnsi="Times New Roman" w:cs="Times New Roman"/>
        </w:rPr>
      </w:pPr>
      <w:r w:rsidRPr="00634C1C">
        <w:rPr>
          <w:rFonts w:ascii="Times New Roman" w:hAnsi="Times New Roman" w:cs="Times New Roman"/>
          <w:b/>
        </w:rPr>
        <w:t>Method:</w:t>
      </w:r>
      <w:r w:rsidR="00CD68BD">
        <w:rPr>
          <w:rFonts w:ascii="Times New Roman" w:hAnsi="Times New Roman" w:cs="Times New Roman"/>
        </w:rPr>
        <w:t xml:space="preserve"> </w:t>
      </w:r>
      <w:r w:rsidR="00634C1C" w:rsidRPr="00634C1C">
        <w:rPr>
          <w:rFonts w:ascii="Times New Roman" w:hAnsi="Times New Roman" w:cs="Times New Roman"/>
        </w:rPr>
        <w:t>Semi-structured interviews were conducted with 18 managers from care homes offering dementia care in the Northwest of England. Data were analysed using a thematic analysis approach.</w:t>
      </w:r>
    </w:p>
    <w:p w:rsidR="002C7F05" w:rsidRPr="009629DD" w:rsidRDefault="002C7F05" w:rsidP="00624FA1">
      <w:pPr>
        <w:spacing w:line="360" w:lineRule="auto"/>
        <w:rPr>
          <w:rFonts w:ascii="Times New Roman" w:hAnsi="Times New Roman" w:cs="Times New Roman"/>
        </w:rPr>
      </w:pPr>
      <w:r w:rsidRPr="00624FA1">
        <w:rPr>
          <w:rFonts w:ascii="Times New Roman" w:hAnsi="Times New Roman" w:cs="Times New Roman"/>
          <w:b/>
        </w:rPr>
        <w:t>Results:</w:t>
      </w:r>
      <w:r w:rsidR="00CD68BD">
        <w:rPr>
          <w:rFonts w:ascii="Times New Roman" w:hAnsi="Times New Roman" w:cs="Times New Roman"/>
        </w:rPr>
        <w:t xml:space="preserve"> </w:t>
      </w:r>
      <w:r w:rsidR="00624FA1" w:rsidRPr="00624FA1">
        <w:rPr>
          <w:rFonts w:ascii="Times New Roman" w:hAnsi="Times New Roman" w:cs="Times New Roman"/>
        </w:rPr>
        <w:t xml:space="preserve">There were three areas </w:t>
      </w:r>
      <w:r w:rsidR="0027169F">
        <w:rPr>
          <w:rFonts w:ascii="Times New Roman" w:hAnsi="Times New Roman" w:cs="Times New Roman"/>
        </w:rPr>
        <w:t>in which</w:t>
      </w:r>
      <w:r w:rsidR="00624FA1" w:rsidRPr="00624FA1">
        <w:rPr>
          <w:rFonts w:ascii="Times New Roman" w:hAnsi="Times New Roman" w:cs="Times New Roman"/>
        </w:rPr>
        <w:t xml:space="preserve"> care home staff reported balancing safety and risk against the individual needs of residents. </w:t>
      </w:r>
      <w:r w:rsidR="0027169F">
        <w:rPr>
          <w:rFonts w:ascii="Times New Roman" w:hAnsi="Times New Roman" w:cs="Times New Roman"/>
        </w:rPr>
        <w:t>Firstly, t</w:t>
      </w:r>
      <w:r w:rsidR="00624FA1" w:rsidRPr="00624FA1">
        <w:rPr>
          <w:rFonts w:ascii="Times New Roman" w:hAnsi="Times New Roman" w:cs="Times New Roman"/>
        </w:rPr>
        <w:t xml:space="preserve">he physical environment </w:t>
      </w:r>
      <w:r w:rsidR="0027169F">
        <w:rPr>
          <w:rFonts w:ascii="Times New Roman" w:hAnsi="Times New Roman" w:cs="Times New Roman"/>
        </w:rPr>
        <w:t>created a</w:t>
      </w:r>
      <w:r w:rsidR="00624FA1" w:rsidRPr="00624FA1">
        <w:rPr>
          <w:rFonts w:ascii="Times New Roman" w:hAnsi="Times New Roman" w:cs="Times New Roman"/>
        </w:rPr>
        <w:t xml:space="preserve"> tension between safety and accessibility to the outside world, which meant that care homes provided highly structured or limited access to </w:t>
      </w:r>
      <w:r w:rsidR="0027169F" w:rsidRPr="0027169F">
        <w:rPr>
          <w:rFonts w:ascii="Times New Roman" w:hAnsi="Times New Roman" w:cs="Times New Roman"/>
        </w:rPr>
        <w:t>outdoor space</w:t>
      </w:r>
      <w:r w:rsidR="00624FA1" w:rsidRPr="00624FA1">
        <w:rPr>
          <w:rFonts w:ascii="Times New Roman" w:hAnsi="Times New Roman" w:cs="Times New Roman"/>
        </w:rPr>
        <w:t xml:space="preserve">. </w:t>
      </w:r>
      <w:r w:rsidR="0027169F">
        <w:rPr>
          <w:rFonts w:ascii="Times New Roman" w:hAnsi="Times New Roman" w:cs="Times New Roman"/>
        </w:rPr>
        <w:t>Secondly, care home managers</w:t>
      </w:r>
      <w:r w:rsidR="00624FA1" w:rsidRPr="00624FA1">
        <w:rPr>
          <w:rFonts w:ascii="Times New Roman" w:hAnsi="Times New Roman" w:cs="Times New Roman"/>
        </w:rPr>
        <w:t xml:space="preserve"> reflected a balancing act between an individual’s autonomy and the need to protect their residents’ dignity. F</w:t>
      </w:r>
      <w:r w:rsidR="0027169F">
        <w:rPr>
          <w:rFonts w:ascii="Times New Roman" w:hAnsi="Times New Roman" w:cs="Times New Roman"/>
        </w:rPr>
        <w:t xml:space="preserve">inally, care home managers highlighted the ways in which an </w:t>
      </w:r>
      <w:r w:rsidR="00624FA1" w:rsidRPr="00624FA1">
        <w:rPr>
          <w:rFonts w:ascii="Times New Roman" w:hAnsi="Times New Roman" w:cs="Times New Roman"/>
        </w:rPr>
        <w:t>individual</w:t>
      </w:r>
      <w:r w:rsidR="0027169F">
        <w:rPr>
          <w:rFonts w:ascii="Times New Roman" w:hAnsi="Times New Roman" w:cs="Times New Roman"/>
        </w:rPr>
        <w:t>’s</w:t>
      </w:r>
      <w:r w:rsidR="00624FA1" w:rsidRPr="00624FA1">
        <w:rPr>
          <w:rFonts w:ascii="Times New Roman" w:hAnsi="Times New Roman" w:cs="Times New Roman"/>
        </w:rPr>
        <w:t xml:space="preserve"> needs </w:t>
      </w:r>
      <w:r w:rsidR="0027169F">
        <w:rPr>
          <w:rFonts w:ascii="Times New Roman" w:hAnsi="Times New Roman" w:cs="Times New Roman"/>
        </w:rPr>
        <w:t xml:space="preserve">were framed by the needs </w:t>
      </w:r>
      <w:r w:rsidR="00624FA1" w:rsidRPr="00624FA1">
        <w:rPr>
          <w:rFonts w:ascii="Times New Roman" w:hAnsi="Times New Roman" w:cs="Times New Roman"/>
        </w:rPr>
        <w:t xml:space="preserve">of other residents </w:t>
      </w:r>
      <w:r w:rsidR="0027169F">
        <w:rPr>
          <w:rFonts w:ascii="Times New Roman" w:hAnsi="Times New Roman" w:cs="Times New Roman"/>
        </w:rPr>
        <w:t>to the extent that on some occasions</w:t>
      </w:r>
      <w:r w:rsidR="00624FA1" w:rsidRPr="00624FA1">
        <w:rPr>
          <w:rFonts w:ascii="Times New Roman" w:hAnsi="Times New Roman" w:cs="Times New Roman"/>
        </w:rPr>
        <w:t xml:space="preserve"> an individual’s needs were subjugated to the needs of the general population of a home.</w:t>
      </w:r>
    </w:p>
    <w:p w:rsidR="002C7F05" w:rsidRPr="009629DD" w:rsidRDefault="002C7F05" w:rsidP="00CD68BD">
      <w:pPr>
        <w:spacing w:line="360" w:lineRule="auto"/>
        <w:rPr>
          <w:rFonts w:ascii="Times New Roman" w:hAnsi="Times New Roman" w:cs="Times New Roman"/>
        </w:rPr>
      </w:pPr>
      <w:r w:rsidRPr="00624FA1">
        <w:rPr>
          <w:rFonts w:ascii="Times New Roman" w:hAnsi="Times New Roman" w:cs="Times New Roman"/>
          <w:b/>
        </w:rPr>
        <w:t>Conclusion:</w:t>
      </w:r>
      <w:r w:rsidR="00624FA1">
        <w:rPr>
          <w:rFonts w:ascii="Times New Roman" w:hAnsi="Times New Roman" w:cs="Times New Roman"/>
        </w:rPr>
        <w:t xml:space="preserve"> </w:t>
      </w:r>
      <w:r w:rsidR="00624FA1" w:rsidRPr="00624FA1">
        <w:rPr>
          <w:rFonts w:ascii="Times New Roman" w:hAnsi="Times New Roman" w:cs="Times New Roman"/>
        </w:rPr>
        <w:t>There was a strong, even dominant, ethos of risk management and keeping people safe. Managing individual needs while maintaining a safe care home environment clearly is a constant dynamic interpersonal process of negotiating and balancing competing interests for care home managers.</w:t>
      </w:r>
    </w:p>
    <w:p w:rsidR="002C7F05" w:rsidRPr="009629DD" w:rsidRDefault="002C7F05" w:rsidP="00CD68BD">
      <w:pPr>
        <w:spacing w:line="360" w:lineRule="auto"/>
        <w:rPr>
          <w:rFonts w:ascii="Times New Roman" w:hAnsi="Times New Roman" w:cs="Times New Roman"/>
        </w:rPr>
      </w:pPr>
    </w:p>
    <w:p w:rsidR="002C7F05" w:rsidRPr="009629DD" w:rsidRDefault="002C7F05" w:rsidP="00CD68BD">
      <w:pPr>
        <w:spacing w:line="360" w:lineRule="auto"/>
        <w:rPr>
          <w:rFonts w:ascii="Times New Roman" w:hAnsi="Times New Roman" w:cs="Times New Roman"/>
        </w:rPr>
      </w:pPr>
      <w:r w:rsidRPr="009629DD">
        <w:rPr>
          <w:rFonts w:ascii="Times New Roman" w:hAnsi="Times New Roman" w:cs="Times New Roman"/>
          <w:b/>
        </w:rPr>
        <w:t>Keywords:</w:t>
      </w:r>
      <w:r w:rsidR="00B3490F" w:rsidRPr="009629DD">
        <w:rPr>
          <w:rFonts w:ascii="Times New Roman" w:hAnsi="Times New Roman" w:cs="Times New Roman"/>
        </w:rPr>
        <w:t xml:space="preserve"> care homes; dementia; risk; autonomy; manager attitudes</w:t>
      </w:r>
    </w:p>
    <w:p w:rsidR="002C7F05" w:rsidRDefault="002C7F05" w:rsidP="00CD68BD">
      <w:pPr>
        <w:spacing w:line="360" w:lineRule="auto"/>
        <w:rPr>
          <w:rFonts w:ascii="Times New Roman" w:hAnsi="Times New Roman" w:cs="Times New Roman"/>
        </w:rPr>
      </w:pPr>
    </w:p>
    <w:p w:rsidR="001A5E0F" w:rsidRPr="009629DD" w:rsidRDefault="001A5E0F" w:rsidP="00CD68BD">
      <w:pPr>
        <w:spacing w:line="360" w:lineRule="auto"/>
        <w:rPr>
          <w:rFonts w:ascii="Times New Roman" w:hAnsi="Times New Roman" w:cs="Times New Roman"/>
        </w:rPr>
      </w:pPr>
    </w:p>
    <w:p w:rsidR="002C7F05" w:rsidRPr="009629DD" w:rsidRDefault="002C7F05">
      <w:pPr>
        <w:rPr>
          <w:rFonts w:ascii="Times New Roman" w:hAnsi="Times New Roman" w:cs="Times New Roman"/>
        </w:rPr>
      </w:pPr>
      <w:r w:rsidRPr="009629DD">
        <w:rPr>
          <w:rFonts w:ascii="Times New Roman" w:hAnsi="Times New Roman" w:cs="Times New Roman"/>
        </w:rPr>
        <w:br w:type="page"/>
      </w:r>
    </w:p>
    <w:p w:rsidR="00455033" w:rsidRPr="009629DD" w:rsidRDefault="00A00C22" w:rsidP="008F4DE3">
      <w:pPr>
        <w:spacing w:line="360" w:lineRule="auto"/>
        <w:rPr>
          <w:rFonts w:ascii="Times New Roman" w:hAnsi="Times New Roman" w:cs="Times New Roman"/>
          <w:b/>
        </w:rPr>
      </w:pPr>
      <w:r w:rsidRPr="009629DD">
        <w:rPr>
          <w:rFonts w:ascii="Times New Roman" w:hAnsi="Times New Roman" w:cs="Times New Roman"/>
          <w:b/>
        </w:rPr>
        <w:lastRenderedPageBreak/>
        <w:t>Introduction</w:t>
      </w:r>
    </w:p>
    <w:p w:rsidR="00150F4D" w:rsidRPr="009629DD" w:rsidRDefault="00150F4D" w:rsidP="00344230">
      <w:pPr>
        <w:spacing w:line="360" w:lineRule="auto"/>
        <w:rPr>
          <w:rFonts w:ascii="Times New Roman" w:hAnsi="Times New Roman" w:cs="Times New Roman"/>
        </w:rPr>
      </w:pPr>
      <w:r w:rsidRPr="009629DD">
        <w:rPr>
          <w:rFonts w:ascii="Times New Roman" w:hAnsi="Times New Roman" w:cs="Times New Roman"/>
        </w:rPr>
        <w:t xml:space="preserve">It has been estimated that </w:t>
      </w:r>
      <w:r w:rsidR="00866868" w:rsidRPr="009629DD">
        <w:rPr>
          <w:rFonts w:ascii="Times New Roman" w:hAnsi="Times New Roman" w:cs="Times New Roman"/>
        </w:rPr>
        <w:t>39% of those with late-onset</w:t>
      </w:r>
      <w:r w:rsidRPr="009629DD">
        <w:rPr>
          <w:rFonts w:ascii="Times New Roman" w:hAnsi="Times New Roman" w:cs="Times New Roman"/>
        </w:rPr>
        <w:t xml:space="preserve"> dementia in the UK live in a care home </w:t>
      </w:r>
      <w:r w:rsidR="00815D9B"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 Hidden="1"&gt;&lt;Author&gt;Society&lt;/Author&gt;&lt;Year&gt;2014&lt;/Year&gt;&lt;RecNum&gt;2177&lt;/RecNum&gt;&lt;record&gt;&lt;rec-number&gt;2177&lt;/rec-number&gt;&lt;foreign-keys&gt;&lt;key app="EN" db-id="z0f9r5fdrw90tpeazadpf0wcsrzxsd0a2sdw" timestamp="1447756276"&gt;2177&lt;/key&gt;&lt;/foreign-keys&gt;&lt;ref-type name="Book"&gt;6&lt;/ref-type&gt;&lt;contributors&gt;&lt;authors&gt;&lt;author&gt;Alzheimer&amp;apos;s Society,&lt;/author&gt;&lt;/authors&gt;&lt;/contributors&gt;&lt;titles&gt;&lt;title&gt;Dementia UK: Update&lt;/title&gt;&lt;/titles&gt;&lt;edition&gt;2nd&lt;/edition&gt;&lt;dates&gt;&lt;year&gt;2014&lt;/year&gt;&lt;/dates&gt;&lt;pub-location&gt;London&lt;/pub-location&gt;&lt;publisher&gt;Alzheimer&amp;apos;s Society&lt;/publisher&gt;&lt;urls&gt;&lt;/urls&gt;&lt;/record&gt;&lt;/Cite&gt;&lt;/EndNote&gt;</w:instrText>
      </w:r>
      <w:r w:rsidR="00815D9B" w:rsidRPr="009629DD">
        <w:rPr>
          <w:rFonts w:ascii="Times New Roman" w:hAnsi="Times New Roman" w:cs="Times New Roman"/>
        </w:rPr>
        <w:fldChar w:fldCharType="end"/>
      </w:r>
      <w:r w:rsidRPr="009629DD">
        <w:rPr>
          <w:rFonts w:ascii="Times New Roman" w:hAnsi="Times New Roman" w:cs="Times New Roman"/>
        </w:rPr>
        <w:t>(</w:t>
      </w:r>
      <w:r w:rsidR="00815D9B" w:rsidRPr="009629DD">
        <w:rPr>
          <w:rFonts w:ascii="Times New Roman" w:hAnsi="Times New Roman" w:cs="Times New Roman"/>
        </w:rPr>
        <w:t>Alzheimer’s Society</w:t>
      </w:r>
      <w:r w:rsidR="00866868" w:rsidRPr="009629DD">
        <w:rPr>
          <w:rFonts w:ascii="Times New Roman" w:hAnsi="Times New Roman" w:cs="Times New Roman"/>
        </w:rPr>
        <w:t>, 2014</w:t>
      </w:r>
      <w:r w:rsidR="00157BF8" w:rsidRPr="009629DD">
        <w:rPr>
          <w:rFonts w:ascii="Times New Roman" w:hAnsi="Times New Roman" w:cs="Times New Roman"/>
        </w:rPr>
        <w:t xml:space="preserve">). </w:t>
      </w:r>
      <w:r w:rsidR="001F3EA2" w:rsidRPr="009629DD">
        <w:rPr>
          <w:rFonts w:ascii="Times New Roman" w:hAnsi="Times New Roman" w:cs="Times New Roman"/>
        </w:rPr>
        <w:t xml:space="preserve">UK care homes traditionally are subdivided into residential </w:t>
      </w:r>
      <w:r w:rsidR="00930179">
        <w:rPr>
          <w:rFonts w:ascii="Times New Roman" w:hAnsi="Times New Roman" w:cs="Times New Roman"/>
        </w:rPr>
        <w:t xml:space="preserve">(without nursing) </w:t>
      </w:r>
      <w:r w:rsidR="001F3EA2" w:rsidRPr="009629DD">
        <w:rPr>
          <w:rFonts w:ascii="Times New Roman" w:hAnsi="Times New Roman" w:cs="Times New Roman"/>
        </w:rPr>
        <w:t xml:space="preserve">and nursing subtypes, with ‘elderly mentally infirm’ (EMI) </w:t>
      </w:r>
      <w:r w:rsidR="008C528C">
        <w:rPr>
          <w:rFonts w:ascii="Times New Roman" w:hAnsi="Times New Roman" w:cs="Times New Roman"/>
        </w:rPr>
        <w:t xml:space="preserve">home </w:t>
      </w:r>
      <w:r w:rsidR="001F3EA2" w:rsidRPr="009629DD">
        <w:rPr>
          <w:rFonts w:ascii="Times New Roman" w:hAnsi="Times New Roman" w:cs="Times New Roman"/>
        </w:rPr>
        <w:t xml:space="preserve">status indicating </w:t>
      </w:r>
      <w:r w:rsidR="008C528C">
        <w:rPr>
          <w:rFonts w:ascii="Times New Roman" w:hAnsi="Times New Roman" w:cs="Times New Roman"/>
        </w:rPr>
        <w:t>provision of specialised</w:t>
      </w:r>
      <w:r w:rsidR="001F3EA2" w:rsidRPr="009629DD">
        <w:rPr>
          <w:rFonts w:ascii="Times New Roman" w:hAnsi="Times New Roman" w:cs="Times New Roman"/>
        </w:rPr>
        <w:t xml:space="preserve"> care for dementia and/or mental health </w:t>
      </w:r>
      <w:r w:rsidR="00815D9B"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&lt;EndNote&gt;&lt;Cite&gt;&lt;Author&gt;Stewart&lt;/Author&gt;&lt;Year&gt;2014&lt;/Year&gt;&lt;RecNum&gt;2176&lt;/RecNum&gt;&lt;DisplayText&gt;(Stewart et al., 2014)&lt;/DisplayText&gt;&lt;record&gt;&lt;rec-number&gt;2176&lt;/rec-number&gt;&lt;foreign-keys&gt;&lt;key app="EN" db-id="z0f9r5fdrw90tpeazadpf0wcsrzxsd0a2sdw" timestamp="1447755373"&gt;2176&lt;/key&gt;&lt;/foreign-keys&gt;&lt;ref-type name="Journal Article"&gt;17&lt;/ref-type&gt;&lt;contributors&gt;&lt;authors&gt;&lt;author&gt;Stewart, Robert&lt;/author&gt;&lt;author&gt;Hotopf, Matthew&lt;/author&gt;&lt;author&gt;Dewey, Michael&lt;/author&gt;&lt;author&gt;Ballard, Clive&lt;/author&gt;&lt;author&gt;Bisla, Jatinder&lt;/author&gt;&lt;author&gt;Calem, Maria&lt;/author&gt;&lt;author&gt;Fahmy, Viola&lt;/author&gt;&lt;author&gt;Hockley, Jo&lt;/author&gt;&lt;author&gt;Kinley, Julie&lt;/author&gt;&lt;author&gt;Pearce, Hywel&lt;/author&gt;&lt;author&gt;Saraf, Anoop&lt;/author&gt;&lt;author&gt;Begum, Aysha&lt;/author&gt;&lt;/authors&gt;&lt;/contributors&gt;&lt;titles&gt;&lt;title&gt;Current prevalence of dementia, depression and behavioural problems in the older adult care home sector: the South East London Care Home Survey&lt;/title&gt;&lt;secondary-title&gt;Age and Ageing&lt;/secondary-title&gt;&lt;/titles&gt;&lt;periodical&gt;&lt;full-title&gt;Age and Ageing&lt;/full-title&gt;&lt;/periodical&gt;&lt;pages&gt;562-567&lt;/pages&gt;&lt;volume&gt;43&lt;/volume&gt;&lt;number&gt;4&lt;/number&gt;&lt;dates&gt;&lt;year&gt;2014&lt;/year&gt;&lt;pub-dates&gt;&lt;date&gt;July 1, 2014&lt;/date&gt;&lt;/pub-dates&gt;&lt;/dates&gt;&lt;urls&gt;&lt;related-urls&gt;&lt;url&gt;http://ageing.oxfordjournals.org/content/43/4/562.abstract&lt;/url&gt;&lt;/related-urls&gt;&lt;/urls&gt;&lt;/record&gt;&lt;/Cite&gt;&lt;/EndNote&gt;</w:instrText>
      </w:r>
      <w:r w:rsidR="00815D9B" w:rsidRPr="009629DD">
        <w:rPr>
          <w:rFonts w:ascii="Times New Roman" w:hAnsi="Times New Roman" w:cs="Times New Roman"/>
        </w:rPr>
        <w:fldChar w:fldCharType="separate"/>
      </w:r>
      <w:r w:rsidR="00815D9B" w:rsidRPr="009629DD">
        <w:rPr>
          <w:rFonts w:ascii="Times New Roman" w:hAnsi="Times New Roman" w:cs="Times New Roman"/>
          <w:noProof/>
        </w:rPr>
        <w:t>(Stewart et al., 2014)</w:t>
      </w:r>
      <w:r w:rsidR="00815D9B" w:rsidRPr="009629DD">
        <w:rPr>
          <w:rFonts w:ascii="Times New Roman" w:hAnsi="Times New Roman" w:cs="Times New Roman"/>
        </w:rPr>
        <w:fldChar w:fldCharType="end"/>
      </w:r>
      <w:r w:rsidR="001F3EA2" w:rsidRPr="009629DD">
        <w:rPr>
          <w:rFonts w:ascii="Times New Roman" w:hAnsi="Times New Roman" w:cs="Times New Roman"/>
        </w:rPr>
        <w:t>.</w:t>
      </w:r>
      <w:r w:rsidR="00157BF8" w:rsidRPr="009629DD">
        <w:rPr>
          <w:rFonts w:ascii="Times New Roman" w:hAnsi="Times New Roman" w:cs="Times New Roman"/>
        </w:rPr>
        <w:t xml:space="preserve"> Of those with dementia who live in care homes, 58% live in residential care and 42% live in nursing homes (Alzheimer’s Society, 2014).</w:t>
      </w:r>
      <w:r w:rsidR="00054865" w:rsidRPr="009629DD">
        <w:rPr>
          <w:rFonts w:ascii="Times New Roman" w:hAnsi="Times New Roman" w:cs="Times New Roman"/>
        </w:rPr>
        <w:t xml:space="preserve"> </w:t>
      </w:r>
      <w:r w:rsidRPr="009629DD">
        <w:rPr>
          <w:rFonts w:ascii="Times New Roman" w:hAnsi="Times New Roman" w:cs="Times New Roman"/>
        </w:rPr>
        <w:t>The increase in prevalence of people with dementia in care homes has put a spotlight on the need to provide a person-centred approach to dementia care</w:t>
      </w:r>
      <w:r w:rsidR="00054865" w:rsidRPr="009629DD">
        <w:rPr>
          <w:rFonts w:ascii="Times New Roman" w:hAnsi="Times New Roman" w:cs="Times New Roman"/>
        </w:rPr>
        <w:t xml:space="preserve">. </w:t>
      </w:r>
      <w:proofErr w:type="spellStart"/>
      <w:r w:rsidR="0027169F">
        <w:rPr>
          <w:rFonts w:ascii="Times New Roman" w:hAnsi="Times New Roman" w:cs="Times New Roman"/>
        </w:rPr>
        <w:t>Kitwood</w:t>
      </w:r>
      <w:proofErr w:type="spellEnd"/>
      <w:r w:rsidR="0027169F">
        <w:rPr>
          <w:rFonts w:ascii="Times New Roman" w:hAnsi="Times New Roman" w:cs="Times New Roman"/>
        </w:rPr>
        <w:t xml:space="preserve"> avers that t</w:t>
      </w:r>
      <w:r w:rsidR="00054865" w:rsidRPr="009629DD">
        <w:rPr>
          <w:rFonts w:ascii="Times New Roman" w:hAnsi="Times New Roman" w:cs="Times New Roman"/>
        </w:rPr>
        <w:t>his should be</w:t>
      </w:r>
      <w:r w:rsidR="00CF1B29" w:rsidRPr="009629DD">
        <w:rPr>
          <w:rFonts w:ascii="Times New Roman" w:hAnsi="Times New Roman" w:cs="Times New Roman"/>
        </w:rPr>
        <w:t xml:space="preserve"> maintained through social relationships </w:t>
      </w:r>
      <w:r w:rsidR="008C528C">
        <w:rPr>
          <w:rFonts w:ascii="Times New Roman" w:hAnsi="Times New Roman" w:cs="Times New Roman"/>
        </w:rPr>
        <w:t xml:space="preserve">with staff and informal carers </w:t>
      </w:r>
      <w:r w:rsidR="00CF1B29" w:rsidRPr="009629DD">
        <w:rPr>
          <w:rFonts w:ascii="Times New Roman" w:hAnsi="Times New Roman" w:cs="Times New Roman"/>
        </w:rPr>
        <w:t>to ensure that</w:t>
      </w:r>
      <w:r w:rsidRPr="009629DD">
        <w:rPr>
          <w:rFonts w:ascii="Times New Roman" w:hAnsi="Times New Roman" w:cs="Times New Roman"/>
        </w:rPr>
        <w:t xml:space="preserve"> people do not los</w:t>
      </w:r>
      <w:r w:rsidR="00CF1B29" w:rsidRPr="009629DD">
        <w:rPr>
          <w:rFonts w:ascii="Times New Roman" w:hAnsi="Times New Roman" w:cs="Times New Roman"/>
        </w:rPr>
        <w:t xml:space="preserve">e their </w:t>
      </w:r>
      <w:r w:rsidR="008C528C">
        <w:rPr>
          <w:rFonts w:ascii="Times New Roman" w:hAnsi="Times New Roman" w:cs="Times New Roman"/>
        </w:rPr>
        <w:t xml:space="preserve">sense of </w:t>
      </w:r>
      <w:r w:rsidR="00CF1B29" w:rsidRPr="009629DD">
        <w:rPr>
          <w:rFonts w:ascii="Times New Roman" w:hAnsi="Times New Roman" w:cs="Times New Roman"/>
        </w:rPr>
        <w:t xml:space="preserve">personhood or selfhood </w:t>
      </w:r>
      <w:r w:rsidR="00707D1F" w:rsidRPr="009629DD">
        <w:rPr>
          <w:rFonts w:ascii="Times New Roman" w:hAnsi="Times New Roman" w:cs="Times New Roman"/>
        </w:rPr>
        <w:fldChar w:fldCharType="begin"/>
      </w:r>
      <w:r w:rsidR="00707D1F" w:rsidRPr="009629DD">
        <w:rPr>
          <w:rFonts w:ascii="Times New Roman" w:hAnsi="Times New Roman" w:cs="Times New Roman"/>
        </w:rPr>
        <w:instrText xml:space="preserve"> ADDIN EN.CITE &lt;EndNote&gt;&lt;Cite&gt;&lt;Author&gt;Kitwood&lt;/Author&gt;&lt;Year&gt;1997&lt;/Year&gt;&lt;RecNum&gt;2172&lt;/RecNum&gt;&lt;DisplayText&gt;(Kitwood, 1997)&lt;/DisplayText&gt;&lt;record&gt;&lt;rec-number&gt;2172&lt;/rec-number&gt;&lt;foreign-keys&gt;&lt;key app="EN" db-id="z0f9r5fdrw90tpeazadpf0wcsrzxsd0a2sdw" timestamp="1443789805"&gt;2172&lt;/key&gt;&lt;/foreign-keys&gt;&lt;ref-type name="Book"&gt;6&lt;/ref-type&gt;&lt;contributors&gt;&lt;authors&gt;&lt;author&gt;Kitwood, T.&lt;/author&gt;&lt;/authors&gt;&lt;/contributors&gt;&lt;titles&gt;&lt;title&gt;Dementia Reconsidered: The Person Comes First&lt;/title&gt;&lt;/titles&gt;&lt;dates&gt;&lt;year&gt;1997&lt;/year&gt;&lt;/dates&gt;&lt;pub-location&gt;Buckingham&lt;/pub-location&gt;&lt;publisher&gt;Oxford University Press&lt;/publisher&gt;&lt;urls&gt;&lt;/urls&gt;&lt;/record&gt;&lt;/Cite&gt;&lt;/EndNote&gt;</w:instrText>
      </w:r>
      <w:r w:rsidR="00707D1F" w:rsidRPr="009629DD">
        <w:rPr>
          <w:rFonts w:ascii="Times New Roman" w:hAnsi="Times New Roman" w:cs="Times New Roman"/>
        </w:rPr>
        <w:fldChar w:fldCharType="separate"/>
      </w:r>
      <w:r w:rsidR="00707D1F" w:rsidRPr="009629DD">
        <w:rPr>
          <w:rFonts w:ascii="Times New Roman" w:hAnsi="Times New Roman" w:cs="Times New Roman"/>
          <w:noProof/>
        </w:rPr>
        <w:t>(Kitwood, 1997)</w:t>
      </w:r>
      <w:r w:rsidR="00707D1F" w:rsidRPr="009629DD">
        <w:rPr>
          <w:rFonts w:ascii="Times New Roman" w:hAnsi="Times New Roman" w:cs="Times New Roman"/>
        </w:rPr>
        <w:fldChar w:fldCharType="end"/>
      </w:r>
      <w:r w:rsidRPr="009629DD">
        <w:rPr>
          <w:rFonts w:ascii="Times New Roman" w:hAnsi="Times New Roman" w:cs="Times New Roman"/>
        </w:rPr>
        <w:t>.</w:t>
      </w:r>
      <w:r w:rsidR="00DE61F2" w:rsidRPr="009629DD">
        <w:rPr>
          <w:rFonts w:ascii="Times New Roman" w:hAnsi="Times New Roman" w:cs="Times New Roman"/>
        </w:rPr>
        <w:t xml:space="preserve"> </w:t>
      </w:r>
      <w:r w:rsidR="00EE2C65" w:rsidRPr="00490264">
        <w:rPr>
          <w:rFonts w:ascii="Times New Roman" w:hAnsi="Times New Roman" w:cs="Times New Roman"/>
        </w:rPr>
        <w:t xml:space="preserve">The perspective of the individual is seen as the starting point for care that recognises the need for an enriched social environment, which both compensates for impairment and fosters opportunities for personal growth </w:t>
      </w:r>
      <w:r w:rsidR="00EE2C65" w:rsidRPr="00490264">
        <w:rPr>
          <w:rFonts w:ascii="Times New Roman" w:hAnsi="Times New Roman" w:cs="Times New Roman"/>
        </w:rPr>
        <w:fldChar w:fldCharType="begin"/>
      </w:r>
      <w:r w:rsidR="00EE2C65" w:rsidRPr="00490264">
        <w:rPr>
          <w:rFonts w:ascii="Times New Roman" w:hAnsi="Times New Roman" w:cs="Times New Roman"/>
        </w:rPr>
        <w:instrText xml:space="preserve"> ADDIN EN.CITE &lt;EndNote&gt;&lt;Cite&gt;&lt;Author&gt;Brooker&lt;/Author&gt;&lt;Year&gt;2011&lt;/Year&gt;&lt;RecNum&gt;2307&lt;/RecNum&gt;&lt;DisplayText&gt;(Brooker, 2011)&lt;/DisplayText&gt;&lt;record&gt;&lt;rec-number&gt;2307&lt;/rec-number&gt;&lt;foreign-keys&gt;&lt;key app="EN" db-id="z0f9r5fdrw90tpeazadpf0wcsrzxsd0a2sdw" timestamp="1463057831"&gt;2307&lt;/key&gt;&lt;/foreign-keys&gt;&lt;ref-type name="Book Section"&gt;5&lt;/ref-type&gt;&lt;contributors&gt;&lt;authors&gt;&lt;author&gt;Brooker, D.&lt;/author&gt;&lt;/authors&gt;&lt;secondary-authors&gt;&lt;author&gt;Dening, Tom&lt;/author&gt;&lt;author&gt;Milne, Alisoun&lt;/author&gt;&lt;/secondary-authors&gt;&lt;/contributors&gt;&lt;titles&gt;&lt;title&gt;Promoting health and well-being: good practice inside the care homes&lt;/title&gt;&lt;secondary-title&gt;Mental Health and Care Homes&lt;/secondary-title&gt;&lt;/titles&gt;&lt;dates&gt;&lt;year&gt;2011&lt;/year&gt;&lt;/dates&gt;&lt;pub-location&gt;Oxford&lt;/pub-location&gt;&lt;publisher&gt;Oxford University Press&lt;/publisher&gt;&lt;urls&gt;&lt;/urls&gt;&lt;/record&gt;&lt;/Cite&gt;&lt;/EndNote&gt;</w:instrText>
      </w:r>
      <w:r w:rsidR="00EE2C65" w:rsidRPr="00490264">
        <w:rPr>
          <w:rFonts w:ascii="Times New Roman" w:hAnsi="Times New Roman" w:cs="Times New Roman"/>
        </w:rPr>
        <w:fldChar w:fldCharType="separate"/>
      </w:r>
      <w:r w:rsidR="00EE2C65" w:rsidRPr="00490264">
        <w:rPr>
          <w:rFonts w:ascii="Times New Roman" w:hAnsi="Times New Roman" w:cs="Times New Roman"/>
          <w:noProof/>
        </w:rPr>
        <w:t>(Brooker, 2011)</w:t>
      </w:r>
      <w:r w:rsidR="00EE2C65" w:rsidRPr="00490264">
        <w:rPr>
          <w:rFonts w:ascii="Times New Roman" w:hAnsi="Times New Roman" w:cs="Times New Roman"/>
        </w:rPr>
        <w:fldChar w:fldCharType="end"/>
      </w:r>
      <w:r w:rsidR="00EE2C65" w:rsidRPr="00490264">
        <w:rPr>
          <w:rFonts w:ascii="Times New Roman" w:hAnsi="Times New Roman" w:cs="Times New Roman"/>
        </w:rPr>
        <w:t xml:space="preserve">. There is clear robust evidence to support the benefit of person-centred care training in improving the clinical outcomes of people with dementia living in care homes </w:t>
      </w:r>
      <w:r w:rsidR="00EE2C65" w:rsidRPr="00490264">
        <w:rPr>
          <w:rFonts w:ascii="Times New Roman" w:hAnsi="Times New Roman" w:cs="Times New Roman"/>
        </w:rPr>
        <w:fldChar w:fldCharType="begin"/>
      </w:r>
      <w:r w:rsidR="00EE2C65" w:rsidRPr="00490264">
        <w:rPr>
          <w:rFonts w:ascii="Times New Roman" w:hAnsi="Times New Roman" w:cs="Times New Roman"/>
        </w:rPr>
        <w:instrText xml:space="preserve"> ADDIN EN.CITE &lt;EndNote&gt;&lt;Cite&gt;&lt;Author&gt;Fossey&lt;/Author&gt;&lt;Year&gt;2014&lt;/Year&gt;&lt;RecNum&gt;2316&lt;/RecNum&gt;&lt;DisplayText&gt;(Fossey et al., 2014)&lt;/DisplayText&gt;&lt;record&gt;&lt;rec-number&gt;2316&lt;/rec-number&gt;&lt;foreign-keys&gt;&lt;key app="EN" db-id="z0f9r5fdrw90tpeazadpf0wcsrzxsd0a2sdw" timestamp="1463143553"&gt;2316&lt;/key&gt;&lt;/foreign-keys&gt;&lt;ref-type name="Journal Article"&gt;17&lt;/ref-type&gt;&lt;contributors&gt;&lt;authors&gt;&lt;author&gt;Fossey, Jane&lt;/author&gt;&lt;author&gt;Masson, Sarah&lt;/author&gt;&lt;author&gt;Stafford, Jane&lt;/author&gt;&lt;author&gt;Lawrence, Vanessa&lt;/author&gt;&lt;author&gt;Corbett, Anne&lt;/author&gt;&lt;author&gt;Ballard, Clive&lt;/author&gt;&lt;/authors&gt;&lt;/contributors&gt;&lt;titles&gt;&lt;title&gt;The disconnect between evidence and practice: a systematic review of person-centred interventions and training manuals for care home staff working with people with dementia&lt;/title&gt;&lt;secondary-title&gt;International Journal of Geriatric Psychiatry&lt;/secondary-title&gt;&lt;/titles&gt;&lt;periodical&gt;&lt;full-title&gt;International Journal of Geriatric Psychiatry&lt;/full-title&gt;&lt;/periodical&gt;&lt;pages&gt;797-807&lt;/pages&gt;&lt;volume&gt;29&lt;/volume&gt;&lt;dates&gt;&lt;year&gt;2014&lt;/year&gt;&lt;/dates&gt;&lt;urls&gt;&lt;/urls&gt;&lt;/record&gt;&lt;/Cite&gt;&lt;/EndNote&gt;</w:instrText>
      </w:r>
      <w:r w:rsidR="00EE2C65" w:rsidRPr="00490264">
        <w:rPr>
          <w:rFonts w:ascii="Times New Roman" w:hAnsi="Times New Roman" w:cs="Times New Roman"/>
        </w:rPr>
        <w:fldChar w:fldCharType="separate"/>
      </w:r>
      <w:r w:rsidR="00EE2C65" w:rsidRPr="00490264">
        <w:rPr>
          <w:rFonts w:ascii="Times New Roman" w:hAnsi="Times New Roman" w:cs="Times New Roman"/>
          <w:noProof/>
        </w:rPr>
        <w:t>(Fossey et al., 2014)</w:t>
      </w:r>
      <w:r w:rsidR="00EE2C65" w:rsidRPr="00490264">
        <w:rPr>
          <w:rFonts w:ascii="Times New Roman" w:hAnsi="Times New Roman" w:cs="Times New Roman"/>
        </w:rPr>
        <w:fldChar w:fldCharType="end"/>
      </w:r>
      <w:r w:rsidR="00EE2C65" w:rsidRPr="00490264">
        <w:rPr>
          <w:rFonts w:ascii="Times New Roman" w:hAnsi="Times New Roman" w:cs="Times New Roman"/>
        </w:rPr>
        <w:t xml:space="preserve">. </w:t>
      </w:r>
      <w:r w:rsidR="00AF1BBA" w:rsidRPr="00490264">
        <w:rPr>
          <w:rFonts w:ascii="Times New Roman" w:hAnsi="Times New Roman" w:cs="Times New Roman"/>
        </w:rPr>
        <w:t xml:space="preserve">However, </w:t>
      </w:r>
      <w:r w:rsidR="00155C03" w:rsidRPr="00490264">
        <w:rPr>
          <w:rFonts w:ascii="Times New Roman" w:hAnsi="Times New Roman" w:cs="Times New Roman"/>
        </w:rPr>
        <w:t xml:space="preserve">these ideas appear difficult to sustain in care home practice </w:t>
      </w:r>
      <w:r w:rsidR="00155C03" w:rsidRPr="00490264">
        <w:rPr>
          <w:rFonts w:ascii="Times New Roman" w:hAnsi="Times New Roman" w:cs="Times New Roman"/>
        </w:rPr>
        <w:fldChar w:fldCharType="begin"/>
      </w:r>
      <w:r w:rsidR="00155C03" w:rsidRPr="00490264">
        <w:rPr>
          <w:rFonts w:ascii="Times New Roman" w:hAnsi="Times New Roman" w:cs="Times New Roman"/>
        </w:rPr>
        <w:instrText xml:space="preserve"> ADDIN EN.CITE &lt;EndNote&gt;&lt;Cite&gt;&lt;Author&gt;Brooker&lt;/Author&gt;&lt;Year&gt;2011&lt;/Year&gt;&lt;RecNum&gt;2307&lt;/RecNum&gt;&lt;DisplayText&gt;(Brooker, 2011)&lt;/DisplayText&gt;&lt;record&gt;&lt;rec-number&gt;2307&lt;/rec-number&gt;&lt;foreign-keys&gt;&lt;key app="EN" db-id="z0f9r5fdrw90tpeazadpf0wcsrzxsd0a2sdw" timestamp="1463057831"&gt;2307&lt;/key&gt;&lt;/foreign-keys&gt;&lt;ref-type name="Book Section"&gt;5&lt;/ref-type&gt;&lt;contributors&gt;&lt;authors&gt;&lt;author&gt;Brooker, D.&lt;/author&gt;&lt;/authors&gt;&lt;secondary-authors&gt;&lt;author&gt;Dening, Tom&lt;/author&gt;&lt;author&gt;Milne, Alisoun&lt;/author&gt;&lt;/secondary-authors&gt;&lt;/contributors&gt;&lt;titles&gt;&lt;title&gt;Promoting health and well-being: good practice inside the care homes&lt;/title&gt;&lt;secondary-title&gt;Mental Health and Care Homes&lt;/secondary-title&gt;&lt;/titles&gt;&lt;dates&gt;&lt;year&gt;2011&lt;/year&gt;&lt;/dates&gt;&lt;pub-location&gt;Oxford&lt;/pub-location&gt;&lt;publisher&gt;Oxford University Press&lt;/publisher&gt;&lt;urls&gt;&lt;/urls&gt;&lt;/record&gt;&lt;/Cite&gt;&lt;/EndNote&gt;</w:instrText>
      </w:r>
      <w:r w:rsidR="00155C03" w:rsidRPr="00490264">
        <w:rPr>
          <w:rFonts w:ascii="Times New Roman" w:hAnsi="Times New Roman" w:cs="Times New Roman"/>
        </w:rPr>
        <w:fldChar w:fldCharType="separate"/>
      </w:r>
      <w:r w:rsidR="00155C03" w:rsidRPr="00490264">
        <w:rPr>
          <w:rFonts w:ascii="Times New Roman" w:hAnsi="Times New Roman" w:cs="Times New Roman"/>
          <w:noProof/>
        </w:rPr>
        <w:t>(Brooker, 2011)</w:t>
      </w:r>
      <w:r w:rsidR="00155C03" w:rsidRPr="00490264">
        <w:rPr>
          <w:rFonts w:ascii="Times New Roman" w:hAnsi="Times New Roman" w:cs="Times New Roman"/>
        </w:rPr>
        <w:fldChar w:fldCharType="end"/>
      </w:r>
      <w:r w:rsidR="00155C03" w:rsidRPr="00490264">
        <w:rPr>
          <w:rFonts w:ascii="Times New Roman" w:hAnsi="Times New Roman" w:cs="Times New Roman"/>
        </w:rPr>
        <w:t xml:space="preserve"> </w:t>
      </w:r>
      <w:r w:rsidR="00155C03">
        <w:rPr>
          <w:rFonts w:ascii="Times New Roman" w:hAnsi="Times New Roman" w:cs="Times New Roman"/>
        </w:rPr>
        <w:t xml:space="preserve">and </w:t>
      </w:r>
      <w:r w:rsidR="00AF1BBA" w:rsidRPr="009629DD">
        <w:rPr>
          <w:rFonts w:ascii="Times New Roman" w:hAnsi="Times New Roman" w:cs="Times New Roman"/>
        </w:rPr>
        <w:t xml:space="preserve">care for people with dementia in care homes is not of a universally high standard </w:t>
      </w:r>
      <w:r w:rsidR="00AF1BBA" w:rsidRPr="009629DD">
        <w:rPr>
          <w:rFonts w:ascii="Times New Roman" w:hAnsi="Times New Roman" w:cs="Times New Roman"/>
        </w:rPr>
        <w:fldChar w:fldCharType="begin"/>
      </w:r>
      <w:r w:rsidR="00AF1BBA" w:rsidRPr="009629DD">
        <w:rPr>
          <w:rFonts w:ascii="Times New Roman" w:hAnsi="Times New Roman" w:cs="Times New Roman"/>
        </w:rPr>
        <w:instrText xml:space="preserve"> ADDIN EN.CITE &lt;EndNote&gt;&lt;Cite Hidden="1"&gt;&lt;Author&gt;Scotland&lt;/Author&gt;&lt;Year&gt;2008&lt;/Year&gt;&lt;RecNum&gt;2181&lt;/RecNum&gt;&lt;record&gt;&lt;rec-number&gt;2181&lt;/rec-number&gt;&lt;foreign-keys&gt;&lt;key app="EN" db-id="z0f9r5fdrw90tpeazadpf0wcsrzxsd0a2sdw" timestamp="1447855487"&gt;2181&lt;/key&gt;&lt;/foreign-keys&gt;&lt;ref-type name="Report"&gt;27&lt;/ref-type&gt;&lt;contributors&gt;&lt;authors&gt;&lt;author&gt;Alzheimer Scotland,&lt;/author&gt;&lt;/authors&gt;&lt;/contributors&gt;&lt;titles&gt;&lt;title&gt;Meeting our needs? - the level and quality of dementia support services in Scotland&lt;/title&gt;&lt;/titles&gt;&lt;dates&gt;&lt;year&gt;2008&lt;/year&gt;&lt;/dates&gt;&lt;pub-location&gt;Edinburgh&lt;/pub-location&gt;&lt;publisher&gt;Alzheimer Scotland&lt;/publisher&gt;&lt;urls&gt;&lt;/urls&gt;&lt;/record&gt;&lt;/Cite&gt;&lt;/EndNote&gt;</w:instrText>
      </w:r>
      <w:r w:rsidR="00AF1BBA" w:rsidRPr="009629DD">
        <w:rPr>
          <w:rFonts w:ascii="Times New Roman" w:hAnsi="Times New Roman" w:cs="Times New Roman"/>
        </w:rPr>
        <w:fldChar w:fldCharType="end"/>
      </w:r>
      <w:r w:rsidR="0074341A" w:rsidRPr="009629DD">
        <w:rPr>
          <w:rFonts w:ascii="Times New Roman" w:hAnsi="Times New Roman" w:cs="Times New Roman"/>
        </w:rPr>
        <w:t xml:space="preserve">(Alzheimer Scotland, 2008). </w:t>
      </w:r>
    </w:p>
    <w:p w:rsidR="004B71EE" w:rsidRPr="009629DD" w:rsidRDefault="00930179" w:rsidP="008C551E">
      <w:pPr>
        <w:spacing w:line="360" w:lineRule="auto"/>
        <w:rPr>
          <w:rFonts w:ascii="Times New Roman" w:hAnsi="Times New Roman" w:cs="Times New Roman"/>
        </w:rPr>
      </w:pPr>
      <w:r>
        <w:rPr>
          <w:rFonts w:ascii="Times New Roman" w:hAnsi="Times New Roman" w:cs="Times New Roman"/>
        </w:rPr>
        <w:t>It is possible to identify</w:t>
      </w:r>
      <w:r w:rsidR="004B71EE" w:rsidRPr="009629DD">
        <w:rPr>
          <w:rFonts w:ascii="Times New Roman" w:hAnsi="Times New Roman" w:cs="Times New Roman"/>
        </w:rPr>
        <w:t xml:space="preserve"> two </w:t>
      </w:r>
      <w:r w:rsidR="008C528C">
        <w:rPr>
          <w:rFonts w:ascii="Times New Roman" w:hAnsi="Times New Roman" w:cs="Times New Roman"/>
        </w:rPr>
        <w:t xml:space="preserve">dominant, </w:t>
      </w:r>
      <w:r>
        <w:rPr>
          <w:rFonts w:ascii="Times New Roman" w:hAnsi="Times New Roman" w:cs="Times New Roman"/>
        </w:rPr>
        <w:t>seemingly</w:t>
      </w:r>
      <w:r w:rsidR="004B71EE" w:rsidRPr="009629DD">
        <w:rPr>
          <w:rFonts w:ascii="Times New Roman" w:hAnsi="Times New Roman" w:cs="Times New Roman"/>
        </w:rPr>
        <w:t xml:space="preserve"> contradictory </w:t>
      </w:r>
      <w:r w:rsidR="008C528C">
        <w:rPr>
          <w:rFonts w:ascii="Times New Roman" w:hAnsi="Times New Roman" w:cs="Times New Roman"/>
        </w:rPr>
        <w:t>themes</w:t>
      </w:r>
      <w:r w:rsidR="004B71EE" w:rsidRPr="009629DD">
        <w:rPr>
          <w:rFonts w:ascii="Times New Roman" w:hAnsi="Times New Roman" w:cs="Times New Roman"/>
        </w:rPr>
        <w:t xml:space="preserve"> in </w:t>
      </w:r>
      <w:r>
        <w:rPr>
          <w:rFonts w:ascii="Times New Roman" w:hAnsi="Times New Roman" w:cs="Times New Roman"/>
        </w:rPr>
        <w:t xml:space="preserve">the </w:t>
      </w:r>
      <w:r w:rsidR="004B71EE" w:rsidRPr="009629DD">
        <w:rPr>
          <w:rFonts w:ascii="Times New Roman" w:hAnsi="Times New Roman" w:cs="Times New Roman"/>
        </w:rPr>
        <w:t xml:space="preserve">discourse and practice </w:t>
      </w:r>
      <w:r w:rsidR="007A7811" w:rsidRPr="009629DD">
        <w:rPr>
          <w:rFonts w:ascii="Times New Roman" w:hAnsi="Times New Roman" w:cs="Times New Roman"/>
        </w:rPr>
        <w:t xml:space="preserve">in relation to the provision </w:t>
      </w:r>
      <w:r w:rsidR="004B71EE" w:rsidRPr="009629DD">
        <w:rPr>
          <w:rFonts w:ascii="Times New Roman" w:hAnsi="Times New Roman" w:cs="Times New Roman"/>
        </w:rPr>
        <w:t xml:space="preserve">of care </w:t>
      </w:r>
      <w:r w:rsidR="008C528C">
        <w:rPr>
          <w:rFonts w:ascii="Times New Roman" w:hAnsi="Times New Roman" w:cs="Times New Roman"/>
        </w:rPr>
        <w:t>in this setting</w:t>
      </w:r>
      <w:r w:rsidR="004B71EE" w:rsidRPr="009629DD">
        <w:rPr>
          <w:rFonts w:ascii="Times New Roman" w:hAnsi="Times New Roman" w:cs="Times New Roman"/>
        </w:rPr>
        <w:t xml:space="preserve">. On one hand there is a </w:t>
      </w:r>
      <w:r w:rsidR="008C528C">
        <w:rPr>
          <w:rFonts w:ascii="Times New Roman" w:hAnsi="Times New Roman" w:cs="Times New Roman"/>
        </w:rPr>
        <w:t>paternalistic</w:t>
      </w:r>
      <w:r w:rsidR="0027169F">
        <w:rPr>
          <w:rFonts w:ascii="Times New Roman" w:hAnsi="Times New Roman" w:cs="Times New Roman"/>
        </w:rPr>
        <w:t xml:space="preserve"> and regulatory</w:t>
      </w:r>
      <w:r w:rsidR="008C528C">
        <w:rPr>
          <w:rFonts w:ascii="Times New Roman" w:hAnsi="Times New Roman" w:cs="Times New Roman"/>
        </w:rPr>
        <w:t xml:space="preserve"> concern</w:t>
      </w:r>
      <w:r w:rsidR="004B71EE" w:rsidRPr="009629DD">
        <w:rPr>
          <w:rFonts w:ascii="Times New Roman" w:hAnsi="Times New Roman" w:cs="Times New Roman"/>
        </w:rPr>
        <w:t xml:space="preserve"> </w:t>
      </w:r>
      <w:r w:rsidR="008C528C">
        <w:rPr>
          <w:rFonts w:ascii="Times New Roman" w:hAnsi="Times New Roman" w:cs="Times New Roman"/>
        </w:rPr>
        <w:t>with</w:t>
      </w:r>
      <w:r w:rsidR="004B71EE" w:rsidRPr="009629DD">
        <w:rPr>
          <w:rFonts w:ascii="Times New Roman" w:hAnsi="Times New Roman" w:cs="Times New Roman"/>
        </w:rPr>
        <w:t xml:space="preserve"> the safety of residents. On the other hand there are demands from </w:t>
      </w:r>
      <w:r w:rsidR="008C528C">
        <w:rPr>
          <w:rFonts w:ascii="Times New Roman" w:hAnsi="Times New Roman" w:cs="Times New Roman"/>
        </w:rPr>
        <w:t>advocacy groups and</w:t>
      </w:r>
      <w:r w:rsidR="004B71EE" w:rsidRPr="009629DD">
        <w:rPr>
          <w:rFonts w:ascii="Times New Roman" w:hAnsi="Times New Roman" w:cs="Times New Roman"/>
        </w:rPr>
        <w:t xml:space="preserve"> policy makers not to lose sight of the individual</w:t>
      </w:r>
      <w:r w:rsidR="008C528C">
        <w:rPr>
          <w:rFonts w:ascii="Times New Roman" w:hAnsi="Times New Roman" w:cs="Times New Roman"/>
        </w:rPr>
        <w:t xml:space="preserve"> as a free agent</w:t>
      </w:r>
      <w:r w:rsidR="004B71EE" w:rsidRPr="009629DD">
        <w:rPr>
          <w:rFonts w:ascii="Times New Roman" w:hAnsi="Times New Roman" w:cs="Times New Roman"/>
        </w:rPr>
        <w:t xml:space="preserve">. </w:t>
      </w:r>
      <w:r w:rsidR="008C528C">
        <w:rPr>
          <w:rFonts w:ascii="Times New Roman" w:hAnsi="Times New Roman" w:cs="Times New Roman"/>
        </w:rPr>
        <w:t>The</w:t>
      </w:r>
      <w:r w:rsidR="004B71EE" w:rsidRPr="009629DD">
        <w:rPr>
          <w:rFonts w:ascii="Times New Roman" w:hAnsi="Times New Roman" w:cs="Times New Roman"/>
        </w:rPr>
        <w:t xml:space="preserve"> Care Quality Commission (CQC) promotes a safety first approach</w:t>
      </w:r>
      <w:r w:rsidR="00FF08DA" w:rsidRPr="009629DD">
        <w:rPr>
          <w:rFonts w:ascii="Times New Roman" w:hAnsi="Times New Roman" w:cs="Times New Roman"/>
        </w:rPr>
        <w:t>,</w:t>
      </w:r>
      <w:r w:rsidR="004B71EE" w:rsidRPr="009629DD">
        <w:rPr>
          <w:rFonts w:ascii="Times New Roman" w:hAnsi="Times New Roman" w:cs="Times New Roman"/>
        </w:rPr>
        <w:t xml:space="preserve"> </w:t>
      </w:r>
      <w:r w:rsidR="00FF08DA" w:rsidRPr="009629DD">
        <w:rPr>
          <w:rFonts w:ascii="Times New Roman" w:hAnsi="Times New Roman" w:cs="Times New Roman"/>
        </w:rPr>
        <w:t xml:space="preserve">in which risk is minimised, </w:t>
      </w:r>
      <w:r w:rsidR="004B71EE" w:rsidRPr="009629DD">
        <w:rPr>
          <w:rFonts w:ascii="Times New Roman" w:hAnsi="Times New Roman" w:cs="Times New Roman"/>
        </w:rPr>
        <w:t>alongside positive risk taking</w:t>
      </w:r>
      <w:r w:rsidR="00FF08DA" w:rsidRPr="009629DD">
        <w:rPr>
          <w:rFonts w:ascii="Times New Roman" w:hAnsi="Times New Roman" w:cs="Times New Roman"/>
        </w:rPr>
        <w:t xml:space="preserve"> or enabling residents to maintain some independence (CQC, 2015). </w:t>
      </w:r>
      <w:r w:rsidR="00FF66AD" w:rsidRPr="00490264">
        <w:rPr>
          <w:rFonts w:ascii="Times New Roman" w:hAnsi="Times New Roman" w:cs="Times New Roman"/>
        </w:rPr>
        <w:t xml:space="preserve">For example, a safety first approach could mean minimising risk of falls by not enabling freedom of movement. In contrast, positive risk taking transcends the physical components of risk to factor in the effects on wellbeing if a person </w:t>
      </w:r>
      <w:r w:rsidR="00B409E2" w:rsidRPr="00490264">
        <w:rPr>
          <w:rFonts w:ascii="Times New Roman" w:hAnsi="Times New Roman" w:cs="Times New Roman"/>
        </w:rPr>
        <w:t xml:space="preserve">with dementia </w:t>
      </w:r>
      <w:r w:rsidR="00FF66AD" w:rsidRPr="00490264">
        <w:rPr>
          <w:rFonts w:ascii="Times New Roman" w:hAnsi="Times New Roman" w:cs="Times New Roman"/>
        </w:rPr>
        <w:t xml:space="preserve">is restricted and unable to do something. </w:t>
      </w:r>
      <w:r w:rsidR="00B409E2" w:rsidRPr="00490264">
        <w:rPr>
          <w:rFonts w:ascii="Times New Roman" w:hAnsi="Times New Roman" w:cs="Times New Roman"/>
        </w:rPr>
        <w:t>In order to provide person-centred care, r</w:t>
      </w:r>
      <w:r w:rsidR="00FF66AD" w:rsidRPr="00490264">
        <w:rPr>
          <w:rFonts w:ascii="Times New Roman" w:hAnsi="Times New Roman" w:cs="Times New Roman"/>
        </w:rPr>
        <w:t xml:space="preserve">isk management </w:t>
      </w:r>
      <w:r w:rsidR="008C551E" w:rsidRPr="00490264">
        <w:rPr>
          <w:rFonts w:ascii="Times New Roman" w:hAnsi="Times New Roman" w:cs="Times New Roman"/>
        </w:rPr>
        <w:t>should</w:t>
      </w:r>
      <w:r w:rsidR="00FF66AD" w:rsidRPr="00490264">
        <w:rPr>
          <w:rFonts w:ascii="Times New Roman" w:hAnsi="Times New Roman" w:cs="Times New Roman"/>
        </w:rPr>
        <w:t xml:space="preserve"> involve balancing the potentially positive benefits of taking risks with the negative effects of attempting to avoid risk in order to maintain safety</w:t>
      </w:r>
      <w:r w:rsidR="00B409E2" w:rsidRPr="00490264">
        <w:rPr>
          <w:rFonts w:ascii="Times New Roman" w:hAnsi="Times New Roman" w:cs="Times New Roman"/>
        </w:rPr>
        <w:t xml:space="preserve"> </w:t>
      </w:r>
      <w:r w:rsidR="00B409E2" w:rsidRPr="00490264">
        <w:rPr>
          <w:rFonts w:ascii="Times New Roman" w:hAnsi="Times New Roman" w:cs="Times New Roman"/>
        </w:rPr>
        <w:fldChar w:fldCharType="begin"/>
      </w:r>
      <w:r w:rsidR="00564153">
        <w:rPr>
          <w:rFonts w:ascii="Times New Roman" w:hAnsi="Times New Roman" w:cs="Times New Roman"/>
        </w:rPr>
        <w:instrText xml:space="preserve"> ADDIN EN.CITE &lt;EndNote&gt;&lt;Cite&gt;&lt;Author&gt;Health&lt;/Author&gt;&lt;Year&gt;2010&lt;/Year&gt;&lt;RecNum&gt;2191&lt;/RecNum&gt;&lt;DisplayText&gt;(Department of Health, 2010)&lt;/DisplayText&gt;&lt;record&gt;&lt;rec-number&gt;2191&lt;/rec-number&gt;&lt;foreign-keys&gt;&lt;key app="EN" db-id="z0f9r5fdrw90tpeazadpf0wcsrzxsd0a2sdw" timestamp="1448035053"&gt;2191&lt;/key&gt;&lt;/foreign-keys&gt;&lt;ref-type name="Book"&gt;6&lt;/ref-type&gt;&lt;contributors&gt;&lt;authors&gt;&lt;author&gt;Department of Health,&lt;/author&gt;&lt;/authors&gt;&lt;/contributors&gt;&lt;titles&gt;&lt;title&gt;Nothing ventured, nothing gained: risk guidance for dementia&lt;/title&gt;&lt;/titles&gt;&lt;dates&gt;&lt;year&gt;2010&lt;/year&gt;&lt;/dates&gt;&lt;pub-location&gt;London&lt;/pub-location&gt;&lt;publisher&gt;Department of Health&lt;/publisher&gt;&lt;urls&gt;&lt;/urls&gt;&lt;/record&gt;&lt;/Cite&gt;&lt;/EndNote&gt;</w:instrText>
      </w:r>
      <w:r w:rsidR="00B409E2" w:rsidRPr="00490264">
        <w:rPr>
          <w:rFonts w:ascii="Times New Roman" w:hAnsi="Times New Roman" w:cs="Times New Roman"/>
        </w:rPr>
        <w:fldChar w:fldCharType="separate"/>
      </w:r>
      <w:r w:rsidR="00564153">
        <w:rPr>
          <w:rFonts w:ascii="Times New Roman" w:hAnsi="Times New Roman" w:cs="Times New Roman"/>
          <w:noProof/>
        </w:rPr>
        <w:t>(Department of Health, 2010)</w:t>
      </w:r>
      <w:r w:rsidR="00B409E2" w:rsidRPr="00490264">
        <w:rPr>
          <w:rFonts w:ascii="Times New Roman" w:hAnsi="Times New Roman" w:cs="Times New Roman"/>
        </w:rPr>
        <w:fldChar w:fldCharType="end"/>
      </w:r>
      <w:r w:rsidR="00FF66AD" w:rsidRPr="00490264">
        <w:rPr>
          <w:rFonts w:ascii="Times New Roman" w:hAnsi="Times New Roman" w:cs="Times New Roman"/>
        </w:rPr>
        <w:t xml:space="preserve">. </w:t>
      </w:r>
      <w:r w:rsidR="008C551E" w:rsidRPr="00490264">
        <w:rPr>
          <w:rFonts w:ascii="Times New Roman" w:hAnsi="Times New Roman" w:cs="Times New Roman"/>
        </w:rPr>
        <w:t xml:space="preserve">Thus, </w:t>
      </w:r>
      <w:r w:rsidR="00B409E2" w:rsidRPr="00490264">
        <w:rPr>
          <w:rFonts w:ascii="Times New Roman" w:hAnsi="Times New Roman" w:cs="Times New Roman"/>
        </w:rPr>
        <w:t>care home staff</w:t>
      </w:r>
      <w:r w:rsidR="008C551E" w:rsidRPr="00490264">
        <w:rPr>
          <w:rFonts w:ascii="Times New Roman" w:hAnsi="Times New Roman" w:cs="Times New Roman"/>
        </w:rPr>
        <w:t xml:space="preserve"> must balance a positive approach to risk-taking with their professional and statutory duties to protect service users</w:t>
      </w:r>
      <w:r w:rsidR="00B409E2" w:rsidRPr="00490264">
        <w:rPr>
          <w:rFonts w:ascii="Times New Roman" w:hAnsi="Times New Roman" w:cs="Times New Roman"/>
        </w:rPr>
        <w:t xml:space="preserve"> in a safe environment</w:t>
      </w:r>
      <w:r w:rsidR="008C551E" w:rsidRPr="00490264">
        <w:rPr>
          <w:rFonts w:ascii="Times New Roman" w:hAnsi="Times New Roman" w:cs="Times New Roman"/>
        </w:rPr>
        <w:t xml:space="preserve">. </w:t>
      </w:r>
      <w:r w:rsidR="00FF08DA" w:rsidRPr="009629DD">
        <w:rPr>
          <w:rFonts w:ascii="Times New Roman" w:hAnsi="Times New Roman" w:cs="Times New Roman"/>
        </w:rPr>
        <w:t xml:space="preserve">This </w:t>
      </w:r>
      <w:r w:rsidR="008C528C">
        <w:rPr>
          <w:rFonts w:ascii="Times New Roman" w:hAnsi="Times New Roman" w:cs="Times New Roman"/>
        </w:rPr>
        <w:t>tension</w:t>
      </w:r>
      <w:r w:rsidR="00FF08DA" w:rsidRPr="009629DD">
        <w:rPr>
          <w:rFonts w:ascii="Times New Roman" w:hAnsi="Times New Roman" w:cs="Times New Roman"/>
        </w:rPr>
        <w:t xml:space="preserve"> has been recognised by other authors, to be discussed below; however, to the </w:t>
      </w:r>
      <w:r w:rsidR="0083428A" w:rsidRPr="009629DD">
        <w:rPr>
          <w:rFonts w:ascii="Times New Roman" w:hAnsi="Times New Roman" w:cs="Times New Roman"/>
        </w:rPr>
        <w:t xml:space="preserve">best of </w:t>
      </w:r>
      <w:r w:rsidR="0083428A" w:rsidRPr="009629DD">
        <w:rPr>
          <w:rFonts w:ascii="Times New Roman" w:hAnsi="Times New Roman" w:cs="Times New Roman"/>
        </w:rPr>
        <w:lastRenderedPageBreak/>
        <w:t>our knowledge no study ha</w:t>
      </w:r>
      <w:r w:rsidR="00FF08DA" w:rsidRPr="009629DD">
        <w:rPr>
          <w:rFonts w:ascii="Times New Roman" w:hAnsi="Times New Roman" w:cs="Times New Roman"/>
        </w:rPr>
        <w:t>s yet look</w:t>
      </w:r>
      <w:r w:rsidR="0083428A" w:rsidRPr="009629DD">
        <w:rPr>
          <w:rFonts w:ascii="Times New Roman" w:hAnsi="Times New Roman" w:cs="Times New Roman"/>
        </w:rPr>
        <w:t>ed</w:t>
      </w:r>
      <w:r w:rsidR="00FF08DA" w:rsidRPr="009629DD">
        <w:rPr>
          <w:rFonts w:ascii="Times New Roman" w:hAnsi="Times New Roman" w:cs="Times New Roman"/>
        </w:rPr>
        <w:t xml:space="preserve"> at how care home managers negotiate this tension and balance these competing demands. </w:t>
      </w:r>
      <w:r w:rsidR="0083428A" w:rsidRPr="009629DD">
        <w:rPr>
          <w:rFonts w:ascii="Times New Roman" w:hAnsi="Times New Roman" w:cs="Times New Roman"/>
        </w:rPr>
        <w:t xml:space="preserve">In other settings, the merits of positive risk management have been put forward in </w:t>
      </w:r>
      <w:r w:rsidR="00564153">
        <w:rPr>
          <w:rFonts w:ascii="Times New Roman" w:hAnsi="Times New Roman" w:cs="Times New Roman"/>
        </w:rPr>
        <w:t xml:space="preserve">Department of Health (DH) </w:t>
      </w:r>
      <w:r w:rsidR="0083428A" w:rsidRPr="009629DD">
        <w:rPr>
          <w:rFonts w:ascii="Times New Roman" w:hAnsi="Times New Roman" w:cs="Times New Roman"/>
        </w:rPr>
        <w:t>policy stateme</w:t>
      </w:r>
      <w:r w:rsidR="00E56E9D" w:rsidRPr="009629DD">
        <w:rPr>
          <w:rFonts w:ascii="Times New Roman" w:hAnsi="Times New Roman" w:cs="Times New Roman"/>
        </w:rPr>
        <w:t xml:space="preserve">nts </w:t>
      </w:r>
      <w:r w:rsidR="0027169F">
        <w:rPr>
          <w:rFonts w:ascii="Times New Roman" w:hAnsi="Times New Roman" w:cs="Times New Roman"/>
        </w:rPr>
        <w:fldChar w:fldCharType="begin"/>
      </w:r>
      <w:r w:rsidR="00564153">
        <w:rPr>
          <w:rFonts w:ascii="Times New Roman" w:hAnsi="Times New Roman" w:cs="Times New Roman"/>
        </w:rPr>
        <w:instrText xml:space="preserve"> ADDIN EN.CITE &lt;EndNote&gt;&lt;Cite&gt;&lt;Author&gt;Department of Health&lt;/Author&gt;&lt;Year&gt;2004&lt;/Year&gt;&lt;RecNum&gt;2286&lt;/RecNum&gt;&lt;DisplayText&gt;(Department of Health, 2004a, 2004b, 2010)&lt;/DisplayText&gt;&lt;record&gt;&lt;rec-number&gt;2286&lt;/rec-number&gt;&lt;foreign-keys&gt;&lt;key app="EN" db-id="z0f9r5fdrw90tpeazadpf0wcsrzxsd0a2sdw" timestamp="1453720556"&gt;2286&lt;/key&gt;&lt;/foreign-keys&gt;&lt;ref-type name="Book"&gt;6&lt;/ref-type&gt;&lt;contributors&gt;&lt;authors&gt;&lt;author&gt;Department of Health,&lt;/author&gt;&lt;/authors&gt;&lt;/contributors&gt;&lt;titles&gt;&lt;title&gt;Mental Health Policy Implementation Guide: Developing positive practice to support the safe and therapeutic management of aggression and violence in mental health inpatient settings.&lt;/title&gt;&lt;/titles&gt;&lt;dates&gt;&lt;year&gt;2004&lt;/year&gt;&lt;/dates&gt;&lt;pub-location&gt;London&lt;/pub-location&gt;&lt;publisher&gt;Department of Health&lt;/publisher&gt;&lt;urls&gt;&lt;/urls&gt;&lt;/record&gt;&lt;/Cite&gt;&lt;Cite&gt;&lt;Author&gt;Department of Health&lt;/Author&gt;&lt;Year&gt;2004&lt;/Year&gt;&lt;RecNum&gt;2287&lt;/RecNum&gt;&lt;record&gt;&lt;rec-number&gt;2287&lt;/rec-number&gt;&lt;foreign-keys&gt;&lt;key app="EN" db-id="z0f9r5fdrw90tpeazadpf0wcsrzxsd0a2sdw" timestamp="1453720996"&gt;2287&lt;/key&gt;&lt;/foreign-keys&gt;&lt;ref-type name="Book"&gt;6&lt;/ref-type&gt;&lt;contributors&gt;&lt;authors&gt;&lt;author&gt;Department of Health,&lt;/author&gt;&lt;/authors&gt;&lt;/contributors&gt;&lt;titles&gt;&lt;title&gt;Standards for better health&lt;/title&gt;&lt;/titles&gt;&lt;dates&gt;&lt;year&gt;2004&lt;/year&gt;&lt;/dates&gt;&lt;pub-location&gt;London&lt;/pub-location&gt;&lt;publisher&gt;Department of Health&lt;/publisher&gt;&lt;urls&gt;&lt;/urls&gt;&lt;/record&gt;&lt;/Cite&gt;&lt;Cite&gt;&lt;Author&gt;Health&lt;/Author&gt;&lt;Year&gt;2010&lt;/Year&gt;&lt;RecNum&gt;2191&lt;/RecNum&gt;&lt;record&gt;&lt;rec-number&gt;2191&lt;/rec-number&gt;&lt;foreign-keys&gt;&lt;key app="EN" db-id="z0f9r5fdrw90tpeazadpf0wcsrzxsd0a2sdw" timestamp="1448035053"&gt;2191&lt;/key&gt;&lt;/foreign-keys&gt;&lt;ref-type name="Book"&gt;6&lt;/ref-type&gt;&lt;contributors&gt;&lt;authors&gt;&lt;author&gt;Department of Health,&lt;/author&gt;&lt;/authors&gt;&lt;/contributors&gt;&lt;titles&gt;&lt;title&gt;Nothing ventured, nothing gained: risk guidance for dementia&lt;/title&gt;&lt;/titles&gt;&lt;dates&gt;&lt;year&gt;2010&lt;/year&gt;&lt;/dates&gt;&lt;pub-location&gt;London&lt;/pub-location&gt;&lt;publisher&gt;Department of Health&lt;/publisher&gt;&lt;urls&gt;&lt;/urls&gt;&lt;/record&gt;&lt;/Cite&gt;&lt;/EndNote&gt;</w:instrText>
      </w:r>
      <w:r w:rsidR="0027169F">
        <w:rPr>
          <w:rFonts w:ascii="Times New Roman" w:hAnsi="Times New Roman" w:cs="Times New Roman"/>
        </w:rPr>
        <w:fldChar w:fldCharType="separate"/>
      </w:r>
      <w:r w:rsidR="00564153">
        <w:rPr>
          <w:rFonts w:ascii="Times New Roman" w:hAnsi="Times New Roman" w:cs="Times New Roman"/>
          <w:noProof/>
        </w:rPr>
        <w:t>(Department of Health, 2004a, 2004b, 2010)</w:t>
      </w:r>
      <w:r w:rsidR="0027169F">
        <w:rPr>
          <w:rFonts w:ascii="Times New Roman" w:hAnsi="Times New Roman" w:cs="Times New Roman"/>
        </w:rPr>
        <w:fldChar w:fldCharType="end"/>
      </w:r>
      <w:r w:rsidR="0083428A" w:rsidRPr="009629DD">
        <w:rPr>
          <w:rFonts w:ascii="Times New Roman" w:hAnsi="Times New Roman" w:cs="Times New Roman"/>
        </w:rPr>
        <w:t xml:space="preserve"> but few attempts have been made to examine the concept and its potential benefits empirically </w:t>
      </w:r>
      <w:r w:rsidR="00E56E9D" w:rsidRPr="009629DD">
        <w:rPr>
          <w:rFonts w:ascii="Times New Roman" w:hAnsi="Times New Roman" w:cs="Times New Roman"/>
        </w:rPr>
        <w:fldChar w:fldCharType="begin"/>
      </w:r>
      <w:r w:rsidR="00271274">
        <w:rPr>
          <w:rFonts w:ascii="Times New Roman" w:hAnsi="Times New Roman" w:cs="Times New Roman"/>
        </w:rPr>
        <w:instrText xml:space="preserve"> ADDIN EN.CITE &lt;EndNote&gt;&lt;Cite&gt;&lt;Author&gt;Robertson&lt;/Author&gt;&lt;Year&gt;2011&lt;/Year&gt;&lt;RecNum&gt;2213&lt;/RecNum&gt;&lt;DisplayText&gt;(Robertson &amp;amp; Collinson, 2011)&lt;/DisplayText&gt;&lt;record&gt;&lt;rec-number&gt;2213&lt;/rec-number&gt;&lt;foreign-keys&gt;&lt;key app="EN" db-id="z0f9r5fdrw90tpeazadpf0wcsrzxsd0a2sdw" timestamp="1452078180"&gt;2213&lt;/key&gt;&lt;/foreign-keys&gt;&lt;ref-type name="Journal Article"&gt;17&lt;/ref-type&gt;&lt;contributors&gt;&lt;authors&gt;&lt;author&gt;Robertson, John P.&lt;/author&gt;&lt;author&gt;Collinson, Christine&lt;/author&gt;&lt;/authors&gt;&lt;/contributors&gt;&lt;titles&gt;&lt;title&gt;Positive risk taking: Whose risk is it? An exploration in community outreach teams in adult mental health and learning disability services&lt;/title&gt;&lt;secondary-title&gt;Health, Risk &amp;amp; Society&lt;/secondary-title&gt;&lt;/titles&gt;&lt;periodical&gt;&lt;full-title&gt;Health, Risk &amp;amp; Society&lt;/full-title&gt;&lt;/periodical&gt;&lt;pages&gt;147-164&lt;/pages&gt;&lt;volume&gt;13&lt;/volume&gt;&lt;number&gt;2&lt;/number&gt;&lt;dates&gt;&lt;year&gt;2011&lt;/year&gt;&lt;pub-dates&gt;&lt;date&gt;2011/04/01&lt;/date&gt;&lt;/pub-dates&gt;&lt;/dates&gt;&lt;publisher&gt;Routledge&lt;/publisher&gt;&lt;isbn&gt;1369-8575&lt;/isbn&gt;&lt;urls&gt;&lt;related-urls&gt;&lt;url&gt;http://dx.doi.org/10.1080/13698575.2011.556185&lt;/url&gt;&lt;/related-urls&gt;&lt;/urls&gt;&lt;/record&gt;&lt;/Cite&gt;&lt;/EndNote&gt;</w:instrText>
      </w:r>
      <w:r w:rsidR="00E56E9D" w:rsidRPr="009629DD">
        <w:rPr>
          <w:rFonts w:ascii="Times New Roman" w:hAnsi="Times New Roman" w:cs="Times New Roman"/>
        </w:rPr>
        <w:fldChar w:fldCharType="separate"/>
      </w:r>
      <w:r w:rsidR="00E56E9D" w:rsidRPr="009629DD">
        <w:rPr>
          <w:rFonts w:ascii="Times New Roman" w:hAnsi="Times New Roman" w:cs="Times New Roman"/>
          <w:noProof/>
        </w:rPr>
        <w:t>(Robertson &amp; Collinson, 2011)</w:t>
      </w:r>
      <w:r w:rsidR="00E56E9D" w:rsidRPr="009629DD">
        <w:rPr>
          <w:rFonts w:ascii="Times New Roman" w:hAnsi="Times New Roman" w:cs="Times New Roman"/>
        </w:rPr>
        <w:fldChar w:fldCharType="end"/>
      </w:r>
      <w:r w:rsidR="0083428A" w:rsidRPr="009629DD">
        <w:rPr>
          <w:rFonts w:ascii="Times New Roman" w:hAnsi="Times New Roman" w:cs="Times New Roman"/>
        </w:rPr>
        <w:t>.</w:t>
      </w:r>
    </w:p>
    <w:p w:rsidR="00C532A8" w:rsidRPr="009629DD" w:rsidRDefault="00EE2C65" w:rsidP="008F4DE3">
      <w:pPr>
        <w:spacing w:line="360" w:lineRule="auto"/>
        <w:rPr>
          <w:rFonts w:ascii="Times New Roman" w:hAnsi="Times New Roman" w:cs="Times New Roman"/>
        </w:rPr>
      </w:pPr>
      <w:r w:rsidRPr="00490264">
        <w:rPr>
          <w:rFonts w:ascii="Times New Roman" w:hAnsi="Times New Roman" w:cs="Times New Roman"/>
        </w:rPr>
        <w:t>In the literature, t</w:t>
      </w:r>
      <w:r w:rsidR="008C528C" w:rsidRPr="00490264">
        <w:rPr>
          <w:rFonts w:ascii="Times New Roman" w:hAnsi="Times New Roman" w:cs="Times New Roman"/>
        </w:rPr>
        <w:t xml:space="preserve">wo key elements underpinning the wellbeing of care home residents are the </w:t>
      </w:r>
      <w:r w:rsidR="008C528C">
        <w:rPr>
          <w:rFonts w:ascii="Times New Roman" w:hAnsi="Times New Roman" w:cs="Times New Roman"/>
        </w:rPr>
        <w:t>design of the physical environment and the selection and management of staff. Much p</w:t>
      </w:r>
      <w:r w:rsidR="008746DA" w:rsidRPr="009629DD">
        <w:rPr>
          <w:rFonts w:ascii="Times New Roman" w:hAnsi="Times New Roman" w:cs="Times New Roman"/>
        </w:rPr>
        <w:t xml:space="preserve">revious research in this area in the UK has focused on the care home environment </w:t>
      </w:r>
      <w:r w:rsidR="00AD09AF" w:rsidRPr="009629DD">
        <w:rPr>
          <w:rFonts w:ascii="Times New Roman" w:hAnsi="Times New Roman" w:cs="Times New Roman"/>
        </w:rPr>
        <w:t xml:space="preserve">and how space is structured and managed. </w:t>
      </w:r>
      <w:r w:rsidR="008C528C">
        <w:rPr>
          <w:rFonts w:ascii="Times New Roman" w:hAnsi="Times New Roman" w:cs="Times New Roman"/>
        </w:rPr>
        <w:t xml:space="preserve">Ambient light levels, especially from natural sources, are an important aspect and can reduce distress from illusory perceptions. </w:t>
      </w:r>
      <w:r w:rsidR="003F157D" w:rsidRPr="009629DD">
        <w:rPr>
          <w:rFonts w:ascii="Times New Roman" w:hAnsi="Times New Roman" w:cs="Times New Roman"/>
        </w:rPr>
        <w:t>D</w:t>
      </w:r>
      <w:r w:rsidR="00564153">
        <w:rPr>
          <w:rFonts w:ascii="Times New Roman" w:hAnsi="Times New Roman" w:cs="Times New Roman"/>
        </w:rPr>
        <w:t>H</w:t>
      </w:r>
      <w:r w:rsidR="003F157D" w:rsidRPr="009629DD">
        <w:rPr>
          <w:rFonts w:ascii="Times New Roman" w:hAnsi="Times New Roman" w:cs="Times New Roman"/>
        </w:rPr>
        <w:t xml:space="preserve"> </w:t>
      </w:r>
      <w:r w:rsidR="009C025F" w:rsidRPr="009629DD">
        <w:rPr>
          <w:rFonts w:ascii="Times New Roman" w:hAnsi="Times New Roman" w:cs="Times New Roman"/>
        </w:rPr>
        <w:t>national minimum standards state that a</w:t>
      </w:r>
      <w:r w:rsidR="008C528C">
        <w:rPr>
          <w:rFonts w:ascii="Times New Roman" w:hAnsi="Times New Roman" w:cs="Times New Roman"/>
        </w:rPr>
        <w:t>ll core areas of a</w:t>
      </w:r>
      <w:r w:rsidR="009C025F" w:rsidRPr="009629DD">
        <w:rPr>
          <w:rFonts w:ascii="Times New Roman" w:hAnsi="Times New Roman" w:cs="Times New Roman"/>
        </w:rPr>
        <w:t xml:space="preserve"> home must be accessible, </w:t>
      </w:r>
      <w:r w:rsidR="008C528C">
        <w:rPr>
          <w:rFonts w:ascii="Times New Roman" w:hAnsi="Times New Roman" w:cs="Times New Roman"/>
        </w:rPr>
        <w:t>including</w:t>
      </w:r>
      <w:r w:rsidR="009C025F" w:rsidRPr="009629DD">
        <w:rPr>
          <w:rFonts w:ascii="Times New Roman" w:hAnsi="Times New Roman" w:cs="Times New Roman"/>
        </w:rPr>
        <w:t xml:space="preserve"> gardens</w:t>
      </w:r>
      <w:r w:rsidR="00736276" w:rsidRPr="009629DD">
        <w:rPr>
          <w:rFonts w:ascii="Times New Roman" w:hAnsi="Times New Roman" w:cs="Times New Roman"/>
        </w:rPr>
        <w:t xml:space="preserve"> </w:t>
      </w:r>
      <w:r w:rsidR="00707D1F" w:rsidRPr="009629DD">
        <w:rPr>
          <w:rFonts w:ascii="Times New Roman" w:hAnsi="Times New Roman" w:cs="Times New Roman"/>
        </w:rPr>
        <w:fldChar w:fldCharType="begin"/>
      </w:r>
      <w:r w:rsidR="00564153">
        <w:rPr>
          <w:rFonts w:ascii="Times New Roman" w:hAnsi="Times New Roman" w:cs="Times New Roman"/>
        </w:rPr>
        <w:instrText xml:space="preserve"> ADDIN EN.CITE &lt;EndNote&gt;&lt;Cite Hidden="1"&gt;&lt;Author&gt;Department of Health&lt;/Author&gt;&lt;Year&gt;2006&lt;/Year&gt;&lt;RecNum&gt;2173&lt;/RecNum&gt;&lt;record&gt;&lt;rec-number&gt;2173&lt;/rec-number&gt;&lt;foreign-keys&gt;&lt;key app="EN" db-id="z0f9r5fdrw90tpeazadpf0wcsrzxsd0a2sdw" timestamp="1443798651"&gt;2173&lt;/key&gt;&lt;/foreign-keys&gt;&lt;ref-type name="Book"&gt;6&lt;/ref-type&gt;&lt;contributors&gt;&lt;authors&gt;&lt;author&gt;Department of Health,&lt;/author&gt;&lt;/authors&gt;&lt;/contributors&gt;&lt;titles&gt;&lt;title&gt;Care Homes for Older People. National Minimum Standards&lt;/title&gt;&lt;/titles&gt;&lt;edition&gt;3rd&lt;/edition&gt;&lt;dates&gt;&lt;year&gt;2006&lt;/year&gt;&lt;/dates&gt;&lt;pub-location&gt;London&lt;/pub-location&gt;&lt;publisher&gt;Department of Health&lt;/publisher&gt;&lt;urls&gt;&lt;/urls&gt;&lt;/record&gt;&lt;/Cite&gt;&lt;/EndNote&gt;</w:instrText>
      </w:r>
      <w:r w:rsidR="00707D1F" w:rsidRPr="009629DD">
        <w:rPr>
          <w:rFonts w:ascii="Times New Roman" w:hAnsi="Times New Roman" w:cs="Times New Roman"/>
        </w:rPr>
        <w:fldChar w:fldCharType="end"/>
      </w:r>
      <w:r w:rsidR="003F157D" w:rsidRPr="009629DD">
        <w:rPr>
          <w:rFonts w:ascii="Times New Roman" w:hAnsi="Times New Roman" w:cs="Times New Roman"/>
        </w:rPr>
        <w:t>(D</w:t>
      </w:r>
      <w:r w:rsidR="00564153">
        <w:rPr>
          <w:rFonts w:ascii="Times New Roman" w:hAnsi="Times New Roman" w:cs="Times New Roman"/>
        </w:rPr>
        <w:t xml:space="preserve">epartment of </w:t>
      </w:r>
      <w:r w:rsidR="00707D1F" w:rsidRPr="009629DD">
        <w:rPr>
          <w:rFonts w:ascii="Times New Roman" w:hAnsi="Times New Roman" w:cs="Times New Roman"/>
        </w:rPr>
        <w:t>H</w:t>
      </w:r>
      <w:r w:rsidR="00564153">
        <w:rPr>
          <w:rFonts w:ascii="Times New Roman" w:hAnsi="Times New Roman" w:cs="Times New Roman"/>
        </w:rPr>
        <w:t>ealth</w:t>
      </w:r>
      <w:r w:rsidR="00707D1F" w:rsidRPr="009629DD">
        <w:rPr>
          <w:rFonts w:ascii="Times New Roman" w:hAnsi="Times New Roman" w:cs="Times New Roman"/>
        </w:rPr>
        <w:t>, 2006</w:t>
      </w:r>
      <w:r w:rsidR="00736276" w:rsidRPr="009629DD">
        <w:rPr>
          <w:rFonts w:ascii="Times New Roman" w:hAnsi="Times New Roman" w:cs="Times New Roman"/>
        </w:rPr>
        <w:t>)</w:t>
      </w:r>
      <w:r w:rsidR="009C025F" w:rsidRPr="009629DD">
        <w:rPr>
          <w:rFonts w:ascii="Times New Roman" w:hAnsi="Times New Roman" w:cs="Times New Roman"/>
        </w:rPr>
        <w:t xml:space="preserve">. </w:t>
      </w:r>
      <w:r w:rsidR="00926656" w:rsidRPr="009629DD">
        <w:rPr>
          <w:rFonts w:ascii="Times New Roman" w:hAnsi="Times New Roman" w:cs="Times New Roman"/>
        </w:rPr>
        <w:t xml:space="preserve">A study </w:t>
      </w:r>
      <w:r w:rsidR="00CF1B29" w:rsidRPr="009629DD">
        <w:rPr>
          <w:rFonts w:ascii="Times New Roman" w:hAnsi="Times New Roman" w:cs="Times New Roman"/>
        </w:rPr>
        <w:t>of</w:t>
      </w:r>
      <w:r w:rsidR="00926656" w:rsidRPr="009629DD">
        <w:rPr>
          <w:rFonts w:ascii="Times New Roman" w:hAnsi="Times New Roman" w:cs="Times New Roman"/>
        </w:rPr>
        <w:t xml:space="preserve"> 38 </w:t>
      </w:r>
      <w:r w:rsidR="00E6103B" w:rsidRPr="009629DD">
        <w:rPr>
          <w:rFonts w:ascii="Times New Roman" w:hAnsi="Times New Roman" w:cs="Times New Roman"/>
        </w:rPr>
        <w:t xml:space="preserve">dementia </w:t>
      </w:r>
      <w:r w:rsidR="00926656" w:rsidRPr="009629DD">
        <w:rPr>
          <w:rFonts w:ascii="Times New Roman" w:hAnsi="Times New Roman" w:cs="Times New Roman"/>
        </w:rPr>
        <w:t xml:space="preserve">care homes in Sheffield aimed to </w:t>
      </w:r>
      <w:r w:rsidR="00CF1B29" w:rsidRPr="009629DD">
        <w:rPr>
          <w:rFonts w:ascii="Times New Roman" w:hAnsi="Times New Roman" w:cs="Times New Roman"/>
        </w:rPr>
        <w:t>assess</w:t>
      </w:r>
      <w:r w:rsidR="00926656" w:rsidRPr="009629DD">
        <w:rPr>
          <w:rFonts w:ascii="Times New Roman" w:hAnsi="Times New Roman" w:cs="Times New Roman"/>
        </w:rPr>
        <w:t xml:space="preserve"> the impact of the building design on the quality of life of residents </w:t>
      </w:r>
      <w:r w:rsidR="00926656"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&lt;EndNote&gt;&lt;Cite&gt;&lt;Author&gt;Torrington&lt;/Author&gt;&lt;Year&gt;2007&lt;/Year&gt;&lt;RecNum&gt;2140&lt;/RecNum&gt;&lt;DisplayText&gt;(Torrington, 2007)&lt;/DisplayText&gt;&lt;record&gt;&lt;rec-number&gt;2140&lt;/rec-number&gt;&lt;foreign-keys&gt;&lt;key app="EN" db-id="z0f9r5fdrw90tpeazadpf0wcsrzxsd0a2sdw" timestamp="1434975796"&gt;2140&lt;/key&gt;&lt;/foreign-keys&gt;&lt;ref-type name="Journal Article"&gt;17&lt;/ref-type&gt;&lt;contributors&gt;&lt;authors&gt;&lt;author&gt;Torrington, Judith&lt;/author&gt;&lt;/authors&gt;&lt;/contributors&gt;&lt;titles&gt;&lt;title&gt;Evaluating quality of life in residential care buildings&lt;/title&gt;&lt;secondary-title&gt;Building Research &amp;amp; Information&lt;/secondary-title&gt;&lt;/titles&gt;&lt;periodical&gt;&lt;full-title&gt;Building Research &amp;amp; Information&lt;/full-title&gt;&lt;/periodical&gt;&lt;pages&gt;514-528&lt;/pages&gt;&lt;volume&gt;35&lt;/volume&gt;&lt;number&gt;5&lt;/number&gt;&lt;dates&gt;&lt;year&gt;2007&lt;/year&gt;&lt;pub-dates&gt;&lt;date&gt;2007/10/01&lt;/date&gt;&lt;/pub-dates&gt;&lt;/dates&gt;&lt;publisher&gt;Routledge&lt;/publisher&gt;&lt;isbn&gt;0961-3218&lt;/isbn&gt;&lt;urls&gt;&lt;related-urls&gt;&lt;url&gt;http://dx.doi.org/10.1080/09613210701318102&lt;/url&gt;&lt;/related-urls&gt;&lt;/urls&gt;&lt;access-date&gt;2015/06/22&lt;/access-date&gt;&lt;/record&gt;&lt;/Cite&gt;&lt;/EndNote&gt;</w:instrText>
      </w:r>
      <w:r w:rsidR="00926656" w:rsidRPr="009629DD">
        <w:rPr>
          <w:rFonts w:ascii="Times New Roman" w:hAnsi="Times New Roman" w:cs="Times New Roman"/>
        </w:rPr>
        <w:fldChar w:fldCharType="separate"/>
      </w:r>
      <w:r w:rsidR="00926656" w:rsidRPr="009629DD">
        <w:rPr>
          <w:rFonts w:ascii="Times New Roman" w:hAnsi="Times New Roman" w:cs="Times New Roman"/>
          <w:noProof/>
        </w:rPr>
        <w:t>(Torrington, 2007)</w:t>
      </w:r>
      <w:r w:rsidR="00926656" w:rsidRPr="009629DD">
        <w:rPr>
          <w:rFonts w:ascii="Times New Roman" w:hAnsi="Times New Roman" w:cs="Times New Roman"/>
        </w:rPr>
        <w:fldChar w:fldCharType="end"/>
      </w:r>
      <w:r w:rsidR="00926656" w:rsidRPr="009629DD">
        <w:rPr>
          <w:rFonts w:ascii="Times New Roman" w:hAnsi="Times New Roman" w:cs="Times New Roman"/>
        </w:rPr>
        <w:t xml:space="preserve">. </w:t>
      </w:r>
      <w:proofErr w:type="gramStart"/>
      <w:r w:rsidR="00E6103B" w:rsidRPr="009629DD">
        <w:rPr>
          <w:rFonts w:ascii="Times New Roman" w:hAnsi="Times New Roman" w:cs="Times New Roman"/>
        </w:rPr>
        <w:t xml:space="preserve">Those </w:t>
      </w:r>
      <w:r w:rsidR="008C528C">
        <w:rPr>
          <w:rFonts w:ascii="Times New Roman" w:hAnsi="Times New Roman" w:cs="Times New Roman"/>
        </w:rPr>
        <w:t>homes</w:t>
      </w:r>
      <w:r w:rsidR="00E6103B" w:rsidRPr="009629DD">
        <w:rPr>
          <w:rFonts w:ascii="Times New Roman" w:hAnsi="Times New Roman" w:cs="Times New Roman"/>
        </w:rPr>
        <w:t xml:space="preserve"> that scored highly in health and safety </w:t>
      </w:r>
      <w:r w:rsidR="003F157D" w:rsidRPr="009629DD">
        <w:rPr>
          <w:rFonts w:ascii="Times New Roman" w:hAnsi="Times New Roman" w:cs="Times New Roman"/>
        </w:rPr>
        <w:t xml:space="preserve">terms </w:t>
      </w:r>
      <w:r w:rsidR="00E6103B" w:rsidRPr="009629DD">
        <w:rPr>
          <w:rFonts w:ascii="Times New Roman" w:hAnsi="Times New Roman" w:cs="Times New Roman"/>
        </w:rPr>
        <w:t xml:space="preserve">tended to </w:t>
      </w:r>
      <w:r w:rsidR="00054865" w:rsidRPr="009629DD">
        <w:rPr>
          <w:rFonts w:ascii="Times New Roman" w:hAnsi="Times New Roman" w:cs="Times New Roman"/>
        </w:rPr>
        <w:t xml:space="preserve">have </w:t>
      </w:r>
      <w:r w:rsidR="008C528C">
        <w:rPr>
          <w:rFonts w:ascii="Times New Roman" w:hAnsi="Times New Roman" w:cs="Times New Roman"/>
        </w:rPr>
        <w:t xml:space="preserve">relatively low levels of resident wellbeing and opportunities for </w:t>
      </w:r>
      <w:r w:rsidR="00E6103B" w:rsidRPr="009629DD">
        <w:rPr>
          <w:rFonts w:ascii="Times New Roman" w:hAnsi="Times New Roman" w:cs="Times New Roman"/>
        </w:rPr>
        <w:t>pleasurab</w:t>
      </w:r>
      <w:r w:rsidR="00157BF8" w:rsidRPr="009629DD">
        <w:rPr>
          <w:rFonts w:ascii="Times New Roman" w:hAnsi="Times New Roman" w:cs="Times New Roman"/>
        </w:rPr>
        <w:t>le activity</w:t>
      </w:r>
      <w:r w:rsidR="00054865" w:rsidRPr="009629DD">
        <w:rPr>
          <w:rFonts w:ascii="Times New Roman" w:hAnsi="Times New Roman" w:cs="Times New Roman"/>
        </w:rPr>
        <w:t>.</w:t>
      </w:r>
      <w:proofErr w:type="gramEnd"/>
      <w:r w:rsidR="00054865" w:rsidRPr="009629DD">
        <w:rPr>
          <w:rFonts w:ascii="Times New Roman" w:hAnsi="Times New Roman" w:cs="Times New Roman"/>
        </w:rPr>
        <w:t xml:space="preserve"> For example, </w:t>
      </w:r>
      <w:r w:rsidR="008C528C">
        <w:rPr>
          <w:rFonts w:ascii="Times New Roman" w:hAnsi="Times New Roman" w:cs="Times New Roman"/>
        </w:rPr>
        <w:t xml:space="preserve">often </w:t>
      </w:r>
      <w:r w:rsidR="003F157D" w:rsidRPr="009629DD">
        <w:rPr>
          <w:rFonts w:ascii="Times New Roman" w:hAnsi="Times New Roman" w:cs="Times New Roman"/>
        </w:rPr>
        <w:t>there were</w:t>
      </w:r>
      <w:r w:rsidR="00157BF8" w:rsidRPr="009629DD">
        <w:rPr>
          <w:rFonts w:ascii="Times New Roman" w:hAnsi="Times New Roman" w:cs="Times New Roman"/>
        </w:rPr>
        <w:t xml:space="preserve"> h</w:t>
      </w:r>
      <w:r w:rsidR="00810CCE" w:rsidRPr="009629DD">
        <w:rPr>
          <w:rFonts w:ascii="Times New Roman" w:hAnsi="Times New Roman" w:cs="Times New Roman"/>
        </w:rPr>
        <w:t xml:space="preserve">igh levels of </w:t>
      </w:r>
      <w:r w:rsidR="00C532A8" w:rsidRPr="009629DD">
        <w:rPr>
          <w:rFonts w:ascii="Times New Roman" w:hAnsi="Times New Roman" w:cs="Times New Roman"/>
        </w:rPr>
        <w:t>st</w:t>
      </w:r>
      <w:r w:rsidR="00810CCE" w:rsidRPr="009629DD">
        <w:rPr>
          <w:rFonts w:ascii="Times New Roman" w:hAnsi="Times New Roman" w:cs="Times New Roman"/>
        </w:rPr>
        <w:t>aff surveillance and restriction of</w:t>
      </w:r>
      <w:r w:rsidR="00C532A8" w:rsidRPr="009629DD">
        <w:rPr>
          <w:rFonts w:ascii="Times New Roman" w:hAnsi="Times New Roman" w:cs="Times New Roman"/>
        </w:rPr>
        <w:t xml:space="preserve"> free movement (e.g. keypads and heavy fire doors) </w:t>
      </w:r>
      <w:r w:rsidR="008C528C">
        <w:rPr>
          <w:rFonts w:ascii="Times New Roman" w:hAnsi="Times New Roman" w:cs="Times New Roman"/>
        </w:rPr>
        <w:t xml:space="preserve">in ‘safe’ homes </w:t>
      </w:r>
      <w:r w:rsidR="00810CCE" w:rsidRPr="009629DD">
        <w:rPr>
          <w:rFonts w:ascii="Times New Roman" w:hAnsi="Times New Roman" w:cs="Times New Roman"/>
        </w:rPr>
        <w:t>including</w:t>
      </w:r>
      <w:r w:rsidR="00C532A8" w:rsidRPr="009629DD">
        <w:rPr>
          <w:rFonts w:ascii="Times New Roman" w:hAnsi="Times New Roman" w:cs="Times New Roman"/>
        </w:rPr>
        <w:t xml:space="preserve"> </w:t>
      </w:r>
      <w:r w:rsidR="003F157D" w:rsidRPr="009629DD">
        <w:rPr>
          <w:rFonts w:ascii="Times New Roman" w:hAnsi="Times New Roman" w:cs="Times New Roman"/>
        </w:rPr>
        <w:t xml:space="preserve">limited </w:t>
      </w:r>
      <w:r w:rsidR="00C532A8" w:rsidRPr="009629DD">
        <w:rPr>
          <w:rFonts w:ascii="Times New Roman" w:hAnsi="Times New Roman" w:cs="Times New Roman"/>
        </w:rPr>
        <w:t>access to outside space</w:t>
      </w:r>
      <w:r w:rsidR="00810CCE" w:rsidRPr="009629DD">
        <w:rPr>
          <w:rFonts w:ascii="Times New Roman" w:hAnsi="Times New Roman" w:cs="Times New Roman"/>
        </w:rPr>
        <w:t xml:space="preserve"> where</w:t>
      </w:r>
      <w:r w:rsidR="00C532A8" w:rsidRPr="009629DD">
        <w:rPr>
          <w:rFonts w:ascii="Times New Roman" w:hAnsi="Times New Roman" w:cs="Times New Roman"/>
        </w:rPr>
        <w:t xml:space="preserve"> residents could spend time</w:t>
      </w:r>
      <w:r w:rsidR="008C528C">
        <w:rPr>
          <w:rFonts w:ascii="Times New Roman" w:hAnsi="Times New Roman" w:cs="Times New Roman"/>
        </w:rPr>
        <w:t xml:space="preserve"> </w:t>
      </w:r>
      <w:r w:rsidR="00C532A8"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&lt;EndNote&gt;&lt;Cite&gt;&lt;Author&gt;Torrington&lt;/Author&gt;&lt;Year&gt;2007&lt;/Year&gt;&lt;RecNum&gt;2140&lt;/RecNum&gt;&lt;DisplayText&gt;(Torrington, 2007)&lt;/DisplayText&gt;&lt;record&gt;&lt;rec-number&gt;2140&lt;/rec-number&gt;&lt;foreign-keys&gt;&lt;key app="EN" db-id="z0f9r5fdrw90tpeazadpf0wcsrzxsd0a2sdw" timestamp="1434975796"&gt;2140&lt;/key&gt;&lt;/foreign-keys&gt;&lt;ref-type name="Journal Article"&gt;17&lt;/ref-type&gt;&lt;contributors&gt;&lt;authors&gt;&lt;author&gt;Torrington, Judith&lt;/author&gt;&lt;/authors&gt;&lt;/contributors&gt;&lt;titles&gt;&lt;title&gt;Evaluating quality of life in residential care buildings&lt;/title&gt;&lt;secondary-title&gt;Building Research &amp;amp; Information&lt;/secondary-title&gt;&lt;/titles&gt;&lt;periodical&gt;&lt;full-title&gt;Building Research &amp;amp; Information&lt;/full-title&gt;&lt;/periodical&gt;&lt;pages&gt;514-528&lt;/pages&gt;&lt;volume&gt;35&lt;/volume&gt;&lt;number&gt;5&lt;/number&gt;&lt;dates&gt;&lt;year&gt;2007&lt;/year&gt;&lt;pub-dates&gt;&lt;date&gt;2007/10/01&lt;/date&gt;&lt;/pub-dates&gt;&lt;/dates&gt;&lt;publisher&gt;Routledge&lt;/publisher&gt;&lt;isbn&gt;0961-3218&lt;/isbn&gt;&lt;urls&gt;&lt;related-urls&gt;&lt;url&gt;http://dx.doi.org/10.1080/09613210701318102&lt;/url&gt;&lt;/related-urls&gt;&lt;/urls&gt;&lt;access-date&gt;2015/06/22&lt;/access-date&gt;&lt;/record&gt;&lt;/Cite&gt;&lt;/EndNote&gt;</w:instrText>
      </w:r>
      <w:r w:rsidR="00C532A8" w:rsidRPr="009629DD">
        <w:rPr>
          <w:rFonts w:ascii="Times New Roman" w:hAnsi="Times New Roman" w:cs="Times New Roman"/>
        </w:rPr>
        <w:fldChar w:fldCharType="separate"/>
      </w:r>
      <w:r w:rsidR="00C532A8" w:rsidRPr="009629DD">
        <w:rPr>
          <w:rFonts w:ascii="Times New Roman" w:hAnsi="Times New Roman" w:cs="Times New Roman"/>
          <w:noProof/>
        </w:rPr>
        <w:t>(Torrington, 2007)</w:t>
      </w:r>
      <w:r w:rsidR="00C532A8" w:rsidRPr="009629DD">
        <w:rPr>
          <w:rFonts w:ascii="Times New Roman" w:hAnsi="Times New Roman" w:cs="Times New Roman"/>
        </w:rPr>
        <w:fldChar w:fldCharType="end"/>
      </w:r>
      <w:r w:rsidR="00926656" w:rsidRPr="009629DD">
        <w:rPr>
          <w:rFonts w:ascii="Times New Roman" w:hAnsi="Times New Roman" w:cs="Times New Roman"/>
        </w:rPr>
        <w:t xml:space="preserve">. </w:t>
      </w:r>
    </w:p>
    <w:p w:rsidR="00150F4D" w:rsidRPr="009629DD" w:rsidRDefault="00051FCD" w:rsidP="008F4DE3">
      <w:pPr>
        <w:spacing w:line="360" w:lineRule="auto"/>
        <w:rPr>
          <w:rFonts w:ascii="Times New Roman" w:hAnsi="Times New Roman" w:cs="Times New Roman"/>
        </w:rPr>
      </w:pPr>
      <w:r>
        <w:rPr>
          <w:rFonts w:ascii="Times New Roman" w:hAnsi="Times New Roman" w:cs="Times New Roman"/>
        </w:rPr>
        <w:t>Clearly</w:t>
      </w:r>
      <w:r w:rsidR="00D82067" w:rsidRPr="009629DD">
        <w:rPr>
          <w:rFonts w:ascii="Times New Roman" w:hAnsi="Times New Roman" w:cs="Times New Roman"/>
        </w:rPr>
        <w:t xml:space="preserve"> care home design needs to allow </w:t>
      </w:r>
      <w:r>
        <w:rPr>
          <w:rFonts w:ascii="Times New Roman" w:hAnsi="Times New Roman" w:cs="Times New Roman"/>
        </w:rPr>
        <w:t xml:space="preserve">as much </w:t>
      </w:r>
      <w:r w:rsidR="00D82067" w:rsidRPr="009629DD">
        <w:rPr>
          <w:rFonts w:ascii="Times New Roman" w:hAnsi="Times New Roman" w:cs="Times New Roman"/>
        </w:rPr>
        <w:t>access to the outside world</w:t>
      </w:r>
      <w:r>
        <w:rPr>
          <w:rFonts w:ascii="Times New Roman" w:hAnsi="Times New Roman" w:cs="Times New Roman"/>
        </w:rPr>
        <w:t xml:space="preserve"> as possible</w:t>
      </w:r>
      <w:r w:rsidR="00D82067" w:rsidRPr="009629DD">
        <w:rPr>
          <w:rFonts w:ascii="Times New Roman" w:hAnsi="Times New Roman" w:cs="Times New Roman"/>
        </w:rPr>
        <w:t xml:space="preserve"> </w:t>
      </w:r>
      <w:r w:rsidR="00D80379" w:rsidRPr="009629DD">
        <w:rPr>
          <w:rFonts w:ascii="Times New Roman" w:hAnsi="Times New Roman" w:cs="Times New Roman"/>
        </w:rPr>
        <w:fldChar w:fldCharType="begin"/>
      </w:r>
      <w:r w:rsidR="00D80379" w:rsidRPr="009629DD">
        <w:rPr>
          <w:rFonts w:ascii="Times New Roman" w:hAnsi="Times New Roman" w:cs="Times New Roman"/>
        </w:rPr>
        <w:instrText xml:space="preserve"> ADDIN EN.CITE &lt;EndNote&gt;&lt;Cite&gt;&lt;Author&gt;Chalfont&lt;/Author&gt;&lt;Year&gt;2008&lt;/Year&gt;&lt;RecNum&gt;2175&lt;/RecNum&gt;&lt;DisplayText&gt;(Chalfont, 2008)&lt;/DisplayText&gt;&lt;record&gt;&lt;rec-number&gt;2175&lt;/rec-number&gt;&lt;foreign-keys&gt;&lt;key app="EN" db-id="z0f9r5fdrw90tpeazadpf0wcsrzxsd0a2sdw" timestamp="1443803116"&gt;2175&lt;/key&gt;&lt;/foreign-keys&gt;&lt;ref-type name="Book"&gt;6&lt;/ref-type&gt;&lt;contributors&gt;&lt;authors&gt;&lt;author&gt;Chalfont, G.&lt;/author&gt;&lt;/authors&gt;&lt;/contributors&gt;&lt;titles&gt;&lt;title&gt;Design for nature in dementia care&lt;/title&gt;&lt;/titles&gt;&lt;dates&gt;&lt;year&gt;2008&lt;/year&gt;&lt;/dates&gt;&lt;pub-location&gt;London&lt;/pub-location&gt;&lt;publisher&gt;Jessica Kingsley&lt;/publisher&gt;&lt;urls&gt;&lt;/urls&gt;&lt;/record&gt;&lt;/Cite&gt;&lt;/EndNote&gt;</w:instrText>
      </w:r>
      <w:r w:rsidR="00D80379" w:rsidRPr="009629DD">
        <w:rPr>
          <w:rFonts w:ascii="Times New Roman" w:hAnsi="Times New Roman" w:cs="Times New Roman"/>
        </w:rPr>
        <w:fldChar w:fldCharType="separate"/>
      </w:r>
      <w:r w:rsidR="00D80379" w:rsidRPr="009629DD">
        <w:rPr>
          <w:rFonts w:ascii="Times New Roman" w:hAnsi="Times New Roman" w:cs="Times New Roman"/>
          <w:noProof/>
        </w:rPr>
        <w:t>(Chalfont, 2008)</w:t>
      </w:r>
      <w:r w:rsidR="00D80379" w:rsidRPr="009629DD">
        <w:rPr>
          <w:rFonts w:ascii="Times New Roman" w:hAnsi="Times New Roman" w:cs="Times New Roman"/>
        </w:rPr>
        <w:fldChar w:fldCharType="end"/>
      </w:r>
      <w:r w:rsidR="00D82067" w:rsidRPr="009629DD">
        <w:rPr>
          <w:rFonts w:ascii="Times New Roman" w:hAnsi="Times New Roman" w:cs="Times New Roman"/>
        </w:rPr>
        <w:t xml:space="preserve">. Yet, going outside can be a challenge both to care home staff and for </w:t>
      </w:r>
      <w:r>
        <w:rPr>
          <w:rFonts w:ascii="Times New Roman" w:hAnsi="Times New Roman" w:cs="Times New Roman"/>
        </w:rPr>
        <w:t>residents</w:t>
      </w:r>
      <w:r w:rsidR="00D82067" w:rsidRPr="009629DD">
        <w:rPr>
          <w:rFonts w:ascii="Times New Roman" w:hAnsi="Times New Roman" w:cs="Times New Roman"/>
        </w:rPr>
        <w:t xml:space="preserve"> with dementia. In a study of care home design and the values of people with dementia and their family members, residents reported feeling controlled and </w:t>
      </w:r>
      <w:r w:rsidR="003F157D" w:rsidRPr="009629DD">
        <w:rPr>
          <w:rFonts w:ascii="Times New Roman" w:hAnsi="Times New Roman" w:cs="Times New Roman"/>
        </w:rPr>
        <w:t>wanting</w:t>
      </w:r>
      <w:r w:rsidR="00D82067" w:rsidRPr="009629DD">
        <w:rPr>
          <w:rFonts w:ascii="Times New Roman" w:hAnsi="Times New Roman" w:cs="Times New Roman"/>
        </w:rPr>
        <w:t xml:space="preserve"> to be allowed to go outside or to mo</w:t>
      </w:r>
      <w:r w:rsidR="00810CCE" w:rsidRPr="009629DD">
        <w:rPr>
          <w:rFonts w:ascii="Times New Roman" w:hAnsi="Times New Roman" w:cs="Times New Roman"/>
        </w:rPr>
        <w:t xml:space="preserve">ve around the home and grounds. So while people with dementia have </w:t>
      </w:r>
      <w:r>
        <w:rPr>
          <w:rFonts w:ascii="Times New Roman" w:hAnsi="Times New Roman" w:cs="Times New Roman"/>
        </w:rPr>
        <w:t>a human and</w:t>
      </w:r>
      <w:r w:rsidR="00810CCE" w:rsidRPr="009629DD">
        <w:rPr>
          <w:rFonts w:ascii="Times New Roman" w:hAnsi="Times New Roman" w:cs="Times New Roman"/>
        </w:rPr>
        <w:t xml:space="preserve"> legal right to autonomy, </w:t>
      </w:r>
      <w:r w:rsidR="00D82067" w:rsidRPr="009629DD">
        <w:rPr>
          <w:rFonts w:ascii="Times New Roman" w:hAnsi="Times New Roman" w:cs="Times New Roman"/>
        </w:rPr>
        <w:t xml:space="preserve">safety </w:t>
      </w:r>
      <w:r w:rsidR="00810CCE" w:rsidRPr="009629DD">
        <w:rPr>
          <w:rFonts w:ascii="Times New Roman" w:hAnsi="Times New Roman" w:cs="Times New Roman"/>
        </w:rPr>
        <w:t>issues limit the extent to which these rights are facilitated</w:t>
      </w:r>
      <w:r w:rsidR="00D82067" w:rsidRPr="009629DD">
        <w:rPr>
          <w:rFonts w:ascii="Times New Roman" w:hAnsi="Times New Roman" w:cs="Times New Roman"/>
        </w:rPr>
        <w:t xml:space="preserve"> </w:t>
      </w:r>
      <w:r w:rsidR="00D82067"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&lt;EndNote&gt;&lt;Cite&gt;&lt;Author&gt;Innes&lt;/Author&gt;&lt;Year&gt;2011&lt;/Year&gt;&lt;RecNum&gt;2167&lt;/RecNum&gt;&lt;DisplayText&gt;(Innes, Kelly, &amp;amp; Dincarslan, 2011)&lt;/DisplayText&gt;&lt;record&gt;&lt;rec-number&gt;2167&lt;/rec-number&gt;&lt;foreign-keys&gt;&lt;key app="EN" db-id="z0f9r5fdrw90tpeazadpf0wcsrzxsd0a2sdw" timestamp="1443512717"&gt;2167&lt;/key&gt;&lt;/foreign-keys&gt;&lt;ref-type name="Journal Article"&gt;17&lt;/ref-type&gt;&lt;contributors&gt;&lt;authors&gt;&lt;author&gt;Innes, Anthea&lt;/author&gt;&lt;author&gt;Kelly, Fiona&lt;/author&gt;&lt;author&gt;Dincarslan, Ozlem&lt;/author&gt;&lt;/authors&gt;&lt;/contributors&gt;&lt;titles&gt;&lt;title&gt;Care home design for people with dementia: What do people with dementia and their family carers value?&lt;/title&gt;&lt;secondary-title&gt;Aging &amp;amp; Mental Health&lt;/secondary-title&gt;&lt;/titles&gt;&lt;periodical&gt;&lt;full-title&gt;Aging &amp;amp; Mental Health&lt;/full-title&gt;&lt;/periodical&gt;&lt;pages&gt;548-556&lt;/pages&gt;&lt;volume&gt;15&lt;/volume&gt;&lt;number&gt;5&lt;/number&gt;&lt;dates&gt;&lt;year&gt;2011&lt;/year&gt;&lt;pub-dates&gt;&lt;date&gt;2011/07/01&lt;/date&gt;&lt;/pub-dates&gt;&lt;/dates&gt;&lt;publisher&gt;Routledge&lt;/publisher&gt;&lt;isbn&gt;1360-7863&lt;/isbn&gt;&lt;urls&gt;&lt;related-urls&gt;&lt;url&gt;http://dx.doi.org/10.1080/13607863.2011.556601&lt;/url&gt;&lt;/related-urls&gt;&lt;/urls&gt;&lt;access-date&gt;2015/09/29&lt;/access-date&gt;&lt;/record&gt;&lt;/Cite&gt;&lt;/EndNote&gt;</w:instrText>
      </w:r>
      <w:r w:rsidR="00D82067" w:rsidRPr="009629DD">
        <w:rPr>
          <w:rFonts w:ascii="Times New Roman" w:hAnsi="Times New Roman" w:cs="Times New Roman"/>
        </w:rPr>
        <w:fldChar w:fldCharType="separate"/>
      </w:r>
      <w:r w:rsidR="00D82067" w:rsidRPr="009629DD">
        <w:rPr>
          <w:rFonts w:ascii="Times New Roman" w:hAnsi="Times New Roman" w:cs="Times New Roman"/>
          <w:noProof/>
        </w:rPr>
        <w:t>(Innes, Kelly, &amp; Dincarslan, 2011)</w:t>
      </w:r>
      <w:r w:rsidR="00D82067" w:rsidRPr="009629DD">
        <w:rPr>
          <w:rFonts w:ascii="Times New Roman" w:hAnsi="Times New Roman" w:cs="Times New Roman"/>
        </w:rPr>
        <w:fldChar w:fldCharType="end"/>
      </w:r>
      <w:r w:rsidR="00D82067" w:rsidRPr="009629DD">
        <w:rPr>
          <w:rFonts w:ascii="Times New Roman" w:hAnsi="Times New Roman" w:cs="Times New Roman"/>
        </w:rPr>
        <w:t>.</w:t>
      </w:r>
      <w:r>
        <w:rPr>
          <w:rFonts w:ascii="Times New Roman" w:hAnsi="Times New Roman" w:cs="Times New Roman"/>
        </w:rPr>
        <w:t xml:space="preserve"> Often i</w:t>
      </w:r>
      <w:r w:rsidR="00810CCE" w:rsidRPr="009629DD">
        <w:rPr>
          <w:rFonts w:ascii="Times New Roman" w:hAnsi="Times New Roman" w:cs="Times New Roman"/>
        </w:rPr>
        <w:t xml:space="preserve">t is assumed </w:t>
      </w:r>
      <w:r>
        <w:rPr>
          <w:rFonts w:ascii="Times New Roman" w:hAnsi="Times New Roman" w:cs="Times New Roman"/>
        </w:rPr>
        <w:t xml:space="preserve">to be </w:t>
      </w:r>
      <w:r w:rsidR="00810CCE" w:rsidRPr="009629DD">
        <w:rPr>
          <w:rFonts w:ascii="Times New Roman" w:hAnsi="Times New Roman" w:cs="Times New Roman"/>
        </w:rPr>
        <w:t xml:space="preserve">too risky to allow people with dementia to make their own choices and decisions </w:t>
      </w:r>
      <w:r w:rsidR="00707D1F" w:rsidRPr="009629DD">
        <w:rPr>
          <w:rFonts w:ascii="Times New Roman" w:hAnsi="Times New Roman" w:cs="Times New Roman"/>
        </w:rPr>
        <w:fldChar w:fldCharType="begin"/>
      </w:r>
      <w:r w:rsidR="00707D1F" w:rsidRPr="009629DD">
        <w:rPr>
          <w:rFonts w:ascii="Times New Roman" w:hAnsi="Times New Roman" w:cs="Times New Roman"/>
        </w:rPr>
        <w:instrText xml:space="preserve"> ADDIN EN.CITE &lt;EndNote&gt;&lt;Cite&gt;&lt;Author&gt;Kelly&lt;/Author&gt;&lt;Year&gt;2013&lt;/Year&gt;&lt;RecNum&gt;2153&lt;/RecNum&gt;&lt;DisplayText&gt;(Kelly &amp;amp; Innes, 2013)&lt;/DisplayText&gt;&lt;record&gt;&lt;rec-number&gt;2153&lt;/rec-number&gt;&lt;foreign-keys&gt;&lt;key app="EN" db-id="z0f9r5fdrw90tpeazadpf0wcsrzxsd0a2sdw" timestamp="1436288694"&gt;2153&lt;/key&gt;&lt;/foreign-keys&gt;&lt;ref-type name="Journal Article"&gt;17&lt;/ref-type&gt;&lt;contributors&gt;&lt;authors&gt;&lt;author&gt;Kelly, Fiona&lt;/author&gt;&lt;author&gt;Innes, Anthea&lt;/author&gt;&lt;/authors&gt;&lt;/contributors&gt;&lt;titles&gt;&lt;title&gt;Human rights, citizenship and dementia care nursing&lt;/title&gt;&lt;secondary-title&gt;International Journal of Older People Nursing&lt;/secondary-title&gt;&lt;/titles&gt;&lt;periodical&gt;&lt;full-title&gt;International Journal of Older People Nursing&lt;/full-title&gt;&lt;/periodical&gt;&lt;pages&gt;61-70&lt;/pages&gt;&lt;volume&gt;8&lt;/volume&gt;&lt;dates&gt;&lt;year&gt;2013&lt;/year&gt;&lt;/dates&gt;&lt;urls&gt;&lt;/urls&gt;&lt;/record&gt;&lt;/Cite&gt;&lt;/EndNote&gt;</w:instrText>
      </w:r>
      <w:r w:rsidR="00707D1F" w:rsidRPr="009629DD">
        <w:rPr>
          <w:rFonts w:ascii="Times New Roman" w:hAnsi="Times New Roman" w:cs="Times New Roman"/>
        </w:rPr>
        <w:fldChar w:fldCharType="separate"/>
      </w:r>
      <w:r w:rsidR="00707D1F" w:rsidRPr="009629DD">
        <w:rPr>
          <w:rFonts w:ascii="Times New Roman" w:hAnsi="Times New Roman" w:cs="Times New Roman"/>
          <w:noProof/>
        </w:rPr>
        <w:t>(Kelly &amp; Innes, 2013)</w:t>
      </w:r>
      <w:r w:rsidR="00707D1F" w:rsidRPr="009629DD">
        <w:rPr>
          <w:rFonts w:ascii="Times New Roman" w:hAnsi="Times New Roman" w:cs="Times New Roman"/>
        </w:rPr>
        <w:fldChar w:fldCharType="end"/>
      </w:r>
      <w:r w:rsidR="00810CCE" w:rsidRPr="009629DD">
        <w:rPr>
          <w:rFonts w:ascii="Times New Roman" w:hAnsi="Times New Roman" w:cs="Times New Roman"/>
        </w:rPr>
        <w:t>.</w:t>
      </w:r>
    </w:p>
    <w:p w:rsidR="00915AC0" w:rsidRPr="009629DD" w:rsidRDefault="009C025F" w:rsidP="008F4DE3">
      <w:pPr>
        <w:spacing w:line="360" w:lineRule="auto"/>
        <w:rPr>
          <w:rFonts w:ascii="Times New Roman" w:hAnsi="Times New Roman" w:cs="Times New Roman"/>
        </w:rPr>
      </w:pPr>
      <w:r w:rsidRPr="009629DD">
        <w:rPr>
          <w:rFonts w:ascii="Times New Roman" w:hAnsi="Times New Roman" w:cs="Times New Roman"/>
        </w:rPr>
        <w:t xml:space="preserve">The </w:t>
      </w:r>
      <w:r w:rsidR="003F157D" w:rsidRPr="009629DD">
        <w:rPr>
          <w:rFonts w:ascii="Times New Roman" w:hAnsi="Times New Roman" w:cs="Times New Roman"/>
        </w:rPr>
        <w:t>D</w:t>
      </w:r>
      <w:r w:rsidR="008B6DE0" w:rsidRPr="009629DD">
        <w:rPr>
          <w:rFonts w:ascii="Times New Roman" w:hAnsi="Times New Roman" w:cs="Times New Roman"/>
        </w:rPr>
        <w:t>H’s</w:t>
      </w:r>
      <w:r w:rsidR="00810CCE" w:rsidRPr="009629DD">
        <w:rPr>
          <w:rFonts w:ascii="Times New Roman" w:hAnsi="Times New Roman" w:cs="Times New Roman"/>
        </w:rPr>
        <w:t xml:space="preserve"> minimum standards</w:t>
      </w:r>
      <w:r w:rsidRPr="009629DD">
        <w:rPr>
          <w:rFonts w:ascii="Times New Roman" w:hAnsi="Times New Roman" w:cs="Times New Roman"/>
        </w:rPr>
        <w:t xml:space="preserve"> </w:t>
      </w:r>
      <w:r w:rsidR="00810CCE" w:rsidRPr="009629DD">
        <w:rPr>
          <w:rFonts w:ascii="Times New Roman" w:hAnsi="Times New Roman" w:cs="Times New Roman"/>
        </w:rPr>
        <w:t>for</w:t>
      </w:r>
      <w:r w:rsidRPr="009629DD">
        <w:rPr>
          <w:rFonts w:ascii="Times New Roman" w:hAnsi="Times New Roman" w:cs="Times New Roman"/>
        </w:rPr>
        <w:t xml:space="preserve"> care home</w:t>
      </w:r>
      <w:r w:rsidR="00810CCE" w:rsidRPr="009629DD">
        <w:rPr>
          <w:rFonts w:ascii="Times New Roman" w:hAnsi="Times New Roman" w:cs="Times New Roman"/>
        </w:rPr>
        <w:t xml:space="preserve">s </w:t>
      </w:r>
      <w:r w:rsidR="00051FCD">
        <w:rPr>
          <w:rFonts w:ascii="Times New Roman" w:hAnsi="Times New Roman" w:cs="Times New Roman"/>
        </w:rPr>
        <w:t>emphasise that</w:t>
      </w:r>
      <w:r w:rsidRPr="009629DD">
        <w:rPr>
          <w:rFonts w:ascii="Times New Roman" w:hAnsi="Times New Roman" w:cs="Times New Roman"/>
        </w:rPr>
        <w:t xml:space="preserve"> </w:t>
      </w:r>
      <w:r w:rsidR="00810CCE" w:rsidRPr="009629DD">
        <w:rPr>
          <w:rFonts w:ascii="Times New Roman" w:hAnsi="Times New Roman" w:cs="Times New Roman"/>
        </w:rPr>
        <w:t xml:space="preserve">the </w:t>
      </w:r>
      <w:r w:rsidRPr="009629DD">
        <w:rPr>
          <w:rFonts w:ascii="Times New Roman" w:hAnsi="Times New Roman" w:cs="Times New Roman"/>
        </w:rPr>
        <w:t xml:space="preserve">residents’ capacity to exercise personal autonomy and choice </w:t>
      </w:r>
      <w:r w:rsidR="00810CCE" w:rsidRPr="009629DD">
        <w:rPr>
          <w:rFonts w:ascii="Times New Roman" w:hAnsi="Times New Roman" w:cs="Times New Roman"/>
        </w:rPr>
        <w:t xml:space="preserve">should be maximised </w:t>
      </w:r>
      <w:r w:rsidRPr="009629DD">
        <w:rPr>
          <w:rFonts w:ascii="Times New Roman" w:hAnsi="Times New Roman" w:cs="Times New Roman"/>
        </w:rPr>
        <w:t xml:space="preserve">and that routines of daily living and activities </w:t>
      </w:r>
      <w:r w:rsidR="00810CCE" w:rsidRPr="009629DD">
        <w:rPr>
          <w:rFonts w:ascii="Times New Roman" w:hAnsi="Times New Roman" w:cs="Times New Roman"/>
        </w:rPr>
        <w:t>should be</w:t>
      </w:r>
      <w:r w:rsidRPr="009629DD">
        <w:rPr>
          <w:rFonts w:ascii="Times New Roman" w:hAnsi="Times New Roman" w:cs="Times New Roman"/>
        </w:rPr>
        <w:t xml:space="preserve"> flexible and varied. Yet, a</w:t>
      </w:r>
      <w:r w:rsidR="00447896" w:rsidRPr="009629DD">
        <w:rPr>
          <w:rFonts w:ascii="Times New Roman" w:hAnsi="Times New Roman" w:cs="Times New Roman"/>
        </w:rPr>
        <w:t xml:space="preserve"> preoccupation with risk was found to be one of the barriers to implementation of psychosocial interventions in dementia care homes f</w:t>
      </w:r>
      <w:r w:rsidR="00915AC0" w:rsidRPr="009629DD">
        <w:rPr>
          <w:rFonts w:ascii="Times New Roman" w:hAnsi="Times New Roman" w:cs="Times New Roman"/>
        </w:rPr>
        <w:t xml:space="preserve">rom a synthesis of 39 qualitative papers </w:t>
      </w:r>
      <w:r w:rsidR="00915AC0"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&lt;EndNote&gt;&lt;Cite&gt;&lt;Author&gt;Lawrence&lt;/Author&gt;&lt;Year&gt;2012&lt;/Year&gt;&lt;RecNum&gt;2132&lt;/RecNum&gt;&lt;DisplayText&gt;(Lawrence, Fossey, Ballard, Moniz-Cook, &amp;amp; Murray, 2012)&lt;/DisplayText&gt;&lt;record&gt;&lt;rec-number&gt;2132&lt;/rec-number&gt;&lt;foreign-keys&gt;&lt;key app="EN" db-id="z0f9r5fdrw90tpeazadpf0wcsrzxsd0a2sdw" timestamp="1434970607"&gt;2132&lt;/key&gt;&lt;/foreign-keys&gt;&lt;ref-type name="Journal Article"&gt;17&lt;/ref-type&gt;&lt;contributors&gt;&lt;authors&gt;&lt;author&gt;Lawrence, Vanessa&lt;/author&gt;&lt;author&gt;Fossey, Jane&lt;/author&gt;&lt;author&gt;Ballard, Clive&lt;/author&gt;&lt;author&gt;Moniz-Cook, Esme&lt;/author&gt;&lt;author&gt;Murray, Joanna&lt;/author&gt;&lt;/authors&gt;&lt;/contributors&gt;&lt;titles&gt;&lt;title&gt;Improving quality of life for people with dementia in care homes: making psychosocial interventions work&lt;/title&gt;&lt;secondary-title&gt;The British Journal of Psychiatry&lt;/secondary-title&gt;&lt;/titles&gt;&lt;periodical&gt;&lt;full-title&gt;The British Journal of Psychiatry&lt;/full-title&gt;&lt;/periodical&gt;&lt;pages&gt;344-351&lt;/pages&gt;&lt;volume&gt;201&lt;/volume&gt;&lt;number&gt;5&lt;/number&gt;&lt;dates&gt;&lt;year&gt;2012&lt;/year&gt;&lt;pub-dates&gt;&lt;date&gt;2012-11-01 00:00:00&lt;/date&gt;&lt;/pub-dates&gt;&lt;/dates&gt;&lt;work-type&gt;Journal Article&lt;/work-type&gt;&lt;urls&gt;&lt;related-urls&gt;&lt;url&gt;http://bjp.rcpsych.org/bjprcpsych/201/5/344.full.pdf&lt;/url&gt;&lt;/related-urls&gt;&lt;/urls&gt;&lt;/record&gt;&lt;/Cite&gt;&lt;/EndNote&gt;</w:instrText>
      </w:r>
      <w:r w:rsidR="00915AC0" w:rsidRPr="009629DD">
        <w:rPr>
          <w:rFonts w:ascii="Times New Roman" w:hAnsi="Times New Roman" w:cs="Times New Roman"/>
        </w:rPr>
        <w:fldChar w:fldCharType="separate"/>
      </w:r>
      <w:r w:rsidR="00915AC0" w:rsidRPr="009629DD">
        <w:rPr>
          <w:rFonts w:ascii="Times New Roman" w:hAnsi="Times New Roman" w:cs="Times New Roman"/>
          <w:noProof/>
        </w:rPr>
        <w:t xml:space="preserve">(Lawrence, Fossey, Ballard, Moniz-Cook, &amp; </w:t>
      </w:r>
      <w:r w:rsidR="00915AC0" w:rsidRPr="009629DD">
        <w:rPr>
          <w:rFonts w:ascii="Times New Roman" w:hAnsi="Times New Roman" w:cs="Times New Roman"/>
          <w:noProof/>
        </w:rPr>
        <w:lastRenderedPageBreak/>
        <w:t>Murray, 2012)</w:t>
      </w:r>
      <w:r w:rsidR="00915AC0" w:rsidRPr="009629DD">
        <w:rPr>
          <w:rFonts w:ascii="Times New Roman" w:hAnsi="Times New Roman" w:cs="Times New Roman"/>
        </w:rPr>
        <w:fldChar w:fldCharType="end"/>
      </w:r>
      <w:r w:rsidR="003F562A" w:rsidRPr="009629DD">
        <w:rPr>
          <w:rFonts w:ascii="Times New Roman" w:hAnsi="Times New Roman" w:cs="Times New Roman"/>
        </w:rPr>
        <w:t xml:space="preserve">. Priority </w:t>
      </w:r>
      <w:r w:rsidR="00051FCD">
        <w:rPr>
          <w:rFonts w:ascii="Times New Roman" w:hAnsi="Times New Roman" w:cs="Times New Roman"/>
        </w:rPr>
        <w:t xml:space="preserve">in the scrutinised homes </w:t>
      </w:r>
      <w:r w:rsidR="003F562A" w:rsidRPr="009629DD">
        <w:rPr>
          <w:rFonts w:ascii="Times New Roman" w:hAnsi="Times New Roman" w:cs="Times New Roman"/>
        </w:rPr>
        <w:t xml:space="preserve">was given to aspects of physical care and safety at the expense of promoting autonomy so that activities or behaviours that were perceived as potentially harmful were actively discouraged </w:t>
      </w:r>
      <w:r w:rsidR="003F562A"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&lt;EndNote&gt;&lt;Cite&gt;&lt;Author&gt;Lawrence&lt;/Author&gt;&lt;Year&gt;2012&lt;/Year&gt;&lt;RecNum&gt;2132&lt;/RecNum&gt;&lt;DisplayText&gt;(Lawrence et al., 2012)&lt;/DisplayText&gt;&lt;record&gt;&lt;rec-number&gt;2132&lt;/rec-number&gt;&lt;foreign-keys&gt;&lt;key app="EN" db-id="z0f9r5fdrw90tpeazadpf0wcsrzxsd0a2sdw" timestamp="1434970607"&gt;2132&lt;/key&gt;&lt;/foreign-keys&gt;&lt;ref-type name="Journal Article"&gt;17&lt;/ref-type&gt;&lt;contributors&gt;&lt;authors&gt;&lt;author&gt;Lawrence, Vanessa&lt;/author&gt;&lt;author&gt;Fossey, Jane&lt;/author&gt;&lt;author&gt;Ballard, Clive&lt;/author&gt;&lt;author&gt;Moniz-Cook, Esme&lt;/author&gt;&lt;author&gt;Murray, Joanna&lt;/author&gt;&lt;/authors&gt;&lt;/contributors&gt;&lt;titles&gt;&lt;title&gt;Improving quality of life for people with dementia in care homes: making psychosocial interventions work&lt;/title&gt;&lt;secondary-title&gt;The British Journal of Psychiatry&lt;/secondary-title&gt;&lt;/titles&gt;&lt;periodical&gt;&lt;full-title&gt;The British Journal of Psychiatry&lt;/full-title&gt;&lt;/periodical&gt;&lt;pages&gt;344-351&lt;/pages&gt;&lt;volume&gt;201&lt;/volume&gt;&lt;number&gt;5&lt;/number&gt;&lt;dates&gt;&lt;year&gt;2012&lt;/year&gt;&lt;pub-dates&gt;&lt;date&gt;2012-11-01 00:00:00&lt;/date&gt;&lt;/pub-dates&gt;&lt;/dates&gt;&lt;work-type&gt;Journal Article&lt;/work-type&gt;&lt;urls&gt;&lt;related-urls&gt;&lt;url&gt;http://bjp.rcpsych.org/bjprcpsych/201/5/344.full.pdf&lt;/url&gt;&lt;/related-urls&gt;&lt;/urls&gt;&lt;/record&gt;&lt;/Cite&gt;&lt;/EndNote&gt;</w:instrText>
      </w:r>
      <w:r w:rsidR="003F562A" w:rsidRPr="009629DD">
        <w:rPr>
          <w:rFonts w:ascii="Times New Roman" w:hAnsi="Times New Roman" w:cs="Times New Roman"/>
        </w:rPr>
        <w:fldChar w:fldCharType="separate"/>
      </w:r>
      <w:r w:rsidR="003F562A" w:rsidRPr="009629DD">
        <w:rPr>
          <w:rFonts w:ascii="Times New Roman" w:hAnsi="Times New Roman" w:cs="Times New Roman"/>
          <w:noProof/>
        </w:rPr>
        <w:t>(Lawrence et al., 2012)</w:t>
      </w:r>
      <w:r w:rsidR="003F562A" w:rsidRPr="009629DD">
        <w:rPr>
          <w:rFonts w:ascii="Times New Roman" w:hAnsi="Times New Roman" w:cs="Times New Roman"/>
        </w:rPr>
        <w:fldChar w:fldCharType="end"/>
      </w:r>
      <w:r w:rsidR="003F562A" w:rsidRPr="009629DD">
        <w:rPr>
          <w:rFonts w:ascii="Times New Roman" w:hAnsi="Times New Roman" w:cs="Times New Roman"/>
        </w:rPr>
        <w:t>.</w:t>
      </w:r>
    </w:p>
    <w:p w:rsidR="00771086" w:rsidRPr="009629DD" w:rsidRDefault="00810CCE" w:rsidP="008F4DE3">
      <w:pPr>
        <w:spacing w:line="360" w:lineRule="auto"/>
        <w:rPr>
          <w:rFonts w:ascii="Times New Roman" w:hAnsi="Times New Roman" w:cs="Times New Roman"/>
        </w:rPr>
      </w:pPr>
      <w:r w:rsidRPr="009629DD">
        <w:rPr>
          <w:rFonts w:ascii="Times New Roman" w:hAnsi="Times New Roman" w:cs="Times New Roman"/>
        </w:rPr>
        <w:t xml:space="preserve">While maintaining a safe environment </w:t>
      </w:r>
      <w:r w:rsidR="00051FCD">
        <w:rPr>
          <w:rFonts w:ascii="Times New Roman" w:hAnsi="Times New Roman" w:cs="Times New Roman"/>
        </w:rPr>
        <w:t xml:space="preserve">often is the priority for staff, </w:t>
      </w:r>
      <w:r w:rsidR="00771086" w:rsidRPr="009629DD">
        <w:rPr>
          <w:rFonts w:ascii="Times New Roman" w:hAnsi="Times New Roman" w:cs="Times New Roman"/>
        </w:rPr>
        <w:t>residents with dementia</w:t>
      </w:r>
      <w:r w:rsidR="0086721B" w:rsidRPr="009629DD">
        <w:rPr>
          <w:rFonts w:ascii="Times New Roman" w:hAnsi="Times New Roman" w:cs="Times New Roman"/>
        </w:rPr>
        <w:t xml:space="preserve"> </w:t>
      </w:r>
      <w:r w:rsidRPr="009629DD">
        <w:rPr>
          <w:rFonts w:ascii="Times New Roman" w:hAnsi="Times New Roman" w:cs="Times New Roman"/>
        </w:rPr>
        <w:t>and</w:t>
      </w:r>
      <w:r w:rsidR="00771086" w:rsidRPr="009629DD">
        <w:rPr>
          <w:rFonts w:ascii="Times New Roman" w:hAnsi="Times New Roman" w:cs="Times New Roman"/>
        </w:rPr>
        <w:t xml:space="preserve"> their relatives </w:t>
      </w:r>
      <w:r w:rsidR="00051FCD">
        <w:rPr>
          <w:rFonts w:ascii="Times New Roman" w:hAnsi="Times New Roman" w:cs="Times New Roman"/>
        </w:rPr>
        <w:t>have expressed concern</w:t>
      </w:r>
      <w:r w:rsidR="0086721B" w:rsidRPr="009629DD">
        <w:rPr>
          <w:rFonts w:ascii="Times New Roman" w:hAnsi="Times New Roman" w:cs="Times New Roman"/>
        </w:rPr>
        <w:t xml:space="preserve"> about their lack of choice and flexibility </w:t>
      </w:r>
      <w:r w:rsidR="0086721B"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&lt;EndNote&gt;&lt;Cite&gt;&lt;Author&gt;Train&lt;/Author&gt;&lt;Year&gt;2005&lt;/Year&gt;&lt;RecNum&gt;2149&lt;/RecNum&gt;&lt;DisplayText&gt;(Train, Nurock, Manela, Kitchen, &amp;amp; Livingston, 2005)&lt;/DisplayText&gt;&lt;record&gt;&lt;rec-number&gt;2149&lt;/rec-number&gt;&lt;foreign-keys&gt;&lt;key app="EN" db-id="z0f9r5fdrw90tpeazadpf0wcsrzxsd0a2sdw" timestamp="1436263980"&gt;2149&lt;/key&gt;&lt;/foreign-keys&gt;&lt;ref-type name="Journal Article"&gt;17&lt;/ref-type&gt;&lt;contributors&gt;&lt;authors&gt;&lt;author&gt;Train, G. H.&lt;/author&gt;&lt;author&gt;Nurock, S. A.&lt;/author&gt;&lt;author&gt;Manela, M.&lt;/author&gt;&lt;author&gt;Kitchen, G.&lt;/author&gt;&lt;author&gt;Livingston, G. A.&lt;/author&gt;&lt;/authors&gt;&lt;/contributors&gt;&lt;titles&gt;&lt;title&gt;A qualitative study of the experiences of long-term care for residents with dementia, their relatives and staff&lt;/title&gt;&lt;secondary-title&gt;Aging &amp;amp; Mental Health&lt;/secondary-title&gt;&lt;/titles&gt;&lt;periodical&gt;&lt;full-title&gt;Aging &amp;amp; Mental Health&lt;/full-title&gt;&lt;/periodical&gt;&lt;pages&gt;119-128&lt;/pages&gt;&lt;volume&gt;9&lt;/volume&gt;&lt;number&gt;2&lt;/number&gt;&lt;dates&gt;&lt;year&gt;2005&lt;/year&gt;&lt;pub-dates&gt;&lt;date&gt;2005/03/01&lt;/date&gt;&lt;/pub-dates&gt;&lt;/dates&gt;&lt;publisher&gt;Routledge&lt;/publisher&gt;&lt;isbn&gt;1360-7863&lt;/isbn&gt;&lt;urls&gt;&lt;related-urls&gt;&lt;url&gt;http://dx.doi.org/10.1080/13607860412331310236&lt;/url&gt;&lt;/related-urls&gt;&lt;/urls&gt;&lt;access-date&gt;2015/07/07&lt;/access-date&gt;&lt;/record&gt;&lt;/Cite&gt;&lt;/EndNote&gt;</w:instrText>
      </w:r>
      <w:r w:rsidR="0086721B" w:rsidRPr="009629DD">
        <w:rPr>
          <w:rFonts w:ascii="Times New Roman" w:hAnsi="Times New Roman" w:cs="Times New Roman"/>
        </w:rPr>
        <w:fldChar w:fldCharType="separate"/>
      </w:r>
      <w:r w:rsidR="0086721B" w:rsidRPr="009629DD">
        <w:rPr>
          <w:rFonts w:ascii="Times New Roman" w:hAnsi="Times New Roman" w:cs="Times New Roman"/>
          <w:noProof/>
        </w:rPr>
        <w:t>(Train, Nurock, Manela, Kitchen, &amp; Livingston, 2005)</w:t>
      </w:r>
      <w:r w:rsidR="0086721B" w:rsidRPr="009629DD">
        <w:rPr>
          <w:rFonts w:ascii="Times New Roman" w:hAnsi="Times New Roman" w:cs="Times New Roman"/>
        </w:rPr>
        <w:fldChar w:fldCharType="end"/>
      </w:r>
      <w:r w:rsidR="0086721B" w:rsidRPr="009629DD">
        <w:rPr>
          <w:rFonts w:ascii="Times New Roman" w:hAnsi="Times New Roman" w:cs="Times New Roman"/>
        </w:rPr>
        <w:t xml:space="preserve">. Activities </w:t>
      </w:r>
      <w:r w:rsidR="00051FCD">
        <w:rPr>
          <w:rFonts w:ascii="Times New Roman" w:hAnsi="Times New Roman" w:cs="Times New Roman"/>
        </w:rPr>
        <w:t>were observed in this study</w:t>
      </w:r>
      <w:r w:rsidR="0086721B" w:rsidRPr="009629DD">
        <w:rPr>
          <w:rFonts w:ascii="Times New Roman" w:hAnsi="Times New Roman" w:cs="Times New Roman"/>
        </w:rPr>
        <w:t xml:space="preserve"> but were restricted and some</w:t>
      </w:r>
      <w:r w:rsidR="00771086" w:rsidRPr="009629DD">
        <w:rPr>
          <w:rFonts w:ascii="Times New Roman" w:hAnsi="Times New Roman" w:cs="Times New Roman"/>
        </w:rPr>
        <w:t xml:space="preserve"> </w:t>
      </w:r>
      <w:r w:rsidR="0086721B" w:rsidRPr="009629DD">
        <w:rPr>
          <w:rFonts w:ascii="Times New Roman" w:hAnsi="Times New Roman" w:cs="Times New Roman"/>
        </w:rPr>
        <w:t>g</w:t>
      </w:r>
      <w:r w:rsidR="00771086" w:rsidRPr="009629DD">
        <w:rPr>
          <w:rFonts w:ascii="Times New Roman" w:hAnsi="Times New Roman" w:cs="Times New Roman"/>
        </w:rPr>
        <w:t xml:space="preserve">ardens were underused due to access difficulties or </w:t>
      </w:r>
      <w:r w:rsidR="003F157D" w:rsidRPr="009629DD">
        <w:rPr>
          <w:rFonts w:ascii="Times New Roman" w:hAnsi="Times New Roman" w:cs="Times New Roman"/>
        </w:rPr>
        <w:t>insufficient</w:t>
      </w:r>
      <w:r w:rsidR="00771086" w:rsidRPr="009629DD">
        <w:rPr>
          <w:rFonts w:ascii="Times New Roman" w:hAnsi="Times New Roman" w:cs="Times New Roman"/>
        </w:rPr>
        <w:t xml:space="preserve"> staff to accompany residents</w:t>
      </w:r>
      <w:r w:rsidR="0086721B" w:rsidRPr="009629DD">
        <w:rPr>
          <w:rFonts w:ascii="Times New Roman" w:hAnsi="Times New Roman" w:cs="Times New Roman"/>
        </w:rPr>
        <w:t xml:space="preserve">. The need for flexibility and autonomy </w:t>
      </w:r>
      <w:r w:rsidR="00051FCD">
        <w:rPr>
          <w:rFonts w:ascii="Times New Roman" w:hAnsi="Times New Roman" w:cs="Times New Roman"/>
        </w:rPr>
        <w:t xml:space="preserve">again </w:t>
      </w:r>
      <w:r w:rsidR="0086721B" w:rsidRPr="009629DD">
        <w:rPr>
          <w:rFonts w:ascii="Times New Roman" w:hAnsi="Times New Roman" w:cs="Times New Roman"/>
        </w:rPr>
        <w:t xml:space="preserve">raised the recurrent dilemma of balancing risks with rights </w:t>
      </w:r>
      <w:r w:rsidR="0086721B"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&lt;EndNote&gt;&lt;Cite&gt;&lt;Author&gt;Train&lt;/Author&gt;&lt;Year&gt;2005&lt;/Year&gt;&lt;RecNum&gt;2149&lt;/RecNum&gt;&lt;DisplayText&gt;(Train et al., 2005)&lt;/DisplayText&gt;&lt;record&gt;&lt;rec-number&gt;2149&lt;/rec-number&gt;&lt;foreign-keys&gt;&lt;key app="EN" db-id="z0f9r5fdrw90tpeazadpf0wcsrzxsd0a2sdw" timestamp="1436263980"&gt;2149&lt;/key&gt;&lt;/foreign-keys&gt;&lt;ref-type name="Journal Article"&gt;17&lt;/ref-type&gt;&lt;contributors&gt;&lt;authors&gt;&lt;author&gt;Train, G. H.&lt;/author&gt;&lt;author&gt;Nurock, S. A.&lt;/author&gt;&lt;author&gt;Manela, M.&lt;/author&gt;&lt;author&gt;Kitchen, G.&lt;/author&gt;&lt;author&gt;Livingston, G. A.&lt;/author&gt;&lt;/authors&gt;&lt;/contributors&gt;&lt;titles&gt;&lt;title&gt;A qualitative study of the experiences of long-term care for residents with dementia, their relatives and staff&lt;/title&gt;&lt;secondary-title&gt;Aging &amp;amp; Mental Health&lt;/secondary-title&gt;&lt;/titles&gt;&lt;periodical&gt;&lt;full-title&gt;Aging &amp;amp; Mental Health&lt;/full-title&gt;&lt;/periodical&gt;&lt;pages&gt;119-128&lt;/pages&gt;&lt;volume&gt;9&lt;/volume&gt;&lt;number&gt;2&lt;/number&gt;&lt;dates&gt;&lt;year&gt;2005&lt;/year&gt;&lt;pub-dates&gt;&lt;date&gt;2005/03/01&lt;/date&gt;&lt;/pub-dates&gt;&lt;/dates&gt;&lt;publisher&gt;Routledge&lt;/publisher&gt;&lt;isbn&gt;1360-7863&lt;/isbn&gt;&lt;urls&gt;&lt;related-urls&gt;&lt;url&gt;http://dx.doi.org/10.1080/13607860412331310236&lt;/url&gt;&lt;/related-urls&gt;&lt;/urls&gt;&lt;access-date&gt;2015/07/07&lt;/access-date&gt;&lt;/record&gt;&lt;/Cite&gt;&lt;/EndNote&gt;</w:instrText>
      </w:r>
      <w:r w:rsidR="0086721B" w:rsidRPr="009629DD">
        <w:rPr>
          <w:rFonts w:ascii="Times New Roman" w:hAnsi="Times New Roman" w:cs="Times New Roman"/>
        </w:rPr>
        <w:fldChar w:fldCharType="separate"/>
      </w:r>
      <w:r w:rsidR="0086721B" w:rsidRPr="009629DD">
        <w:rPr>
          <w:rFonts w:ascii="Times New Roman" w:hAnsi="Times New Roman" w:cs="Times New Roman"/>
          <w:noProof/>
        </w:rPr>
        <w:t>(Train et al., 2005)</w:t>
      </w:r>
      <w:r w:rsidR="0086721B" w:rsidRPr="009629DD">
        <w:rPr>
          <w:rFonts w:ascii="Times New Roman" w:hAnsi="Times New Roman" w:cs="Times New Roman"/>
        </w:rPr>
        <w:fldChar w:fldCharType="end"/>
      </w:r>
      <w:r w:rsidR="0086721B" w:rsidRPr="009629DD">
        <w:rPr>
          <w:rFonts w:ascii="Times New Roman" w:hAnsi="Times New Roman" w:cs="Times New Roman"/>
        </w:rPr>
        <w:t>.</w:t>
      </w:r>
    </w:p>
    <w:p w:rsidR="004E269E" w:rsidRPr="009629DD" w:rsidRDefault="00810CCE" w:rsidP="008F4DE3">
      <w:pPr>
        <w:spacing w:line="360" w:lineRule="auto"/>
        <w:rPr>
          <w:rFonts w:ascii="Times New Roman" w:hAnsi="Times New Roman" w:cs="Times New Roman"/>
        </w:rPr>
      </w:pPr>
      <w:proofErr w:type="spellStart"/>
      <w:r w:rsidRPr="009629DD">
        <w:rPr>
          <w:rFonts w:ascii="Times New Roman" w:hAnsi="Times New Roman" w:cs="Times New Roman"/>
        </w:rPr>
        <w:t>Popham</w:t>
      </w:r>
      <w:proofErr w:type="spellEnd"/>
      <w:r w:rsidRPr="009629DD">
        <w:rPr>
          <w:rFonts w:ascii="Times New Roman" w:hAnsi="Times New Roman" w:cs="Times New Roman"/>
        </w:rPr>
        <w:t xml:space="preserve"> and </w:t>
      </w:r>
      <w:proofErr w:type="spellStart"/>
      <w:r w:rsidRPr="009629DD">
        <w:rPr>
          <w:rFonts w:ascii="Times New Roman" w:hAnsi="Times New Roman" w:cs="Times New Roman"/>
        </w:rPr>
        <w:t>Orrell</w:t>
      </w:r>
      <w:proofErr w:type="spellEnd"/>
      <w:r w:rsidRPr="009629DD">
        <w:rPr>
          <w:rFonts w:ascii="Times New Roman" w:hAnsi="Times New Roman" w:cs="Times New Roman"/>
        </w:rPr>
        <w:t xml:space="preserve"> </w:t>
      </w:r>
      <w:r w:rsidR="00765719" w:rsidRPr="009629DD">
        <w:rPr>
          <w:rFonts w:ascii="Times New Roman" w:hAnsi="Times New Roman" w:cs="Times New Roman"/>
        </w:rPr>
        <w:fldChar w:fldCharType="begin"/>
      </w:r>
      <w:r w:rsidR="007D3774" w:rsidRPr="009629DD">
        <w:rPr>
          <w:rFonts w:ascii="Times New Roman" w:hAnsi="Times New Roman" w:cs="Times New Roman"/>
        </w:rPr>
        <w:instrText xml:space="preserve"> ADDIN EN.CITE &lt;EndNote&gt;&lt;Cite ExcludeAuth="1"&gt;&lt;Author&gt;Popham&lt;/Author&gt;&lt;Year&gt;2011&lt;/Year&gt;&lt;RecNum&gt;2139&lt;/RecNum&gt;&lt;DisplayText&gt;(2011)&lt;/DisplayText&gt;&lt;record&gt;&lt;rec-number&gt;2139&lt;/rec-number&gt;&lt;foreign-keys&gt;&lt;key app="EN" db-id="z0f9r5fdrw90tpeazadpf0wcsrzxsd0a2sdw" timestamp="1434975548"&gt;2139&lt;/key&gt;&lt;/foreign-keys&gt;&lt;ref-type name="Journal Article"&gt;17&lt;/ref-type&gt;&lt;contributors&gt;&lt;authors&gt;&lt;author&gt;Popham, Carolyn&lt;/author&gt;&lt;author&gt;Orrell, Martin&lt;/author&gt;&lt;/authors&gt;&lt;/contributors&gt;&lt;titles&gt;&lt;title&gt;What matters for people with dementia in care homes?&lt;/title&gt;&lt;secondary-title&gt;Aging &amp;amp; Mental Health&lt;/secondary-title&gt;&lt;/titles&gt;&lt;periodical&gt;&lt;full-title&gt;Aging &amp;amp; Mental Health&lt;/full-title&gt;&lt;/periodical&gt;&lt;pages&gt;181-188&lt;/pages&gt;&lt;volume&gt;16&lt;/volume&gt;&lt;number&gt;2&lt;/number&gt;&lt;dates&gt;&lt;year&gt;2011&lt;/year&gt;&lt;pub-dates&gt;&lt;date&gt;2012/03/01&lt;/date&gt;&lt;/pub-dates&gt;&lt;/dates&gt;&lt;publisher&gt;Routledge&lt;/publisher&gt;&lt;isbn&gt;1360-7863&lt;/isbn&gt;&lt;urls&gt;&lt;related-urls&gt;&lt;url&gt;http://dx.doi.org/10.1080/13607863.2011.628972&lt;/url&gt;&lt;/related-urls&gt;&lt;/urls&gt;&lt;electronic-resource-num&gt;10.1080/13607863.2011.628972&lt;/electronic-resource-num&gt;&lt;access-date&gt;2015/06/22&lt;/access-date&gt;&lt;/record&gt;&lt;/Cite&gt;&lt;/EndNote&gt;</w:instrText>
      </w:r>
      <w:r w:rsidR="00765719" w:rsidRPr="009629DD">
        <w:rPr>
          <w:rFonts w:ascii="Times New Roman" w:hAnsi="Times New Roman" w:cs="Times New Roman"/>
        </w:rPr>
        <w:fldChar w:fldCharType="separate"/>
      </w:r>
      <w:r w:rsidR="007D3774" w:rsidRPr="009629DD">
        <w:rPr>
          <w:rFonts w:ascii="Times New Roman" w:hAnsi="Times New Roman" w:cs="Times New Roman"/>
          <w:noProof/>
        </w:rPr>
        <w:t>(2011)</w:t>
      </w:r>
      <w:r w:rsidR="00765719" w:rsidRPr="009629DD">
        <w:rPr>
          <w:rFonts w:ascii="Times New Roman" w:hAnsi="Times New Roman" w:cs="Times New Roman"/>
        </w:rPr>
        <w:fldChar w:fldCharType="end"/>
      </w:r>
      <w:r w:rsidR="007D3774" w:rsidRPr="009629DD">
        <w:rPr>
          <w:rFonts w:ascii="Times New Roman" w:hAnsi="Times New Roman" w:cs="Times New Roman"/>
        </w:rPr>
        <w:t xml:space="preserve"> in their study of care home managers, staff, residents and family members </w:t>
      </w:r>
      <w:r w:rsidR="00051FCD">
        <w:rPr>
          <w:rFonts w:ascii="Times New Roman" w:hAnsi="Times New Roman" w:cs="Times New Roman"/>
        </w:rPr>
        <w:t xml:space="preserve">also </w:t>
      </w:r>
      <w:r w:rsidR="007D3774" w:rsidRPr="009629DD">
        <w:rPr>
          <w:rFonts w:ascii="Times New Roman" w:hAnsi="Times New Roman" w:cs="Times New Roman"/>
        </w:rPr>
        <w:t xml:space="preserve">reported </w:t>
      </w:r>
      <w:r w:rsidR="00051FCD">
        <w:rPr>
          <w:rFonts w:ascii="Times New Roman" w:hAnsi="Times New Roman" w:cs="Times New Roman"/>
        </w:rPr>
        <w:t>divergence</w:t>
      </w:r>
      <w:r w:rsidR="00765719" w:rsidRPr="009629DD">
        <w:rPr>
          <w:rFonts w:ascii="Times New Roman" w:hAnsi="Times New Roman" w:cs="Times New Roman"/>
        </w:rPr>
        <w:t xml:space="preserve"> between staff and residents</w:t>
      </w:r>
      <w:r w:rsidR="00054865" w:rsidRPr="009629DD">
        <w:rPr>
          <w:rFonts w:ascii="Times New Roman" w:hAnsi="Times New Roman" w:cs="Times New Roman"/>
        </w:rPr>
        <w:t>’ views</w:t>
      </w:r>
      <w:r w:rsidR="00765719" w:rsidRPr="009629DD">
        <w:rPr>
          <w:rFonts w:ascii="Times New Roman" w:hAnsi="Times New Roman" w:cs="Times New Roman"/>
        </w:rPr>
        <w:t xml:space="preserve"> </w:t>
      </w:r>
      <w:r w:rsidR="00054865" w:rsidRPr="009629DD">
        <w:rPr>
          <w:rFonts w:ascii="Times New Roman" w:hAnsi="Times New Roman" w:cs="Times New Roman"/>
        </w:rPr>
        <w:t>o</w:t>
      </w:r>
      <w:r w:rsidR="00765719" w:rsidRPr="009629DD">
        <w:rPr>
          <w:rFonts w:ascii="Times New Roman" w:hAnsi="Times New Roman" w:cs="Times New Roman"/>
        </w:rPr>
        <w:t>n the importance of safety versus independence</w:t>
      </w:r>
      <w:r w:rsidR="00F86298" w:rsidRPr="009629DD">
        <w:rPr>
          <w:rFonts w:ascii="Times New Roman" w:hAnsi="Times New Roman" w:cs="Times New Roman"/>
        </w:rPr>
        <w:t>. Whereas residents did not mention health and safety</w:t>
      </w:r>
      <w:r w:rsidR="003F157D" w:rsidRPr="009629DD">
        <w:rPr>
          <w:rFonts w:ascii="Times New Roman" w:hAnsi="Times New Roman" w:cs="Times New Roman"/>
        </w:rPr>
        <w:t xml:space="preserve"> issues</w:t>
      </w:r>
      <w:r w:rsidR="00F86298" w:rsidRPr="009629DD">
        <w:rPr>
          <w:rFonts w:ascii="Times New Roman" w:hAnsi="Times New Roman" w:cs="Times New Roman"/>
        </w:rPr>
        <w:t xml:space="preserve">, care home staff saw </w:t>
      </w:r>
      <w:r w:rsidR="00051FCD">
        <w:rPr>
          <w:rFonts w:ascii="Times New Roman" w:hAnsi="Times New Roman" w:cs="Times New Roman"/>
        </w:rPr>
        <w:t>these</w:t>
      </w:r>
      <w:r w:rsidR="00F86298" w:rsidRPr="009629DD">
        <w:rPr>
          <w:rFonts w:ascii="Times New Roman" w:hAnsi="Times New Roman" w:cs="Times New Roman"/>
        </w:rPr>
        <w:t xml:space="preserve"> as a top priority. As a result, access to gardens was heavily restricted because of the safety concerns of staff yet many residents felt they would have liked to be able to choose when to go outside </w:t>
      </w:r>
      <w:r w:rsidR="00F86298" w:rsidRPr="009629DD">
        <w:rPr>
          <w:rFonts w:ascii="Times New Roman" w:hAnsi="Times New Roman" w:cs="Times New Roman"/>
        </w:rPr>
        <w:fldChar w:fldCharType="begin"/>
      </w:r>
      <w:r w:rsidR="00F86298" w:rsidRPr="009629DD">
        <w:rPr>
          <w:rFonts w:ascii="Times New Roman" w:hAnsi="Times New Roman" w:cs="Times New Roman"/>
        </w:rPr>
        <w:instrText xml:space="preserve"> ADDIN EN.CITE &lt;EndNote&gt;&lt;Cite&gt;&lt;Author&gt;Popham&lt;/Author&gt;&lt;Year&gt;2011&lt;/Year&gt;&lt;RecNum&gt;2139&lt;/RecNum&gt;&lt;DisplayText&gt;(Popham &amp;amp; Orrell, 2011)&lt;/DisplayText&gt;&lt;record&gt;&lt;rec-number&gt;2139&lt;/rec-number&gt;&lt;foreign-keys&gt;&lt;key app="EN" db-id="z0f9r5fdrw90tpeazadpf0wcsrzxsd0a2sdw" timestamp="1434975548"&gt;2139&lt;/key&gt;&lt;/foreign-keys&gt;&lt;ref-type name="Journal Article"&gt;17&lt;/ref-type&gt;&lt;contributors&gt;&lt;authors&gt;&lt;author&gt;Popham, Carolyn&lt;/author&gt;&lt;author&gt;Orrell, Martin&lt;/author&gt;&lt;/authors&gt;&lt;/contributors&gt;&lt;titles&gt;&lt;title&gt;What matters for people with dementia in care homes?&lt;/title&gt;&lt;secondary-title&gt;Aging &amp;amp; Mental Health&lt;/secondary-title&gt;&lt;/titles&gt;&lt;periodical&gt;&lt;full-title&gt;Aging &amp;amp; Mental Health&lt;/full-title&gt;&lt;/periodical&gt;&lt;pages&gt;181-188&lt;/pages&gt;&lt;volume&gt;16&lt;/volume&gt;&lt;number&gt;2&lt;/number&gt;&lt;dates&gt;&lt;year&gt;2011&lt;/year&gt;&lt;pub-dates&gt;&lt;date&gt;2012/03/01&lt;/date&gt;&lt;/pub-dates&gt;&lt;/dates&gt;&lt;publisher&gt;Routledge&lt;/publisher&gt;&lt;isbn&gt;1360-7863&lt;/isbn&gt;&lt;urls&gt;&lt;related-urls&gt;&lt;url&gt;http://dx.doi.org/10.1080/13607863.2011.628972&lt;/url&gt;&lt;/related-urls&gt;&lt;/urls&gt;&lt;electronic-resource-num&gt;10.1080/13607863.2011.628972&lt;/electronic-resource-num&gt;&lt;access-date&gt;2015/06/22&lt;/access-date&gt;&lt;/record&gt;&lt;/Cite&gt;&lt;/EndNote&gt;</w:instrText>
      </w:r>
      <w:r w:rsidR="00F86298" w:rsidRPr="009629DD">
        <w:rPr>
          <w:rFonts w:ascii="Times New Roman" w:hAnsi="Times New Roman" w:cs="Times New Roman"/>
        </w:rPr>
        <w:fldChar w:fldCharType="separate"/>
      </w:r>
      <w:r w:rsidR="00F86298" w:rsidRPr="009629DD">
        <w:rPr>
          <w:rFonts w:ascii="Times New Roman" w:hAnsi="Times New Roman" w:cs="Times New Roman"/>
          <w:noProof/>
        </w:rPr>
        <w:t>(Popham &amp; Orrell, 2011)</w:t>
      </w:r>
      <w:r w:rsidR="00F86298" w:rsidRPr="009629DD">
        <w:rPr>
          <w:rFonts w:ascii="Times New Roman" w:hAnsi="Times New Roman" w:cs="Times New Roman"/>
        </w:rPr>
        <w:fldChar w:fldCharType="end"/>
      </w:r>
      <w:r w:rsidR="00F86298" w:rsidRPr="009629DD">
        <w:rPr>
          <w:rFonts w:ascii="Times New Roman" w:hAnsi="Times New Roman" w:cs="Times New Roman"/>
        </w:rPr>
        <w:t xml:space="preserve">. </w:t>
      </w:r>
    </w:p>
    <w:p w:rsidR="00437148" w:rsidRPr="00490264" w:rsidRDefault="00130C7E" w:rsidP="008F4DE3">
      <w:pPr>
        <w:spacing w:line="360" w:lineRule="auto"/>
        <w:rPr>
          <w:rFonts w:ascii="Times New Roman" w:hAnsi="Times New Roman" w:cs="Times New Roman"/>
        </w:rPr>
      </w:pPr>
      <w:r>
        <w:rPr>
          <w:rFonts w:ascii="Times New Roman" w:hAnsi="Times New Roman" w:cs="Times New Roman"/>
        </w:rPr>
        <w:t>Actual and potential f</w:t>
      </w:r>
      <w:r w:rsidR="0005347F" w:rsidRPr="009629DD">
        <w:rPr>
          <w:rFonts w:ascii="Times New Roman" w:hAnsi="Times New Roman" w:cs="Times New Roman"/>
        </w:rPr>
        <w:t xml:space="preserve">alls </w:t>
      </w:r>
      <w:r>
        <w:rPr>
          <w:rFonts w:ascii="Times New Roman" w:hAnsi="Times New Roman" w:cs="Times New Roman"/>
        </w:rPr>
        <w:t>are</w:t>
      </w:r>
      <w:r w:rsidR="0005347F" w:rsidRPr="009629DD">
        <w:rPr>
          <w:rFonts w:ascii="Times New Roman" w:hAnsi="Times New Roman" w:cs="Times New Roman"/>
        </w:rPr>
        <w:t xml:space="preserve"> a major concern</w:t>
      </w:r>
      <w:r>
        <w:rPr>
          <w:rFonts w:ascii="Times New Roman" w:hAnsi="Times New Roman" w:cs="Times New Roman"/>
        </w:rPr>
        <w:t xml:space="preserve"> driving the</w:t>
      </w:r>
      <w:r w:rsidR="0005347F" w:rsidRPr="009629DD">
        <w:rPr>
          <w:rFonts w:ascii="Times New Roman" w:hAnsi="Times New Roman" w:cs="Times New Roman"/>
        </w:rPr>
        <w:t xml:space="preserve"> ethical dilemmas in </w:t>
      </w:r>
      <w:r>
        <w:rPr>
          <w:rFonts w:ascii="Times New Roman" w:hAnsi="Times New Roman" w:cs="Times New Roman"/>
        </w:rPr>
        <w:t>this area</w:t>
      </w:r>
      <w:r w:rsidR="0005347F" w:rsidRPr="009629DD">
        <w:rPr>
          <w:rFonts w:ascii="Times New Roman" w:hAnsi="Times New Roman" w:cs="Times New Roman"/>
        </w:rPr>
        <w:t xml:space="preserve"> </w:t>
      </w:r>
      <w:r w:rsidR="0005347F" w:rsidRPr="009629DD">
        <w:rPr>
          <w:rFonts w:ascii="Times New Roman" w:hAnsi="Times New Roman" w:cs="Times New Roman"/>
        </w:rPr>
        <w:fldChar w:fldCharType="begin"/>
      </w:r>
      <w:r w:rsidR="0005347F" w:rsidRPr="009629DD">
        <w:rPr>
          <w:rFonts w:ascii="Times New Roman" w:hAnsi="Times New Roman" w:cs="Times New Roman"/>
        </w:rPr>
        <w:instrText xml:space="preserve"> ADDIN EN.CITE &lt;EndNote&gt;&lt;Cite&gt;&lt;Author&gt;Johansson&lt;/Author&gt;&lt;Year&gt;2009&lt;/Year&gt;&lt;RecNum&gt;2184&lt;/RecNum&gt;&lt;DisplayText&gt;(Johansson, Bachrach-Lindstrom, Struksnes, &amp;amp; Hedelin, 2009)&lt;/DisplayText&gt;&lt;record&gt;&lt;rec-number&gt;2184&lt;/rec-number&gt;&lt;foreign-keys&gt;&lt;key app="EN" db-id="z0f9r5fdrw90tpeazadpf0wcsrzxsd0a2sdw" timestamp="1447864227"&gt;2184&lt;/key&gt;&lt;/foreign-keys&gt;&lt;ref-type name="Journal Article"&gt;17&lt;/ref-type&gt;&lt;contributors&gt;&lt;authors&gt;&lt;author&gt;Johansson, I. &lt;/author&gt;&lt;author&gt;Bachrach-Lindstrom, M.&lt;/author&gt;&lt;author&gt;Struksnes, S.&lt;/author&gt;&lt;author&gt;Hedelin, B.&lt;/author&gt;&lt;/authors&gt;&lt;/contributors&gt;&lt;titles&gt;&lt;title&gt;Balancing integrity vs risk of falling – nurses’ experiences of caring for elderly people with dementia in nursing homes&lt;/title&gt;&lt;secondary-title&gt;Journal of Research in Nursing&lt;/secondary-title&gt;&lt;/titles&gt;&lt;periodical&gt;&lt;full-title&gt;Journal of Research in Nursing&lt;/full-title&gt;&lt;/periodical&gt;&lt;pages&gt;61-73&lt;/pages&gt;&lt;volume&gt;14&lt;/volume&gt;&lt;number&gt;1&lt;/number&gt;&lt;dates&gt;&lt;year&gt;2009&lt;/year&gt;&lt;/dates&gt;&lt;urls&gt;&lt;/urls&gt;&lt;/record&gt;&lt;/Cite&gt;&lt;/EndNote&gt;</w:instrText>
      </w:r>
      <w:r w:rsidR="0005347F" w:rsidRPr="009629DD">
        <w:rPr>
          <w:rFonts w:ascii="Times New Roman" w:hAnsi="Times New Roman" w:cs="Times New Roman"/>
        </w:rPr>
        <w:fldChar w:fldCharType="separate"/>
      </w:r>
      <w:r w:rsidR="0005347F" w:rsidRPr="009629DD">
        <w:rPr>
          <w:rFonts w:ascii="Times New Roman" w:hAnsi="Times New Roman" w:cs="Times New Roman"/>
          <w:noProof/>
        </w:rPr>
        <w:t>(Johansson, Bachrach-Lindstrom, Struksnes, &amp; Hedelin, 2009)</w:t>
      </w:r>
      <w:r w:rsidR="0005347F" w:rsidRPr="009629DD">
        <w:rPr>
          <w:rFonts w:ascii="Times New Roman" w:hAnsi="Times New Roman" w:cs="Times New Roman"/>
        </w:rPr>
        <w:fldChar w:fldCharType="end"/>
      </w:r>
      <w:r w:rsidR="0005347F" w:rsidRPr="009629DD">
        <w:rPr>
          <w:rFonts w:ascii="Times New Roman" w:hAnsi="Times New Roman" w:cs="Times New Roman"/>
        </w:rPr>
        <w:t xml:space="preserve">. </w:t>
      </w:r>
      <w:r w:rsidR="00437148" w:rsidRPr="00490264">
        <w:rPr>
          <w:rFonts w:ascii="Times New Roman" w:hAnsi="Times New Roman" w:cs="Times New Roman"/>
        </w:rPr>
        <w:t xml:space="preserve">People living in care homes fall more frequently than older people living in their own homes </w:t>
      </w:r>
      <w:r w:rsidR="00437148" w:rsidRPr="00490264">
        <w:rPr>
          <w:rFonts w:ascii="Times New Roman" w:hAnsi="Times New Roman" w:cs="Times New Roman"/>
        </w:rPr>
        <w:fldChar w:fldCharType="begin">
          <w:fldData xml:space="preserve">PEVuZE5vdGU+PENpdGU+PEF1dGhvcj5Kb2hhbnNzb248L0F1dGhvcj48WWVhcj4yMDA5PC9ZZWFy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</w:fldData>
        </w:fldChar>
      </w:r>
      <w:r w:rsidR="0040165C" w:rsidRPr="00490264">
        <w:rPr>
          <w:rFonts w:ascii="Times New Roman" w:hAnsi="Times New Roman" w:cs="Times New Roman"/>
        </w:rPr>
        <w:instrText xml:space="preserve"> ADDIN EN.CITE </w:instrText>
      </w:r>
      <w:r w:rsidR="0040165C" w:rsidRPr="00490264">
        <w:rPr>
          <w:rFonts w:ascii="Times New Roman" w:hAnsi="Times New Roman" w:cs="Times New Roman"/>
        </w:rPr>
        <w:fldChar w:fldCharType="begin">
          <w:fldData xml:space="preserve">PEVuZE5vdGU+PENpdGU+PEF1dGhvcj5Kb2hhbnNzb248L0F1dGhvcj48WWVhcj4yMDA5PC9ZZWFy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</w:fldData>
        </w:fldChar>
      </w:r>
      <w:r w:rsidR="0040165C" w:rsidRPr="00490264">
        <w:rPr>
          <w:rFonts w:ascii="Times New Roman" w:hAnsi="Times New Roman" w:cs="Times New Roman"/>
        </w:rPr>
        <w:instrText xml:space="preserve"> ADDIN EN.CITE.DATA </w:instrText>
      </w:r>
      <w:r w:rsidR="0040165C" w:rsidRPr="00490264">
        <w:rPr>
          <w:rFonts w:ascii="Times New Roman" w:hAnsi="Times New Roman" w:cs="Times New Roman"/>
        </w:rPr>
      </w:r>
      <w:r w:rsidR="0040165C" w:rsidRPr="00490264">
        <w:rPr>
          <w:rFonts w:ascii="Times New Roman" w:hAnsi="Times New Roman" w:cs="Times New Roman"/>
        </w:rPr>
        <w:fldChar w:fldCharType="end"/>
      </w:r>
      <w:r w:rsidR="00437148" w:rsidRPr="00490264">
        <w:rPr>
          <w:rFonts w:ascii="Times New Roman" w:hAnsi="Times New Roman" w:cs="Times New Roman"/>
        </w:rPr>
      </w:r>
      <w:r w:rsidR="00437148" w:rsidRPr="00490264">
        <w:rPr>
          <w:rFonts w:ascii="Times New Roman" w:hAnsi="Times New Roman" w:cs="Times New Roman"/>
        </w:rPr>
        <w:fldChar w:fldCharType="separate"/>
      </w:r>
      <w:r w:rsidR="00437148" w:rsidRPr="00490264">
        <w:rPr>
          <w:rFonts w:ascii="Times New Roman" w:hAnsi="Times New Roman" w:cs="Times New Roman"/>
          <w:noProof/>
        </w:rPr>
        <w:t>(Johansson et al., 2009; Walker et al., 2015)</w:t>
      </w:r>
      <w:r w:rsidR="00437148" w:rsidRPr="00490264">
        <w:rPr>
          <w:rFonts w:ascii="Times New Roman" w:hAnsi="Times New Roman" w:cs="Times New Roman"/>
        </w:rPr>
        <w:fldChar w:fldCharType="end"/>
      </w:r>
      <w:r w:rsidR="00C32C51" w:rsidRPr="00490264">
        <w:rPr>
          <w:rFonts w:ascii="Times New Roman" w:hAnsi="Times New Roman" w:cs="Times New Roman"/>
        </w:rPr>
        <w:t>; however, this may be unsurprising as</w:t>
      </w:r>
      <w:r w:rsidR="00437148" w:rsidRPr="00490264">
        <w:rPr>
          <w:rFonts w:ascii="Times New Roman" w:hAnsi="Times New Roman" w:cs="Times New Roman"/>
        </w:rPr>
        <w:t xml:space="preserve"> being admitted to a </w:t>
      </w:r>
      <w:r w:rsidR="00C44B8B" w:rsidRPr="00490264">
        <w:rPr>
          <w:rFonts w:ascii="Times New Roman" w:hAnsi="Times New Roman" w:cs="Times New Roman"/>
        </w:rPr>
        <w:t>care</w:t>
      </w:r>
      <w:r w:rsidR="00437148" w:rsidRPr="00490264">
        <w:rPr>
          <w:rFonts w:ascii="Times New Roman" w:hAnsi="Times New Roman" w:cs="Times New Roman"/>
        </w:rPr>
        <w:t xml:space="preserve"> home </w:t>
      </w:r>
      <w:r w:rsidR="00C32C51" w:rsidRPr="00490264">
        <w:rPr>
          <w:rFonts w:ascii="Times New Roman" w:hAnsi="Times New Roman" w:cs="Times New Roman"/>
        </w:rPr>
        <w:t>can be</w:t>
      </w:r>
      <w:r w:rsidR="00437148" w:rsidRPr="00490264">
        <w:rPr>
          <w:rFonts w:ascii="Times New Roman" w:hAnsi="Times New Roman" w:cs="Times New Roman"/>
        </w:rPr>
        <w:t xml:space="preserve"> an indicator of frailty and of a higher baseline risk of falls</w:t>
      </w:r>
      <w:r w:rsidR="00C32C51" w:rsidRPr="00490264">
        <w:rPr>
          <w:rFonts w:ascii="Times New Roman" w:hAnsi="Times New Roman" w:cs="Times New Roman"/>
        </w:rPr>
        <w:t xml:space="preserve"> </w:t>
      </w:r>
      <w:r w:rsidR="00C32C51" w:rsidRPr="00490264">
        <w:rPr>
          <w:rFonts w:ascii="Times New Roman" w:hAnsi="Times New Roman" w:cs="Times New Roman"/>
        </w:rPr>
        <w:fldChar w:fldCharType="begin"/>
      </w:r>
      <w:r w:rsidR="0040165C" w:rsidRPr="00490264">
        <w:rPr>
          <w:rFonts w:ascii="Times New Roman" w:hAnsi="Times New Roman" w:cs="Times New Roman"/>
        </w:rPr>
        <w:instrText xml:space="preserve"> ADDIN EN.CITE &lt;EndNote&gt;&lt;Cite&gt;&lt;Author&gt;Deandrea&lt;/Author&gt;&lt;Year&gt;2013&lt;/Year&gt;&lt;RecNum&gt;2314&lt;/RecNum&gt;&lt;DisplayText&gt;(Deandrea et al., 2013)&lt;/DisplayText&gt;&lt;record&gt;&lt;rec-number&gt;2314&lt;/rec-number&gt;&lt;foreign-keys&gt;&lt;key app="EN" db-id="z0f9r5fdrw90tpeazadpf0wcsrzxsd0a2sdw" timestamp="1463138270"&gt;2314&lt;/key&gt;&lt;/foreign-keys&gt;&lt;ref-type name="Journal Article"&gt;17&lt;/ref-type&gt;&lt;contributors&gt;&lt;authors&gt;&lt;author&gt;Deandrea, Silvia&lt;/author&gt;&lt;author&gt;Bravi, Francesca&lt;/author&gt;&lt;author&gt;Turati, Federica&lt;/author&gt;&lt;author&gt;Lucenteforte, Ersilia&lt;/author&gt;&lt;author&gt;La Vecchia, Carlo&lt;/author&gt;&lt;author&gt;Negri, Eva&lt;/author&gt;&lt;/authors&gt;&lt;/contributors&gt;&lt;titles&gt;&lt;title&gt;Risk factors for falls in older people in nursing homes and hospitals. A systematic review and meta-analysis&lt;/title&gt;&lt;secondary-title&gt;Archives of Gerontology and Geriatrics&lt;/secondary-title&gt;&lt;/titles&gt;&lt;periodical&gt;&lt;full-title&gt;Archives of Gerontology and Geriatrics&lt;/full-title&gt;&lt;/periodical&gt;&lt;pages&gt;407-415&lt;/pages&gt;&lt;volume&gt;56&lt;/volume&gt;&lt;number&gt;3&lt;/number&gt;&lt;keywords&gt;&lt;keyword&gt;Accidental falls&lt;/keyword&gt;&lt;keyword&gt;Aged&lt;/keyword&gt;&lt;keyword&gt;Hospitals&lt;/keyword&gt;&lt;keyword&gt;Nursing homes&lt;/keyword&gt;&lt;keyword&gt;Risk factors&lt;/keyword&gt;&lt;/keywords&gt;&lt;dates&gt;&lt;year&gt;2013&lt;/year&gt;&lt;pub-dates&gt;&lt;date&gt;5//&lt;/date&gt;&lt;/pub-dates&gt;&lt;/dates&gt;&lt;isbn&gt;0167-4943&lt;/isbn&gt;&lt;urls&gt;&lt;related-urls&gt;&lt;url&gt;http://www.sciencedirect.com/science/article/pii/S0167494312002452&lt;/url&gt;&lt;/related-urls&gt;&lt;/urls&gt;&lt;access-date&gt;2013/6//&lt;/access-date&gt;&lt;/record&gt;&lt;/Cite&gt;&lt;/EndNote&gt;</w:instrText>
      </w:r>
      <w:r w:rsidR="00C32C51" w:rsidRPr="00490264">
        <w:rPr>
          <w:rFonts w:ascii="Times New Roman" w:hAnsi="Times New Roman" w:cs="Times New Roman"/>
        </w:rPr>
        <w:fldChar w:fldCharType="separate"/>
      </w:r>
      <w:r w:rsidR="00C32C51" w:rsidRPr="00490264">
        <w:rPr>
          <w:rFonts w:ascii="Times New Roman" w:hAnsi="Times New Roman" w:cs="Times New Roman"/>
          <w:noProof/>
        </w:rPr>
        <w:t>(Deandrea et al., 2013)</w:t>
      </w:r>
      <w:r w:rsidR="00C32C51" w:rsidRPr="00490264">
        <w:rPr>
          <w:rFonts w:ascii="Times New Roman" w:hAnsi="Times New Roman" w:cs="Times New Roman"/>
        </w:rPr>
        <w:fldChar w:fldCharType="end"/>
      </w:r>
      <w:r w:rsidR="00C32C51" w:rsidRPr="00490264">
        <w:rPr>
          <w:rFonts w:ascii="Times New Roman" w:hAnsi="Times New Roman" w:cs="Times New Roman"/>
        </w:rPr>
        <w:t xml:space="preserve">. </w:t>
      </w:r>
      <w:r w:rsidR="00C44B8B" w:rsidRPr="00490264">
        <w:rPr>
          <w:rFonts w:ascii="Times New Roman" w:hAnsi="Times New Roman" w:cs="Times New Roman"/>
        </w:rPr>
        <w:t>Best practice guidance published by the DH emphasises that care home staff should take a person-centred approach to risk that does not assume that a diagnosis of dementia renders all individuals at equal risk (DH, 2010). However</w:t>
      </w:r>
      <w:r w:rsidR="00E941FF" w:rsidRPr="00490264">
        <w:rPr>
          <w:rFonts w:ascii="Times New Roman" w:hAnsi="Times New Roman" w:cs="Times New Roman"/>
        </w:rPr>
        <w:t xml:space="preserve">, some evidence suggests that person-centred care was actually associated with an increased risk of falls </w:t>
      </w:r>
      <w:r w:rsidR="00E941FF" w:rsidRPr="00490264">
        <w:rPr>
          <w:rFonts w:ascii="Times New Roman" w:hAnsi="Times New Roman" w:cs="Times New Roman"/>
        </w:rPr>
        <w:fldChar w:fldCharType="begin"/>
      </w:r>
      <w:r w:rsidR="00E941FF" w:rsidRPr="00490264">
        <w:rPr>
          <w:rFonts w:ascii="Times New Roman" w:hAnsi="Times New Roman" w:cs="Times New Roman"/>
        </w:rPr>
        <w:instrText xml:space="preserve"> ADDIN EN.CITE &lt;EndNote&gt;&lt;Cite&gt;&lt;Author&gt;Brownie&lt;/Author&gt;&lt;Year&gt;2013&lt;/Year&gt;&lt;RecNum&gt;2317&lt;/RecNum&gt;&lt;DisplayText&gt;(Brownie &amp;amp; Nancarrow, 2013)&lt;/DisplayText&gt;&lt;record&gt;&lt;rec-number&gt;2317&lt;/rec-number&gt;&lt;foreign-keys&gt;&lt;key app="EN" db-id="z0f9r5fdrw90tpeazadpf0wcsrzxsd0a2sdw" timestamp="1463149369"&gt;2317&lt;/key&gt;&lt;/foreign-keys&gt;&lt;ref-type name="Journal Article"&gt;17&lt;/ref-type&gt;&lt;contributors&gt;&lt;authors&gt;&lt;author&gt;Brownie, Sonya&lt;/author&gt;&lt;author&gt;Nancarrow, Susan&lt;/author&gt;&lt;/authors&gt;&lt;/contributors&gt;&lt;titles&gt;&lt;title&gt;Effects of person-centered care on residents and staff in aged-care facilities: a systematic review&lt;/title&gt;&lt;secondary-title&gt;Clinical Interventions in Aging&lt;/secondary-title&gt;&lt;/titles&gt;&lt;periodical&gt;&lt;full-title&gt;Clinical Interventions in Aging&lt;/full-title&gt;&lt;/periodical&gt;&lt;pages&gt;1-10&lt;/pages&gt;&lt;volume&gt;8&lt;/volume&gt;&lt;dates&gt;&lt;year&gt;2013&lt;/year&gt;&lt;/dates&gt;&lt;urls&gt;&lt;/urls&gt;&lt;/record&gt;&lt;/Cite&gt;&lt;/EndNote&gt;</w:instrText>
      </w:r>
      <w:r w:rsidR="00E941FF" w:rsidRPr="00490264">
        <w:rPr>
          <w:rFonts w:ascii="Times New Roman" w:hAnsi="Times New Roman" w:cs="Times New Roman"/>
        </w:rPr>
        <w:fldChar w:fldCharType="separate"/>
      </w:r>
      <w:r w:rsidR="00E941FF" w:rsidRPr="00490264">
        <w:rPr>
          <w:rFonts w:ascii="Times New Roman" w:hAnsi="Times New Roman" w:cs="Times New Roman"/>
          <w:noProof/>
        </w:rPr>
        <w:t>(Brownie &amp; Nancarrow, 2013)</w:t>
      </w:r>
      <w:r w:rsidR="00E941FF" w:rsidRPr="00490264">
        <w:rPr>
          <w:rFonts w:ascii="Times New Roman" w:hAnsi="Times New Roman" w:cs="Times New Roman"/>
        </w:rPr>
        <w:fldChar w:fldCharType="end"/>
      </w:r>
      <w:r w:rsidR="00E941FF" w:rsidRPr="00490264">
        <w:rPr>
          <w:rFonts w:ascii="Times New Roman" w:hAnsi="Times New Roman" w:cs="Times New Roman"/>
        </w:rPr>
        <w:t>.</w:t>
      </w:r>
      <w:r w:rsidR="00C44B8B" w:rsidRPr="00490264">
        <w:rPr>
          <w:rFonts w:ascii="Times New Roman" w:hAnsi="Times New Roman" w:cs="Times New Roman"/>
        </w:rPr>
        <w:t xml:space="preserve"> Although these findings were based on small studies, it highlights the dilemmas care home staff face when providing person-centred care that may result in injuries to residents. </w:t>
      </w:r>
    </w:p>
    <w:p w:rsidR="009E272F" w:rsidRPr="00490264" w:rsidRDefault="00AE4A92" w:rsidP="008F4DE3">
      <w:pPr>
        <w:spacing w:line="360" w:lineRule="auto"/>
        <w:rPr>
          <w:rFonts w:ascii="Times New Roman" w:hAnsi="Times New Roman" w:cs="Times New Roman"/>
        </w:rPr>
      </w:pPr>
      <w:r w:rsidRPr="009629DD">
        <w:rPr>
          <w:rFonts w:ascii="Times New Roman" w:hAnsi="Times New Roman" w:cs="Times New Roman"/>
        </w:rPr>
        <w:t>Deprivation of Liberty Safeguards (</w:t>
      </w:r>
      <w:proofErr w:type="spellStart"/>
      <w:r w:rsidRPr="009629DD">
        <w:rPr>
          <w:rFonts w:ascii="Times New Roman" w:hAnsi="Times New Roman" w:cs="Times New Roman"/>
        </w:rPr>
        <w:t>DoLS</w:t>
      </w:r>
      <w:proofErr w:type="spellEnd"/>
      <w:r w:rsidRPr="009629DD">
        <w:rPr>
          <w:rFonts w:ascii="Times New Roman" w:hAnsi="Times New Roman" w:cs="Times New Roman"/>
        </w:rPr>
        <w:t xml:space="preserve">) </w:t>
      </w:r>
      <w:r w:rsidR="00961902" w:rsidRPr="009629DD">
        <w:rPr>
          <w:rFonts w:ascii="Times New Roman" w:hAnsi="Times New Roman" w:cs="Times New Roman"/>
        </w:rPr>
        <w:t>were introduced</w:t>
      </w:r>
      <w:r w:rsidR="00EA709E">
        <w:rPr>
          <w:rFonts w:ascii="Times New Roman" w:hAnsi="Times New Roman" w:cs="Times New Roman"/>
        </w:rPr>
        <w:t xml:space="preserve"> under the 2005 Mental Capacity Act (MCA)</w:t>
      </w:r>
      <w:r w:rsidR="00961902" w:rsidRPr="009629DD">
        <w:rPr>
          <w:rFonts w:ascii="Times New Roman" w:hAnsi="Times New Roman" w:cs="Times New Roman"/>
        </w:rPr>
        <w:t xml:space="preserve"> </w:t>
      </w:r>
      <w:r w:rsidR="00EA709E">
        <w:rPr>
          <w:rFonts w:ascii="Times New Roman" w:hAnsi="Times New Roman" w:cs="Times New Roman"/>
        </w:rPr>
        <w:t>and</w:t>
      </w:r>
      <w:r w:rsidR="00961902" w:rsidRPr="009629DD">
        <w:rPr>
          <w:rFonts w:ascii="Times New Roman" w:hAnsi="Times New Roman" w:cs="Times New Roman"/>
        </w:rPr>
        <w:t xml:space="preserve"> provide a legal framework to ensure that </w:t>
      </w:r>
      <w:r w:rsidR="00043C49" w:rsidRPr="009629DD">
        <w:rPr>
          <w:rFonts w:ascii="Times New Roman" w:hAnsi="Times New Roman" w:cs="Times New Roman"/>
        </w:rPr>
        <w:t xml:space="preserve">the liberty of </w:t>
      </w:r>
      <w:r w:rsidR="00961902" w:rsidRPr="009629DD">
        <w:rPr>
          <w:rFonts w:ascii="Times New Roman" w:hAnsi="Times New Roman" w:cs="Times New Roman"/>
        </w:rPr>
        <w:t xml:space="preserve">people lacking capacity </w:t>
      </w:r>
      <w:r w:rsidR="00EA709E">
        <w:rPr>
          <w:rFonts w:ascii="Times New Roman" w:hAnsi="Times New Roman" w:cs="Times New Roman"/>
        </w:rPr>
        <w:t>i</w:t>
      </w:r>
      <w:r w:rsidR="003F6440" w:rsidRPr="009629DD">
        <w:rPr>
          <w:rFonts w:ascii="Times New Roman" w:hAnsi="Times New Roman" w:cs="Times New Roman"/>
        </w:rPr>
        <w:t>s</w:t>
      </w:r>
      <w:r w:rsidR="00961902" w:rsidRPr="009629DD">
        <w:rPr>
          <w:rFonts w:ascii="Times New Roman" w:hAnsi="Times New Roman" w:cs="Times New Roman"/>
        </w:rPr>
        <w:t xml:space="preserve"> restricted </w:t>
      </w:r>
      <w:r w:rsidR="00EA709E">
        <w:rPr>
          <w:rFonts w:ascii="Times New Roman" w:hAnsi="Times New Roman" w:cs="Times New Roman"/>
        </w:rPr>
        <w:t>only when it i</w:t>
      </w:r>
      <w:r w:rsidR="00961902" w:rsidRPr="009629DD">
        <w:rPr>
          <w:rFonts w:ascii="Times New Roman" w:hAnsi="Times New Roman" w:cs="Times New Roman"/>
        </w:rPr>
        <w:t xml:space="preserve">s in their best interests and other options </w:t>
      </w:r>
      <w:r w:rsidR="00EA709E">
        <w:rPr>
          <w:rFonts w:ascii="Times New Roman" w:hAnsi="Times New Roman" w:cs="Times New Roman"/>
        </w:rPr>
        <w:t>are</w:t>
      </w:r>
      <w:r w:rsidR="00961902" w:rsidRPr="009629DD">
        <w:rPr>
          <w:rFonts w:ascii="Times New Roman" w:hAnsi="Times New Roman" w:cs="Times New Roman"/>
        </w:rPr>
        <w:t xml:space="preserve"> not available. </w:t>
      </w:r>
      <w:r w:rsidR="00840B43">
        <w:rPr>
          <w:rFonts w:ascii="Times New Roman" w:hAnsi="Times New Roman" w:cs="Times New Roman"/>
        </w:rPr>
        <w:t>However, t</w:t>
      </w:r>
      <w:r w:rsidRPr="009629DD">
        <w:rPr>
          <w:rFonts w:ascii="Times New Roman" w:hAnsi="Times New Roman" w:cs="Times New Roman"/>
        </w:rPr>
        <w:t>he C</w:t>
      </w:r>
      <w:r w:rsidR="003F6440" w:rsidRPr="009629DD">
        <w:rPr>
          <w:rFonts w:ascii="Times New Roman" w:hAnsi="Times New Roman" w:cs="Times New Roman"/>
        </w:rPr>
        <w:t>QC</w:t>
      </w:r>
      <w:r w:rsidRPr="009629DD">
        <w:rPr>
          <w:rFonts w:ascii="Times New Roman" w:hAnsi="Times New Roman" w:cs="Times New Roman"/>
        </w:rPr>
        <w:t xml:space="preserve"> has identified </w:t>
      </w:r>
      <w:r w:rsidR="00961902" w:rsidRPr="009629DD">
        <w:rPr>
          <w:rFonts w:ascii="Times New Roman" w:hAnsi="Times New Roman" w:cs="Times New Roman"/>
        </w:rPr>
        <w:t xml:space="preserve">amongst care home staff </w:t>
      </w:r>
      <w:r w:rsidRPr="009629DD">
        <w:rPr>
          <w:rFonts w:ascii="Times New Roman" w:hAnsi="Times New Roman" w:cs="Times New Roman"/>
        </w:rPr>
        <w:t xml:space="preserve">a continuing lack of understanding and awareness of the </w:t>
      </w:r>
      <w:r w:rsidR="00EA709E">
        <w:rPr>
          <w:rFonts w:ascii="Times New Roman" w:hAnsi="Times New Roman" w:cs="Times New Roman"/>
        </w:rPr>
        <w:t>MCA</w:t>
      </w:r>
      <w:r w:rsidRPr="009629DD">
        <w:rPr>
          <w:rFonts w:ascii="Times New Roman" w:hAnsi="Times New Roman" w:cs="Times New Roman"/>
        </w:rPr>
        <w:t xml:space="preserve"> including </w:t>
      </w:r>
      <w:proofErr w:type="spellStart"/>
      <w:r w:rsidR="009E272F" w:rsidRPr="009629DD">
        <w:rPr>
          <w:rFonts w:ascii="Times New Roman" w:hAnsi="Times New Roman" w:cs="Times New Roman"/>
        </w:rPr>
        <w:t>DoLS</w:t>
      </w:r>
      <w:proofErr w:type="spellEnd"/>
      <w:r w:rsidRPr="009629DD">
        <w:rPr>
          <w:rFonts w:ascii="Times New Roman" w:hAnsi="Times New Roman" w:cs="Times New Roman"/>
        </w:rPr>
        <w:t xml:space="preserve"> and their use (CQC, 2015)</w:t>
      </w:r>
      <w:r w:rsidRPr="009629DD">
        <w:rPr>
          <w:rFonts w:ascii="Times New Roman" w:hAnsi="Times New Roman" w:cs="Times New Roman"/>
        </w:rPr>
        <w:fldChar w:fldCharType="begin"/>
      </w:r>
      <w:r w:rsidR="00155C03">
        <w:rPr>
          <w:rFonts w:ascii="Times New Roman" w:hAnsi="Times New Roman" w:cs="Times New Roman"/>
        </w:rPr>
        <w:instrText xml:space="preserve"> ADDIN EN.CITE &lt;EndNote&gt;&lt;Cite Hidden="1"&gt;&lt;Author&gt;CQC&lt;/Author&gt;&lt;Year&gt;2015&lt;/Year&gt;&lt;RecNum&gt;2188&lt;/RecNum&gt;&lt;record&gt;&lt;rec-number&gt;2188&lt;/rec-number&gt;&lt;foreign-keys&gt;&lt;key app="EN" db-id="z0f9r5fdrw90tpeazadpf0wcsrzxsd0a2sdw" timestamp="1448025083"&gt;2188&lt;/key&gt;&lt;/foreign-keys&gt;&lt;ref-type name="Book"&gt;6&lt;/ref-type&gt;&lt;contributors&gt;&lt;authors&gt;&lt;author&gt;CQC&lt;/author&gt;&lt;/authors&gt;&lt;/contributors&gt;&lt;titles&gt;&lt;title&gt;The state of health care and adult social care in England 2014/15&lt;/title&gt;&lt;/titles&gt;&lt;dates&gt;&lt;year&gt;2015&lt;/year&gt;&lt;/dates&gt;&lt;pub-location&gt;London&lt;/pub-location&gt;&lt;publisher&gt;Care Quality Commission&lt;/publisher&gt;&lt;urls&gt;&lt;/urls&gt;&lt;/record&gt;&lt;/Cite&gt;&lt;/EndNote&gt;</w:instrText>
      </w:r>
      <w:r w:rsidRPr="009629DD">
        <w:rPr>
          <w:rFonts w:ascii="Times New Roman" w:hAnsi="Times New Roman" w:cs="Times New Roman"/>
        </w:rPr>
        <w:fldChar w:fldCharType="end"/>
      </w:r>
      <w:r w:rsidR="009E272F" w:rsidRPr="009629DD">
        <w:rPr>
          <w:rFonts w:ascii="Times New Roman" w:hAnsi="Times New Roman" w:cs="Times New Roman"/>
        </w:rPr>
        <w:t xml:space="preserve">. </w:t>
      </w:r>
      <w:r w:rsidR="00E707A1" w:rsidRPr="00490264">
        <w:rPr>
          <w:rFonts w:ascii="Times New Roman" w:hAnsi="Times New Roman" w:cs="Times New Roman"/>
        </w:rPr>
        <w:t>An investigation into the use of the Act in five care homes found that l</w:t>
      </w:r>
      <w:r w:rsidR="00E941FF" w:rsidRPr="00490264">
        <w:rPr>
          <w:rFonts w:ascii="Times New Roman" w:hAnsi="Times New Roman" w:cs="Times New Roman"/>
        </w:rPr>
        <w:t xml:space="preserve">ack of an understanding of the Act by care </w:t>
      </w:r>
      <w:r w:rsidR="00E941FF" w:rsidRPr="00490264">
        <w:rPr>
          <w:rFonts w:ascii="Times New Roman" w:hAnsi="Times New Roman" w:cs="Times New Roman"/>
        </w:rPr>
        <w:lastRenderedPageBreak/>
        <w:t xml:space="preserve">home staff can mean that they may be at risk of contravening some of its core principles, despite feeling that they are making decisions in an individual’s best interest </w:t>
      </w:r>
      <w:r w:rsidR="00E941FF" w:rsidRPr="00490264">
        <w:rPr>
          <w:rFonts w:ascii="Times New Roman" w:hAnsi="Times New Roman" w:cs="Times New Roman"/>
        </w:rPr>
        <w:fldChar w:fldCharType="begin"/>
      </w:r>
      <w:r w:rsidR="0040165C" w:rsidRPr="00490264">
        <w:rPr>
          <w:rFonts w:ascii="Times New Roman" w:hAnsi="Times New Roman" w:cs="Times New Roman"/>
        </w:rPr>
        <w:instrText xml:space="preserve"> ADDIN EN.CITE &lt;EndNote&gt;&lt;Cite&gt;&lt;Author&gt;Manthorpe&lt;/Author&gt;&lt;Year&gt;2011&lt;/Year&gt;&lt;RecNum&gt;2308&lt;/RecNum&gt;&lt;DisplayText&gt;(Manthorpe, Samsi, Heath, &amp;amp; Charles, 2011)&lt;/DisplayText&gt;&lt;record&gt;&lt;rec-number&gt;2308&lt;/rec-number&gt;&lt;foreign-keys&gt;&lt;key app="EN" db-id="z0f9r5fdrw90tpeazadpf0wcsrzxsd0a2sdw" timestamp="1463059385"&gt;2308&lt;/key&gt;&lt;/foreign-keys&gt;&lt;ref-type name="Journal Article"&gt;17&lt;/ref-type&gt;&lt;contributors&gt;&lt;authors&gt;&lt;author&gt;Manthorpe, Jill&lt;/author&gt;&lt;author&gt;Samsi, Kritika&lt;/author&gt;&lt;author&gt;Heath, Hazel&lt;/author&gt;&lt;author&gt;Charles, Nigel&lt;/author&gt;&lt;/authors&gt;&lt;/contributors&gt;&lt;titles&gt;&lt;title&gt;‘Early days’: Knowledge and use of the Mental Capacity Act 2005 by care home managers and staff&lt;/title&gt;&lt;secondary-title&gt;Dementia&lt;/secondary-title&gt;&lt;/titles&gt;&lt;periodical&gt;&lt;full-title&gt;Dementia&lt;/full-title&gt;&lt;/periodical&gt;&lt;pages&gt;283-298&lt;/pages&gt;&lt;volume&gt;10&lt;/volume&gt;&lt;number&gt;3&lt;/number&gt;&lt;dates&gt;&lt;year&gt;2011&lt;/year&gt;&lt;pub-dates&gt;&lt;date&gt;August 1, 2011&lt;/date&gt;&lt;/pub-dates&gt;&lt;/dates&gt;&lt;urls&gt;&lt;related-urls&gt;&lt;url&gt;http://dem.sagepub.com/content/10/3/283.abstract&lt;/url&gt;&lt;/related-urls&gt;&lt;/urls&gt;&lt;/record&gt;&lt;/Cite&gt;&lt;/EndNote&gt;</w:instrText>
      </w:r>
      <w:r w:rsidR="00E941FF" w:rsidRPr="00490264">
        <w:rPr>
          <w:rFonts w:ascii="Times New Roman" w:hAnsi="Times New Roman" w:cs="Times New Roman"/>
        </w:rPr>
        <w:fldChar w:fldCharType="separate"/>
      </w:r>
      <w:r w:rsidR="00E941FF" w:rsidRPr="00490264">
        <w:rPr>
          <w:rFonts w:ascii="Times New Roman" w:hAnsi="Times New Roman" w:cs="Times New Roman"/>
          <w:noProof/>
        </w:rPr>
        <w:t>(Manthorpe, Samsi, Heath, &amp; Charles, 2011)</w:t>
      </w:r>
      <w:r w:rsidR="00E941FF" w:rsidRPr="00490264">
        <w:rPr>
          <w:rFonts w:ascii="Times New Roman" w:hAnsi="Times New Roman" w:cs="Times New Roman"/>
        </w:rPr>
        <w:fldChar w:fldCharType="end"/>
      </w:r>
      <w:r w:rsidR="00E941FF" w:rsidRPr="00490264">
        <w:rPr>
          <w:rFonts w:ascii="Times New Roman" w:hAnsi="Times New Roman" w:cs="Times New Roman"/>
        </w:rPr>
        <w:t xml:space="preserve">. </w:t>
      </w:r>
      <w:r w:rsidR="00E707A1" w:rsidRPr="00490264">
        <w:rPr>
          <w:rFonts w:ascii="Times New Roman" w:hAnsi="Times New Roman" w:cs="Times New Roman"/>
        </w:rPr>
        <w:t>In a follow up study, a</w:t>
      </w:r>
      <w:r w:rsidR="00E941FF" w:rsidRPr="00490264">
        <w:rPr>
          <w:rFonts w:ascii="Times New Roman" w:hAnsi="Times New Roman" w:cs="Times New Roman"/>
        </w:rPr>
        <w:t>lthough knowledge of aspects</w:t>
      </w:r>
      <w:r w:rsidR="00E707A1" w:rsidRPr="00490264">
        <w:rPr>
          <w:rFonts w:ascii="Times New Roman" w:hAnsi="Times New Roman" w:cs="Times New Roman"/>
        </w:rPr>
        <w:t xml:space="preserve"> of the MCA had</w:t>
      </w:r>
      <w:r w:rsidR="00E941FF" w:rsidRPr="00490264">
        <w:rPr>
          <w:rFonts w:ascii="Times New Roman" w:hAnsi="Times New Roman" w:cs="Times New Roman"/>
        </w:rPr>
        <w:t xml:space="preserve"> improved among care home staff, decision making often </w:t>
      </w:r>
      <w:r w:rsidR="00E707A1" w:rsidRPr="00490264">
        <w:rPr>
          <w:rFonts w:ascii="Times New Roman" w:hAnsi="Times New Roman" w:cs="Times New Roman"/>
        </w:rPr>
        <w:t>was</w:t>
      </w:r>
      <w:r w:rsidR="00E941FF" w:rsidRPr="00490264">
        <w:rPr>
          <w:rFonts w:ascii="Times New Roman" w:hAnsi="Times New Roman" w:cs="Times New Roman"/>
        </w:rPr>
        <w:t xml:space="preserve"> deferred to senior staff. Indeed, managers were the most confident </w:t>
      </w:r>
      <w:r w:rsidR="00E707A1" w:rsidRPr="00490264">
        <w:rPr>
          <w:rFonts w:ascii="Times New Roman" w:hAnsi="Times New Roman" w:cs="Times New Roman"/>
        </w:rPr>
        <w:t xml:space="preserve">in their knowledge of the MCA; yet the authors cautioned that this was no guarantee that senior staff are experts in this area </w:t>
      </w:r>
      <w:r w:rsidR="00E707A1" w:rsidRPr="00490264">
        <w:rPr>
          <w:rFonts w:ascii="Times New Roman" w:hAnsi="Times New Roman" w:cs="Times New Roman"/>
        </w:rPr>
        <w:fldChar w:fldCharType="begin"/>
      </w:r>
      <w:r w:rsidR="0040165C" w:rsidRPr="00490264">
        <w:rPr>
          <w:rFonts w:ascii="Times New Roman" w:hAnsi="Times New Roman" w:cs="Times New Roman"/>
        </w:rPr>
        <w:instrText xml:space="preserve"> ADDIN EN.CITE &lt;EndNote&gt;&lt;Cite&gt;&lt;Author&gt;Manthorpe&lt;/Author&gt;&lt;Year&gt;2014&lt;/Year&gt;&lt;RecNum&gt;2310&lt;/RecNum&gt;&lt;DisplayText&gt;(Manthorpe &amp;amp; Samsi, 2014)&lt;/DisplayText&gt;&lt;record&gt;&lt;rec-number&gt;2310&lt;/rec-number&gt;&lt;foreign-keys&gt;&lt;key app="EN" db-id="z0f9r5fdrw90tpeazadpf0wcsrzxsd0a2sdw" timestamp="1463072878"&gt;2310&lt;/key&gt;&lt;/foreign-keys&gt;&lt;ref-type name="Journal Article"&gt;17&lt;/ref-type&gt;&lt;contributors&gt;&lt;authors&gt;&lt;author&gt;Manthorpe, Jill&lt;/author&gt;&lt;author&gt;Samsi, Kritika&lt;/author&gt;&lt;/authors&gt;&lt;/contributors&gt;&lt;titles&gt;&lt;title&gt;Care homes and the Mental Capacity Act 2005: Changes in understanding and practice over time&lt;/title&gt;&lt;secondary-title&gt;Dementia&lt;/secondary-title&gt;&lt;/titles&gt;&lt;periodical&gt;&lt;full-title&gt;Dementia&lt;/full-title&gt;&lt;/periodical&gt;&lt;dates&gt;&lt;year&gt;2014&lt;/year&gt;&lt;pub-dates&gt;&lt;date&gt;July 10, 2014&lt;/date&gt;&lt;/pub-dates&gt;&lt;/dates&gt;&lt;urls&gt;&lt;related-urls&gt;&lt;url&gt;http://dem.sagepub.com/content/early/2014/07/10/1471301214542623.abstract&lt;/url&gt;&lt;/related-urls&gt;&lt;/urls&gt;&lt;/record&gt;&lt;/Cite&gt;&lt;/EndNote&gt;</w:instrText>
      </w:r>
      <w:r w:rsidR="00E707A1" w:rsidRPr="00490264">
        <w:rPr>
          <w:rFonts w:ascii="Times New Roman" w:hAnsi="Times New Roman" w:cs="Times New Roman"/>
        </w:rPr>
        <w:fldChar w:fldCharType="separate"/>
      </w:r>
      <w:r w:rsidR="00E707A1" w:rsidRPr="00490264">
        <w:rPr>
          <w:rFonts w:ascii="Times New Roman" w:hAnsi="Times New Roman" w:cs="Times New Roman"/>
          <w:noProof/>
        </w:rPr>
        <w:t>(Manthorpe &amp; Samsi, 2014)</w:t>
      </w:r>
      <w:r w:rsidR="00E707A1" w:rsidRPr="00490264">
        <w:rPr>
          <w:rFonts w:ascii="Times New Roman" w:hAnsi="Times New Roman" w:cs="Times New Roman"/>
        </w:rPr>
        <w:fldChar w:fldCharType="end"/>
      </w:r>
      <w:r w:rsidR="00E707A1" w:rsidRPr="00490264">
        <w:rPr>
          <w:rFonts w:ascii="Times New Roman" w:hAnsi="Times New Roman" w:cs="Times New Roman"/>
        </w:rPr>
        <w:t xml:space="preserve">. </w:t>
      </w:r>
    </w:p>
    <w:p w:rsidR="00E707A1" w:rsidRPr="00490264" w:rsidRDefault="00DF5C57" w:rsidP="00CD68BD">
      <w:pPr>
        <w:spacing w:line="360" w:lineRule="auto"/>
        <w:rPr>
          <w:rFonts w:ascii="Times New Roman" w:hAnsi="Times New Roman" w:cs="Times New Roman"/>
        </w:rPr>
      </w:pPr>
      <w:r w:rsidRPr="00490264">
        <w:rPr>
          <w:rFonts w:ascii="Times New Roman" w:hAnsi="Times New Roman" w:cs="Times New Roman"/>
        </w:rPr>
        <w:t xml:space="preserve">Legal responsibility for regulation compliance is shared between care home managers and owners and, </w:t>
      </w:r>
      <w:r w:rsidR="007351DC" w:rsidRPr="00490264">
        <w:rPr>
          <w:rFonts w:ascii="Times New Roman" w:hAnsi="Times New Roman" w:cs="Times New Roman"/>
        </w:rPr>
        <w:t>therefore</w:t>
      </w:r>
      <w:r w:rsidRPr="00490264">
        <w:rPr>
          <w:rFonts w:ascii="Times New Roman" w:hAnsi="Times New Roman" w:cs="Times New Roman"/>
        </w:rPr>
        <w:t>, care home managers have substantial managerial</w:t>
      </w:r>
      <w:r w:rsidR="007351DC" w:rsidRPr="00490264">
        <w:rPr>
          <w:rFonts w:ascii="Times New Roman" w:hAnsi="Times New Roman" w:cs="Times New Roman"/>
        </w:rPr>
        <w:t>,</w:t>
      </w:r>
      <w:r w:rsidRPr="00490264">
        <w:rPr>
          <w:rFonts w:ascii="Times New Roman" w:hAnsi="Times New Roman" w:cs="Times New Roman"/>
        </w:rPr>
        <w:t xml:space="preserve"> commercial </w:t>
      </w:r>
      <w:r w:rsidR="007351DC" w:rsidRPr="00490264">
        <w:rPr>
          <w:rFonts w:ascii="Times New Roman" w:hAnsi="Times New Roman" w:cs="Times New Roman"/>
        </w:rPr>
        <w:t xml:space="preserve">as well as legal </w:t>
      </w:r>
      <w:r w:rsidRPr="00490264">
        <w:rPr>
          <w:rFonts w:ascii="Times New Roman" w:hAnsi="Times New Roman" w:cs="Times New Roman"/>
        </w:rPr>
        <w:t xml:space="preserve">responsibilities </w:t>
      </w:r>
      <w:r w:rsidR="007351DC" w:rsidRPr="00490264">
        <w:rPr>
          <w:rFonts w:ascii="Times New Roman" w:hAnsi="Times New Roman" w:cs="Times New Roman"/>
        </w:rPr>
        <w:t>(Orellana, 2014)</w:t>
      </w:r>
      <w:r w:rsidRPr="00490264">
        <w:rPr>
          <w:rFonts w:ascii="Times New Roman" w:hAnsi="Times New Roman" w:cs="Times New Roman"/>
        </w:rPr>
        <w:fldChar w:fldCharType="begin"/>
      </w:r>
      <w:r w:rsidR="003C0505" w:rsidRPr="00490264">
        <w:rPr>
          <w:rFonts w:ascii="Times New Roman" w:hAnsi="Times New Roman" w:cs="Times New Roman"/>
        </w:rPr>
        <w:instrText xml:space="preserve"> ADDIN EN.CITE &lt;EndNote&gt;&lt;Cite Hidden="1"&gt;&lt;Author&gt;Orellana&lt;/Author&gt;&lt;Year&gt;2014&lt;/Year&gt;&lt;RecNum&gt;2305&lt;/RecNum&gt;&lt;record&gt;&lt;rec-number&gt;2305&lt;/rec-number&gt;&lt;foreign-keys&gt;&lt;key app="EN" db-id="z0f9r5fdrw90tpeazadpf0wcsrzxsd0a2sdw" timestamp="1463045875"&gt;2305&lt;/key&gt;&lt;/foreign-keys&gt;&lt;ref-type name="Book"&gt;6&lt;/ref-type&gt;&lt;contributors&gt;&lt;authors&gt;&lt;author&gt;Orellana, K.&lt;/author&gt;&lt;/authors&gt;&lt;/contributors&gt;&lt;titles&gt;&lt;title&gt;Care Home Managers: A scoping review of evidence&lt;/title&gt;&lt;/titles&gt;&lt;dates&gt;&lt;year&gt;2014&lt;/year&gt;&lt;/dates&gt;&lt;publisher&gt;NIHR School for Social Care Research&lt;/publisher&gt;&lt;urls&gt;&lt;/urls&gt;&lt;/record&gt;&lt;/Cite&gt;&lt;/EndNote&gt;</w:instrText>
      </w:r>
      <w:r w:rsidRPr="00490264">
        <w:rPr>
          <w:rFonts w:ascii="Times New Roman" w:hAnsi="Times New Roman" w:cs="Times New Roman"/>
        </w:rPr>
        <w:fldChar w:fldCharType="end"/>
      </w:r>
      <w:r w:rsidRPr="00490264">
        <w:rPr>
          <w:rFonts w:ascii="Times New Roman" w:hAnsi="Times New Roman" w:cs="Times New Roman"/>
        </w:rPr>
        <w:t xml:space="preserve">. </w:t>
      </w:r>
      <w:r w:rsidR="007351DC" w:rsidRPr="00490264">
        <w:rPr>
          <w:rFonts w:ascii="Times New Roman" w:hAnsi="Times New Roman" w:cs="Times New Roman"/>
        </w:rPr>
        <w:t xml:space="preserve">In a scoping review of research about and involving care home managers, it was found that the sector is known for its low status, poor pay, limited career prospects and in which recruitment and retention are major difficulties </w:t>
      </w:r>
      <w:r w:rsidR="007351DC" w:rsidRPr="00490264">
        <w:rPr>
          <w:rFonts w:ascii="Times New Roman" w:hAnsi="Times New Roman" w:cs="Times New Roman"/>
        </w:rPr>
        <w:fldChar w:fldCharType="begin"/>
      </w:r>
      <w:r w:rsidR="003C0505" w:rsidRPr="00490264">
        <w:rPr>
          <w:rFonts w:ascii="Times New Roman" w:hAnsi="Times New Roman" w:cs="Times New Roman"/>
        </w:rPr>
        <w:instrText xml:space="preserve"> ADDIN EN.CITE &lt;EndNote&gt;&lt;Cite Hidden="1"&gt;&lt;Author&gt;Orellana&lt;/Author&gt;&lt;Year&gt;2016&lt;/Year&gt;&lt;RecNum&gt;2306&lt;/RecNum&gt;&lt;record&gt;&lt;rec-number&gt;2306&lt;/rec-number&gt;&lt;foreign-keys&gt;&lt;key app="EN" db-id="z0f9r5fdrw90tpeazadpf0wcsrzxsd0a2sdw" timestamp="1463050095"&gt;2306&lt;/key&gt;&lt;/foreign-keys&gt;&lt;ref-type name="Journal Article"&gt;17&lt;/ref-type&gt;&lt;contributors&gt;&lt;authors&gt;&lt;author&gt;Orellana, Katharine&lt;/author&gt;&lt;author&gt;Manthorpe, Jill&lt;/author&gt;&lt;author&gt;Moriarty, Jo&lt;/author&gt;&lt;/authors&gt;&lt;/contributors&gt;&lt;titles&gt;&lt;title&gt;What do we know about care home managers? Findings of a scoping review&lt;/title&gt;&lt;secondary-title&gt;Health &amp;amp; Social Care in the Community&lt;/secondary-title&gt;&lt;/titles&gt;&lt;periodical&gt;&lt;full-title&gt;Health &amp;amp; Social Care in the Community&lt;/full-title&gt;&lt;/periodical&gt;&lt;pages&gt;1-12&lt;/pages&gt;&lt;keywords&gt;&lt;keyword&gt;care homes&lt;/keyword&gt;&lt;keyword&gt;long-term care&lt;/keyword&gt;&lt;keyword&gt;management&lt;/keyword&gt;&lt;keyword&gt;nursing homes&lt;/keyword&gt;&lt;keyword&gt;older people&lt;/keyword&gt;&lt;keyword&gt;workforce development&lt;/keyword&gt;&lt;/keywords&gt;&lt;dates&gt;&lt;year&gt;2016&lt;/year&gt;&lt;/dates&gt;&lt;isbn&gt;1365-2524&lt;/isbn&gt;&lt;urls&gt;&lt;related-urls&gt;&lt;url&gt;http://dx.doi.org/10.1111/hsc.12313&lt;/url&gt;&lt;/related-urls&gt;&lt;/urls&gt;&lt;electronic-resource-num&gt;10.111/hsc.12313&lt;/electronic-resource-num&gt;&lt;/record&gt;&lt;/Cite&gt;&lt;/EndNote&gt;</w:instrText>
      </w:r>
      <w:r w:rsidR="007351DC" w:rsidRPr="00490264">
        <w:rPr>
          <w:rFonts w:ascii="Times New Roman" w:hAnsi="Times New Roman" w:cs="Times New Roman"/>
        </w:rPr>
        <w:fldChar w:fldCharType="end"/>
      </w:r>
      <w:r w:rsidR="007351DC" w:rsidRPr="00490264">
        <w:rPr>
          <w:rFonts w:ascii="Times New Roman" w:hAnsi="Times New Roman" w:cs="Times New Roman"/>
        </w:rPr>
        <w:t xml:space="preserve">(Orellana, </w:t>
      </w:r>
      <w:proofErr w:type="spellStart"/>
      <w:r w:rsidR="007351DC" w:rsidRPr="00490264">
        <w:rPr>
          <w:rFonts w:ascii="Times New Roman" w:hAnsi="Times New Roman" w:cs="Times New Roman"/>
        </w:rPr>
        <w:t>Manthorpe</w:t>
      </w:r>
      <w:proofErr w:type="spellEnd"/>
      <w:r w:rsidR="007351DC" w:rsidRPr="00490264">
        <w:rPr>
          <w:rFonts w:ascii="Times New Roman" w:hAnsi="Times New Roman" w:cs="Times New Roman"/>
        </w:rPr>
        <w:t xml:space="preserve"> &amp; </w:t>
      </w:r>
      <w:proofErr w:type="spellStart"/>
      <w:r w:rsidR="007351DC" w:rsidRPr="00490264">
        <w:rPr>
          <w:rFonts w:ascii="Times New Roman" w:hAnsi="Times New Roman" w:cs="Times New Roman"/>
        </w:rPr>
        <w:t>Moriaty</w:t>
      </w:r>
      <w:proofErr w:type="spellEnd"/>
      <w:r w:rsidR="007351DC" w:rsidRPr="00490264">
        <w:rPr>
          <w:rFonts w:ascii="Times New Roman" w:hAnsi="Times New Roman" w:cs="Times New Roman"/>
        </w:rPr>
        <w:t>, 2016). Consequently, managers describe</w:t>
      </w:r>
      <w:r w:rsidR="007E5B6C" w:rsidRPr="00490264">
        <w:rPr>
          <w:rFonts w:ascii="Times New Roman" w:hAnsi="Times New Roman" w:cs="Times New Roman"/>
        </w:rPr>
        <w:t>d</w:t>
      </w:r>
      <w:r w:rsidR="007351DC" w:rsidRPr="00490264">
        <w:rPr>
          <w:rFonts w:ascii="Times New Roman" w:hAnsi="Times New Roman" w:cs="Times New Roman"/>
        </w:rPr>
        <w:t xml:space="preserve"> their role as stressful with stress characterised </w:t>
      </w:r>
      <w:r w:rsidR="007E5B6C" w:rsidRPr="00490264">
        <w:rPr>
          <w:rFonts w:ascii="Times New Roman" w:hAnsi="Times New Roman" w:cs="Times New Roman"/>
        </w:rPr>
        <w:t>as</w:t>
      </w:r>
      <w:r w:rsidR="007351DC" w:rsidRPr="00490264">
        <w:rPr>
          <w:rFonts w:ascii="Times New Roman" w:hAnsi="Times New Roman" w:cs="Times New Roman"/>
        </w:rPr>
        <w:t xml:space="preserve"> being accountable to potentially multiple bodies, </w:t>
      </w:r>
      <w:r w:rsidR="007E5B6C" w:rsidRPr="00490264">
        <w:rPr>
          <w:rFonts w:ascii="Times New Roman" w:hAnsi="Times New Roman" w:cs="Times New Roman"/>
        </w:rPr>
        <w:t>which included</w:t>
      </w:r>
      <w:r w:rsidR="007351DC" w:rsidRPr="00490264">
        <w:rPr>
          <w:rFonts w:ascii="Times New Roman" w:hAnsi="Times New Roman" w:cs="Times New Roman"/>
        </w:rPr>
        <w:t xml:space="preserve"> owners, regional managers, commissioners, inspectors, and residents or their family members</w:t>
      </w:r>
      <w:r w:rsidR="007E5B6C" w:rsidRPr="00490264">
        <w:rPr>
          <w:rFonts w:ascii="Times New Roman" w:hAnsi="Times New Roman" w:cs="Times New Roman"/>
        </w:rPr>
        <w:t>. These multiple demands</w:t>
      </w:r>
      <w:r w:rsidR="007351DC" w:rsidRPr="00490264">
        <w:rPr>
          <w:rFonts w:ascii="Times New Roman" w:hAnsi="Times New Roman" w:cs="Times New Roman"/>
        </w:rPr>
        <w:t xml:space="preserve"> may result</w:t>
      </w:r>
      <w:r w:rsidR="007E5B6C" w:rsidRPr="00490264">
        <w:rPr>
          <w:rFonts w:ascii="Times New Roman" w:hAnsi="Times New Roman" w:cs="Times New Roman"/>
        </w:rPr>
        <w:t xml:space="preserve"> in tensions and impact on the</w:t>
      </w:r>
      <w:r w:rsidR="007351DC" w:rsidRPr="00490264">
        <w:rPr>
          <w:rFonts w:ascii="Times New Roman" w:hAnsi="Times New Roman" w:cs="Times New Roman"/>
        </w:rPr>
        <w:t xml:space="preserve"> effectiveness</w:t>
      </w:r>
      <w:r w:rsidR="007E5B6C" w:rsidRPr="00490264">
        <w:rPr>
          <w:rFonts w:ascii="Times New Roman" w:hAnsi="Times New Roman" w:cs="Times New Roman"/>
        </w:rPr>
        <w:t xml:space="preserve"> of managers (Orellana et al., 2016). Yet despite increasing levels of responsibility and the importance of their role in the lives of so many older people, care home managers experience a lack of status and recognition as a profession (Orellana et al., 2016).</w:t>
      </w:r>
    </w:p>
    <w:p w:rsidR="00A00C22" w:rsidRPr="009629DD" w:rsidRDefault="00532429" w:rsidP="00CD68BD">
      <w:pPr>
        <w:spacing w:line="360" w:lineRule="auto"/>
        <w:rPr>
          <w:rFonts w:ascii="Times New Roman" w:hAnsi="Times New Roman" w:cs="Times New Roman"/>
        </w:rPr>
      </w:pPr>
      <w:r w:rsidRPr="009629DD">
        <w:rPr>
          <w:rFonts w:ascii="Times New Roman" w:hAnsi="Times New Roman" w:cs="Times New Roman"/>
        </w:rPr>
        <w:t xml:space="preserve">As shown, the </w:t>
      </w:r>
      <w:proofErr w:type="spellStart"/>
      <w:r w:rsidRPr="009629DD">
        <w:rPr>
          <w:rFonts w:ascii="Times New Roman" w:hAnsi="Times New Roman" w:cs="Times New Roman"/>
        </w:rPr>
        <w:t>sociostructural</w:t>
      </w:r>
      <w:proofErr w:type="spellEnd"/>
      <w:r w:rsidRPr="009629DD">
        <w:rPr>
          <w:rFonts w:ascii="Times New Roman" w:hAnsi="Times New Roman" w:cs="Times New Roman"/>
        </w:rPr>
        <w:t xml:space="preserve"> environment impacts on the delivery of person-centred care</w:t>
      </w:r>
      <w:r w:rsidR="007D3774" w:rsidRPr="009629DD">
        <w:rPr>
          <w:rFonts w:ascii="Times New Roman" w:hAnsi="Times New Roman" w:cs="Times New Roman"/>
        </w:rPr>
        <w:t>.</w:t>
      </w:r>
      <w:r w:rsidRPr="009629DD">
        <w:rPr>
          <w:rFonts w:ascii="Times New Roman" w:hAnsi="Times New Roman" w:cs="Times New Roman"/>
        </w:rPr>
        <w:t xml:space="preserve"> </w:t>
      </w:r>
      <w:r w:rsidR="007D3774" w:rsidRPr="009629DD">
        <w:rPr>
          <w:rFonts w:ascii="Times New Roman" w:hAnsi="Times New Roman" w:cs="Times New Roman"/>
        </w:rPr>
        <w:t>B</w:t>
      </w:r>
      <w:r w:rsidRPr="009629DD">
        <w:rPr>
          <w:rFonts w:ascii="Times New Roman" w:hAnsi="Times New Roman" w:cs="Times New Roman"/>
        </w:rPr>
        <w:t>ut it is n</w:t>
      </w:r>
      <w:r w:rsidR="00930179">
        <w:rPr>
          <w:rFonts w:ascii="Times New Roman" w:hAnsi="Times New Roman" w:cs="Times New Roman"/>
        </w:rPr>
        <w:t xml:space="preserve">ot known how </w:t>
      </w:r>
      <w:proofErr w:type="gramStart"/>
      <w:r w:rsidR="00930179">
        <w:rPr>
          <w:rFonts w:ascii="Times New Roman" w:hAnsi="Times New Roman" w:cs="Times New Roman"/>
        </w:rPr>
        <w:t xml:space="preserve">care home managers, who are </w:t>
      </w:r>
      <w:r w:rsidRPr="009629DD">
        <w:rPr>
          <w:rFonts w:ascii="Times New Roman" w:hAnsi="Times New Roman" w:cs="Times New Roman"/>
        </w:rPr>
        <w:t xml:space="preserve">key </w:t>
      </w:r>
      <w:r w:rsidR="003F6440" w:rsidRPr="009629DD">
        <w:rPr>
          <w:rFonts w:ascii="Times New Roman" w:hAnsi="Times New Roman" w:cs="Times New Roman"/>
        </w:rPr>
        <w:t>agents</w:t>
      </w:r>
      <w:proofErr w:type="gramEnd"/>
      <w:r w:rsidR="00930179">
        <w:rPr>
          <w:rFonts w:ascii="Times New Roman" w:hAnsi="Times New Roman" w:cs="Times New Roman"/>
        </w:rPr>
        <w:t>,</w:t>
      </w:r>
      <w:r w:rsidRPr="009629DD">
        <w:rPr>
          <w:rFonts w:ascii="Times New Roman" w:hAnsi="Times New Roman" w:cs="Times New Roman"/>
        </w:rPr>
        <w:t xml:space="preserve"> </w:t>
      </w:r>
      <w:r w:rsidR="007D3774" w:rsidRPr="009629DD">
        <w:rPr>
          <w:rFonts w:ascii="Times New Roman" w:hAnsi="Times New Roman" w:cs="Times New Roman"/>
        </w:rPr>
        <w:t xml:space="preserve">construct risk and </w:t>
      </w:r>
      <w:r w:rsidRPr="009629DD">
        <w:rPr>
          <w:rFonts w:ascii="Times New Roman" w:hAnsi="Times New Roman" w:cs="Times New Roman"/>
        </w:rPr>
        <w:t xml:space="preserve">negotiate the conflict between risk and </w:t>
      </w:r>
      <w:r w:rsidR="007D3774" w:rsidRPr="009629DD">
        <w:rPr>
          <w:rFonts w:ascii="Times New Roman" w:hAnsi="Times New Roman" w:cs="Times New Roman"/>
        </w:rPr>
        <w:t xml:space="preserve">the </w:t>
      </w:r>
      <w:r w:rsidRPr="009629DD">
        <w:rPr>
          <w:rFonts w:ascii="Times New Roman" w:hAnsi="Times New Roman" w:cs="Times New Roman"/>
        </w:rPr>
        <w:t>rights</w:t>
      </w:r>
      <w:r w:rsidR="007D3774" w:rsidRPr="009629DD">
        <w:rPr>
          <w:rFonts w:ascii="Times New Roman" w:hAnsi="Times New Roman" w:cs="Times New Roman"/>
        </w:rPr>
        <w:t xml:space="preserve"> of individuals for whom they are responsible</w:t>
      </w:r>
      <w:r w:rsidRPr="009629DD">
        <w:rPr>
          <w:rFonts w:ascii="Times New Roman" w:hAnsi="Times New Roman" w:cs="Times New Roman"/>
        </w:rPr>
        <w:t xml:space="preserve">. As managers are the conduit between provider philosophy and promoting best practice delivery of care, </w:t>
      </w:r>
      <w:r w:rsidR="00930179">
        <w:rPr>
          <w:rFonts w:ascii="Times New Roman" w:hAnsi="Times New Roman" w:cs="Times New Roman"/>
        </w:rPr>
        <w:t xml:space="preserve">it is crucial that we understand </w:t>
      </w:r>
      <w:r w:rsidRPr="009629DD">
        <w:rPr>
          <w:rFonts w:ascii="Times New Roman" w:hAnsi="Times New Roman" w:cs="Times New Roman"/>
        </w:rPr>
        <w:t>how they negotiate the conflict between maintaining a safe environment while meeting the needs and enabling the autonomy of residents with dementia.</w:t>
      </w:r>
    </w:p>
    <w:p w:rsidR="00A00C22" w:rsidRPr="009629DD" w:rsidRDefault="00A00C22" w:rsidP="008F4DE3">
      <w:pPr>
        <w:spacing w:line="360" w:lineRule="auto"/>
        <w:rPr>
          <w:rFonts w:ascii="Times New Roman" w:hAnsi="Times New Roman" w:cs="Times New Roman"/>
          <w:b/>
        </w:rPr>
      </w:pPr>
      <w:r w:rsidRPr="009629DD">
        <w:rPr>
          <w:rFonts w:ascii="Times New Roman" w:hAnsi="Times New Roman" w:cs="Times New Roman"/>
          <w:b/>
        </w:rPr>
        <w:t>Methods</w:t>
      </w:r>
    </w:p>
    <w:p w:rsidR="00A00C22" w:rsidRPr="00450831" w:rsidRDefault="004840D9" w:rsidP="008F4DE3">
      <w:pPr>
        <w:spacing w:line="360" w:lineRule="auto"/>
        <w:rPr>
          <w:rFonts w:ascii="Times New Roman" w:hAnsi="Times New Roman" w:cs="Times New Roman"/>
          <w:color w:val="FF0000"/>
        </w:rPr>
      </w:pPr>
      <w:r w:rsidRPr="009629DD">
        <w:rPr>
          <w:rFonts w:ascii="Times New Roman" w:hAnsi="Times New Roman" w:cs="Times New Roman"/>
        </w:rPr>
        <w:t xml:space="preserve">This research is based on data from a qualitative, semi-structured interview study </w:t>
      </w:r>
      <w:r w:rsidR="003F6440" w:rsidRPr="009629DD">
        <w:rPr>
          <w:rFonts w:ascii="Times New Roman" w:hAnsi="Times New Roman" w:cs="Times New Roman"/>
        </w:rPr>
        <w:t xml:space="preserve">conducted between March and July 2014 </w:t>
      </w:r>
      <w:r w:rsidRPr="009629DD">
        <w:rPr>
          <w:rFonts w:ascii="Times New Roman" w:hAnsi="Times New Roman" w:cs="Times New Roman"/>
        </w:rPr>
        <w:t xml:space="preserve">evaluating a care home liaison service pilot project at an NHS trust in the Northwest of England. </w:t>
      </w:r>
      <w:r w:rsidR="0027144E" w:rsidRPr="00490264">
        <w:rPr>
          <w:rFonts w:ascii="Times New Roman" w:hAnsi="Times New Roman" w:cs="Times New Roman"/>
        </w:rPr>
        <w:t xml:space="preserve">The focus of the original study was </w:t>
      </w:r>
      <w:r w:rsidR="00450831" w:rsidRPr="00490264">
        <w:rPr>
          <w:rFonts w:ascii="Times New Roman" w:hAnsi="Times New Roman" w:cs="Times New Roman"/>
        </w:rPr>
        <w:t xml:space="preserve">examining the effectiveness of the pilot project in which specialist </w:t>
      </w:r>
      <w:r w:rsidR="0027144E" w:rsidRPr="00490264">
        <w:rPr>
          <w:rFonts w:ascii="Times New Roman" w:hAnsi="Times New Roman" w:cs="Times New Roman"/>
        </w:rPr>
        <w:t xml:space="preserve">staff </w:t>
      </w:r>
      <w:r w:rsidR="00450831" w:rsidRPr="00490264">
        <w:rPr>
          <w:rFonts w:ascii="Times New Roman" w:hAnsi="Times New Roman" w:cs="Times New Roman"/>
        </w:rPr>
        <w:t xml:space="preserve">supported care homes in responding to a range of problems including challenging behaviour by residents. The overall evaluation </w:t>
      </w:r>
      <w:r w:rsidR="00450831" w:rsidRPr="00490264">
        <w:rPr>
          <w:rFonts w:ascii="Times New Roman" w:hAnsi="Times New Roman" w:cs="Times New Roman"/>
        </w:rPr>
        <w:lastRenderedPageBreak/>
        <w:t xml:space="preserve">included the interviews analysed here alongside quantitative data on service delivery (e.g. prescribing patterns). The focus on conflict in the interviews was </w:t>
      </w:r>
      <w:r w:rsidR="0027144E" w:rsidRPr="00490264">
        <w:rPr>
          <w:rFonts w:ascii="Times New Roman" w:hAnsi="Times New Roman" w:cs="Times New Roman"/>
        </w:rPr>
        <w:t xml:space="preserve">underpinned by the literature which suggested that care of people with dementia was often associated with conflict. Although the original focus of the </w:t>
      </w:r>
      <w:r w:rsidR="00450831" w:rsidRPr="00490264">
        <w:rPr>
          <w:rFonts w:ascii="Times New Roman" w:hAnsi="Times New Roman" w:cs="Times New Roman"/>
        </w:rPr>
        <w:t>interviews</w:t>
      </w:r>
      <w:r w:rsidR="0027144E" w:rsidRPr="00490264">
        <w:rPr>
          <w:rFonts w:ascii="Times New Roman" w:hAnsi="Times New Roman" w:cs="Times New Roman"/>
        </w:rPr>
        <w:t xml:space="preserve"> had been on the conceptualisation and management of conflict in care homes catering for residents with dementia, the findings identified a strong ethos of risk management and keeping people safe. These findings along with national standards and guidelines for best practice (e.g. CQC; DH; NICE) underpinned the focus of the current study. The study </w:t>
      </w:r>
      <w:r w:rsidR="00450831" w:rsidRPr="00490264">
        <w:rPr>
          <w:rFonts w:ascii="Times New Roman" w:hAnsi="Times New Roman" w:cs="Times New Roman"/>
        </w:rPr>
        <w:t xml:space="preserve">reported here </w:t>
      </w:r>
      <w:r w:rsidR="0027144E" w:rsidRPr="00490264">
        <w:rPr>
          <w:rFonts w:ascii="Times New Roman" w:hAnsi="Times New Roman" w:cs="Times New Roman"/>
        </w:rPr>
        <w:t>aimed to address the following questions: what do care home managers consider risk to be</w:t>
      </w:r>
      <w:r w:rsidR="00CC3FE4" w:rsidRPr="00490264">
        <w:rPr>
          <w:rFonts w:ascii="Times New Roman" w:hAnsi="Times New Roman" w:cs="Times New Roman"/>
        </w:rPr>
        <w:t>? H</w:t>
      </w:r>
      <w:r w:rsidR="0027144E" w:rsidRPr="00490264">
        <w:rPr>
          <w:rFonts w:ascii="Times New Roman" w:hAnsi="Times New Roman" w:cs="Times New Roman"/>
        </w:rPr>
        <w:t xml:space="preserve">ow is </w:t>
      </w:r>
      <w:r w:rsidR="00CC3FE4" w:rsidRPr="00490264">
        <w:rPr>
          <w:rFonts w:ascii="Times New Roman" w:hAnsi="Times New Roman" w:cs="Times New Roman"/>
        </w:rPr>
        <w:t xml:space="preserve">this </w:t>
      </w:r>
      <w:r w:rsidR="0027144E" w:rsidRPr="00490264">
        <w:rPr>
          <w:rFonts w:ascii="Times New Roman" w:hAnsi="Times New Roman" w:cs="Times New Roman"/>
        </w:rPr>
        <w:t>ris</w:t>
      </w:r>
      <w:r w:rsidR="00CC3FE4" w:rsidRPr="00490264">
        <w:rPr>
          <w:rFonts w:ascii="Times New Roman" w:hAnsi="Times New Roman" w:cs="Times New Roman"/>
        </w:rPr>
        <w:t>k managed within the care home?</w:t>
      </w:r>
      <w:r w:rsidR="0027144E" w:rsidRPr="00490264">
        <w:rPr>
          <w:rFonts w:ascii="Times New Roman" w:hAnsi="Times New Roman" w:cs="Times New Roman"/>
        </w:rPr>
        <w:t xml:space="preserve"> </w:t>
      </w:r>
      <w:r w:rsidR="00CC3FE4" w:rsidRPr="00490264">
        <w:rPr>
          <w:rFonts w:ascii="Times New Roman" w:hAnsi="Times New Roman" w:cs="Times New Roman"/>
        </w:rPr>
        <w:t>W</w:t>
      </w:r>
      <w:r w:rsidR="0027144E" w:rsidRPr="00490264">
        <w:rPr>
          <w:rFonts w:ascii="Times New Roman" w:hAnsi="Times New Roman" w:cs="Times New Roman"/>
        </w:rPr>
        <w:t xml:space="preserve">hat are the consequences </w:t>
      </w:r>
      <w:r w:rsidR="00CC3FE4" w:rsidRPr="00490264">
        <w:rPr>
          <w:rFonts w:ascii="Times New Roman" w:hAnsi="Times New Roman" w:cs="Times New Roman"/>
        </w:rPr>
        <w:t xml:space="preserve">(for both residents and staff) </w:t>
      </w:r>
      <w:r w:rsidR="0027144E" w:rsidRPr="00490264">
        <w:rPr>
          <w:rFonts w:ascii="Times New Roman" w:hAnsi="Times New Roman" w:cs="Times New Roman"/>
        </w:rPr>
        <w:t xml:space="preserve">of being risk averse? </w:t>
      </w:r>
      <w:r w:rsidR="003F6440" w:rsidRPr="009629DD">
        <w:rPr>
          <w:rFonts w:ascii="Times New Roman" w:hAnsi="Times New Roman" w:cs="Times New Roman"/>
        </w:rPr>
        <w:t>The study received ethical approval from the University of Liverpool (ref. IPHS-1314-LB-254)</w:t>
      </w:r>
      <w:r w:rsidRPr="009629DD">
        <w:rPr>
          <w:rFonts w:ascii="Times New Roman" w:hAnsi="Times New Roman" w:cs="Times New Roman"/>
        </w:rPr>
        <w:t>.</w:t>
      </w:r>
    </w:p>
    <w:p w:rsidR="004840D9" w:rsidRPr="009629DD" w:rsidRDefault="004840D9" w:rsidP="008F4DE3">
      <w:pPr>
        <w:spacing w:line="360" w:lineRule="auto"/>
        <w:rPr>
          <w:rFonts w:ascii="Times New Roman" w:hAnsi="Times New Roman" w:cs="Times New Roman"/>
          <w:b/>
          <w:i/>
        </w:rPr>
      </w:pPr>
      <w:r w:rsidRPr="009629DD">
        <w:rPr>
          <w:rFonts w:ascii="Times New Roman" w:hAnsi="Times New Roman" w:cs="Times New Roman"/>
          <w:b/>
          <w:i/>
        </w:rPr>
        <w:t>Recruitment</w:t>
      </w:r>
    </w:p>
    <w:p w:rsidR="004840D9" w:rsidRPr="009629DD" w:rsidRDefault="004840D9" w:rsidP="008F4DE3">
      <w:pPr>
        <w:spacing w:line="360" w:lineRule="auto"/>
        <w:rPr>
          <w:rFonts w:ascii="Times New Roman" w:hAnsi="Times New Roman" w:cs="Times New Roman"/>
        </w:rPr>
      </w:pPr>
      <w:r w:rsidRPr="009629DD">
        <w:rPr>
          <w:rFonts w:ascii="Times New Roman" w:hAnsi="Times New Roman" w:cs="Times New Roman"/>
        </w:rPr>
        <w:t xml:space="preserve">Care homes offering dementia care </w:t>
      </w:r>
      <w:r w:rsidR="003F6440" w:rsidRPr="009629DD">
        <w:rPr>
          <w:rFonts w:ascii="Times New Roman" w:hAnsi="Times New Roman" w:cs="Times New Roman"/>
        </w:rPr>
        <w:t xml:space="preserve">in the Northwest of England were identified </w:t>
      </w:r>
      <w:r w:rsidRPr="009629DD">
        <w:rPr>
          <w:rFonts w:ascii="Times New Roman" w:hAnsi="Times New Roman" w:cs="Times New Roman"/>
        </w:rPr>
        <w:t>through an online register of care homes (carehome.co.uk) that lists registered care homes in the UK. A purposive sampling framework was devised to ensure that re</w:t>
      </w:r>
      <w:r w:rsidR="00B54B00" w:rsidRPr="009629DD">
        <w:rPr>
          <w:rFonts w:ascii="Times New Roman" w:hAnsi="Times New Roman" w:cs="Times New Roman"/>
        </w:rPr>
        <w:t>spondents were recruited from a</w:t>
      </w:r>
      <w:r w:rsidRPr="009629DD">
        <w:rPr>
          <w:rFonts w:ascii="Times New Roman" w:hAnsi="Times New Roman" w:cs="Times New Roman"/>
        </w:rPr>
        <w:t xml:space="preserve"> wide range of dementia care homes within the study location. Twenty care homes were selected on the basis of the following variables: the provision of nursing care (yes/no); size (small</w:t>
      </w:r>
      <w:r w:rsidR="00F352E6" w:rsidRPr="009629DD">
        <w:rPr>
          <w:rFonts w:ascii="Times New Roman" w:hAnsi="Times New Roman" w:cs="Times New Roman"/>
        </w:rPr>
        <w:t>,</w:t>
      </w:r>
      <w:r w:rsidRPr="009629DD">
        <w:rPr>
          <w:rFonts w:ascii="Times New Roman" w:hAnsi="Times New Roman" w:cs="Times New Roman"/>
        </w:rPr>
        <w:t xml:space="preserve"> &lt;41 beds; medium</w:t>
      </w:r>
      <w:r w:rsidR="00F352E6" w:rsidRPr="009629DD">
        <w:rPr>
          <w:rFonts w:ascii="Times New Roman" w:hAnsi="Times New Roman" w:cs="Times New Roman"/>
        </w:rPr>
        <w:t>,</w:t>
      </w:r>
      <w:r w:rsidRPr="009629DD">
        <w:rPr>
          <w:rFonts w:ascii="Times New Roman" w:hAnsi="Times New Roman" w:cs="Times New Roman"/>
        </w:rPr>
        <w:t xml:space="preserve"> 41-55 beds; or large</w:t>
      </w:r>
      <w:r w:rsidR="00F352E6" w:rsidRPr="009629DD">
        <w:rPr>
          <w:rFonts w:ascii="Times New Roman" w:hAnsi="Times New Roman" w:cs="Times New Roman"/>
        </w:rPr>
        <w:t>,</w:t>
      </w:r>
      <w:r w:rsidRPr="009629DD">
        <w:rPr>
          <w:rFonts w:ascii="Times New Roman" w:hAnsi="Times New Roman" w:cs="Times New Roman"/>
        </w:rPr>
        <w:t xml:space="preserve"> &gt;55 beds); and type of provider (not-for-profit; small private; or large private). Managers and (in their absence) senior staff members were identified from each selected care home as pot</w:t>
      </w:r>
      <w:r w:rsidR="00F352E6" w:rsidRPr="009629DD">
        <w:rPr>
          <w:rFonts w:ascii="Times New Roman" w:hAnsi="Times New Roman" w:cs="Times New Roman"/>
        </w:rPr>
        <w:t>ential respondents.</w:t>
      </w:r>
    </w:p>
    <w:p w:rsidR="003A43C4" w:rsidRDefault="00F352E6" w:rsidP="008F4DE3">
      <w:pPr>
        <w:spacing w:line="360" w:lineRule="auto"/>
        <w:rPr>
          <w:rFonts w:ascii="Times New Roman" w:hAnsi="Times New Roman" w:cs="Times New Roman"/>
        </w:rPr>
      </w:pPr>
      <w:r w:rsidRPr="009629DD">
        <w:rPr>
          <w:rFonts w:ascii="Times New Roman" w:hAnsi="Times New Roman" w:cs="Times New Roman"/>
        </w:rPr>
        <w:t xml:space="preserve">Managers of the selected care homes initially were contacted by telephone and/or letter. Those who expressed an interest in taking part were sent a respondent information sheet and re-contacted once they had had time to read it. Before being interviewed respondents were asked to give informed consent by completing two copies of the consent form, one of which they kept. Only two of the 20 care homes approached declined to participate. One respondent from each of the remaining 18 care homes was recruited. </w:t>
      </w:r>
      <w:r w:rsidR="0090682D" w:rsidRPr="009629DD">
        <w:rPr>
          <w:rFonts w:ascii="Times New Roman" w:hAnsi="Times New Roman" w:cs="Times New Roman"/>
        </w:rPr>
        <w:t>See Table 1 for respondents and care home settings.</w:t>
      </w:r>
      <w:r w:rsidR="00CD68BD">
        <w:rPr>
          <w:rFonts w:ascii="Times New Roman" w:hAnsi="Times New Roman" w:cs="Times New Roman"/>
        </w:rPr>
        <w:t xml:space="preserve"> </w:t>
      </w:r>
    </w:p>
    <w:p w:rsidR="00F352E6" w:rsidRDefault="00CD68BD" w:rsidP="003A43C4">
      <w:pPr>
        <w:spacing w:line="360" w:lineRule="auto"/>
        <w:jc w:val="center"/>
        <w:rPr>
          <w:rFonts w:ascii="Times New Roman" w:hAnsi="Times New Roman" w:cs="Times New Roman"/>
        </w:rPr>
      </w:pPr>
      <w:r>
        <w:rPr>
          <w:rFonts w:ascii="Times New Roman" w:hAnsi="Times New Roman" w:cs="Times New Roman"/>
        </w:rPr>
        <w:t xml:space="preserve">[Table 1 </w:t>
      </w:r>
      <w:r w:rsidR="003A43C4">
        <w:rPr>
          <w:rFonts w:ascii="Times New Roman" w:hAnsi="Times New Roman" w:cs="Times New Roman"/>
        </w:rPr>
        <w:t>about</w:t>
      </w:r>
      <w:r>
        <w:rPr>
          <w:rFonts w:ascii="Times New Roman" w:hAnsi="Times New Roman" w:cs="Times New Roman"/>
        </w:rPr>
        <w:t xml:space="preserve"> here]</w:t>
      </w:r>
    </w:p>
    <w:p w:rsidR="0027144E" w:rsidRPr="000C0F75" w:rsidRDefault="00CC3FE4" w:rsidP="0027144E">
      <w:pPr>
        <w:spacing w:line="360" w:lineRule="auto"/>
        <w:rPr>
          <w:rFonts w:ascii="Times New Roman" w:hAnsi="Times New Roman" w:cs="Times New Roman"/>
          <w:b/>
        </w:rPr>
      </w:pPr>
      <w:r w:rsidRPr="00490264">
        <w:rPr>
          <w:rFonts w:ascii="Times New Roman" w:hAnsi="Times New Roman" w:cs="Times New Roman"/>
        </w:rPr>
        <w:t xml:space="preserve">There were 16 female and 2 male respondents, all </w:t>
      </w:r>
      <w:r w:rsidR="00450831" w:rsidRPr="00490264">
        <w:rPr>
          <w:rFonts w:ascii="Times New Roman" w:hAnsi="Times New Roman" w:cs="Times New Roman"/>
        </w:rPr>
        <w:t>but one of</w:t>
      </w:r>
      <w:r w:rsidRPr="00490264">
        <w:rPr>
          <w:rFonts w:ascii="Times New Roman" w:hAnsi="Times New Roman" w:cs="Times New Roman"/>
        </w:rPr>
        <w:t xml:space="preserve"> whom </w:t>
      </w:r>
      <w:proofErr w:type="gramStart"/>
      <w:r w:rsidRPr="00490264">
        <w:rPr>
          <w:rFonts w:ascii="Times New Roman" w:hAnsi="Times New Roman" w:cs="Times New Roman"/>
        </w:rPr>
        <w:t>were</w:t>
      </w:r>
      <w:proofErr w:type="gramEnd"/>
      <w:r w:rsidRPr="00490264">
        <w:rPr>
          <w:rFonts w:ascii="Times New Roman" w:hAnsi="Times New Roman" w:cs="Times New Roman"/>
        </w:rPr>
        <w:t xml:space="preserve"> white. Twelve of the 18 respondents were managers, two were deputy managers and four were senior carers. </w:t>
      </w:r>
      <w:bookmarkStart w:id="0" w:name="_GoBack"/>
      <w:r w:rsidR="000C0F75" w:rsidRPr="00793F33">
        <w:rPr>
          <w:rFonts w:ascii="Times New Roman" w:hAnsi="Times New Roman" w:cs="Times New Roman"/>
        </w:rPr>
        <w:lastRenderedPageBreak/>
        <w:t>All respondents had many years’ experience of working in care homes; of those who specified number of years</w:t>
      </w:r>
      <w:r w:rsidRPr="00793F33">
        <w:rPr>
          <w:rFonts w:ascii="Times New Roman" w:hAnsi="Times New Roman" w:cs="Times New Roman"/>
        </w:rPr>
        <w:t xml:space="preserve"> </w:t>
      </w:r>
      <w:r w:rsidR="00C74275" w:rsidRPr="00793F33">
        <w:rPr>
          <w:rFonts w:ascii="Times New Roman" w:hAnsi="Times New Roman" w:cs="Times New Roman"/>
        </w:rPr>
        <w:t>(</w:t>
      </w:r>
      <w:r w:rsidR="00C74275" w:rsidRPr="00793F33">
        <w:rPr>
          <w:rFonts w:ascii="Times New Roman" w:hAnsi="Times New Roman" w:cs="Times New Roman"/>
          <w:i/>
        </w:rPr>
        <w:t>n</w:t>
      </w:r>
      <w:r w:rsidR="00C74275" w:rsidRPr="00793F33">
        <w:rPr>
          <w:rFonts w:ascii="Times New Roman" w:hAnsi="Times New Roman" w:cs="Times New Roman"/>
        </w:rPr>
        <w:t>=11)</w:t>
      </w:r>
      <w:r w:rsidR="000C0F75" w:rsidRPr="00793F33">
        <w:rPr>
          <w:rFonts w:ascii="Times New Roman" w:hAnsi="Times New Roman" w:cs="Times New Roman"/>
        </w:rPr>
        <w:t>, there was</w:t>
      </w:r>
      <w:r w:rsidR="00C74275" w:rsidRPr="00793F33">
        <w:rPr>
          <w:rFonts w:ascii="Times New Roman" w:hAnsi="Times New Roman" w:cs="Times New Roman"/>
        </w:rPr>
        <w:t xml:space="preserve"> a mean of 23 years and a range of 7 to 35 years.</w:t>
      </w:r>
      <w:bookmarkEnd w:id="0"/>
    </w:p>
    <w:p w:rsidR="00F352E6" w:rsidRPr="009629DD" w:rsidRDefault="00F352E6" w:rsidP="008F4DE3">
      <w:pPr>
        <w:spacing w:line="360" w:lineRule="auto"/>
        <w:rPr>
          <w:rFonts w:ascii="Times New Roman" w:hAnsi="Times New Roman" w:cs="Times New Roman"/>
          <w:b/>
          <w:i/>
        </w:rPr>
      </w:pPr>
      <w:r w:rsidRPr="009629DD">
        <w:rPr>
          <w:rFonts w:ascii="Times New Roman" w:hAnsi="Times New Roman" w:cs="Times New Roman"/>
          <w:b/>
          <w:i/>
        </w:rPr>
        <w:t>Data collection</w:t>
      </w:r>
    </w:p>
    <w:p w:rsidR="00F352E6" w:rsidRPr="009629DD" w:rsidRDefault="00F352E6" w:rsidP="008F4DE3">
      <w:pPr>
        <w:spacing w:line="360" w:lineRule="auto"/>
        <w:rPr>
          <w:rFonts w:ascii="Times New Roman" w:hAnsi="Times New Roman" w:cs="Times New Roman"/>
        </w:rPr>
      </w:pPr>
      <w:r w:rsidRPr="009629DD">
        <w:rPr>
          <w:rFonts w:ascii="Times New Roman" w:hAnsi="Times New Roman" w:cs="Times New Roman"/>
        </w:rPr>
        <w:t xml:space="preserve">Semi-structured interviews were conducted with respondents to explore their understanding of conflict and aspects of conflict management in the care home setting. </w:t>
      </w:r>
      <w:r w:rsidR="00F17585" w:rsidRPr="009629DD">
        <w:rPr>
          <w:rFonts w:ascii="Times New Roman" w:hAnsi="Times New Roman" w:cs="Times New Roman"/>
        </w:rPr>
        <w:t xml:space="preserve">Each interview took place in the care home in which the respondent worked and at a time that was most convenient for them. </w:t>
      </w:r>
      <w:r w:rsidR="00450831" w:rsidRPr="00490264">
        <w:rPr>
          <w:rFonts w:ascii="Times New Roman" w:hAnsi="Times New Roman" w:cs="Times New Roman"/>
        </w:rPr>
        <w:t>Participants were asked</w:t>
      </w:r>
      <w:r w:rsidR="0027144E" w:rsidRPr="00490264">
        <w:rPr>
          <w:rFonts w:ascii="Times New Roman" w:hAnsi="Times New Roman" w:cs="Times New Roman"/>
        </w:rPr>
        <w:t xml:space="preserve"> </w:t>
      </w:r>
      <w:r w:rsidR="00450831" w:rsidRPr="00490264">
        <w:rPr>
          <w:rFonts w:ascii="Times New Roman" w:hAnsi="Times New Roman" w:cs="Times New Roman"/>
        </w:rPr>
        <w:t>to articulate</w:t>
      </w:r>
      <w:r w:rsidR="004F2CB9" w:rsidRPr="00490264">
        <w:rPr>
          <w:rFonts w:ascii="Times New Roman" w:hAnsi="Times New Roman" w:cs="Times New Roman"/>
        </w:rPr>
        <w:t xml:space="preserve"> their</w:t>
      </w:r>
      <w:r w:rsidR="0027144E" w:rsidRPr="00490264">
        <w:rPr>
          <w:rFonts w:ascii="Times New Roman" w:hAnsi="Times New Roman" w:cs="Times New Roman"/>
        </w:rPr>
        <w:t xml:space="preserve"> understanding of conflict in t</w:t>
      </w:r>
      <w:r w:rsidR="004F2CB9" w:rsidRPr="00490264">
        <w:rPr>
          <w:rFonts w:ascii="Times New Roman" w:hAnsi="Times New Roman" w:cs="Times New Roman"/>
        </w:rPr>
        <w:t>heir</w:t>
      </w:r>
      <w:r w:rsidR="00450831" w:rsidRPr="00490264">
        <w:rPr>
          <w:rFonts w:ascii="Times New Roman" w:hAnsi="Times New Roman" w:cs="Times New Roman"/>
        </w:rPr>
        <w:t xml:space="preserve"> care home,</w:t>
      </w:r>
      <w:r w:rsidR="0027144E" w:rsidRPr="00490264">
        <w:rPr>
          <w:rFonts w:ascii="Times New Roman" w:hAnsi="Times New Roman" w:cs="Times New Roman"/>
        </w:rPr>
        <w:t xml:space="preserve"> </w:t>
      </w:r>
      <w:r w:rsidR="00450831" w:rsidRPr="00490264">
        <w:rPr>
          <w:rFonts w:ascii="Times New Roman" w:hAnsi="Times New Roman" w:cs="Times New Roman"/>
        </w:rPr>
        <w:t>to describe conflict behaviours</w:t>
      </w:r>
      <w:r w:rsidR="0027144E" w:rsidRPr="00490264">
        <w:rPr>
          <w:rFonts w:ascii="Times New Roman" w:hAnsi="Times New Roman" w:cs="Times New Roman"/>
        </w:rPr>
        <w:t xml:space="preserve"> </w:t>
      </w:r>
      <w:r w:rsidR="00450831" w:rsidRPr="00490264">
        <w:rPr>
          <w:rFonts w:ascii="Times New Roman" w:hAnsi="Times New Roman" w:cs="Times New Roman"/>
        </w:rPr>
        <w:t xml:space="preserve">and </w:t>
      </w:r>
      <w:r w:rsidR="0027144E" w:rsidRPr="00490264">
        <w:rPr>
          <w:rFonts w:ascii="Times New Roman" w:hAnsi="Times New Roman" w:cs="Times New Roman"/>
        </w:rPr>
        <w:t>to discuss how the environment help</w:t>
      </w:r>
      <w:r w:rsidR="00450831" w:rsidRPr="00490264">
        <w:rPr>
          <w:rFonts w:ascii="Times New Roman" w:hAnsi="Times New Roman" w:cs="Times New Roman"/>
        </w:rPr>
        <w:t>ed or hindered residents,</w:t>
      </w:r>
      <w:r w:rsidR="0027144E" w:rsidRPr="00490264">
        <w:rPr>
          <w:rFonts w:ascii="Times New Roman" w:hAnsi="Times New Roman" w:cs="Times New Roman"/>
        </w:rPr>
        <w:t xml:space="preserve"> how conflict situations </w:t>
      </w:r>
      <w:r w:rsidR="00450831" w:rsidRPr="00490264">
        <w:rPr>
          <w:rFonts w:ascii="Times New Roman" w:hAnsi="Times New Roman" w:cs="Times New Roman"/>
        </w:rPr>
        <w:t>were dealt with and</w:t>
      </w:r>
      <w:r w:rsidR="0027144E" w:rsidRPr="00490264">
        <w:rPr>
          <w:rFonts w:ascii="Times New Roman" w:hAnsi="Times New Roman" w:cs="Times New Roman"/>
        </w:rPr>
        <w:t xml:space="preserve"> the factors that affect</w:t>
      </w:r>
      <w:r w:rsidR="00450831" w:rsidRPr="00490264">
        <w:rPr>
          <w:rFonts w:ascii="Times New Roman" w:hAnsi="Times New Roman" w:cs="Times New Roman"/>
        </w:rPr>
        <w:t>ed</w:t>
      </w:r>
      <w:r w:rsidR="0027144E" w:rsidRPr="00490264">
        <w:rPr>
          <w:rFonts w:ascii="Times New Roman" w:hAnsi="Times New Roman" w:cs="Times New Roman"/>
        </w:rPr>
        <w:t xml:space="preserve"> how they deal with people with dementia</w:t>
      </w:r>
      <w:r w:rsidR="004F2CB9" w:rsidRPr="00490264">
        <w:rPr>
          <w:rFonts w:ascii="Times New Roman" w:hAnsi="Times New Roman" w:cs="Times New Roman"/>
        </w:rPr>
        <w:t xml:space="preserve">. </w:t>
      </w:r>
      <w:r w:rsidR="00F17585" w:rsidRPr="00490264">
        <w:rPr>
          <w:rFonts w:ascii="Times New Roman" w:hAnsi="Times New Roman" w:cs="Times New Roman"/>
        </w:rPr>
        <w:t xml:space="preserve">The interviews were audio recorded. </w:t>
      </w:r>
      <w:r w:rsidR="00450831" w:rsidRPr="00490264">
        <w:rPr>
          <w:rFonts w:ascii="Times New Roman" w:hAnsi="Times New Roman" w:cs="Times New Roman"/>
        </w:rPr>
        <w:t xml:space="preserve">The interviews lasted between 22 and 110 minutes with a mean length of 54 minutes. </w:t>
      </w:r>
      <w:r w:rsidR="00F17585" w:rsidRPr="00490264">
        <w:rPr>
          <w:rFonts w:ascii="Times New Roman" w:hAnsi="Times New Roman" w:cs="Times New Roman"/>
        </w:rPr>
        <w:t xml:space="preserve">Recordings </w:t>
      </w:r>
      <w:r w:rsidR="00F17585" w:rsidRPr="009629DD">
        <w:rPr>
          <w:rFonts w:ascii="Times New Roman" w:hAnsi="Times New Roman" w:cs="Times New Roman"/>
        </w:rPr>
        <w:t>were transcribed by a university transcribing service, and checked and anonymised by the researcher.</w:t>
      </w:r>
    </w:p>
    <w:p w:rsidR="00F17585" w:rsidRPr="009629DD" w:rsidRDefault="00F17585" w:rsidP="008F4DE3">
      <w:pPr>
        <w:spacing w:line="360" w:lineRule="auto"/>
        <w:rPr>
          <w:rFonts w:ascii="Times New Roman" w:hAnsi="Times New Roman" w:cs="Times New Roman"/>
          <w:b/>
          <w:i/>
        </w:rPr>
      </w:pPr>
      <w:r w:rsidRPr="009629DD">
        <w:rPr>
          <w:rFonts w:ascii="Times New Roman" w:hAnsi="Times New Roman" w:cs="Times New Roman"/>
          <w:b/>
          <w:i/>
        </w:rPr>
        <w:t>Data analysis</w:t>
      </w:r>
    </w:p>
    <w:p w:rsidR="00F352E6" w:rsidRDefault="00F26E3E" w:rsidP="008F4DE3">
      <w:pPr>
        <w:spacing w:line="360" w:lineRule="auto"/>
        <w:rPr>
          <w:rFonts w:ascii="Times New Roman" w:hAnsi="Times New Roman" w:cs="Times New Roman"/>
        </w:rPr>
      </w:pPr>
      <w:r w:rsidRPr="00490264">
        <w:rPr>
          <w:rFonts w:ascii="Times New Roman" w:hAnsi="Times New Roman" w:cs="Times New Roman"/>
        </w:rPr>
        <w:t xml:space="preserve">A thematic analysis approach </w:t>
      </w:r>
      <w:r w:rsidR="00450831" w:rsidRPr="00490264">
        <w:rPr>
          <w:rFonts w:ascii="Times New Roman" w:hAnsi="Times New Roman" w:cs="Times New Roman"/>
        </w:rPr>
        <w:fldChar w:fldCharType="begin"/>
      </w:r>
      <w:r w:rsidR="00450831" w:rsidRPr="00490264">
        <w:rPr>
          <w:rFonts w:ascii="Times New Roman" w:hAnsi="Times New Roman" w:cs="Times New Roman"/>
        </w:rPr>
        <w:instrText xml:space="preserve"> ADDIN EN.CITE &lt;EndNote&gt;&lt;Cite&gt;&lt;Author&gt;Braun&lt;/Author&gt;&lt;Year&gt;2006&lt;/Year&gt;&lt;RecNum&gt;1799&lt;/RecNum&gt;&lt;DisplayText&gt;(Braun &amp;amp; Clarke, 2006)&lt;/DisplayText&gt;&lt;record&gt;&lt;rec-number&gt;1799&lt;/rec-number&gt;&lt;foreign-keys&gt;&lt;key app="EN" db-id="z0f9r5fdrw90tpeazadpf0wcsrzxsd0a2sdw" timestamp="1418207326"&gt;1799&lt;/key&gt;&lt;/foreign-keys&gt;&lt;ref-type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Psychology&lt;/keyword&gt;&lt;/keywords&gt;&lt;dates&gt;&lt;year&gt;2006&lt;/year&gt;&lt;pub-dates&gt;&lt;date&gt;Apr 2006&amp;#xD;2011-07-20&lt;/date&gt;&lt;/pub-dates&gt;&lt;/dates&gt;&lt;pub-location&gt;London&lt;/pub-location&gt;&lt;publisher&gt;Taylor &amp;amp; Francis Ltd.&lt;/publisher&gt;&lt;isbn&gt;14780887&lt;/isbn&gt;&lt;accession-num&gt;223135521&lt;/accession-num&gt;&lt;urls&gt;&lt;related-urls&gt;&lt;url&gt;http://search.proquest.com/docview/223135521?accountid=12117&lt;/url&gt;&lt;url&gt;http://linksource.ebsco.com/linking.aspx?sid=ProQ%3Apsychologyshell&amp;amp;fmt=journal&amp;amp;genre=article&amp;amp;issn=14780887&amp;amp;volume=3&amp;amp;issue=2&amp;amp;date=2006-04-01&amp;amp;spage=77&amp;amp;title=Qualitative+Research+in+Psychology&amp;amp;atitle=Using+thematic+analysis+in+psychology&amp;amp;au=Braun%2C+Virginia%3BClarke%2C+Victoria&amp;amp;isbn=&amp;amp;jtitle=Qualitative+Research+in+Psychology&amp;amp;btitle=&amp;amp;id=doi:10.1191%2F1478088706qp063oa&lt;/url&gt;&lt;/related-urls&gt;&lt;/urls&gt;&lt;electronic-resource-num&gt;http://dx.doi.org/10.1191/1478088706qp063oa&lt;/electronic-resource-num&gt;&lt;remote-database-name&gt;ProQuest Hospital Collection&lt;/remote-database-name&gt;&lt;language&gt;English&lt;/language&gt;&lt;/record&gt;&lt;/Cite&gt;&lt;/EndNote&gt;</w:instrText>
      </w:r>
      <w:r w:rsidR="00450831" w:rsidRPr="00490264">
        <w:rPr>
          <w:rFonts w:ascii="Times New Roman" w:hAnsi="Times New Roman" w:cs="Times New Roman"/>
        </w:rPr>
        <w:fldChar w:fldCharType="separate"/>
      </w:r>
      <w:r w:rsidR="00450831" w:rsidRPr="00490264">
        <w:rPr>
          <w:rFonts w:ascii="Times New Roman" w:hAnsi="Times New Roman" w:cs="Times New Roman"/>
          <w:noProof/>
        </w:rPr>
        <w:t>(Braun &amp; Clarke, 2006)</w:t>
      </w:r>
      <w:r w:rsidR="00450831" w:rsidRPr="00490264">
        <w:rPr>
          <w:rFonts w:ascii="Times New Roman" w:hAnsi="Times New Roman" w:cs="Times New Roman"/>
        </w:rPr>
        <w:fldChar w:fldCharType="end"/>
      </w:r>
      <w:r w:rsidR="00450831" w:rsidRPr="00490264">
        <w:rPr>
          <w:rFonts w:ascii="Times New Roman" w:hAnsi="Times New Roman" w:cs="Times New Roman"/>
        </w:rPr>
        <w:t xml:space="preserve"> </w:t>
      </w:r>
      <w:r w:rsidRPr="00490264">
        <w:rPr>
          <w:rFonts w:ascii="Times New Roman" w:hAnsi="Times New Roman" w:cs="Times New Roman"/>
        </w:rPr>
        <w:t xml:space="preserve">was taken </w:t>
      </w:r>
      <w:r w:rsidR="00B54B00" w:rsidRPr="00490264">
        <w:rPr>
          <w:rFonts w:ascii="Times New Roman" w:hAnsi="Times New Roman" w:cs="Times New Roman"/>
        </w:rPr>
        <w:t xml:space="preserve">in which </w:t>
      </w:r>
      <w:r w:rsidR="00F17585" w:rsidRPr="00490264">
        <w:rPr>
          <w:rFonts w:ascii="Times New Roman" w:hAnsi="Times New Roman" w:cs="Times New Roman"/>
        </w:rPr>
        <w:t xml:space="preserve">data were coded line by line, interrogated and categorised. </w:t>
      </w:r>
      <w:r w:rsidR="004F2CB9" w:rsidRPr="00490264">
        <w:rPr>
          <w:rFonts w:ascii="Times New Roman" w:hAnsi="Times New Roman" w:cs="Times New Roman"/>
        </w:rPr>
        <w:t xml:space="preserve">Transcripts were read through for familiarisation and immersion and to create an initial list of ideas using those that emerged in the original study as a starting point. Then transcripts were coded line by line to identify features of the data and these codes were grouped together to create themes. Through a process of re-reading and consultation with colleagues, these themes were refined and interpreted. A process of constant comparison </w:t>
      </w:r>
      <w:r w:rsidR="00F17585" w:rsidRPr="00490264">
        <w:rPr>
          <w:rFonts w:ascii="Times New Roman" w:hAnsi="Times New Roman" w:cs="Times New Roman"/>
        </w:rPr>
        <w:t xml:space="preserve">enabled the emergence of concepts that were examined in the context of other transcripts. Patterns were identified and differences and similarities between groups were examined. Numbers </w:t>
      </w:r>
      <w:r w:rsidR="00F17585" w:rsidRPr="009629DD">
        <w:rPr>
          <w:rFonts w:ascii="Times New Roman" w:hAnsi="Times New Roman" w:cs="Times New Roman"/>
        </w:rPr>
        <w:t xml:space="preserve">attached to quotes below refer to individual respondents. </w:t>
      </w:r>
    </w:p>
    <w:p w:rsidR="00A00C22" w:rsidRPr="009629DD" w:rsidRDefault="00A00C22" w:rsidP="008F4DE3">
      <w:pPr>
        <w:spacing w:line="360" w:lineRule="auto"/>
        <w:rPr>
          <w:rFonts w:ascii="Times New Roman" w:hAnsi="Times New Roman" w:cs="Times New Roman"/>
          <w:b/>
        </w:rPr>
      </w:pPr>
      <w:r w:rsidRPr="009629DD">
        <w:rPr>
          <w:rFonts w:ascii="Times New Roman" w:hAnsi="Times New Roman" w:cs="Times New Roman"/>
          <w:b/>
        </w:rPr>
        <w:t>Results</w:t>
      </w:r>
    </w:p>
    <w:p w:rsidR="00AD09AF" w:rsidRPr="009629DD" w:rsidRDefault="00AD09AF" w:rsidP="008F4DE3">
      <w:pPr>
        <w:spacing w:line="360" w:lineRule="auto"/>
        <w:rPr>
          <w:rFonts w:ascii="Times New Roman" w:hAnsi="Times New Roman" w:cs="Times New Roman"/>
        </w:rPr>
      </w:pPr>
      <w:r w:rsidRPr="009629DD">
        <w:rPr>
          <w:rFonts w:ascii="Times New Roman" w:hAnsi="Times New Roman" w:cs="Times New Roman"/>
        </w:rPr>
        <w:t xml:space="preserve">There are three areas </w:t>
      </w:r>
      <w:r w:rsidR="003A43C4">
        <w:rPr>
          <w:rFonts w:ascii="Times New Roman" w:hAnsi="Times New Roman" w:cs="Times New Roman"/>
        </w:rPr>
        <w:t>in which</w:t>
      </w:r>
      <w:r w:rsidRPr="009629DD">
        <w:rPr>
          <w:rFonts w:ascii="Times New Roman" w:hAnsi="Times New Roman" w:cs="Times New Roman"/>
        </w:rPr>
        <w:t xml:space="preserve"> care home </w:t>
      </w:r>
      <w:proofErr w:type="gramStart"/>
      <w:r w:rsidRPr="009629DD">
        <w:rPr>
          <w:rFonts w:ascii="Times New Roman" w:hAnsi="Times New Roman" w:cs="Times New Roman"/>
        </w:rPr>
        <w:t>staff</w:t>
      </w:r>
      <w:r w:rsidR="00342F92" w:rsidRPr="009629DD">
        <w:rPr>
          <w:rFonts w:ascii="Times New Roman" w:hAnsi="Times New Roman" w:cs="Times New Roman"/>
        </w:rPr>
        <w:t xml:space="preserve"> report</w:t>
      </w:r>
      <w:proofErr w:type="gramEnd"/>
      <w:r w:rsidR="00342F92" w:rsidRPr="009629DD">
        <w:rPr>
          <w:rFonts w:ascii="Times New Roman" w:hAnsi="Times New Roman" w:cs="Times New Roman"/>
        </w:rPr>
        <w:t xml:space="preserve"> </w:t>
      </w:r>
      <w:r w:rsidR="003A43C4">
        <w:rPr>
          <w:rFonts w:ascii="Times New Roman" w:hAnsi="Times New Roman" w:cs="Times New Roman"/>
        </w:rPr>
        <w:t>that they were required to balance</w:t>
      </w:r>
      <w:r w:rsidRPr="009629DD">
        <w:rPr>
          <w:rFonts w:ascii="Times New Roman" w:hAnsi="Times New Roman" w:cs="Times New Roman"/>
        </w:rPr>
        <w:t xml:space="preserve"> safety and risk against the individual needs of residents. These are the </w:t>
      </w:r>
      <w:r w:rsidR="00342F92" w:rsidRPr="009629DD">
        <w:rPr>
          <w:rFonts w:ascii="Times New Roman" w:hAnsi="Times New Roman" w:cs="Times New Roman"/>
        </w:rPr>
        <w:t xml:space="preserve">physical </w:t>
      </w:r>
      <w:r w:rsidRPr="009629DD">
        <w:rPr>
          <w:rFonts w:ascii="Times New Roman" w:hAnsi="Times New Roman" w:cs="Times New Roman"/>
        </w:rPr>
        <w:t xml:space="preserve">environment, preservation of dignity, and the individual versus the group. Each will be discussed below. </w:t>
      </w:r>
    </w:p>
    <w:p w:rsidR="00F557D9" w:rsidRPr="009629DD" w:rsidRDefault="00F557D9" w:rsidP="008F4DE3">
      <w:pPr>
        <w:spacing w:line="360" w:lineRule="auto"/>
        <w:rPr>
          <w:rFonts w:ascii="Times New Roman" w:hAnsi="Times New Roman" w:cs="Times New Roman"/>
          <w:b/>
          <w:i/>
        </w:rPr>
      </w:pPr>
      <w:r w:rsidRPr="009629DD">
        <w:rPr>
          <w:rFonts w:ascii="Times New Roman" w:hAnsi="Times New Roman" w:cs="Times New Roman"/>
          <w:b/>
          <w:i/>
        </w:rPr>
        <w:t xml:space="preserve">How </w:t>
      </w:r>
      <w:r w:rsidR="003643AE" w:rsidRPr="009629DD">
        <w:rPr>
          <w:rFonts w:ascii="Times New Roman" w:hAnsi="Times New Roman" w:cs="Times New Roman"/>
          <w:b/>
          <w:i/>
        </w:rPr>
        <w:t xml:space="preserve">individual </w:t>
      </w:r>
      <w:r w:rsidRPr="009629DD">
        <w:rPr>
          <w:rFonts w:ascii="Times New Roman" w:hAnsi="Times New Roman" w:cs="Times New Roman"/>
          <w:b/>
          <w:i/>
        </w:rPr>
        <w:t xml:space="preserve">risk is structured in the </w:t>
      </w:r>
      <w:r w:rsidR="00E079BB" w:rsidRPr="009629DD">
        <w:rPr>
          <w:rFonts w:ascii="Times New Roman" w:hAnsi="Times New Roman" w:cs="Times New Roman"/>
          <w:b/>
          <w:i/>
        </w:rPr>
        <w:t xml:space="preserve">physical </w:t>
      </w:r>
      <w:r w:rsidRPr="009629DD">
        <w:rPr>
          <w:rFonts w:ascii="Times New Roman" w:hAnsi="Times New Roman" w:cs="Times New Roman"/>
          <w:b/>
          <w:i/>
        </w:rPr>
        <w:t>environment</w:t>
      </w:r>
    </w:p>
    <w:p w:rsidR="00736276" w:rsidRPr="009629DD" w:rsidRDefault="00264E27" w:rsidP="008F4DE3">
      <w:pPr>
        <w:spacing w:line="360" w:lineRule="auto"/>
        <w:rPr>
          <w:rFonts w:ascii="Times New Roman" w:hAnsi="Times New Roman" w:cs="Times New Roman"/>
        </w:rPr>
      </w:pPr>
      <w:r w:rsidRPr="009629DD">
        <w:rPr>
          <w:rFonts w:ascii="Times New Roman" w:hAnsi="Times New Roman" w:cs="Times New Roman"/>
        </w:rPr>
        <w:t xml:space="preserve">Given that care homes are places in which people live it is not surprising that access to outdoor space is considered to be important. </w:t>
      </w:r>
      <w:r w:rsidR="00A442C2" w:rsidRPr="009629DD">
        <w:rPr>
          <w:rFonts w:ascii="Times New Roman" w:hAnsi="Times New Roman" w:cs="Times New Roman"/>
        </w:rPr>
        <w:t xml:space="preserve">Although </w:t>
      </w:r>
      <w:r w:rsidR="002E277D" w:rsidRPr="009629DD">
        <w:rPr>
          <w:rFonts w:ascii="Times New Roman" w:hAnsi="Times New Roman" w:cs="Times New Roman"/>
        </w:rPr>
        <w:t>D</w:t>
      </w:r>
      <w:r w:rsidR="00A442C2" w:rsidRPr="009629DD">
        <w:rPr>
          <w:rFonts w:ascii="Times New Roman" w:hAnsi="Times New Roman" w:cs="Times New Roman"/>
        </w:rPr>
        <w:t xml:space="preserve">H </w:t>
      </w:r>
      <w:r w:rsidR="00736276" w:rsidRPr="009629DD">
        <w:rPr>
          <w:rFonts w:ascii="Times New Roman" w:hAnsi="Times New Roman" w:cs="Times New Roman"/>
        </w:rPr>
        <w:t xml:space="preserve">(2003) </w:t>
      </w:r>
      <w:r w:rsidR="00A442C2" w:rsidRPr="009629DD">
        <w:rPr>
          <w:rFonts w:ascii="Times New Roman" w:hAnsi="Times New Roman" w:cs="Times New Roman"/>
        </w:rPr>
        <w:t xml:space="preserve">minimum standards state </w:t>
      </w:r>
      <w:r w:rsidR="00A442C2" w:rsidRPr="009629DD">
        <w:rPr>
          <w:rFonts w:ascii="Times New Roman" w:hAnsi="Times New Roman" w:cs="Times New Roman"/>
        </w:rPr>
        <w:lastRenderedPageBreak/>
        <w:t>that grounds should be safe and accessible to service users</w:t>
      </w:r>
      <w:r w:rsidR="0064518E" w:rsidRPr="009629DD">
        <w:rPr>
          <w:rFonts w:ascii="Times New Roman" w:hAnsi="Times New Roman" w:cs="Times New Roman"/>
        </w:rPr>
        <w:t>,</w:t>
      </w:r>
      <w:r w:rsidR="00A442C2" w:rsidRPr="009629DD">
        <w:rPr>
          <w:rFonts w:ascii="Times New Roman" w:hAnsi="Times New Roman" w:cs="Times New Roman"/>
        </w:rPr>
        <w:t xml:space="preserve"> </w:t>
      </w:r>
      <w:r w:rsidR="00736276" w:rsidRPr="009629DD">
        <w:rPr>
          <w:rFonts w:ascii="Times New Roman" w:hAnsi="Times New Roman" w:cs="Times New Roman"/>
        </w:rPr>
        <w:t xml:space="preserve">this is seen to pose particular problems for service providers who recognise the tension between safety and accessibility for some groups of older people. As a consequence, </w:t>
      </w:r>
      <w:r w:rsidR="00A442C2" w:rsidRPr="009629DD">
        <w:rPr>
          <w:rFonts w:ascii="Times New Roman" w:hAnsi="Times New Roman" w:cs="Times New Roman"/>
        </w:rPr>
        <w:t xml:space="preserve">care homes </w:t>
      </w:r>
      <w:r w:rsidR="00736276" w:rsidRPr="009629DD">
        <w:rPr>
          <w:rFonts w:ascii="Times New Roman" w:hAnsi="Times New Roman" w:cs="Times New Roman"/>
        </w:rPr>
        <w:t xml:space="preserve">either structure their outdoor space with safety in mind or structure access to it. They do this in a number of ways and </w:t>
      </w:r>
      <w:r w:rsidR="0064518E" w:rsidRPr="009629DD">
        <w:rPr>
          <w:rFonts w:ascii="Times New Roman" w:hAnsi="Times New Roman" w:cs="Times New Roman"/>
        </w:rPr>
        <w:t>a</w:t>
      </w:r>
      <w:r w:rsidR="00A442C2" w:rsidRPr="009629DD">
        <w:rPr>
          <w:rFonts w:ascii="Times New Roman" w:hAnsi="Times New Roman" w:cs="Times New Roman"/>
        </w:rPr>
        <w:t>ccess often</w:t>
      </w:r>
      <w:r w:rsidR="00102A9C" w:rsidRPr="009629DD">
        <w:rPr>
          <w:rFonts w:ascii="Times New Roman" w:hAnsi="Times New Roman" w:cs="Times New Roman"/>
        </w:rPr>
        <w:t xml:space="preserve"> is</w:t>
      </w:r>
      <w:r w:rsidR="00A442C2" w:rsidRPr="009629DD">
        <w:rPr>
          <w:rFonts w:ascii="Times New Roman" w:hAnsi="Times New Roman" w:cs="Times New Roman"/>
        </w:rPr>
        <w:t xml:space="preserve"> controlled</w:t>
      </w:r>
      <w:r w:rsidR="0064518E" w:rsidRPr="009629DD">
        <w:rPr>
          <w:rFonts w:ascii="Times New Roman" w:hAnsi="Times New Roman" w:cs="Times New Roman"/>
        </w:rPr>
        <w:t xml:space="preserve"> by locking doors or</w:t>
      </w:r>
      <w:r w:rsidR="00A442C2" w:rsidRPr="009629DD">
        <w:rPr>
          <w:rFonts w:ascii="Times New Roman" w:hAnsi="Times New Roman" w:cs="Times New Roman"/>
        </w:rPr>
        <w:t xml:space="preserve"> using doors with keypads</w:t>
      </w:r>
      <w:r w:rsidR="00736276" w:rsidRPr="009629DD">
        <w:rPr>
          <w:rFonts w:ascii="Times New Roman" w:hAnsi="Times New Roman" w:cs="Times New Roman"/>
        </w:rPr>
        <w:t>. It is also restricted by the availability of staff to accompany service users</w:t>
      </w:r>
      <w:r w:rsidR="00A442C2" w:rsidRPr="009629DD">
        <w:rPr>
          <w:rFonts w:ascii="Times New Roman" w:hAnsi="Times New Roman" w:cs="Times New Roman"/>
        </w:rPr>
        <w:t>:</w:t>
      </w:r>
      <w:r w:rsidR="009460BA" w:rsidRPr="009629DD">
        <w:rPr>
          <w:rFonts w:ascii="Times New Roman" w:hAnsi="Times New Roman" w:cs="Times New Roman"/>
        </w:rPr>
        <w:t xml:space="preserve"> ‘</w:t>
      </w:r>
      <w:proofErr w:type="gramStart"/>
      <w:r w:rsidR="009460BA" w:rsidRPr="009629DD">
        <w:rPr>
          <w:rFonts w:ascii="Times New Roman" w:hAnsi="Times New Roman" w:cs="Times New Roman"/>
        </w:rPr>
        <w:t>We</w:t>
      </w:r>
      <w:proofErr w:type="gramEnd"/>
      <w:r w:rsidR="009460BA" w:rsidRPr="009629DD">
        <w:rPr>
          <w:rFonts w:ascii="Times New Roman" w:hAnsi="Times New Roman" w:cs="Times New Roman"/>
        </w:rPr>
        <w:t xml:space="preserve"> do bring people, they’ve got their own garden […] but they are always escorted, all escorted [...] it’s key-padded,’ (11). </w:t>
      </w:r>
    </w:p>
    <w:p w:rsidR="0064518E" w:rsidRPr="009629DD" w:rsidRDefault="00736276" w:rsidP="008F4DE3">
      <w:pPr>
        <w:spacing w:line="360" w:lineRule="auto"/>
        <w:rPr>
          <w:rFonts w:ascii="Times New Roman" w:hAnsi="Times New Roman" w:cs="Times New Roman"/>
        </w:rPr>
      </w:pPr>
      <w:r w:rsidRPr="009629DD">
        <w:rPr>
          <w:rFonts w:ascii="Times New Roman" w:hAnsi="Times New Roman" w:cs="Times New Roman"/>
        </w:rPr>
        <w:t xml:space="preserve">While the language of accessibility was frequently used by care home managers with assertions that </w:t>
      </w:r>
      <w:r w:rsidR="0064518E" w:rsidRPr="009629DD">
        <w:rPr>
          <w:rFonts w:ascii="Times New Roman" w:hAnsi="Times New Roman" w:cs="Times New Roman"/>
        </w:rPr>
        <w:t xml:space="preserve">residents </w:t>
      </w:r>
      <w:r w:rsidRPr="009629DD">
        <w:rPr>
          <w:rFonts w:ascii="Times New Roman" w:hAnsi="Times New Roman" w:cs="Times New Roman"/>
        </w:rPr>
        <w:t>we</w:t>
      </w:r>
      <w:r w:rsidR="0064518E" w:rsidRPr="009629DD">
        <w:rPr>
          <w:rFonts w:ascii="Times New Roman" w:hAnsi="Times New Roman" w:cs="Times New Roman"/>
        </w:rPr>
        <w:t>re free to go outside</w:t>
      </w:r>
      <w:r w:rsidR="009460BA" w:rsidRPr="009629DD">
        <w:rPr>
          <w:rFonts w:ascii="Times New Roman" w:hAnsi="Times New Roman" w:cs="Times New Roman"/>
        </w:rPr>
        <w:t>,</w:t>
      </w:r>
      <w:r w:rsidR="0064518E" w:rsidRPr="009629DD">
        <w:rPr>
          <w:rFonts w:ascii="Times New Roman" w:hAnsi="Times New Roman" w:cs="Times New Roman"/>
        </w:rPr>
        <w:t xml:space="preserve"> </w:t>
      </w:r>
      <w:r w:rsidRPr="009629DD">
        <w:rPr>
          <w:rFonts w:ascii="Times New Roman" w:hAnsi="Times New Roman" w:cs="Times New Roman"/>
        </w:rPr>
        <w:t>this freedom often could only be exercised if residents requested access to gardens. Underpinning this restriction was the need to ensure the safety of residents who wanted to go outside as well as the residents who needed to be kept inside</w:t>
      </w:r>
      <w:r w:rsidR="00C345F0" w:rsidRPr="009629DD">
        <w:rPr>
          <w:rFonts w:ascii="Times New Roman" w:hAnsi="Times New Roman" w:cs="Times New Roman"/>
        </w:rPr>
        <w:t>:</w:t>
      </w:r>
      <w:r w:rsidR="009460BA" w:rsidRPr="009629DD">
        <w:rPr>
          <w:rFonts w:ascii="Times New Roman" w:hAnsi="Times New Roman" w:cs="Times New Roman"/>
        </w:rPr>
        <w:t xml:space="preserve"> </w:t>
      </w:r>
    </w:p>
    <w:p w:rsidR="00102A9C" w:rsidRPr="009629DD" w:rsidRDefault="00102A9C" w:rsidP="008F4DE3">
      <w:pPr>
        <w:spacing w:line="360" w:lineRule="auto"/>
        <w:ind w:left="567"/>
        <w:rPr>
          <w:rFonts w:ascii="Times New Roman" w:hAnsi="Times New Roman" w:cs="Times New Roman"/>
        </w:rPr>
      </w:pPr>
      <w:r w:rsidRPr="009629DD">
        <w:rPr>
          <w:rFonts w:ascii="Times New Roman" w:hAnsi="Times New Roman" w:cs="Times New Roman"/>
        </w:rPr>
        <w:t>There’s a big garden at the back, we have a little one for [Unit] and they have tried to get over that so probably see that as a barrier [.</w:t>
      </w:r>
      <w:r w:rsidR="0064518E" w:rsidRPr="009629DD">
        <w:rPr>
          <w:rFonts w:ascii="Times New Roman" w:hAnsi="Times New Roman" w:cs="Times New Roman"/>
        </w:rPr>
        <w:t>.</w:t>
      </w:r>
      <w:r w:rsidRPr="009629DD">
        <w:rPr>
          <w:rFonts w:ascii="Times New Roman" w:hAnsi="Times New Roman" w:cs="Times New Roman"/>
        </w:rPr>
        <w:t>.] they can come in one end of the building and go out the other to a secure garden [.</w:t>
      </w:r>
      <w:r w:rsidR="0064518E" w:rsidRPr="009629DD">
        <w:rPr>
          <w:rFonts w:ascii="Times New Roman" w:hAnsi="Times New Roman" w:cs="Times New Roman"/>
        </w:rPr>
        <w:t>.</w:t>
      </w:r>
      <w:r w:rsidRPr="009629DD">
        <w:rPr>
          <w:rFonts w:ascii="Times New Roman" w:hAnsi="Times New Roman" w:cs="Times New Roman"/>
        </w:rPr>
        <w:t>.] if the door’s open, it’s a handled door. (10)</w:t>
      </w:r>
    </w:p>
    <w:p w:rsidR="00102A9C" w:rsidRPr="009629DD" w:rsidRDefault="000B52F0" w:rsidP="008F4DE3">
      <w:pPr>
        <w:spacing w:line="360" w:lineRule="auto"/>
        <w:ind w:left="567"/>
        <w:rPr>
          <w:rFonts w:ascii="Times New Roman" w:hAnsi="Times New Roman" w:cs="Times New Roman"/>
        </w:rPr>
      </w:pPr>
      <w:r w:rsidRPr="009629DD">
        <w:rPr>
          <w:rFonts w:ascii="Times New Roman" w:hAnsi="Times New Roman" w:cs="Times New Roman"/>
        </w:rPr>
        <w:t>They’ve got patio doors that go onto the gardens which are locked unless they ask for it to be left open so they can potter out and when they come back in we can lock them again so they’ve still got that security. It’s not open. (16)</w:t>
      </w:r>
    </w:p>
    <w:p w:rsidR="0070063F" w:rsidRPr="009629DD" w:rsidRDefault="0070063F" w:rsidP="008F4DE3">
      <w:pPr>
        <w:spacing w:line="360" w:lineRule="auto"/>
        <w:rPr>
          <w:rFonts w:ascii="Times New Roman" w:hAnsi="Times New Roman" w:cs="Times New Roman"/>
        </w:rPr>
      </w:pPr>
      <w:r w:rsidRPr="009629DD">
        <w:rPr>
          <w:rFonts w:ascii="Times New Roman" w:hAnsi="Times New Roman" w:cs="Times New Roman"/>
        </w:rPr>
        <w:t xml:space="preserve">Care homes </w:t>
      </w:r>
      <w:r w:rsidR="00736276" w:rsidRPr="009629DD">
        <w:rPr>
          <w:rFonts w:ascii="Times New Roman" w:hAnsi="Times New Roman" w:cs="Times New Roman"/>
        </w:rPr>
        <w:t>seemed to operate with</w:t>
      </w:r>
      <w:r w:rsidRPr="009629DD">
        <w:rPr>
          <w:rFonts w:ascii="Times New Roman" w:hAnsi="Times New Roman" w:cs="Times New Roman"/>
        </w:rPr>
        <w:t xml:space="preserve"> diff</w:t>
      </w:r>
      <w:r w:rsidR="00736276" w:rsidRPr="009629DD">
        <w:rPr>
          <w:rFonts w:ascii="Times New Roman" w:hAnsi="Times New Roman" w:cs="Times New Roman"/>
        </w:rPr>
        <w:t xml:space="preserve">erent levels of acceptable risk. This </w:t>
      </w:r>
      <w:r w:rsidRPr="009629DD">
        <w:rPr>
          <w:rFonts w:ascii="Times New Roman" w:hAnsi="Times New Roman" w:cs="Times New Roman"/>
        </w:rPr>
        <w:t xml:space="preserve">may </w:t>
      </w:r>
      <w:r w:rsidR="00C52C68">
        <w:rPr>
          <w:rFonts w:ascii="Times New Roman" w:hAnsi="Times New Roman" w:cs="Times New Roman"/>
        </w:rPr>
        <w:t xml:space="preserve">have </w:t>
      </w:r>
      <w:r w:rsidRPr="009629DD">
        <w:rPr>
          <w:rFonts w:ascii="Times New Roman" w:hAnsi="Times New Roman" w:cs="Times New Roman"/>
        </w:rPr>
        <w:t>depend</w:t>
      </w:r>
      <w:r w:rsidR="00C52C68">
        <w:rPr>
          <w:rFonts w:ascii="Times New Roman" w:hAnsi="Times New Roman" w:cs="Times New Roman"/>
        </w:rPr>
        <w:t>ed</w:t>
      </w:r>
      <w:r w:rsidRPr="009629DD">
        <w:rPr>
          <w:rFonts w:ascii="Times New Roman" w:hAnsi="Times New Roman" w:cs="Times New Roman"/>
        </w:rPr>
        <w:t xml:space="preserve"> on the facilities and location as well as </w:t>
      </w:r>
      <w:r w:rsidR="00AE549C" w:rsidRPr="009629DD">
        <w:rPr>
          <w:rFonts w:ascii="Times New Roman" w:hAnsi="Times New Roman" w:cs="Times New Roman"/>
        </w:rPr>
        <w:t xml:space="preserve">on </w:t>
      </w:r>
      <w:r w:rsidRPr="009629DD">
        <w:rPr>
          <w:rFonts w:ascii="Times New Roman" w:hAnsi="Times New Roman" w:cs="Times New Roman"/>
        </w:rPr>
        <w:t xml:space="preserve">individuals. </w:t>
      </w:r>
      <w:r w:rsidR="00C52C68">
        <w:rPr>
          <w:rFonts w:ascii="Times New Roman" w:hAnsi="Times New Roman" w:cs="Times New Roman"/>
        </w:rPr>
        <w:t>One manager discussed</w:t>
      </w:r>
      <w:r w:rsidR="00AE549C" w:rsidRPr="009629DD">
        <w:rPr>
          <w:rFonts w:ascii="Times New Roman" w:hAnsi="Times New Roman" w:cs="Times New Roman"/>
        </w:rPr>
        <w:t xml:space="preserve"> the need to obtain Depriva</w:t>
      </w:r>
      <w:r w:rsidR="00840B43">
        <w:rPr>
          <w:rFonts w:ascii="Times New Roman" w:hAnsi="Times New Roman" w:cs="Times New Roman"/>
        </w:rPr>
        <w:t>tion of Liberty Safeguards (</w:t>
      </w:r>
      <w:proofErr w:type="spellStart"/>
      <w:r w:rsidR="00840B43">
        <w:rPr>
          <w:rFonts w:ascii="Times New Roman" w:hAnsi="Times New Roman" w:cs="Times New Roman"/>
        </w:rPr>
        <w:t>DoLS</w:t>
      </w:r>
      <w:proofErr w:type="spellEnd"/>
      <w:r w:rsidR="00423696">
        <w:rPr>
          <w:rFonts w:ascii="Times New Roman" w:hAnsi="Times New Roman" w:cs="Times New Roman"/>
        </w:rPr>
        <w:t xml:space="preserve">, </w:t>
      </w:r>
      <w:r w:rsidR="00423696" w:rsidRPr="00490264">
        <w:rPr>
          <w:rFonts w:ascii="Times New Roman" w:hAnsi="Times New Roman" w:cs="Times New Roman"/>
        </w:rPr>
        <w:t>which were introduced under the 2005 Mental Capacity Act</w:t>
      </w:r>
      <w:r w:rsidR="00AE549C" w:rsidRPr="00490264">
        <w:rPr>
          <w:rFonts w:ascii="Times New Roman" w:hAnsi="Times New Roman" w:cs="Times New Roman"/>
        </w:rPr>
        <w:t xml:space="preserve">) </w:t>
      </w:r>
      <w:r w:rsidR="00AE549C" w:rsidRPr="009629DD">
        <w:rPr>
          <w:rFonts w:ascii="Times New Roman" w:hAnsi="Times New Roman" w:cs="Times New Roman"/>
        </w:rPr>
        <w:t>for her residents because of the danger caused by being on a main road:</w:t>
      </w:r>
    </w:p>
    <w:p w:rsidR="00AE549C" w:rsidRPr="009629DD" w:rsidRDefault="00AE549C" w:rsidP="008F4DE3">
      <w:pPr>
        <w:spacing w:line="360" w:lineRule="auto"/>
        <w:ind w:left="567"/>
        <w:rPr>
          <w:rFonts w:ascii="Times New Roman" w:hAnsi="Times New Roman" w:cs="Times New Roman"/>
        </w:rPr>
      </w:pPr>
      <w:r w:rsidRPr="009629DD">
        <w:rPr>
          <w:rFonts w:ascii="Times New Roman" w:hAnsi="Times New Roman" w:cs="Times New Roman"/>
        </w:rPr>
        <w:t xml:space="preserve">Obviously I have to have a key code, it is because if somebody with dementia got out and was able to open the front door [...]  there’s a main road you’re looking at the health and safety so it’s not actually deprivation but unfortunately because this new deprivations just coming out now the new one that is actually saying care homes have a key code have to change the support plans now and put a </w:t>
      </w:r>
      <w:proofErr w:type="spellStart"/>
      <w:r w:rsidRPr="009629DD">
        <w:rPr>
          <w:rFonts w:ascii="Times New Roman" w:hAnsi="Times New Roman" w:cs="Times New Roman"/>
        </w:rPr>
        <w:t>DoLS</w:t>
      </w:r>
      <w:proofErr w:type="spellEnd"/>
      <w:r w:rsidRPr="009629DD">
        <w:rPr>
          <w:rFonts w:ascii="Times New Roman" w:hAnsi="Times New Roman" w:cs="Times New Roman"/>
        </w:rPr>
        <w:t xml:space="preserve"> in for everybody which we’ve just started doing, it’s because it’s a deprivation that you are not letting them go out. (15)</w:t>
      </w:r>
    </w:p>
    <w:p w:rsidR="00AE549C" w:rsidRPr="009629DD" w:rsidRDefault="00AE549C" w:rsidP="008F4DE3">
      <w:pPr>
        <w:spacing w:line="360" w:lineRule="auto"/>
        <w:rPr>
          <w:rFonts w:ascii="Times New Roman" w:hAnsi="Times New Roman" w:cs="Times New Roman"/>
        </w:rPr>
      </w:pPr>
      <w:r w:rsidRPr="009629DD">
        <w:rPr>
          <w:rFonts w:ascii="Times New Roman" w:hAnsi="Times New Roman" w:cs="Times New Roman"/>
        </w:rPr>
        <w:lastRenderedPageBreak/>
        <w:t xml:space="preserve">It is clear that </w:t>
      </w:r>
      <w:r w:rsidR="00342F92" w:rsidRPr="009629DD">
        <w:rPr>
          <w:rFonts w:ascii="Times New Roman" w:hAnsi="Times New Roman" w:cs="Times New Roman"/>
        </w:rPr>
        <w:t>this respondent</w:t>
      </w:r>
      <w:r w:rsidRPr="009629DD">
        <w:rPr>
          <w:rFonts w:ascii="Times New Roman" w:hAnsi="Times New Roman" w:cs="Times New Roman"/>
        </w:rPr>
        <w:t xml:space="preserve"> </w:t>
      </w:r>
      <w:r w:rsidR="00736276" w:rsidRPr="009629DD">
        <w:rPr>
          <w:rFonts w:ascii="Times New Roman" w:hAnsi="Times New Roman" w:cs="Times New Roman"/>
        </w:rPr>
        <w:t>regarded</w:t>
      </w:r>
      <w:r w:rsidRPr="009629DD">
        <w:rPr>
          <w:rFonts w:ascii="Times New Roman" w:hAnsi="Times New Roman" w:cs="Times New Roman"/>
        </w:rPr>
        <w:t xml:space="preserve"> restricting movement as being an infringement of rights</w:t>
      </w:r>
      <w:r w:rsidR="00736276" w:rsidRPr="009629DD">
        <w:rPr>
          <w:rFonts w:ascii="Times New Roman" w:hAnsi="Times New Roman" w:cs="Times New Roman"/>
        </w:rPr>
        <w:t xml:space="preserve"> that had</w:t>
      </w:r>
      <w:r w:rsidRPr="009629DD">
        <w:rPr>
          <w:rFonts w:ascii="Times New Roman" w:hAnsi="Times New Roman" w:cs="Times New Roman"/>
        </w:rPr>
        <w:t xml:space="preserve"> to be balanced with ensuring the safety of the residen</w:t>
      </w:r>
      <w:r w:rsidR="00736276" w:rsidRPr="009629DD">
        <w:rPr>
          <w:rFonts w:ascii="Times New Roman" w:hAnsi="Times New Roman" w:cs="Times New Roman"/>
        </w:rPr>
        <w:t>ts. But that restriction applied</w:t>
      </w:r>
      <w:r w:rsidRPr="009629DD">
        <w:rPr>
          <w:rFonts w:ascii="Times New Roman" w:hAnsi="Times New Roman" w:cs="Times New Roman"/>
        </w:rPr>
        <w:t xml:space="preserve"> to the front door and not to the secure garden:</w:t>
      </w:r>
    </w:p>
    <w:p w:rsidR="00AE549C" w:rsidRPr="009629DD" w:rsidRDefault="00AE549C" w:rsidP="008F4DE3">
      <w:pPr>
        <w:spacing w:line="360" w:lineRule="auto"/>
        <w:ind w:left="567"/>
        <w:rPr>
          <w:rFonts w:ascii="Times New Roman" w:hAnsi="Times New Roman" w:cs="Times New Roman"/>
        </w:rPr>
      </w:pPr>
      <w:r w:rsidRPr="009629DD">
        <w:rPr>
          <w:rFonts w:ascii="Times New Roman" w:hAnsi="Times New Roman" w:cs="Times New Roman"/>
        </w:rPr>
        <w:t>They can go into the garden [...] it’s a fenced off and also we’ve got an alarm button on the patio, so when the patio doors are shut say at night if somebody wandered into the bedroom and opened the patio the alarms would go off to let somebody know that they’re going in the garden at night so that’s all in place. (15)</w:t>
      </w:r>
    </w:p>
    <w:p w:rsidR="00DF4ACD" w:rsidRPr="009629DD" w:rsidRDefault="00A442C2" w:rsidP="008F4DE3">
      <w:pPr>
        <w:spacing w:line="360" w:lineRule="auto"/>
        <w:rPr>
          <w:rFonts w:ascii="Times New Roman" w:hAnsi="Times New Roman" w:cs="Times New Roman"/>
        </w:rPr>
      </w:pPr>
      <w:r w:rsidRPr="009629DD">
        <w:rPr>
          <w:rFonts w:ascii="Times New Roman" w:hAnsi="Times New Roman" w:cs="Times New Roman"/>
        </w:rPr>
        <w:t>Some of the homes allow</w:t>
      </w:r>
      <w:r w:rsidR="00DF4ACD" w:rsidRPr="009629DD">
        <w:rPr>
          <w:rFonts w:ascii="Times New Roman" w:hAnsi="Times New Roman" w:cs="Times New Roman"/>
        </w:rPr>
        <w:t>ed</w:t>
      </w:r>
      <w:r w:rsidRPr="009629DD">
        <w:rPr>
          <w:rFonts w:ascii="Times New Roman" w:hAnsi="Times New Roman" w:cs="Times New Roman"/>
        </w:rPr>
        <w:t xml:space="preserve"> access to gardens only in good weather </w:t>
      </w:r>
      <w:r w:rsidR="00DF4ACD" w:rsidRPr="009629DD">
        <w:rPr>
          <w:rFonts w:ascii="Times New Roman" w:hAnsi="Times New Roman" w:cs="Times New Roman"/>
        </w:rPr>
        <w:t>but</w:t>
      </w:r>
      <w:r w:rsidR="00C345F0" w:rsidRPr="009629DD">
        <w:rPr>
          <w:rFonts w:ascii="Times New Roman" w:hAnsi="Times New Roman" w:cs="Times New Roman"/>
        </w:rPr>
        <w:t>, again,</w:t>
      </w:r>
      <w:r w:rsidRPr="009629DD">
        <w:rPr>
          <w:rFonts w:ascii="Times New Roman" w:hAnsi="Times New Roman" w:cs="Times New Roman"/>
        </w:rPr>
        <w:t xml:space="preserve"> residents </w:t>
      </w:r>
      <w:r w:rsidR="00DF4ACD" w:rsidRPr="009629DD">
        <w:rPr>
          <w:rFonts w:ascii="Times New Roman" w:hAnsi="Times New Roman" w:cs="Times New Roman"/>
        </w:rPr>
        <w:t>were</w:t>
      </w:r>
      <w:r w:rsidRPr="009629DD">
        <w:rPr>
          <w:rFonts w:ascii="Times New Roman" w:hAnsi="Times New Roman" w:cs="Times New Roman"/>
        </w:rPr>
        <w:t xml:space="preserve"> supervised for their safety:</w:t>
      </w:r>
      <w:r w:rsidR="00C345F0" w:rsidRPr="009629DD">
        <w:rPr>
          <w:rFonts w:ascii="Times New Roman" w:hAnsi="Times New Roman" w:cs="Times New Roman"/>
        </w:rPr>
        <w:t xml:space="preserve"> ‘</w:t>
      </w:r>
      <w:r w:rsidRPr="009629DD">
        <w:rPr>
          <w:rFonts w:ascii="Times New Roman" w:hAnsi="Times New Roman" w:cs="Times New Roman"/>
        </w:rPr>
        <w:t>They go out in the summer but obviously they have to be supervised because</w:t>
      </w:r>
      <w:r w:rsidR="00C345F0" w:rsidRPr="009629DD">
        <w:rPr>
          <w:rFonts w:ascii="Times New Roman" w:hAnsi="Times New Roman" w:cs="Times New Roman"/>
        </w:rPr>
        <w:t xml:space="preserve"> of the risk of trips and falls,’</w:t>
      </w:r>
      <w:r w:rsidRPr="009629DD">
        <w:rPr>
          <w:rFonts w:ascii="Times New Roman" w:hAnsi="Times New Roman" w:cs="Times New Roman"/>
        </w:rPr>
        <w:t xml:space="preserve"> (3)</w:t>
      </w:r>
      <w:r w:rsidR="00C345F0" w:rsidRPr="009629DD">
        <w:rPr>
          <w:rFonts w:ascii="Times New Roman" w:hAnsi="Times New Roman" w:cs="Times New Roman"/>
        </w:rPr>
        <w:t xml:space="preserve">. </w:t>
      </w:r>
    </w:p>
    <w:p w:rsidR="00280635" w:rsidRPr="009629DD" w:rsidRDefault="00DD09CC" w:rsidP="008F4DE3">
      <w:pPr>
        <w:spacing w:line="360" w:lineRule="auto"/>
        <w:rPr>
          <w:rFonts w:ascii="Times New Roman" w:hAnsi="Times New Roman" w:cs="Times New Roman"/>
        </w:rPr>
      </w:pPr>
      <w:r w:rsidRPr="009629DD">
        <w:rPr>
          <w:rFonts w:ascii="Times New Roman" w:hAnsi="Times New Roman" w:cs="Times New Roman"/>
        </w:rPr>
        <w:t>The homes that require</w:t>
      </w:r>
      <w:r w:rsidR="00DF4ACD" w:rsidRPr="009629DD">
        <w:rPr>
          <w:rFonts w:ascii="Times New Roman" w:hAnsi="Times New Roman" w:cs="Times New Roman"/>
        </w:rPr>
        <w:t>d</w:t>
      </w:r>
      <w:r w:rsidRPr="009629DD">
        <w:rPr>
          <w:rFonts w:ascii="Times New Roman" w:hAnsi="Times New Roman" w:cs="Times New Roman"/>
        </w:rPr>
        <w:t xml:space="preserve"> outside supervision for residents </w:t>
      </w:r>
      <w:r w:rsidR="00DF4ACD" w:rsidRPr="009629DD">
        <w:rPr>
          <w:rFonts w:ascii="Times New Roman" w:hAnsi="Times New Roman" w:cs="Times New Roman"/>
        </w:rPr>
        <w:t>were</w:t>
      </w:r>
      <w:r w:rsidRPr="009629DD">
        <w:rPr>
          <w:rFonts w:ascii="Times New Roman" w:hAnsi="Times New Roman" w:cs="Times New Roman"/>
        </w:rPr>
        <w:t xml:space="preserve"> constrained </w:t>
      </w:r>
      <w:r w:rsidR="00DF4ACD" w:rsidRPr="009629DD">
        <w:rPr>
          <w:rFonts w:ascii="Times New Roman" w:hAnsi="Times New Roman" w:cs="Times New Roman"/>
        </w:rPr>
        <w:t>in their ability to provide this by</w:t>
      </w:r>
      <w:r w:rsidRPr="009629DD">
        <w:rPr>
          <w:rFonts w:ascii="Times New Roman" w:hAnsi="Times New Roman" w:cs="Times New Roman"/>
        </w:rPr>
        <w:t xml:space="preserve"> staff</w:t>
      </w:r>
      <w:r w:rsidR="00DF4ACD" w:rsidRPr="009629DD">
        <w:rPr>
          <w:rFonts w:ascii="Times New Roman" w:hAnsi="Times New Roman" w:cs="Times New Roman"/>
        </w:rPr>
        <w:t>ing levels.</w:t>
      </w:r>
      <w:r w:rsidRPr="009629DD">
        <w:rPr>
          <w:rFonts w:ascii="Times New Roman" w:hAnsi="Times New Roman" w:cs="Times New Roman"/>
        </w:rPr>
        <w:t xml:space="preserve"> </w:t>
      </w:r>
      <w:r w:rsidR="00DF4ACD" w:rsidRPr="009629DD">
        <w:rPr>
          <w:rFonts w:ascii="Times New Roman" w:hAnsi="Times New Roman" w:cs="Times New Roman"/>
        </w:rPr>
        <w:t xml:space="preserve">It is </w:t>
      </w:r>
      <w:r w:rsidR="00B94F81">
        <w:rPr>
          <w:rFonts w:ascii="Times New Roman" w:hAnsi="Times New Roman" w:cs="Times New Roman"/>
        </w:rPr>
        <w:t xml:space="preserve">plausible </w:t>
      </w:r>
      <w:r w:rsidR="00DF4ACD" w:rsidRPr="009629DD">
        <w:rPr>
          <w:rFonts w:ascii="Times New Roman" w:hAnsi="Times New Roman" w:cs="Times New Roman"/>
        </w:rPr>
        <w:t xml:space="preserve">that individualised person-centred care </w:t>
      </w:r>
      <w:r w:rsidR="00342F92" w:rsidRPr="009629DD">
        <w:rPr>
          <w:rFonts w:ascii="Times New Roman" w:hAnsi="Times New Roman" w:cs="Times New Roman"/>
        </w:rPr>
        <w:t xml:space="preserve">often </w:t>
      </w:r>
      <w:r w:rsidR="00DF4ACD" w:rsidRPr="009629DD">
        <w:rPr>
          <w:rFonts w:ascii="Times New Roman" w:hAnsi="Times New Roman" w:cs="Times New Roman"/>
        </w:rPr>
        <w:t xml:space="preserve">is compromised by </w:t>
      </w:r>
      <w:r w:rsidR="00342F92" w:rsidRPr="009629DD">
        <w:rPr>
          <w:rFonts w:ascii="Times New Roman" w:hAnsi="Times New Roman" w:cs="Times New Roman"/>
        </w:rPr>
        <w:t xml:space="preserve">the </w:t>
      </w:r>
      <w:r w:rsidR="00DF4ACD" w:rsidRPr="009629DD">
        <w:rPr>
          <w:rFonts w:ascii="Times New Roman" w:hAnsi="Times New Roman" w:cs="Times New Roman"/>
        </w:rPr>
        <w:t>needs of the wider group. T</w:t>
      </w:r>
      <w:r w:rsidR="00C345F0" w:rsidRPr="009629DD">
        <w:rPr>
          <w:rFonts w:ascii="Times New Roman" w:hAnsi="Times New Roman" w:cs="Times New Roman"/>
        </w:rPr>
        <w:t xml:space="preserve">he level of risk </w:t>
      </w:r>
      <w:r w:rsidR="007421A2" w:rsidRPr="009629DD">
        <w:rPr>
          <w:rFonts w:ascii="Times New Roman" w:hAnsi="Times New Roman" w:cs="Times New Roman"/>
        </w:rPr>
        <w:t xml:space="preserve">posed </w:t>
      </w:r>
      <w:r w:rsidR="00C345F0" w:rsidRPr="009629DD">
        <w:rPr>
          <w:rFonts w:ascii="Times New Roman" w:hAnsi="Times New Roman" w:cs="Times New Roman"/>
        </w:rPr>
        <w:t xml:space="preserve">by going outside unaccompanied </w:t>
      </w:r>
      <w:r w:rsidR="000B52F0" w:rsidRPr="009629DD">
        <w:rPr>
          <w:rFonts w:ascii="Times New Roman" w:hAnsi="Times New Roman" w:cs="Times New Roman"/>
        </w:rPr>
        <w:t>may be made on an individual basis</w:t>
      </w:r>
      <w:r w:rsidR="00BA1FEC" w:rsidRPr="009629DD">
        <w:rPr>
          <w:rFonts w:ascii="Times New Roman" w:hAnsi="Times New Roman" w:cs="Times New Roman"/>
        </w:rPr>
        <w:t xml:space="preserve"> taking into account a person’s mobility</w:t>
      </w:r>
      <w:r w:rsidR="000B52F0" w:rsidRPr="009629DD">
        <w:rPr>
          <w:rFonts w:ascii="Times New Roman" w:hAnsi="Times New Roman" w:cs="Times New Roman"/>
        </w:rPr>
        <w:t>:</w:t>
      </w:r>
    </w:p>
    <w:p w:rsidR="000B52F0" w:rsidRPr="009629DD" w:rsidRDefault="000B52F0" w:rsidP="008F4DE3">
      <w:pPr>
        <w:spacing w:line="360" w:lineRule="auto"/>
        <w:ind w:left="567"/>
        <w:rPr>
          <w:rFonts w:ascii="Times New Roman" w:hAnsi="Times New Roman" w:cs="Times New Roman"/>
        </w:rPr>
      </w:pPr>
      <w:r w:rsidRPr="009629DD">
        <w:rPr>
          <w:rFonts w:ascii="Times New Roman" w:hAnsi="Times New Roman" w:cs="Times New Roman"/>
        </w:rPr>
        <w:t>Like today it’s a beautiful day so the doors are open so we’ve got about half a dozen who we feel quite happy who can mobilise around the gardens quite simply and independently</w:t>
      </w:r>
      <w:r w:rsidR="00C345F0" w:rsidRPr="009629DD">
        <w:rPr>
          <w:rFonts w:ascii="Times New Roman" w:hAnsi="Times New Roman" w:cs="Times New Roman"/>
        </w:rPr>
        <w:t>,</w:t>
      </w:r>
      <w:r w:rsidRPr="009629DD">
        <w:rPr>
          <w:rFonts w:ascii="Times New Roman" w:hAnsi="Times New Roman" w:cs="Times New Roman"/>
        </w:rPr>
        <w:t xml:space="preserve"> so they can. [For others] we would need to go with them just to give them that support. (16)</w:t>
      </w:r>
    </w:p>
    <w:p w:rsidR="009036C8" w:rsidRPr="009629DD" w:rsidRDefault="00DF4ACD" w:rsidP="008F4DE3">
      <w:pPr>
        <w:spacing w:line="360" w:lineRule="auto"/>
        <w:rPr>
          <w:rFonts w:ascii="Times New Roman" w:hAnsi="Times New Roman" w:cs="Times New Roman"/>
        </w:rPr>
      </w:pPr>
      <w:r w:rsidRPr="009629DD">
        <w:rPr>
          <w:rFonts w:ascii="Times New Roman" w:hAnsi="Times New Roman" w:cs="Times New Roman"/>
        </w:rPr>
        <w:t>A</w:t>
      </w:r>
      <w:r w:rsidR="00102A9C" w:rsidRPr="009629DD">
        <w:rPr>
          <w:rFonts w:ascii="Times New Roman" w:hAnsi="Times New Roman" w:cs="Times New Roman"/>
        </w:rPr>
        <w:t xml:space="preserve">ccess to outside space </w:t>
      </w:r>
      <w:r w:rsidRPr="009629DD">
        <w:rPr>
          <w:rFonts w:ascii="Times New Roman" w:hAnsi="Times New Roman" w:cs="Times New Roman"/>
        </w:rPr>
        <w:t>was</w:t>
      </w:r>
      <w:r w:rsidR="00102A9C" w:rsidRPr="009629DD">
        <w:rPr>
          <w:rFonts w:ascii="Times New Roman" w:hAnsi="Times New Roman" w:cs="Times New Roman"/>
        </w:rPr>
        <w:t xml:space="preserve"> reco</w:t>
      </w:r>
      <w:r w:rsidR="009036C8" w:rsidRPr="009629DD">
        <w:rPr>
          <w:rFonts w:ascii="Times New Roman" w:hAnsi="Times New Roman" w:cs="Times New Roman"/>
        </w:rPr>
        <w:t xml:space="preserve">gnised by </w:t>
      </w:r>
      <w:r w:rsidR="007421A2" w:rsidRPr="009629DD">
        <w:rPr>
          <w:rFonts w:ascii="Times New Roman" w:hAnsi="Times New Roman" w:cs="Times New Roman"/>
        </w:rPr>
        <w:t>some</w:t>
      </w:r>
      <w:r w:rsidR="009036C8" w:rsidRPr="009629DD">
        <w:rPr>
          <w:rFonts w:ascii="Times New Roman" w:hAnsi="Times New Roman" w:cs="Times New Roman"/>
        </w:rPr>
        <w:t xml:space="preserve"> of the care home managers</w:t>
      </w:r>
      <w:r w:rsidRPr="009629DD">
        <w:rPr>
          <w:rFonts w:ascii="Times New Roman" w:hAnsi="Times New Roman" w:cs="Times New Roman"/>
        </w:rPr>
        <w:t xml:space="preserve"> to produce a </w:t>
      </w:r>
      <w:r w:rsidR="007421A2" w:rsidRPr="009629DD">
        <w:rPr>
          <w:rFonts w:ascii="Times New Roman" w:hAnsi="Times New Roman" w:cs="Times New Roman"/>
        </w:rPr>
        <w:t>noticeable effect on the moods of residents</w:t>
      </w:r>
      <w:r w:rsidR="009036C8" w:rsidRPr="009629DD">
        <w:rPr>
          <w:rFonts w:ascii="Times New Roman" w:hAnsi="Times New Roman" w:cs="Times New Roman"/>
        </w:rPr>
        <w:t>: ‘In the good weather you know, try and get vitamin D and it lifts their spi</w:t>
      </w:r>
      <w:r w:rsidR="007421A2" w:rsidRPr="009629DD">
        <w:rPr>
          <w:rFonts w:ascii="Times New Roman" w:hAnsi="Times New Roman" w:cs="Times New Roman"/>
        </w:rPr>
        <w:t>rits,’ (5). This particular</w:t>
      </w:r>
      <w:r w:rsidRPr="009629DD">
        <w:rPr>
          <w:rFonts w:ascii="Times New Roman" w:hAnsi="Times New Roman" w:cs="Times New Roman"/>
        </w:rPr>
        <w:t xml:space="preserve"> care home had</w:t>
      </w:r>
      <w:r w:rsidR="009036C8" w:rsidRPr="009629DD">
        <w:rPr>
          <w:rFonts w:ascii="Times New Roman" w:hAnsi="Times New Roman" w:cs="Times New Roman"/>
        </w:rPr>
        <w:t xml:space="preserve"> made provisions for outside access all year round: </w:t>
      </w:r>
    </w:p>
    <w:p w:rsidR="00102A9C" w:rsidRPr="009629DD" w:rsidRDefault="00102A9C" w:rsidP="008F4DE3">
      <w:pPr>
        <w:spacing w:line="360" w:lineRule="auto"/>
        <w:ind w:left="567"/>
        <w:rPr>
          <w:rFonts w:ascii="Times New Roman" w:hAnsi="Times New Roman" w:cs="Times New Roman"/>
        </w:rPr>
      </w:pPr>
      <w:r w:rsidRPr="009629DD">
        <w:rPr>
          <w:rFonts w:ascii="Times New Roman" w:hAnsi="Times New Roman" w:cs="Times New Roman"/>
        </w:rPr>
        <w:t>We’ve got a lovely garden and a nice summer house and it’s heated and it’s got lighting in so they use that quite a bit. Even in the winter, we use it yeah, they feel like they’ve been out you know. (5)</w:t>
      </w:r>
    </w:p>
    <w:p w:rsidR="00FF1847" w:rsidRPr="009629DD" w:rsidRDefault="00FF1847" w:rsidP="008F4DE3">
      <w:pPr>
        <w:spacing w:line="360" w:lineRule="auto"/>
        <w:rPr>
          <w:rFonts w:ascii="Times New Roman" w:hAnsi="Times New Roman" w:cs="Times New Roman"/>
        </w:rPr>
      </w:pPr>
      <w:r w:rsidRPr="009629DD">
        <w:rPr>
          <w:rFonts w:ascii="Times New Roman" w:hAnsi="Times New Roman" w:cs="Times New Roman"/>
        </w:rPr>
        <w:t xml:space="preserve">However, </w:t>
      </w:r>
      <w:r w:rsidR="00C2634C" w:rsidRPr="009629DD">
        <w:rPr>
          <w:rFonts w:ascii="Times New Roman" w:hAnsi="Times New Roman" w:cs="Times New Roman"/>
        </w:rPr>
        <w:t xml:space="preserve">at </w:t>
      </w:r>
      <w:r w:rsidRPr="009629DD">
        <w:rPr>
          <w:rFonts w:ascii="Times New Roman" w:hAnsi="Times New Roman" w:cs="Times New Roman"/>
        </w:rPr>
        <w:t xml:space="preserve">this </w:t>
      </w:r>
      <w:r w:rsidR="00C2634C" w:rsidRPr="009629DD">
        <w:rPr>
          <w:rFonts w:ascii="Times New Roman" w:hAnsi="Times New Roman" w:cs="Times New Roman"/>
        </w:rPr>
        <w:t xml:space="preserve">care home </w:t>
      </w:r>
      <w:r w:rsidRPr="009629DD">
        <w:rPr>
          <w:rFonts w:ascii="Times New Roman" w:hAnsi="Times New Roman" w:cs="Times New Roman"/>
        </w:rPr>
        <w:t xml:space="preserve">freedom of movement </w:t>
      </w:r>
      <w:r w:rsidR="00DF4ACD" w:rsidRPr="009629DD">
        <w:rPr>
          <w:rFonts w:ascii="Times New Roman" w:hAnsi="Times New Roman" w:cs="Times New Roman"/>
        </w:rPr>
        <w:t>was</w:t>
      </w:r>
      <w:r w:rsidRPr="009629DD">
        <w:rPr>
          <w:rFonts w:ascii="Times New Roman" w:hAnsi="Times New Roman" w:cs="Times New Roman"/>
        </w:rPr>
        <w:t xml:space="preserve"> limited to ground floor residents</w:t>
      </w:r>
      <w:r w:rsidR="00C2634C" w:rsidRPr="009629DD">
        <w:rPr>
          <w:rFonts w:ascii="Times New Roman" w:hAnsi="Times New Roman" w:cs="Times New Roman"/>
        </w:rPr>
        <w:t>. Wh</w:t>
      </w:r>
      <w:r w:rsidRPr="009629DD">
        <w:rPr>
          <w:rFonts w:ascii="Times New Roman" w:hAnsi="Times New Roman" w:cs="Times New Roman"/>
        </w:rPr>
        <w:t xml:space="preserve">ether people </w:t>
      </w:r>
      <w:r w:rsidR="00DF4ACD" w:rsidRPr="009629DD">
        <w:rPr>
          <w:rFonts w:ascii="Times New Roman" w:hAnsi="Times New Roman" w:cs="Times New Roman"/>
        </w:rPr>
        <w:t>were allocated rooms</w:t>
      </w:r>
      <w:r w:rsidRPr="009629DD">
        <w:rPr>
          <w:rFonts w:ascii="Times New Roman" w:hAnsi="Times New Roman" w:cs="Times New Roman"/>
        </w:rPr>
        <w:t xml:space="preserve"> </w:t>
      </w:r>
      <w:r w:rsidR="00C2634C" w:rsidRPr="009629DD">
        <w:rPr>
          <w:rFonts w:ascii="Times New Roman" w:hAnsi="Times New Roman" w:cs="Times New Roman"/>
        </w:rPr>
        <w:t xml:space="preserve">upstairs or </w:t>
      </w:r>
      <w:r w:rsidRPr="009629DD">
        <w:rPr>
          <w:rFonts w:ascii="Times New Roman" w:hAnsi="Times New Roman" w:cs="Times New Roman"/>
        </w:rPr>
        <w:t xml:space="preserve">downstairs </w:t>
      </w:r>
      <w:r w:rsidR="00DF4ACD" w:rsidRPr="009629DD">
        <w:rPr>
          <w:rFonts w:ascii="Times New Roman" w:hAnsi="Times New Roman" w:cs="Times New Roman"/>
        </w:rPr>
        <w:t>was</w:t>
      </w:r>
      <w:r w:rsidRPr="009629DD">
        <w:rPr>
          <w:rFonts w:ascii="Times New Roman" w:hAnsi="Times New Roman" w:cs="Times New Roman"/>
        </w:rPr>
        <w:t xml:space="preserve"> a decision made at pre-</w:t>
      </w:r>
      <w:r w:rsidR="00FB4A64" w:rsidRPr="009629DD">
        <w:rPr>
          <w:rFonts w:ascii="Times New Roman" w:hAnsi="Times New Roman" w:cs="Times New Roman"/>
        </w:rPr>
        <w:t xml:space="preserve">admission </w:t>
      </w:r>
      <w:r w:rsidRPr="009629DD">
        <w:rPr>
          <w:rFonts w:ascii="Times New Roman" w:hAnsi="Times New Roman" w:cs="Times New Roman"/>
        </w:rPr>
        <w:t>assessment meetings</w:t>
      </w:r>
      <w:r w:rsidR="00C2634C" w:rsidRPr="009629DD">
        <w:rPr>
          <w:rFonts w:ascii="Times New Roman" w:hAnsi="Times New Roman" w:cs="Times New Roman"/>
        </w:rPr>
        <w:t xml:space="preserve"> and </w:t>
      </w:r>
      <w:r w:rsidR="00DF4ACD" w:rsidRPr="009629DD">
        <w:rPr>
          <w:rFonts w:ascii="Times New Roman" w:hAnsi="Times New Roman" w:cs="Times New Roman"/>
        </w:rPr>
        <w:t>was</w:t>
      </w:r>
      <w:r w:rsidR="00C2634C" w:rsidRPr="009629DD">
        <w:rPr>
          <w:rFonts w:ascii="Times New Roman" w:hAnsi="Times New Roman" w:cs="Times New Roman"/>
        </w:rPr>
        <w:t xml:space="preserve"> based on ‘</w:t>
      </w:r>
      <w:r w:rsidRPr="009629DD">
        <w:rPr>
          <w:rFonts w:ascii="Times New Roman" w:hAnsi="Times New Roman" w:cs="Times New Roman"/>
        </w:rPr>
        <w:t>whether or not they had dementia and were mobile</w:t>
      </w:r>
      <w:r w:rsidR="00C2634C" w:rsidRPr="009629DD">
        <w:rPr>
          <w:rFonts w:ascii="Times New Roman" w:hAnsi="Times New Roman" w:cs="Times New Roman"/>
        </w:rPr>
        <w:t>’</w:t>
      </w:r>
      <w:r w:rsidR="00DF4ACD" w:rsidRPr="009629DD">
        <w:rPr>
          <w:rFonts w:ascii="Times New Roman" w:hAnsi="Times New Roman" w:cs="Times New Roman"/>
        </w:rPr>
        <w:t>. T</w:t>
      </w:r>
      <w:r w:rsidR="00C2634C" w:rsidRPr="009629DD">
        <w:rPr>
          <w:rFonts w:ascii="Times New Roman" w:hAnsi="Times New Roman" w:cs="Times New Roman"/>
        </w:rPr>
        <w:t>hose people with dementia who were mobile</w:t>
      </w:r>
      <w:r w:rsidR="00DF4ACD" w:rsidRPr="009629DD">
        <w:rPr>
          <w:rFonts w:ascii="Times New Roman" w:hAnsi="Times New Roman" w:cs="Times New Roman"/>
        </w:rPr>
        <w:t xml:space="preserve"> were not allocated ground floor rooms as</w:t>
      </w:r>
      <w:r w:rsidR="00C2634C" w:rsidRPr="009629DD">
        <w:rPr>
          <w:rFonts w:ascii="Times New Roman" w:hAnsi="Times New Roman" w:cs="Times New Roman"/>
        </w:rPr>
        <w:t xml:space="preserve"> ‘</w:t>
      </w:r>
      <w:r w:rsidRPr="009629DD">
        <w:rPr>
          <w:rFonts w:ascii="Times New Roman" w:hAnsi="Times New Roman" w:cs="Times New Roman"/>
        </w:rPr>
        <w:t xml:space="preserve">it wouldn’t be fair on them </w:t>
      </w:r>
      <w:proofErr w:type="spellStart"/>
      <w:r w:rsidRPr="009629DD">
        <w:rPr>
          <w:rFonts w:ascii="Times New Roman" w:hAnsi="Times New Roman" w:cs="Times New Roman"/>
        </w:rPr>
        <w:t>'cause</w:t>
      </w:r>
      <w:proofErr w:type="spellEnd"/>
      <w:r w:rsidRPr="009629DD">
        <w:rPr>
          <w:rFonts w:ascii="Times New Roman" w:hAnsi="Times New Roman" w:cs="Times New Roman"/>
        </w:rPr>
        <w:t xml:space="preserve"> it would be too dangerous.</w:t>
      </w:r>
      <w:r w:rsidR="00C2634C" w:rsidRPr="009629DD">
        <w:rPr>
          <w:rFonts w:ascii="Times New Roman" w:hAnsi="Times New Roman" w:cs="Times New Roman"/>
        </w:rPr>
        <w:t xml:space="preserve">’ </w:t>
      </w:r>
      <w:r w:rsidR="000C173F" w:rsidRPr="009629DD">
        <w:rPr>
          <w:rFonts w:ascii="Times New Roman" w:hAnsi="Times New Roman" w:cs="Times New Roman"/>
        </w:rPr>
        <w:t xml:space="preserve">Although </w:t>
      </w:r>
      <w:r w:rsidR="00342F92" w:rsidRPr="009629DD">
        <w:rPr>
          <w:rFonts w:ascii="Times New Roman" w:hAnsi="Times New Roman" w:cs="Times New Roman"/>
        </w:rPr>
        <w:t xml:space="preserve">this </w:t>
      </w:r>
      <w:r w:rsidR="00342F92" w:rsidRPr="009629DD">
        <w:rPr>
          <w:rFonts w:ascii="Times New Roman" w:hAnsi="Times New Roman" w:cs="Times New Roman"/>
        </w:rPr>
        <w:lastRenderedPageBreak/>
        <w:t>respondent</w:t>
      </w:r>
      <w:r w:rsidR="000C173F" w:rsidRPr="009629DD">
        <w:rPr>
          <w:rFonts w:ascii="Times New Roman" w:hAnsi="Times New Roman" w:cs="Times New Roman"/>
        </w:rPr>
        <w:t xml:space="preserve"> did not say specifically what would be dangerous, it is implicit in her remarks that allowing mobile people with dementia to freely access outdoor space would be a challenge to providing a safe environment</w:t>
      </w:r>
      <w:r w:rsidR="00C2634C" w:rsidRPr="009629DD">
        <w:rPr>
          <w:rFonts w:ascii="Times New Roman" w:hAnsi="Times New Roman" w:cs="Times New Roman"/>
        </w:rPr>
        <w:t>:</w:t>
      </w:r>
    </w:p>
    <w:p w:rsidR="00FF1847" w:rsidRPr="009629DD" w:rsidRDefault="00FF1847" w:rsidP="008F4DE3">
      <w:pPr>
        <w:spacing w:line="360" w:lineRule="auto"/>
        <w:ind w:left="567"/>
        <w:rPr>
          <w:rFonts w:ascii="Times New Roman" w:hAnsi="Times New Roman" w:cs="Times New Roman"/>
        </w:rPr>
      </w:pPr>
      <w:r w:rsidRPr="009629DD">
        <w:rPr>
          <w:rFonts w:ascii="Times New Roman" w:hAnsi="Times New Roman" w:cs="Times New Roman"/>
        </w:rPr>
        <w:t>We don’t lock the doors here people can come and go as they like so if you’ve got somebody who’s got a dementia and is mobile I wouldn’t even consider them for the ground floor, they'd have to wait until a room came available upstairs [.</w:t>
      </w:r>
      <w:r w:rsidR="002A3B13" w:rsidRPr="009629DD">
        <w:rPr>
          <w:rFonts w:ascii="Times New Roman" w:hAnsi="Times New Roman" w:cs="Times New Roman"/>
        </w:rPr>
        <w:t>.</w:t>
      </w:r>
      <w:r w:rsidRPr="009629DD">
        <w:rPr>
          <w:rFonts w:ascii="Times New Roman" w:hAnsi="Times New Roman" w:cs="Times New Roman"/>
        </w:rPr>
        <w:t>.] but to be honest if they're mobile I’m more reluctant to take them simply because, in the winter it’s not as bad but like now as you can see the door’s wide open there [.</w:t>
      </w:r>
      <w:r w:rsidR="00FB4A64" w:rsidRPr="009629DD">
        <w:rPr>
          <w:rFonts w:ascii="Times New Roman" w:hAnsi="Times New Roman" w:cs="Times New Roman"/>
        </w:rPr>
        <w:t>.</w:t>
      </w:r>
      <w:r w:rsidRPr="009629DD">
        <w:rPr>
          <w:rFonts w:ascii="Times New Roman" w:hAnsi="Times New Roman" w:cs="Times New Roman"/>
        </w:rPr>
        <w:t>.] they can come and go as they like, we don’t lock anybody in. (5)</w:t>
      </w:r>
    </w:p>
    <w:p w:rsidR="00A442C2" w:rsidRPr="009629DD" w:rsidRDefault="00FA7872" w:rsidP="008F4DE3">
      <w:pPr>
        <w:spacing w:line="360" w:lineRule="auto"/>
        <w:rPr>
          <w:rFonts w:ascii="Times New Roman" w:hAnsi="Times New Roman" w:cs="Times New Roman"/>
        </w:rPr>
      </w:pPr>
      <w:r w:rsidRPr="009629DD">
        <w:rPr>
          <w:rFonts w:ascii="Times New Roman" w:hAnsi="Times New Roman" w:cs="Times New Roman"/>
        </w:rPr>
        <w:t>As this home allow</w:t>
      </w:r>
      <w:r w:rsidR="000C173F" w:rsidRPr="009629DD">
        <w:rPr>
          <w:rFonts w:ascii="Times New Roman" w:hAnsi="Times New Roman" w:cs="Times New Roman"/>
        </w:rPr>
        <w:t>ed</w:t>
      </w:r>
      <w:r w:rsidRPr="009629DD">
        <w:rPr>
          <w:rFonts w:ascii="Times New Roman" w:hAnsi="Times New Roman" w:cs="Times New Roman"/>
        </w:rPr>
        <w:t xml:space="preserve"> its downstairs residents the freedom to move around both indoors and outdoors, residents with dementia </w:t>
      </w:r>
      <w:r w:rsidR="000C173F" w:rsidRPr="009629DD">
        <w:rPr>
          <w:rFonts w:ascii="Times New Roman" w:hAnsi="Times New Roman" w:cs="Times New Roman"/>
        </w:rPr>
        <w:t>were</w:t>
      </w:r>
      <w:r w:rsidRPr="009629DD">
        <w:rPr>
          <w:rFonts w:ascii="Times New Roman" w:hAnsi="Times New Roman" w:cs="Times New Roman"/>
        </w:rPr>
        <w:t xml:space="preserve"> assigned to rooms upstairs for their own safety. </w:t>
      </w:r>
      <w:r w:rsidR="0038650C" w:rsidRPr="009629DD">
        <w:rPr>
          <w:rFonts w:ascii="Times New Roman" w:hAnsi="Times New Roman" w:cs="Times New Roman"/>
        </w:rPr>
        <w:t xml:space="preserve">This </w:t>
      </w:r>
      <w:r w:rsidR="000C173F" w:rsidRPr="009629DD">
        <w:rPr>
          <w:rFonts w:ascii="Times New Roman" w:hAnsi="Times New Roman" w:cs="Times New Roman"/>
        </w:rPr>
        <w:t>wa</w:t>
      </w:r>
      <w:r w:rsidR="0038650C" w:rsidRPr="009629DD">
        <w:rPr>
          <w:rFonts w:ascii="Times New Roman" w:hAnsi="Times New Roman" w:cs="Times New Roman"/>
        </w:rPr>
        <w:t xml:space="preserve">s seen at another care home with </w:t>
      </w:r>
      <w:r w:rsidR="00471262" w:rsidRPr="009629DD">
        <w:rPr>
          <w:rFonts w:ascii="Times New Roman" w:hAnsi="Times New Roman" w:cs="Times New Roman"/>
        </w:rPr>
        <w:t xml:space="preserve">more than </w:t>
      </w:r>
      <w:r w:rsidR="0038650C" w:rsidRPr="009629DD">
        <w:rPr>
          <w:rFonts w:ascii="Times New Roman" w:hAnsi="Times New Roman" w:cs="Times New Roman"/>
        </w:rPr>
        <w:t xml:space="preserve">one </w:t>
      </w:r>
      <w:r w:rsidR="00471262" w:rsidRPr="009629DD">
        <w:rPr>
          <w:rFonts w:ascii="Times New Roman" w:hAnsi="Times New Roman" w:cs="Times New Roman"/>
        </w:rPr>
        <w:t xml:space="preserve">floor: ‘I think it helps down here because you’ve got access to the gardens, I think upstairs you don’t have access to the gardens,’ (12). </w:t>
      </w:r>
      <w:r w:rsidR="000C173F" w:rsidRPr="009629DD">
        <w:rPr>
          <w:rFonts w:ascii="Times New Roman" w:hAnsi="Times New Roman" w:cs="Times New Roman"/>
        </w:rPr>
        <w:t>While t</w:t>
      </w:r>
      <w:r w:rsidR="00471262" w:rsidRPr="009629DD">
        <w:rPr>
          <w:rFonts w:ascii="Times New Roman" w:hAnsi="Times New Roman" w:cs="Times New Roman"/>
        </w:rPr>
        <w:t xml:space="preserve">his manager </w:t>
      </w:r>
      <w:r w:rsidR="000C173F" w:rsidRPr="009629DD">
        <w:rPr>
          <w:rFonts w:ascii="Times New Roman" w:hAnsi="Times New Roman" w:cs="Times New Roman"/>
        </w:rPr>
        <w:t xml:space="preserve">recognised the importance </w:t>
      </w:r>
      <w:r w:rsidR="00471262" w:rsidRPr="009629DD">
        <w:rPr>
          <w:rFonts w:ascii="Times New Roman" w:hAnsi="Times New Roman" w:cs="Times New Roman"/>
        </w:rPr>
        <w:t>for residents to ‘actually feel that fresh air’</w:t>
      </w:r>
      <w:r w:rsidR="00C57FA2" w:rsidRPr="009629DD">
        <w:rPr>
          <w:rFonts w:ascii="Times New Roman" w:hAnsi="Times New Roman" w:cs="Times New Roman"/>
        </w:rPr>
        <w:t>,</w:t>
      </w:r>
      <w:r w:rsidR="00471262" w:rsidRPr="009629DD">
        <w:rPr>
          <w:rFonts w:ascii="Times New Roman" w:hAnsi="Times New Roman" w:cs="Times New Roman"/>
        </w:rPr>
        <w:t xml:space="preserve"> </w:t>
      </w:r>
      <w:r w:rsidR="00C57FA2" w:rsidRPr="009629DD">
        <w:rPr>
          <w:rFonts w:ascii="Times New Roman" w:hAnsi="Times New Roman" w:cs="Times New Roman"/>
        </w:rPr>
        <w:t xml:space="preserve">it became apparent that this was a flexibly held value such that upstairs residents could only experience this benefit if there were the staff available to escort the resident downstairs. The manager reported the low probability of this actually happening, </w:t>
      </w:r>
      <w:r w:rsidR="00471262" w:rsidRPr="009629DD">
        <w:rPr>
          <w:rFonts w:ascii="Times New Roman" w:hAnsi="Times New Roman" w:cs="Times New Roman"/>
        </w:rPr>
        <w:t xml:space="preserve">‘that can happen’ </w:t>
      </w:r>
      <w:r w:rsidR="00C57FA2" w:rsidRPr="009629DD">
        <w:rPr>
          <w:rFonts w:ascii="Times New Roman" w:hAnsi="Times New Roman" w:cs="Times New Roman"/>
        </w:rPr>
        <w:t xml:space="preserve">but </w:t>
      </w:r>
      <w:r w:rsidR="00471262" w:rsidRPr="009629DD">
        <w:rPr>
          <w:rFonts w:ascii="Times New Roman" w:hAnsi="Times New Roman" w:cs="Times New Roman"/>
        </w:rPr>
        <w:t xml:space="preserve">it does not occur regularly. </w:t>
      </w:r>
      <w:r w:rsidR="00C57FA2" w:rsidRPr="009629DD">
        <w:rPr>
          <w:rFonts w:ascii="Times New Roman" w:hAnsi="Times New Roman" w:cs="Times New Roman"/>
        </w:rPr>
        <w:t>In o</w:t>
      </w:r>
      <w:r w:rsidR="00471262" w:rsidRPr="009629DD">
        <w:rPr>
          <w:rFonts w:ascii="Times New Roman" w:hAnsi="Times New Roman" w:cs="Times New Roman"/>
        </w:rPr>
        <w:t>ther two-floor ca</w:t>
      </w:r>
      <w:r w:rsidR="00102A9C" w:rsidRPr="009629DD">
        <w:rPr>
          <w:rFonts w:ascii="Times New Roman" w:hAnsi="Times New Roman" w:cs="Times New Roman"/>
        </w:rPr>
        <w:t>r</w:t>
      </w:r>
      <w:r w:rsidR="00471262" w:rsidRPr="009629DD">
        <w:rPr>
          <w:rFonts w:ascii="Times New Roman" w:hAnsi="Times New Roman" w:cs="Times New Roman"/>
        </w:rPr>
        <w:t xml:space="preserve">e homes </w:t>
      </w:r>
      <w:r w:rsidR="00C57FA2" w:rsidRPr="009629DD">
        <w:rPr>
          <w:rFonts w:ascii="Times New Roman" w:hAnsi="Times New Roman" w:cs="Times New Roman"/>
        </w:rPr>
        <w:t>the challenge of providing</w:t>
      </w:r>
      <w:r w:rsidR="00471262" w:rsidRPr="009629DD">
        <w:rPr>
          <w:rFonts w:ascii="Times New Roman" w:hAnsi="Times New Roman" w:cs="Times New Roman"/>
        </w:rPr>
        <w:t xml:space="preserve"> outdoor access</w:t>
      </w:r>
      <w:r w:rsidR="00102A9C" w:rsidRPr="009629DD">
        <w:rPr>
          <w:rFonts w:ascii="Times New Roman" w:hAnsi="Times New Roman" w:cs="Times New Roman"/>
        </w:rPr>
        <w:t xml:space="preserve"> </w:t>
      </w:r>
      <w:r w:rsidR="00C57FA2" w:rsidRPr="009629DD">
        <w:rPr>
          <w:rFonts w:ascii="Times New Roman" w:hAnsi="Times New Roman" w:cs="Times New Roman"/>
        </w:rPr>
        <w:t>was managed through the use of</w:t>
      </w:r>
      <w:r w:rsidR="00102A9C" w:rsidRPr="009629DD">
        <w:rPr>
          <w:rFonts w:ascii="Times New Roman" w:hAnsi="Times New Roman" w:cs="Times New Roman"/>
        </w:rPr>
        <w:t xml:space="preserve"> balconies:</w:t>
      </w:r>
      <w:r w:rsidR="00471262" w:rsidRPr="009629DD">
        <w:rPr>
          <w:rFonts w:ascii="Times New Roman" w:hAnsi="Times New Roman" w:cs="Times New Roman"/>
        </w:rPr>
        <w:t xml:space="preserve"> ‘</w:t>
      </w:r>
      <w:r w:rsidR="00102A9C" w:rsidRPr="009629DD">
        <w:rPr>
          <w:rFonts w:ascii="Times New Roman" w:hAnsi="Times New Roman" w:cs="Times New Roman"/>
        </w:rPr>
        <w:t>People have a safe balcony area that people can go outside and have that space you know</w:t>
      </w:r>
      <w:r w:rsidR="00471262" w:rsidRPr="009629DD">
        <w:rPr>
          <w:rFonts w:ascii="Times New Roman" w:hAnsi="Times New Roman" w:cs="Times New Roman"/>
        </w:rPr>
        <w:t>,’</w:t>
      </w:r>
      <w:r w:rsidR="00102A9C" w:rsidRPr="009629DD">
        <w:rPr>
          <w:rFonts w:ascii="Times New Roman" w:hAnsi="Times New Roman" w:cs="Times New Roman"/>
        </w:rPr>
        <w:t xml:space="preserve"> (11)</w:t>
      </w:r>
      <w:r w:rsidR="00471262" w:rsidRPr="009629DD">
        <w:rPr>
          <w:rFonts w:ascii="Times New Roman" w:hAnsi="Times New Roman" w:cs="Times New Roman"/>
        </w:rPr>
        <w:t>;</w:t>
      </w:r>
    </w:p>
    <w:p w:rsidR="00102A9C" w:rsidRPr="009629DD" w:rsidRDefault="00C57FA2" w:rsidP="008F4DE3">
      <w:pPr>
        <w:spacing w:line="360" w:lineRule="auto"/>
        <w:ind w:left="567"/>
        <w:rPr>
          <w:rFonts w:ascii="Times New Roman" w:hAnsi="Times New Roman" w:cs="Times New Roman"/>
        </w:rPr>
      </w:pPr>
      <w:r w:rsidRPr="009629DD">
        <w:rPr>
          <w:rFonts w:ascii="Times New Roman" w:hAnsi="Times New Roman" w:cs="Times New Roman"/>
        </w:rPr>
        <w:t>T</w:t>
      </w:r>
      <w:r w:rsidR="00102A9C" w:rsidRPr="009629DD">
        <w:rPr>
          <w:rFonts w:ascii="Times New Roman" w:hAnsi="Times New Roman" w:cs="Times New Roman"/>
        </w:rPr>
        <w:t>he households on the upper floors they have balconies which are obviously</w:t>
      </w:r>
      <w:r w:rsidR="00471262" w:rsidRPr="009629DD">
        <w:rPr>
          <w:rFonts w:ascii="Times New Roman" w:hAnsi="Times New Roman" w:cs="Times New Roman"/>
        </w:rPr>
        <w:t>,</w:t>
      </w:r>
      <w:r w:rsidR="00102A9C" w:rsidRPr="009629DD">
        <w:rPr>
          <w:rFonts w:ascii="Times New Roman" w:hAnsi="Times New Roman" w:cs="Times New Roman"/>
        </w:rPr>
        <w:t xml:space="preserve"> they are decorated in the same fashion </w:t>
      </w:r>
      <w:r w:rsidR="00471262" w:rsidRPr="009629DD">
        <w:rPr>
          <w:rFonts w:ascii="Times New Roman" w:hAnsi="Times New Roman" w:cs="Times New Roman"/>
        </w:rPr>
        <w:t xml:space="preserve">[as downstairs areas] </w:t>
      </w:r>
      <w:r w:rsidR="00102A9C" w:rsidRPr="009629DD">
        <w:rPr>
          <w:rFonts w:ascii="Times New Roman" w:hAnsi="Times New Roman" w:cs="Times New Roman"/>
        </w:rPr>
        <w:t>but more with pot plants and they have seating areas out there as well</w:t>
      </w:r>
      <w:r w:rsidR="00FF3D3C" w:rsidRPr="009629DD">
        <w:rPr>
          <w:rFonts w:ascii="Times New Roman" w:hAnsi="Times New Roman" w:cs="Times New Roman"/>
        </w:rPr>
        <w:t xml:space="preserve"> [with]</w:t>
      </w:r>
      <w:r w:rsidR="00102A9C" w:rsidRPr="009629DD">
        <w:rPr>
          <w:rFonts w:ascii="Times New Roman" w:hAnsi="Times New Roman" w:cs="Times New Roman"/>
        </w:rPr>
        <w:t xml:space="preserve"> patio doors. (17)</w:t>
      </w:r>
    </w:p>
    <w:p w:rsidR="007E191D" w:rsidRPr="009629DD" w:rsidRDefault="00C57FA2" w:rsidP="008F4DE3">
      <w:pPr>
        <w:spacing w:line="360" w:lineRule="auto"/>
        <w:rPr>
          <w:rFonts w:ascii="Times New Roman" w:hAnsi="Times New Roman" w:cs="Times New Roman"/>
        </w:rPr>
      </w:pPr>
      <w:r w:rsidRPr="009629DD">
        <w:rPr>
          <w:rFonts w:ascii="Times New Roman" w:hAnsi="Times New Roman" w:cs="Times New Roman"/>
        </w:rPr>
        <w:t xml:space="preserve">There were examples of care homes that appeared to bridge the need for safety with access to an outdoor environment by bringing </w:t>
      </w:r>
      <w:r w:rsidR="00C80CDC" w:rsidRPr="009629DD">
        <w:rPr>
          <w:rFonts w:ascii="Times New Roman" w:hAnsi="Times New Roman" w:cs="Times New Roman"/>
        </w:rPr>
        <w:t xml:space="preserve">the outside in. For one care home that </w:t>
      </w:r>
      <w:r w:rsidRPr="009629DD">
        <w:rPr>
          <w:rFonts w:ascii="Times New Roman" w:hAnsi="Times New Roman" w:cs="Times New Roman"/>
        </w:rPr>
        <w:t>involved</w:t>
      </w:r>
      <w:r w:rsidR="00C80CDC" w:rsidRPr="009629DD">
        <w:rPr>
          <w:rFonts w:ascii="Times New Roman" w:hAnsi="Times New Roman" w:cs="Times New Roman"/>
        </w:rPr>
        <w:t xml:space="preserve"> the creation of an indoor street </w:t>
      </w:r>
      <w:r w:rsidR="00FF1847" w:rsidRPr="009629DD">
        <w:rPr>
          <w:rFonts w:ascii="Times New Roman" w:hAnsi="Times New Roman" w:cs="Times New Roman"/>
        </w:rPr>
        <w:t>area</w:t>
      </w:r>
      <w:r w:rsidR="006A3E55" w:rsidRPr="009629DD">
        <w:rPr>
          <w:rFonts w:ascii="Times New Roman" w:hAnsi="Times New Roman" w:cs="Times New Roman"/>
        </w:rPr>
        <w:t xml:space="preserve"> with </w:t>
      </w:r>
      <w:r w:rsidR="00FF1847" w:rsidRPr="009629DD">
        <w:rPr>
          <w:rFonts w:ascii="Times New Roman" w:hAnsi="Times New Roman" w:cs="Times New Roman"/>
        </w:rPr>
        <w:t>a functioning</w:t>
      </w:r>
      <w:r w:rsidR="006A3E55" w:rsidRPr="009629DD">
        <w:rPr>
          <w:rFonts w:ascii="Times New Roman" w:hAnsi="Times New Roman" w:cs="Times New Roman"/>
        </w:rPr>
        <w:t xml:space="preserve"> shop</w:t>
      </w:r>
      <w:r w:rsidR="00C80CDC" w:rsidRPr="009629DD">
        <w:rPr>
          <w:rFonts w:ascii="Times New Roman" w:hAnsi="Times New Roman" w:cs="Times New Roman"/>
        </w:rPr>
        <w:t>: ‘sweet shop yes, it’s not a tuck shop it’s actually meant to be a road, there’s a hairdressers on the same wall</w:t>
      </w:r>
      <w:r w:rsidR="006A3E55" w:rsidRPr="009629DD">
        <w:rPr>
          <w:rFonts w:ascii="Times New Roman" w:hAnsi="Times New Roman" w:cs="Times New Roman"/>
        </w:rPr>
        <w:t>,</w:t>
      </w:r>
      <w:r w:rsidR="00C80CDC" w:rsidRPr="009629DD">
        <w:rPr>
          <w:rFonts w:ascii="Times New Roman" w:hAnsi="Times New Roman" w:cs="Times New Roman"/>
        </w:rPr>
        <w:t xml:space="preserve"> there’s a shop</w:t>
      </w:r>
      <w:r w:rsidR="006A3E55" w:rsidRPr="009629DD">
        <w:rPr>
          <w:rFonts w:ascii="Times New Roman" w:hAnsi="Times New Roman" w:cs="Times New Roman"/>
        </w:rPr>
        <w:t>,</w:t>
      </w:r>
      <w:r w:rsidR="00C80CDC" w:rsidRPr="009629DD">
        <w:rPr>
          <w:rFonts w:ascii="Times New Roman" w:hAnsi="Times New Roman" w:cs="Times New Roman"/>
        </w:rPr>
        <w:t xml:space="preserve"> it had opening times</w:t>
      </w:r>
      <w:r w:rsidR="006A3E55" w:rsidRPr="009629DD">
        <w:rPr>
          <w:rFonts w:ascii="Times New Roman" w:hAnsi="Times New Roman" w:cs="Times New Roman"/>
        </w:rPr>
        <w:t>,</w:t>
      </w:r>
      <w:r w:rsidR="00C80CDC" w:rsidRPr="009629DD">
        <w:rPr>
          <w:rFonts w:ascii="Times New Roman" w:hAnsi="Times New Roman" w:cs="Times New Roman"/>
        </w:rPr>
        <w:t xml:space="preserve"> the shop is run by the residents</w:t>
      </w:r>
      <w:r w:rsidR="006A3E55" w:rsidRPr="009629DD">
        <w:rPr>
          <w:rFonts w:ascii="Times New Roman" w:hAnsi="Times New Roman" w:cs="Times New Roman"/>
        </w:rPr>
        <w:t>,’ (7)</w:t>
      </w:r>
      <w:r w:rsidR="00C80CDC" w:rsidRPr="009629DD">
        <w:rPr>
          <w:rFonts w:ascii="Times New Roman" w:hAnsi="Times New Roman" w:cs="Times New Roman"/>
        </w:rPr>
        <w:t xml:space="preserve">. </w:t>
      </w:r>
      <w:r w:rsidRPr="009629DD">
        <w:rPr>
          <w:rFonts w:ascii="Times New Roman" w:hAnsi="Times New Roman" w:cs="Times New Roman"/>
        </w:rPr>
        <w:t xml:space="preserve">Other </w:t>
      </w:r>
      <w:r w:rsidR="006A3E55" w:rsidRPr="009629DD">
        <w:rPr>
          <w:rFonts w:ascii="Times New Roman" w:hAnsi="Times New Roman" w:cs="Times New Roman"/>
        </w:rPr>
        <w:t>care homes</w:t>
      </w:r>
      <w:r w:rsidR="00C80CDC" w:rsidRPr="009629DD">
        <w:rPr>
          <w:rFonts w:ascii="Times New Roman" w:hAnsi="Times New Roman" w:cs="Times New Roman"/>
        </w:rPr>
        <w:t xml:space="preserve"> </w:t>
      </w:r>
      <w:r w:rsidRPr="009629DD">
        <w:rPr>
          <w:rFonts w:ascii="Times New Roman" w:hAnsi="Times New Roman" w:cs="Times New Roman"/>
        </w:rPr>
        <w:t>created</w:t>
      </w:r>
      <w:r w:rsidR="007E191D" w:rsidRPr="009629DD">
        <w:rPr>
          <w:rFonts w:ascii="Times New Roman" w:hAnsi="Times New Roman" w:cs="Times New Roman"/>
        </w:rPr>
        <w:t xml:space="preserve"> areas within the homes that mimic</w:t>
      </w:r>
      <w:r w:rsidRPr="009629DD">
        <w:rPr>
          <w:rFonts w:ascii="Times New Roman" w:hAnsi="Times New Roman" w:cs="Times New Roman"/>
        </w:rPr>
        <w:t>ked</w:t>
      </w:r>
      <w:r w:rsidR="007E191D" w:rsidRPr="009629DD">
        <w:rPr>
          <w:rFonts w:ascii="Times New Roman" w:hAnsi="Times New Roman" w:cs="Times New Roman"/>
        </w:rPr>
        <w:t xml:space="preserve"> the outdo</w:t>
      </w:r>
      <w:r w:rsidR="006A3E55" w:rsidRPr="009629DD">
        <w:rPr>
          <w:rFonts w:ascii="Times New Roman" w:hAnsi="Times New Roman" w:cs="Times New Roman"/>
        </w:rPr>
        <w:t>ors:</w:t>
      </w:r>
      <w:r w:rsidR="007E191D" w:rsidRPr="009629DD">
        <w:rPr>
          <w:rFonts w:ascii="Times New Roman" w:hAnsi="Times New Roman" w:cs="Times New Roman"/>
        </w:rPr>
        <w:t xml:space="preserve"> </w:t>
      </w:r>
    </w:p>
    <w:p w:rsidR="007E191D" w:rsidRPr="009629DD" w:rsidRDefault="007E191D" w:rsidP="008F4DE3">
      <w:pPr>
        <w:spacing w:line="360" w:lineRule="auto"/>
        <w:ind w:left="567"/>
        <w:rPr>
          <w:rFonts w:ascii="Times New Roman" w:hAnsi="Times New Roman" w:cs="Times New Roman"/>
        </w:rPr>
      </w:pPr>
      <w:r w:rsidRPr="009629DD">
        <w:rPr>
          <w:rFonts w:ascii="Times New Roman" w:hAnsi="Times New Roman" w:cs="Times New Roman"/>
        </w:rPr>
        <w:t xml:space="preserve">On the mixed unit next door because some of our service users can’t get down to the garden we’ve brought the garden in. So we’ve got like a garden area and the other </w:t>
      </w:r>
      <w:r w:rsidRPr="009629DD">
        <w:rPr>
          <w:rFonts w:ascii="Times New Roman" w:hAnsi="Times New Roman" w:cs="Times New Roman"/>
        </w:rPr>
        <w:lastRenderedPageBreak/>
        <w:t>mixed unit down stairs we’ve got a seaside theme so we’ve got buckets and spades and flip flops and what have you. (6)</w:t>
      </w:r>
    </w:p>
    <w:p w:rsidR="00AA76D0" w:rsidRPr="009629DD" w:rsidRDefault="00E74463" w:rsidP="008F4DE3">
      <w:pPr>
        <w:spacing w:line="360" w:lineRule="auto"/>
        <w:rPr>
          <w:rFonts w:ascii="Times New Roman" w:hAnsi="Times New Roman" w:cs="Times New Roman"/>
        </w:rPr>
      </w:pPr>
      <w:r w:rsidRPr="009629DD">
        <w:rPr>
          <w:rFonts w:ascii="Times New Roman" w:hAnsi="Times New Roman" w:cs="Times New Roman"/>
        </w:rPr>
        <w:t xml:space="preserve">However, the creation of these spaces textured by objects from other places and locations were held responsible for an increase in </w:t>
      </w:r>
      <w:r w:rsidR="00AA76D0" w:rsidRPr="009629DD">
        <w:rPr>
          <w:rFonts w:ascii="Times New Roman" w:hAnsi="Times New Roman" w:cs="Times New Roman"/>
        </w:rPr>
        <w:t xml:space="preserve">distress and agitation </w:t>
      </w:r>
      <w:r w:rsidRPr="009629DD">
        <w:rPr>
          <w:rFonts w:ascii="Times New Roman" w:hAnsi="Times New Roman" w:cs="Times New Roman"/>
        </w:rPr>
        <w:t>on the part of</w:t>
      </w:r>
      <w:r w:rsidR="00AA76D0" w:rsidRPr="009629DD">
        <w:rPr>
          <w:rFonts w:ascii="Times New Roman" w:hAnsi="Times New Roman" w:cs="Times New Roman"/>
        </w:rPr>
        <w:t xml:space="preserve"> residents. As </w:t>
      </w:r>
      <w:r w:rsidR="00461BE6" w:rsidRPr="009629DD">
        <w:rPr>
          <w:rFonts w:ascii="Times New Roman" w:hAnsi="Times New Roman" w:cs="Times New Roman"/>
        </w:rPr>
        <w:t>one manager put</w:t>
      </w:r>
      <w:r w:rsidR="00AA76D0" w:rsidRPr="009629DD">
        <w:rPr>
          <w:rFonts w:ascii="Times New Roman" w:hAnsi="Times New Roman" w:cs="Times New Roman"/>
        </w:rPr>
        <w:t xml:space="preserve"> it: ‘</w:t>
      </w:r>
      <w:r w:rsidR="007E191D" w:rsidRPr="009629DD">
        <w:rPr>
          <w:rFonts w:ascii="Times New Roman" w:hAnsi="Times New Roman" w:cs="Times New Roman"/>
        </w:rPr>
        <w:t>We’ve had a massive increase in the amount of er aggression towards physical objects because the</w:t>
      </w:r>
      <w:r w:rsidR="00AA76D0" w:rsidRPr="009629DD">
        <w:rPr>
          <w:rFonts w:ascii="Times New Roman" w:hAnsi="Times New Roman" w:cs="Times New Roman"/>
        </w:rPr>
        <w:t xml:space="preserve">re’s lots of stuff round,’ (3). </w:t>
      </w:r>
      <w:r w:rsidR="00461BE6" w:rsidRPr="009629DD">
        <w:rPr>
          <w:rFonts w:ascii="Times New Roman" w:hAnsi="Times New Roman" w:cs="Times New Roman"/>
        </w:rPr>
        <w:t xml:space="preserve">Rather than viewing these spaces as therapeutic </w:t>
      </w:r>
      <w:r w:rsidR="00342F92" w:rsidRPr="009629DD">
        <w:rPr>
          <w:rFonts w:ascii="Times New Roman" w:hAnsi="Times New Roman" w:cs="Times New Roman"/>
        </w:rPr>
        <w:t>this particular respondent perceived these as</w:t>
      </w:r>
      <w:r w:rsidR="00461BE6" w:rsidRPr="009629DD">
        <w:rPr>
          <w:rFonts w:ascii="Times New Roman" w:hAnsi="Times New Roman" w:cs="Times New Roman"/>
        </w:rPr>
        <w:t xml:space="preserve"> providing more opportunities for objects to be used as missiles:</w:t>
      </w:r>
      <w:r w:rsidR="00AA76D0" w:rsidRPr="009629DD">
        <w:rPr>
          <w:rFonts w:ascii="Times New Roman" w:hAnsi="Times New Roman" w:cs="Times New Roman"/>
        </w:rPr>
        <w:t xml:space="preserve"> </w:t>
      </w:r>
    </w:p>
    <w:p w:rsidR="007E191D" w:rsidRPr="009629DD" w:rsidRDefault="007E191D" w:rsidP="008F4DE3">
      <w:pPr>
        <w:spacing w:line="360" w:lineRule="auto"/>
        <w:ind w:left="567"/>
        <w:rPr>
          <w:rFonts w:ascii="Times New Roman" w:hAnsi="Times New Roman" w:cs="Times New Roman"/>
        </w:rPr>
      </w:pPr>
      <w:r w:rsidRPr="009629DD">
        <w:rPr>
          <w:rFonts w:ascii="Times New Roman" w:hAnsi="Times New Roman" w:cs="Times New Roman"/>
        </w:rPr>
        <w:t>We’ve got a beach erm a beach themed corridor on one part of the unit and we’ve got again like a wooden garden chair that’s mean to be like a summer chair that you’d have on the beach erm and that is constantly getting</w:t>
      </w:r>
      <w:r w:rsidR="00AA76D0" w:rsidRPr="009629DD">
        <w:rPr>
          <w:rFonts w:ascii="Times New Roman" w:hAnsi="Times New Roman" w:cs="Times New Roman"/>
        </w:rPr>
        <w:t xml:space="preserve"> launched down the corridor. […] W</w:t>
      </w:r>
      <w:r w:rsidRPr="009629DD">
        <w:rPr>
          <w:rFonts w:ascii="Times New Roman" w:hAnsi="Times New Roman" w:cs="Times New Roman"/>
        </w:rPr>
        <w:t>e’ve got a garden area in one of our corridors and we had</w:t>
      </w:r>
      <w:r w:rsidR="00AA76D0" w:rsidRPr="009629DD">
        <w:rPr>
          <w:rFonts w:ascii="Times New Roman" w:hAnsi="Times New Roman" w:cs="Times New Roman"/>
        </w:rPr>
        <w:t>,</w:t>
      </w:r>
      <w:r w:rsidRPr="009629DD">
        <w:rPr>
          <w:rFonts w:ascii="Times New Roman" w:hAnsi="Times New Roman" w:cs="Times New Roman"/>
        </w:rPr>
        <w:t xml:space="preserve"> there’s a bucket pinned up</w:t>
      </w:r>
      <w:r w:rsidR="00AA76D0" w:rsidRPr="009629DD">
        <w:rPr>
          <w:rFonts w:ascii="Times New Roman" w:hAnsi="Times New Roman" w:cs="Times New Roman"/>
        </w:rPr>
        <w:t>,</w:t>
      </w:r>
      <w:r w:rsidRPr="009629DD">
        <w:rPr>
          <w:rFonts w:ascii="Times New Roman" w:hAnsi="Times New Roman" w:cs="Times New Roman"/>
        </w:rPr>
        <w:t xml:space="preserve"> on it was one of these objects that</w:t>
      </w:r>
      <w:r w:rsidR="00AA76D0" w:rsidRPr="009629DD">
        <w:rPr>
          <w:rFonts w:ascii="Times New Roman" w:hAnsi="Times New Roman" w:cs="Times New Roman"/>
        </w:rPr>
        <w:t>,</w:t>
      </w:r>
      <w:r w:rsidRPr="009629DD">
        <w:rPr>
          <w:rFonts w:ascii="Times New Roman" w:hAnsi="Times New Roman" w:cs="Times New Roman"/>
        </w:rPr>
        <w:t xml:space="preserve"> for them to interact with</w:t>
      </w:r>
      <w:r w:rsidR="00AA76D0" w:rsidRPr="009629DD">
        <w:rPr>
          <w:rFonts w:ascii="Times New Roman" w:hAnsi="Times New Roman" w:cs="Times New Roman"/>
        </w:rPr>
        <w:t>,</w:t>
      </w:r>
      <w:r w:rsidRPr="009629DD">
        <w:rPr>
          <w:rFonts w:ascii="Times New Roman" w:hAnsi="Times New Roman" w:cs="Times New Roman"/>
        </w:rPr>
        <w:t xml:space="preserve"> there’s a bucket pinned up on the side and that got launched erm a metal bucket launched at, not a big one but a metal one with a plastic topiary thing in and that got launched down the corridors this week</w:t>
      </w:r>
      <w:r w:rsidR="00AA76D0" w:rsidRPr="009629DD">
        <w:rPr>
          <w:rFonts w:ascii="Times New Roman" w:hAnsi="Times New Roman" w:cs="Times New Roman"/>
        </w:rPr>
        <w:t>.</w:t>
      </w:r>
      <w:r w:rsidRPr="009629DD">
        <w:rPr>
          <w:rFonts w:ascii="Times New Roman" w:hAnsi="Times New Roman" w:cs="Times New Roman"/>
        </w:rPr>
        <w:t xml:space="preserve"> (3)</w:t>
      </w:r>
    </w:p>
    <w:p w:rsidR="00E47027" w:rsidRPr="009629DD" w:rsidRDefault="000734F9" w:rsidP="008F4DE3">
      <w:pPr>
        <w:spacing w:line="360" w:lineRule="auto"/>
        <w:rPr>
          <w:rFonts w:ascii="Times New Roman" w:hAnsi="Times New Roman" w:cs="Times New Roman"/>
        </w:rPr>
      </w:pPr>
      <w:r w:rsidRPr="009629DD">
        <w:rPr>
          <w:rFonts w:ascii="Times New Roman" w:hAnsi="Times New Roman" w:cs="Times New Roman"/>
        </w:rPr>
        <w:t xml:space="preserve">Other adaptations </w:t>
      </w:r>
      <w:r w:rsidR="00461BE6" w:rsidRPr="009629DD">
        <w:rPr>
          <w:rFonts w:ascii="Times New Roman" w:hAnsi="Times New Roman" w:cs="Times New Roman"/>
        </w:rPr>
        <w:t>to the environment were also in place reportedly to minimise the distress of the residents</w:t>
      </w:r>
      <w:r w:rsidR="00E47027" w:rsidRPr="009629DD">
        <w:rPr>
          <w:rFonts w:ascii="Times New Roman" w:hAnsi="Times New Roman" w:cs="Times New Roman"/>
        </w:rPr>
        <w:t>:</w:t>
      </w:r>
    </w:p>
    <w:p w:rsidR="00E47027" w:rsidRPr="009629DD" w:rsidRDefault="00E47027" w:rsidP="008F4DE3">
      <w:pPr>
        <w:spacing w:line="360" w:lineRule="auto"/>
        <w:ind w:left="567"/>
        <w:rPr>
          <w:rFonts w:ascii="Times New Roman" w:hAnsi="Times New Roman" w:cs="Times New Roman"/>
        </w:rPr>
      </w:pPr>
      <w:r w:rsidRPr="009629DD">
        <w:rPr>
          <w:rFonts w:ascii="Times New Roman" w:hAnsi="Times New Roman" w:cs="Times New Roman"/>
        </w:rPr>
        <w:t xml:space="preserve">What we understand now in terms of EMI environments and dementia environments is to disguise the doors so that they don’t recognise it’s a door because if they see a door then they are obviously going to try and get out so we try to disguise what the doors look like erm and even, and this is sad, even a lot of the windows are frosted [...] to stop them from looking out because that causes them distress because they want out so then, so then in the past, in previous experiences somebody’d pick up, </w:t>
      </w:r>
      <w:r w:rsidR="008B270E" w:rsidRPr="009629DD">
        <w:rPr>
          <w:rFonts w:ascii="Times New Roman" w:hAnsi="Times New Roman" w:cs="Times New Roman"/>
        </w:rPr>
        <w:t>‘I want to get out,’</w:t>
      </w:r>
      <w:r w:rsidRPr="009629DD">
        <w:rPr>
          <w:rFonts w:ascii="Times New Roman" w:hAnsi="Times New Roman" w:cs="Times New Roman"/>
        </w:rPr>
        <w:t xml:space="preserve"> when they can’t open the window they pick the vase up and put it through the glass. (3)</w:t>
      </w:r>
    </w:p>
    <w:p w:rsidR="000243D1" w:rsidRDefault="000243D1" w:rsidP="008F4DE3">
      <w:pPr>
        <w:spacing w:line="360" w:lineRule="auto"/>
        <w:rPr>
          <w:rFonts w:ascii="Times New Roman" w:hAnsi="Times New Roman" w:cs="Times New Roman"/>
        </w:rPr>
      </w:pPr>
      <w:r w:rsidRPr="00490264">
        <w:rPr>
          <w:rFonts w:ascii="Times New Roman" w:hAnsi="Times New Roman" w:cs="Times New Roman"/>
        </w:rPr>
        <w:t xml:space="preserve">The respondent hints at a shared knowledge of best practice in specialist ‘Elderly Mentally Infirm’ </w:t>
      </w:r>
      <w:r w:rsidR="003B6D10" w:rsidRPr="00490264">
        <w:rPr>
          <w:rFonts w:ascii="Times New Roman" w:hAnsi="Times New Roman" w:cs="Times New Roman"/>
        </w:rPr>
        <w:t xml:space="preserve">(indicating specific care for dementia and/or mental health) </w:t>
      </w:r>
      <w:r w:rsidRPr="00490264">
        <w:rPr>
          <w:rFonts w:ascii="Times New Roman" w:hAnsi="Times New Roman" w:cs="Times New Roman"/>
        </w:rPr>
        <w:t>care homes to underpin the pract</w:t>
      </w:r>
      <w:r w:rsidR="00C52C68" w:rsidRPr="00490264">
        <w:rPr>
          <w:rFonts w:ascii="Times New Roman" w:hAnsi="Times New Roman" w:cs="Times New Roman"/>
        </w:rPr>
        <w:t>ice of disguising doors, which wa</w:t>
      </w:r>
      <w:r w:rsidRPr="00490264">
        <w:rPr>
          <w:rFonts w:ascii="Times New Roman" w:hAnsi="Times New Roman" w:cs="Times New Roman"/>
        </w:rPr>
        <w:t>s seen as being in the best interests of residents</w:t>
      </w:r>
      <w:r w:rsidR="00526B49" w:rsidRPr="00490264">
        <w:rPr>
          <w:rFonts w:ascii="Times New Roman" w:hAnsi="Times New Roman" w:cs="Times New Roman"/>
        </w:rPr>
        <w:t>. Arguably this reflects a lack of understanding of the needs of people with dementia in care homes who are faced with a struggle to maintain a sense of health and wellbeing. Residents not only have to contend with declining cognition</w:t>
      </w:r>
      <w:r w:rsidR="00271274" w:rsidRPr="00490264">
        <w:rPr>
          <w:rFonts w:ascii="Times New Roman" w:hAnsi="Times New Roman" w:cs="Times New Roman"/>
        </w:rPr>
        <w:t xml:space="preserve"> and an increased need for familiarity, they </w:t>
      </w:r>
      <w:r w:rsidR="00271274" w:rsidRPr="00490264">
        <w:rPr>
          <w:rFonts w:ascii="Times New Roman" w:hAnsi="Times New Roman" w:cs="Times New Roman"/>
        </w:rPr>
        <w:lastRenderedPageBreak/>
        <w:t xml:space="preserve">have to cope with a novel and often unpredictable care environment </w:t>
      </w:r>
      <w:r w:rsidR="00271274" w:rsidRPr="00490264">
        <w:rPr>
          <w:rFonts w:ascii="Times New Roman" w:hAnsi="Times New Roman" w:cs="Times New Roman"/>
        </w:rPr>
        <w:fldChar w:fldCharType="begin"/>
      </w:r>
      <w:r w:rsidR="00271274" w:rsidRPr="00490264">
        <w:rPr>
          <w:rFonts w:ascii="Times New Roman" w:hAnsi="Times New Roman" w:cs="Times New Roman"/>
        </w:rPr>
        <w:instrText xml:space="preserve"> ADDIN EN.CITE &lt;EndNote&gt;&lt;Cite&gt;&lt;Author&gt;Brooker&lt;/Author&gt;&lt;Year&gt;2011&lt;/Year&gt;&lt;RecNum&gt;2307&lt;/RecNum&gt;&lt;DisplayText&gt;(Brooker, 2011)&lt;/DisplayText&gt;&lt;record&gt;&lt;rec-number&gt;2307&lt;/rec-number&gt;&lt;foreign-keys&gt;&lt;key app="EN" db-id="z0f9r5fdrw90tpeazadpf0wcsrzxsd0a2sdw" timestamp="1463057831"&gt;2307&lt;/key&gt;&lt;/foreign-keys&gt;&lt;ref-type name="Book Section"&gt;5&lt;/ref-type&gt;&lt;contributors&gt;&lt;authors&gt;&lt;author&gt;Brooker, D.&lt;/author&gt;&lt;/authors&gt;&lt;secondary-authors&gt;&lt;author&gt;Dening, Tom&lt;/author&gt;&lt;author&gt;Milne, Alisoun&lt;/author&gt;&lt;/secondary-authors&gt;&lt;/contributors&gt;&lt;titles&gt;&lt;title&gt;Promoting health and well-being: good practice inside the care homes&lt;/title&gt;&lt;secondary-title&gt;Mental Health and Care Homes&lt;/secondary-title&gt;&lt;/titles&gt;&lt;dates&gt;&lt;year&gt;2011&lt;/year&gt;&lt;/dates&gt;&lt;pub-location&gt;Oxford&lt;/pub-location&gt;&lt;publisher&gt;Oxford University Press&lt;/publisher&gt;&lt;urls&gt;&lt;/urls&gt;&lt;/record&gt;&lt;/Cite&gt;&lt;/EndNote&gt;</w:instrText>
      </w:r>
      <w:r w:rsidR="00271274" w:rsidRPr="00490264">
        <w:rPr>
          <w:rFonts w:ascii="Times New Roman" w:hAnsi="Times New Roman" w:cs="Times New Roman"/>
        </w:rPr>
        <w:fldChar w:fldCharType="separate"/>
      </w:r>
      <w:r w:rsidR="00271274" w:rsidRPr="00490264">
        <w:rPr>
          <w:rFonts w:ascii="Times New Roman" w:hAnsi="Times New Roman" w:cs="Times New Roman"/>
          <w:noProof/>
        </w:rPr>
        <w:t>(Brooker, 2011)</w:t>
      </w:r>
      <w:r w:rsidR="00271274" w:rsidRPr="00490264">
        <w:rPr>
          <w:rFonts w:ascii="Times New Roman" w:hAnsi="Times New Roman" w:cs="Times New Roman"/>
        </w:rPr>
        <w:fldChar w:fldCharType="end"/>
      </w:r>
      <w:r w:rsidRPr="00490264">
        <w:rPr>
          <w:rFonts w:ascii="Times New Roman" w:hAnsi="Times New Roman" w:cs="Times New Roman"/>
        </w:rPr>
        <w:t xml:space="preserve">. </w:t>
      </w:r>
      <w:r w:rsidR="00526B49" w:rsidRPr="00490264">
        <w:rPr>
          <w:rFonts w:ascii="Times New Roman" w:hAnsi="Times New Roman" w:cs="Times New Roman"/>
        </w:rPr>
        <w:t xml:space="preserve">In the </w:t>
      </w:r>
      <w:r w:rsidR="00526B49">
        <w:rPr>
          <w:rFonts w:ascii="Times New Roman" w:hAnsi="Times New Roman" w:cs="Times New Roman"/>
        </w:rPr>
        <w:t>above example, a</w:t>
      </w:r>
      <w:r w:rsidR="000734F9" w:rsidRPr="009629DD">
        <w:rPr>
          <w:rFonts w:ascii="Times New Roman" w:hAnsi="Times New Roman" w:cs="Times New Roman"/>
        </w:rPr>
        <w:t xml:space="preserve">lthough frosted windows </w:t>
      </w:r>
      <w:r w:rsidR="00C64C69" w:rsidRPr="009629DD">
        <w:rPr>
          <w:rFonts w:ascii="Times New Roman" w:hAnsi="Times New Roman" w:cs="Times New Roman"/>
        </w:rPr>
        <w:t xml:space="preserve">were used to </w:t>
      </w:r>
      <w:r w:rsidR="000734F9" w:rsidRPr="009629DD">
        <w:rPr>
          <w:rFonts w:ascii="Times New Roman" w:hAnsi="Times New Roman" w:cs="Times New Roman"/>
        </w:rPr>
        <w:t xml:space="preserve">prevent risk of harm to the individual (and to property) this practice </w:t>
      </w:r>
      <w:r w:rsidR="00C64C69" w:rsidRPr="009629DD">
        <w:rPr>
          <w:rFonts w:ascii="Times New Roman" w:hAnsi="Times New Roman" w:cs="Times New Roman"/>
        </w:rPr>
        <w:t>came</w:t>
      </w:r>
      <w:r w:rsidR="000734F9" w:rsidRPr="009629DD">
        <w:rPr>
          <w:rFonts w:ascii="Times New Roman" w:hAnsi="Times New Roman" w:cs="Times New Roman"/>
        </w:rPr>
        <w:t xml:space="preserve"> at the expense of personal autonomy and </w:t>
      </w:r>
      <w:r w:rsidR="00461BE6" w:rsidRPr="009629DD">
        <w:rPr>
          <w:rFonts w:ascii="Times New Roman" w:hAnsi="Times New Roman" w:cs="Times New Roman"/>
        </w:rPr>
        <w:t xml:space="preserve">of </w:t>
      </w:r>
      <w:r w:rsidR="000734F9" w:rsidRPr="009629DD">
        <w:rPr>
          <w:rFonts w:ascii="Times New Roman" w:hAnsi="Times New Roman" w:cs="Times New Roman"/>
        </w:rPr>
        <w:t xml:space="preserve">providing an environment that </w:t>
      </w:r>
      <w:r w:rsidR="00C64C69" w:rsidRPr="009629DD">
        <w:rPr>
          <w:rFonts w:ascii="Times New Roman" w:hAnsi="Times New Roman" w:cs="Times New Roman"/>
        </w:rPr>
        <w:t>was connected to the outside world</w:t>
      </w:r>
      <w:r w:rsidR="000734F9" w:rsidRPr="009629DD">
        <w:rPr>
          <w:rFonts w:ascii="Times New Roman" w:hAnsi="Times New Roman" w:cs="Times New Roman"/>
        </w:rPr>
        <w:t xml:space="preserve">. </w:t>
      </w:r>
    </w:p>
    <w:p w:rsidR="00A442C2" w:rsidRPr="009629DD" w:rsidRDefault="00C3539A" w:rsidP="008F4DE3">
      <w:pPr>
        <w:spacing w:line="360" w:lineRule="auto"/>
        <w:rPr>
          <w:rFonts w:ascii="Times New Roman" w:hAnsi="Times New Roman" w:cs="Times New Roman"/>
          <w:b/>
          <w:i/>
        </w:rPr>
      </w:pPr>
      <w:r w:rsidRPr="009629DD">
        <w:rPr>
          <w:rFonts w:ascii="Times New Roman" w:hAnsi="Times New Roman" w:cs="Times New Roman"/>
          <w:b/>
          <w:i/>
        </w:rPr>
        <w:t>Preservation of dignity</w:t>
      </w:r>
      <w:r w:rsidR="003643AE" w:rsidRPr="009629DD">
        <w:rPr>
          <w:rFonts w:ascii="Times New Roman" w:hAnsi="Times New Roman" w:cs="Times New Roman"/>
          <w:b/>
          <w:i/>
        </w:rPr>
        <w:t xml:space="preserve"> and threats to autonomy</w:t>
      </w:r>
    </w:p>
    <w:p w:rsidR="007C1E7D" w:rsidRPr="009629DD" w:rsidRDefault="007E3999" w:rsidP="008F4DE3">
      <w:pPr>
        <w:spacing w:line="360" w:lineRule="auto"/>
        <w:rPr>
          <w:rFonts w:ascii="Times New Roman" w:hAnsi="Times New Roman" w:cs="Times New Roman"/>
        </w:rPr>
      </w:pPr>
      <w:r w:rsidRPr="009629DD">
        <w:rPr>
          <w:rFonts w:ascii="Times New Roman" w:hAnsi="Times New Roman" w:cs="Times New Roman"/>
        </w:rPr>
        <w:t>Care home providers have a duty to protect their residents</w:t>
      </w:r>
      <w:r w:rsidR="00062FA2" w:rsidRPr="009629DD">
        <w:rPr>
          <w:rFonts w:ascii="Times New Roman" w:hAnsi="Times New Roman" w:cs="Times New Roman"/>
        </w:rPr>
        <w:t xml:space="preserve">’ dignity but also to enable residents to exercise their personal autonomy and choice. </w:t>
      </w:r>
      <w:r w:rsidR="006B7639" w:rsidRPr="009629DD">
        <w:rPr>
          <w:rFonts w:ascii="Times New Roman" w:hAnsi="Times New Roman" w:cs="Times New Roman"/>
        </w:rPr>
        <w:t>The need to maintain these rights was well understood by managers but not always by frontline staff.</w:t>
      </w:r>
      <w:r w:rsidRPr="009629DD">
        <w:rPr>
          <w:rFonts w:ascii="Times New Roman" w:hAnsi="Times New Roman" w:cs="Times New Roman"/>
        </w:rPr>
        <w:t xml:space="preserve"> </w:t>
      </w:r>
      <w:r w:rsidR="00461BE6" w:rsidRPr="009629DD">
        <w:rPr>
          <w:rFonts w:ascii="Times New Roman" w:hAnsi="Times New Roman" w:cs="Times New Roman"/>
        </w:rPr>
        <w:t>One manager discussed</w:t>
      </w:r>
      <w:r w:rsidR="007C1E7D" w:rsidRPr="009629DD">
        <w:rPr>
          <w:rFonts w:ascii="Times New Roman" w:hAnsi="Times New Roman" w:cs="Times New Roman"/>
        </w:rPr>
        <w:t xml:space="preserve"> the </w:t>
      </w:r>
      <w:r w:rsidR="00461BE6" w:rsidRPr="009629DD">
        <w:rPr>
          <w:rFonts w:ascii="Times New Roman" w:hAnsi="Times New Roman" w:cs="Times New Roman"/>
        </w:rPr>
        <w:t>difficulty of managing communications between carers about individual residents</w:t>
      </w:r>
      <w:r w:rsidR="007C1E7D" w:rsidRPr="009629DD">
        <w:rPr>
          <w:rFonts w:ascii="Times New Roman" w:hAnsi="Times New Roman" w:cs="Times New Roman"/>
        </w:rPr>
        <w:t>:</w:t>
      </w:r>
    </w:p>
    <w:p w:rsidR="007C1E7D" w:rsidRPr="009629DD" w:rsidRDefault="007C1E7D" w:rsidP="008F4DE3">
      <w:pPr>
        <w:spacing w:line="360" w:lineRule="auto"/>
        <w:ind w:left="567"/>
        <w:rPr>
          <w:rFonts w:ascii="Times New Roman" w:hAnsi="Times New Roman" w:cs="Times New Roman"/>
        </w:rPr>
      </w:pPr>
      <w:r w:rsidRPr="009629DD">
        <w:rPr>
          <w:rFonts w:ascii="Times New Roman" w:hAnsi="Times New Roman" w:cs="Times New Roman"/>
        </w:rPr>
        <w:t xml:space="preserve">Some of the time I hear things and I just cringe. [I will intervene] if it’s in front of relatives and things, though I am quite sort of shy about it and will say to somebody on their own ‘do you need to say that out loud?’ Or they’ll shout right across the room ‘Jo needs the toilet’ and you’re like </w:t>
      </w:r>
      <w:proofErr w:type="spellStart"/>
      <w:r w:rsidRPr="009629DD">
        <w:rPr>
          <w:rFonts w:ascii="Times New Roman" w:hAnsi="Times New Roman" w:cs="Times New Roman"/>
        </w:rPr>
        <w:t>ohh</w:t>
      </w:r>
      <w:proofErr w:type="spellEnd"/>
      <w:r w:rsidRPr="009629DD">
        <w:rPr>
          <w:rFonts w:ascii="Times New Roman" w:hAnsi="Times New Roman" w:cs="Times New Roman"/>
        </w:rPr>
        <w:t xml:space="preserve"> God. (8)</w:t>
      </w:r>
    </w:p>
    <w:p w:rsidR="007C1E7D" w:rsidRPr="009629DD" w:rsidRDefault="00271274" w:rsidP="008F4DE3">
      <w:pPr>
        <w:spacing w:line="360" w:lineRule="auto"/>
        <w:rPr>
          <w:rFonts w:ascii="Times New Roman" w:hAnsi="Times New Roman" w:cs="Times New Roman"/>
        </w:rPr>
      </w:pPr>
      <w:r w:rsidRPr="00490264">
        <w:rPr>
          <w:rFonts w:ascii="Times New Roman" w:hAnsi="Times New Roman" w:cs="Times New Roman"/>
        </w:rPr>
        <w:t xml:space="preserve">Examples such as this suggest that the dignity of individuals is not always preserved </w:t>
      </w:r>
      <w:r w:rsidR="004E2C3C" w:rsidRPr="00490264">
        <w:rPr>
          <w:rFonts w:ascii="Times New Roman" w:hAnsi="Times New Roman" w:cs="Times New Roman"/>
        </w:rPr>
        <w:t>by frontline staff. B</w:t>
      </w:r>
      <w:r w:rsidRPr="00490264">
        <w:rPr>
          <w:rFonts w:ascii="Times New Roman" w:hAnsi="Times New Roman" w:cs="Times New Roman"/>
        </w:rPr>
        <w:t xml:space="preserve">ut arguably the delivery of person-centred care must be driven from the top down. </w:t>
      </w:r>
      <w:r w:rsidR="004E2C3C" w:rsidRPr="00490264">
        <w:rPr>
          <w:rFonts w:ascii="Times New Roman" w:hAnsi="Times New Roman" w:cs="Times New Roman"/>
        </w:rPr>
        <w:t>This</w:t>
      </w:r>
      <w:r w:rsidR="00C52C68" w:rsidRPr="00490264">
        <w:rPr>
          <w:rFonts w:ascii="Times New Roman" w:hAnsi="Times New Roman" w:cs="Times New Roman"/>
        </w:rPr>
        <w:t xml:space="preserve"> manager recognised such practice a</w:t>
      </w:r>
      <w:r w:rsidRPr="00490264">
        <w:rPr>
          <w:rFonts w:ascii="Times New Roman" w:hAnsi="Times New Roman" w:cs="Times New Roman"/>
        </w:rPr>
        <w:t xml:space="preserve">s inappropriate </w:t>
      </w:r>
      <w:r w:rsidR="004E2C3C" w:rsidRPr="00490264">
        <w:rPr>
          <w:rFonts w:ascii="Times New Roman" w:hAnsi="Times New Roman" w:cs="Times New Roman"/>
        </w:rPr>
        <w:t>and</w:t>
      </w:r>
      <w:r w:rsidRPr="00490264">
        <w:rPr>
          <w:rFonts w:ascii="Times New Roman" w:hAnsi="Times New Roman" w:cs="Times New Roman"/>
        </w:rPr>
        <w:t xml:space="preserve"> </w:t>
      </w:r>
      <w:r w:rsidR="00C52C68" w:rsidRPr="00490264">
        <w:rPr>
          <w:rFonts w:ascii="Times New Roman" w:hAnsi="Times New Roman" w:cs="Times New Roman"/>
        </w:rPr>
        <w:t>wa</w:t>
      </w:r>
      <w:r w:rsidR="00AB535E" w:rsidRPr="00490264">
        <w:rPr>
          <w:rFonts w:ascii="Times New Roman" w:hAnsi="Times New Roman" w:cs="Times New Roman"/>
        </w:rPr>
        <w:t>s</w:t>
      </w:r>
      <w:r w:rsidRPr="00490264">
        <w:rPr>
          <w:rFonts w:ascii="Times New Roman" w:hAnsi="Times New Roman" w:cs="Times New Roman"/>
        </w:rPr>
        <w:t xml:space="preserve"> sensitive to both residents and staff members </w:t>
      </w:r>
      <w:r w:rsidR="004E2C3C" w:rsidRPr="00490264">
        <w:rPr>
          <w:rFonts w:ascii="Times New Roman" w:hAnsi="Times New Roman" w:cs="Times New Roman"/>
        </w:rPr>
        <w:t>yet</w:t>
      </w:r>
      <w:r w:rsidR="00AB535E" w:rsidRPr="00490264">
        <w:rPr>
          <w:rFonts w:ascii="Times New Roman" w:hAnsi="Times New Roman" w:cs="Times New Roman"/>
        </w:rPr>
        <w:t xml:space="preserve"> possibly </w:t>
      </w:r>
      <w:r w:rsidR="00C52C68" w:rsidRPr="00490264">
        <w:rPr>
          <w:rFonts w:ascii="Times New Roman" w:hAnsi="Times New Roman" w:cs="Times New Roman"/>
        </w:rPr>
        <w:t>wa</w:t>
      </w:r>
      <w:r w:rsidR="004E2C3C" w:rsidRPr="00490264">
        <w:rPr>
          <w:rFonts w:ascii="Times New Roman" w:hAnsi="Times New Roman" w:cs="Times New Roman"/>
        </w:rPr>
        <w:t xml:space="preserve">s </w:t>
      </w:r>
      <w:r w:rsidR="00AB535E" w:rsidRPr="00490264">
        <w:rPr>
          <w:rFonts w:ascii="Times New Roman" w:hAnsi="Times New Roman" w:cs="Times New Roman"/>
        </w:rPr>
        <w:t xml:space="preserve">not </w:t>
      </w:r>
      <w:r w:rsidR="004E2C3C" w:rsidRPr="00490264">
        <w:rPr>
          <w:rFonts w:ascii="Times New Roman" w:hAnsi="Times New Roman" w:cs="Times New Roman"/>
        </w:rPr>
        <w:t>displaying the necessary leadership skills to rectify</w:t>
      </w:r>
      <w:r w:rsidR="00AB535E" w:rsidRPr="00490264">
        <w:rPr>
          <w:rFonts w:ascii="Times New Roman" w:hAnsi="Times New Roman" w:cs="Times New Roman"/>
        </w:rPr>
        <w:t xml:space="preserve"> it</w:t>
      </w:r>
      <w:r w:rsidRPr="00490264">
        <w:rPr>
          <w:rFonts w:ascii="Times New Roman" w:hAnsi="Times New Roman" w:cs="Times New Roman"/>
        </w:rPr>
        <w:t xml:space="preserve">. </w:t>
      </w:r>
      <w:r w:rsidR="007C1E7D" w:rsidRPr="009629DD">
        <w:rPr>
          <w:rFonts w:ascii="Times New Roman" w:hAnsi="Times New Roman" w:cs="Times New Roman"/>
        </w:rPr>
        <w:t xml:space="preserve">Conveying to staff the need to protect residents’ dignity </w:t>
      </w:r>
      <w:r w:rsidR="00461BE6" w:rsidRPr="009629DD">
        <w:rPr>
          <w:rFonts w:ascii="Times New Roman" w:hAnsi="Times New Roman" w:cs="Times New Roman"/>
        </w:rPr>
        <w:t>was addressed in different ways by different care home</w:t>
      </w:r>
      <w:r w:rsidR="007C1E7D" w:rsidRPr="009629DD">
        <w:rPr>
          <w:rFonts w:ascii="Times New Roman" w:hAnsi="Times New Roman" w:cs="Times New Roman"/>
        </w:rPr>
        <w:t xml:space="preserve"> managers:</w:t>
      </w:r>
    </w:p>
    <w:p w:rsidR="007C1E7D" w:rsidRPr="009629DD" w:rsidRDefault="007C1E7D" w:rsidP="008F4DE3">
      <w:pPr>
        <w:spacing w:line="360" w:lineRule="auto"/>
        <w:ind w:left="567"/>
        <w:rPr>
          <w:rFonts w:ascii="Times New Roman" w:hAnsi="Times New Roman" w:cs="Times New Roman"/>
        </w:rPr>
      </w:pPr>
      <w:r w:rsidRPr="009629DD">
        <w:rPr>
          <w:rFonts w:ascii="Times New Roman" w:hAnsi="Times New Roman" w:cs="Times New Roman"/>
        </w:rPr>
        <w:t>[I tell them] would you want to come and see your mum you know at 11 o’clock in the morning and her mum’s sat there with tea stains on her tee shirt and porridge on her mouth? You know that somebody’s just not gone and changed her blouse and wiped her mouth. (15)</w:t>
      </w:r>
    </w:p>
    <w:p w:rsidR="00280635" w:rsidRPr="009629DD" w:rsidRDefault="007C1E7D" w:rsidP="008F4DE3">
      <w:pPr>
        <w:spacing w:line="360" w:lineRule="auto"/>
        <w:rPr>
          <w:rFonts w:ascii="Times New Roman" w:hAnsi="Times New Roman" w:cs="Times New Roman"/>
        </w:rPr>
      </w:pPr>
      <w:r w:rsidRPr="009629DD">
        <w:rPr>
          <w:rFonts w:ascii="Times New Roman" w:hAnsi="Times New Roman" w:cs="Times New Roman"/>
        </w:rPr>
        <w:t>The</w:t>
      </w:r>
      <w:r w:rsidR="00CC5771" w:rsidRPr="009629DD">
        <w:rPr>
          <w:rFonts w:ascii="Times New Roman" w:hAnsi="Times New Roman" w:cs="Times New Roman"/>
        </w:rPr>
        <w:t xml:space="preserve"> </w:t>
      </w:r>
      <w:r w:rsidR="00EE57E7" w:rsidRPr="009629DD">
        <w:rPr>
          <w:rFonts w:ascii="Times New Roman" w:hAnsi="Times New Roman" w:cs="Times New Roman"/>
        </w:rPr>
        <w:t>balance</w:t>
      </w:r>
      <w:r w:rsidR="00CC5771" w:rsidRPr="009629DD">
        <w:rPr>
          <w:rFonts w:ascii="Times New Roman" w:hAnsi="Times New Roman" w:cs="Times New Roman"/>
        </w:rPr>
        <w:t xml:space="preserve"> </w:t>
      </w:r>
      <w:r w:rsidRPr="009629DD">
        <w:rPr>
          <w:rFonts w:ascii="Times New Roman" w:hAnsi="Times New Roman" w:cs="Times New Roman"/>
        </w:rPr>
        <w:t xml:space="preserve">between promoting dignity and </w:t>
      </w:r>
      <w:r w:rsidR="00EE57E7" w:rsidRPr="009629DD">
        <w:rPr>
          <w:rFonts w:ascii="Times New Roman" w:hAnsi="Times New Roman" w:cs="Times New Roman"/>
        </w:rPr>
        <w:t xml:space="preserve">causing distress </w:t>
      </w:r>
      <w:r w:rsidR="00461BE6" w:rsidRPr="009629DD">
        <w:rPr>
          <w:rFonts w:ascii="Times New Roman" w:hAnsi="Times New Roman" w:cs="Times New Roman"/>
        </w:rPr>
        <w:t>was</w:t>
      </w:r>
      <w:r w:rsidR="00CC5771" w:rsidRPr="009629DD">
        <w:rPr>
          <w:rFonts w:ascii="Times New Roman" w:hAnsi="Times New Roman" w:cs="Times New Roman"/>
        </w:rPr>
        <w:t xml:space="preserve"> most apparent when providing personal care</w:t>
      </w:r>
      <w:r w:rsidR="003643AE" w:rsidRPr="009629DD">
        <w:rPr>
          <w:rFonts w:ascii="Times New Roman" w:hAnsi="Times New Roman" w:cs="Times New Roman"/>
        </w:rPr>
        <w:t xml:space="preserve"> to residents</w:t>
      </w:r>
      <w:r w:rsidR="00CC5771" w:rsidRPr="009629DD">
        <w:rPr>
          <w:rFonts w:ascii="Times New Roman" w:hAnsi="Times New Roman" w:cs="Times New Roman"/>
        </w:rPr>
        <w:t xml:space="preserve">, which </w:t>
      </w:r>
      <w:r w:rsidR="00461BE6" w:rsidRPr="009629DD">
        <w:rPr>
          <w:rFonts w:ascii="Times New Roman" w:hAnsi="Times New Roman" w:cs="Times New Roman"/>
        </w:rPr>
        <w:t>was reported to be</w:t>
      </w:r>
      <w:r w:rsidR="00CC5771" w:rsidRPr="009629DD">
        <w:rPr>
          <w:rFonts w:ascii="Times New Roman" w:hAnsi="Times New Roman" w:cs="Times New Roman"/>
        </w:rPr>
        <w:t xml:space="preserve"> handled by returning to try again later:</w:t>
      </w:r>
    </w:p>
    <w:p w:rsidR="00280635" w:rsidRPr="009629DD" w:rsidRDefault="00280635" w:rsidP="008F4DE3">
      <w:pPr>
        <w:spacing w:line="360" w:lineRule="auto"/>
        <w:ind w:left="567"/>
        <w:rPr>
          <w:rFonts w:ascii="Times New Roman" w:hAnsi="Times New Roman" w:cs="Times New Roman"/>
        </w:rPr>
      </w:pPr>
      <w:r w:rsidRPr="009629DD">
        <w:rPr>
          <w:rFonts w:ascii="Times New Roman" w:hAnsi="Times New Roman" w:cs="Times New Roman"/>
        </w:rPr>
        <w:t xml:space="preserve">Refusing personal hygiene, well we try and promote independence even with people with dementia it’s their person, we’ll assist with them from the sink up and remind them what they need to do. Putting their clothes in order for them on the bed and you know what if they did not manage to put their shirt on the right way and you’ve got to </w:t>
      </w:r>
      <w:r w:rsidRPr="009629DD">
        <w:rPr>
          <w:rFonts w:ascii="Times New Roman" w:hAnsi="Times New Roman" w:cs="Times New Roman"/>
        </w:rPr>
        <w:lastRenderedPageBreak/>
        <w:t>help and it gets them distressed, what’s the harm in leaving them</w:t>
      </w:r>
      <w:r w:rsidR="00E1463C" w:rsidRPr="009629DD">
        <w:rPr>
          <w:rFonts w:ascii="Times New Roman" w:hAnsi="Times New Roman" w:cs="Times New Roman"/>
        </w:rPr>
        <w:t xml:space="preserve"> as long as they’re</w:t>
      </w:r>
      <w:r w:rsidRPr="009629DD">
        <w:rPr>
          <w:rFonts w:ascii="Times New Roman" w:hAnsi="Times New Roman" w:cs="Times New Roman"/>
        </w:rPr>
        <w:t xml:space="preserve"> happy and content. If they’re soiled and you know that’s not the type of person to spill food down them and they don’t want to change their jumper, leave them, come back half an hour later. Don’t pester them about it. (10)</w:t>
      </w:r>
    </w:p>
    <w:p w:rsidR="00D8119F" w:rsidRPr="009629DD" w:rsidRDefault="00D8119F" w:rsidP="008F4DE3">
      <w:pPr>
        <w:spacing w:line="360" w:lineRule="auto"/>
        <w:rPr>
          <w:rFonts w:ascii="Times New Roman" w:hAnsi="Times New Roman" w:cs="Times New Roman"/>
        </w:rPr>
      </w:pPr>
      <w:r w:rsidRPr="009629DD">
        <w:rPr>
          <w:rFonts w:ascii="Times New Roman" w:hAnsi="Times New Roman" w:cs="Times New Roman"/>
        </w:rPr>
        <w:t xml:space="preserve">While a common approach </w:t>
      </w:r>
      <w:r w:rsidR="00461BE6" w:rsidRPr="009629DD">
        <w:rPr>
          <w:rFonts w:ascii="Times New Roman" w:hAnsi="Times New Roman" w:cs="Times New Roman"/>
        </w:rPr>
        <w:t>was</w:t>
      </w:r>
      <w:r w:rsidRPr="009629DD">
        <w:rPr>
          <w:rFonts w:ascii="Times New Roman" w:hAnsi="Times New Roman" w:cs="Times New Roman"/>
        </w:rPr>
        <w:t xml:space="preserve"> returning to a resident later when that person may be more receptive to assistance, </w:t>
      </w:r>
      <w:r w:rsidR="0010249C" w:rsidRPr="009629DD">
        <w:rPr>
          <w:rFonts w:ascii="Times New Roman" w:hAnsi="Times New Roman" w:cs="Times New Roman"/>
        </w:rPr>
        <w:t>care home staff must balance</w:t>
      </w:r>
      <w:r w:rsidRPr="009629DD">
        <w:rPr>
          <w:rFonts w:ascii="Times New Roman" w:hAnsi="Times New Roman" w:cs="Times New Roman"/>
        </w:rPr>
        <w:t xml:space="preserve"> the need to provide personal care </w:t>
      </w:r>
      <w:r w:rsidR="0010249C" w:rsidRPr="009629DD">
        <w:rPr>
          <w:rFonts w:ascii="Times New Roman" w:hAnsi="Times New Roman" w:cs="Times New Roman"/>
        </w:rPr>
        <w:t>with the need</w:t>
      </w:r>
      <w:r w:rsidRPr="009629DD">
        <w:rPr>
          <w:rFonts w:ascii="Times New Roman" w:hAnsi="Times New Roman" w:cs="Times New Roman"/>
        </w:rPr>
        <w:t xml:space="preserve"> to enable individual autonomy. For instance: </w:t>
      </w:r>
    </w:p>
    <w:p w:rsidR="00D8119F" w:rsidRPr="009629DD" w:rsidRDefault="00D8119F" w:rsidP="008F4DE3">
      <w:pPr>
        <w:spacing w:line="360" w:lineRule="auto"/>
        <w:ind w:left="567"/>
        <w:rPr>
          <w:rFonts w:ascii="Times New Roman" w:hAnsi="Times New Roman" w:cs="Times New Roman"/>
        </w:rPr>
      </w:pPr>
      <w:r w:rsidRPr="009629DD">
        <w:rPr>
          <w:rFonts w:ascii="Times New Roman" w:hAnsi="Times New Roman" w:cs="Times New Roman"/>
        </w:rPr>
        <w:t xml:space="preserve">Refusing to get out of bed now this is a big one for us really because during the [Y] Project we were very much firmly encouraged if they don’t want to do it </w:t>
      </w:r>
      <w:r w:rsidR="00E848A0" w:rsidRPr="009629DD">
        <w:rPr>
          <w:rFonts w:ascii="Times New Roman" w:hAnsi="Times New Roman" w:cs="Times New Roman"/>
        </w:rPr>
        <w:t xml:space="preserve">then they don’t have to do it. </w:t>
      </w:r>
      <w:r w:rsidRPr="009629DD">
        <w:rPr>
          <w:rFonts w:ascii="Times New Roman" w:hAnsi="Times New Roman" w:cs="Times New Roman"/>
        </w:rPr>
        <w:t>So then we got into the situation where people were just lounging in bed all day festering in their own urine and faeces and stuff like that and the staff took it really literally, rather than maybe encouraging [...] they were saying ‘oh they don’t want to get up; we don’t have to wash and dress them today’ do you know what I mean, so really they took that to an extreme [...] but it’s not about going in at 6am in the morning and getting everybody u</w:t>
      </w:r>
      <w:r w:rsidR="0010249C" w:rsidRPr="009629DD">
        <w:rPr>
          <w:rFonts w:ascii="Times New Roman" w:hAnsi="Times New Roman" w:cs="Times New Roman"/>
        </w:rPr>
        <w:t xml:space="preserve">p by 8 which is very, very care </w:t>
      </w:r>
      <w:r w:rsidRPr="009629DD">
        <w:rPr>
          <w:rFonts w:ascii="Times New Roman" w:hAnsi="Times New Roman" w:cs="Times New Roman"/>
        </w:rPr>
        <w:t>home, old-school nursing mentality. (18)</w:t>
      </w:r>
    </w:p>
    <w:p w:rsidR="00EE57E7" w:rsidRPr="009629DD" w:rsidRDefault="0010249C" w:rsidP="008F4DE3">
      <w:pPr>
        <w:spacing w:line="360" w:lineRule="auto"/>
        <w:rPr>
          <w:rFonts w:ascii="Times New Roman" w:hAnsi="Times New Roman" w:cs="Times New Roman"/>
        </w:rPr>
      </w:pPr>
      <w:proofErr w:type="gramStart"/>
      <w:r w:rsidRPr="009629DD">
        <w:rPr>
          <w:rFonts w:ascii="Times New Roman" w:hAnsi="Times New Roman" w:cs="Times New Roman"/>
        </w:rPr>
        <w:t>Residents not wanting to get out of be</w:t>
      </w:r>
      <w:r w:rsidR="007C1E7D" w:rsidRPr="009629DD">
        <w:rPr>
          <w:rFonts w:ascii="Times New Roman" w:hAnsi="Times New Roman" w:cs="Times New Roman"/>
        </w:rPr>
        <w:t xml:space="preserve">d </w:t>
      </w:r>
      <w:r w:rsidR="00D6210A" w:rsidRPr="009629DD">
        <w:rPr>
          <w:rFonts w:ascii="Times New Roman" w:hAnsi="Times New Roman" w:cs="Times New Roman"/>
        </w:rPr>
        <w:t>was</w:t>
      </w:r>
      <w:proofErr w:type="gramEnd"/>
      <w:r w:rsidR="007C1E7D" w:rsidRPr="009629DD">
        <w:rPr>
          <w:rFonts w:ascii="Times New Roman" w:hAnsi="Times New Roman" w:cs="Times New Roman"/>
        </w:rPr>
        <w:t xml:space="preserve"> a common cause of conflict, which, again, often </w:t>
      </w:r>
      <w:r w:rsidR="00D6210A" w:rsidRPr="009629DD">
        <w:rPr>
          <w:rFonts w:ascii="Times New Roman" w:hAnsi="Times New Roman" w:cs="Times New Roman"/>
        </w:rPr>
        <w:t>was</w:t>
      </w:r>
      <w:r w:rsidR="007C1E7D" w:rsidRPr="009629DD">
        <w:rPr>
          <w:rFonts w:ascii="Times New Roman" w:hAnsi="Times New Roman" w:cs="Times New Roman"/>
        </w:rPr>
        <w:t xml:space="preserve"> managed by returning later. However, the example above highlights the balancing a</w:t>
      </w:r>
      <w:r w:rsidR="00C52C68">
        <w:rPr>
          <w:rFonts w:ascii="Times New Roman" w:hAnsi="Times New Roman" w:cs="Times New Roman"/>
        </w:rPr>
        <w:t>ct between allowing a resident</w:t>
      </w:r>
      <w:r w:rsidR="007C1E7D" w:rsidRPr="009629DD">
        <w:rPr>
          <w:rFonts w:ascii="Times New Roman" w:hAnsi="Times New Roman" w:cs="Times New Roman"/>
        </w:rPr>
        <w:t xml:space="preserve"> freedom to choose whether or not to get up and the </w:t>
      </w:r>
      <w:r w:rsidR="00EE57E7" w:rsidRPr="009629DD">
        <w:rPr>
          <w:rFonts w:ascii="Times New Roman" w:hAnsi="Times New Roman" w:cs="Times New Roman"/>
        </w:rPr>
        <w:t xml:space="preserve">level of </w:t>
      </w:r>
      <w:r w:rsidR="007C1E7D" w:rsidRPr="009629DD">
        <w:rPr>
          <w:rFonts w:ascii="Times New Roman" w:hAnsi="Times New Roman" w:cs="Times New Roman"/>
        </w:rPr>
        <w:t>risk to an individual (in this case, personal hygiene)</w:t>
      </w:r>
      <w:r w:rsidR="00EE57E7" w:rsidRPr="009629DD">
        <w:rPr>
          <w:rFonts w:ascii="Times New Roman" w:hAnsi="Times New Roman" w:cs="Times New Roman"/>
        </w:rPr>
        <w:t>.</w:t>
      </w:r>
      <w:r w:rsidR="007C1E7D" w:rsidRPr="009629DD">
        <w:rPr>
          <w:rFonts w:ascii="Times New Roman" w:hAnsi="Times New Roman" w:cs="Times New Roman"/>
        </w:rPr>
        <w:t xml:space="preserve"> </w:t>
      </w:r>
    </w:p>
    <w:p w:rsidR="000F086D" w:rsidRPr="009629DD" w:rsidRDefault="003055F8" w:rsidP="008F4DE3">
      <w:pPr>
        <w:spacing w:line="360" w:lineRule="auto"/>
        <w:rPr>
          <w:rFonts w:ascii="Times New Roman" w:hAnsi="Times New Roman" w:cs="Times New Roman"/>
        </w:rPr>
      </w:pPr>
      <w:r>
        <w:rPr>
          <w:rFonts w:ascii="Times New Roman" w:hAnsi="Times New Roman" w:cs="Times New Roman"/>
        </w:rPr>
        <w:t>B</w:t>
      </w:r>
      <w:r w:rsidRPr="003055F8">
        <w:rPr>
          <w:rFonts w:ascii="Times New Roman" w:hAnsi="Times New Roman" w:cs="Times New Roman"/>
        </w:rPr>
        <w:t>alancing autonomy with provision of care requires continuous reassessment of whether a care home can meet the needs of individual residents</w:t>
      </w:r>
      <w:r>
        <w:rPr>
          <w:rFonts w:ascii="Times New Roman" w:hAnsi="Times New Roman" w:cs="Times New Roman"/>
        </w:rPr>
        <w:t>.</w:t>
      </w:r>
      <w:r w:rsidRPr="003055F8">
        <w:rPr>
          <w:rFonts w:ascii="Times New Roman" w:hAnsi="Times New Roman" w:cs="Times New Roman"/>
        </w:rPr>
        <w:t xml:space="preserve"> </w:t>
      </w:r>
      <w:r w:rsidRPr="00490264">
        <w:rPr>
          <w:rFonts w:ascii="Times New Roman" w:hAnsi="Times New Roman" w:cs="Times New Roman"/>
        </w:rPr>
        <w:t>Residents acting in ways that are considered aggressive or socially inappropriate are often labelled as challenging behaviours, for which decisions are defended in language that stresses the best interests of the individual</w:t>
      </w:r>
      <w:r w:rsidR="00EE57E7" w:rsidRPr="00490264">
        <w:rPr>
          <w:rFonts w:ascii="Times New Roman" w:hAnsi="Times New Roman" w:cs="Times New Roman"/>
        </w:rPr>
        <w:t xml:space="preserve">. </w:t>
      </w:r>
      <w:r w:rsidR="00EE57E7" w:rsidRPr="009629DD">
        <w:rPr>
          <w:rFonts w:ascii="Times New Roman" w:hAnsi="Times New Roman" w:cs="Times New Roman"/>
        </w:rPr>
        <w:t>For example, a resident displaying inappropriate behaviour may be cause for relocation to a differe</w:t>
      </w:r>
      <w:r w:rsidR="00301890" w:rsidRPr="009629DD">
        <w:rPr>
          <w:rFonts w:ascii="Times New Roman" w:hAnsi="Times New Roman" w:cs="Times New Roman"/>
        </w:rPr>
        <w:t>nt facility. As one manager put</w:t>
      </w:r>
      <w:r w:rsidR="00EE57E7" w:rsidRPr="009629DD">
        <w:rPr>
          <w:rFonts w:ascii="Times New Roman" w:hAnsi="Times New Roman" w:cs="Times New Roman"/>
        </w:rPr>
        <w:t xml:space="preserve"> it: </w:t>
      </w:r>
      <w:r w:rsidR="00301890" w:rsidRPr="009629DD">
        <w:rPr>
          <w:rFonts w:ascii="Times New Roman" w:hAnsi="Times New Roman" w:cs="Times New Roman"/>
        </w:rPr>
        <w:t>‘</w:t>
      </w:r>
      <w:r w:rsidR="00EE57E7" w:rsidRPr="009629DD">
        <w:rPr>
          <w:rFonts w:ascii="Times New Roman" w:hAnsi="Times New Roman" w:cs="Times New Roman"/>
        </w:rPr>
        <w:t xml:space="preserve">[this home is not] </w:t>
      </w:r>
      <w:r w:rsidR="000F086D" w:rsidRPr="009629DD">
        <w:rPr>
          <w:rFonts w:ascii="Times New Roman" w:hAnsi="Times New Roman" w:cs="Times New Roman"/>
        </w:rPr>
        <w:t>the right environment for them because you’ve got to protect that person’s dignity</w:t>
      </w:r>
      <w:r w:rsidR="00EE57E7" w:rsidRPr="009629DD">
        <w:rPr>
          <w:rFonts w:ascii="Times New Roman" w:hAnsi="Times New Roman" w:cs="Times New Roman"/>
        </w:rPr>
        <w:t>,’</w:t>
      </w:r>
      <w:r w:rsidR="000F086D" w:rsidRPr="009629DD">
        <w:rPr>
          <w:rFonts w:ascii="Times New Roman" w:hAnsi="Times New Roman" w:cs="Times New Roman"/>
        </w:rPr>
        <w:t xml:space="preserve"> (10)</w:t>
      </w:r>
      <w:r w:rsidR="00EE57E7" w:rsidRPr="009629DD">
        <w:rPr>
          <w:rFonts w:ascii="Times New Roman" w:hAnsi="Times New Roman" w:cs="Times New Roman"/>
        </w:rPr>
        <w:t xml:space="preserve">. </w:t>
      </w:r>
      <w:r w:rsidR="005C0C68" w:rsidRPr="009629DD">
        <w:rPr>
          <w:rFonts w:ascii="Times New Roman" w:hAnsi="Times New Roman" w:cs="Times New Roman"/>
        </w:rPr>
        <w:t>This point was</w:t>
      </w:r>
      <w:r w:rsidR="000F086D" w:rsidRPr="009629DD">
        <w:rPr>
          <w:rFonts w:ascii="Times New Roman" w:hAnsi="Times New Roman" w:cs="Times New Roman"/>
        </w:rPr>
        <w:t xml:space="preserve"> </w:t>
      </w:r>
      <w:r w:rsidR="00EE57E7" w:rsidRPr="009629DD">
        <w:rPr>
          <w:rFonts w:ascii="Times New Roman" w:hAnsi="Times New Roman" w:cs="Times New Roman"/>
        </w:rPr>
        <w:t>illustr</w:t>
      </w:r>
      <w:r w:rsidR="00301890" w:rsidRPr="009629DD">
        <w:rPr>
          <w:rFonts w:ascii="Times New Roman" w:hAnsi="Times New Roman" w:cs="Times New Roman"/>
        </w:rPr>
        <w:t>ated</w:t>
      </w:r>
      <w:r w:rsidR="00EE57E7" w:rsidRPr="009629DD">
        <w:rPr>
          <w:rFonts w:ascii="Times New Roman" w:hAnsi="Times New Roman" w:cs="Times New Roman"/>
        </w:rPr>
        <w:t xml:space="preserve"> by describing</w:t>
      </w:r>
      <w:r w:rsidR="000F086D" w:rsidRPr="009629DD">
        <w:rPr>
          <w:rFonts w:ascii="Times New Roman" w:hAnsi="Times New Roman" w:cs="Times New Roman"/>
        </w:rPr>
        <w:t xml:space="preserve"> the distress of one former resident </w:t>
      </w:r>
      <w:r w:rsidR="00C61B55" w:rsidRPr="009629DD">
        <w:rPr>
          <w:rFonts w:ascii="Times New Roman" w:hAnsi="Times New Roman" w:cs="Times New Roman"/>
        </w:rPr>
        <w:t>that led to his</w:t>
      </w:r>
      <w:r w:rsidR="000F086D" w:rsidRPr="009629DD">
        <w:rPr>
          <w:rFonts w:ascii="Times New Roman" w:hAnsi="Times New Roman" w:cs="Times New Roman"/>
        </w:rPr>
        <w:t xml:space="preserve"> reloc</w:t>
      </w:r>
      <w:r w:rsidR="00C61B55" w:rsidRPr="009629DD">
        <w:rPr>
          <w:rFonts w:ascii="Times New Roman" w:hAnsi="Times New Roman" w:cs="Times New Roman"/>
        </w:rPr>
        <w:t>ation</w:t>
      </w:r>
      <w:r w:rsidR="000F086D" w:rsidRPr="009629DD">
        <w:rPr>
          <w:rFonts w:ascii="Times New Roman" w:hAnsi="Times New Roman" w:cs="Times New Roman"/>
        </w:rPr>
        <w:t>:</w:t>
      </w:r>
    </w:p>
    <w:p w:rsidR="000F086D" w:rsidRPr="009629DD" w:rsidRDefault="000F086D" w:rsidP="008F4DE3">
      <w:pPr>
        <w:spacing w:line="360" w:lineRule="auto"/>
        <w:ind w:left="567"/>
        <w:rPr>
          <w:rFonts w:ascii="Times New Roman" w:hAnsi="Times New Roman" w:cs="Times New Roman"/>
        </w:rPr>
      </w:pPr>
      <w:r w:rsidRPr="009629DD">
        <w:rPr>
          <w:rFonts w:ascii="Times New Roman" w:hAnsi="Times New Roman" w:cs="Times New Roman"/>
        </w:rPr>
        <w:t>He was constantly distressed arguing with the reflection, throwing things at it, not recognising what a toilet was for any more, so he was urinating in inappropriate places [</w:t>
      </w:r>
      <w:r w:rsidR="003001D8" w:rsidRPr="009629DD">
        <w:rPr>
          <w:rFonts w:ascii="Times New Roman" w:hAnsi="Times New Roman" w:cs="Times New Roman"/>
        </w:rPr>
        <w:t>…</w:t>
      </w:r>
      <w:r w:rsidRPr="009629DD">
        <w:rPr>
          <w:rFonts w:ascii="Times New Roman" w:hAnsi="Times New Roman" w:cs="Times New Roman"/>
        </w:rPr>
        <w:t xml:space="preserve">] the resource it had on us was extra staff to try and do one-to-one and to show him, </w:t>
      </w:r>
      <w:r w:rsidRPr="009629DD">
        <w:rPr>
          <w:rFonts w:ascii="Times New Roman" w:hAnsi="Times New Roman" w:cs="Times New Roman"/>
        </w:rPr>
        <w:lastRenderedPageBreak/>
        <w:t>because a lot of protecting his dignity as well against others and visitors and other residents, because not everybody has an understanding [.</w:t>
      </w:r>
      <w:r w:rsidR="003001D8" w:rsidRPr="009629DD">
        <w:rPr>
          <w:rFonts w:ascii="Times New Roman" w:hAnsi="Times New Roman" w:cs="Times New Roman"/>
        </w:rPr>
        <w:t>.</w:t>
      </w:r>
      <w:r w:rsidRPr="009629DD">
        <w:rPr>
          <w:rFonts w:ascii="Times New Roman" w:hAnsi="Times New Roman" w:cs="Times New Roman"/>
        </w:rPr>
        <w:t>.] and in the end he had to go to nursing where the staff levels are higher. (10)</w:t>
      </w:r>
    </w:p>
    <w:p w:rsidR="00301890" w:rsidRPr="009629DD" w:rsidRDefault="003364B0" w:rsidP="008F4DE3">
      <w:pPr>
        <w:spacing w:line="360" w:lineRule="auto"/>
        <w:rPr>
          <w:rFonts w:ascii="Times New Roman" w:hAnsi="Times New Roman" w:cs="Times New Roman"/>
        </w:rPr>
      </w:pPr>
      <w:r w:rsidRPr="009629DD">
        <w:rPr>
          <w:rFonts w:ascii="Times New Roman" w:hAnsi="Times New Roman" w:cs="Times New Roman"/>
        </w:rPr>
        <w:t>This</w:t>
      </w:r>
      <w:r w:rsidR="00301890" w:rsidRPr="009629DD">
        <w:rPr>
          <w:rFonts w:ascii="Times New Roman" w:hAnsi="Times New Roman" w:cs="Times New Roman"/>
        </w:rPr>
        <w:t xml:space="preserve"> individual’s behaviour </w:t>
      </w:r>
      <w:r w:rsidR="00C64C69" w:rsidRPr="009629DD">
        <w:rPr>
          <w:rFonts w:ascii="Times New Roman" w:hAnsi="Times New Roman" w:cs="Times New Roman"/>
        </w:rPr>
        <w:t xml:space="preserve">was reported to have </w:t>
      </w:r>
      <w:r w:rsidR="00301890" w:rsidRPr="009629DD">
        <w:rPr>
          <w:rFonts w:ascii="Times New Roman" w:hAnsi="Times New Roman" w:cs="Times New Roman"/>
        </w:rPr>
        <w:t>had an impact on other residents and required more staffing resources</w:t>
      </w:r>
      <w:r w:rsidR="00C64C69" w:rsidRPr="009629DD">
        <w:rPr>
          <w:rFonts w:ascii="Times New Roman" w:hAnsi="Times New Roman" w:cs="Times New Roman"/>
        </w:rPr>
        <w:t>.</w:t>
      </w:r>
      <w:r w:rsidRPr="009629DD">
        <w:rPr>
          <w:rFonts w:ascii="Times New Roman" w:hAnsi="Times New Roman" w:cs="Times New Roman"/>
        </w:rPr>
        <w:t xml:space="preserve"> </w:t>
      </w:r>
      <w:r w:rsidR="00C64C69" w:rsidRPr="009629DD">
        <w:rPr>
          <w:rFonts w:ascii="Times New Roman" w:hAnsi="Times New Roman" w:cs="Times New Roman"/>
        </w:rPr>
        <w:t>U</w:t>
      </w:r>
      <w:r w:rsidRPr="009629DD">
        <w:rPr>
          <w:rFonts w:ascii="Times New Roman" w:hAnsi="Times New Roman" w:cs="Times New Roman"/>
        </w:rPr>
        <w:t>ltimately he was moved to a facility that could accommodate him better. H</w:t>
      </w:r>
      <w:r w:rsidR="00301890" w:rsidRPr="009629DD">
        <w:rPr>
          <w:rFonts w:ascii="Times New Roman" w:hAnsi="Times New Roman" w:cs="Times New Roman"/>
        </w:rPr>
        <w:t xml:space="preserve">owever, the reason given for his relocation was the protection of his dignity. </w:t>
      </w:r>
      <w:r w:rsidR="00FD2CD5" w:rsidRPr="009629DD">
        <w:rPr>
          <w:rFonts w:ascii="Times New Roman" w:hAnsi="Times New Roman" w:cs="Times New Roman"/>
        </w:rPr>
        <w:t xml:space="preserve">Thus, this reflects </w:t>
      </w:r>
      <w:r w:rsidRPr="009629DD">
        <w:rPr>
          <w:rFonts w:ascii="Times New Roman" w:hAnsi="Times New Roman" w:cs="Times New Roman"/>
        </w:rPr>
        <w:t>a</w:t>
      </w:r>
      <w:r w:rsidR="00FD2CD5" w:rsidRPr="009629DD">
        <w:rPr>
          <w:rFonts w:ascii="Times New Roman" w:hAnsi="Times New Roman" w:cs="Times New Roman"/>
        </w:rPr>
        <w:t xml:space="preserve"> balancing act between </w:t>
      </w:r>
      <w:r w:rsidRPr="009629DD">
        <w:rPr>
          <w:rFonts w:ascii="Times New Roman" w:hAnsi="Times New Roman" w:cs="Times New Roman"/>
        </w:rPr>
        <w:t xml:space="preserve">the individual’s </w:t>
      </w:r>
      <w:r w:rsidR="00FD2CD5" w:rsidRPr="009629DD">
        <w:rPr>
          <w:rFonts w:ascii="Times New Roman" w:hAnsi="Times New Roman" w:cs="Times New Roman"/>
        </w:rPr>
        <w:t xml:space="preserve">autonomy </w:t>
      </w:r>
      <w:r w:rsidRPr="009629DD">
        <w:rPr>
          <w:rFonts w:ascii="Times New Roman" w:hAnsi="Times New Roman" w:cs="Times New Roman"/>
        </w:rPr>
        <w:t>and the need for care home staff to protect their residents’ dignity.</w:t>
      </w:r>
      <w:r w:rsidR="00FD2CD5" w:rsidRPr="009629DD">
        <w:rPr>
          <w:rFonts w:ascii="Times New Roman" w:hAnsi="Times New Roman" w:cs="Times New Roman"/>
        </w:rPr>
        <w:t xml:space="preserve"> </w:t>
      </w:r>
    </w:p>
    <w:p w:rsidR="00C827D5" w:rsidRPr="009629DD" w:rsidRDefault="00572358" w:rsidP="008F4DE3">
      <w:pPr>
        <w:spacing w:line="360" w:lineRule="auto"/>
        <w:rPr>
          <w:rFonts w:ascii="Times New Roman" w:hAnsi="Times New Roman" w:cs="Times New Roman"/>
          <w:b/>
          <w:i/>
        </w:rPr>
      </w:pPr>
      <w:r w:rsidRPr="009629DD">
        <w:rPr>
          <w:rFonts w:ascii="Times New Roman" w:hAnsi="Times New Roman" w:cs="Times New Roman"/>
          <w:b/>
          <w:i/>
        </w:rPr>
        <w:t>How the n</w:t>
      </w:r>
      <w:r w:rsidR="00C827D5" w:rsidRPr="009629DD">
        <w:rPr>
          <w:rFonts w:ascii="Times New Roman" w:hAnsi="Times New Roman" w:cs="Times New Roman"/>
          <w:b/>
          <w:i/>
        </w:rPr>
        <w:t xml:space="preserve">eeds of one resident </w:t>
      </w:r>
      <w:r w:rsidRPr="009629DD">
        <w:rPr>
          <w:rFonts w:ascii="Times New Roman" w:hAnsi="Times New Roman" w:cs="Times New Roman"/>
          <w:b/>
          <w:i/>
        </w:rPr>
        <w:t xml:space="preserve">are </w:t>
      </w:r>
      <w:r w:rsidR="00C827D5" w:rsidRPr="009629DD">
        <w:rPr>
          <w:rFonts w:ascii="Times New Roman" w:hAnsi="Times New Roman" w:cs="Times New Roman"/>
          <w:b/>
          <w:i/>
        </w:rPr>
        <w:t>balanced against others</w:t>
      </w:r>
    </w:p>
    <w:p w:rsidR="00504A71" w:rsidRPr="009629DD" w:rsidRDefault="0038650C" w:rsidP="008F4DE3">
      <w:pPr>
        <w:spacing w:line="360" w:lineRule="auto"/>
        <w:rPr>
          <w:rFonts w:ascii="Times New Roman" w:hAnsi="Times New Roman" w:cs="Times New Roman"/>
        </w:rPr>
      </w:pPr>
      <w:r w:rsidRPr="009629DD">
        <w:rPr>
          <w:rFonts w:ascii="Times New Roman" w:hAnsi="Times New Roman" w:cs="Times New Roman"/>
        </w:rPr>
        <w:t xml:space="preserve">One of the challenges </w:t>
      </w:r>
      <w:r w:rsidR="00504A71" w:rsidRPr="009629DD">
        <w:rPr>
          <w:rFonts w:ascii="Times New Roman" w:hAnsi="Times New Roman" w:cs="Times New Roman"/>
        </w:rPr>
        <w:t>of</w:t>
      </w:r>
      <w:r w:rsidRPr="009629DD">
        <w:rPr>
          <w:rFonts w:ascii="Times New Roman" w:hAnsi="Times New Roman" w:cs="Times New Roman"/>
        </w:rPr>
        <w:t xml:space="preserve"> providing person-centred care </w:t>
      </w:r>
      <w:r w:rsidR="00E1463C" w:rsidRPr="009629DD">
        <w:rPr>
          <w:rFonts w:ascii="Times New Roman" w:hAnsi="Times New Roman" w:cs="Times New Roman"/>
        </w:rPr>
        <w:t>in a care home setting wa</w:t>
      </w:r>
      <w:r w:rsidRPr="009629DD">
        <w:rPr>
          <w:rFonts w:ascii="Times New Roman" w:hAnsi="Times New Roman" w:cs="Times New Roman"/>
        </w:rPr>
        <w:t xml:space="preserve">s balancing the needs of the individual with the needs of </w:t>
      </w:r>
      <w:r w:rsidR="00504A71" w:rsidRPr="009629DD">
        <w:rPr>
          <w:rFonts w:ascii="Times New Roman" w:hAnsi="Times New Roman" w:cs="Times New Roman"/>
        </w:rPr>
        <w:t xml:space="preserve">other residents. As explained by one manager, this process </w:t>
      </w:r>
      <w:r w:rsidR="00E1463C" w:rsidRPr="009629DD">
        <w:rPr>
          <w:rFonts w:ascii="Times New Roman" w:hAnsi="Times New Roman" w:cs="Times New Roman"/>
        </w:rPr>
        <w:t>began prior to</w:t>
      </w:r>
      <w:r w:rsidR="00504A71" w:rsidRPr="009629DD">
        <w:rPr>
          <w:rFonts w:ascii="Times New Roman" w:hAnsi="Times New Roman" w:cs="Times New Roman"/>
        </w:rPr>
        <w:t xml:space="preserve"> admission</w:t>
      </w:r>
      <w:r w:rsidR="00E1463C" w:rsidRPr="009629DD">
        <w:rPr>
          <w:rFonts w:ascii="Times New Roman" w:hAnsi="Times New Roman" w:cs="Times New Roman"/>
        </w:rPr>
        <w:t xml:space="preserve"> with an assessment of the extent to which an individual might fit with the current population of</w:t>
      </w:r>
      <w:r w:rsidR="00504A71" w:rsidRPr="009629DD">
        <w:rPr>
          <w:rFonts w:ascii="Times New Roman" w:hAnsi="Times New Roman" w:cs="Times New Roman"/>
        </w:rPr>
        <w:t xml:space="preserve"> the home: </w:t>
      </w:r>
    </w:p>
    <w:p w:rsidR="00504A71" w:rsidRPr="009629DD" w:rsidRDefault="00504A71" w:rsidP="008F4DE3">
      <w:pPr>
        <w:spacing w:line="360" w:lineRule="auto"/>
        <w:ind w:left="567"/>
        <w:rPr>
          <w:rFonts w:ascii="Times New Roman" w:hAnsi="Times New Roman" w:cs="Times New Roman"/>
        </w:rPr>
      </w:pPr>
      <w:r w:rsidRPr="009629DD">
        <w:rPr>
          <w:rFonts w:ascii="Times New Roman" w:hAnsi="Times New Roman" w:cs="Times New Roman"/>
        </w:rPr>
        <w:t>We have to be, to take everybody else into consideration when we are going out to do our assessment, look at personalities, will they fit in with th</w:t>
      </w:r>
      <w:r w:rsidR="00C52C68">
        <w:rPr>
          <w:rFonts w:ascii="Times New Roman" w:hAnsi="Times New Roman" w:cs="Times New Roman"/>
        </w:rPr>
        <w:t>e people that already live here?</w:t>
      </w:r>
      <w:r w:rsidRPr="009629DD">
        <w:rPr>
          <w:rFonts w:ascii="Times New Roman" w:hAnsi="Times New Roman" w:cs="Times New Roman"/>
        </w:rPr>
        <w:t xml:space="preserve"> Because we have to be mindful that this is their home at the end of the day so I haven’t actually refused anyone but you do have to be mindful of that when you go out. (13)</w:t>
      </w:r>
    </w:p>
    <w:p w:rsidR="001F5A6D" w:rsidRPr="009629DD" w:rsidRDefault="00D01BE4" w:rsidP="008F4DE3">
      <w:pPr>
        <w:spacing w:line="360" w:lineRule="auto"/>
        <w:rPr>
          <w:rFonts w:ascii="Times New Roman" w:hAnsi="Times New Roman" w:cs="Times New Roman"/>
        </w:rPr>
      </w:pPr>
      <w:r w:rsidRPr="009629DD">
        <w:rPr>
          <w:rFonts w:ascii="Times New Roman" w:hAnsi="Times New Roman" w:cs="Times New Roman"/>
        </w:rPr>
        <w:t>Even with pre-assessments to determine a good fit, p</w:t>
      </w:r>
      <w:r w:rsidR="00E1463C" w:rsidRPr="009629DD">
        <w:rPr>
          <w:rFonts w:ascii="Times New Roman" w:hAnsi="Times New Roman" w:cs="Times New Roman"/>
        </w:rPr>
        <w:t>ersonality clashes</w:t>
      </w:r>
      <w:r w:rsidRPr="009629DD">
        <w:rPr>
          <w:rFonts w:ascii="Times New Roman" w:hAnsi="Times New Roman" w:cs="Times New Roman"/>
        </w:rPr>
        <w:t xml:space="preserve"> did occur and</w:t>
      </w:r>
      <w:r w:rsidR="001F5A6D" w:rsidRPr="009629DD">
        <w:rPr>
          <w:rFonts w:ascii="Times New Roman" w:hAnsi="Times New Roman" w:cs="Times New Roman"/>
        </w:rPr>
        <w:t xml:space="preserve"> generally </w:t>
      </w:r>
      <w:r w:rsidR="00E1463C" w:rsidRPr="009629DD">
        <w:rPr>
          <w:rFonts w:ascii="Times New Roman" w:hAnsi="Times New Roman" w:cs="Times New Roman"/>
        </w:rPr>
        <w:t xml:space="preserve">were </w:t>
      </w:r>
      <w:r w:rsidR="001F5A6D" w:rsidRPr="009629DD">
        <w:rPr>
          <w:rFonts w:ascii="Times New Roman" w:hAnsi="Times New Roman" w:cs="Times New Roman"/>
        </w:rPr>
        <w:t>managed by keeping individuals apart:</w:t>
      </w:r>
    </w:p>
    <w:p w:rsidR="002A3EA1" w:rsidRPr="009629DD" w:rsidRDefault="002A3EA1" w:rsidP="008F4DE3">
      <w:pPr>
        <w:spacing w:line="360" w:lineRule="auto"/>
        <w:ind w:left="567"/>
        <w:rPr>
          <w:rFonts w:ascii="Times New Roman" w:hAnsi="Times New Roman" w:cs="Times New Roman"/>
        </w:rPr>
      </w:pPr>
      <w:r w:rsidRPr="009629DD">
        <w:rPr>
          <w:rFonts w:ascii="Times New Roman" w:hAnsi="Times New Roman" w:cs="Times New Roman"/>
        </w:rPr>
        <w:t xml:space="preserve">You can identify quite quickly anybody who is going to sort of have a personality clash with somebody else or if that person’s got a behaviour that will trigger a negative behaviour in somebody else </w:t>
      </w:r>
      <w:r w:rsidR="00E1463C" w:rsidRPr="009629DD">
        <w:rPr>
          <w:rFonts w:ascii="Times New Roman" w:hAnsi="Times New Roman" w:cs="Times New Roman"/>
        </w:rPr>
        <w:t xml:space="preserve">then we would keep them apart. </w:t>
      </w:r>
      <w:r w:rsidRPr="009629DD">
        <w:rPr>
          <w:rFonts w:ascii="Times New Roman" w:hAnsi="Times New Roman" w:cs="Times New Roman"/>
        </w:rPr>
        <w:t>We’d deliberately not put them together. (16)</w:t>
      </w:r>
    </w:p>
    <w:p w:rsidR="00C46890" w:rsidRPr="009629DD" w:rsidRDefault="00E1463C" w:rsidP="008F4DE3">
      <w:pPr>
        <w:spacing w:line="360" w:lineRule="auto"/>
        <w:rPr>
          <w:rFonts w:ascii="Times New Roman" w:hAnsi="Times New Roman" w:cs="Times New Roman"/>
        </w:rPr>
      </w:pPr>
      <w:r w:rsidRPr="009629DD">
        <w:rPr>
          <w:rFonts w:ascii="Times New Roman" w:hAnsi="Times New Roman" w:cs="Times New Roman"/>
        </w:rPr>
        <w:t xml:space="preserve">This </w:t>
      </w:r>
      <w:r w:rsidR="002E0F5A" w:rsidRPr="009629DD">
        <w:rPr>
          <w:rFonts w:ascii="Times New Roman" w:hAnsi="Times New Roman" w:cs="Times New Roman"/>
        </w:rPr>
        <w:t>required</w:t>
      </w:r>
      <w:r w:rsidRPr="009629DD">
        <w:rPr>
          <w:rFonts w:ascii="Times New Roman" w:hAnsi="Times New Roman" w:cs="Times New Roman"/>
        </w:rPr>
        <w:t xml:space="preserve"> managing residents in the space available by </w:t>
      </w:r>
      <w:r w:rsidR="002E0F5A" w:rsidRPr="009629DD">
        <w:rPr>
          <w:rFonts w:ascii="Times New Roman" w:hAnsi="Times New Roman" w:cs="Times New Roman"/>
        </w:rPr>
        <w:t>trying to keep individuals in different areas as a preventative measure. However, this required</w:t>
      </w:r>
      <w:r w:rsidR="00817D9E" w:rsidRPr="009629DD">
        <w:rPr>
          <w:rFonts w:ascii="Times New Roman" w:hAnsi="Times New Roman" w:cs="Times New Roman"/>
        </w:rPr>
        <w:t xml:space="preserve"> judgements about the needs of </w:t>
      </w:r>
      <w:r w:rsidR="002E0F5A" w:rsidRPr="009629DD">
        <w:rPr>
          <w:rFonts w:ascii="Times New Roman" w:hAnsi="Times New Roman" w:cs="Times New Roman"/>
        </w:rPr>
        <w:t>the individuals</w:t>
      </w:r>
      <w:r w:rsidR="00817D9E" w:rsidRPr="009629DD">
        <w:rPr>
          <w:rFonts w:ascii="Times New Roman" w:hAnsi="Times New Roman" w:cs="Times New Roman"/>
        </w:rPr>
        <w:t xml:space="preserve"> involved in a personality clash:</w:t>
      </w:r>
    </w:p>
    <w:p w:rsidR="00C827D5" w:rsidRPr="009629DD" w:rsidRDefault="00C827D5" w:rsidP="008F4DE3">
      <w:pPr>
        <w:spacing w:line="360" w:lineRule="auto"/>
        <w:ind w:left="567"/>
        <w:rPr>
          <w:rFonts w:ascii="Times New Roman" w:hAnsi="Times New Roman" w:cs="Times New Roman"/>
        </w:rPr>
      </w:pPr>
      <w:r w:rsidRPr="009629DD">
        <w:rPr>
          <w:rFonts w:ascii="Times New Roman" w:hAnsi="Times New Roman" w:cs="Times New Roman"/>
        </w:rPr>
        <w:t xml:space="preserve">When they start taking it out on each other and they say somebody’s took something that’s not theirs and start hitting each other, conflict comes into it that way, then that’s </w:t>
      </w:r>
      <w:r w:rsidRPr="009629DD">
        <w:rPr>
          <w:rFonts w:ascii="Times New Roman" w:hAnsi="Times New Roman" w:cs="Times New Roman"/>
        </w:rPr>
        <w:lastRenderedPageBreak/>
        <w:t xml:space="preserve">where we have to think you know it’s affecting more than one person, what is the best for both of them at that </w:t>
      </w:r>
      <w:proofErr w:type="gramStart"/>
      <w:r w:rsidRPr="009629DD">
        <w:rPr>
          <w:rFonts w:ascii="Times New Roman" w:hAnsi="Times New Roman" w:cs="Times New Roman"/>
        </w:rPr>
        <w:t>time.</w:t>
      </w:r>
      <w:proofErr w:type="gramEnd"/>
      <w:r w:rsidRPr="009629DD">
        <w:rPr>
          <w:rFonts w:ascii="Times New Roman" w:hAnsi="Times New Roman" w:cs="Times New Roman"/>
        </w:rPr>
        <w:t xml:space="preserve"> (10)</w:t>
      </w:r>
    </w:p>
    <w:p w:rsidR="00817D9E" w:rsidRPr="009629DD" w:rsidRDefault="00817D9E" w:rsidP="008F4DE3">
      <w:pPr>
        <w:spacing w:line="360" w:lineRule="auto"/>
        <w:rPr>
          <w:rFonts w:ascii="Times New Roman" w:hAnsi="Times New Roman" w:cs="Times New Roman"/>
        </w:rPr>
      </w:pPr>
      <w:r w:rsidRPr="009629DD">
        <w:rPr>
          <w:rFonts w:ascii="Times New Roman" w:hAnsi="Times New Roman" w:cs="Times New Roman"/>
        </w:rPr>
        <w:t xml:space="preserve">Moreover, simply separating individuals </w:t>
      </w:r>
      <w:r w:rsidR="002E0F5A" w:rsidRPr="009629DD">
        <w:rPr>
          <w:rFonts w:ascii="Times New Roman" w:hAnsi="Times New Roman" w:cs="Times New Roman"/>
        </w:rPr>
        <w:t>was</w:t>
      </w:r>
      <w:r w:rsidRPr="009629DD">
        <w:rPr>
          <w:rFonts w:ascii="Times New Roman" w:hAnsi="Times New Roman" w:cs="Times New Roman"/>
        </w:rPr>
        <w:t xml:space="preserve"> not straightforward </w:t>
      </w:r>
      <w:r w:rsidR="00C64C69" w:rsidRPr="009629DD">
        <w:rPr>
          <w:rFonts w:ascii="Times New Roman" w:hAnsi="Times New Roman" w:cs="Times New Roman"/>
        </w:rPr>
        <w:t>particularly if</w:t>
      </w:r>
      <w:r w:rsidRPr="009629DD">
        <w:rPr>
          <w:rFonts w:ascii="Times New Roman" w:hAnsi="Times New Roman" w:cs="Times New Roman"/>
        </w:rPr>
        <w:t xml:space="preserve"> the personality clash </w:t>
      </w:r>
      <w:r w:rsidR="00C64C69" w:rsidRPr="009629DD">
        <w:rPr>
          <w:rFonts w:ascii="Times New Roman" w:hAnsi="Times New Roman" w:cs="Times New Roman"/>
        </w:rPr>
        <w:t>involved</w:t>
      </w:r>
      <w:r w:rsidRPr="009629DD">
        <w:rPr>
          <w:rFonts w:ascii="Times New Roman" w:hAnsi="Times New Roman" w:cs="Times New Roman"/>
        </w:rPr>
        <w:t xml:space="preserve"> a staff member: </w:t>
      </w:r>
    </w:p>
    <w:p w:rsidR="00817D9E" w:rsidRPr="009629DD" w:rsidRDefault="00817D9E" w:rsidP="008F4DE3">
      <w:pPr>
        <w:spacing w:line="360" w:lineRule="auto"/>
        <w:ind w:left="567"/>
        <w:rPr>
          <w:rFonts w:ascii="Times New Roman" w:hAnsi="Times New Roman" w:cs="Times New Roman"/>
        </w:rPr>
      </w:pPr>
      <w:r w:rsidRPr="009629DD">
        <w:rPr>
          <w:rFonts w:ascii="Times New Roman" w:hAnsi="Times New Roman" w:cs="Times New Roman"/>
        </w:rPr>
        <w:t xml:space="preserve">If you’ve got one staff member what’s upsetting one resident and yet </w:t>
      </w:r>
      <w:r w:rsidR="00C52C68">
        <w:rPr>
          <w:rFonts w:ascii="Times New Roman" w:hAnsi="Times New Roman" w:cs="Times New Roman"/>
        </w:rPr>
        <w:t>six</w:t>
      </w:r>
      <w:r w:rsidRPr="009629DD">
        <w:rPr>
          <w:rFonts w:ascii="Times New Roman" w:hAnsi="Times New Roman" w:cs="Times New Roman"/>
        </w:rPr>
        <w:t xml:space="preserve"> of the other residents get along with this staff member and interact better, </w:t>
      </w:r>
      <w:r w:rsidR="00C52C68">
        <w:rPr>
          <w:rFonts w:ascii="Times New Roman" w:hAnsi="Times New Roman" w:cs="Times New Roman"/>
        </w:rPr>
        <w:t>six</w:t>
      </w:r>
      <w:r w:rsidRPr="009629DD">
        <w:rPr>
          <w:rFonts w:ascii="Times New Roman" w:hAnsi="Times New Roman" w:cs="Times New Roman"/>
        </w:rPr>
        <w:t xml:space="preserve"> other residents are losing out so you have to balance that as well. (10)</w:t>
      </w:r>
    </w:p>
    <w:p w:rsidR="00C827D5" w:rsidRPr="009629DD" w:rsidRDefault="00817D9E" w:rsidP="008F4DE3">
      <w:pPr>
        <w:spacing w:line="360" w:lineRule="auto"/>
        <w:rPr>
          <w:rFonts w:ascii="Times New Roman" w:hAnsi="Times New Roman" w:cs="Times New Roman"/>
        </w:rPr>
      </w:pPr>
      <w:r w:rsidRPr="009629DD">
        <w:rPr>
          <w:rFonts w:ascii="Times New Roman" w:hAnsi="Times New Roman" w:cs="Times New Roman"/>
        </w:rPr>
        <w:t xml:space="preserve">In this example, the implication is that meeting the needs of one resident (perhaps by assigning the staff member elsewhere) would be at the expense of residents who </w:t>
      </w:r>
      <w:r w:rsidR="002E0F5A" w:rsidRPr="009629DD">
        <w:rPr>
          <w:rFonts w:ascii="Times New Roman" w:hAnsi="Times New Roman" w:cs="Times New Roman"/>
        </w:rPr>
        <w:t xml:space="preserve">could </w:t>
      </w:r>
      <w:r w:rsidRPr="009629DD">
        <w:rPr>
          <w:rFonts w:ascii="Times New Roman" w:hAnsi="Times New Roman" w:cs="Times New Roman"/>
        </w:rPr>
        <w:t xml:space="preserve">get along with that staff member. This notion that meeting an individual’s needs </w:t>
      </w:r>
      <w:r w:rsidR="002E0F5A" w:rsidRPr="009629DD">
        <w:rPr>
          <w:rFonts w:ascii="Times New Roman" w:hAnsi="Times New Roman" w:cs="Times New Roman"/>
        </w:rPr>
        <w:t>could</w:t>
      </w:r>
      <w:r w:rsidRPr="009629DD">
        <w:rPr>
          <w:rFonts w:ascii="Times New Roman" w:hAnsi="Times New Roman" w:cs="Times New Roman"/>
        </w:rPr>
        <w:t xml:space="preserve"> come at a cost to others </w:t>
      </w:r>
      <w:r w:rsidR="002E0F5A" w:rsidRPr="009629DD">
        <w:rPr>
          <w:rFonts w:ascii="Times New Roman" w:hAnsi="Times New Roman" w:cs="Times New Roman"/>
        </w:rPr>
        <w:t>was</w:t>
      </w:r>
      <w:r w:rsidRPr="009629DD">
        <w:rPr>
          <w:rFonts w:ascii="Times New Roman" w:hAnsi="Times New Roman" w:cs="Times New Roman"/>
        </w:rPr>
        <w:t xml:space="preserve"> seen elsewhere. In the following example, w</w:t>
      </w:r>
      <w:r w:rsidR="00C827D5" w:rsidRPr="009629DD">
        <w:rPr>
          <w:rFonts w:ascii="Times New Roman" w:hAnsi="Times New Roman" w:cs="Times New Roman"/>
        </w:rPr>
        <w:t xml:space="preserve">hen faced with a </w:t>
      </w:r>
      <w:r w:rsidR="0036597B" w:rsidRPr="009629DD">
        <w:rPr>
          <w:rFonts w:ascii="Times New Roman" w:hAnsi="Times New Roman" w:cs="Times New Roman"/>
        </w:rPr>
        <w:t>woman</w:t>
      </w:r>
      <w:r w:rsidR="00C827D5" w:rsidRPr="009629DD">
        <w:rPr>
          <w:rFonts w:ascii="Times New Roman" w:hAnsi="Times New Roman" w:cs="Times New Roman"/>
        </w:rPr>
        <w:t xml:space="preserve"> presenting with challenging </w:t>
      </w:r>
      <w:r w:rsidR="002E0F5A" w:rsidRPr="009629DD">
        <w:rPr>
          <w:rFonts w:ascii="Times New Roman" w:hAnsi="Times New Roman" w:cs="Times New Roman"/>
        </w:rPr>
        <w:t>behaviour, this manager seemed</w:t>
      </w:r>
      <w:r w:rsidR="00C827D5" w:rsidRPr="009629DD">
        <w:rPr>
          <w:rFonts w:ascii="Times New Roman" w:hAnsi="Times New Roman" w:cs="Times New Roman"/>
        </w:rPr>
        <w:t xml:space="preserve"> to give in to the resident’s need to go outside</w:t>
      </w:r>
      <w:r w:rsidR="002E0F5A" w:rsidRPr="009629DD">
        <w:rPr>
          <w:rFonts w:ascii="Times New Roman" w:hAnsi="Times New Roman" w:cs="Times New Roman"/>
        </w:rPr>
        <w:t xml:space="preserve"> because the costs of not acceding to her desires were much greater</w:t>
      </w:r>
      <w:r w:rsidR="00C827D5" w:rsidRPr="009629DD">
        <w:rPr>
          <w:rFonts w:ascii="Times New Roman" w:hAnsi="Times New Roman" w:cs="Times New Roman"/>
        </w:rPr>
        <w:t>:</w:t>
      </w:r>
    </w:p>
    <w:p w:rsidR="00C827D5" w:rsidRPr="009629DD" w:rsidRDefault="00C827D5" w:rsidP="008F4DE3">
      <w:pPr>
        <w:spacing w:line="360" w:lineRule="auto"/>
        <w:ind w:left="567"/>
        <w:rPr>
          <w:rFonts w:ascii="Times New Roman" w:hAnsi="Times New Roman" w:cs="Times New Roman"/>
        </w:rPr>
      </w:pPr>
      <w:r w:rsidRPr="009629DD">
        <w:rPr>
          <w:rFonts w:ascii="Times New Roman" w:hAnsi="Times New Roman" w:cs="Times New Roman"/>
        </w:rPr>
        <w:t xml:space="preserve">So in the end I said to my colleague will you take her outside, now I can only do that today and I’ve done, she’s gone out for half an hour at the expense of everybody else having an activity this afternoon </w:t>
      </w:r>
      <w:proofErr w:type="spellStart"/>
      <w:r w:rsidRPr="009629DD">
        <w:rPr>
          <w:rFonts w:ascii="Times New Roman" w:hAnsi="Times New Roman" w:cs="Times New Roman"/>
        </w:rPr>
        <w:t>'cause</w:t>
      </w:r>
      <w:proofErr w:type="spellEnd"/>
      <w:r w:rsidRPr="009629DD">
        <w:rPr>
          <w:rFonts w:ascii="Times New Roman" w:hAnsi="Times New Roman" w:cs="Times New Roman"/>
        </w:rPr>
        <w:t xml:space="preserve"> that one person is off. (3)</w:t>
      </w:r>
    </w:p>
    <w:p w:rsidR="00A00C22" w:rsidRPr="009629DD" w:rsidRDefault="002E0F5A" w:rsidP="008F4DE3">
      <w:pPr>
        <w:spacing w:line="360" w:lineRule="auto"/>
        <w:rPr>
          <w:rFonts w:ascii="Times New Roman" w:hAnsi="Times New Roman" w:cs="Times New Roman"/>
        </w:rPr>
      </w:pPr>
      <w:r w:rsidRPr="009629DD">
        <w:rPr>
          <w:rFonts w:ascii="Times New Roman" w:hAnsi="Times New Roman" w:cs="Times New Roman"/>
        </w:rPr>
        <w:t>Juggling staff as a resource against the needs of the individual seemed to be a daily occurrence in care homes. Mostly, the juggling was to meet physical needs but there were occasions in which the emotional needs of the residents forced the redistribution of staff priorities</w:t>
      </w:r>
      <w:r w:rsidR="00817D9E" w:rsidRPr="009629DD">
        <w:rPr>
          <w:rFonts w:ascii="Times New Roman" w:hAnsi="Times New Roman" w:cs="Times New Roman"/>
        </w:rPr>
        <w:t>:</w:t>
      </w:r>
    </w:p>
    <w:p w:rsidR="00C827D5" w:rsidRPr="009629DD" w:rsidRDefault="00C827D5" w:rsidP="008F4DE3">
      <w:pPr>
        <w:spacing w:line="360" w:lineRule="auto"/>
        <w:ind w:left="567"/>
        <w:rPr>
          <w:rFonts w:ascii="Times New Roman" w:hAnsi="Times New Roman" w:cs="Times New Roman"/>
        </w:rPr>
      </w:pPr>
      <w:r w:rsidRPr="009629DD">
        <w:rPr>
          <w:rFonts w:ascii="Times New Roman" w:hAnsi="Times New Roman" w:cs="Times New Roman"/>
        </w:rPr>
        <w:t>If we’ve got to remove someone or if we’ve got to separate people out you're talking two or three staff [</w:t>
      </w:r>
      <w:r w:rsidR="000232FD" w:rsidRPr="009629DD">
        <w:rPr>
          <w:rFonts w:ascii="Times New Roman" w:hAnsi="Times New Roman" w:cs="Times New Roman"/>
        </w:rPr>
        <w:t>.</w:t>
      </w:r>
      <w:r w:rsidRPr="009629DD">
        <w:rPr>
          <w:rFonts w:ascii="Times New Roman" w:hAnsi="Times New Roman" w:cs="Times New Roman"/>
        </w:rPr>
        <w:t>..]</w:t>
      </w:r>
      <w:r w:rsidR="0064518E" w:rsidRPr="009629DD">
        <w:rPr>
          <w:rFonts w:ascii="Times New Roman" w:hAnsi="Times New Roman" w:cs="Times New Roman"/>
        </w:rPr>
        <w:t xml:space="preserve"> </w:t>
      </w:r>
      <w:r w:rsidRPr="009629DD">
        <w:rPr>
          <w:rFonts w:ascii="Times New Roman" w:hAnsi="Times New Roman" w:cs="Times New Roman"/>
        </w:rPr>
        <w:t>so if we take 5, 10 minutes out to deescalate</w:t>
      </w:r>
      <w:r w:rsidR="00881D4E" w:rsidRPr="009629DD">
        <w:rPr>
          <w:rFonts w:ascii="Times New Roman" w:hAnsi="Times New Roman" w:cs="Times New Roman"/>
        </w:rPr>
        <w:t>,</w:t>
      </w:r>
      <w:r w:rsidRPr="009629DD">
        <w:rPr>
          <w:rFonts w:ascii="Times New Roman" w:hAnsi="Times New Roman" w:cs="Times New Roman"/>
        </w:rPr>
        <w:t xml:space="preserve"> three members of staff to deescalate that situation there</w:t>
      </w:r>
      <w:r w:rsidR="00881D4E" w:rsidRPr="009629DD">
        <w:rPr>
          <w:rFonts w:ascii="Times New Roman" w:hAnsi="Times New Roman" w:cs="Times New Roman"/>
        </w:rPr>
        <w:t>,</w:t>
      </w:r>
      <w:r w:rsidRPr="009629DD">
        <w:rPr>
          <w:rFonts w:ascii="Times New Roman" w:hAnsi="Times New Roman" w:cs="Times New Roman"/>
        </w:rPr>
        <w:t xml:space="preserve"> that’s one person on the floor for 22 other people</w:t>
      </w:r>
      <w:r w:rsidR="00881D4E" w:rsidRPr="009629DD">
        <w:rPr>
          <w:rFonts w:ascii="Times New Roman" w:hAnsi="Times New Roman" w:cs="Times New Roman"/>
        </w:rPr>
        <w:t>,</w:t>
      </w:r>
      <w:r w:rsidRPr="009629DD">
        <w:rPr>
          <w:rFonts w:ascii="Times New Roman" w:hAnsi="Times New Roman" w:cs="Times New Roman"/>
        </w:rPr>
        <w:t xml:space="preserve"> it might be </w:t>
      </w:r>
      <w:r w:rsidR="00881D4E" w:rsidRPr="009629DD">
        <w:rPr>
          <w:rFonts w:ascii="Times New Roman" w:hAnsi="Times New Roman" w:cs="Times New Roman"/>
        </w:rPr>
        <w:t>two</w:t>
      </w:r>
      <w:r w:rsidRPr="009629DD">
        <w:rPr>
          <w:rFonts w:ascii="Times New Roman" w:hAnsi="Times New Roman" w:cs="Times New Roman"/>
        </w:rPr>
        <w:t xml:space="preserve"> or </w:t>
      </w:r>
      <w:r w:rsidR="00881D4E" w:rsidRPr="009629DD">
        <w:rPr>
          <w:rFonts w:ascii="Times New Roman" w:hAnsi="Times New Roman" w:cs="Times New Roman"/>
        </w:rPr>
        <w:t>three</w:t>
      </w:r>
      <w:r w:rsidRPr="009629DD">
        <w:rPr>
          <w:rFonts w:ascii="Times New Roman" w:hAnsi="Times New Roman" w:cs="Times New Roman"/>
        </w:rPr>
        <w:t xml:space="preserve"> people yeah so</w:t>
      </w:r>
      <w:r w:rsidR="00881D4E" w:rsidRPr="009629DD">
        <w:rPr>
          <w:rFonts w:ascii="Times New Roman" w:hAnsi="Times New Roman" w:cs="Times New Roman"/>
        </w:rPr>
        <w:t>,</w:t>
      </w:r>
      <w:r w:rsidRPr="009629DD">
        <w:rPr>
          <w:rFonts w:ascii="Times New Roman" w:hAnsi="Times New Roman" w:cs="Times New Roman"/>
        </w:rPr>
        <w:t xml:space="preserve"> and that’s 10 minutes there and while that’s happening over there those </w:t>
      </w:r>
      <w:r w:rsidR="00881D4E" w:rsidRPr="009629DD">
        <w:rPr>
          <w:rFonts w:ascii="Times New Roman" w:hAnsi="Times New Roman" w:cs="Times New Roman"/>
        </w:rPr>
        <w:t>three</w:t>
      </w:r>
      <w:r w:rsidRPr="009629DD">
        <w:rPr>
          <w:rFonts w:ascii="Times New Roman" w:hAnsi="Times New Roman" w:cs="Times New Roman"/>
        </w:rPr>
        <w:t xml:space="preserve"> have started over there. (3)</w:t>
      </w:r>
    </w:p>
    <w:p w:rsidR="00C827D5" w:rsidRPr="009629DD" w:rsidRDefault="00C64C69" w:rsidP="008F4DE3">
      <w:pPr>
        <w:spacing w:line="360" w:lineRule="auto"/>
        <w:rPr>
          <w:rFonts w:ascii="Times New Roman" w:hAnsi="Times New Roman" w:cs="Times New Roman"/>
        </w:rPr>
      </w:pPr>
      <w:r w:rsidRPr="009629DD">
        <w:rPr>
          <w:rFonts w:ascii="Times New Roman" w:hAnsi="Times New Roman" w:cs="Times New Roman"/>
        </w:rPr>
        <w:t>The respondent</w:t>
      </w:r>
      <w:r w:rsidR="002E0F5A" w:rsidRPr="009629DD">
        <w:rPr>
          <w:rFonts w:ascii="Times New Roman" w:hAnsi="Times New Roman" w:cs="Times New Roman"/>
        </w:rPr>
        <w:t xml:space="preserve"> continued</w:t>
      </w:r>
      <w:r w:rsidR="00817D9E" w:rsidRPr="009629DD">
        <w:rPr>
          <w:rFonts w:ascii="Times New Roman" w:hAnsi="Times New Roman" w:cs="Times New Roman"/>
        </w:rPr>
        <w:t xml:space="preserve"> by stressing that attending to the needs of one resident </w:t>
      </w:r>
      <w:r w:rsidR="000F7CD8" w:rsidRPr="009629DD">
        <w:rPr>
          <w:rFonts w:ascii="Times New Roman" w:hAnsi="Times New Roman" w:cs="Times New Roman"/>
        </w:rPr>
        <w:t>could</w:t>
      </w:r>
      <w:r w:rsidR="00817D9E" w:rsidRPr="009629DD">
        <w:rPr>
          <w:rFonts w:ascii="Times New Roman" w:hAnsi="Times New Roman" w:cs="Times New Roman"/>
        </w:rPr>
        <w:t xml:space="preserve"> result in </w:t>
      </w:r>
      <w:r w:rsidR="00B218DE" w:rsidRPr="009629DD">
        <w:rPr>
          <w:rFonts w:ascii="Times New Roman" w:hAnsi="Times New Roman" w:cs="Times New Roman"/>
        </w:rPr>
        <w:t xml:space="preserve">increased </w:t>
      </w:r>
      <w:r w:rsidR="00817D9E" w:rsidRPr="009629DD">
        <w:rPr>
          <w:rFonts w:ascii="Times New Roman" w:hAnsi="Times New Roman" w:cs="Times New Roman"/>
        </w:rPr>
        <w:t xml:space="preserve">risk of harm </w:t>
      </w:r>
      <w:r w:rsidR="002E0F5A" w:rsidRPr="009629DD">
        <w:rPr>
          <w:rFonts w:ascii="Times New Roman" w:hAnsi="Times New Roman" w:cs="Times New Roman"/>
        </w:rPr>
        <w:t>to</w:t>
      </w:r>
      <w:r w:rsidR="00817D9E" w:rsidRPr="009629DD">
        <w:rPr>
          <w:rFonts w:ascii="Times New Roman" w:hAnsi="Times New Roman" w:cs="Times New Roman"/>
        </w:rPr>
        <w:t xml:space="preserve"> other residents:</w:t>
      </w:r>
    </w:p>
    <w:p w:rsidR="00C827D5" w:rsidRPr="009629DD" w:rsidRDefault="00881D4E" w:rsidP="008F4DE3">
      <w:pPr>
        <w:spacing w:line="360" w:lineRule="auto"/>
        <w:ind w:left="567"/>
        <w:rPr>
          <w:rFonts w:ascii="Times New Roman" w:hAnsi="Times New Roman" w:cs="Times New Roman"/>
        </w:rPr>
      </w:pPr>
      <w:r w:rsidRPr="009629DD">
        <w:rPr>
          <w:rFonts w:ascii="Times New Roman" w:hAnsi="Times New Roman" w:cs="Times New Roman"/>
        </w:rPr>
        <w:t>W</w:t>
      </w:r>
      <w:r w:rsidR="00C827D5" w:rsidRPr="009629DD">
        <w:rPr>
          <w:rFonts w:ascii="Times New Roman" w:hAnsi="Times New Roman" w:cs="Times New Roman"/>
        </w:rPr>
        <w:t>hat I feel is in terms of managing violence and aggression is that to do it properly and to do it safely would take all of our staffing resource at that time and leave the rest of the clients [.</w:t>
      </w:r>
      <w:r w:rsidR="00504A71" w:rsidRPr="009629DD">
        <w:rPr>
          <w:rFonts w:ascii="Times New Roman" w:hAnsi="Times New Roman" w:cs="Times New Roman"/>
        </w:rPr>
        <w:t>.</w:t>
      </w:r>
      <w:r w:rsidR="00C827D5" w:rsidRPr="009629DD">
        <w:rPr>
          <w:rFonts w:ascii="Times New Roman" w:hAnsi="Times New Roman" w:cs="Times New Roman"/>
        </w:rPr>
        <w:t>.]</w:t>
      </w:r>
      <w:r w:rsidR="002F52AE" w:rsidRPr="009629DD">
        <w:rPr>
          <w:rFonts w:ascii="Times New Roman" w:hAnsi="Times New Roman" w:cs="Times New Roman"/>
        </w:rPr>
        <w:t xml:space="preserve"> while we’re dealing with that violent incident over there where there's </w:t>
      </w:r>
      <w:r w:rsidR="002F52AE" w:rsidRPr="009629DD">
        <w:rPr>
          <w:rFonts w:ascii="Times New Roman" w:hAnsi="Times New Roman" w:cs="Times New Roman"/>
        </w:rPr>
        <w:lastRenderedPageBreak/>
        <w:t>risk of serious injury to somebody</w:t>
      </w:r>
      <w:r w:rsidRPr="009629DD">
        <w:rPr>
          <w:rFonts w:ascii="Times New Roman" w:hAnsi="Times New Roman" w:cs="Times New Roman"/>
        </w:rPr>
        <w:t>,</w:t>
      </w:r>
      <w:r w:rsidR="002F52AE" w:rsidRPr="009629DD">
        <w:rPr>
          <w:rFonts w:ascii="Times New Roman" w:hAnsi="Times New Roman" w:cs="Times New Roman"/>
        </w:rPr>
        <w:t xml:space="preserve"> over there </w:t>
      </w:r>
      <w:r w:rsidRPr="009629DD">
        <w:rPr>
          <w:rFonts w:ascii="Times New Roman" w:hAnsi="Times New Roman" w:cs="Times New Roman"/>
        </w:rPr>
        <w:t>that person who’s unsteady on</w:t>
      </w:r>
      <w:r w:rsidR="002F52AE" w:rsidRPr="009629DD">
        <w:rPr>
          <w:rFonts w:ascii="Times New Roman" w:hAnsi="Times New Roman" w:cs="Times New Roman"/>
        </w:rPr>
        <w:t xml:space="preserve"> their feet has fallen over there because we weren’t there to stop them from falling.</w:t>
      </w:r>
      <w:r w:rsidR="00C827D5" w:rsidRPr="009629DD">
        <w:rPr>
          <w:rFonts w:ascii="Times New Roman" w:hAnsi="Times New Roman" w:cs="Times New Roman"/>
        </w:rPr>
        <w:t xml:space="preserve"> (3)</w:t>
      </w:r>
    </w:p>
    <w:p w:rsidR="009157D3" w:rsidRPr="009629DD" w:rsidRDefault="009157D3" w:rsidP="008F4DE3">
      <w:pPr>
        <w:spacing w:line="360" w:lineRule="auto"/>
        <w:rPr>
          <w:rFonts w:ascii="Times New Roman" w:hAnsi="Times New Roman" w:cs="Times New Roman"/>
        </w:rPr>
      </w:pPr>
      <w:r w:rsidRPr="009629DD">
        <w:rPr>
          <w:rFonts w:ascii="Times New Roman" w:hAnsi="Times New Roman" w:cs="Times New Roman"/>
        </w:rPr>
        <w:t>For homes without nursing care, an individual’s needs may outweigh the care that can be provided:</w:t>
      </w:r>
    </w:p>
    <w:p w:rsidR="009157D3" w:rsidRPr="009629DD" w:rsidRDefault="009157D3" w:rsidP="008F4DE3">
      <w:pPr>
        <w:spacing w:line="360" w:lineRule="auto"/>
        <w:ind w:left="567"/>
        <w:rPr>
          <w:rFonts w:ascii="Times New Roman" w:hAnsi="Times New Roman" w:cs="Times New Roman"/>
        </w:rPr>
      </w:pPr>
      <w:r w:rsidRPr="009629DD">
        <w:rPr>
          <w:rFonts w:ascii="Times New Roman" w:hAnsi="Times New Roman" w:cs="Times New Roman"/>
        </w:rPr>
        <w:t>When they get residents who present with challenging behaviour more often and we’re unable to meet the needs it’s because we haven’t got that level because they need a more one-to-one basis or nursing needs come into it then, they are moved to alternative care unfortunately [...] because it has an impact on the other residents so you don’t want that. (10)</w:t>
      </w:r>
    </w:p>
    <w:p w:rsidR="00C827D5" w:rsidRPr="009629DD" w:rsidRDefault="00D01BE4" w:rsidP="008F4DE3">
      <w:pPr>
        <w:spacing w:line="360" w:lineRule="auto"/>
        <w:rPr>
          <w:rFonts w:ascii="Times New Roman" w:hAnsi="Times New Roman" w:cs="Times New Roman"/>
        </w:rPr>
      </w:pPr>
      <w:r w:rsidRPr="009629DD">
        <w:rPr>
          <w:rFonts w:ascii="Times New Roman" w:hAnsi="Times New Roman" w:cs="Times New Roman"/>
        </w:rPr>
        <w:t>So, i</w:t>
      </w:r>
      <w:r w:rsidR="00817D9E" w:rsidRPr="009629DD">
        <w:rPr>
          <w:rFonts w:ascii="Times New Roman" w:hAnsi="Times New Roman" w:cs="Times New Roman"/>
        </w:rPr>
        <w:t>n cases where atten</w:t>
      </w:r>
      <w:r w:rsidR="000F7CD8" w:rsidRPr="009629DD">
        <w:rPr>
          <w:rFonts w:ascii="Times New Roman" w:hAnsi="Times New Roman" w:cs="Times New Roman"/>
        </w:rPr>
        <w:t>ding to the needs of one impacted</w:t>
      </w:r>
      <w:r w:rsidR="00817D9E" w:rsidRPr="009629DD">
        <w:rPr>
          <w:rFonts w:ascii="Times New Roman" w:hAnsi="Times New Roman" w:cs="Times New Roman"/>
        </w:rPr>
        <w:t xml:space="preserve"> too greatly on the other residents, </w:t>
      </w:r>
      <w:r w:rsidR="00B218DE" w:rsidRPr="009629DD">
        <w:rPr>
          <w:rFonts w:ascii="Times New Roman" w:hAnsi="Times New Roman" w:cs="Times New Roman"/>
        </w:rPr>
        <w:t>an</w:t>
      </w:r>
      <w:r w:rsidR="00817D9E" w:rsidRPr="009629DD">
        <w:rPr>
          <w:rFonts w:ascii="Times New Roman" w:hAnsi="Times New Roman" w:cs="Times New Roman"/>
        </w:rPr>
        <w:t xml:space="preserve"> individual </w:t>
      </w:r>
      <w:r w:rsidR="009157D3" w:rsidRPr="009629DD">
        <w:rPr>
          <w:rFonts w:ascii="Times New Roman" w:hAnsi="Times New Roman" w:cs="Times New Roman"/>
        </w:rPr>
        <w:t xml:space="preserve">presenting </w:t>
      </w:r>
      <w:r w:rsidR="00B218DE" w:rsidRPr="009629DD">
        <w:rPr>
          <w:rFonts w:ascii="Times New Roman" w:hAnsi="Times New Roman" w:cs="Times New Roman"/>
        </w:rPr>
        <w:t xml:space="preserve">with challenging behaviour </w:t>
      </w:r>
      <w:r w:rsidR="00817D9E" w:rsidRPr="009629DD">
        <w:rPr>
          <w:rFonts w:ascii="Times New Roman" w:hAnsi="Times New Roman" w:cs="Times New Roman"/>
        </w:rPr>
        <w:t>may be relocated:</w:t>
      </w:r>
    </w:p>
    <w:p w:rsidR="004736A8" w:rsidRPr="009629DD" w:rsidRDefault="004736A8" w:rsidP="008F4DE3">
      <w:pPr>
        <w:spacing w:line="360" w:lineRule="auto"/>
        <w:ind w:left="567"/>
        <w:rPr>
          <w:rFonts w:ascii="Times New Roman" w:hAnsi="Times New Roman" w:cs="Times New Roman"/>
        </w:rPr>
      </w:pPr>
      <w:r w:rsidRPr="009629DD">
        <w:rPr>
          <w:rFonts w:ascii="Times New Roman" w:hAnsi="Times New Roman" w:cs="Times New Roman"/>
        </w:rPr>
        <w:t>I actually had her detained under the Act and we had her taken over to [Hospital], she went to [Hospital], when they asked us to take her back we said no, not because we couldn’t handle her because yes we could, we chose that it would not be fair on the people that lived here. [...] It’s very much a utilitarian decision-making process for the greater good of all. (7)</w:t>
      </w:r>
    </w:p>
    <w:p w:rsidR="002F52AE" w:rsidRPr="009629DD" w:rsidRDefault="000F7CD8" w:rsidP="008F4DE3">
      <w:pPr>
        <w:spacing w:line="360" w:lineRule="auto"/>
        <w:rPr>
          <w:rFonts w:ascii="Times New Roman" w:hAnsi="Times New Roman" w:cs="Times New Roman"/>
        </w:rPr>
      </w:pPr>
      <w:r w:rsidRPr="009629DD">
        <w:rPr>
          <w:rFonts w:ascii="Times New Roman" w:hAnsi="Times New Roman" w:cs="Times New Roman"/>
        </w:rPr>
        <w:t>Interestingly, this</w:t>
      </w:r>
      <w:r w:rsidR="008006FF" w:rsidRPr="009629DD">
        <w:rPr>
          <w:rFonts w:ascii="Times New Roman" w:hAnsi="Times New Roman" w:cs="Times New Roman"/>
        </w:rPr>
        <w:t xml:space="preserve"> manager claimed to have been able to </w:t>
      </w:r>
      <w:r w:rsidRPr="009629DD">
        <w:rPr>
          <w:rFonts w:ascii="Times New Roman" w:hAnsi="Times New Roman" w:cs="Times New Roman"/>
        </w:rPr>
        <w:t xml:space="preserve">provide person-centred care </w:t>
      </w:r>
      <w:r w:rsidR="00D42B90" w:rsidRPr="009629DD">
        <w:rPr>
          <w:rFonts w:ascii="Times New Roman" w:hAnsi="Times New Roman" w:cs="Times New Roman"/>
        </w:rPr>
        <w:t xml:space="preserve">to </w:t>
      </w:r>
      <w:r w:rsidR="008006FF" w:rsidRPr="009629DD">
        <w:rPr>
          <w:rFonts w:ascii="Times New Roman" w:hAnsi="Times New Roman" w:cs="Times New Roman"/>
        </w:rPr>
        <w:t>meet the needs of the former resident</w:t>
      </w:r>
      <w:r w:rsidR="00D42B90" w:rsidRPr="009629DD">
        <w:rPr>
          <w:rFonts w:ascii="Times New Roman" w:hAnsi="Times New Roman" w:cs="Times New Roman"/>
        </w:rPr>
        <w:t>, yet</w:t>
      </w:r>
      <w:r w:rsidR="008006FF" w:rsidRPr="009629DD">
        <w:rPr>
          <w:rFonts w:ascii="Times New Roman" w:hAnsi="Times New Roman" w:cs="Times New Roman"/>
        </w:rPr>
        <w:t xml:space="preserve"> clearly </w:t>
      </w:r>
      <w:r w:rsidR="00D42B90" w:rsidRPr="009629DD">
        <w:rPr>
          <w:rFonts w:ascii="Times New Roman" w:hAnsi="Times New Roman" w:cs="Times New Roman"/>
        </w:rPr>
        <w:t>chose</w:t>
      </w:r>
      <w:r w:rsidR="008006FF" w:rsidRPr="009629DD">
        <w:rPr>
          <w:rFonts w:ascii="Times New Roman" w:hAnsi="Times New Roman" w:cs="Times New Roman"/>
        </w:rPr>
        <w:t xml:space="preserve"> not do so </w:t>
      </w:r>
      <w:r w:rsidR="00D42B90" w:rsidRPr="009629DD">
        <w:rPr>
          <w:rFonts w:ascii="Times New Roman" w:hAnsi="Times New Roman" w:cs="Times New Roman"/>
        </w:rPr>
        <w:t>because of</w:t>
      </w:r>
      <w:r w:rsidR="008006FF" w:rsidRPr="009629DD">
        <w:rPr>
          <w:rFonts w:ascii="Times New Roman" w:hAnsi="Times New Roman" w:cs="Times New Roman"/>
        </w:rPr>
        <w:t xml:space="preserve"> the </w:t>
      </w:r>
      <w:r w:rsidR="00D42B90" w:rsidRPr="009629DD">
        <w:rPr>
          <w:rFonts w:ascii="Times New Roman" w:hAnsi="Times New Roman" w:cs="Times New Roman"/>
        </w:rPr>
        <w:t>impact on</w:t>
      </w:r>
      <w:r w:rsidR="008006FF" w:rsidRPr="009629DD">
        <w:rPr>
          <w:rFonts w:ascii="Times New Roman" w:hAnsi="Times New Roman" w:cs="Times New Roman"/>
        </w:rPr>
        <w:t xml:space="preserve"> others</w:t>
      </w:r>
      <w:r w:rsidR="00674A4F" w:rsidRPr="009629DD">
        <w:rPr>
          <w:rFonts w:ascii="Times New Roman" w:hAnsi="Times New Roman" w:cs="Times New Roman"/>
        </w:rPr>
        <w:t xml:space="preserve">. </w:t>
      </w:r>
      <w:r w:rsidR="00D01BE4" w:rsidRPr="009629DD">
        <w:rPr>
          <w:rFonts w:ascii="Times New Roman" w:hAnsi="Times New Roman" w:cs="Times New Roman"/>
        </w:rPr>
        <w:t>Although needing to relocate individuals was not a common occurren</w:t>
      </w:r>
      <w:r w:rsidR="00D42B90" w:rsidRPr="009629DD">
        <w:rPr>
          <w:rFonts w:ascii="Times New Roman" w:hAnsi="Times New Roman" w:cs="Times New Roman"/>
        </w:rPr>
        <w:t>ce the practice further reflected</w:t>
      </w:r>
      <w:r w:rsidR="00D01BE4" w:rsidRPr="009629DD">
        <w:rPr>
          <w:rFonts w:ascii="Times New Roman" w:hAnsi="Times New Roman" w:cs="Times New Roman"/>
        </w:rPr>
        <w:t xml:space="preserve"> the continual balancing of individual needs with those of other residents and how an individual’s needs </w:t>
      </w:r>
      <w:r w:rsidR="00D42B90" w:rsidRPr="009629DD">
        <w:rPr>
          <w:rFonts w:ascii="Times New Roman" w:hAnsi="Times New Roman" w:cs="Times New Roman"/>
        </w:rPr>
        <w:t>were</w:t>
      </w:r>
      <w:r w:rsidR="00D01BE4" w:rsidRPr="009629DD">
        <w:rPr>
          <w:rFonts w:ascii="Times New Roman" w:hAnsi="Times New Roman" w:cs="Times New Roman"/>
        </w:rPr>
        <w:t xml:space="preserve"> subjugated to the needs of the general population of a home.</w:t>
      </w:r>
      <w:r w:rsidR="00674A4F" w:rsidRPr="009629DD">
        <w:rPr>
          <w:rFonts w:ascii="Times New Roman" w:hAnsi="Times New Roman" w:cs="Times New Roman"/>
        </w:rPr>
        <w:t xml:space="preserve"> </w:t>
      </w:r>
    </w:p>
    <w:p w:rsidR="00A00C22" w:rsidRPr="009629DD" w:rsidRDefault="00A00C22" w:rsidP="008F4DE3">
      <w:pPr>
        <w:spacing w:line="360" w:lineRule="auto"/>
        <w:rPr>
          <w:rFonts w:ascii="Times New Roman" w:hAnsi="Times New Roman" w:cs="Times New Roman"/>
          <w:b/>
        </w:rPr>
      </w:pPr>
      <w:r w:rsidRPr="009629DD">
        <w:rPr>
          <w:rFonts w:ascii="Times New Roman" w:hAnsi="Times New Roman" w:cs="Times New Roman"/>
          <w:b/>
        </w:rPr>
        <w:t>Discussion</w:t>
      </w:r>
    </w:p>
    <w:p w:rsidR="001866C0" w:rsidRPr="00490264" w:rsidRDefault="00157BF8" w:rsidP="008F4DE3">
      <w:pPr>
        <w:spacing w:line="360" w:lineRule="auto"/>
        <w:rPr>
          <w:rFonts w:ascii="Times New Roman" w:hAnsi="Times New Roman" w:cs="Times New Roman"/>
        </w:rPr>
      </w:pPr>
      <w:r w:rsidRPr="00490264">
        <w:rPr>
          <w:rFonts w:ascii="Times New Roman" w:hAnsi="Times New Roman" w:cs="Times New Roman"/>
        </w:rPr>
        <w:t xml:space="preserve">This paper has shown some of the challenges care home staff faced </w:t>
      </w:r>
      <w:r w:rsidR="009A4083" w:rsidRPr="00490264">
        <w:rPr>
          <w:rFonts w:ascii="Times New Roman" w:hAnsi="Times New Roman" w:cs="Times New Roman"/>
        </w:rPr>
        <w:t xml:space="preserve">in the delivery of </w:t>
      </w:r>
      <w:r w:rsidR="0016090B" w:rsidRPr="00490264">
        <w:rPr>
          <w:rFonts w:ascii="Times New Roman" w:hAnsi="Times New Roman" w:cs="Times New Roman"/>
        </w:rPr>
        <w:t xml:space="preserve">the </w:t>
      </w:r>
      <w:r w:rsidR="009A4083" w:rsidRPr="00490264">
        <w:rPr>
          <w:rFonts w:ascii="Times New Roman" w:hAnsi="Times New Roman" w:cs="Times New Roman"/>
        </w:rPr>
        <w:t>person-centred care</w:t>
      </w:r>
      <w:r w:rsidR="0016090B" w:rsidRPr="00490264">
        <w:rPr>
          <w:rFonts w:ascii="Times New Roman" w:hAnsi="Times New Roman" w:cs="Times New Roman"/>
        </w:rPr>
        <w:t xml:space="preserve"> that is described in policy documents and professional rhetoric</w:t>
      </w:r>
      <w:r w:rsidR="00005A4A" w:rsidRPr="00490264">
        <w:rPr>
          <w:rFonts w:ascii="Times New Roman" w:hAnsi="Times New Roman" w:cs="Times New Roman"/>
        </w:rPr>
        <w:t>.</w:t>
      </w:r>
      <w:r w:rsidR="009A4083" w:rsidRPr="00490264">
        <w:rPr>
          <w:rFonts w:ascii="Times New Roman" w:hAnsi="Times New Roman" w:cs="Times New Roman"/>
        </w:rPr>
        <w:t xml:space="preserve"> </w:t>
      </w:r>
      <w:r w:rsidR="006F1E4C" w:rsidRPr="00490264">
        <w:rPr>
          <w:rFonts w:ascii="Times New Roman" w:hAnsi="Times New Roman" w:cs="Times New Roman"/>
        </w:rPr>
        <w:t>The focus has been on how care home managers</w:t>
      </w:r>
      <w:r w:rsidR="0057656C" w:rsidRPr="00490264">
        <w:rPr>
          <w:rFonts w:ascii="Times New Roman" w:hAnsi="Times New Roman" w:cs="Times New Roman"/>
        </w:rPr>
        <w:t xml:space="preserve"> construct risk and struggle to balance the rights of individuals with the need to keep them safe. Risk is negotiated and managed within staffin</w:t>
      </w:r>
      <w:r w:rsidR="00C52C68" w:rsidRPr="00490264">
        <w:rPr>
          <w:rFonts w:ascii="Times New Roman" w:hAnsi="Times New Roman" w:cs="Times New Roman"/>
        </w:rPr>
        <w:t>g and environmental limitations;</w:t>
      </w:r>
      <w:r w:rsidR="0057656C" w:rsidRPr="00490264">
        <w:rPr>
          <w:rFonts w:ascii="Times New Roman" w:hAnsi="Times New Roman" w:cs="Times New Roman"/>
        </w:rPr>
        <w:t xml:space="preserve"> thus, there is a tendency to err on the side of caution. While it is justified that care home staff ensure the safety of their residents, there is the danger of people being kept so safe that they have no quality of life </w:t>
      </w:r>
      <w:r w:rsidR="003C0505" w:rsidRPr="00490264">
        <w:rPr>
          <w:rFonts w:ascii="Times New Roman" w:hAnsi="Times New Roman" w:cs="Times New Roman"/>
        </w:rPr>
        <w:fldChar w:fldCharType="begin"/>
      </w:r>
      <w:r w:rsidR="003C0505" w:rsidRPr="00490264">
        <w:rPr>
          <w:rFonts w:ascii="Times New Roman" w:hAnsi="Times New Roman" w:cs="Times New Roman"/>
        </w:rPr>
        <w:instrText xml:space="preserve"> ADDIN EN.CITE &lt;EndNote&gt;&lt;Cite&gt;&lt;Author&gt;Brooker&lt;/Author&gt;&lt;Year&gt;2007&lt;/Year&gt;&lt;RecNum&gt;2315&lt;/RecNum&gt;&lt;DisplayText&gt;(Brooker, 2007)&lt;/DisplayText&gt;&lt;record&gt;&lt;rec-number&gt;2315&lt;/rec-number&gt;&lt;foreign-keys&gt;&lt;key app="EN" db-id="z0f9r5fdrw90tpeazadpf0wcsrzxsd0a2sdw" timestamp="1463141522"&gt;2315&lt;/key&gt;&lt;/foreign-keys&gt;&lt;ref-type name="Book"&gt;6&lt;/ref-type&gt;&lt;contributors&gt;&lt;authors&gt;&lt;author&gt;Brooker, D.&lt;/author&gt;&lt;/authors&gt;&lt;/contributors&gt;&lt;titles&gt;&lt;title&gt;Person-Centred Dementia Care&lt;/title&gt;&lt;/titles&gt;&lt;dates&gt;&lt;year&gt;2007&lt;/year&gt;&lt;/dates&gt;&lt;pub-location&gt;London&lt;/pub-location&gt;&lt;publisher&gt;Jessica Kingsley Publishers&lt;/publisher&gt;&lt;urls&gt;&lt;/urls&gt;&lt;/record&gt;&lt;/Cite&gt;&lt;/EndNote&gt;</w:instrText>
      </w:r>
      <w:r w:rsidR="003C0505" w:rsidRPr="00490264">
        <w:rPr>
          <w:rFonts w:ascii="Times New Roman" w:hAnsi="Times New Roman" w:cs="Times New Roman"/>
        </w:rPr>
        <w:fldChar w:fldCharType="separate"/>
      </w:r>
      <w:r w:rsidR="003C0505" w:rsidRPr="00490264">
        <w:rPr>
          <w:rFonts w:ascii="Times New Roman" w:hAnsi="Times New Roman" w:cs="Times New Roman"/>
          <w:noProof/>
        </w:rPr>
        <w:t>(Brooker, 2007)</w:t>
      </w:r>
      <w:r w:rsidR="003C0505" w:rsidRPr="00490264">
        <w:rPr>
          <w:rFonts w:ascii="Times New Roman" w:hAnsi="Times New Roman" w:cs="Times New Roman"/>
        </w:rPr>
        <w:fldChar w:fldCharType="end"/>
      </w:r>
      <w:r w:rsidR="003C0505" w:rsidRPr="00490264">
        <w:rPr>
          <w:rFonts w:ascii="Times New Roman" w:hAnsi="Times New Roman" w:cs="Times New Roman"/>
        </w:rPr>
        <w:t xml:space="preserve">. A further challenge was that of providing care that enables autonomy and promotes dignity </w:t>
      </w:r>
      <w:r w:rsidR="003C0505" w:rsidRPr="00490264">
        <w:rPr>
          <w:rFonts w:ascii="Times New Roman" w:hAnsi="Times New Roman" w:cs="Times New Roman"/>
        </w:rPr>
        <w:lastRenderedPageBreak/>
        <w:t>while minimising distress for individu</w:t>
      </w:r>
      <w:r w:rsidR="00F422B2" w:rsidRPr="00490264">
        <w:rPr>
          <w:rFonts w:ascii="Times New Roman" w:hAnsi="Times New Roman" w:cs="Times New Roman"/>
        </w:rPr>
        <w:t xml:space="preserve">als. Again, a preoccupation with risk can be a barrier to maintaining these rights, as has been suggested by others </w:t>
      </w:r>
      <w:r w:rsidR="00F422B2" w:rsidRPr="00490264">
        <w:rPr>
          <w:rFonts w:ascii="Times New Roman" w:hAnsi="Times New Roman" w:cs="Times New Roman"/>
        </w:rPr>
        <w:fldChar w:fldCharType="begin">
          <w:fldData xml:space="preserve">PEVuZE5vdGU+PENpdGU+PEF1dGhvcj5UcmFpbjwvQXV0aG9yPjxZZWFyPjIwMDU8L1llYXI+PFJl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</w:fldData>
        </w:fldChar>
      </w:r>
      <w:r w:rsidR="00F422B2" w:rsidRPr="00490264">
        <w:rPr>
          <w:rFonts w:ascii="Times New Roman" w:hAnsi="Times New Roman" w:cs="Times New Roman"/>
        </w:rPr>
        <w:instrText xml:space="preserve"> ADDIN EN.CITE </w:instrText>
      </w:r>
      <w:r w:rsidR="00F422B2" w:rsidRPr="00490264">
        <w:rPr>
          <w:rFonts w:ascii="Times New Roman" w:hAnsi="Times New Roman" w:cs="Times New Roman"/>
        </w:rPr>
        <w:fldChar w:fldCharType="begin">
          <w:fldData xml:space="preserve">PEVuZE5vdGU+PENpdGU+PEF1dGhvcj5UcmFpbjwvQXV0aG9yPjxZZWFyPjIwMDU8L1llYXI+PFJl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</w:fldData>
        </w:fldChar>
      </w:r>
      <w:r w:rsidR="00F422B2" w:rsidRPr="00490264">
        <w:rPr>
          <w:rFonts w:ascii="Times New Roman" w:hAnsi="Times New Roman" w:cs="Times New Roman"/>
        </w:rPr>
        <w:instrText xml:space="preserve"> ADDIN EN.CITE.DATA </w:instrText>
      </w:r>
      <w:r w:rsidR="00F422B2" w:rsidRPr="00490264">
        <w:rPr>
          <w:rFonts w:ascii="Times New Roman" w:hAnsi="Times New Roman" w:cs="Times New Roman"/>
        </w:rPr>
      </w:r>
      <w:r w:rsidR="00F422B2" w:rsidRPr="00490264">
        <w:rPr>
          <w:rFonts w:ascii="Times New Roman" w:hAnsi="Times New Roman" w:cs="Times New Roman"/>
        </w:rPr>
        <w:fldChar w:fldCharType="end"/>
      </w:r>
      <w:r w:rsidR="00F422B2" w:rsidRPr="00490264">
        <w:rPr>
          <w:rFonts w:ascii="Times New Roman" w:hAnsi="Times New Roman" w:cs="Times New Roman"/>
        </w:rPr>
      </w:r>
      <w:r w:rsidR="00F422B2" w:rsidRPr="00490264">
        <w:rPr>
          <w:rFonts w:ascii="Times New Roman" w:hAnsi="Times New Roman" w:cs="Times New Roman"/>
        </w:rPr>
        <w:fldChar w:fldCharType="separate"/>
      </w:r>
      <w:r w:rsidR="00F422B2" w:rsidRPr="00490264">
        <w:rPr>
          <w:rFonts w:ascii="Times New Roman" w:hAnsi="Times New Roman" w:cs="Times New Roman"/>
          <w:noProof/>
        </w:rPr>
        <w:t>(Lawrence et al., 2012; Train et al., 2005)</w:t>
      </w:r>
      <w:r w:rsidR="00F422B2" w:rsidRPr="00490264">
        <w:rPr>
          <w:rFonts w:ascii="Times New Roman" w:hAnsi="Times New Roman" w:cs="Times New Roman"/>
        </w:rPr>
        <w:fldChar w:fldCharType="end"/>
      </w:r>
      <w:r w:rsidR="00F422B2" w:rsidRPr="00490264">
        <w:rPr>
          <w:rFonts w:ascii="Times New Roman" w:hAnsi="Times New Roman" w:cs="Times New Roman"/>
        </w:rPr>
        <w:t xml:space="preserve">. A frequent dilemma arose when the rights of one individual were at odds with </w:t>
      </w:r>
      <w:r w:rsidR="00C52C68" w:rsidRPr="00490264">
        <w:rPr>
          <w:rFonts w:ascii="Times New Roman" w:hAnsi="Times New Roman" w:cs="Times New Roman"/>
        </w:rPr>
        <w:t xml:space="preserve">the </w:t>
      </w:r>
      <w:r w:rsidR="00F422B2" w:rsidRPr="00490264">
        <w:rPr>
          <w:rFonts w:ascii="Times New Roman" w:hAnsi="Times New Roman" w:cs="Times New Roman"/>
        </w:rPr>
        <w:t xml:space="preserve">safety and comfort of others. Balancing the needs of one individual against those of the wider group can be one of the most difficult situations faced by staff and residents in long-term settings </w:t>
      </w:r>
      <w:r w:rsidR="00F422B2" w:rsidRPr="00490264">
        <w:rPr>
          <w:rFonts w:ascii="Times New Roman" w:hAnsi="Times New Roman" w:cs="Times New Roman"/>
        </w:rPr>
        <w:fldChar w:fldCharType="begin"/>
      </w:r>
      <w:r w:rsidR="00F422B2" w:rsidRPr="00490264">
        <w:rPr>
          <w:rFonts w:ascii="Times New Roman" w:hAnsi="Times New Roman" w:cs="Times New Roman"/>
        </w:rPr>
        <w:instrText xml:space="preserve"> ADDIN EN.CITE &lt;EndNote&gt;&lt;Cite&gt;&lt;Author&gt;Brooker&lt;/Author&gt;&lt;Year&gt;2007&lt;/Year&gt;&lt;RecNum&gt;2315&lt;/RecNum&gt;&lt;DisplayText&gt;(Brooker, 2007)&lt;/DisplayText&gt;&lt;record&gt;&lt;rec-number&gt;2315&lt;/rec-number&gt;&lt;foreign-keys&gt;&lt;key app="EN" db-id="z0f9r5fdrw90tpeazadpf0wcsrzxsd0a2sdw" timestamp="1463141522"&gt;2315&lt;/key&gt;&lt;/foreign-keys&gt;&lt;ref-type name="Book"&gt;6&lt;/ref-type&gt;&lt;contributors&gt;&lt;authors&gt;&lt;author&gt;Brooker, D.&lt;/author&gt;&lt;/authors&gt;&lt;/contributors&gt;&lt;titles&gt;&lt;title&gt;Person-Centred Dementia Care&lt;/title&gt;&lt;/titles&gt;&lt;dates&gt;&lt;year&gt;2007&lt;/year&gt;&lt;/dates&gt;&lt;pub-location&gt;London&lt;/pub-location&gt;&lt;publisher&gt;Jessica Kingsley Publishers&lt;/publisher&gt;&lt;urls&gt;&lt;/urls&gt;&lt;/record&gt;&lt;/Cite&gt;&lt;/EndNote&gt;</w:instrText>
      </w:r>
      <w:r w:rsidR="00F422B2" w:rsidRPr="00490264">
        <w:rPr>
          <w:rFonts w:ascii="Times New Roman" w:hAnsi="Times New Roman" w:cs="Times New Roman"/>
        </w:rPr>
        <w:fldChar w:fldCharType="separate"/>
      </w:r>
      <w:r w:rsidR="00F422B2" w:rsidRPr="00490264">
        <w:rPr>
          <w:rFonts w:ascii="Times New Roman" w:hAnsi="Times New Roman" w:cs="Times New Roman"/>
          <w:noProof/>
        </w:rPr>
        <w:t>(Brooker, 2007)</w:t>
      </w:r>
      <w:r w:rsidR="00F422B2" w:rsidRPr="00490264">
        <w:rPr>
          <w:rFonts w:ascii="Times New Roman" w:hAnsi="Times New Roman" w:cs="Times New Roman"/>
        </w:rPr>
        <w:fldChar w:fldCharType="end"/>
      </w:r>
      <w:r w:rsidR="00F422B2" w:rsidRPr="00490264">
        <w:rPr>
          <w:rFonts w:ascii="Times New Roman" w:hAnsi="Times New Roman" w:cs="Times New Roman"/>
        </w:rPr>
        <w:t>.</w:t>
      </w:r>
    </w:p>
    <w:p w:rsidR="00157BF8" w:rsidRPr="009629DD" w:rsidRDefault="00157BF8" w:rsidP="008F4DE3">
      <w:pPr>
        <w:spacing w:line="360" w:lineRule="auto"/>
        <w:rPr>
          <w:rFonts w:ascii="Times New Roman" w:hAnsi="Times New Roman" w:cs="Times New Roman"/>
        </w:rPr>
      </w:pPr>
      <w:r w:rsidRPr="009629DD">
        <w:rPr>
          <w:rFonts w:ascii="Times New Roman" w:hAnsi="Times New Roman" w:cs="Times New Roman"/>
        </w:rPr>
        <w:t>The findings identified a strong</w:t>
      </w:r>
      <w:r w:rsidR="0016090B" w:rsidRPr="009629DD">
        <w:rPr>
          <w:rFonts w:ascii="Times New Roman" w:hAnsi="Times New Roman" w:cs="Times New Roman"/>
        </w:rPr>
        <w:t>, even dominant,</w:t>
      </w:r>
      <w:r w:rsidRPr="009629DD">
        <w:rPr>
          <w:rFonts w:ascii="Times New Roman" w:hAnsi="Times New Roman" w:cs="Times New Roman"/>
        </w:rPr>
        <w:t xml:space="preserve"> ethos of risk management and keeping people safe</w:t>
      </w:r>
      <w:r w:rsidR="0016090B" w:rsidRPr="009629DD">
        <w:rPr>
          <w:rFonts w:ascii="Times New Roman" w:hAnsi="Times New Roman" w:cs="Times New Roman"/>
        </w:rPr>
        <w:t xml:space="preserve"> that is simultaneously prioritised by regulatory agencies</w:t>
      </w:r>
      <w:r w:rsidR="00C52C68">
        <w:rPr>
          <w:rFonts w:ascii="Times New Roman" w:hAnsi="Times New Roman" w:cs="Times New Roman"/>
        </w:rPr>
        <w:t>,</w:t>
      </w:r>
      <w:r w:rsidR="0016090B" w:rsidRPr="009629DD">
        <w:rPr>
          <w:rFonts w:ascii="Times New Roman" w:hAnsi="Times New Roman" w:cs="Times New Roman"/>
        </w:rPr>
        <w:t xml:space="preserve"> creating a real tension between risk management and autonomy at the level of both policy and practice</w:t>
      </w:r>
      <w:r w:rsidRPr="009629DD">
        <w:rPr>
          <w:rFonts w:ascii="Times New Roman" w:hAnsi="Times New Roman" w:cs="Times New Roman"/>
        </w:rPr>
        <w:t xml:space="preserve">. </w:t>
      </w:r>
      <w:r w:rsidR="0016090B" w:rsidRPr="009629DD">
        <w:rPr>
          <w:rFonts w:ascii="Times New Roman" w:hAnsi="Times New Roman" w:cs="Times New Roman"/>
        </w:rPr>
        <w:t>T</w:t>
      </w:r>
      <w:r w:rsidRPr="009629DD">
        <w:rPr>
          <w:rFonts w:ascii="Times New Roman" w:hAnsi="Times New Roman" w:cs="Times New Roman"/>
        </w:rPr>
        <w:t xml:space="preserve">his ethos of maintaining safety often resulted in practices that arguably could be deemed to infringe residents’ right to liberty. </w:t>
      </w:r>
      <w:r w:rsidR="00005A4A" w:rsidRPr="009629DD">
        <w:rPr>
          <w:rFonts w:ascii="Times New Roman" w:hAnsi="Times New Roman" w:cs="Times New Roman"/>
        </w:rPr>
        <w:t xml:space="preserve">This was evident particularly when maintaining a safe </w:t>
      </w:r>
      <w:r w:rsidR="0016090B" w:rsidRPr="009629DD">
        <w:rPr>
          <w:rFonts w:ascii="Times New Roman" w:hAnsi="Times New Roman" w:cs="Times New Roman"/>
        </w:rPr>
        <w:t xml:space="preserve">physical </w:t>
      </w:r>
      <w:r w:rsidR="00005A4A" w:rsidRPr="009629DD">
        <w:rPr>
          <w:rFonts w:ascii="Times New Roman" w:hAnsi="Times New Roman" w:cs="Times New Roman"/>
        </w:rPr>
        <w:t xml:space="preserve">environment came at </w:t>
      </w:r>
      <w:r w:rsidR="00791306" w:rsidRPr="009629DD">
        <w:rPr>
          <w:rFonts w:ascii="Times New Roman" w:hAnsi="Times New Roman" w:cs="Times New Roman"/>
        </w:rPr>
        <w:t>the</w:t>
      </w:r>
      <w:r w:rsidR="00005A4A" w:rsidRPr="009629DD">
        <w:rPr>
          <w:rFonts w:ascii="Times New Roman" w:hAnsi="Times New Roman" w:cs="Times New Roman"/>
        </w:rPr>
        <w:t xml:space="preserve"> cost of enabling freedom of choice. </w:t>
      </w:r>
      <w:r w:rsidRPr="009629DD">
        <w:rPr>
          <w:rFonts w:ascii="Times New Roman" w:hAnsi="Times New Roman" w:cs="Times New Roman"/>
        </w:rPr>
        <w:t xml:space="preserve">There was an organisational ethos to protect residents as a group rather than as individuals, which was reflected in the way in which the environment was structured. </w:t>
      </w:r>
    </w:p>
    <w:p w:rsidR="00010362" w:rsidRPr="009629DD" w:rsidRDefault="009A4083" w:rsidP="008F4DE3">
      <w:pPr>
        <w:spacing w:line="360" w:lineRule="auto"/>
        <w:rPr>
          <w:rFonts w:ascii="Times New Roman" w:hAnsi="Times New Roman" w:cs="Times New Roman"/>
        </w:rPr>
      </w:pPr>
      <w:r w:rsidRPr="009629DD">
        <w:rPr>
          <w:rFonts w:ascii="Times New Roman" w:hAnsi="Times New Roman" w:cs="Times New Roman"/>
        </w:rPr>
        <w:t xml:space="preserve">The tension between safety and accessibility </w:t>
      </w:r>
      <w:r w:rsidR="0016090B" w:rsidRPr="009629DD">
        <w:rPr>
          <w:rFonts w:ascii="Times New Roman" w:hAnsi="Times New Roman" w:cs="Times New Roman"/>
        </w:rPr>
        <w:t xml:space="preserve">to the outside world </w:t>
      </w:r>
      <w:r w:rsidRPr="009629DD">
        <w:rPr>
          <w:rFonts w:ascii="Times New Roman" w:hAnsi="Times New Roman" w:cs="Times New Roman"/>
        </w:rPr>
        <w:t>meant that care home</w:t>
      </w:r>
      <w:r w:rsidR="00005A4A" w:rsidRPr="009629DD">
        <w:rPr>
          <w:rFonts w:ascii="Times New Roman" w:hAnsi="Times New Roman" w:cs="Times New Roman"/>
        </w:rPr>
        <w:t>s</w:t>
      </w:r>
      <w:r w:rsidRPr="009629DD">
        <w:rPr>
          <w:rFonts w:ascii="Times New Roman" w:hAnsi="Times New Roman" w:cs="Times New Roman"/>
        </w:rPr>
        <w:t xml:space="preserve"> </w:t>
      </w:r>
      <w:r w:rsidR="0016090B" w:rsidRPr="009629DD">
        <w:rPr>
          <w:rFonts w:ascii="Times New Roman" w:hAnsi="Times New Roman" w:cs="Times New Roman"/>
        </w:rPr>
        <w:t xml:space="preserve">provided highly </w:t>
      </w:r>
      <w:r w:rsidRPr="009629DD">
        <w:rPr>
          <w:rFonts w:ascii="Times New Roman" w:hAnsi="Times New Roman" w:cs="Times New Roman"/>
        </w:rPr>
        <w:t>structure</w:t>
      </w:r>
      <w:r w:rsidR="0036597B" w:rsidRPr="009629DD">
        <w:rPr>
          <w:rFonts w:ascii="Times New Roman" w:hAnsi="Times New Roman" w:cs="Times New Roman"/>
        </w:rPr>
        <w:t>d</w:t>
      </w:r>
      <w:r w:rsidRPr="009629DD">
        <w:rPr>
          <w:rFonts w:ascii="Times New Roman" w:hAnsi="Times New Roman" w:cs="Times New Roman"/>
        </w:rPr>
        <w:t xml:space="preserve"> outdoor spac</w:t>
      </w:r>
      <w:r w:rsidR="00005A4A" w:rsidRPr="009629DD">
        <w:rPr>
          <w:rFonts w:ascii="Times New Roman" w:hAnsi="Times New Roman" w:cs="Times New Roman"/>
        </w:rPr>
        <w:t>e or limit</w:t>
      </w:r>
      <w:r w:rsidR="0016090B" w:rsidRPr="009629DD">
        <w:rPr>
          <w:rFonts w:ascii="Times New Roman" w:hAnsi="Times New Roman" w:cs="Times New Roman"/>
        </w:rPr>
        <w:t>ed</w:t>
      </w:r>
      <w:r w:rsidR="00005A4A" w:rsidRPr="009629DD">
        <w:rPr>
          <w:rFonts w:ascii="Times New Roman" w:hAnsi="Times New Roman" w:cs="Times New Roman"/>
        </w:rPr>
        <w:t xml:space="preserve"> access to outdoors</w:t>
      </w:r>
      <w:r w:rsidR="0016090B" w:rsidRPr="009629DD">
        <w:rPr>
          <w:rFonts w:ascii="Times New Roman" w:hAnsi="Times New Roman" w:cs="Times New Roman"/>
        </w:rPr>
        <w:t xml:space="preserve"> completely</w:t>
      </w:r>
      <w:r w:rsidR="00005A4A" w:rsidRPr="009629DD">
        <w:rPr>
          <w:rFonts w:ascii="Times New Roman" w:hAnsi="Times New Roman" w:cs="Times New Roman"/>
        </w:rPr>
        <w:t>. The</w:t>
      </w:r>
      <w:r w:rsidR="00004C63" w:rsidRPr="009629DD">
        <w:rPr>
          <w:rFonts w:ascii="Times New Roman" w:hAnsi="Times New Roman" w:cs="Times New Roman"/>
        </w:rPr>
        <w:t>re were commonly used</w:t>
      </w:r>
      <w:r w:rsidR="00005A4A" w:rsidRPr="009629DD">
        <w:rPr>
          <w:rFonts w:ascii="Times New Roman" w:hAnsi="Times New Roman" w:cs="Times New Roman"/>
        </w:rPr>
        <w:t xml:space="preserve"> r</w:t>
      </w:r>
      <w:r w:rsidRPr="009629DD">
        <w:rPr>
          <w:rFonts w:ascii="Times New Roman" w:hAnsi="Times New Roman" w:cs="Times New Roman"/>
        </w:rPr>
        <w:t>estriction</w:t>
      </w:r>
      <w:r w:rsidR="00004C63" w:rsidRPr="009629DD">
        <w:rPr>
          <w:rFonts w:ascii="Times New Roman" w:hAnsi="Times New Roman" w:cs="Times New Roman"/>
        </w:rPr>
        <w:t>s such as locked doors, keypads, spatial segregation or</w:t>
      </w:r>
      <w:r w:rsidR="009B6B39" w:rsidRPr="009629DD">
        <w:rPr>
          <w:rFonts w:ascii="Times New Roman" w:hAnsi="Times New Roman" w:cs="Times New Roman"/>
        </w:rPr>
        <w:t xml:space="preserve"> restrictions on unescorted outdoor access</w:t>
      </w:r>
      <w:r w:rsidR="00004C63" w:rsidRPr="009629DD">
        <w:rPr>
          <w:rFonts w:ascii="Times New Roman" w:hAnsi="Times New Roman" w:cs="Times New Roman"/>
        </w:rPr>
        <w:t xml:space="preserve"> and these</w:t>
      </w:r>
      <w:r w:rsidR="0013162E" w:rsidRPr="009629DD">
        <w:rPr>
          <w:rFonts w:ascii="Times New Roman" w:hAnsi="Times New Roman" w:cs="Times New Roman"/>
        </w:rPr>
        <w:t xml:space="preserve"> </w:t>
      </w:r>
      <w:r w:rsidRPr="009629DD">
        <w:rPr>
          <w:rFonts w:ascii="Times New Roman" w:hAnsi="Times New Roman" w:cs="Times New Roman"/>
        </w:rPr>
        <w:t xml:space="preserve">were </w:t>
      </w:r>
      <w:r w:rsidR="009B6B39" w:rsidRPr="009629DD">
        <w:rPr>
          <w:rFonts w:ascii="Times New Roman" w:hAnsi="Times New Roman" w:cs="Times New Roman"/>
        </w:rPr>
        <w:t>justified</w:t>
      </w:r>
      <w:r w:rsidRPr="009629DD">
        <w:rPr>
          <w:rFonts w:ascii="Times New Roman" w:hAnsi="Times New Roman" w:cs="Times New Roman"/>
        </w:rPr>
        <w:t xml:space="preserve"> by the need to ensure safety at all times. </w:t>
      </w:r>
      <w:r w:rsidR="00791306" w:rsidRPr="009629DD">
        <w:rPr>
          <w:rFonts w:ascii="Times New Roman" w:hAnsi="Times New Roman" w:cs="Times New Roman"/>
        </w:rPr>
        <w:t xml:space="preserve">This highlights the conflict </w:t>
      </w:r>
      <w:r w:rsidR="009B6B39" w:rsidRPr="009629DD">
        <w:rPr>
          <w:rFonts w:ascii="Times New Roman" w:hAnsi="Times New Roman" w:cs="Times New Roman"/>
        </w:rPr>
        <w:t xml:space="preserve">for staff </w:t>
      </w:r>
      <w:r w:rsidR="00791306" w:rsidRPr="009629DD">
        <w:rPr>
          <w:rFonts w:ascii="Times New Roman" w:hAnsi="Times New Roman" w:cs="Times New Roman"/>
        </w:rPr>
        <w:t>between the management of risk and the loss of control residents have over their lives. The importance of having access to outdoor space has been stressed before (Chalfont, 2008) and it has been found that care homes that prioritise</w:t>
      </w:r>
      <w:r w:rsidR="00C52C68">
        <w:rPr>
          <w:rFonts w:ascii="Times New Roman" w:hAnsi="Times New Roman" w:cs="Times New Roman"/>
        </w:rPr>
        <w:t>d</w:t>
      </w:r>
      <w:r w:rsidR="00791306" w:rsidRPr="009629DD">
        <w:rPr>
          <w:rFonts w:ascii="Times New Roman" w:hAnsi="Times New Roman" w:cs="Times New Roman"/>
        </w:rPr>
        <w:t xml:space="preserve"> safety had a negative impact on quality of life (Torrington, 2007). </w:t>
      </w:r>
      <w:r w:rsidR="007052F0" w:rsidRPr="009629DD">
        <w:rPr>
          <w:rFonts w:ascii="Times New Roman" w:hAnsi="Times New Roman" w:cs="Times New Roman"/>
        </w:rPr>
        <w:t xml:space="preserve">This could be seen </w:t>
      </w:r>
      <w:r w:rsidR="009B6B39" w:rsidRPr="009629DD">
        <w:rPr>
          <w:rFonts w:ascii="Times New Roman" w:hAnsi="Times New Roman" w:cs="Times New Roman"/>
        </w:rPr>
        <w:t>in this study as well</w:t>
      </w:r>
      <w:r w:rsidR="00C52C68">
        <w:rPr>
          <w:rFonts w:ascii="Times New Roman" w:hAnsi="Times New Roman" w:cs="Times New Roman"/>
        </w:rPr>
        <w:t>,</w:t>
      </w:r>
      <w:r w:rsidR="009B6B39" w:rsidRPr="009629DD">
        <w:rPr>
          <w:rFonts w:ascii="Times New Roman" w:hAnsi="Times New Roman" w:cs="Times New Roman"/>
        </w:rPr>
        <w:t xml:space="preserve"> </w:t>
      </w:r>
      <w:r w:rsidR="007052F0" w:rsidRPr="009629DD">
        <w:rPr>
          <w:rFonts w:ascii="Times New Roman" w:hAnsi="Times New Roman" w:cs="Times New Roman"/>
        </w:rPr>
        <w:t>with increase</w:t>
      </w:r>
      <w:r w:rsidR="009B6B39" w:rsidRPr="009629DD">
        <w:rPr>
          <w:rFonts w:ascii="Times New Roman" w:hAnsi="Times New Roman" w:cs="Times New Roman"/>
        </w:rPr>
        <w:t>d</w:t>
      </w:r>
      <w:r w:rsidR="007052F0" w:rsidRPr="009629DD">
        <w:rPr>
          <w:rFonts w:ascii="Times New Roman" w:hAnsi="Times New Roman" w:cs="Times New Roman"/>
        </w:rPr>
        <w:t xml:space="preserve"> distress and agitation attributed to the</w:t>
      </w:r>
      <w:r w:rsidR="009B6B39" w:rsidRPr="009629DD">
        <w:rPr>
          <w:rFonts w:ascii="Times New Roman" w:hAnsi="Times New Roman" w:cs="Times New Roman"/>
        </w:rPr>
        <w:t xml:space="preserve"> creation of artificial outdoor</w:t>
      </w:r>
      <w:r w:rsidR="007052F0" w:rsidRPr="009629DD">
        <w:rPr>
          <w:rFonts w:ascii="Times New Roman" w:hAnsi="Times New Roman" w:cs="Times New Roman"/>
        </w:rPr>
        <w:t xml:space="preserve"> areas within one of the homes. </w:t>
      </w:r>
    </w:p>
    <w:p w:rsidR="008746DA" w:rsidRPr="009629DD" w:rsidRDefault="00010362" w:rsidP="008F4DE3">
      <w:pPr>
        <w:spacing w:line="360" w:lineRule="auto"/>
        <w:rPr>
          <w:rFonts w:ascii="Times New Roman" w:hAnsi="Times New Roman" w:cs="Times New Roman"/>
        </w:rPr>
      </w:pPr>
      <w:r w:rsidRPr="009629DD">
        <w:rPr>
          <w:rFonts w:ascii="Times New Roman" w:hAnsi="Times New Roman" w:cs="Times New Roman"/>
        </w:rPr>
        <w:t xml:space="preserve">Such practice could be counter-productive and </w:t>
      </w:r>
      <w:r w:rsidR="009B6B39" w:rsidRPr="009629DD">
        <w:rPr>
          <w:rFonts w:ascii="Times New Roman" w:hAnsi="Times New Roman" w:cs="Times New Roman"/>
        </w:rPr>
        <w:t xml:space="preserve">by </w:t>
      </w:r>
      <w:r w:rsidRPr="009629DD">
        <w:rPr>
          <w:rFonts w:ascii="Times New Roman" w:hAnsi="Times New Roman" w:cs="Times New Roman"/>
        </w:rPr>
        <w:t>lead</w:t>
      </w:r>
      <w:r w:rsidR="009B6B39" w:rsidRPr="009629DD">
        <w:rPr>
          <w:rFonts w:ascii="Times New Roman" w:hAnsi="Times New Roman" w:cs="Times New Roman"/>
        </w:rPr>
        <w:t>ing</w:t>
      </w:r>
      <w:r w:rsidRPr="009629DD">
        <w:rPr>
          <w:rFonts w:ascii="Times New Roman" w:hAnsi="Times New Roman" w:cs="Times New Roman"/>
        </w:rPr>
        <w:t xml:space="preserve"> to behaviours that it is meant to prevent thereby creating a vicious circle. The freedom that residents are denied could result in agitation that confirms the manager’s belief in the resident’s instability and leads to further restriction. </w:t>
      </w:r>
      <w:r w:rsidR="008746DA" w:rsidRPr="009629DD">
        <w:rPr>
          <w:rFonts w:ascii="Times New Roman" w:hAnsi="Times New Roman" w:cs="Times New Roman"/>
        </w:rPr>
        <w:t xml:space="preserve">In the context of dementia, ‘challenging behaviours’ often are assumed to result from cognitive impairment and lack of insight rather than being seen as an adaptive response to the environments </w:t>
      </w:r>
      <w:r w:rsidR="008746DA" w:rsidRPr="009629DD">
        <w:rPr>
          <w:rFonts w:ascii="Times New Roman" w:hAnsi="Times New Roman" w:cs="Times New Roman"/>
        </w:rPr>
        <w:fldChar w:fldCharType="begin"/>
      </w:r>
      <w:r w:rsidR="008746DA" w:rsidRPr="009629DD">
        <w:rPr>
          <w:rFonts w:ascii="Times New Roman" w:hAnsi="Times New Roman" w:cs="Times New Roman"/>
        </w:rPr>
        <w:instrText xml:space="preserve"> ADDIN EN.CITE &lt;EndNote&gt;&lt;Cite&gt;&lt;Author&gt;Boyle&lt;/Author&gt;&lt;Year&gt;2008&lt;/Year&gt;&lt;RecNum&gt;2152&lt;/RecNum&gt;&lt;DisplayText&gt;(Boyle, 2008)&lt;/DisplayText&gt;&lt;record&gt;&lt;rec-number&gt;2152&lt;/rec-number&gt;&lt;foreign-keys&gt;&lt;key app="EN" db-id="z0f9r5fdrw90tpeazadpf0wcsrzxsd0a2sdw" timestamp="1436288493"&gt;2152&lt;/key&gt;&lt;/foreign-keys&gt;&lt;ref-type name="Journal Article"&gt;17&lt;/ref-type&gt;&lt;contributors&gt;&lt;authors&gt;&lt;author&gt;Boyle, Geraldine&lt;/author&gt;&lt;/authors&gt;&lt;/contributors&gt;&lt;titles&gt;&lt;title&gt;Autonomy in long-term care: a need, a right or a luxury?&lt;/title&gt;&lt;secondary-title&gt;Disability and Society&lt;/secondary-title&gt;&lt;/titles&gt;&lt;periodical&gt;&lt;full-title&gt;Disability and Society&lt;/full-title&gt;&lt;/periodical&gt;&lt;pages&gt;299-310&lt;/pages&gt;&lt;volume&gt;23&lt;/volume&gt;&lt;number&gt;4&lt;/number&gt;&lt;dates&gt;&lt;year&gt;2008&lt;/year&gt;&lt;/dates&gt;&lt;urls&gt;&lt;/urls&gt;&lt;/record&gt;&lt;/Cite&gt;&lt;/EndNote&gt;</w:instrText>
      </w:r>
      <w:r w:rsidR="008746DA" w:rsidRPr="009629DD">
        <w:rPr>
          <w:rFonts w:ascii="Times New Roman" w:hAnsi="Times New Roman" w:cs="Times New Roman"/>
        </w:rPr>
        <w:fldChar w:fldCharType="separate"/>
      </w:r>
      <w:r w:rsidR="008746DA" w:rsidRPr="009629DD">
        <w:rPr>
          <w:rFonts w:ascii="Times New Roman" w:hAnsi="Times New Roman" w:cs="Times New Roman"/>
          <w:noProof/>
        </w:rPr>
        <w:t>(Boyle, 2008)</w:t>
      </w:r>
      <w:r w:rsidR="008746DA" w:rsidRPr="009629DD">
        <w:rPr>
          <w:rFonts w:ascii="Times New Roman" w:hAnsi="Times New Roman" w:cs="Times New Roman"/>
        </w:rPr>
        <w:fldChar w:fldCharType="end"/>
      </w:r>
      <w:r w:rsidR="008746DA" w:rsidRPr="009629DD">
        <w:rPr>
          <w:rFonts w:ascii="Times New Roman" w:hAnsi="Times New Roman" w:cs="Times New Roman"/>
        </w:rPr>
        <w:t xml:space="preserve">. Therefore, the behaviour of people with dementia often is viewed through the lens of their diagnosis rather than as a valid response to inadequate (social or physical) environments </w:t>
      </w:r>
      <w:r w:rsidR="008746DA" w:rsidRPr="009629DD">
        <w:rPr>
          <w:rFonts w:ascii="Times New Roman" w:hAnsi="Times New Roman" w:cs="Times New Roman"/>
        </w:rPr>
        <w:fldChar w:fldCharType="begin"/>
      </w:r>
      <w:r w:rsidR="008746DA" w:rsidRPr="009629DD">
        <w:rPr>
          <w:rFonts w:ascii="Times New Roman" w:hAnsi="Times New Roman" w:cs="Times New Roman"/>
        </w:rPr>
        <w:instrText xml:space="preserve"> ADDIN EN.CITE &lt;EndNote&gt;&lt;Cite&gt;&lt;Author&gt;Boyle&lt;/Author&gt;&lt;Year&gt;2008&lt;/Year&gt;&lt;RecNum&gt;2152&lt;/RecNum&gt;&lt;DisplayText&gt;(Boyle, 2008)&lt;/DisplayText&gt;&lt;record&gt;&lt;rec-number&gt;2152&lt;/rec-number&gt;&lt;foreign-keys&gt;&lt;key app="EN" db-id="z0f9r5fdrw90tpeazadpf0wcsrzxsd0a2sdw" timestamp="1436288493"&gt;2152&lt;/key&gt;&lt;/foreign-keys&gt;&lt;ref-type name="Journal Article"&gt;17&lt;/ref-type&gt;&lt;contributors&gt;&lt;authors&gt;&lt;author&gt;Boyle, Geraldine&lt;/author&gt;&lt;/authors&gt;&lt;/contributors&gt;&lt;titles&gt;&lt;title&gt;Autonomy in long-term care: a need, a right or a luxury?&lt;/title&gt;&lt;secondary-title&gt;Disability and Society&lt;/secondary-title&gt;&lt;/titles&gt;&lt;periodical&gt;&lt;full-title&gt;Disability and Society&lt;/full-title&gt;&lt;/periodical&gt;&lt;pages&gt;299-310&lt;/pages&gt;&lt;volume&gt;23&lt;/volume&gt;&lt;number&gt;4&lt;/number&gt;&lt;dates&gt;&lt;year&gt;2008&lt;/year&gt;&lt;/dates&gt;&lt;urls&gt;&lt;/urls&gt;&lt;/record&gt;&lt;/Cite&gt;&lt;/EndNote&gt;</w:instrText>
      </w:r>
      <w:r w:rsidR="008746DA" w:rsidRPr="009629DD">
        <w:rPr>
          <w:rFonts w:ascii="Times New Roman" w:hAnsi="Times New Roman" w:cs="Times New Roman"/>
        </w:rPr>
        <w:fldChar w:fldCharType="separate"/>
      </w:r>
      <w:r w:rsidR="008746DA" w:rsidRPr="009629DD">
        <w:rPr>
          <w:rFonts w:ascii="Times New Roman" w:hAnsi="Times New Roman" w:cs="Times New Roman"/>
          <w:noProof/>
        </w:rPr>
        <w:t>(Boyle, 2008)</w:t>
      </w:r>
      <w:r w:rsidR="008746DA" w:rsidRPr="009629DD">
        <w:rPr>
          <w:rFonts w:ascii="Times New Roman" w:hAnsi="Times New Roman" w:cs="Times New Roman"/>
        </w:rPr>
        <w:fldChar w:fldCharType="end"/>
      </w:r>
      <w:r w:rsidR="008746DA" w:rsidRPr="009629DD">
        <w:rPr>
          <w:rFonts w:ascii="Times New Roman" w:hAnsi="Times New Roman" w:cs="Times New Roman"/>
        </w:rPr>
        <w:t>.</w:t>
      </w:r>
      <w:r w:rsidR="009B6B39" w:rsidRPr="009629DD">
        <w:rPr>
          <w:rFonts w:ascii="Times New Roman" w:hAnsi="Times New Roman" w:cs="Times New Roman"/>
        </w:rPr>
        <w:t xml:space="preserve"> Such </w:t>
      </w:r>
      <w:proofErr w:type="spellStart"/>
      <w:r w:rsidR="009B6B39" w:rsidRPr="009629DD">
        <w:rPr>
          <w:rFonts w:ascii="Times New Roman" w:hAnsi="Times New Roman" w:cs="Times New Roman"/>
        </w:rPr>
        <w:t>pathologisation</w:t>
      </w:r>
      <w:proofErr w:type="spellEnd"/>
      <w:r w:rsidR="009B6B39" w:rsidRPr="009629DD">
        <w:rPr>
          <w:rFonts w:ascii="Times New Roman" w:hAnsi="Times New Roman" w:cs="Times New Roman"/>
        </w:rPr>
        <w:t xml:space="preserve"> of rational human </w:t>
      </w:r>
      <w:r w:rsidR="009B6B39" w:rsidRPr="009629DD">
        <w:rPr>
          <w:rFonts w:ascii="Times New Roman" w:hAnsi="Times New Roman" w:cs="Times New Roman"/>
        </w:rPr>
        <w:lastRenderedPageBreak/>
        <w:t xml:space="preserve">behaviour is a common bias amongst both trained and untrained mental health staff and, beyond care homes, has been noted in other institutional settings </w:t>
      </w:r>
      <w:r w:rsidR="00364CEE" w:rsidRPr="009629DD">
        <w:rPr>
          <w:rFonts w:ascii="Times New Roman" w:hAnsi="Times New Roman" w:cs="Times New Roman"/>
        </w:rPr>
        <w:fldChar w:fldCharType="begin"/>
      </w:r>
      <w:r w:rsidR="0040165C">
        <w:rPr>
          <w:rFonts w:ascii="Times New Roman" w:hAnsi="Times New Roman" w:cs="Times New Roman"/>
        </w:rPr>
        <w:instrText xml:space="preserve"> ADDIN EN.CITE &lt;EndNote&gt;&lt;Cite&gt;&lt;Author&gt;Ilkiw-Lavalle&lt;/Author&gt;&lt;Year&gt;2003&lt;/Year&gt;&lt;RecNum&gt;2212&lt;/RecNum&gt;&lt;DisplayText&gt;(Ilkiw-Lavalle &amp;amp; Grenyer, 2003)&lt;/DisplayText&gt;&lt;record&gt;&lt;rec-number&gt;2212&lt;/rec-number&gt;&lt;foreign-keys&gt;&lt;key app="EN" db-id="z0f9r5fdrw90tpeazadpf0wcsrzxsd0a2sdw" timestamp="1452077950"&gt;2212&lt;/key&gt;&lt;/foreign-keys&gt;&lt;ref-type name="Journal Article"&gt;17&lt;/ref-type&gt;&lt;contributors&gt;&lt;authors&gt;&lt;author&gt;Olga Ilkiw-Lavalle&lt;/author&gt;&lt;author&gt;Brin F. S. Grenyer&lt;/author&gt;&lt;/authors&gt;&lt;/contributors&gt;&lt;titles&gt;&lt;title&gt;Differences Between Patient and Staff Perceptions of Aggression in Mental Health Units&lt;/title&gt;&lt;secondary-title&gt;Psychiatric Services&lt;/secondary-title&gt;&lt;/titles&gt;&lt;periodical&gt;&lt;full-title&gt;Psychiatric Services&lt;/full-title&gt;&lt;/periodical&gt;&lt;pages&gt;389-393&lt;/pages&gt;&lt;volume&gt;54&lt;/volume&gt;&lt;number&gt;3&lt;/number&gt;&lt;dates&gt;&lt;year&gt;2003&lt;/year&gt;&lt;/dates&gt;&lt;accession-num&gt;12610249&lt;/accession-num&gt;&lt;urls&gt;&lt;related-urls&gt;&lt;url&gt;http://ps.psychiatryonline.org/doi/abs/10.1176/appi.ps.54.3.389&lt;/url&gt;&lt;/related-urls&gt;&lt;/urls&gt;&lt;/record&gt;&lt;/Cite&gt;&lt;/EndNote&gt;</w:instrText>
      </w:r>
      <w:r w:rsidR="00364CEE" w:rsidRPr="009629DD">
        <w:rPr>
          <w:rFonts w:ascii="Times New Roman" w:hAnsi="Times New Roman" w:cs="Times New Roman"/>
        </w:rPr>
        <w:fldChar w:fldCharType="separate"/>
      </w:r>
      <w:r w:rsidR="00364CEE" w:rsidRPr="009629DD">
        <w:rPr>
          <w:rFonts w:ascii="Times New Roman" w:hAnsi="Times New Roman" w:cs="Times New Roman"/>
          <w:noProof/>
        </w:rPr>
        <w:t>(Ilkiw-Lavalle &amp; Grenyer, 2003)</w:t>
      </w:r>
      <w:r w:rsidR="00364CEE" w:rsidRPr="009629DD">
        <w:rPr>
          <w:rFonts w:ascii="Times New Roman" w:hAnsi="Times New Roman" w:cs="Times New Roman"/>
        </w:rPr>
        <w:fldChar w:fldCharType="end"/>
      </w:r>
      <w:r w:rsidR="00364CEE" w:rsidRPr="009629DD">
        <w:rPr>
          <w:rFonts w:ascii="Times New Roman" w:hAnsi="Times New Roman" w:cs="Times New Roman"/>
        </w:rPr>
        <w:t>.</w:t>
      </w:r>
    </w:p>
    <w:p w:rsidR="00111A60" w:rsidRPr="009629DD" w:rsidRDefault="00004C63" w:rsidP="008F4DE3">
      <w:pPr>
        <w:spacing w:line="360" w:lineRule="auto"/>
        <w:rPr>
          <w:rFonts w:ascii="Times New Roman" w:hAnsi="Times New Roman" w:cs="Times New Roman"/>
        </w:rPr>
      </w:pPr>
      <w:r w:rsidRPr="009629DD">
        <w:rPr>
          <w:rFonts w:ascii="Times New Roman" w:hAnsi="Times New Roman" w:cs="Times New Roman"/>
        </w:rPr>
        <w:t xml:space="preserve">Although care home managers </w:t>
      </w:r>
      <w:r w:rsidR="00364CEE" w:rsidRPr="009629DD">
        <w:rPr>
          <w:rFonts w:ascii="Times New Roman" w:hAnsi="Times New Roman" w:cs="Times New Roman"/>
        </w:rPr>
        <w:t>were</w:t>
      </w:r>
      <w:r w:rsidRPr="009629DD">
        <w:rPr>
          <w:rFonts w:ascii="Times New Roman" w:hAnsi="Times New Roman" w:cs="Times New Roman"/>
        </w:rPr>
        <w:t xml:space="preserve"> aware that the consequences of </w:t>
      </w:r>
      <w:r w:rsidR="00364CEE" w:rsidRPr="009629DD">
        <w:rPr>
          <w:rFonts w:ascii="Times New Roman" w:hAnsi="Times New Roman" w:cs="Times New Roman"/>
        </w:rPr>
        <w:t>restrictions inevitably</w:t>
      </w:r>
      <w:r w:rsidRPr="009629DD">
        <w:rPr>
          <w:rFonts w:ascii="Times New Roman" w:hAnsi="Times New Roman" w:cs="Times New Roman"/>
        </w:rPr>
        <w:t xml:space="preserve"> included reduced autonomy and impact on quality of life </w:t>
      </w:r>
      <w:r w:rsidR="00966C15" w:rsidRPr="009629DD">
        <w:rPr>
          <w:rFonts w:ascii="Times New Roman" w:hAnsi="Times New Roman" w:cs="Times New Roman"/>
        </w:rPr>
        <w:t>for residents, perhaps individual cost (</w:t>
      </w:r>
      <w:r w:rsidR="00364CEE" w:rsidRPr="009629DD">
        <w:rPr>
          <w:rFonts w:ascii="Times New Roman" w:hAnsi="Times New Roman" w:cs="Times New Roman"/>
        </w:rPr>
        <w:t xml:space="preserve">i.e. risk </w:t>
      </w:r>
      <w:r w:rsidR="00966C15" w:rsidRPr="009629DD">
        <w:rPr>
          <w:rFonts w:ascii="Times New Roman" w:hAnsi="Times New Roman" w:cs="Times New Roman"/>
        </w:rPr>
        <w:t xml:space="preserve">to the manager) </w:t>
      </w:r>
      <w:r w:rsidR="00364CEE" w:rsidRPr="009629DD">
        <w:rPr>
          <w:rFonts w:ascii="Times New Roman" w:hAnsi="Times New Roman" w:cs="Times New Roman"/>
        </w:rPr>
        <w:t>was</w:t>
      </w:r>
      <w:r w:rsidR="00966C15" w:rsidRPr="009629DD">
        <w:rPr>
          <w:rFonts w:ascii="Times New Roman" w:hAnsi="Times New Roman" w:cs="Times New Roman"/>
        </w:rPr>
        <w:t xml:space="preserve"> too great if a fall occur</w:t>
      </w:r>
      <w:r w:rsidR="00C52C68">
        <w:rPr>
          <w:rFonts w:ascii="Times New Roman" w:hAnsi="Times New Roman" w:cs="Times New Roman"/>
        </w:rPr>
        <w:t>red</w:t>
      </w:r>
      <w:r w:rsidR="00966C15" w:rsidRPr="009629DD">
        <w:rPr>
          <w:rFonts w:ascii="Times New Roman" w:hAnsi="Times New Roman" w:cs="Times New Roman"/>
        </w:rPr>
        <w:t xml:space="preserve">. </w:t>
      </w:r>
      <w:r w:rsidR="007052F0" w:rsidRPr="009629DD">
        <w:rPr>
          <w:rFonts w:ascii="Times New Roman" w:hAnsi="Times New Roman" w:cs="Times New Roman"/>
        </w:rPr>
        <w:t xml:space="preserve">As shown by others </w:t>
      </w:r>
      <w:r w:rsidR="007052F0" w:rsidRPr="009629DD">
        <w:rPr>
          <w:rFonts w:ascii="Times New Roman" w:hAnsi="Times New Roman" w:cs="Times New Roman"/>
        </w:rPr>
        <w:fldChar w:fldCharType="begin"/>
      </w:r>
      <w:r w:rsidR="007052F0" w:rsidRPr="009629DD">
        <w:rPr>
          <w:rFonts w:ascii="Times New Roman" w:hAnsi="Times New Roman" w:cs="Times New Roman"/>
        </w:rPr>
        <w:instrText xml:space="preserve"> ADDIN EN.CITE &lt;EndNote&gt;&lt;Cite&gt;&lt;Author&gt;Johansson&lt;/Author&gt;&lt;Year&gt;2009&lt;/Year&gt;&lt;RecNum&gt;2184&lt;/RecNum&gt;&lt;DisplayText&gt;(Johansson et al., 2009)&lt;/DisplayText&gt;&lt;record&gt;&lt;rec-number&gt;2184&lt;/rec-number&gt;&lt;foreign-keys&gt;&lt;key app="EN" db-id="z0f9r5fdrw90tpeazadpf0wcsrzxsd0a2sdw" timestamp="1447864227"&gt;2184&lt;/key&gt;&lt;/foreign-keys&gt;&lt;ref-type name="Journal Article"&gt;17&lt;/ref-type&gt;&lt;contributors&gt;&lt;authors&gt;&lt;author&gt;Johansson, I. &lt;/author&gt;&lt;author&gt;Bachrach-Lindstrom, M.&lt;/author&gt;&lt;author&gt;Struksnes, S.&lt;/author&gt;&lt;author&gt;Hedelin, B.&lt;/author&gt;&lt;/authors&gt;&lt;/contributors&gt;&lt;titles&gt;&lt;title&gt;Balancing integrity vs risk of falling – nurses’ experiences of caring for elderly people with dementia in nursing homes&lt;/title&gt;&lt;secondary-title&gt;Journal of Research in Nursing&lt;/secondary-title&gt;&lt;/titles&gt;&lt;periodical&gt;&lt;full-title&gt;Journal of Research in Nursing&lt;/full-title&gt;&lt;/periodical&gt;&lt;pages&gt;61-73&lt;/pages&gt;&lt;volume&gt;14&lt;/volume&gt;&lt;number&gt;1&lt;/number&gt;&lt;dates&gt;&lt;year&gt;2009&lt;/year&gt;&lt;/dates&gt;&lt;urls&gt;&lt;/urls&gt;&lt;/record&gt;&lt;/Cite&gt;&lt;/EndNote&gt;</w:instrText>
      </w:r>
      <w:r w:rsidR="007052F0" w:rsidRPr="009629DD">
        <w:rPr>
          <w:rFonts w:ascii="Times New Roman" w:hAnsi="Times New Roman" w:cs="Times New Roman"/>
        </w:rPr>
        <w:fldChar w:fldCharType="separate"/>
      </w:r>
      <w:r w:rsidR="007052F0" w:rsidRPr="009629DD">
        <w:rPr>
          <w:rFonts w:ascii="Times New Roman" w:hAnsi="Times New Roman" w:cs="Times New Roman"/>
          <w:noProof/>
        </w:rPr>
        <w:t>(Johansson et al., 2009)</w:t>
      </w:r>
      <w:r w:rsidR="007052F0" w:rsidRPr="009629DD">
        <w:rPr>
          <w:rFonts w:ascii="Times New Roman" w:hAnsi="Times New Roman" w:cs="Times New Roman"/>
        </w:rPr>
        <w:fldChar w:fldCharType="end"/>
      </w:r>
      <w:r w:rsidR="007052F0" w:rsidRPr="009629DD">
        <w:rPr>
          <w:rFonts w:ascii="Times New Roman" w:hAnsi="Times New Roman" w:cs="Times New Roman"/>
        </w:rPr>
        <w:t>, the fear of residents having falls was a recurrent concern for care home managers.</w:t>
      </w:r>
      <w:r w:rsidR="005B569E" w:rsidRPr="009629DD">
        <w:rPr>
          <w:rFonts w:ascii="Times New Roman" w:hAnsi="Times New Roman" w:cs="Times New Roman"/>
        </w:rPr>
        <w:t xml:space="preserve"> </w:t>
      </w:r>
      <w:r w:rsidR="00364CEE" w:rsidRPr="009629DD">
        <w:rPr>
          <w:rFonts w:ascii="Times New Roman" w:hAnsi="Times New Roman" w:cs="Times New Roman"/>
        </w:rPr>
        <w:t xml:space="preserve">Allowing freedom of movement </w:t>
      </w:r>
      <w:r w:rsidR="0014005E" w:rsidRPr="009629DD">
        <w:rPr>
          <w:rFonts w:ascii="Times New Roman" w:hAnsi="Times New Roman" w:cs="Times New Roman"/>
        </w:rPr>
        <w:t>i</w:t>
      </w:r>
      <w:r w:rsidR="00966C15" w:rsidRPr="009629DD">
        <w:rPr>
          <w:rFonts w:ascii="Times New Roman" w:hAnsi="Times New Roman" w:cs="Times New Roman"/>
        </w:rPr>
        <w:t xml:space="preserve">s an area in which people with dementia (and family members) </w:t>
      </w:r>
      <w:r w:rsidR="0014005E" w:rsidRPr="009629DD">
        <w:rPr>
          <w:rFonts w:ascii="Times New Roman" w:hAnsi="Times New Roman" w:cs="Times New Roman"/>
        </w:rPr>
        <w:t>are</w:t>
      </w:r>
      <w:r w:rsidR="00966C15" w:rsidRPr="009629DD">
        <w:rPr>
          <w:rFonts w:ascii="Times New Roman" w:hAnsi="Times New Roman" w:cs="Times New Roman"/>
        </w:rPr>
        <w:t xml:space="preserve"> more inclined to favour autonomy over safety, compared with professionals who </w:t>
      </w:r>
      <w:r w:rsidR="0014005E" w:rsidRPr="009629DD">
        <w:rPr>
          <w:rFonts w:ascii="Times New Roman" w:hAnsi="Times New Roman" w:cs="Times New Roman"/>
        </w:rPr>
        <w:t>are</w:t>
      </w:r>
      <w:r w:rsidR="00966C15" w:rsidRPr="009629DD">
        <w:rPr>
          <w:rFonts w:ascii="Times New Roman" w:hAnsi="Times New Roman" w:cs="Times New Roman"/>
        </w:rPr>
        <w:t xml:space="preserve"> conscious of negative reactions from others</w:t>
      </w:r>
      <w:r w:rsidR="0014005E" w:rsidRPr="009629DD">
        <w:rPr>
          <w:rFonts w:ascii="Times New Roman" w:hAnsi="Times New Roman" w:cs="Times New Roman"/>
        </w:rPr>
        <w:t>, including litigation</w:t>
      </w:r>
      <w:r w:rsidR="00966C15" w:rsidRPr="009629DD">
        <w:rPr>
          <w:rFonts w:ascii="Times New Roman" w:hAnsi="Times New Roman" w:cs="Times New Roman"/>
        </w:rPr>
        <w:t xml:space="preserve"> </w:t>
      </w:r>
      <w:r w:rsidR="007052F0" w:rsidRPr="009629DD">
        <w:rPr>
          <w:rFonts w:ascii="Times New Roman" w:hAnsi="Times New Roman" w:cs="Times New Roman"/>
        </w:rPr>
        <w:fldChar w:fldCharType="begin"/>
      </w:r>
      <w:r w:rsidR="007052F0" w:rsidRPr="009629DD">
        <w:rPr>
          <w:rFonts w:ascii="Times New Roman" w:hAnsi="Times New Roman" w:cs="Times New Roman"/>
        </w:rPr>
        <w:instrText xml:space="preserve"> ADDIN EN.CITE &lt;EndNote&gt;&lt;Cite&gt;&lt;Author&gt;Robinson&lt;/Author&gt;&lt;Year&gt;2007&lt;/Year&gt;&lt;RecNum&gt;2186&lt;/RecNum&gt;&lt;DisplayText&gt;(Robinson et al., 2007)&lt;/DisplayText&gt;&lt;record&gt;&lt;rec-number&gt;2186&lt;/rec-number&gt;&lt;foreign-keys&gt;&lt;key app="EN" db-id="z0f9r5fdrw90tpeazadpf0wcsrzxsd0a2sdw" timestamp="1447865501"&gt;2186&lt;/key&gt;&lt;/foreign-keys&gt;&lt;ref-type name="Journal Article"&gt;17&lt;/ref-type&gt;&lt;contributors&gt;&lt;authors&gt;&lt;author&gt;Robinson, L.&lt;/author&gt;&lt;author&gt;Hutchings, D.&lt;/author&gt;&lt;author&gt;Corner, L.&lt;/author&gt;&lt;author&gt;Finch, T.&lt;/author&gt;&lt;author&gt;Hughes, J.&lt;/author&gt;&lt;author&gt;Brittain, K.&lt;/author&gt;&lt;author&gt;Bond, J.&lt;/author&gt;&lt;/authors&gt;&lt;/contributors&gt;&lt;titles&gt;&lt;title&gt;Balancing rights and risks: conflicting perspectives in the management of wandering in dementia&lt;/title&gt;&lt;secondary-title&gt;Health, Risk &amp;amp; Society&lt;/secondary-title&gt;&lt;/titles&gt;&lt;periodical&gt;&lt;full-title&gt;Health, Risk &amp;amp; Society&lt;/full-title&gt;&lt;/periodical&gt;&lt;pages&gt;389-406&lt;/pages&gt;&lt;volume&gt;9&lt;/volume&gt;&lt;number&gt;4&lt;/number&gt;&lt;dates&gt;&lt;year&gt;2007&lt;/year&gt;&lt;/dates&gt;&lt;urls&gt;&lt;/urls&gt;&lt;/record&gt;&lt;/Cite&gt;&lt;/EndNote&gt;</w:instrText>
      </w:r>
      <w:r w:rsidR="007052F0" w:rsidRPr="009629DD">
        <w:rPr>
          <w:rFonts w:ascii="Times New Roman" w:hAnsi="Times New Roman" w:cs="Times New Roman"/>
        </w:rPr>
        <w:fldChar w:fldCharType="separate"/>
      </w:r>
      <w:r w:rsidR="007052F0" w:rsidRPr="009629DD">
        <w:rPr>
          <w:rFonts w:ascii="Times New Roman" w:hAnsi="Times New Roman" w:cs="Times New Roman"/>
          <w:noProof/>
        </w:rPr>
        <w:t>(Robinson et al., 2007)</w:t>
      </w:r>
      <w:r w:rsidR="007052F0" w:rsidRPr="009629DD">
        <w:rPr>
          <w:rFonts w:ascii="Times New Roman" w:hAnsi="Times New Roman" w:cs="Times New Roman"/>
        </w:rPr>
        <w:fldChar w:fldCharType="end"/>
      </w:r>
      <w:r w:rsidR="00111A60" w:rsidRPr="009629DD">
        <w:rPr>
          <w:rFonts w:ascii="Times New Roman" w:hAnsi="Times New Roman" w:cs="Times New Roman"/>
        </w:rPr>
        <w:t>.</w:t>
      </w:r>
    </w:p>
    <w:p w:rsidR="0069771F" w:rsidRPr="009629DD" w:rsidRDefault="000B3837" w:rsidP="008F4DE3">
      <w:pPr>
        <w:spacing w:line="360" w:lineRule="auto"/>
        <w:rPr>
          <w:rFonts w:ascii="Times New Roman" w:hAnsi="Times New Roman" w:cs="Times New Roman"/>
        </w:rPr>
      </w:pPr>
      <w:r w:rsidRPr="009629DD">
        <w:rPr>
          <w:rFonts w:ascii="Times New Roman" w:hAnsi="Times New Roman" w:cs="Times New Roman"/>
        </w:rPr>
        <w:t>Risk management and safety concerns are embedded in policy and practice</w:t>
      </w:r>
      <w:r w:rsidR="00966C15" w:rsidRPr="009629DD">
        <w:rPr>
          <w:rFonts w:ascii="Times New Roman" w:hAnsi="Times New Roman" w:cs="Times New Roman"/>
        </w:rPr>
        <w:t>,</w:t>
      </w:r>
      <w:r w:rsidRPr="009629DD">
        <w:rPr>
          <w:rFonts w:ascii="Times New Roman" w:hAnsi="Times New Roman" w:cs="Times New Roman"/>
        </w:rPr>
        <w:t xml:space="preserve"> yet so </w:t>
      </w:r>
      <w:r w:rsidR="000B08A8" w:rsidRPr="009629DD">
        <w:rPr>
          <w:rFonts w:ascii="Times New Roman" w:hAnsi="Times New Roman" w:cs="Times New Roman"/>
        </w:rPr>
        <w:t>is</w:t>
      </w:r>
      <w:r w:rsidRPr="009629DD">
        <w:rPr>
          <w:rFonts w:ascii="Times New Roman" w:hAnsi="Times New Roman" w:cs="Times New Roman"/>
        </w:rPr>
        <w:t xml:space="preserve"> </w:t>
      </w:r>
      <w:r w:rsidR="000B08A8" w:rsidRPr="009629DD">
        <w:rPr>
          <w:rFonts w:ascii="Times New Roman" w:hAnsi="Times New Roman" w:cs="Times New Roman"/>
        </w:rPr>
        <w:t xml:space="preserve">the </w:t>
      </w:r>
      <w:r w:rsidRPr="009629DD">
        <w:rPr>
          <w:rFonts w:ascii="Times New Roman" w:hAnsi="Times New Roman" w:cs="Times New Roman"/>
        </w:rPr>
        <w:t>enablement of autonomy and choice</w:t>
      </w:r>
      <w:r w:rsidR="000B08A8" w:rsidRPr="009629DD">
        <w:rPr>
          <w:rFonts w:ascii="Times New Roman" w:hAnsi="Times New Roman" w:cs="Times New Roman"/>
        </w:rPr>
        <w:t>. Unsurprisingly</w:t>
      </w:r>
      <w:r w:rsidRPr="009629DD">
        <w:rPr>
          <w:rFonts w:ascii="Times New Roman" w:hAnsi="Times New Roman" w:cs="Times New Roman"/>
        </w:rPr>
        <w:t xml:space="preserve"> guidelines often </w:t>
      </w:r>
      <w:r w:rsidR="000B08A8" w:rsidRPr="009629DD">
        <w:rPr>
          <w:rFonts w:ascii="Times New Roman" w:hAnsi="Times New Roman" w:cs="Times New Roman"/>
        </w:rPr>
        <w:t xml:space="preserve">seem </w:t>
      </w:r>
      <w:r w:rsidRPr="009629DD">
        <w:rPr>
          <w:rFonts w:ascii="Times New Roman" w:hAnsi="Times New Roman" w:cs="Times New Roman"/>
        </w:rPr>
        <w:t xml:space="preserve">confusing. </w:t>
      </w:r>
      <w:r w:rsidR="0069771F" w:rsidRPr="009629DD">
        <w:rPr>
          <w:rFonts w:ascii="Times New Roman" w:hAnsi="Times New Roman" w:cs="Times New Roman"/>
        </w:rPr>
        <w:t>A recent CQC report stated that ‘our biggest overall concern is the safety of care environments’</w:t>
      </w:r>
      <w:r w:rsidR="00B52BF8" w:rsidRPr="009629DD">
        <w:rPr>
          <w:rFonts w:ascii="Times New Roman" w:hAnsi="Times New Roman" w:cs="Times New Roman"/>
        </w:rPr>
        <w:t>;</w:t>
      </w:r>
      <w:r w:rsidR="0069771F" w:rsidRPr="009629DD">
        <w:rPr>
          <w:rFonts w:ascii="Times New Roman" w:hAnsi="Times New Roman" w:cs="Times New Roman"/>
        </w:rPr>
        <w:t xml:space="preserve"> yet in the same report a home with outstanding care was highlighted for enabling its residents dignity and respect through positive risk-taking </w:t>
      </w:r>
      <w:r w:rsidR="00E14A6C" w:rsidRPr="009629DD">
        <w:rPr>
          <w:rFonts w:ascii="Times New Roman" w:hAnsi="Times New Roman" w:cs="Times New Roman"/>
        </w:rPr>
        <w:t>(CQC, 2015)</w:t>
      </w:r>
      <w:r w:rsidR="0069771F" w:rsidRPr="009629DD">
        <w:rPr>
          <w:rFonts w:ascii="Times New Roman" w:hAnsi="Times New Roman" w:cs="Times New Roman"/>
        </w:rPr>
        <w:fldChar w:fldCharType="begin"/>
      </w:r>
      <w:r w:rsidR="00155C03">
        <w:rPr>
          <w:rFonts w:ascii="Times New Roman" w:hAnsi="Times New Roman" w:cs="Times New Roman"/>
        </w:rPr>
        <w:instrText xml:space="preserve"> ADDIN EN.CITE &lt;EndNote&gt;&lt;Cite Hidden="1"&gt;&lt;Author&gt;CQC&lt;/Author&gt;&lt;Year&gt;2015&lt;/Year&gt;&lt;RecNum&gt;2188&lt;/RecNum&gt;&lt;record&gt;&lt;rec-number&gt;2188&lt;/rec-number&gt;&lt;foreign-keys&gt;&lt;key app="EN" db-id="z0f9r5fdrw90tpeazadpf0wcsrzxsd0a2sdw" timestamp="1448025083"&gt;2188&lt;/key&gt;&lt;/foreign-keys&gt;&lt;ref-type name="Book"&gt;6&lt;/ref-type&gt;&lt;contributors&gt;&lt;authors&gt;&lt;author&gt;CQC&lt;/author&gt;&lt;/authors&gt;&lt;/contributors&gt;&lt;titles&gt;&lt;title&gt;The state of health care and adult social care in England 2014/15&lt;/title&gt;&lt;/titles&gt;&lt;dates&gt;&lt;year&gt;2015&lt;/year&gt;&lt;/dates&gt;&lt;pub-location&gt;London&lt;/pub-location&gt;&lt;publisher&gt;Care Quality Commission&lt;/publisher&gt;&lt;urls&gt;&lt;/urls&gt;&lt;/record&gt;&lt;/Cite&gt;&lt;/EndNote&gt;</w:instrText>
      </w:r>
      <w:r w:rsidR="0069771F" w:rsidRPr="009629DD">
        <w:rPr>
          <w:rFonts w:ascii="Times New Roman" w:hAnsi="Times New Roman" w:cs="Times New Roman"/>
        </w:rPr>
        <w:fldChar w:fldCharType="end"/>
      </w:r>
      <w:r w:rsidR="0069771F" w:rsidRPr="009629DD">
        <w:rPr>
          <w:rFonts w:ascii="Times New Roman" w:hAnsi="Times New Roman" w:cs="Times New Roman"/>
        </w:rPr>
        <w:t xml:space="preserve">. </w:t>
      </w:r>
      <w:r w:rsidR="007A54CB" w:rsidRPr="009629DD">
        <w:rPr>
          <w:rFonts w:ascii="Times New Roman" w:hAnsi="Times New Roman" w:cs="Times New Roman"/>
        </w:rPr>
        <w:t xml:space="preserve">Similarly, </w:t>
      </w:r>
      <w:r w:rsidR="00E86358" w:rsidRPr="009629DD">
        <w:rPr>
          <w:rFonts w:ascii="Times New Roman" w:hAnsi="Times New Roman" w:cs="Times New Roman"/>
        </w:rPr>
        <w:t>t</w:t>
      </w:r>
      <w:r w:rsidR="00DD1E51" w:rsidRPr="009629DD">
        <w:rPr>
          <w:rFonts w:ascii="Times New Roman" w:hAnsi="Times New Roman" w:cs="Times New Roman"/>
        </w:rPr>
        <w:t>he D</w:t>
      </w:r>
      <w:r w:rsidR="000B08A8" w:rsidRPr="009629DD">
        <w:rPr>
          <w:rFonts w:ascii="Times New Roman" w:hAnsi="Times New Roman" w:cs="Times New Roman"/>
        </w:rPr>
        <w:t xml:space="preserve">H’s minimum standards for care homes stress the importance of protecting and safeguarding service users </w:t>
      </w:r>
      <w:r w:rsidR="00DD1E51" w:rsidRPr="009629DD">
        <w:rPr>
          <w:rFonts w:ascii="Times New Roman" w:hAnsi="Times New Roman" w:cs="Times New Roman"/>
        </w:rPr>
        <w:t>(D</w:t>
      </w:r>
      <w:r w:rsidR="00E14A6C" w:rsidRPr="009629DD">
        <w:rPr>
          <w:rFonts w:ascii="Times New Roman" w:hAnsi="Times New Roman" w:cs="Times New Roman"/>
        </w:rPr>
        <w:t>H, 2006)</w:t>
      </w:r>
      <w:r w:rsidR="00E14A6C" w:rsidRPr="009629DD">
        <w:rPr>
          <w:rFonts w:ascii="Times New Roman" w:hAnsi="Times New Roman" w:cs="Times New Roman"/>
        </w:rPr>
        <w:fldChar w:fldCharType="begin"/>
      </w:r>
      <w:r w:rsidR="00564153">
        <w:rPr>
          <w:rFonts w:ascii="Times New Roman" w:hAnsi="Times New Roman" w:cs="Times New Roman"/>
        </w:rPr>
        <w:instrText xml:space="preserve"> ADDIN EN.CITE &lt;EndNote&gt;&lt;Cite Hidden="1"&gt;&lt;Author&gt;Department of Health&lt;/Author&gt;&lt;Year&gt;2006&lt;/Year&gt;&lt;RecNum&gt;2173&lt;/RecNum&gt;&lt;record&gt;&lt;rec-number&gt;2173&lt;/rec-number&gt;&lt;foreign-keys&gt;&lt;key app="EN" db-id="z0f9r5fdrw90tpeazadpf0wcsrzxsd0a2sdw" timestamp="1443798651"&gt;2173&lt;/key&gt;&lt;/foreign-keys&gt;&lt;ref-type name="Book"&gt;6&lt;/ref-type&gt;&lt;contributors&gt;&lt;authors&gt;&lt;author&gt;Department of Health,&lt;/author&gt;&lt;/authors&gt;&lt;/contributors&gt;&lt;titles&gt;&lt;title&gt;Care Homes for Older People. National Minimum Standards&lt;/title&gt;&lt;/titles&gt;&lt;edition&gt;3rd&lt;/edition&gt;&lt;dates&gt;&lt;year&gt;2006&lt;/year&gt;&lt;/dates&gt;&lt;pub-location&gt;London&lt;/pub-location&gt;&lt;publisher&gt;Department of Health&lt;/publisher&gt;&lt;urls&gt;&lt;/urls&gt;&lt;/record&gt;&lt;/Cite&gt;&lt;/EndNote&gt;</w:instrText>
      </w:r>
      <w:r w:rsidR="00E14A6C" w:rsidRPr="009629DD">
        <w:rPr>
          <w:rFonts w:ascii="Times New Roman" w:hAnsi="Times New Roman" w:cs="Times New Roman"/>
        </w:rPr>
        <w:fldChar w:fldCharType="end"/>
      </w:r>
      <w:r w:rsidR="00564153" w:rsidRPr="009629DD">
        <w:rPr>
          <w:rFonts w:ascii="Times New Roman" w:hAnsi="Times New Roman" w:cs="Times New Roman"/>
        </w:rPr>
        <w:t xml:space="preserve"> </w:t>
      </w:r>
      <w:r w:rsidR="00155C03" w:rsidRPr="009629DD">
        <w:rPr>
          <w:rFonts w:ascii="Times New Roman" w:hAnsi="Times New Roman" w:cs="Times New Roman"/>
        </w:rPr>
        <w:t xml:space="preserve"> </w:t>
      </w:r>
      <w:r w:rsidR="00E86358" w:rsidRPr="009629DD">
        <w:rPr>
          <w:rFonts w:ascii="Times New Roman" w:hAnsi="Times New Roman" w:cs="Times New Roman"/>
        </w:rPr>
        <w:t xml:space="preserve">yet </w:t>
      </w:r>
      <w:r w:rsidR="001318A6" w:rsidRPr="009629DD">
        <w:rPr>
          <w:rFonts w:ascii="Times New Roman" w:hAnsi="Times New Roman" w:cs="Times New Roman"/>
        </w:rPr>
        <w:t xml:space="preserve">also </w:t>
      </w:r>
      <w:r w:rsidR="00E86358" w:rsidRPr="009629DD">
        <w:rPr>
          <w:rFonts w:ascii="Times New Roman" w:hAnsi="Times New Roman" w:cs="Times New Roman"/>
        </w:rPr>
        <w:t>support risk enablement</w:t>
      </w:r>
      <w:r w:rsidR="00DD1E51" w:rsidRPr="009629DD">
        <w:rPr>
          <w:rFonts w:ascii="Times New Roman" w:hAnsi="Times New Roman" w:cs="Times New Roman"/>
        </w:rPr>
        <w:t xml:space="preserve"> or positive risk taking (D</w:t>
      </w:r>
      <w:r w:rsidR="001318A6" w:rsidRPr="009629DD">
        <w:rPr>
          <w:rFonts w:ascii="Times New Roman" w:hAnsi="Times New Roman" w:cs="Times New Roman"/>
        </w:rPr>
        <w:t>H, 2010).</w:t>
      </w:r>
    </w:p>
    <w:p w:rsidR="00010362" w:rsidRDefault="0014005E" w:rsidP="008F4DE3">
      <w:pPr>
        <w:spacing w:line="360" w:lineRule="auto"/>
        <w:rPr>
          <w:rFonts w:ascii="Times New Roman" w:hAnsi="Times New Roman" w:cs="Times New Roman"/>
        </w:rPr>
      </w:pPr>
      <w:r w:rsidRPr="009629DD">
        <w:rPr>
          <w:rFonts w:ascii="Times New Roman" w:hAnsi="Times New Roman" w:cs="Times New Roman"/>
        </w:rPr>
        <w:t>I</w:t>
      </w:r>
      <w:r w:rsidR="00966C15" w:rsidRPr="009629DD">
        <w:rPr>
          <w:rFonts w:ascii="Times New Roman" w:hAnsi="Times New Roman" w:cs="Times New Roman"/>
        </w:rPr>
        <w:t>t was apparent that competing demands on staff time resulted in prioritisation of physical care needs</w:t>
      </w:r>
      <w:r w:rsidR="00E821B6" w:rsidRPr="009629DD">
        <w:rPr>
          <w:rFonts w:ascii="Times New Roman" w:hAnsi="Times New Roman" w:cs="Times New Roman"/>
        </w:rPr>
        <w:t xml:space="preserve">. </w:t>
      </w:r>
      <w:r w:rsidRPr="009629DD">
        <w:rPr>
          <w:rFonts w:ascii="Times New Roman" w:hAnsi="Times New Roman" w:cs="Times New Roman"/>
        </w:rPr>
        <w:t xml:space="preserve">Dealing with these physical needs sometimes generated strong negative emotions for residents, especially when physical care was conducted without apparent concern for dignity. </w:t>
      </w:r>
      <w:r w:rsidR="00E821B6" w:rsidRPr="009629DD">
        <w:rPr>
          <w:rFonts w:ascii="Times New Roman" w:hAnsi="Times New Roman" w:cs="Times New Roman"/>
        </w:rPr>
        <w:t xml:space="preserve">Emotional needs </w:t>
      </w:r>
      <w:r w:rsidRPr="009629DD">
        <w:rPr>
          <w:rFonts w:ascii="Times New Roman" w:hAnsi="Times New Roman" w:cs="Times New Roman"/>
        </w:rPr>
        <w:t xml:space="preserve">often </w:t>
      </w:r>
      <w:r w:rsidR="00E821B6" w:rsidRPr="009629DD">
        <w:rPr>
          <w:rFonts w:ascii="Times New Roman" w:hAnsi="Times New Roman" w:cs="Times New Roman"/>
        </w:rPr>
        <w:t xml:space="preserve">were not considered as important or </w:t>
      </w:r>
      <w:r w:rsidRPr="009629DD">
        <w:rPr>
          <w:rFonts w:ascii="Times New Roman" w:hAnsi="Times New Roman" w:cs="Times New Roman"/>
        </w:rPr>
        <w:t xml:space="preserve">were </w:t>
      </w:r>
      <w:r w:rsidR="00E821B6" w:rsidRPr="009629DD">
        <w:rPr>
          <w:rFonts w:ascii="Times New Roman" w:hAnsi="Times New Roman" w:cs="Times New Roman"/>
        </w:rPr>
        <w:t xml:space="preserve">seen as inconvenient </w:t>
      </w:r>
      <w:r w:rsidRPr="009629DD">
        <w:rPr>
          <w:rFonts w:ascii="Times New Roman" w:hAnsi="Times New Roman" w:cs="Times New Roman"/>
        </w:rPr>
        <w:t>in the context of</w:t>
      </w:r>
      <w:r w:rsidR="00E821B6" w:rsidRPr="009629DD">
        <w:rPr>
          <w:rFonts w:ascii="Times New Roman" w:hAnsi="Times New Roman" w:cs="Times New Roman"/>
        </w:rPr>
        <w:t xml:space="preserve"> limited staff resources. Moreover, providing one-to-one care to meet emotional needs </w:t>
      </w:r>
      <w:r w:rsidRPr="009629DD">
        <w:rPr>
          <w:rFonts w:ascii="Times New Roman" w:hAnsi="Times New Roman" w:cs="Times New Roman"/>
        </w:rPr>
        <w:t xml:space="preserve">of one particularly vulnerable resident </w:t>
      </w:r>
      <w:r w:rsidR="00E821B6" w:rsidRPr="009629DD">
        <w:rPr>
          <w:rFonts w:ascii="Times New Roman" w:hAnsi="Times New Roman" w:cs="Times New Roman"/>
        </w:rPr>
        <w:t xml:space="preserve">was seen as increasing </w:t>
      </w:r>
      <w:r w:rsidRPr="009629DD">
        <w:rPr>
          <w:rFonts w:ascii="Times New Roman" w:hAnsi="Times New Roman" w:cs="Times New Roman"/>
        </w:rPr>
        <w:t xml:space="preserve">the </w:t>
      </w:r>
      <w:r w:rsidR="00E821B6" w:rsidRPr="009629DD">
        <w:rPr>
          <w:rFonts w:ascii="Times New Roman" w:hAnsi="Times New Roman" w:cs="Times New Roman"/>
        </w:rPr>
        <w:t xml:space="preserve">risk of harm </w:t>
      </w:r>
      <w:r w:rsidRPr="009629DD">
        <w:rPr>
          <w:rFonts w:ascii="Times New Roman" w:hAnsi="Times New Roman" w:cs="Times New Roman"/>
        </w:rPr>
        <w:t>for</w:t>
      </w:r>
      <w:r w:rsidR="00E821B6" w:rsidRPr="009629DD">
        <w:rPr>
          <w:rFonts w:ascii="Times New Roman" w:hAnsi="Times New Roman" w:cs="Times New Roman"/>
        </w:rPr>
        <w:t xml:space="preserve"> other residents. </w:t>
      </w:r>
      <w:r w:rsidR="00010362" w:rsidRPr="009629DD">
        <w:rPr>
          <w:rFonts w:ascii="Times New Roman" w:hAnsi="Times New Roman" w:cs="Times New Roman"/>
        </w:rPr>
        <w:t xml:space="preserve">This preoccupation with risk </w:t>
      </w:r>
      <w:r w:rsidRPr="009629DD">
        <w:rPr>
          <w:rFonts w:ascii="Times New Roman" w:hAnsi="Times New Roman" w:cs="Times New Roman"/>
        </w:rPr>
        <w:t>was expressed in</w:t>
      </w:r>
      <w:r w:rsidR="00010362" w:rsidRPr="009629DD">
        <w:rPr>
          <w:rFonts w:ascii="Times New Roman" w:hAnsi="Times New Roman" w:cs="Times New Roman"/>
        </w:rPr>
        <w:t xml:space="preserve"> an enduring</w:t>
      </w:r>
      <w:r w:rsidR="00C52C68">
        <w:rPr>
          <w:rFonts w:ascii="Times New Roman" w:hAnsi="Times New Roman" w:cs="Times New Roman"/>
        </w:rPr>
        <w:t xml:space="preserve"> safety discourse that overrode</w:t>
      </w:r>
      <w:r w:rsidR="00010362" w:rsidRPr="009629DD">
        <w:rPr>
          <w:rFonts w:ascii="Times New Roman" w:hAnsi="Times New Roman" w:cs="Times New Roman"/>
        </w:rPr>
        <w:t xml:space="preserve"> everything else, including implemen</w:t>
      </w:r>
      <w:r w:rsidRPr="009629DD">
        <w:rPr>
          <w:rFonts w:ascii="Times New Roman" w:hAnsi="Times New Roman" w:cs="Times New Roman"/>
        </w:rPr>
        <w:t>tation of person-centred care. Conversely, p</w:t>
      </w:r>
      <w:r w:rsidR="00010362" w:rsidRPr="009629DD">
        <w:rPr>
          <w:rFonts w:ascii="Times New Roman" w:hAnsi="Times New Roman" w:cs="Times New Roman"/>
        </w:rPr>
        <w:t xml:space="preserve">rioritising the needs of the group over the individual </w:t>
      </w:r>
      <w:r w:rsidR="008006FF" w:rsidRPr="009629DD">
        <w:rPr>
          <w:rFonts w:ascii="Times New Roman" w:hAnsi="Times New Roman" w:cs="Times New Roman"/>
        </w:rPr>
        <w:t>can lead</w:t>
      </w:r>
      <w:r w:rsidR="00010362" w:rsidRPr="009629DD">
        <w:rPr>
          <w:rFonts w:ascii="Times New Roman" w:hAnsi="Times New Roman" w:cs="Times New Roman"/>
        </w:rPr>
        <w:t xml:space="preserve"> to </w:t>
      </w:r>
      <w:r w:rsidR="008006FF" w:rsidRPr="009629DD">
        <w:rPr>
          <w:rFonts w:ascii="Times New Roman" w:hAnsi="Times New Roman" w:cs="Times New Roman"/>
        </w:rPr>
        <w:t xml:space="preserve">a different risk, that of </w:t>
      </w:r>
      <w:r w:rsidR="00010362" w:rsidRPr="009629DD">
        <w:rPr>
          <w:rFonts w:ascii="Times New Roman" w:hAnsi="Times New Roman" w:cs="Times New Roman"/>
        </w:rPr>
        <w:t xml:space="preserve">depersonalisation, a state in which the person vanishes and the dementia </w:t>
      </w:r>
      <w:r w:rsidR="00B93298" w:rsidRPr="009629DD">
        <w:rPr>
          <w:rFonts w:ascii="Times New Roman" w:hAnsi="Times New Roman" w:cs="Times New Roman"/>
        </w:rPr>
        <w:t>dominates.</w:t>
      </w:r>
      <w:r w:rsidR="008006FF" w:rsidRPr="009629DD">
        <w:rPr>
          <w:rFonts w:ascii="Times New Roman" w:hAnsi="Times New Roman" w:cs="Times New Roman"/>
        </w:rPr>
        <w:t xml:space="preserve"> Managing individual needs while maintaining a safe care home environment</w:t>
      </w:r>
      <w:r w:rsidRPr="009629DD">
        <w:rPr>
          <w:rFonts w:ascii="Times New Roman" w:hAnsi="Times New Roman" w:cs="Times New Roman"/>
        </w:rPr>
        <w:t xml:space="preserve"> clearly</w:t>
      </w:r>
      <w:r w:rsidR="008006FF" w:rsidRPr="009629DD">
        <w:rPr>
          <w:rFonts w:ascii="Times New Roman" w:hAnsi="Times New Roman" w:cs="Times New Roman"/>
        </w:rPr>
        <w:t xml:space="preserve"> is a constant</w:t>
      </w:r>
      <w:r w:rsidRPr="009629DD">
        <w:rPr>
          <w:rFonts w:ascii="Times New Roman" w:hAnsi="Times New Roman" w:cs="Times New Roman"/>
        </w:rPr>
        <w:t xml:space="preserve"> dynamic interpersonal process of negotiati</w:t>
      </w:r>
      <w:r w:rsidR="008006FF" w:rsidRPr="009629DD">
        <w:rPr>
          <w:rFonts w:ascii="Times New Roman" w:hAnsi="Times New Roman" w:cs="Times New Roman"/>
        </w:rPr>
        <w:t>n</w:t>
      </w:r>
      <w:r w:rsidRPr="009629DD">
        <w:rPr>
          <w:rFonts w:ascii="Times New Roman" w:hAnsi="Times New Roman" w:cs="Times New Roman"/>
        </w:rPr>
        <w:t>g</w:t>
      </w:r>
      <w:r w:rsidR="008006FF" w:rsidRPr="009629DD">
        <w:rPr>
          <w:rFonts w:ascii="Times New Roman" w:hAnsi="Times New Roman" w:cs="Times New Roman"/>
        </w:rPr>
        <w:t xml:space="preserve"> and balancing </w:t>
      </w:r>
      <w:r w:rsidRPr="009629DD">
        <w:rPr>
          <w:rFonts w:ascii="Times New Roman" w:hAnsi="Times New Roman" w:cs="Times New Roman"/>
        </w:rPr>
        <w:t xml:space="preserve">competing interests </w:t>
      </w:r>
      <w:r w:rsidR="008006FF" w:rsidRPr="009629DD">
        <w:rPr>
          <w:rFonts w:ascii="Times New Roman" w:hAnsi="Times New Roman" w:cs="Times New Roman"/>
        </w:rPr>
        <w:t xml:space="preserve">for care home managers. </w:t>
      </w:r>
    </w:p>
    <w:p w:rsidR="00DF2277" w:rsidRPr="00490264" w:rsidRDefault="008F3CD4" w:rsidP="008F4DE3">
      <w:pPr>
        <w:spacing w:line="360" w:lineRule="auto"/>
        <w:rPr>
          <w:rFonts w:ascii="Times New Roman" w:hAnsi="Times New Roman" w:cs="Times New Roman"/>
        </w:rPr>
      </w:pPr>
      <w:r w:rsidRPr="009629DD">
        <w:rPr>
          <w:rFonts w:ascii="Times New Roman" w:hAnsi="Times New Roman" w:cs="Times New Roman"/>
        </w:rPr>
        <w:lastRenderedPageBreak/>
        <w:t xml:space="preserve">There are limits to what we can conclude from this study due to the approach adopted. In particular, the senior staff interviewed will have had some investment in presenting a relatively positive view of their organisation. However, the </w:t>
      </w:r>
      <w:r w:rsidR="00086509" w:rsidRPr="009629DD">
        <w:rPr>
          <w:rFonts w:ascii="Times New Roman" w:hAnsi="Times New Roman" w:cs="Times New Roman"/>
        </w:rPr>
        <w:t>examples provided indicate</w:t>
      </w:r>
      <w:r w:rsidR="00DF2277" w:rsidRPr="009629DD">
        <w:rPr>
          <w:rFonts w:ascii="Times New Roman" w:hAnsi="Times New Roman" w:cs="Times New Roman"/>
        </w:rPr>
        <w:t xml:space="preserve"> a commitment to candour amongst the participants, which </w:t>
      </w:r>
      <w:r w:rsidR="00736921" w:rsidRPr="009629DD">
        <w:rPr>
          <w:rFonts w:ascii="Times New Roman" w:hAnsi="Times New Roman" w:cs="Times New Roman"/>
        </w:rPr>
        <w:t xml:space="preserve">supports the integrity of the findings. </w:t>
      </w:r>
      <w:r w:rsidR="00390717" w:rsidRPr="00490264">
        <w:rPr>
          <w:rFonts w:ascii="Times New Roman" w:hAnsi="Times New Roman" w:cs="Times New Roman"/>
        </w:rPr>
        <w:t>Care home managers have often been overlooked as a professional group in research despite their skills and leadership attributes being of critical importance to the effectiveness of care in these settings (Orellana et al., 2016).</w:t>
      </w:r>
      <w:r w:rsidR="00390717" w:rsidRPr="00490264">
        <w:rPr>
          <w:rFonts w:ascii="Times New Roman" w:hAnsi="Times New Roman" w:cs="Times New Roman"/>
        </w:rPr>
        <w:fldChar w:fldCharType="begin"/>
      </w:r>
      <w:r w:rsidR="00390717" w:rsidRPr="00490264">
        <w:rPr>
          <w:rFonts w:ascii="Times New Roman" w:hAnsi="Times New Roman" w:cs="Times New Roman"/>
        </w:rPr>
        <w:instrText xml:space="preserve"> ADDIN EN.CITE &lt;EndNote&gt;&lt;Cite Hidden="1"&gt;&lt;Author&gt;Orellana&lt;/Author&gt;&lt;Year&gt;2016&lt;/Year&gt;&lt;RecNum&gt;2306&lt;/RecNum&gt;&lt;record&gt;&lt;rec-number&gt;2306&lt;/rec-number&gt;&lt;foreign-keys&gt;&lt;key app="EN" db-id="z0f9r5fdrw90tpeazadpf0wcsrzxsd0a2sdw" timestamp="1463050095"&gt;2306&lt;/key&gt;&lt;/foreign-keys&gt;&lt;ref-type name="Journal Article"&gt;17&lt;/ref-type&gt;&lt;contributors&gt;&lt;authors&gt;&lt;author&gt;Orellana, Katharine&lt;/author&gt;&lt;author&gt;Manthorpe, Jill&lt;/author&gt;&lt;author&gt;Moriarty, Jo&lt;/author&gt;&lt;/authors&gt;&lt;/contributors&gt;&lt;titles&gt;&lt;title&gt;What do we know about care home managers? Findings of a scoping review&lt;/title&gt;&lt;secondary-title&gt;Health &amp;amp; Social Care in the Community&lt;/secondary-title&gt;&lt;/titles&gt;&lt;periodical&gt;&lt;full-title&gt;Health &amp;amp; Social Care in the Community&lt;/full-title&gt;&lt;/periodical&gt;&lt;pages&gt;1-12&lt;/pages&gt;&lt;keywords&gt;&lt;keyword&gt;care homes&lt;/keyword&gt;&lt;keyword&gt;long-term care&lt;/keyword&gt;&lt;keyword&gt;management&lt;/keyword&gt;&lt;keyword&gt;nursing homes&lt;/keyword&gt;&lt;keyword&gt;older people&lt;/keyword&gt;&lt;keyword&gt;workforce development&lt;/keyword&gt;&lt;/keywords&gt;&lt;dates&gt;&lt;year&gt;2016&lt;/year&gt;&lt;/dates&gt;&lt;isbn&gt;1365-2524&lt;/isbn&gt;&lt;urls&gt;&lt;related-urls&gt;&lt;url&gt;http://dx.doi.org/10.1111/hsc.12313&lt;/url&gt;&lt;/related-urls&gt;&lt;/urls&gt;&lt;electronic-resource-num&gt;10.111/hsc.12313&lt;/electronic-resource-num&gt;&lt;/record&gt;&lt;/Cite&gt;&lt;/EndNote&gt;</w:instrText>
      </w:r>
      <w:r w:rsidR="00390717" w:rsidRPr="00490264">
        <w:rPr>
          <w:rFonts w:ascii="Times New Roman" w:hAnsi="Times New Roman" w:cs="Times New Roman"/>
        </w:rPr>
        <w:fldChar w:fldCharType="end"/>
      </w:r>
      <w:r w:rsidR="00390717" w:rsidRPr="00490264">
        <w:rPr>
          <w:rFonts w:ascii="Times New Roman" w:hAnsi="Times New Roman" w:cs="Times New Roman"/>
        </w:rPr>
        <w:t xml:space="preserve"> It has been argued that the most effective way of promoting the health and wellbeing of residents is to recruit and retain a good care home manager </w:t>
      </w:r>
      <w:r w:rsidR="00390717" w:rsidRPr="00490264">
        <w:rPr>
          <w:rFonts w:ascii="Times New Roman" w:hAnsi="Times New Roman" w:cs="Times New Roman"/>
        </w:rPr>
        <w:fldChar w:fldCharType="begin"/>
      </w:r>
      <w:r w:rsidR="00390717" w:rsidRPr="00490264">
        <w:rPr>
          <w:rFonts w:ascii="Times New Roman" w:hAnsi="Times New Roman" w:cs="Times New Roman"/>
        </w:rPr>
        <w:instrText xml:space="preserve"> ADDIN EN.CITE &lt;EndNote&gt;&lt;Cite&gt;&lt;Author&gt;Brooker&lt;/Author&gt;&lt;Year&gt;2007&lt;/Year&gt;&lt;RecNum&gt;2315&lt;/RecNum&gt;&lt;DisplayText&gt;(Brooker, 2007)&lt;/DisplayText&gt;&lt;record&gt;&lt;rec-number&gt;2315&lt;/rec-number&gt;&lt;foreign-keys&gt;&lt;key app="EN" db-id="z0f9r5fdrw90tpeazadpf0wcsrzxsd0a2sdw" timestamp="1463141522"&gt;2315&lt;/key&gt;&lt;/foreign-keys&gt;&lt;ref-type name="Book"&gt;6&lt;/ref-type&gt;&lt;contributors&gt;&lt;authors&gt;&lt;author&gt;Brooker, D.&lt;/author&gt;&lt;/authors&gt;&lt;/contributors&gt;&lt;titles&gt;&lt;title&gt;Person-Centred Dementia Care&lt;/title&gt;&lt;/titles&gt;&lt;dates&gt;&lt;year&gt;2007&lt;/year&gt;&lt;/dates&gt;&lt;pub-location&gt;London&lt;/pub-location&gt;&lt;publisher&gt;Jessica Kingsley Publishers&lt;/publisher&gt;&lt;urls&gt;&lt;/urls&gt;&lt;/record&gt;&lt;/Cite&gt;&lt;/EndNote&gt;</w:instrText>
      </w:r>
      <w:r w:rsidR="00390717" w:rsidRPr="00490264">
        <w:rPr>
          <w:rFonts w:ascii="Times New Roman" w:hAnsi="Times New Roman" w:cs="Times New Roman"/>
        </w:rPr>
        <w:fldChar w:fldCharType="separate"/>
      </w:r>
      <w:r w:rsidR="00390717" w:rsidRPr="00490264">
        <w:rPr>
          <w:rFonts w:ascii="Times New Roman" w:hAnsi="Times New Roman" w:cs="Times New Roman"/>
          <w:noProof/>
        </w:rPr>
        <w:t>(Brooker, 2007)</w:t>
      </w:r>
      <w:r w:rsidR="00390717" w:rsidRPr="00490264">
        <w:rPr>
          <w:rFonts w:ascii="Times New Roman" w:hAnsi="Times New Roman" w:cs="Times New Roman"/>
        </w:rPr>
        <w:fldChar w:fldCharType="end"/>
      </w:r>
      <w:r w:rsidR="00390717" w:rsidRPr="00490264">
        <w:rPr>
          <w:rFonts w:ascii="Times New Roman" w:hAnsi="Times New Roman" w:cs="Times New Roman"/>
        </w:rPr>
        <w:t xml:space="preserve">. A manager’s style of management and leadership influences not only the quality of care provided to residents but also the ability to retain staff (Orellana et al., 2016). </w:t>
      </w:r>
      <w:r w:rsidR="00D2399E" w:rsidRPr="00490264">
        <w:rPr>
          <w:rFonts w:ascii="Times New Roman" w:hAnsi="Times New Roman" w:cs="Times New Roman"/>
        </w:rPr>
        <w:t xml:space="preserve">It is possible that different disciplinary backgrounds and different lengths of service affect how people approach risk and provision of care. However, in this case it was unlikely to have </w:t>
      </w:r>
      <w:r w:rsidR="00390717" w:rsidRPr="00490264">
        <w:rPr>
          <w:rFonts w:ascii="Times New Roman" w:hAnsi="Times New Roman" w:cs="Times New Roman"/>
        </w:rPr>
        <w:t xml:space="preserve">had </w:t>
      </w:r>
      <w:r w:rsidR="00D2399E" w:rsidRPr="00490264">
        <w:rPr>
          <w:rFonts w:ascii="Times New Roman" w:hAnsi="Times New Roman" w:cs="Times New Roman"/>
        </w:rPr>
        <w:t>an impact as</w:t>
      </w:r>
      <w:r w:rsidR="00B74759" w:rsidRPr="00490264">
        <w:rPr>
          <w:rFonts w:ascii="Times New Roman" w:hAnsi="Times New Roman" w:cs="Times New Roman"/>
        </w:rPr>
        <w:t>, although results were not shown,</w:t>
      </w:r>
      <w:r w:rsidR="00D2399E" w:rsidRPr="00490264">
        <w:rPr>
          <w:rFonts w:ascii="Times New Roman" w:hAnsi="Times New Roman" w:cs="Times New Roman"/>
        </w:rPr>
        <w:t xml:space="preserve"> there was no evidence of an association between type of institution, length of service and qualification type. In this small sample </w:t>
      </w:r>
      <w:r w:rsidR="00390717" w:rsidRPr="00490264">
        <w:rPr>
          <w:rFonts w:ascii="Times New Roman" w:hAnsi="Times New Roman" w:cs="Times New Roman"/>
        </w:rPr>
        <w:t xml:space="preserve">there was a high degree of variability across individuals and </w:t>
      </w:r>
      <w:r w:rsidR="00D2399E" w:rsidRPr="00490264">
        <w:rPr>
          <w:rFonts w:ascii="Times New Roman" w:hAnsi="Times New Roman" w:cs="Times New Roman"/>
        </w:rPr>
        <w:t>these patterns were not identified</w:t>
      </w:r>
      <w:r w:rsidR="00390717" w:rsidRPr="00490264">
        <w:rPr>
          <w:rFonts w:ascii="Times New Roman" w:hAnsi="Times New Roman" w:cs="Times New Roman"/>
        </w:rPr>
        <w:t>;</w:t>
      </w:r>
      <w:r w:rsidR="00D2399E" w:rsidRPr="00490264">
        <w:rPr>
          <w:rFonts w:ascii="Times New Roman" w:hAnsi="Times New Roman" w:cs="Times New Roman"/>
        </w:rPr>
        <w:t xml:space="preserve"> </w:t>
      </w:r>
      <w:r w:rsidR="00390717" w:rsidRPr="00490264">
        <w:rPr>
          <w:rFonts w:ascii="Times New Roman" w:hAnsi="Times New Roman" w:cs="Times New Roman"/>
        </w:rPr>
        <w:t xml:space="preserve">but this is not to say that they do not exist. This may be a fruitful area for future research with larger sample sizes or clearer comparative focus. </w:t>
      </w:r>
      <w:r w:rsidR="00086509" w:rsidRPr="00490264">
        <w:rPr>
          <w:rFonts w:ascii="Times New Roman" w:hAnsi="Times New Roman" w:cs="Times New Roman"/>
        </w:rPr>
        <w:t xml:space="preserve">Our findings reflect the </w:t>
      </w:r>
      <w:r w:rsidR="00086509" w:rsidRPr="009629DD">
        <w:rPr>
          <w:rFonts w:ascii="Times New Roman" w:hAnsi="Times New Roman" w:cs="Times New Roman"/>
        </w:rPr>
        <w:t xml:space="preserve">realities of care and the ways in which providing care are constructed in this population. </w:t>
      </w:r>
      <w:r w:rsidR="00736921" w:rsidRPr="009629DD">
        <w:rPr>
          <w:rFonts w:ascii="Times New Roman" w:hAnsi="Times New Roman" w:cs="Times New Roman"/>
        </w:rPr>
        <w:t>Given the need to provide safe and appropriate care for residents of care homes</w:t>
      </w:r>
      <w:r w:rsidR="00086509" w:rsidRPr="009629DD">
        <w:rPr>
          <w:rFonts w:ascii="Times New Roman" w:hAnsi="Times New Roman" w:cs="Times New Roman"/>
        </w:rPr>
        <w:t>,</w:t>
      </w:r>
      <w:r w:rsidR="00736921" w:rsidRPr="009629DD">
        <w:rPr>
          <w:rFonts w:ascii="Times New Roman" w:hAnsi="Times New Roman" w:cs="Times New Roman"/>
        </w:rPr>
        <w:t xml:space="preserve"> and in recognition of the complexity of managing the balance between safety and autonomy, it is clear that there is no single strategy that could perfectly address this balance. </w:t>
      </w:r>
      <w:r w:rsidR="00086509" w:rsidRPr="009629DD">
        <w:rPr>
          <w:rFonts w:ascii="Times New Roman" w:hAnsi="Times New Roman" w:cs="Times New Roman"/>
        </w:rPr>
        <w:t xml:space="preserve">Evidently there is a </w:t>
      </w:r>
      <w:r w:rsidR="00DF2277" w:rsidRPr="009629DD">
        <w:rPr>
          <w:rFonts w:ascii="Times New Roman" w:hAnsi="Times New Roman" w:cs="Times New Roman"/>
        </w:rPr>
        <w:t xml:space="preserve">need for guidance and support for frontline staff to enable </w:t>
      </w:r>
      <w:r w:rsidR="00086509" w:rsidRPr="009629DD">
        <w:rPr>
          <w:rFonts w:ascii="Times New Roman" w:hAnsi="Times New Roman" w:cs="Times New Roman"/>
        </w:rPr>
        <w:t>them</w:t>
      </w:r>
      <w:r w:rsidR="00DF2277" w:rsidRPr="009629DD">
        <w:rPr>
          <w:rFonts w:ascii="Times New Roman" w:hAnsi="Times New Roman" w:cs="Times New Roman"/>
        </w:rPr>
        <w:t xml:space="preserve"> to use the right approach</w:t>
      </w:r>
      <w:r w:rsidR="00086509" w:rsidRPr="009629DD">
        <w:rPr>
          <w:rFonts w:ascii="Times New Roman" w:hAnsi="Times New Roman" w:cs="Times New Roman"/>
        </w:rPr>
        <w:t>es</w:t>
      </w:r>
      <w:r w:rsidR="00DF2277" w:rsidRPr="009629DD">
        <w:rPr>
          <w:rFonts w:ascii="Times New Roman" w:hAnsi="Times New Roman" w:cs="Times New Roman"/>
        </w:rPr>
        <w:t xml:space="preserve"> to avoid or minimise distress. </w:t>
      </w:r>
      <w:r w:rsidR="00437406" w:rsidRPr="00490264">
        <w:rPr>
          <w:rFonts w:ascii="Times New Roman" w:hAnsi="Times New Roman" w:cs="Times New Roman"/>
        </w:rPr>
        <w:t>Although it was evident that staffing levels and insufficient training were issues for some of the participants, further exploration of these needs was not possible with the current data. Residents of care home have increasingly high levels of needs fo</w:t>
      </w:r>
      <w:r w:rsidR="009E3D8A" w:rsidRPr="00490264">
        <w:rPr>
          <w:rFonts w:ascii="Times New Roman" w:hAnsi="Times New Roman" w:cs="Times New Roman"/>
        </w:rPr>
        <w:t xml:space="preserve">r care and support. This leads to increased staff training needs and a need for higher staffing levels in already over-stretched homes. </w:t>
      </w:r>
      <w:r w:rsidR="00437406" w:rsidRPr="00490264">
        <w:rPr>
          <w:rFonts w:ascii="Times New Roman" w:hAnsi="Times New Roman" w:cs="Times New Roman"/>
        </w:rPr>
        <w:t>Clearly, m</w:t>
      </w:r>
      <w:r w:rsidR="00DF2277" w:rsidRPr="00490264">
        <w:rPr>
          <w:rFonts w:ascii="Times New Roman" w:hAnsi="Times New Roman" w:cs="Times New Roman"/>
        </w:rPr>
        <w:t xml:space="preserve">ore research is needed to </w:t>
      </w:r>
      <w:r w:rsidR="00437406" w:rsidRPr="00490264">
        <w:rPr>
          <w:rFonts w:ascii="Times New Roman" w:hAnsi="Times New Roman" w:cs="Times New Roman"/>
        </w:rPr>
        <w:t>determine</w:t>
      </w:r>
      <w:r w:rsidR="00DF2277" w:rsidRPr="00490264">
        <w:rPr>
          <w:rFonts w:ascii="Times New Roman" w:hAnsi="Times New Roman" w:cs="Times New Roman"/>
        </w:rPr>
        <w:t xml:space="preserve"> </w:t>
      </w:r>
      <w:r w:rsidR="009E3D8A" w:rsidRPr="00490264">
        <w:rPr>
          <w:rFonts w:ascii="Times New Roman" w:hAnsi="Times New Roman" w:cs="Times New Roman"/>
        </w:rPr>
        <w:t xml:space="preserve">optimal staff to resident ratios and </w:t>
      </w:r>
      <w:r w:rsidR="00DF2277" w:rsidRPr="00490264">
        <w:rPr>
          <w:rFonts w:ascii="Times New Roman" w:hAnsi="Times New Roman" w:cs="Times New Roman"/>
        </w:rPr>
        <w:t xml:space="preserve">which </w:t>
      </w:r>
      <w:r w:rsidR="009E3D8A" w:rsidRPr="00490264">
        <w:rPr>
          <w:rFonts w:ascii="Times New Roman" w:hAnsi="Times New Roman" w:cs="Times New Roman"/>
        </w:rPr>
        <w:t xml:space="preserve">person-centred </w:t>
      </w:r>
      <w:r w:rsidR="00DF2277" w:rsidRPr="00490264">
        <w:rPr>
          <w:rFonts w:ascii="Times New Roman" w:hAnsi="Times New Roman" w:cs="Times New Roman"/>
        </w:rPr>
        <w:t>approach</w:t>
      </w:r>
      <w:r w:rsidR="00086509" w:rsidRPr="00490264">
        <w:rPr>
          <w:rFonts w:ascii="Times New Roman" w:hAnsi="Times New Roman" w:cs="Times New Roman"/>
        </w:rPr>
        <w:t>es</w:t>
      </w:r>
      <w:r w:rsidR="00DF2277" w:rsidRPr="00490264">
        <w:rPr>
          <w:rFonts w:ascii="Times New Roman" w:hAnsi="Times New Roman" w:cs="Times New Roman"/>
        </w:rPr>
        <w:t xml:space="preserve"> </w:t>
      </w:r>
      <w:r w:rsidR="00086509" w:rsidRPr="00490264">
        <w:rPr>
          <w:rFonts w:ascii="Times New Roman" w:hAnsi="Times New Roman" w:cs="Times New Roman"/>
        </w:rPr>
        <w:t>are</w:t>
      </w:r>
      <w:r w:rsidR="00DF2277" w:rsidRPr="00490264">
        <w:rPr>
          <w:rFonts w:ascii="Times New Roman" w:hAnsi="Times New Roman" w:cs="Times New Roman"/>
        </w:rPr>
        <w:t xml:space="preserve"> </w:t>
      </w:r>
      <w:r w:rsidR="002933A4" w:rsidRPr="00490264">
        <w:rPr>
          <w:rFonts w:ascii="Times New Roman" w:hAnsi="Times New Roman" w:cs="Times New Roman"/>
        </w:rPr>
        <w:t>most</w:t>
      </w:r>
      <w:r w:rsidR="00DF2277" w:rsidRPr="00490264">
        <w:rPr>
          <w:rFonts w:ascii="Times New Roman" w:hAnsi="Times New Roman" w:cs="Times New Roman"/>
        </w:rPr>
        <w:t xml:space="preserve"> effective in providing safe care </w:t>
      </w:r>
      <w:r w:rsidR="009E3D8A" w:rsidRPr="00490264">
        <w:rPr>
          <w:rFonts w:ascii="Times New Roman" w:hAnsi="Times New Roman" w:cs="Times New Roman"/>
        </w:rPr>
        <w:t xml:space="preserve">for </w:t>
      </w:r>
      <w:r w:rsidR="00DF2277" w:rsidRPr="00490264">
        <w:rPr>
          <w:rFonts w:ascii="Times New Roman" w:hAnsi="Times New Roman" w:cs="Times New Roman"/>
        </w:rPr>
        <w:t>residents.</w:t>
      </w:r>
      <w:r w:rsidR="009E3D8A" w:rsidRPr="00490264">
        <w:rPr>
          <w:rFonts w:ascii="Times New Roman" w:hAnsi="Times New Roman" w:cs="Times New Roman"/>
        </w:rPr>
        <w:t xml:space="preserve"> Furthermore, it could be argued that there is a case for the CQC to work more closely with care homes to review how acceptable risk and quality of care are operationalised for this population. </w:t>
      </w:r>
    </w:p>
    <w:p w:rsidR="001A2AAC" w:rsidRPr="009629DD" w:rsidRDefault="001A2AAC">
      <w:pPr>
        <w:rPr>
          <w:rFonts w:ascii="Times New Roman" w:hAnsi="Times New Roman" w:cs="Times New Roman"/>
        </w:rPr>
      </w:pPr>
    </w:p>
    <w:p w:rsidR="00CF1B29" w:rsidRPr="009629DD" w:rsidRDefault="00CF1B29">
      <w:pPr>
        <w:rPr>
          <w:rFonts w:ascii="Times New Roman" w:hAnsi="Times New Roman" w:cs="Times New Roman"/>
          <w:b/>
        </w:rPr>
      </w:pPr>
      <w:r w:rsidRPr="009629DD">
        <w:rPr>
          <w:rFonts w:ascii="Times New Roman" w:hAnsi="Times New Roman" w:cs="Times New Roman"/>
          <w:b/>
        </w:rPr>
        <w:t>References</w:t>
      </w:r>
    </w:p>
    <w:p w:rsidR="00564153" w:rsidRPr="00564153" w:rsidRDefault="00F17585" w:rsidP="00564153">
      <w:pPr>
        <w:pStyle w:val="EndNoteBibliography"/>
        <w:spacing w:after="0"/>
        <w:ind w:left="720" w:hanging="720"/>
      </w:pPr>
      <w:r w:rsidRPr="001866C0">
        <w:lastRenderedPageBreak/>
        <w:fldChar w:fldCharType="begin"/>
      </w:r>
      <w:r w:rsidRPr="001866C0">
        <w:instrText xml:space="preserve"> ADDIN EN.REFLIST </w:instrText>
      </w:r>
      <w:r w:rsidRPr="001866C0">
        <w:fldChar w:fldCharType="separate"/>
      </w:r>
      <w:r w:rsidR="00564153" w:rsidRPr="00564153">
        <w:t xml:space="preserve">Alzheimer's Society. (2014). </w:t>
      </w:r>
      <w:r w:rsidR="00564153" w:rsidRPr="00564153">
        <w:rPr>
          <w:i/>
        </w:rPr>
        <w:t>Dementia UK: Update</w:t>
      </w:r>
      <w:r w:rsidR="00564153" w:rsidRPr="00564153">
        <w:t xml:space="preserve"> (2nd ed.). London: Alzheimer's Society.</w:t>
      </w:r>
    </w:p>
    <w:p w:rsidR="00564153" w:rsidRPr="00564153" w:rsidRDefault="00564153" w:rsidP="00564153">
      <w:pPr>
        <w:pStyle w:val="EndNoteBibliography"/>
        <w:spacing w:after="0"/>
        <w:ind w:left="720" w:hanging="720"/>
      </w:pPr>
      <w:r w:rsidRPr="00564153">
        <w:t xml:space="preserve">Alzheimer Scotland. (2008). </w:t>
      </w:r>
      <w:r w:rsidRPr="00564153">
        <w:rPr>
          <w:i/>
        </w:rPr>
        <w:t>Meeting our needs? - the level and quality of dementia support services in Scotland</w:t>
      </w:r>
      <w:r w:rsidRPr="00564153">
        <w:t xml:space="preserve">. Retrieved from Edinburgh: </w:t>
      </w:r>
    </w:p>
    <w:p w:rsidR="00564153" w:rsidRPr="00564153" w:rsidRDefault="00564153" w:rsidP="00564153">
      <w:pPr>
        <w:pStyle w:val="EndNoteBibliography"/>
        <w:spacing w:after="0"/>
        <w:ind w:left="720" w:hanging="720"/>
      </w:pPr>
      <w:r w:rsidRPr="00564153">
        <w:t xml:space="preserve">Boyle, G. (2008). Autonomy in long-term care: a need, a right or a luxury? </w:t>
      </w:r>
      <w:r w:rsidRPr="00564153">
        <w:rPr>
          <w:i/>
        </w:rPr>
        <w:t>Disability and Society, 23</w:t>
      </w:r>
      <w:r w:rsidRPr="00564153">
        <w:t xml:space="preserve">(4), 299-310. </w:t>
      </w:r>
    </w:p>
    <w:p w:rsidR="00564153" w:rsidRPr="00564153" w:rsidRDefault="00564153" w:rsidP="00564153">
      <w:pPr>
        <w:pStyle w:val="EndNoteBibliography"/>
        <w:spacing w:after="0"/>
        <w:ind w:left="720" w:hanging="720"/>
      </w:pPr>
      <w:r w:rsidRPr="00564153">
        <w:t xml:space="preserve">Braun, V., &amp; Clarke, V. (2006). Using thematic analysis in psychology. </w:t>
      </w:r>
      <w:r w:rsidRPr="00564153">
        <w:rPr>
          <w:i/>
        </w:rPr>
        <w:t>Qualitative Research in Psychology, 3</w:t>
      </w:r>
      <w:r w:rsidRPr="00564153">
        <w:t>(2), 77-101. doi:</w:t>
      </w:r>
      <w:hyperlink r:id="rId9" w:history="1">
        <w:r w:rsidRPr="00564153">
          <w:rPr>
            <w:rStyle w:val="Hyperlink"/>
          </w:rPr>
          <w:t>http://dx.doi.org/10.1191/1478088706qp063oa</w:t>
        </w:r>
      </w:hyperlink>
    </w:p>
    <w:p w:rsidR="00564153" w:rsidRPr="00564153" w:rsidRDefault="00564153" w:rsidP="00564153">
      <w:pPr>
        <w:pStyle w:val="EndNoteBibliography"/>
        <w:spacing w:after="0"/>
        <w:ind w:left="720" w:hanging="720"/>
      </w:pPr>
      <w:r w:rsidRPr="00564153">
        <w:t xml:space="preserve">Brooker, D. (2007). </w:t>
      </w:r>
      <w:r w:rsidRPr="00564153">
        <w:rPr>
          <w:i/>
        </w:rPr>
        <w:t>Person-Centred Dementia Care</w:t>
      </w:r>
      <w:r w:rsidRPr="00564153">
        <w:t>. London: Jessica Kingsley Publishers.</w:t>
      </w:r>
    </w:p>
    <w:p w:rsidR="00564153" w:rsidRPr="00564153" w:rsidRDefault="00564153" w:rsidP="00564153">
      <w:pPr>
        <w:pStyle w:val="EndNoteBibliography"/>
        <w:spacing w:after="0"/>
        <w:ind w:left="720" w:hanging="720"/>
      </w:pPr>
      <w:r w:rsidRPr="00564153">
        <w:t xml:space="preserve">Brooker, D. (2011). Promoting health and well-being: good practice inside the care homes. In T. Dening &amp; A. Milne (Eds.), </w:t>
      </w:r>
      <w:r w:rsidRPr="00564153">
        <w:rPr>
          <w:i/>
        </w:rPr>
        <w:t>Mental Health and Care Homes</w:t>
      </w:r>
      <w:r w:rsidRPr="00564153">
        <w:t>. Oxford: Oxford University Press.</w:t>
      </w:r>
    </w:p>
    <w:p w:rsidR="00564153" w:rsidRPr="00564153" w:rsidRDefault="00564153" w:rsidP="00564153">
      <w:pPr>
        <w:pStyle w:val="EndNoteBibliography"/>
        <w:spacing w:after="0"/>
        <w:ind w:left="720" w:hanging="720"/>
      </w:pPr>
      <w:r w:rsidRPr="00564153">
        <w:t xml:space="preserve">Brownie, S., &amp; Nancarrow, S. (2013). Effects of person-centered care on residents and staff in aged-care facilities: a systematic review. </w:t>
      </w:r>
      <w:r w:rsidRPr="00564153">
        <w:rPr>
          <w:i/>
        </w:rPr>
        <w:t>Clinical Interventions in Aging, 8</w:t>
      </w:r>
      <w:r w:rsidRPr="00564153">
        <w:t xml:space="preserve">, 1-10. </w:t>
      </w:r>
    </w:p>
    <w:p w:rsidR="00564153" w:rsidRPr="00564153" w:rsidRDefault="00564153" w:rsidP="00564153">
      <w:pPr>
        <w:pStyle w:val="EndNoteBibliography"/>
        <w:spacing w:after="0"/>
        <w:ind w:left="720" w:hanging="720"/>
      </w:pPr>
      <w:r w:rsidRPr="00564153">
        <w:t xml:space="preserve">Chalfont, G. (2008). </w:t>
      </w:r>
      <w:r w:rsidRPr="00564153">
        <w:rPr>
          <w:i/>
        </w:rPr>
        <w:t>Design for nature in dementia care</w:t>
      </w:r>
      <w:r w:rsidRPr="00564153">
        <w:t>. London: Jessica Kingsley.</w:t>
      </w:r>
    </w:p>
    <w:p w:rsidR="00564153" w:rsidRPr="00564153" w:rsidRDefault="00564153" w:rsidP="00564153">
      <w:pPr>
        <w:pStyle w:val="EndNoteBibliography"/>
        <w:spacing w:after="0"/>
        <w:ind w:left="720" w:hanging="720"/>
      </w:pPr>
      <w:r w:rsidRPr="00564153">
        <w:t xml:space="preserve">CQC. (2015). </w:t>
      </w:r>
      <w:r w:rsidRPr="00564153">
        <w:rPr>
          <w:i/>
        </w:rPr>
        <w:t>The state of health care and adult social care in England 2014/15</w:t>
      </w:r>
      <w:r w:rsidRPr="00564153">
        <w:t>. London: Care Quality Commission.</w:t>
      </w:r>
    </w:p>
    <w:p w:rsidR="00564153" w:rsidRPr="00564153" w:rsidRDefault="00564153" w:rsidP="00564153">
      <w:pPr>
        <w:pStyle w:val="EndNoteBibliography"/>
        <w:spacing w:after="0"/>
        <w:ind w:left="720" w:hanging="720"/>
      </w:pPr>
      <w:r w:rsidRPr="00564153">
        <w:t xml:space="preserve">Deandrea, S., Bravi, F., Turati, F., Lucenteforte, E., La Vecchia, C., &amp; Negri, E. (2013). Risk factors for falls in older people in nursing homes and hospitals. A systematic review and meta-analysis. </w:t>
      </w:r>
      <w:r w:rsidRPr="00564153">
        <w:rPr>
          <w:i/>
        </w:rPr>
        <w:t>Archives of Gerontology and Geriatrics, 56</w:t>
      </w:r>
      <w:r w:rsidRPr="00564153">
        <w:t xml:space="preserve">(3), 407-415. </w:t>
      </w:r>
    </w:p>
    <w:p w:rsidR="00564153" w:rsidRPr="00564153" w:rsidRDefault="00564153" w:rsidP="00564153">
      <w:pPr>
        <w:pStyle w:val="EndNoteBibliography"/>
        <w:spacing w:after="0"/>
        <w:ind w:left="720" w:hanging="720"/>
      </w:pPr>
      <w:r w:rsidRPr="00564153">
        <w:t xml:space="preserve">Department of Health. (2004a). </w:t>
      </w:r>
      <w:r w:rsidRPr="00564153">
        <w:rPr>
          <w:i/>
        </w:rPr>
        <w:t>Mental Health Policy Implementation Guide: Developing positive practice to support the safe and therapeutic management of aggression and violence in mental health inpatient settings.</w:t>
      </w:r>
      <w:r w:rsidRPr="00564153">
        <w:t xml:space="preserve"> London: Department of Health.</w:t>
      </w:r>
    </w:p>
    <w:p w:rsidR="00564153" w:rsidRPr="00564153" w:rsidRDefault="00564153" w:rsidP="00564153">
      <w:pPr>
        <w:pStyle w:val="EndNoteBibliography"/>
        <w:spacing w:after="0"/>
        <w:ind w:left="720" w:hanging="720"/>
      </w:pPr>
      <w:r w:rsidRPr="00564153">
        <w:t xml:space="preserve">Department of Health. (2004b). </w:t>
      </w:r>
      <w:r w:rsidRPr="00564153">
        <w:rPr>
          <w:i/>
        </w:rPr>
        <w:t>Standards for better health</w:t>
      </w:r>
      <w:r w:rsidRPr="00564153">
        <w:t>. London: Department of Health.</w:t>
      </w:r>
    </w:p>
    <w:p w:rsidR="00564153" w:rsidRPr="00564153" w:rsidRDefault="00564153" w:rsidP="00564153">
      <w:pPr>
        <w:pStyle w:val="EndNoteBibliography"/>
        <w:spacing w:after="0"/>
        <w:ind w:left="720" w:hanging="720"/>
      </w:pPr>
      <w:r w:rsidRPr="00564153">
        <w:t xml:space="preserve">Department of Health. (2006). </w:t>
      </w:r>
      <w:r w:rsidRPr="00564153">
        <w:rPr>
          <w:i/>
        </w:rPr>
        <w:t>Care Homes for Older People. National Minimum Standards</w:t>
      </w:r>
      <w:r w:rsidRPr="00564153">
        <w:t xml:space="preserve"> (3rd ed.). London: Department of Health.</w:t>
      </w:r>
    </w:p>
    <w:p w:rsidR="00564153" w:rsidRPr="00564153" w:rsidRDefault="00564153" w:rsidP="00564153">
      <w:pPr>
        <w:pStyle w:val="EndNoteBibliography"/>
        <w:spacing w:after="0"/>
        <w:ind w:left="720" w:hanging="720"/>
      </w:pPr>
      <w:r w:rsidRPr="00564153">
        <w:t xml:space="preserve">Department of Health. (2010). </w:t>
      </w:r>
      <w:r w:rsidRPr="00564153">
        <w:rPr>
          <w:i/>
        </w:rPr>
        <w:t>Nothing ventured, nothing gained: risk guidance for dementia</w:t>
      </w:r>
      <w:r w:rsidRPr="00564153">
        <w:t>. London: Department of Health.</w:t>
      </w:r>
    </w:p>
    <w:p w:rsidR="00564153" w:rsidRPr="00564153" w:rsidRDefault="00564153" w:rsidP="00564153">
      <w:pPr>
        <w:pStyle w:val="EndNoteBibliography"/>
        <w:spacing w:after="0"/>
        <w:ind w:left="720" w:hanging="720"/>
      </w:pPr>
      <w:r w:rsidRPr="00564153">
        <w:t xml:space="preserve">Fossey, J., Masson, S., Stafford, J., Lawrence, V., Corbett, A., &amp; Ballard, C. (2014). The disconnect between evidence and practice: a systematic review of person-centred interventions and training manuals for care home staff working with people with dementia. </w:t>
      </w:r>
      <w:r w:rsidRPr="00564153">
        <w:rPr>
          <w:i/>
        </w:rPr>
        <w:t>International Journal of Geriatric Psychiatry, 29</w:t>
      </w:r>
      <w:r w:rsidRPr="00564153">
        <w:t xml:space="preserve">, 797-807. </w:t>
      </w:r>
    </w:p>
    <w:p w:rsidR="00564153" w:rsidRPr="00564153" w:rsidRDefault="00564153" w:rsidP="00564153">
      <w:pPr>
        <w:pStyle w:val="EndNoteBibliography"/>
        <w:spacing w:after="0"/>
        <w:ind w:left="720" w:hanging="720"/>
      </w:pPr>
      <w:r w:rsidRPr="00564153">
        <w:t xml:space="preserve">Ilkiw-Lavalle, O., &amp; Grenyer, B. F. S. (2003). Differences Between Patient and Staff Perceptions of Aggression in Mental Health Units. </w:t>
      </w:r>
      <w:r w:rsidRPr="00564153">
        <w:rPr>
          <w:i/>
        </w:rPr>
        <w:t>Psychiatric Services, 54</w:t>
      </w:r>
      <w:r w:rsidRPr="00564153">
        <w:t xml:space="preserve">(3), 389-393. </w:t>
      </w:r>
    </w:p>
    <w:p w:rsidR="00564153" w:rsidRPr="00564153" w:rsidRDefault="00564153" w:rsidP="00564153">
      <w:pPr>
        <w:pStyle w:val="EndNoteBibliography"/>
        <w:spacing w:after="0"/>
        <w:ind w:left="720" w:hanging="720"/>
      </w:pPr>
      <w:r w:rsidRPr="00564153">
        <w:t xml:space="preserve">Innes, A., Kelly, F., &amp; Dincarslan, O. (2011). Care home design for people with dementia: What do people with dementia and their family carers value? </w:t>
      </w:r>
      <w:r w:rsidRPr="00564153">
        <w:rPr>
          <w:i/>
        </w:rPr>
        <w:t>Aging &amp; Mental Health, 15</w:t>
      </w:r>
      <w:r w:rsidRPr="00564153">
        <w:t xml:space="preserve">(5), 548-556. </w:t>
      </w:r>
    </w:p>
    <w:p w:rsidR="00564153" w:rsidRPr="00564153" w:rsidRDefault="00564153" w:rsidP="00564153">
      <w:pPr>
        <w:pStyle w:val="EndNoteBibliography"/>
        <w:spacing w:after="0"/>
        <w:ind w:left="720" w:hanging="720"/>
      </w:pPr>
      <w:r w:rsidRPr="00564153">
        <w:t xml:space="preserve">Johansson, I., Bachrach-Lindstrom, M., Struksnes, S., &amp; Hedelin, B. (2009). Balancing integrity vs risk of falling – nurses’ experiences of caring for elderly people with dementia in nursing homes. </w:t>
      </w:r>
      <w:r w:rsidRPr="00564153">
        <w:rPr>
          <w:i/>
        </w:rPr>
        <w:t>Journal of Research in Nursing, 14</w:t>
      </w:r>
      <w:r w:rsidRPr="00564153">
        <w:t xml:space="preserve">(1), 61-73. </w:t>
      </w:r>
    </w:p>
    <w:p w:rsidR="00564153" w:rsidRPr="00564153" w:rsidRDefault="00564153" w:rsidP="00564153">
      <w:pPr>
        <w:pStyle w:val="EndNoteBibliography"/>
        <w:spacing w:after="0"/>
        <w:ind w:left="720" w:hanging="720"/>
      </w:pPr>
      <w:r w:rsidRPr="00564153">
        <w:t xml:space="preserve">Kelly, F., &amp; Innes, A. (2013). Human rights, citizenship and dementia care nursing. </w:t>
      </w:r>
      <w:r w:rsidRPr="00564153">
        <w:rPr>
          <w:i/>
        </w:rPr>
        <w:t>International Journal of Older People Nursing, 8</w:t>
      </w:r>
      <w:r w:rsidRPr="00564153">
        <w:t xml:space="preserve">, 61-70. </w:t>
      </w:r>
    </w:p>
    <w:p w:rsidR="00564153" w:rsidRPr="00564153" w:rsidRDefault="00564153" w:rsidP="00564153">
      <w:pPr>
        <w:pStyle w:val="EndNoteBibliography"/>
        <w:spacing w:after="0"/>
        <w:ind w:left="720" w:hanging="720"/>
      </w:pPr>
      <w:r w:rsidRPr="00564153">
        <w:t xml:space="preserve">Kitwood, T. (1997). </w:t>
      </w:r>
      <w:r w:rsidRPr="00564153">
        <w:rPr>
          <w:i/>
        </w:rPr>
        <w:t>Dementia Reconsidered: The Person Comes First</w:t>
      </w:r>
      <w:r w:rsidRPr="00564153">
        <w:t>. Buckingham: Oxford University Press.</w:t>
      </w:r>
    </w:p>
    <w:p w:rsidR="00564153" w:rsidRPr="00564153" w:rsidRDefault="00564153" w:rsidP="00564153">
      <w:pPr>
        <w:pStyle w:val="EndNoteBibliography"/>
        <w:spacing w:after="0"/>
        <w:ind w:left="720" w:hanging="720"/>
      </w:pPr>
      <w:r w:rsidRPr="00564153">
        <w:t xml:space="preserve">Lawrence, V., Fossey, J., Ballard, C., Moniz-Cook, E., &amp; Murray, J. (2012). Improving quality of life for people with dementia in care homes: making psychosocial interventions work. </w:t>
      </w:r>
      <w:r w:rsidRPr="00564153">
        <w:rPr>
          <w:i/>
        </w:rPr>
        <w:t>The British Journal of Psychiatry, 201</w:t>
      </w:r>
      <w:r w:rsidRPr="00564153">
        <w:t xml:space="preserve">(5), 344-351. </w:t>
      </w:r>
    </w:p>
    <w:p w:rsidR="00564153" w:rsidRPr="00564153" w:rsidRDefault="00564153" w:rsidP="00564153">
      <w:pPr>
        <w:pStyle w:val="EndNoteBibliography"/>
        <w:spacing w:after="0"/>
        <w:ind w:left="720" w:hanging="720"/>
      </w:pPr>
      <w:r w:rsidRPr="00564153">
        <w:t xml:space="preserve">Manthorpe, J., &amp; Samsi, K. (2014). Care homes and the Mental Capacity Act 2005: Changes in understanding and practice over time. </w:t>
      </w:r>
      <w:r w:rsidRPr="00564153">
        <w:rPr>
          <w:i/>
        </w:rPr>
        <w:t>Dementia</w:t>
      </w:r>
      <w:r w:rsidRPr="00564153">
        <w:t xml:space="preserve">. </w:t>
      </w:r>
    </w:p>
    <w:p w:rsidR="00564153" w:rsidRPr="00564153" w:rsidRDefault="00564153" w:rsidP="00564153">
      <w:pPr>
        <w:pStyle w:val="EndNoteBibliography"/>
        <w:spacing w:after="0"/>
        <w:ind w:left="720" w:hanging="720"/>
      </w:pPr>
      <w:r w:rsidRPr="00564153">
        <w:lastRenderedPageBreak/>
        <w:t xml:space="preserve">Manthorpe, J., Samsi, K., Heath, H., &amp; Charles, N. (2011). ‘Early days’: Knowledge and use of the Mental Capacity Act 2005 by care home managers and staff. </w:t>
      </w:r>
      <w:r w:rsidRPr="00564153">
        <w:rPr>
          <w:i/>
        </w:rPr>
        <w:t>Dementia, 10</w:t>
      </w:r>
      <w:r w:rsidRPr="00564153">
        <w:t xml:space="preserve">(3), 283-298. </w:t>
      </w:r>
    </w:p>
    <w:p w:rsidR="00564153" w:rsidRPr="00564153" w:rsidRDefault="00564153" w:rsidP="00564153">
      <w:pPr>
        <w:pStyle w:val="EndNoteBibliography"/>
        <w:spacing w:after="0"/>
        <w:ind w:left="720" w:hanging="720"/>
      </w:pPr>
      <w:r w:rsidRPr="00564153">
        <w:t xml:space="preserve">Orellana, K. (2014). </w:t>
      </w:r>
      <w:r w:rsidRPr="00564153">
        <w:rPr>
          <w:i/>
        </w:rPr>
        <w:t>Care Home Managers: A scoping review of evidence</w:t>
      </w:r>
      <w:r w:rsidRPr="00564153">
        <w:t>: NIHR School for Social Care Research.</w:t>
      </w:r>
    </w:p>
    <w:p w:rsidR="00564153" w:rsidRPr="00564153" w:rsidRDefault="00564153" w:rsidP="00564153">
      <w:pPr>
        <w:pStyle w:val="EndNoteBibliography"/>
        <w:spacing w:after="0"/>
        <w:ind w:left="720" w:hanging="720"/>
      </w:pPr>
      <w:r w:rsidRPr="00564153">
        <w:t xml:space="preserve">Orellana, K., Manthorpe, J., &amp; Moriarty, J. (2016). What do we know about care home managers? Findings of a scoping review. </w:t>
      </w:r>
      <w:r w:rsidRPr="00564153">
        <w:rPr>
          <w:i/>
        </w:rPr>
        <w:t>Health &amp; Social Care in the Community</w:t>
      </w:r>
      <w:r w:rsidRPr="00564153">
        <w:t>, 1-12. doi:10.111/hsc.12313</w:t>
      </w:r>
    </w:p>
    <w:p w:rsidR="00564153" w:rsidRPr="00564153" w:rsidRDefault="00564153" w:rsidP="00564153">
      <w:pPr>
        <w:pStyle w:val="EndNoteBibliography"/>
        <w:spacing w:after="0"/>
        <w:ind w:left="720" w:hanging="720"/>
      </w:pPr>
      <w:r w:rsidRPr="00564153">
        <w:t xml:space="preserve">Popham, C., &amp; Orrell, M. (2011). What matters for people with dementia in care homes? </w:t>
      </w:r>
      <w:r w:rsidRPr="00564153">
        <w:rPr>
          <w:i/>
        </w:rPr>
        <w:t>Aging &amp; Mental Health, 16</w:t>
      </w:r>
      <w:r w:rsidRPr="00564153">
        <w:t>(2), 181-188. doi:10.1080/13607863.2011.628972</w:t>
      </w:r>
    </w:p>
    <w:p w:rsidR="00564153" w:rsidRPr="00564153" w:rsidRDefault="00564153" w:rsidP="00564153">
      <w:pPr>
        <w:pStyle w:val="EndNoteBibliography"/>
        <w:spacing w:after="0"/>
        <w:ind w:left="720" w:hanging="720"/>
      </w:pPr>
      <w:r w:rsidRPr="00564153">
        <w:t xml:space="preserve">Robertson, J. P., &amp; Collinson, C. (2011). Positive risk taking: Whose risk is it? An exploration in community outreach teams in adult mental health and learning disability services. </w:t>
      </w:r>
      <w:r w:rsidRPr="00564153">
        <w:rPr>
          <w:i/>
        </w:rPr>
        <w:t>Health, Risk &amp; Society, 13</w:t>
      </w:r>
      <w:r w:rsidRPr="00564153">
        <w:t xml:space="preserve">(2), 147-164. </w:t>
      </w:r>
    </w:p>
    <w:p w:rsidR="00564153" w:rsidRPr="00564153" w:rsidRDefault="00564153" w:rsidP="00564153">
      <w:pPr>
        <w:pStyle w:val="EndNoteBibliography"/>
        <w:spacing w:after="0"/>
        <w:ind w:left="720" w:hanging="720"/>
      </w:pPr>
      <w:r w:rsidRPr="00564153">
        <w:t xml:space="preserve">Robinson, L., Hutchings, D., Corner, L., Finch, T., Hughes, J., Brittain, K., &amp; Bond, J. (2007). Balancing rights and risks: conflicting perspectives in the management of wandering in dementia. </w:t>
      </w:r>
      <w:r w:rsidRPr="00564153">
        <w:rPr>
          <w:i/>
        </w:rPr>
        <w:t>Health, Risk &amp; Society, 9</w:t>
      </w:r>
      <w:r w:rsidRPr="00564153">
        <w:t xml:space="preserve">(4), 389-406. </w:t>
      </w:r>
    </w:p>
    <w:p w:rsidR="00564153" w:rsidRPr="00564153" w:rsidRDefault="00564153" w:rsidP="00564153">
      <w:pPr>
        <w:pStyle w:val="EndNoteBibliography"/>
        <w:spacing w:after="0"/>
        <w:ind w:left="720" w:hanging="720"/>
      </w:pPr>
      <w:r w:rsidRPr="00564153">
        <w:t xml:space="preserve">Stewart, R., Hotopf, M., Dewey, M., Ballard, C., Bisla, J., Calem, M., . . . Begum, A. (2014). Current prevalence of dementia, depression and behavioural problems in the older adult care home sector: the South East London Care Home Survey. </w:t>
      </w:r>
      <w:r w:rsidRPr="00564153">
        <w:rPr>
          <w:i/>
        </w:rPr>
        <w:t>Age and Ageing, 43</w:t>
      </w:r>
      <w:r w:rsidRPr="00564153">
        <w:t xml:space="preserve">(4), 562-567. </w:t>
      </w:r>
    </w:p>
    <w:p w:rsidR="00564153" w:rsidRPr="00564153" w:rsidRDefault="00564153" w:rsidP="00564153">
      <w:pPr>
        <w:pStyle w:val="EndNoteBibliography"/>
        <w:spacing w:after="0"/>
        <w:ind w:left="720" w:hanging="720"/>
      </w:pPr>
      <w:r w:rsidRPr="00564153">
        <w:t xml:space="preserve">Torrington, J. (2007). Evaluating quality of life in residential care buildings. </w:t>
      </w:r>
      <w:r w:rsidRPr="00564153">
        <w:rPr>
          <w:i/>
        </w:rPr>
        <w:t>Building Research &amp; Information, 35</w:t>
      </w:r>
      <w:r w:rsidRPr="00564153">
        <w:t xml:space="preserve">(5), 514-528. </w:t>
      </w:r>
    </w:p>
    <w:p w:rsidR="00564153" w:rsidRPr="00564153" w:rsidRDefault="00564153" w:rsidP="00564153">
      <w:pPr>
        <w:pStyle w:val="EndNoteBibliography"/>
        <w:spacing w:after="0"/>
        <w:ind w:left="720" w:hanging="720"/>
      </w:pPr>
      <w:r w:rsidRPr="00564153">
        <w:t xml:space="preserve">Train, G. H., Nurock, S. A., Manela, M., Kitchen, G., &amp; Livingston, G. A. (2005). A qualitative study of the experiences of long-term care for residents with dementia, their relatives and staff. </w:t>
      </w:r>
      <w:r w:rsidRPr="00564153">
        <w:rPr>
          <w:i/>
        </w:rPr>
        <w:t>Aging &amp; Mental Health, 9</w:t>
      </w:r>
      <w:r w:rsidRPr="00564153">
        <w:t xml:space="preserve">(2), 119-128. </w:t>
      </w:r>
    </w:p>
    <w:p w:rsidR="00564153" w:rsidRPr="00564153" w:rsidRDefault="00564153" w:rsidP="00564153">
      <w:pPr>
        <w:pStyle w:val="EndNoteBibliography"/>
        <w:ind w:left="720" w:hanging="720"/>
      </w:pPr>
      <w:r w:rsidRPr="00564153">
        <w:t xml:space="preserve">Walker, G. M., Armstrong, S., Gordon, A. L., Gladman, J., Robertson, K., Ward, M., . . . Logan, P. A. (2015). The Falls In Care Home study: A feasibility randomized controlled trial of the use of a risk assessment and decision support tool to prevent falls in care homes. </w:t>
      </w:r>
      <w:r w:rsidRPr="00564153">
        <w:rPr>
          <w:i/>
        </w:rPr>
        <w:t>Clinical Rehabilitation</w:t>
      </w:r>
      <w:r w:rsidRPr="00564153">
        <w:t xml:space="preserve">. </w:t>
      </w:r>
    </w:p>
    <w:p w:rsidR="002928DC" w:rsidRPr="001537B4" w:rsidRDefault="00F17585" w:rsidP="008F4DE3">
      <w:pPr>
        <w:spacing w:line="360" w:lineRule="auto"/>
        <w:rPr>
          <w:rFonts w:ascii="Times New Roman" w:hAnsi="Times New Roman" w:cs="Times New Roman"/>
        </w:rPr>
      </w:pPr>
      <w:r w:rsidRPr="001866C0">
        <w:rPr>
          <w:rFonts w:ascii="Times New Roman" w:hAnsi="Times New Roman" w:cs="Times New Roman"/>
        </w:rPr>
        <w:fldChar w:fldCharType="end"/>
      </w:r>
    </w:p>
    <w:p w:rsidR="002928DC" w:rsidRPr="009629DD" w:rsidRDefault="002928DC">
      <w:pPr>
        <w:rPr>
          <w:rFonts w:ascii="Times New Roman" w:hAnsi="Times New Roman" w:cs="Times New Roman"/>
        </w:rPr>
      </w:pPr>
      <w:r w:rsidRPr="009629DD">
        <w:rPr>
          <w:rFonts w:ascii="Times New Roman" w:hAnsi="Times New Roman" w:cs="Times New Roman"/>
        </w:rPr>
        <w:br w:type="page"/>
      </w:r>
    </w:p>
    <w:p w:rsidR="002928DC" w:rsidRPr="009629DD" w:rsidRDefault="0090682D">
      <w:pPr>
        <w:rPr>
          <w:rFonts w:ascii="Times New Roman" w:hAnsi="Times New Roman" w:cs="Times New Roman"/>
        </w:rPr>
      </w:pPr>
      <w:r w:rsidRPr="009629DD">
        <w:rPr>
          <w:rFonts w:ascii="Times New Roman" w:hAnsi="Times New Roman" w:cs="Times New Roman"/>
        </w:rPr>
        <w:lastRenderedPageBreak/>
        <w:t>Table 1: Interview study respondents</w:t>
      </w:r>
      <w:r w:rsidR="001C782B" w:rsidRPr="009629DD">
        <w:rPr>
          <w:rFonts w:ascii="Times New Roman" w:hAnsi="Times New Roman" w:cs="Times New Roman"/>
        </w:rPr>
        <w:t xml:space="preserve"> and care home types</w:t>
      </w:r>
    </w:p>
    <w:tbl>
      <w:tblPr>
        <w:tblW w:w="9322" w:type="dxa"/>
        <w:tblBorders>
          <w:top w:val="nil"/>
          <w:left w:val="nil"/>
          <w:bottom w:val="nil"/>
          <w:right w:val="nil"/>
        </w:tblBorders>
        <w:tblLayout w:type="fixed"/>
        <w:tblLook w:val="0000" w:firstRow="0" w:lastRow="0" w:firstColumn="0" w:lastColumn="0" w:noHBand="0" w:noVBand="0"/>
      </w:tblPr>
      <w:tblGrid>
        <w:gridCol w:w="534"/>
        <w:gridCol w:w="992"/>
        <w:gridCol w:w="709"/>
        <w:gridCol w:w="1417"/>
        <w:gridCol w:w="1276"/>
        <w:gridCol w:w="1701"/>
        <w:gridCol w:w="1276"/>
        <w:gridCol w:w="1417"/>
      </w:tblGrid>
      <w:tr w:rsidR="001C782B" w:rsidRPr="009629DD" w:rsidTr="00CC3FE4">
        <w:trPr>
          <w:trHeight w:val="436"/>
        </w:trPr>
        <w:tc>
          <w:tcPr>
            <w:tcW w:w="534"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ID</w:t>
            </w:r>
          </w:p>
        </w:tc>
        <w:tc>
          <w:tcPr>
            <w:tcW w:w="992"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Gender</w:t>
            </w:r>
          </w:p>
        </w:tc>
        <w:tc>
          <w:tcPr>
            <w:tcW w:w="709"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Age</w:t>
            </w:r>
          </w:p>
        </w:tc>
        <w:tc>
          <w:tcPr>
            <w:tcW w:w="1417" w:type="dxa"/>
            <w:tcBorders>
              <w:top w:val="single" w:sz="4" w:space="0" w:color="auto"/>
              <w:bottom w:val="single" w:sz="4" w:space="0" w:color="auto"/>
            </w:tcBorders>
          </w:tcPr>
          <w:p w:rsidR="001C782B" w:rsidRPr="00490264" w:rsidRDefault="00CC3FE4" w:rsidP="006910EF">
            <w:pPr>
              <w:pStyle w:val="Default"/>
              <w:spacing w:line="360" w:lineRule="auto"/>
              <w:rPr>
                <w:rFonts w:ascii="Times New Roman" w:hAnsi="Times New Roman" w:cs="Times New Roman"/>
                <w:color w:val="auto"/>
                <w:sz w:val="19"/>
                <w:szCs w:val="19"/>
              </w:rPr>
            </w:pPr>
            <w:r w:rsidRPr="00490264">
              <w:rPr>
                <w:rFonts w:ascii="Times New Roman" w:hAnsi="Times New Roman" w:cs="Times New Roman"/>
                <w:b/>
                <w:bCs/>
                <w:color w:val="auto"/>
                <w:sz w:val="19"/>
                <w:szCs w:val="19"/>
              </w:rPr>
              <w:t>Professional qualification</w:t>
            </w:r>
          </w:p>
        </w:tc>
        <w:tc>
          <w:tcPr>
            <w:tcW w:w="1276"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Manager</w:t>
            </w:r>
          </w:p>
          <w:p w:rsidR="001C782B" w:rsidRPr="009629DD" w:rsidRDefault="001C782B" w:rsidP="006910EF">
            <w:pPr>
              <w:pStyle w:val="Default"/>
              <w:spacing w:line="360" w:lineRule="auto"/>
              <w:rPr>
                <w:rFonts w:ascii="Times New Roman" w:hAnsi="Times New Roman" w:cs="Times New Roman"/>
                <w:sz w:val="19"/>
                <w:szCs w:val="19"/>
              </w:rPr>
            </w:pPr>
          </w:p>
        </w:tc>
        <w:tc>
          <w:tcPr>
            <w:tcW w:w="1701"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Care home type</w:t>
            </w:r>
          </w:p>
        </w:tc>
        <w:tc>
          <w:tcPr>
            <w:tcW w:w="1276" w:type="dxa"/>
            <w:tcBorders>
              <w:top w:val="single" w:sz="4" w:space="0" w:color="auto"/>
              <w:bottom w:val="single" w:sz="4" w:space="0" w:color="auto"/>
            </w:tcBorders>
          </w:tcPr>
          <w:p w:rsidR="001C782B" w:rsidRPr="009629DD" w:rsidRDefault="001C782B" w:rsidP="00CC3FE4">
            <w:pPr>
              <w:pStyle w:val="Default"/>
              <w:spacing w:line="360" w:lineRule="auto"/>
              <w:jc w:val="center"/>
              <w:rPr>
                <w:rFonts w:ascii="Times New Roman" w:hAnsi="Times New Roman" w:cs="Times New Roman"/>
                <w:sz w:val="19"/>
                <w:szCs w:val="19"/>
              </w:rPr>
            </w:pPr>
            <w:r w:rsidRPr="009629DD">
              <w:rPr>
                <w:rFonts w:ascii="Times New Roman" w:hAnsi="Times New Roman" w:cs="Times New Roman"/>
                <w:b/>
                <w:bCs/>
                <w:sz w:val="19"/>
                <w:szCs w:val="19"/>
              </w:rPr>
              <w:t>Care home size</w:t>
            </w:r>
          </w:p>
        </w:tc>
        <w:tc>
          <w:tcPr>
            <w:tcW w:w="1417" w:type="dxa"/>
            <w:tcBorders>
              <w:top w:val="single" w:sz="4" w:space="0" w:color="auto"/>
              <w:bottom w:val="single" w:sz="4" w:space="0" w:color="auto"/>
            </w:tcBorders>
          </w:tcPr>
          <w:p w:rsidR="001C782B" w:rsidRPr="009629DD" w:rsidRDefault="001C782B" w:rsidP="006910EF">
            <w:pPr>
              <w:pStyle w:val="Default"/>
              <w:spacing w:line="360" w:lineRule="auto"/>
              <w:rPr>
                <w:rFonts w:ascii="Times New Roman" w:hAnsi="Times New Roman" w:cs="Times New Roman"/>
                <w:sz w:val="19"/>
                <w:szCs w:val="19"/>
              </w:rPr>
            </w:pPr>
            <w:r w:rsidRPr="009629DD">
              <w:rPr>
                <w:rFonts w:ascii="Times New Roman" w:hAnsi="Times New Roman" w:cs="Times New Roman"/>
                <w:b/>
                <w:bCs/>
                <w:sz w:val="19"/>
                <w:szCs w:val="19"/>
              </w:rPr>
              <w:t>Provider type</w:t>
            </w:r>
          </w:p>
        </w:tc>
      </w:tr>
      <w:tr w:rsidR="001C782B" w:rsidRPr="009629DD" w:rsidTr="00CC3FE4">
        <w:trPr>
          <w:trHeight w:val="91"/>
        </w:trPr>
        <w:tc>
          <w:tcPr>
            <w:tcW w:w="534"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01 </w:t>
            </w:r>
          </w:p>
        </w:tc>
        <w:tc>
          <w:tcPr>
            <w:tcW w:w="992"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sz w:val="19"/>
                <w:szCs w:val="19"/>
              </w:rPr>
              <w:t xml:space="preserve">55 </w:t>
            </w:r>
          </w:p>
        </w:tc>
        <w:tc>
          <w:tcPr>
            <w:tcW w:w="1417" w:type="dxa"/>
            <w:tcBorders>
              <w:top w:val="single" w:sz="4" w:space="0" w:color="auto"/>
            </w:tcBorders>
          </w:tcPr>
          <w:p w:rsidR="001C782B" w:rsidRPr="00490264" w:rsidRDefault="001C782B" w:rsidP="006910EF">
            <w:pPr>
              <w:pStyle w:val="Default"/>
              <w:spacing w:before="240"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Borders>
              <w:top w:val="single" w:sz="4" w:space="0" w:color="auto"/>
            </w:tcBorders>
          </w:tcPr>
          <w:p w:rsidR="001C782B" w:rsidRPr="009629DD" w:rsidRDefault="001C782B" w:rsidP="00CC3FE4">
            <w:pPr>
              <w:pStyle w:val="Default"/>
              <w:spacing w:before="240"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Borders>
              <w:top w:val="single" w:sz="4" w:space="0" w:color="auto"/>
            </w:tcBorders>
          </w:tcPr>
          <w:p w:rsidR="001C782B" w:rsidRPr="009629DD" w:rsidRDefault="001C782B" w:rsidP="006910EF">
            <w:pPr>
              <w:pStyle w:val="Default"/>
              <w:spacing w:before="240" w:line="480" w:lineRule="auto"/>
              <w:rPr>
                <w:rFonts w:ascii="Times New Roman" w:hAnsi="Times New Roman" w:cs="Times New Roman"/>
                <w:sz w:val="19"/>
                <w:szCs w:val="19"/>
              </w:rPr>
            </w:pPr>
            <w:r w:rsidRPr="009629DD">
              <w:rPr>
                <w:rFonts w:ascii="Times New Roman" w:hAnsi="Times New Roman" w:cs="Times New Roman"/>
                <w:sz w:val="19"/>
                <w:szCs w:val="19"/>
              </w:rPr>
              <w:t xml:space="preserve">Large private </w:t>
            </w:r>
          </w:p>
        </w:tc>
      </w:tr>
      <w:tr w:rsidR="001C782B" w:rsidRPr="009629DD" w:rsidTr="00CC3FE4">
        <w:trPr>
          <w:trHeight w:val="203"/>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02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45 </w:t>
            </w:r>
          </w:p>
        </w:tc>
        <w:tc>
          <w:tcPr>
            <w:tcW w:w="1417" w:type="dxa"/>
          </w:tcPr>
          <w:p w:rsidR="001C782B" w:rsidRPr="00490264" w:rsidRDefault="004863E4"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Without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Large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03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48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RGN/RMN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Large private </w:t>
            </w:r>
          </w:p>
        </w:tc>
      </w:tr>
      <w:tr w:rsidR="001C782B" w:rsidRPr="009629DD" w:rsidTr="00CC3FE4">
        <w:trPr>
          <w:trHeight w:val="203"/>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04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54 </w:t>
            </w:r>
          </w:p>
        </w:tc>
        <w:tc>
          <w:tcPr>
            <w:tcW w:w="1417" w:type="dxa"/>
          </w:tcPr>
          <w:p w:rsidR="001C782B" w:rsidRPr="00490264" w:rsidRDefault="004863E4"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Without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Not-for-profit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05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56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06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38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RNA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Not-for-profit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07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45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RMN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08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52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09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46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203"/>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10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41 </w:t>
            </w:r>
          </w:p>
        </w:tc>
        <w:tc>
          <w:tcPr>
            <w:tcW w:w="1417" w:type="dxa"/>
          </w:tcPr>
          <w:p w:rsidR="001C782B" w:rsidRPr="00490264" w:rsidRDefault="004863E4"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Without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Not-for-profit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11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55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RMN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Large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12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61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RMN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13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48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203"/>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14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45 </w:t>
            </w:r>
          </w:p>
        </w:tc>
        <w:tc>
          <w:tcPr>
            <w:tcW w:w="1417" w:type="dxa"/>
          </w:tcPr>
          <w:p w:rsidR="001C782B" w:rsidRPr="00490264" w:rsidRDefault="00643FFE"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Without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Not-for-profit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15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56 </w:t>
            </w:r>
          </w:p>
        </w:tc>
        <w:tc>
          <w:tcPr>
            <w:tcW w:w="1417" w:type="dxa"/>
          </w:tcPr>
          <w:p w:rsidR="001C782B" w:rsidRPr="00490264" w:rsidRDefault="00643FFE" w:rsidP="00643FFE">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Small</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r w:rsidR="001C782B" w:rsidRPr="009629DD" w:rsidTr="00CC3FE4">
        <w:trPr>
          <w:trHeight w:val="91"/>
        </w:trPr>
        <w:tc>
          <w:tcPr>
            <w:tcW w:w="534"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16 </w:t>
            </w:r>
          </w:p>
        </w:tc>
        <w:tc>
          <w:tcPr>
            <w:tcW w:w="992"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43 </w:t>
            </w:r>
          </w:p>
        </w:tc>
        <w:tc>
          <w:tcPr>
            <w:tcW w:w="1417" w:type="dxa"/>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RGN </w:t>
            </w:r>
          </w:p>
        </w:tc>
        <w:tc>
          <w:tcPr>
            <w:tcW w:w="1276"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Large private </w:t>
            </w:r>
          </w:p>
        </w:tc>
      </w:tr>
      <w:tr w:rsidR="001C782B" w:rsidRPr="009629DD" w:rsidTr="00CC3FE4">
        <w:trPr>
          <w:trHeight w:val="91"/>
        </w:trPr>
        <w:tc>
          <w:tcPr>
            <w:tcW w:w="534"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17 </w:t>
            </w:r>
          </w:p>
        </w:tc>
        <w:tc>
          <w:tcPr>
            <w:tcW w:w="992"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Female </w:t>
            </w:r>
          </w:p>
        </w:tc>
        <w:tc>
          <w:tcPr>
            <w:tcW w:w="709"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34 </w:t>
            </w:r>
          </w:p>
        </w:tc>
        <w:tc>
          <w:tcPr>
            <w:tcW w:w="1417" w:type="dxa"/>
            <w:tcBorders>
              <w:bottom w:val="nil"/>
            </w:tcBorders>
          </w:tcPr>
          <w:p w:rsidR="001C782B" w:rsidRPr="00490264" w:rsidRDefault="00643FFE"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NVQs</w:t>
            </w:r>
            <w:r w:rsidR="001C782B" w:rsidRPr="00490264">
              <w:rPr>
                <w:rFonts w:ascii="Times New Roman" w:hAnsi="Times New Roman" w:cs="Times New Roman"/>
                <w:color w:val="auto"/>
                <w:sz w:val="19"/>
                <w:szCs w:val="19"/>
              </w:rPr>
              <w:t xml:space="preserve"> </w:t>
            </w:r>
          </w:p>
        </w:tc>
        <w:tc>
          <w:tcPr>
            <w:tcW w:w="1276"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 </w:t>
            </w:r>
          </w:p>
        </w:tc>
        <w:tc>
          <w:tcPr>
            <w:tcW w:w="1701"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Borders>
              <w:bottom w:val="nil"/>
            </w:tcBorders>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Large</w:t>
            </w:r>
          </w:p>
        </w:tc>
        <w:tc>
          <w:tcPr>
            <w:tcW w:w="1417" w:type="dxa"/>
            <w:tcBorders>
              <w:bottom w:val="nil"/>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Not-for-profit </w:t>
            </w:r>
          </w:p>
        </w:tc>
      </w:tr>
      <w:tr w:rsidR="001C782B" w:rsidRPr="009629DD" w:rsidTr="00CC3FE4">
        <w:trPr>
          <w:trHeight w:val="91"/>
        </w:trPr>
        <w:tc>
          <w:tcPr>
            <w:tcW w:w="534"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b/>
                <w:bCs/>
                <w:sz w:val="19"/>
                <w:szCs w:val="19"/>
              </w:rPr>
              <w:t xml:space="preserve">18 </w:t>
            </w:r>
          </w:p>
        </w:tc>
        <w:tc>
          <w:tcPr>
            <w:tcW w:w="992"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Male </w:t>
            </w:r>
          </w:p>
        </w:tc>
        <w:tc>
          <w:tcPr>
            <w:tcW w:w="709"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35 </w:t>
            </w:r>
          </w:p>
        </w:tc>
        <w:tc>
          <w:tcPr>
            <w:tcW w:w="1417" w:type="dxa"/>
            <w:tcBorders>
              <w:top w:val="nil"/>
              <w:bottom w:val="single" w:sz="4" w:space="0" w:color="auto"/>
            </w:tcBorders>
          </w:tcPr>
          <w:p w:rsidR="001C782B" w:rsidRPr="00490264" w:rsidRDefault="001C782B" w:rsidP="006910EF">
            <w:pPr>
              <w:pStyle w:val="Default"/>
              <w:spacing w:line="480" w:lineRule="auto"/>
              <w:rPr>
                <w:rFonts w:ascii="Times New Roman" w:hAnsi="Times New Roman" w:cs="Times New Roman"/>
                <w:color w:val="auto"/>
                <w:sz w:val="19"/>
                <w:szCs w:val="19"/>
              </w:rPr>
            </w:pPr>
            <w:r w:rsidRPr="00490264">
              <w:rPr>
                <w:rFonts w:ascii="Times New Roman" w:hAnsi="Times New Roman" w:cs="Times New Roman"/>
                <w:color w:val="auto"/>
                <w:sz w:val="19"/>
                <w:szCs w:val="19"/>
              </w:rPr>
              <w:t xml:space="preserve">RMN </w:t>
            </w:r>
          </w:p>
        </w:tc>
        <w:tc>
          <w:tcPr>
            <w:tcW w:w="1276"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Yes </w:t>
            </w:r>
          </w:p>
        </w:tc>
        <w:tc>
          <w:tcPr>
            <w:tcW w:w="1701"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With nursing </w:t>
            </w:r>
          </w:p>
        </w:tc>
        <w:tc>
          <w:tcPr>
            <w:tcW w:w="1276" w:type="dxa"/>
            <w:tcBorders>
              <w:top w:val="nil"/>
              <w:bottom w:val="single" w:sz="4" w:space="0" w:color="auto"/>
            </w:tcBorders>
          </w:tcPr>
          <w:p w:rsidR="001C782B" w:rsidRPr="009629DD" w:rsidRDefault="001C782B" w:rsidP="00CC3FE4">
            <w:pPr>
              <w:pStyle w:val="Default"/>
              <w:spacing w:line="480" w:lineRule="auto"/>
              <w:jc w:val="center"/>
              <w:rPr>
                <w:rFonts w:ascii="Times New Roman" w:hAnsi="Times New Roman" w:cs="Times New Roman"/>
                <w:sz w:val="19"/>
                <w:szCs w:val="19"/>
              </w:rPr>
            </w:pPr>
            <w:r w:rsidRPr="009629DD">
              <w:rPr>
                <w:rFonts w:ascii="Times New Roman" w:hAnsi="Times New Roman" w:cs="Times New Roman"/>
                <w:sz w:val="19"/>
                <w:szCs w:val="19"/>
              </w:rPr>
              <w:t>Medium</w:t>
            </w:r>
          </w:p>
        </w:tc>
        <w:tc>
          <w:tcPr>
            <w:tcW w:w="1417" w:type="dxa"/>
            <w:tcBorders>
              <w:top w:val="nil"/>
              <w:bottom w:val="single" w:sz="4" w:space="0" w:color="auto"/>
            </w:tcBorders>
          </w:tcPr>
          <w:p w:rsidR="001C782B" w:rsidRPr="009629DD" w:rsidRDefault="001C782B" w:rsidP="006910EF">
            <w:pPr>
              <w:pStyle w:val="Default"/>
              <w:spacing w:line="480" w:lineRule="auto"/>
              <w:rPr>
                <w:rFonts w:ascii="Times New Roman" w:hAnsi="Times New Roman" w:cs="Times New Roman"/>
                <w:sz w:val="19"/>
                <w:szCs w:val="19"/>
              </w:rPr>
            </w:pPr>
            <w:r w:rsidRPr="009629DD">
              <w:rPr>
                <w:rFonts w:ascii="Times New Roman" w:hAnsi="Times New Roman" w:cs="Times New Roman"/>
                <w:sz w:val="19"/>
                <w:szCs w:val="19"/>
              </w:rPr>
              <w:t xml:space="preserve">Small private </w:t>
            </w:r>
          </w:p>
        </w:tc>
      </w:tr>
    </w:tbl>
    <w:p w:rsidR="002928DC" w:rsidRPr="009629DD" w:rsidRDefault="002928DC">
      <w:pPr>
        <w:rPr>
          <w:rFonts w:ascii="Times New Roman" w:hAnsi="Times New Roman" w:cs="Times New Roman"/>
        </w:rPr>
      </w:pPr>
    </w:p>
    <w:p w:rsidR="002928DC" w:rsidRPr="009629DD" w:rsidRDefault="002928DC">
      <w:pPr>
        <w:rPr>
          <w:rFonts w:ascii="Times New Roman" w:hAnsi="Times New Roman" w:cs="Times New Roman"/>
        </w:rPr>
      </w:pPr>
    </w:p>
    <w:sectPr w:rsidR="002928DC" w:rsidRPr="009629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0E" w:rsidRDefault="00AF6B0E" w:rsidP="00DD09CC">
      <w:pPr>
        <w:spacing w:after="0" w:line="240" w:lineRule="auto"/>
      </w:pPr>
      <w:r>
        <w:separator/>
      </w:r>
    </w:p>
  </w:endnote>
  <w:endnote w:type="continuationSeparator" w:id="0">
    <w:p w:rsidR="00AF6B0E" w:rsidRDefault="00AF6B0E" w:rsidP="00DD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4423"/>
      <w:docPartObj>
        <w:docPartGallery w:val="Page Numbers (Bottom of Page)"/>
        <w:docPartUnique/>
      </w:docPartObj>
    </w:sdtPr>
    <w:sdtEndPr>
      <w:rPr>
        <w:noProof/>
      </w:rPr>
    </w:sdtEndPr>
    <w:sdtContent>
      <w:p w:rsidR="00C74275" w:rsidRDefault="00C74275">
        <w:pPr>
          <w:pStyle w:val="Footer"/>
          <w:jc w:val="right"/>
        </w:pPr>
        <w:r>
          <w:fldChar w:fldCharType="begin"/>
        </w:r>
        <w:r>
          <w:instrText xml:space="preserve"> PAGE   \* MERGEFORMAT </w:instrText>
        </w:r>
        <w:r>
          <w:fldChar w:fldCharType="separate"/>
        </w:r>
        <w:r w:rsidR="00793F33">
          <w:rPr>
            <w:noProof/>
          </w:rPr>
          <w:t>23</w:t>
        </w:r>
        <w:r>
          <w:rPr>
            <w:noProof/>
          </w:rPr>
          <w:fldChar w:fldCharType="end"/>
        </w:r>
      </w:p>
    </w:sdtContent>
  </w:sdt>
  <w:p w:rsidR="00C74275" w:rsidRDefault="00C7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0E" w:rsidRDefault="00AF6B0E" w:rsidP="00DD09CC">
      <w:pPr>
        <w:spacing w:after="0" w:line="240" w:lineRule="auto"/>
      </w:pPr>
      <w:r>
        <w:separator/>
      </w:r>
    </w:p>
  </w:footnote>
  <w:footnote w:type="continuationSeparator" w:id="0">
    <w:p w:rsidR="00AF6B0E" w:rsidRDefault="00AF6B0E" w:rsidP="00DD0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E57"/>
    <w:multiLevelType w:val="hybridMultilevel"/>
    <w:tmpl w:val="E6E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f9r5fdrw90tpeazadpf0wcsrzxsd0a2sdw&quot;&gt;EndNote Library&lt;record-ids&gt;&lt;item&gt;1799&lt;/item&gt;&lt;item&gt;2132&lt;/item&gt;&lt;item&gt;2139&lt;/item&gt;&lt;item&gt;2140&lt;/item&gt;&lt;item&gt;2149&lt;/item&gt;&lt;item&gt;2152&lt;/item&gt;&lt;item&gt;2153&lt;/item&gt;&lt;item&gt;2167&lt;/item&gt;&lt;item&gt;2172&lt;/item&gt;&lt;item&gt;2173&lt;/item&gt;&lt;item&gt;2175&lt;/item&gt;&lt;item&gt;2176&lt;/item&gt;&lt;item&gt;2177&lt;/item&gt;&lt;item&gt;2181&lt;/item&gt;&lt;item&gt;2184&lt;/item&gt;&lt;item&gt;2186&lt;/item&gt;&lt;item&gt;2188&lt;/item&gt;&lt;item&gt;2191&lt;/item&gt;&lt;item&gt;2212&lt;/item&gt;&lt;item&gt;2213&lt;/item&gt;&lt;item&gt;2286&lt;/item&gt;&lt;item&gt;2287&lt;/item&gt;&lt;item&gt;2305&lt;/item&gt;&lt;item&gt;2306&lt;/item&gt;&lt;item&gt;2307&lt;/item&gt;&lt;item&gt;2308&lt;/item&gt;&lt;item&gt;2310&lt;/item&gt;&lt;item&gt;2312&lt;/item&gt;&lt;item&gt;2314&lt;/item&gt;&lt;item&gt;2315&lt;/item&gt;&lt;item&gt;2316&lt;/item&gt;&lt;item&gt;2317&lt;/item&gt;&lt;/record-ids&gt;&lt;/item&gt;&lt;/Libraries&gt;"/>
  </w:docVars>
  <w:rsids>
    <w:rsidRoot w:val="00A00C22"/>
    <w:rsid w:val="00001266"/>
    <w:rsid w:val="00004B5F"/>
    <w:rsid w:val="00004C63"/>
    <w:rsid w:val="00005A4A"/>
    <w:rsid w:val="00010362"/>
    <w:rsid w:val="00013D6A"/>
    <w:rsid w:val="000232FD"/>
    <w:rsid w:val="000243D1"/>
    <w:rsid w:val="00034163"/>
    <w:rsid w:val="00043C49"/>
    <w:rsid w:val="000500BD"/>
    <w:rsid w:val="00051FCD"/>
    <w:rsid w:val="0005347F"/>
    <w:rsid w:val="00054865"/>
    <w:rsid w:val="00062FA2"/>
    <w:rsid w:val="000734F9"/>
    <w:rsid w:val="00077B17"/>
    <w:rsid w:val="00086509"/>
    <w:rsid w:val="000A6D01"/>
    <w:rsid w:val="000B08A8"/>
    <w:rsid w:val="000B3837"/>
    <w:rsid w:val="000B52F0"/>
    <w:rsid w:val="000B64C5"/>
    <w:rsid w:val="000C0F75"/>
    <w:rsid w:val="000C173F"/>
    <w:rsid w:val="000E35B3"/>
    <w:rsid w:val="000E748E"/>
    <w:rsid w:val="000F086D"/>
    <w:rsid w:val="000F6AA7"/>
    <w:rsid w:val="000F7CD8"/>
    <w:rsid w:val="0010249C"/>
    <w:rsid w:val="00102A9C"/>
    <w:rsid w:val="00105044"/>
    <w:rsid w:val="00111A60"/>
    <w:rsid w:val="00115496"/>
    <w:rsid w:val="00130C7E"/>
    <w:rsid w:val="0013162E"/>
    <w:rsid w:val="001318A6"/>
    <w:rsid w:val="0014005E"/>
    <w:rsid w:val="00145A28"/>
    <w:rsid w:val="00150F4D"/>
    <w:rsid w:val="001537B4"/>
    <w:rsid w:val="00155C03"/>
    <w:rsid w:val="00157BF8"/>
    <w:rsid w:val="0016090B"/>
    <w:rsid w:val="0016237B"/>
    <w:rsid w:val="001866C0"/>
    <w:rsid w:val="001A2AAC"/>
    <w:rsid w:val="001A5E0F"/>
    <w:rsid w:val="001A6560"/>
    <w:rsid w:val="001B6F99"/>
    <w:rsid w:val="001C14D5"/>
    <w:rsid w:val="001C782B"/>
    <w:rsid w:val="001E1D27"/>
    <w:rsid w:val="001F3EA2"/>
    <w:rsid w:val="001F5A6D"/>
    <w:rsid w:val="00231C57"/>
    <w:rsid w:val="00254810"/>
    <w:rsid w:val="00264E27"/>
    <w:rsid w:val="00271274"/>
    <w:rsid w:val="0027144E"/>
    <w:rsid w:val="0027169F"/>
    <w:rsid w:val="00280635"/>
    <w:rsid w:val="002928DC"/>
    <w:rsid w:val="002933A4"/>
    <w:rsid w:val="002A3B13"/>
    <w:rsid w:val="002A3EA1"/>
    <w:rsid w:val="002C7F05"/>
    <w:rsid w:val="002D1EA7"/>
    <w:rsid w:val="002E0F5A"/>
    <w:rsid w:val="002E277D"/>
    <w:rsid w:val="002F52AE"/>
    <w:rsid w:val="003001D8"/>
    <w:rsid w:val="00301167"/>
    <w:rsid w:val="00301890"/>
    <w:rsid w:val="003055F8"/>
    <w:rsid w:val="00310CAE"/>
    <w:rsid w:val="00315DD0"/>
    <w:rsid w:val="003350B0"/>
    <w:rsid w:val="003364B0"/>
    <w:rsid w:val="00342F92"/>
    <w:rsid w:val="00344230"/>
    <w:rsid w:val="003643AE"/>
    <w:rsid w:val="00364CEE"/>
    <w:rsid w:val="0036597B"/>
    <w:rsid w:val="0038650C"/>
    <w:rsid w:val="00387B45"/>
    <w:rsid w:val="00390717"/>
    <w:rsid w:val="003A43C4"/>
    <w:rsid w:val="003B58A3"/>
    <w:rsid w:val="003B6D10"/>
    <w:rsid w:val="003C0505"/>
    <w:rsid w:val="003C1466"/>
    <w:rsid w:val="003C77DA"/>
    <w:rsid w:val="003D74FB"/>
    <w:rsid w:val="003F157D"/>
    <w:rsid w:val="003F562A"/>
    <w:rsid w:val="003F6440"/>
    <w:rsid w:val="0040165C"/>
    <w:rsid w:val="004141AD"/>
    <w:rsid w:val="00420160"/>
    <w:rsid w:val="00423696"/>
    <w:rsid w:val="00437148"/>
    <w:rsid w:val="00437406"/>
    <w:rsid w:val="00447896"/>
    <w:rsid w:val="00450831"/>
    <w:rsid w:val="00455033"/>
    <w:rsid w:val="00461BE6"/>
    <w:rsid w:val="0046520D"/>
    <w:rsid w:val="00471262"/>
    <w:rsid w:val="004736A8"/>
    <w:rsid w:val="004840D9"/>
    <w:rsid w:val="004863E4"/>
    <w:rsid w:val="00490264"/>
    <w:rsid w:val="004B71EE"/>
    <w:rsid w:val="004E269E"/>
    <w:rsid w:val="004E2C3C"/>
    <w:rsid w:val="004F2CB9"/>
    <w:rsid w:val="00504A71"/>
    <w:rsid w:val="00506D78"/>
    <w:rsid w:val="00526B49"/>
    <w:rsid w:val="00532429"/>
    <w:rsid w:val="0055322C"/>
    <w:rsid w:val="00555530"/>
    <w:rsid w:val="00562AA8"/>
    <w:rsid w:val="00564153"/>
    <w:rsid w:val="00567674"/>
    <w:rsid w:val="00572358"/>
    <w:rsid w:val="0057656C"/>
    <w:rsid w:val="00592A6B"/>
    <w:rsid w:val="00594A6B"/>
    <w:rsid w:val="005B52AE"/>
    <w:rsid w:val="005B569E"/>
    <w:rsid w:val="005C0C68"/>
    <w:rsid w:val="005D6382"/>
    <w:rsid w:val="00624FA1"/>
    <w:rsid w:val="006258B2"/>
    <w:rsid w:val="00626218"/>
    <w:rsid w:val="00634C1C"/>
    <w:rsid w:val="00643FFE"/>
    <w:rsid w:val="006448DE"/>
    <w:rsid w:val="0064518E"/>
    <w:rsid w:val="0065484F"/>
    <w:rsid w:val="00655F56"/>
    <w:rsid w:val="0066640E"/>
    <w:rsid w:val="00674A4F"/>
    <w:rsid w:val="006910EF"/>
    <w:rsid w:val="0069771F"/>
    <w:rsid w:val="006A3E55"/>
    <w:rsid w:val="006B7639"/>
    <w:rsid w:val="006E3FEF"/>
    <w:rsid w:val="006F1E4C"/>
    <w:rsid w:val="0070063F"/>
    <w:rsid w:val="00702E60"/>
    <w:rsid w:val="007052F0"/>
    <w:rsid w:val="00707D1F"/>
    <w:rsid w:val="0071158E"/>
    <w:rsid w:val="00730646"/>
    <w:rsid w:val="007351DC"/>
    <w:rsid w:val="00736276"/>
    <w:rsid w:val="00736921"/>
    <w:rsid w:val="0074107D"/>
    <w:rsid w:val="007421A2"/>
    <w:rsid w:val="0074341A"/>
    <w:rsid w:val="007460D0"/>
    <w:rsid w:val="00750CE2"/>
    <w:rsid w:val="00765719"/>
    <w:rsid w:val="00771086"/>
    <w:rsid w:val="0078375F"/>
    <w:rsid w:val="00791306"/>
    <w:rsid w:val="007923ED"/>
    <w:rsid w:val="00793F33"/>
    <w:rsid w:val="007A1A38"/>
    <w:rsid w:val="007A54CB"/>
    <w:rsid w:val="007A7811"/>
    <w:rsid w:val="007B1CC4"/>
    <w:rsid w:val="007C1E7D"/>
    <w:rsid w:val="007C50E6"/>
    <w:rsid w:val="007D3774"/>
    <w:rsid w:val="007D58FC"/>
    <w:rsid w:val="007E10F2"/>
    <w:rsid w:val="007E191D"/>
    <w:rsid w:val="007E3999"/>
    <w:rsid w:val="007E5B6C"/>
    <w:rsid w:val="008006FF"/>
    <w:rsid w:val="00802CCA"/>
    <w:rsid w:val="00810CCE"/>
    <w:rsid w:val="00815D9B"/>
    <w:rsid w:val="0081674B"/>
    <w:rsid w:val="00817D9E"/>
    <w:rsid w:val="0083428A"/>
    <w:rsid w:val="00840B43"/>
    <w:rsid w:val="00844ECB"/>
    <w:rsid w:val="00862675"/>
    <w:rsid w:val="00866868"/>
    <w:rsid w:val="0086721B"/>
    <w:rsid w:val="008746DA"/>
    <w:rsid w:val="00881D4E"/>
    <w:rsid w:val="008B270E"/>
    <w:rsid w:val="008B62A8"/>
    <w:rsid w:val="008B6DE0"/>
    <w:rsid w:val="008C528C"/>
    <w:rsid w:val="008C551E"/>
    <w:rsid w:val="008D26B6"/>
    <w:rsid w:val="008D6D65"/>
    <w:rsid w:val="008E1BB5"/>
    <w:rsid w:val="008F3CD4"/>
    <w:rsid w:val="008F4DE3"/>
    <w:rsid w:val="008F72D1"/>
    <w:rsid w:val="009036C8"/>
    <w:rsid w:val="0090682D"/>
    <w:rsid w:val="009157D3"/>
    <w:rsid w:val="00915AC0"/>
    <w:rsid w:val="00926656"/>
    <w:rsid w:val="00930179"/>
    <w:rsid w:val="009460BA"/>
    <w:rsid w:val="00953A65"/>
    <w:rsid w:val="00961902"/>
    <w:rsid w:val="009629DD"/>
    <w:rsid w:val="00966C15"/>
    <w:rsid w:val="0098107C"/>
    <w:rsid w:val="009955BF"/>
    <w:rsid w:val="009A4083"/>
    <w:rsid w:val="009B6B39"/>
    <w:rsid w:val="009C025F"/>
    <w:rsid w:val="009D4AFB"/>
    <w:rsid w:val="009E272F"/>
    <w:rsid w:val="009E3D8A"/>
    <w:rsid w:val="009F0902"/>
    <w:rsid w:val="00A00C22"/>
    <w:rsid w:val="00A322B2"/>
    <w:rsid w:val="00A42F35"/>
    <w:rsid w:val="00A442C2"/>
    <w:rsid w:val="00A549B0"/>
    <w:rsid w:val="00A6185B"/>
    <w:rsid w:val="00A829D5"/>
    <w:rsid w:val="00A876FE"/>
    <w:rsid w:val="00A92A16"/>
    <w:rsid w:val="00AA76D0"/>
    <w:rsid w:val="00AB04F4"/>
    <w:rsid w:val="00AB535E"/>
    <w:rsid w:val="00AC4997"/>
    <w:rsid w:val="00AC5DF1"/>
    <w:rsid w:val="00AD09AF"/>
    <w:rsid w:val="00AE0C1E"/>
    <w:rsid w:val="00AE4A92"/>
    <w:rsid w:val="00AE549C"/>
    <w:rsid w:val="00AF0529"/>
    <w:rsid w:val="00AF1BBA"/>
    <w:rsid w:val="00AF6B0E"/>
    <w:rsid w:val="00B218DE"/>
    <w:rsid w:val="00B24F2B"/>
    <w:rsid w:val="00B3490F"/>
    <w:rsid w:val="00B409E2"/>
    <w:rsid w:val="00B4244E"/>
    <w:rsid w:val="00B46104"/>
    <w:rsid w:val="00B52BF8"/>
    <w:rsid w:val="00B54B00"/>
    <w:rsid w:val="00B56717"/>
    <w:rsid w:val="00B74759"/>
    <w:rsid w:val="00B93298"/>
    <w:rsid w:val="00B94F81"/>
    <w:rsid w:val="00BA1FEC"/>
    <w:rsid w:val="00BC66F2"/>
    <w:rsid w:val="00C01DA2"/>
    <w:rsid w:val="00C25C1D"/>
    <w:rsid w:val="00C2634C"/>
    <w:rsid w:val="00C32C51"/>
    <w:rsid w:val="00C345F0"/>
    <w:rsid w:val="00C34BD1"/>
    <w:rsid w:val="00C3539A"/>
    <w:rsid w:val="00C369D1"/>
    <w:rsid w:val="00C44B8B"/>
    <w:rsid w:val="00C46890"/>
    <w:rsid w:val="00C52C68"/>
    <w:rsid w:val="00C532A8"/>
    <w:rsid w:val="00C565B9"/>
    <w:rsid w:val="00C57FA2"/>
    <w:rsid w:val="00C61B55"/>
    <w:rsid w:val="00C64C69"/>
    <w:rsid w:val="00C67AB2"/>
    <w:rsid w:val="00C74275"/>
    <w:rsid w:val="00C80CDC"/>
    <w:rsid w:val="00C81DB2"/>
    <w:rsid w:val="00C827D5"/>
    <w:rsid w:val="00CC3FE4"/>
    <w:rsid w:val="00CC5771"/>
    <w:rsid w:val="00CD68BD"/>
    <w:rsid w:val="00CF057F"/>
    <w:rsid w:val="00CF1B29"/>
    <w:rsid w:val="00D01BE4"/>
    <w:rsid w:val="00D128E8"/>
    <w:rsid w:val="00D2399E"/>
    <w:rsid w:val="00D311A2"/>
    <w:rsid w:val="00D40A23"/>
    <w:rsid w:val="00D4254B"/>
    <w:rsid w:val="00D42B90"/>
    <w:rsid w:val="00D5523D"/>
    <w:rsid w:val="00D607A3"/>
    <w:rsid w:val="00D6210A"/>
    <w:rsid w:val="00D65E61"/>
    <w:rsid w:val="00D80379"/>
    <w:rsid w:val="00D8119F"/>
    <w:rsid w:val="00D82067"/>
    <w:rsid w:val="00D8793D"/>
    <w:rsid w:val="00DB65F3"/>
    <w:rsid w:val="00DC00D1"/>
    <w:rsid w:val="00DD09CC"/>
    <w:rsid w:val="00DD1E51"/>
    <w:rsid w:val="00DE44C7"/>
    <w:rsid w:val="00DE61F2"/>
    <w:rsid w:val="00DF20BD"/>
    <w:rsid w:val="00DF2277"/>
    <w:rsid w:val="00DF4ACD"/>
    <w:rsid w:val="00DF5C57"/>
    <w:rsid w:val="00E04D42"/>
    <w:rsid w:val="00E079BB"/>
    <w:rsid w:val="00E1463C"/>
    <w:rsid w:val="00E14A6C"/>
    <w:rsid w:val="00E206A0"/>
    <w:rsid w:val="00E30542"/>
    <w:rsid w:val="00E3303F"/>
    <w:rsid w:val="00E47027"/>
    <w:rsid w:val="00E56E9D"/>
    <w:rsid w:val="00E6103B"/>
    <w:rsid w:val="00E707A1"/>
    <w:rsid w:val="00E71066"/>
    <w:rsid w:val="00E74463"/>
    <w:rsid w:val="00E821B6"/>
    <w:rsid w:val="00E848A0"/>
    <w:rsid w:val="00E86358"/>
    <w:rsid w:val="00E9281D"/>
    <w:rsid w:val="00E941FF"/>
    <w:rsid w:val="00EA063B"/>
    <w:rsid w:val="00EA709E"/>
    <w:rsid w:val="00EE2C65"/>
    <w:rsid w:val="00EE57E7"/>
    <w:rsid w:val="00F17585"/>
    <w:rsid w:val="00F26E3E"/>
    <w:rsid w:val="00F352E6"/>
    <w:rsid w:val="00F37EB8"/>
    <w:rsid w:val="00F422B2"/>
    <w:rsid w:val="00F557D9"/>
    <w:rsid w:val="00F8618F"/>
    <w:rsid w:val="00F86298"/>
    <w:rsid w:val="00F95447"/>
    <w:rsid w:val="00FA457C"/>
    <w:rsid w:val="00FA7872"/>
    <w:rsid w:val="00FB4A64"/>
    <w:rsid w:val="00FD2CD5"/>
    <w:rsid w:val="00FD3E91"/>
    <w:rsid w:val="00FF08DA"/>
    <w:rsid w:val="00FF1847"/>
    <w:rsid w:val="00FF3D3C"/>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9CC"/>
  </w:style>
  <w:style w:type="paragraph" w:styleId="Footer">
    <w:name w:val="footer"/>
    <w:basedOn w:val="Normal"/>
    <w:link w:val="FooterChar"/>
    <w:uiPriority w:val="99"/>
    <w:unhideWhenUsed/>
    <w:rsid w:val="00DD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9CC"/>
  </w:style>
  <w:style w:type="paragraph" w:customStyle="1" w:styleId="EndNoteBibliographyTitle">
    <w:name w:val="EndNote Bibliography Title"/>
    <w:basedOn w:val="Normal"/>
    <w:link w:val="EndNoteBibliographyTitleChar"/>
    <w:rsid w:val="00F1758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17585"/>
    <w:rPr>
      <w:rFonts w:ascii="Times New Roman" w:hAnsi="Times New Roman" w:cs="Times New Roman"/>
      <w:noProof/>
      <w:lang w:val="en-US"/>
    </w:rPr>
  </w:style>
  <w:style w:type="paragraph" w:customStyle="1" w:styleId="EndNoteBibliography">
    <w:name w:val="EndNote Bibliography"/>
    <w:basedOn w:val="Normal"/>
    <w:link w:val="EndNoteBibliographyChar"/>
    <w:rsid w:val="00F1758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17585"/>
    <w:rPr>
      <w:rFonts w:ascii="Times New Roman" w:hAnsi="Times New Roman" w:cs="Times New Roman"/>
      <w:noProof/>
      <w:lang w:val="en-US"/>
    </w:rPr>
  </w:style>
  <w:style w:type="paragraph" w:styleId="BalloonText">
    <w:name w:val="Balloon Text"/>
    <w:basedOn w:val="Normal"/>
    <w:link w:val="BalloonTextChar"/>
    <w:uiPriority w:val="99"/>
    <w:semiHidden/>
    <w:unhideWhenUsed/>
    <w:rsid w:val="00FF184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F1847"/>
    <w:rPr>
      <w:sz w:val="16"/>
      <w:szCs w:val="16"/>
    </w:rPr>
  </w:style>
  <w:style w:type="paragraph" w:customStyle="1" w:styleId="Default">
    <w:name w:val="Default"/>
    <w:rsid w:val="002928DC"/>
    <w:pPr>
      <w:autoSpaceDE w:val="0"/>
      <w:autoSpaceDN w:val="0"/>
      <w:adjustRightInd w:val="0"/>
      <w:spacing w:after="0" w:line="240" w:lineRule="auto"/>
    </w:pPr>
    <w:rPr>
      <w:color w:val="000000"/>
    </w:rPr>
  </w:style>
  <w:style w:type="paragraph" w:styleId="ListParagraph">
    <w:name w:val="List Paragraph"/>
    <w:basedOn w:val="Normal"/>
    <w:uiPriority w:val="34"/>
    <w:qFormat/>
    <w:rsid w:val="008F72D1"/>
    <w:pPr>
      <w:ind w:left="720"/>
      <w:contextualSpacing/>
    </w:pPr>
  </w:style>
  <w:style w:type="character" w:styleId="Hyperlink">
    <w:name w:val="Hyperlink"/>
    <w:basedOn w:val="DefaultParagraphFont"/>
    <w:uiPriority w:val="99"/>
    <w:unhideWhenUsed/>
    <w:rsid w:val="00815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9CC"/>
  </w:style>
  <w:style w:type="paragraph" w:styleId="Footer">
    <w:name w:val="footer"/>
    <w:basedOn w:val="Normal"/>
    <w:link w:val="FooterChar"/>
    <w:uiPriority w:val="99"/>
    <w:unhideWhenUsed/>
    <w:rsid w:val="00DD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9CC"/>
  </w:style>
  <w:style w:type="paragraph" w:customStyle="1" w:styleId="EndNoteBibliographyTitle">
    <w:name w:val="EndNote Bibliography Title"/>
    <w:basedOn w:val="Normal"/>
    <w:link w:val="EndNoteBibliographyTitleChar"/>
    <w:rsid w:val="00F1758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17585"/>
    <w:rPr>
      <w:rFonts w:ascii="Times New Roman" w:hAnsi="Times New Roman" w:cs="Times New Roman"/>
      <w:noProof/>
      <w:lang w:val="en-US"/>
    </w:rPr>
  </w:style>
  <w:style w:type="paragraph" w:customStyle="1" w:styleId="EndNoteBibliography">
    <w:name w:val="EndNote Bibliography"/>
    <w:basedOn w:val="Normal"/>
    <w:link w:val="EndNoteBibliographyChar"/>
    <w:rsid w:val="00F1758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17585"/>
    <w:rPr>
      <w:rFonts w:ascii="Times New Roman" w:hAnsi="Times New Roman" w:cs="Times New Roman"/>
      <w:noProof/>
      <w:lang w:val="en-US"/>
    </w:rPr>
  </w:style>
  <w:style w:type="paragraph" w:styleId="BalloonText">
    <w:name w:val="Balloon Text"/>
    <w:basedOn w:val="Normal"/>
    <w:link w:val="BalloonTextChar"/>
    <w:uiPriority w:val="99"/>
    <w:semiHidden/>
    <w:unhideWhenUsed/>
    <w:rsid w:val="00FF184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F1847"/>
    <w:rPr>
      <w:sz w:val="16"/>
      <w:szCs w:val="16"/>
    </w:rPr>
  </w:style>
  <w:style w:type="paragraph" w:customStyle="1" w:styleId="Default">
    <w:name w:val="Default"/>
    <w:rsid w:val="002928DC"/>
    <w:pPr>
      <w:autoSpaceDE w:val="0"/>
      <w:autoSpaceDN w:val="0"/>
      <w:adjustRightInd w:val="0"/>
      <w:spacing w:after="0" w:line="240" w:lineRule="auto"/>
    </w:pPr>
    <w:rPr>
      <w:color w:val="000000"/>
    </w:rPr>
  </w:style>
  <w:style w:type="paragraph" w:styleId="ListParagraph">
    <w:name w:val="List Paragraph"/>
    <w:basedOn w:val="Normal"/>
    <w:uiPriority w:val="34"/>
    <w:qFormat/>
    <w:rsid w:val="008F72D1"/>
    <w:pPr>
      <w:ind w:left="720"/>
      <w:contextualSpacing/>
    </w:pPr>
  </w:style>
  <w:style w:type="character" w:styleId="Hyperlink">
    <w:name w:val="Hyperlink"/>
    <w:basedOn w:val="DefaultParagraphFont"/>
    <w:uiPriority w:val="99"/>
    <w:unhideWhenUsed/>
    <w:rsid w:val="00815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191/1478088706qp063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16FF-1801-4974-9278-ECB95FE0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14427</Words>
  <Characters>82238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Evans</dc:creator>
  <cp:lastModifiedBy>Lizzie Evans</cp:lastModifiedBy>
  <cp:revision>3</cp:revision>
  <cp:lastPrinted>2016-01-07T10:34:00Z</cp:lastPrinted>
  <dcterms:created xsi:type="dcterms:W3CDTF">2016-08-08T09:32:00Z</dcterms:created>
  <dcterms:modified xsi:type="dcterms:W3CDTF">2016-10-25T14:05:00Z</dcterms:modified>
</cp:coreProperties>
</file>