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BEF8D" w14:textId="77777777" w:rsidR="00CC6B15" w:rsidRPr="00853A88" w:rsidRDefault="00CC6B15" w:rsidP="00CC6B15"/>
    <w:p w14:paraId="0A81DCE7" w14:textId="38C01808" w:rsidR="00CC6B15" w:rsidRPr="00853A88" w:rsidRDefault="00266E86" w:rsidP="00CC6B15">
      <w:pPr>
        <w:rPr>
          <w:b/>
          <w:sz w:val="28"/>
        </w:rPr>
      </w:pPr>
      <w:r w:rsidRPr="00853A88">
        <w:rPr>
          <w:b/>
          <w:sz w:val="28"/>
        </w:rPr>
        <w:t>Measurement of</w:t>
      </w:r>
      <w:r w:rsidR="005F7118" w:rsidRPr="00853A88">
        <w:rPr>
          <w:b/>
          <w:sz w:val="28"/>
        </w:rPr>
        <w:t xml:space="preserve"> </w:t>
      </w:r>
      <w:r w:rsidR="0031351E" w:rsidRPr="00853A88">
        <w:rPr>
          <w:b/>
          <w:sz w:val="28"/>
        </w:rPr>
        <w:t>Hb</w:t>
      </w:r>
      <w:r w:rsidR="00CC6B15" w:rsidRPr="00853A88">
        <w:rPr>
          <w:b/>
          <w:sz w:val="28"/>
        </w:rPr>
        <w:t xml:space="preserve">A1c </w:t>
      </w:r>
      <w:r w:rsidR="00350867">
        <w:rPr>
          <w:b/>
          <w:sz w:val="28"/>
        </w:rPr>
        <w:t>in multi</w:t>
      </w:r>
      <w:r w:rsidRPr="00853A88">
        <w:rPr>
          <w:b/>
          <w:sz w:val="28"/>
        </w:rPr>
        <w:t>centre diabetes trials</w:t>
      </w:r>
      <w:r w:rsidR="00330DE9" w:rsidRPr="00853A88">
        <w:rPr>
          <w:b/>
          <w:sz w:val="28"/>
        </w:rPr>
        <w:t xml:space="preserve"> </w:t>
      </w:r>
      <w:r w:rsidRPr="00853A88">
        <w:rPr>
          <w:b/>
          <w:sz w:val="28"/>
        </w:rPr>
        <w:t>– should blood samples be tested</w:t>
      </w:r>
      <w:r w:rsidR="00CC6B15" w:rsidRPr="00853A88">
        <w:rPr>
          <w:b/>
          <w:sz w:val="28"/>
        </w:rPr>
        <w:t xml:space="preserve"> </w:t>
      </w:r>
      <w:r w:rsidR="005F7118" w:rsidRPr="00853A88">
        <w:rPr>
          <w:b/>
          <w:sz w:val="28"/>
        </w:rPr>
        <w:t xml:space="preserve">locally </w:t>
      </w:r>
      <w:r w:rsidRPr="00853A88">
        <w:rPr>
          <w:b/>
          <w:sz w:val="28"/>
        </w:rPr>
        <w:t>or</w:t>
      </w:r>
      <w:r w:rsidR="005F7118" w:rsidRPr="00853A88">
        <w:rPr>
          <w:b/>
          <w:sz w:val="28"/>
        </w:rPr>
        <w:t xml:space="preserve"> </w:t>
      </w:r>
      <w:r w:rsidRPr="00853A88">
        <w:rPr>
          <w:b/>
          <w:sz w:val="28"/>
        </w:rPr>
        <w:t xml:space="preserve">sent to a </w:t>
      </w:r>
      <w:r w:rsidR="005F7118" w:rsidRPr="00853A88">
        <w:rPr>
          <w:b/>
          <w:sz w:val="28"/>
        </w:rPr>
        <w:t>central lab</w:t>
      </w:r>
      <w:r w:rsidR="00350867">
        <w:rPr>
          <w:b/>
          <w:sz w:val="28"/>
        </w:rPr>
        <w:t>oratory</w:t>
      </w:r>
      <w:r w:rsidRPr="00853A88">
        <w:rPr>
          <w:b/>
          <w:sz w:val="28"/>
        </w:rPr>
        <w:t xml:space="preserve">:  </w:t>
      </w:r>
      <w:r w:rsidR="005F7118" w:rsidRPr="00853A88">
        <w:rPr>
          <w:b/>
          <w:sz w:val="28"/>
        </w:rPr>
        <w:t>an agreement analysis</w:t>
      </w:r>
    </w:p>
    <w:p w14:paraId="330433E1" w14:textId="77777777" w:rsidR="00266E86" w:rsidRPr="00853A88" w:rsidRDefault="003218E3" w:rsidP="00CC6B15">
      <w:pPr>
        <w:rPr>
          <w:b/>
          <w:sz w:val="28"/>
        </w:rPr>
      </w:pPr>
      <w:r w:rsidRPr="00853A88">
        <w:rPr>
          <w:b/>
          <w:sz w:val="28"/>
        </w:rPr>
        <w:t>Arch, Blair, McKay, Gamble</w:t>
      </w:r>
      <w:r w:rsidR="00B931EE" w:rsidRPr="00853A88">
        <w:rPr>
          <w:b/>
          <w:sz w:val="28"/>
        </w:rPr>
        <w:t xml:space="preserve">, </w:t>
      </w:r>
      <w:r w:rsidR="006D303C" w:rsidRPr="00853A88">
        <w:rPr>
          <w:b/>
          <w:sz w:val="28"/>
        </w:rPr>
        <w:t>Gregory, Newland</w:t>
      </w:r>
    </w:p>
    <w:p w14:paraId="43470DCA" w14:textId="77777777" w:rsidR="00CC6B15" w:rsidRPr="00853A88" w:rsidRDefault="005F7118" w:rsidP="00CC6B15">
      <w:pPr>
        <w:rPr>
          <w:b/>
        </w:rPr>
      </w:pPr>
      <w:r w:rsidRPr="00853A88">
        <w:rPr>
          <w:b/>
        </w:rPr>
        <w:t>Corresponding a</w:t>
      </w:r>
      <w:r w:rsidR="00CC6B15" w:rsidRPr="00853A88">
        <w:rPr>
          <w:b/>
        </w:rPr>
        <w:t>uthor:</w:t>
      </w:r>
    </w:p>
    <w:p w14:paraId="17E8CA10" w14:textId="77777777" w:rsidR="00CC6B15" w:rsidRPr="00853A88" w:rsidRDefault="00CC6B15" w:rsidP="00CC6B15">
      <w:pPr>
        <w:rPr>
          <w:b/>
        </w:rPr>
      </w:pPr>
      <w:r w:rsidRPr="00853A88">
        <w:rPr>
          <w:b/>
        </w:rPr>
        <w:t>Barbara N. Arch</w:t>
      </w:r>
    </w:p>
    <w:p w14:paraId="589C8CD2" w14:textId="77777777" w:rsidR="005F7118" w:rsidRPr="00853A88" w:rsidRDefault="005F7118" w:rsidP="005F7118">
      <w:r w:rsidRPr="00853A88">
        <w:t>Statistician</w:t>
      </w:r>
    </w:p>
    <w:p w14:paraId="08D3394C" w14:textId="77777777" w:rsidR="005F7118" w:rsidRPr="00853A88" w:rsidRDefault="005F7118" w:rsidP="005F7118">
      <w:r w:rsidRPr="00853A88">
        <w:t>Department of Biostatistics</w:t>
      </w:r>
    </w:p>
    <w:p w14:paraId="2A49C664" w14:textId="77777777" w:rsidR="005F7118" w:rsidRPr="00853A88" w:rsidRDefault="005F7118" w:rsidP="005F7118">
      <w:r w:rsidRPr="00853A88">
        <w:t>The University of Liverpool</w:t>
      </w:r>
    </w:p>
    <w:p w14:paraId="6B4CC37E" w14:textId="77777777" w:rsidR="005F7118" w:rsidRPr="00853A88" w:rsidRDefault="005F7118" w:rsidP="005F7118">
      <w:r w:rsidRPr="00853A88">
        <w:t>Liverpool L69 3BX</w:t>
      </w:r>
    </w:p>
    <w:p w14:paraId="7AF49874" w14:textId="77777777" w:rsidR="005F7118" w:rsidRPr="00853A88" w:rsidRDefault="005F7118" w:rsidP="005F7118">
      <w:r w:rsidRPr="00853A88">
        <w:t xml:space="preserve">United Kingdom </w:t>
      </w:r>
    </w:p>
    <w:p w14:paraId="148998B3" w14:textId="77777777" w:rsidR="005F7118" w:rsidRPr="00853A88" w:rsidRDefault="005F7118" w:rsidP="005F7118">
      <w:r w:rsidRPr="00853A88">
        <w:t>bna@liverpool.ac.uk</w:t>
      </w:r>
    </w:p>
    <w:p w14:paraId="726F7A3E" w14:textId="77777777" w:rsidR="005F7118" w:rsidRPr="00853A88" w:rsidRDefault="005F7118" w:rsidP="005F7118">
      <w:pPr>
        <w:rPr>
          <w:b/>
        </w:rPr>
      </w:pPr>
      <w:r w:rsidRPr="00853A88">
        <w:rPr>
          <w:b/>
        </w:rPr>
        <w:t>Other authors:</w:t>
      </w:r>
    </w:p>
    <w:p w14:paraId="39B184C0" w14:textId="77777777" w:rsidR="003611F9" w:rsidRPr="00853A88" w:rsidRDefault="003611F9" w:rsidP="005F7118">
      <w:pPr>
        <w:rPr>
          <w:b/>
        </w:rPr>
      </w:pPr>
      <w:r w:rsidRPr="00853A88">
        <w:rPr>
          <w:b/>
        </w:rPr>
        <w:t>Joanne Blair</w:t>
      </w:r>
    </w:p>
    <w:p w14:paraId="76F1D05C" w14:textId="77777777" w:rsidR="00171AF0" w:rsidRPr="00853A88" w:rsidRDefault="00171AF0" w:rsidP="00171AF0">
      <w:pPr>
        <w:spacing w:after="0"/>
        <w:rPr>
          <w:rFonts w:ascii="Segoe UI" w:eastAsia="Times New Roman" w:hAnsi="Segoe UI" w:cs="Segoe UI"/>
          <w:sz w:val="27"/>
          <w:szCs w:val="27"/>
        </w:rPr>
      </w:pPr>
      <w:r w:rsidRPr="00853A88">
        <w:rPr>
          <w:rFonts w:ascii="Calibri" w:eastAsia="Times New Roman" w:hAnsi="Calibri" w:cs="Times New Roman"/>
        </w:rPr>
        <w:t>Alder Hey Children’s NHS FT</w:t>
      </w:r>
    </w:p>
    <w:p w14:paraId="35D3520F" w14:textId="77777777" w:rsidR="00171AF0" w:rsidRPr="00853A88" w:rsidRDefault="00171AF0" w:rsidP="00171AF0">
      <w:pPr>
        <w:spacing w:after="0"/>
        <w:rPr>
          <w:rFonts w:ascii="Segoe UI" w:eastAsia="Times New Roman" w:hAnsi="Segoe UI" w:cs="Segoe UI"/>
          <w:sz w:val="27"/>
          <w:szCs w:val="27"/>
        </w:rPr>
      </w:pPr>
      <w:r w:rsidRPr="00853A88">
        <w:rPr>
          <w:rFonts w:ascii="Calibri" w:eastAsia="Times New Roman" w:hAnsi="Calibri" w:cs="Times New Roman"/>
        </w:rPr>
        <w:t>East Prescott Road</w:t>
      </w:r>
    </w:p>
    <w:p w14:paraId="06FFCE03" w14:textId="39FCAFC8" w:rsidR="00171AF0" w:rsidRPr="00853A88" w:rsidRDefault="00171AF0" w:rsidP="00171AF0">
      <w:pPr>
        <w:spacing w:after="0"/>
        <w:rPr>
          <w:rFonts w:ascii="Segoe UI" w:eastAsia="Times New Roman" w:hAnsi="Segoe UI" w:cs="Segoe UI"/>
          <w:sz w:val="27"/>
          <w:szCs w:val="27"/>
        </w:rPr>
      </w:pPr>
      <w:r w:rsidRPr="00853A88">
        <w:rPr>
          <w:rFonts w:ascii="Calibri" w:eastAsia="Times New Roman" w:hAnsi="Calibri" w:cs="Times New Roman"/>
        </w:rPr>
        <w:t>Liverpool  L12</w:t>
      </w:r>
      <w:r w:rsidR="00C37D11" w:rsidRPr="00853A88">
        <w:rPr>
          <w:rFonts w:ascii="Calibri" w:eastAsia="Times New Roman" w:hAnsi="Calibri" w:cs="Times New Roman"/>
        </w:rPr>
        <w:t xml:space="preserve"> </w:t>
      </w:r>
      <w:r w:rsidRPr="00853A88">
        <w:rPr>
          <w:rFonts w:ascii="Calibri" w:eastAsia="Times New Roman" w:hAnsi="Calibri" w:cs="Times New Roman"/>
        </w:rPr>
        <w:t>2AP</w:t>
      </w:r>
    </w:p>
    <w:p w14:paraId="6D46C43C" w14:textId="77777777" w:rsidR="0091578B" w:rsidRPr="00853A88" w:rsidRDefault="0091578B" w:rsidP="00F12B5F">
      <w:pPr>
        <w:spacing w:after="0"/>
        <w:rPr>
          <w:b/>
        </w:rPr>
      </w:pPr>
      <w:r w:rsidRPr="00853A88">
        <w:rPr>
          <w:b/>
        </w:rPr>
        <w:t>Andrew McKay</w:t>
      </w:r>
    </w:p>
    <w:p w14:paraId="4EE332BF" w14:textId="77777777" w:rsidR="0091578B" w:rsidRPr="00853A88" w:rsidRDefault="0091578B" w:rsidP="005F7118">
      <w:r w:rsidRPr="00853A88">
        <w:t>Trial statistician</w:t>
      </w:r>
    </w:p>
    <w:p w14:paraId="7D1EBA73" w14:textId="77777777" w:rsidR="0091578B" w:rsidRPr="00853A88" w:rsidRDefault="0091578B" w:rsidP="0091578B">
      <w:r w:rsidRPr="00853A88">
        <w:t>Department of Biostatistics</w:t>
      </w:r>
    </w:p>
    <w:p w14:paraId="1EE3D1A7" w14:textId="77777777" w:rsidR="0091578B" w:rsidRPr="00853A88" w:rsidRDefault="0091578B" w:rsidP="0091578B">
      <w:r w:rsidRPr="00853A88">
        <w:t>The University of Liverpool</w:t>
      </w:r>
    </w:p>
    <w:p w14:paraId="24EEC185" w14:textId="77777777" w:rsidR="0091578B" w:rsidRPr="00853A88" w:rsidRDefault="0091578B" w:rsidP="0091578B">
      <w:r w:rsidRPr="00853A88">
        <w:t>Liverpool L69 3BX</w:t>
      </w:r>
    </w:p>
    <w:p w14:paraId="7682DA96" w14:textId="77777777" w:rsidR="0091578B" w:rsidRPr="00853A88" w:rsidRDefault="0091578B" w:rsidP="0091578B">
      <w:r w:rsidRPr="00853A88">
        <w:lastRenderedPageBreak/>
        <w:t xml:space="preserve">United Kingdom </w:t>
      </w:r>
    </w:p>
    <w:p w14:paraId="60AD2053" w14:textId="77777777" w:rsidR="006D303C" w:rsidRPr="00853A88" w:rsidRDefault="006D303C" w:rsidP="00F12B5F">
      <w:pPr>
        <w:pStyle w:val="CommentText"/>
        <w:spacing w:line="360" w:lineRule="auto"/>
        <w:rPr>
          <w:b/>
          <w:sz w:val="22"/>
        </w:rPr>
      </w:pPr>
      <w:r w:rsidRPr="00853A88">
        <w:rPr>
          <w:b/>
          <w:sz w:val="22"/>
        </w:rPr>
        <w:t>John W Gregory</w:t>
      </w:r>
    </w:p>
    <w:p w14:paraId="6CBDECB0" w14:textId="4ABAE85F" w:rsidR="006D303C" w:rsidRDefault="006D303C" w:rsidP="006D303C">
      <w:pPr>
        <w:rPr>
          <w:szCs w:val="20"/>
        </w:rPr>
      </w:pPr>
      <w:r w:rsidRPr="00853A88">
        <w:rPr>
          <w:szCs w:val="20"/>
        </w:rPr>
        <w:t>Professor in Paediatric Endocrinology &amp; Honorary Consultant</w:t>
      </w:r>
      <w:r w:rsidRPr="00853A88">
        <w:rPr>
          <w:szCs w:val="20"/>
        </w:rPr>
        <w:br/>
        <w:t>Division of Population Medicine</w:t>
      </w:r>
      <w:r w:rsidRPr="00853A88">
        <w:rPr>
          <w:szCs w:val="20"/>
        </w:rPr>
        <w:br/>
        <w:t>School of Medicine, Cardiff University</w:t>
      </w:r>
      <w:r w:rsidRPr="00853A88">
        <w:rPr>
          <w:szCs w:val="20"/>
        </w:rPr>
        <w:br/>
        <w:t>Heath Park</w:t>
      </w:r>
      <w:r w:rsidRPr="00853A88">
        <w:rPr>
          <w:szCs w:val="20"/>
        </w:rPr>
        <w:br/>
        <w:t>Cardiff</w:t>
      </w:r>
      <w:r w:rsidR="00FC4C8C">
        <w:rPr>
          <w:szCs w:val="20"/>
        </w:rPr>
        <w:t xml:space="preserve"> </w:t>
      </w:r>
      <w:r w:rsidRPr="00853A88">
        <w:rPr>
          <w:szCs w:val="20"/>
        </w:rPr>
        <w:t>CF14 4XN</w:t>
      </w:r>
    </w:p>
    <w:p w14:paraId="5ED8ECD3" w14:textId="77777777" w:rsidR="00FC4C8C" w:rsidRPr="00853A88" w:rsidRDefault="00FC4C8C" w:rsidP="00FC4C8C">
      <w:r w:rsidRPr="00853A88">
        <w:t xml:space="preserve">United Kingdom </w:t>
      </w:r>
    </w:p>
    <w:p w14:paraId="4D2E024A" w14:textId="77777777" w:rsidR="006D303C" w:rsidRPr="00853A88" w:rsidRDefault="006D303C" w:rsidP="00F12B5F">
      <w:pPr>
        <w:spacing w:after="0"/>
        <w:rPr>
          <w:b/>
          <w:szCs w:val="20"/>
        </w:rPr>
      </w:pPr>
      <w:r w:rsidRPr="00853A88">
        <w:rPr>
          <w:b/>
          <w:szCs w:val="20"/>
        </w:rPr>
        <w:t>Paul Newland</w:t>
      </w:r>
    </w:p>
    <w:p w14:paraId="10EC5289" w14:textId="77777777" w:rsidR="00171AF0" w:rsidRPr="00853A88" w:rsidRDefault="00171AF0" w:rsidP="00171AF0">
      <w:pPr>
        <w:rPr>
          <w:szCs w:val="20"/>
        </w:rPr>
      </w:pPr>
      <w:r w:rsidRPr="00853A88">
        <w:rPr>
          <w:szCs w:val="20"/>
        </w:rPr>
        <w:t>Consultant Biochemist</w:t>
      </w:r>
    </w:p>
    <w:p w14:paraId="55270ACA" w14:textId="77777777" w:rsidR="00171AF0" w:rsidRPr="00853A88" w:rsidRDefault="00171AF0" w:rsidP="00171AF0">
      <w:pPr>
        <w:rPr>
          <w:szCs w:val="20"/>
        </w:rPr>
      </w:pPr>
      <w:r w:rsidRPr="00853A88">
        <w:rPr>
          <w:szCs w:val="20"/>
        </w:rPr>
        <w:t>Department of Biochemistry</w:t>
      </w:r>
    </w:p>
    <w:p w14:paraId="55D5C9FD" w14:textId="77777777" w:rsidR="00171AF0" w:rsidRPr="00853A88" w:rsidRDefault="00171AF0" w:rsidP="00171AF0">
      <w:pPr>
        <w:rPr>
          <w:szCs w:val="20"/>
        </w:rPr>
      </w:pPr>
      <w:r w:rsidRPr="00853A88">
        <w:rPr>
          <w:szCs w:val="20"/>
        </w:rPr>
        <w:t>Alder Hey Children’s NHS FT</w:t>
      </w:r>
    </w:p>
    <w:p w14:paraId="05B2CA40" w14:textId="77777777" w:rsidR="00171AF0" w:rsidRPr="00853A88" w:rsidRDefault="00171AF0" w:rsidP="00171AF0">
      <w:pPr>
        <w:rPr>
          <w:szCs w:val="20"/>
        </w:rPr>
      </w:pPr>
      <w:r w:rsidRPr="00853A88">
        <w:rPr>
          <w:szCs w:val="20"/>
        </w:rPr>
        <w:t>East Prescott Road</w:t>
      </w:r>
    </w:p>
    <w:p w14:paraId="176072B0" w14:textId="77777777" w:rsidR="00FC4C8C" w:rsidRDefault="00171AF0" w:rsidP="00171AF0">
      <w:pPr>
        <w:rPr>
          <w:szCs w:val="20"/>
        </w:rPr>
      </w:pPr>
      <w:proofErr w:type="gramStart"/>
      <w:r w:rsidRPr="00853A88">
        <w:rPr>
          <w:szCs w:val="20"/>
        </w:rPr>
        <w:t>Liverpool  L122AP</w:t>
      </w:r>
      <w:proofErr w:type="gramEnd"/>
      <w:r w:rsidR="00FC4C8C">
        <w:rPr>
          <w:szCs w:val="20"/>
        </w:rPr>
        <w:t xml:space="preserve"> </w:t>
      </w:r>
    </w:p>
    <w:p w14:paraId="7F715A00" w14:textId="77777777" w:rsidR="00FC4C8C" w:rsidRPr="00853A88" w:rsidRDefault="00FC4C8C" w:rsidP="00FC4C8C">
      <w:r w:rsidRPr="00853A88">
        <w:t xml:space="preserve">United Kingdom </w:t>
      </w:r>
    </w:p>
    <w:p w14:paraId="74A796FD" w14:textId="77777777" w:rsidR="00DB3A8C" w:rsidRPr="00853A88" w:rsidRDefault="00DB3A8C" w:rsidP="00DB3A8C">
      <w:pPr>
        <w:rPr>
          <w:b/>
        </w:rPr>
      </w:pPr>
      <w:proofErr w:type="spellStart"/>
      <w:r w:rsidRPr="00853A88">
        <w:rPr>
          <w:b/>
        </w:rPr>
        <w:t>Carrol</w:t>
      </w:r>
      <w:proofErr w:type="spellEnd"/>
      <w:r w:rsidRPr="00853A88">
        <w:rPr>
          <w:b/>
        </w:rPr>
        <w:t xml:space="preserve"> Gamble</w:t>
      </w:r>
    </w:p>
    <w:p w14:paraId="5C586B8F" w14:textId="77777777" w:rsidR="00DB3A8C" w:rsidRPr="00853A88" w:rsidRDefault="00DB3A8C" w:rsidP="00DB3A8C">
      <w:r w:rsidRPr="00853A88">
        <w:t>Professor of Medical Statistics</w:t>
      </w:r>
    </w:p>
    <w:p w14:paraId="47232C55" w14:textId="77777777" w:rsidR="00DB3A8C" w:rsidRPr="00853A88" w:rsidRDefault="00DB3A8C" w:rsidP="00DB3A8C">
      <w:r w:rsidRPr="00853A88">
        <w:t>Department of Biostatistics</w:t>
      </w:r>
    </w:p>
    <w:p w14:paraId="2B689B7C" w14:textId="77777777" w:rsidR="00DB3A8C" w:rsidRPr="00853A88" w:rsidRDefault="00DB3A8C" w:rsidP="00DB3A8C">
      <w:r w:rsidRPr="00853A88">
        <w:t>The University of Liverpool</w:t>
      </w:r>
    </w:p>
    <w:p w14:paraId="6721BF62" w14:textId="77777777" w:rsidR="00DB3A8C" w:rsidRPr="00853A88" w:rsidRDefault="00DB3A8C" w:rsidP="00DB3A8C">
      <w:r w:rsidRPr="00853A88">
        <w:t>Liverpool L69 3BX</w:t>
      </w:r>
    </w:p>
    <w:p w14:paraId="14B7FC8E" w14:textId="77777777" w:rsidR="00DB3A8C" w:rsidRPr="00853A88" w:rsidRDefault="00DB3A8C" w:rsidP="00DB3A8C">
      <w:r w:rsidRPr="00853A88">
        <w:t xml:space="preserve">United Kingdom </w:t>
      </w:r>
    </w:p>
    <w:p w14:paraId="716080EA" w14:textId="77777777" w:rsidR="00DB3A8C" w:rsidRPr="00853A88" w:rsidRDefault="00DB3A8C" w:rsidP="00DB3A8C">
      <w:proofErr w:type="gramStart"/>
      <w:r w:rsidRPr="00853A88">
        <w:t>c</w:t>
      </w:r>
      <w:proofErr w:type="gramEnd"/>
      <w:r w:rsidRPr="00853A88">
        <w:t>.gamble@liverpool.ac.uk</w:t>
      </w:r>
    </w:p>
    <w:p w14:paraId="2A70A648" w14:textId="77777777" w:rsidR="00877727" w:rsidRPr="00853A88" w:rsidRDefault="00877727" w:rsidP="00484942">
      <w:pPr>
        <w:pStyle w:val="Heading1"/>
      </w:pPr>
      <w:r w:rsidRPr="00853A88">
        <w:lastRenderedPageBreak/>
        <w:t>Abstract</w:t>
      </w:r>
    </w:p>
    <w:p w14:paraId="3EA7E5EF" w14:textId="77777777" w:rsidR="00266E86" w:rsidRPr="00853A88" w:rsidRDefault="00266E86" w:rsidP="00266E86">
      <w:r w:rsidRPr="00853A88">
        <w:rPr>
          <w:b/>
        </w:rPr>
        <w:t>Background</w:t>
      </w:r>
    </w:p>
    <w:p w14:paraId="4A2CCA21" w14:textId="77998E7A" w:rsidR="00266E86" w:rsidRPr="00853A88" w:rsidRDefault="00CD6D8A" w:rsidP="00266E86">
      <w:r w:rsidRPr="00853A88">
        <w:t>Glycated haemoglobin (HbA1c) is a</w:t>
      </w:r>
      <w:r w:rsidR="003218E3" w:rsidRPr="00853A88">
        <w:t xml:space="preserve">n important outcome </w:t>
      </w:r>
      <w:r w:rsidR="00AE1950" w:rsidRPr="00853A88">
        <w:t xml:space="preserve">measure </w:t>
      </w:r>
      <w:r w:rsidRPr="00853A88">
        <w:t xml:space="preserve">in diabetes clinical trials. For </w:t>
      </w:r>
      <w:r w:rsidR="00F12B5F">
        <w:t>multi</w:t>
      </w:r>
      <w:r w:rsidR="00266E86" w:rsidRPr="00853A88">
        <w:t xml:space="preserve">centre </w:t>
      </w:r>
      <w:r w:rsidRPr="00853A88">
        <w:t>des</w:t>
      </w:r>
      <w:r w:rsidR="003218E3" w:rsidRPr="00853A88">
        <w:t>i</w:t>
      </w:r>
      <w:r w:rsidRPr="00853A88">
        <w:t>gns, HbA1c</w:t>
      </w:r>
      <w:r w:rsidR="00266E86" w:rsidRPr="00853A88">
        <w:t xml:space="preserve"> can be measured l</w:t>
      </w:r>
      <w:r w:rsidRPr="00853A88">
        <w:t>ocally at participating centres</w:t>
      </w:r>
      <w:r w:rsidR="00266E86" w:rsidRPr="00853A88">
        <w:t xml:space="preserve"> or by sending blood samples to a central lab</w:t>
      </w:r>
      <w:r w:rsidRPr="00853A88">
        <w:t>oratory</w:t>
      </w:r>
      <w:r w:rsidR="00266E86" w:rsidRPr="00853A88">
        <w:t>. This study analyses the agreement between local and central measurements</w:t>
      </w:r>
      <w:r w:rsidR="00125669" w:rsidRPr="00853A88">
        <w:t>, using</w:t>
      </w:r>
      <w:r w:rsidR="00E64556" w:rsidRPr="00853A88">
        <w:t xml:space="preserve"> 1-year follow-up</w:t>
      </w:r>
      <w:r w:rsidR="00125669" w:rsidRPr="00853A88">
        <w:t xml:space="preserve"> data collected in a </w:t>
      </w:r>
      <w:r w:rsidR="00625FEB" w:rsidRPr="00853A88">
        <w:t>mult</w:t>
      </w:r>
      <w:r w:rsidR="009A3B77" w:rsidRPr="00853A88">
        <w:t>i</w:t>
      </w:r>
      <w:r w:rsidR="00625FEB" w:rsidRPr="00853A88">
        <w:t xml:space="preserve">centre </w:t>
      </w:r>
      <w:r w:rsidR="00125669" w:rsidRPr="00853A88">
        <w:t>randomised controlled trial</w:t>
      </w:r>
      <w:r w:rsidR="00084490" w:rsidRPr="00853A88">
        <w:t xml:space="preserve"> </w:t>
      </w:r>
      <w:r w:rsidR="00F12B5F">
        <w:t xml:space="preserve">(RCT) </w:t>
      </w:r>
      <w:r w:rsidR="00E64556" w:rsidRPr="00853A88">
        <w:t xml:space="preserve">of </w:t>
      </w:r>
      <w:r w:rsidR="00E92D01" w:rsidRPr="00853A88">
        <w:t xml:space="preserve">newly diagnosed </w:t>
      </w:r>
      <w:r w:rsidR="00125669" w:rsidRPr="00853A88">
        <w:t xml:space="preserve">children with </w:t>
      </w:r>
      <w:r w:rsidR="00F12B5F">
        <w:t>t</w:t>
      </w:r>
      <w:r w:rsidR="00125669" w:rsidRPr="00853A88">
        <w:t>ype I diabetes.</w:t>
      </w:r>
    </w:p>
    <w:p w14:paraId="335338B1" w14:textId="77777777" w:rsidR="00266E86" w:rsidRPr="00853A88" w:rsidRDefault="00266E86" w:rsidP="00266E86">
      <w:pPr>
        <w:rPr>
          <w:b/>
        </w:rPr>
      </w:pPr>
      <w:r w:rsidRPr="00853A88">
        <w:rPr>
          <w:b/>
        </w:rPr>
        <w:t>Methods</w:t>
      </w:r>
    </w:p>
    <w:p w14:paraId="1AB2BCF0" w14:textId="72A3F827" w:rsidR="00266E86" w:rsidRPr="00853A88" w:rsidRDefault="00CD6D8A" w:rsidP="00266E86">
      <w:r w:rsidRPr="00853A88">
        <w:t>Hb</w:t>
      </w:r>
      <w:r w:rsidR="00266E86" w:rsidRPr="00853A88">
        <w:t xml:space="preserve">A1c measurements were routinely </w:t>
      </w:r>
      <w:r w:rsidR="00CB1F12" w:rsidRPr="00853A88">
        <w:t>analys</w:t>
      </w:r>
      <w:r w:rsidR="00266E86" w:rsidRPr="00853A88">
        <w:t>ed both locally and centrally at baseline and then at 3, 6, 9 and 12 months</w:t>
      </w:r>
      <w:r w:rsidR="00F61FB0" w:rsidRPr="00853A88">
        <w:t xml:space="preserve"> a</w:t>
      </w:r>
      <w:r w:rsidR="005F6DF2" w:rsidRPr="00853A88">
        <w:t>nd data report</w:t>
      </w:r>
      <w:r w:rsidR="00F61FB0" w:rsidRPr="00853A88">
        <w:t>ed in mmol/mol</w:t>
      </w:r>
      <w:r w:rsidR="00266E86" w:rsidRPr="00853A88">
        <w:t xml:space="preserve">. </w:t>
      </w:r>
      <w:r w:rsidR="00330DE9" w:rsidRPr="00853A88">
        <w:t>Agreement was assessed by calculating the bias and 95% limits of agreement, using the</w:t>
      </w:r>
      <w:r w:rsidR="00266E86" w:rsidRPr="00853A88">
        <w:t xml:space="preserve"> Bland</w:t>
      </w:r>
      <w:r w:rsidR="00F12B5F">
        <w:t>-</w:t>
      </w:r>
      <w:r w:rsidR="00266E86" w:rsidRPr="00853A88">
        <w:t xml:space="preserve">Altman analysis </w:t>
      </w:r>
      <w:r w:rsidR="00E52715" w:rsidRPr="00853A88">
        <w:t xml:space="preserve">method. </w:t>
      </w:r>
      <w:r w:rsidR="00F12B5F">
        <w:t>A pre</w:t>
      </w:r>
      <w:r w:rsidR="00EE5DFE" w:rsidRPr="00853A88">
        <w:t xml:space="preserve">determined benchmark for clinically acceptable margin of error between measurements was </w:t>
      </w:r>
      <w:r w:rsidR="00C0313D" w:rsidRPr="00853A88">
        <w:t xml:space="preserve">subjectively </w:t>
      </w:r>
      <w:r w:rsidR="00EE5DFE" w:rsidRPr="00853A88">
        <w:t xml:space="preserve">set as </w:t>
      </w:r>
      <w:r w:rsidR="00F12B5F">
        <w:rPr>
          <w:rFonts w:ascii="Calibri" w:hAnsi="Calibri"/>
        </w:rPr>
        <w:t>±</w:t>
      </w:r>
      <w:r w:rsidR="00EE5DFE" w:rsidRPr="00853A88">
        <w:t xml:space="preserve">10% </w:t>
      </w:r>
      <w:r w:rsidR="0031351E" w:rsidRPr="00853A88">
        <w:t xml:space="preserve">for </w:t>
      </w:r>
      <w:r w:rsidR="00B96E23" w:rsidRPr="00853A88">
        <w:t>HbA1c</w:t>
      </w:r>
      <w:r w:rsidR="00E51707" w:rsidRPr="00853A88">
        <w:t>.</w:t>
      </w:r>
      <w:r w:rsidR="00F61FB0" w:rsidRPr="00853A88">
        <w:t xml:space="preserve"> </w:t>
      </w:r>
      <w:r w:rsidR="000823B9" w:rsidRPr="00853A88">
        <w:t>T</w:t>
      </w:r>
      <w:r w:rsidR="00EE5DFE" w:rsidRPr="00853A88">
        <w:t xml:space="preserve">he percentage of pairs of measurements classified as clinically acceptable </w:t>
      </w:r>
      <w:r w:rsidR="00330DE9" w:rsidRPr="00853A88">
        <w:t xml:space="preserve">was calculated. </w:t>
      </w:r>
      <w:r w:rsidR="00492C8E" w:rsidRPr="00853A88">
        <w:t xml:space="preserve">Descriptive statistics were used to examine the agreement within centres. </w:t>
      </w:r>
      <w:r w:rsidR="00266E86" w:rsidRPr="00853A88">
        <w:t xml:space="preserve">Treatment group was not </w:t>
      </w:r>
      <w:r w:rsidR="003218E3" w:rsidRPr="00853A88">
        <w:t>considered</w:t>
      </w:r>
      <w:r w:rsidR="00266E86" w:rsidRPr="00853A88">
        <w:t>.</w:t>
      </w:r>
    </w:p>
    <w:p w14:paraId="56070679" w14:textId="77777777" w:rsidR="00266E86" w:rsidRPr="00853A88" w:rsidRDefault="00266E86" w:rsidP="00266E86">
      <w:pPr>
        <w:rPr>
          <w:b/>
        </w:rPr>
      </w:pPr>
      <w:r w:rsidRPr="00853A88">
        <w:rPr>
          <w:b/>
        </w:rPr>
        <w:t>Results</w:t>
      </w:r>
    </w:p>
    <w:p w14:paraId="66902E24" w14:textId="48B8999C" w:rsidR="00266E86" w:rsidRPr="00853A88" w:rsidRDefault="00F12B5F" w:rsidP="00266E86">
      <w:r>
        <w:t>Five hundred and ninety</w:t>
      </w:r>
      <w:r w:rsidR="003D7832" w:rsidRPr="00853A88">
        <w:t xml:space="preserve"> </w:t>
      </w:r>
      <w:r w:rsidR="00625FEB" w:rsidRPr="00853A88">
        <w:t xml:space="preserve">pairs of measurement, representing </w:t>
      </w:r>
      <w:r w:rsidR="00343EC8" w:rsidRPr="00853A88">
        <w:t>25</w:t>
      </w:r>
      <w:r w:rsidR="00C941C4" w:rsidRPr="00853A88">
        <w:t>5</w:t>
      </w:r>
      <w:r w:rsidR="003D7832" w:rsidRPr="00853A88">
        <w:t xml:space="preserve"> </w:t>
      </w:r>
      <w:r w:rsidR="00625FEB" w:rsidRPr="00853A88">
        <w:t>children and 1</w:t>
      </w:r>
      <w:r w:rsidR="003D7832" w:rsidRPr="00853A88">
        <w:t>5</w:t>
      </w:r>
      <w:r>
        <w:t xml:space="preserve"> trial </w:t>
      </w:r>
      <w:r w:rsidR="00625FEB" w:rsidRPr="00853A88">
        <w:t>centres</w:t>
      </w:r>
      <w:r w:rsidR="0031351E" w:rsidRPr="00853A88">
        <w:t xml:space="preserve"> across </w:t>
      </w:r>
      <w:r>
        <w:t>four</w:t>
      </w:r>
      <w:r w:rsidR="0031351E" w:rsidRPr="00853A88">
        <w:t xml:space="preserve"> follow-up time-points</w:t>
      </w:r>
      <w:r w:rsidR="00625FEB" w:rsidRPr="00853A88">
        <w:t xml:space="preserve">, were compared. </w:t>
      </w:r>
      <w:r w:rsidR="00330DE9" w:rsidRPr="00853A88">
        <w:t>There was no significant bias</w:t>
      </w:r>
      <w:r w:rsidR="003D7832" w:rsidRPr="00853A88">
        <w:t xml:space="preserve">: </w:t>
      </w:r>
      <w:r w:rsidR="00E52715" w:rsidRPr="00853A88">
        <w:t>local measurements were an average of</w:t>
      </w:r>
      <w:r w:rsidR="003D7832" w:rsidRPr="00853A88">
        <w:t xml:space="preserve"> </w:t>
      </w:r>
      <w:r w:rsidR="00330DE9" w:rsidRPr="00853A88">
        <w:t>0.</w:t>
      </w:r>
      <w:r w:rsidR="003D7832" w:rsidRPr="00853A88">
        <w:t>1</w:t>
      </w:r>
      <w:r w:rsidR="00C941C4" w:rsidRPr="00853A88">
        <w:t>6</w:t>
      </w:r>
      <w:r w:rsidR="003D7832" w:rsidRPr="00853A88">
        <w:t xml:space="preserve"> </w:t>
      </w:r>
      <w:r w:rsidR="00330DE9" w:rsidRPr="00853A88">
        <w:t>mmol/mol (</w:t>
      </w:r>
      <w:r w:rsidR="003D7832" w:rsidRPr="00853A88">
        <w:t xml:space="preserve">SD=4.5, </w:t>
      </w:r>
      <w:r w:rsidR="00C941C4" w:rsidRPr="00853A88">
        <w:t>95% CI: -0.2 to 0.5</w:t>
      </w:r>
      <w:r w:rsidR="00330DE9" w:rsidRPr="00853A88">
        <w:t>)</w:t>
      </w:r>
      <w:r w:rsidR="00E52715" w:rsidRPr="00853A88">
        <w:t xml:space="preserve"> higher than central</w:t>
      </w:r>
      <w:r w:rsidR="00330DE9" w:rsidRPr="00853A88">
        <w:t>.</w:t>
      </w:r>
      <w:r w:rsidR="000823B9" w:rsidRPr="00853A88">
        <w:t xml:space="preserve"> </w:t>
      </w:r>
      <w:r w:rsidR="00330DE9" w:rsidRPr="00853A88">
        <w:t xml:space="preserve">The 95% limits of agreement were </w:t>
      </w:r>
      <w:r w:rsidR="003B069F" w:rsidRPr="00853A88">
        <w:t>-</w:t>
      </w:r>
      <w:r w:rsidR="003D7832" w:rsidRPr="00853A88">
        <w:t>8.</w:t>
      </w:r>
      <w:r w:rsidR="00C941C4" w:rsidRPr="00853A88">
        <w:t>6</w:t>
      </w:r>
      <w:r w:rsidR="003B069F" w:rsidRPr="00853A88">
        <w:t xml:space="preserve"> to 9</w:t>
      </w:r>
      <w:r w:rsidR="003D7832" w:rsidRPr="00853A88">
        <w:t>.0</w:t>
      </w:r>
      <w:r w:rsidR="003B069F" w:rsidRPr="00853A88">
        <w:t xml:space="preserve"> mmol/mol</w:t>
      </w:r>
      <w:r w:rsidR="00E52715" w:rsidRPr="00853A88">
        <w:t xml:space="preserve"> (local minus central)</w:t>
      </w:r>
      <w:r w:rsidR="003B069F" w:rsidRPr="00853A88">
        <w:t xml:space="preserve">. </w:t>
      </w:r>
      <w:r>
        <w:t>Eighty percent</w:t>
      </w:r>
      <w:r w:rsidR="003B069F" w:rsidRPr="00853A88">
        <w:t xml:space="preserve"> of local</w:t>
      </w:r>
      <w:r w:rsidR="00330DE9" w:rsidRPr="00853A88">
        <w:t xml:space="preserve"> measurements were within </w:t>
      </w:r>
      <w:r>
        <w:rPr>
          <w:rFonts w:ascii="Calibri" w:hAnsi="Calibri"/>
        </w:rPr>
        <w:t>±</w:t>
      </w:r>
      <w:r w:rsidR="00457D3A" w:rsidRPr="00853A88">
        <w:t>10%</w:t>
      </w:r>
      <w:r w:rsidR="003B069F" w:rsidRPr="00853A88">
        <w:t xml:space="preserve"> of corresponding central measurements.</w:t>
      </w:r>
      <w:r w:rsidR="00E52715" w:rsidRPr="00853A88">
        <w:t xml:space="preserve"> </w:t>
      </w:r>
      <w:r w:rsidR="00757802" w:rsidRPr="00853A88">
        <w:t>Some trial centres were more varied in the differences observed between local and central measurements</w:t>
      </w:r>
      <w:r w:rsidR="00E61B94" w:rsidRPr="00853A88">
        <w:t xml:space="preserve">: </w:t>
      </w:r>
      <w:r w:rsidR="00960223" w:rsidRPr="00853A88">
        <w:t>IQRs</w:t>
      </w:r>
      <w:r w:rsidR="00E61B94" w:rsidRPr="00853A88">
        <w:t xml:space="preserve"> ranging from 3 to 9 mmol/mol</w:t>
      </w:r>
      <w:r w:rsidR="00757802" w:rsidRPr="00853A88">
        <w:t>; none indicated systematic bias.</w:t>
      </w:r>
    </w:p>
    <w:p w14:paraId="44470148" w14:textId="6CE9C8D7" w:rsidR="003B069F" w:rsidRPr="00853A88" w:rsidRDefault="003B069F" w:rsidP="00266E86">
      <w:r w:rsidRPr="00853A88">
        <w:rPr>
          <w:b/>
        </w:rPr>
        <w:t>Conclusion</w:t>
      </w:r>
      <w:r w:rsidR="00F12B5F">
        <w:rPr>
          <w:b/>
        </w:rPr>
        <w:t>s</w:t>
      </w:r>
    </w:p>
    <w:p w14:paraId="7308F7B4" w14:textId="37EFF7B3" w:rsidR="003B069F" w:rsidRPr="00853A88" w:rsidRDefault="00634FB0" w:rsidP="00266E86">
      <w:r w:rsidRPr="00853A88">
        <w:lastRenderedPageBreak/>
        <w:t>V</w:t>
      </w:r>
      <w:r w:rsidR="00CD6D8A" w:rsidRPr="00853A88">
        <w:t>ariation in agreement between Hb</w:t>
      </w:r>
      <w:r w:rsidR="003B069F" w:rsidRPr="00853A88">
        <w:t>A1c measurements</w:t>
      </w:r>
      <w:r w:rsidRPr="00853A88">
        <w:t xml:space="preserve"> was greater than had been expected</w:t>
      </w:r>
      <w:r w:rsidR="003B069F" w:rsidRPr="00853A88">
        <w:t xml:space="preserve"> although no overall bias was detected</w:t>
      </w:r>
      <w:r w:rsidRPr="00853A88">
        <w:t xml:space="preserve"> and standard deviations</w:t>
      </w:r>
      <w:r w:rsidR="00DC40AD" w:rsidRPr="00853A88">
        <w:t xml:space="preserve"> were</w:t>
      </w:r>
      <w:r w:rsidRPr="00853A88">
        <w:t xml:space="preserve"> similar</w:t>
      </w:r>
      <w:r w:rsidR="003B069F" w:rsidRPr="00853A88">
        <w:t xml:space="preserve">. </w:t>
      </w:r>
      <w:r w:rsidR="00CD30A6" w:rsidRPr="00853A88">
        <w:t xml:space="preserve">Discrepancies </w:t>
      </w:r>
      <w:r w:rsidR="003B069F" w:rsidRPr="00853A88">
        <w:t>were present across all participating centres. These findings have im</w:t>
      </w:r>
      <w:r w:rsidR="0044337E" w:rsidRPr="00853A88">
        <w:t xml:space="preserve">plications for </w:t>
      </w:r>
      <w:r w:rsidR="00AE1950" w:rsidRPr="00853A88">
        <w:t xml:space="preserve">the comparison of standards of clinical care between centres, </w:t>
      </w:r>
      <w:r w:rsidR="0044337E" w:rsidRPr="00853A88">
        <w:t xml:space="preserve">the </w:t>
      </w:r>
      <w:r w:rsidR="00F12B5F">
        <w:t>design of future multi</w:t>
      </w:r>
      <w:r w:rsidRPr="00853A88">
        <w:t xml:space="preserve">centre RCTs and existing quality assurance processes for </w:t>
      </w:r>
      <w:r w:rsidR="0031351E" w:rsidRPr="00853A88">
        <w:t>Hb</w:t>
      </w:r>
      <w:r w:rsidR="0044337E" w:rsidRPr="00853A88">
        <w:t>A1c measurements</w:t>
      </w:r>
      <w:r w:rsidRPr="00853A88">
        <w:t>.</w:t>
      </w:r>
      <w:r w:rsidR="00EC54A3" w:rsidRPr="00853A88">
        <w:t xml:space="preserve"> We recommend that centralised HbA1c measurem</w:t>
      </w:r>
      <w:r w:rsidR="00F12B5F">
        <w:t>ent is preferable in the multi</w:t>
      </w:r>
      <w:r w:rsidR="00EC54A3" w:rsidRPr="00853A88">
        <w:t>centre clinical trial setting.</w:t>
      </w:r>
    </w:p>
    <w:p w14:paraId="3A139858" w14:textId="74A798F2" w:rsidR="0044337E" w:rsidRPr="00853A88" w:rsidRDefault="0044337E" w:rsidP="0044337E">
      <w:pPr>
        <w:spacing w:after="200" w:line="276" w:lineRule="auto"/>
        <w:rPr>
          <w:rFonts w:eastAsia="Calibri" w:cs="Arial"/>
          <w:szCs w:val="28"/>
        </w:rPr>
      </w:pPr>
      <w:r w:rsidRPr="00853A88">
        <w:rPr>
          <w:b/>
        </w:rPr>
        <w:t xml:space="preserve">Trial registration: </w:t>
      </w:r>
      <w:r w:rsidRPr="00853A88">
        <w:rPr>
          <w:rFonts w:eastAsia="Calibri" w:cs="Arial"/>
          <w:szCs w:val="28"/>
        </w:rPr>
        <w:t>Eudract No. 2010-023792-25</w:t>
      </w:r>
      <w:r w:rsidR="00915E68">
        <w:rPr>
          <w:rFonts w:eastAsia="Calibri" w:cs="Arial"/>
          <w:szCs w:val="28"/>
        </w:rPr>
        <w:t>. Registered 4/11/2010.</w:t>
      </w:r>
    </w:p>
    <w:p w14:paraId="1CC84DCC" w14:textId="77777777" w:rsidR="0044337E" w:rsidRPr="00853A88" w:rsidRDefault="0044337E" w:rsidP="0044337E">
      <w:pPr>
        <w:spacing w:after="200" w:line="276" w:lineRule="auto"/>
        <w:rPr>
          <w:rFonts w:eastAsia="Calibri" w:cs="Arial"/>
          <w:sz w:val="24"/>
          <w:szCs w:val="28"/>
        </w:rPr>
      </w:pPr>
      <w:r w:rsidRPr="00853A88">
        <w:rPr>
          <w:rFonts w:eastAsia="Calibri" w:cs="Arial"/>
          <w:b/>
          <w:szCs w:val="28"/>
        </w:rPr>
        <w:t>Keywords:</w:t>
      </w:r>
      <w:r w:rsidRPr="00853A88">
        <w:rPr>
          <w:rFonts w:eastAsia="Calibri" w:cs="Arial"/>
          <w:szCs w:val="28"/>
        </w:rPr>
        <w:t xml:space="preserve"> </w:t>
      </w:r>
      <w:r w:rsidR="0031351E" w:rsidRPr="00853A88">
        <w:rPr>
          <w:rFonts w:eastAsia="Calibri" w:cs="Arial"/>
          <w:szCs w:val="28"/>
        </w:rPr>
        <w:t>Hb</w:t>
      </w:r>
      <w:r w:rsidRPr="00853A88">
        <w:rPr>
          <w:rFonts w:eastAsia="Calibri" w:cs="Arial"/>
          <w:szCs w:val="28"/>
        </w:rPr>
        <w:t>A1c, agreement, trial design, measurement.</w:t>
      </w:r>
    </w:p>
    <w:p w14:paraId="2DE74C89" w14:textId="114B8447" w:rsidR="00F12B5F" w:rsidRPr="00853A88" w:rsidRDefault="00F12B5F" w:rsidP="00F12B5F">
      <w:r w:rsidRPr="00F12B5F">
        <w:rPr>
          <w:b/>
        </w:rPr>
        <w:t>A</w:t>
      </w:r>
      <w:r>
        <w:rPr>
          <w:b/>
        </w:rPr>
        <w:t>b</w:t>
      </w:r>
      <w:r w:rsidRPr="00F12B5F">
        <w:rPr>
          <w:b/>
        </w:rPr>
        <w:t>breviations:</w:t>
      </w:r>
      <w:r>
        <w:t xml:space="preserve"> </w:t>
      </w:r>
      <w:r w:rsidRPr="00853A88">
        <w:t xml:space="preserve">GC: glycaemic control; HbA1c: glycated haemoglobin; </w:t>
      </w:r>
      <w:r>
        <w:t>IQR: inter-quartile range</w:t>
      </w:r>
      <w:r w:rsidRPr="00853A88">
        <w:t xml:space="preserve">; </w:t>
      </w:r>
      <w:r>
        <w:t>LOA: limits of agreement</w:t>
      </w:r>
      <w:r w:rsidRPr="00853A88">
        <w:t>; POC: point of contact</w:t>
      </w:r>
      <w:r>
        <w:t>;</w:t>
      </w:r>
      <w:r w:rsidRPr="00853A88">
        <w:t xml:space="preserve"> SD: standard deviation.</w:t>
      </w:r>
    </w:p>
    <w:p w14:paraId="4B5D5F2E" w14:textId="77777777" w:rsidR="00877727" w:rsidRPr="00853A88" w:rsidRDefault="00877727" w:rsidP="00C763DE">
      <w:pPr>
        <w:spacing w:line="240" w:lineRule="auto"/>
      </w:pPr>
      <w:r w:rsidRPr="00853A88">
        <w:br w:type="page"/>
      </w:r>
    </w:p>
    <w:p w14:paraId="581939E8" w14:textId="77777777" w:rsidR="00DE04BB" w:rsidRPr="00853A88" w:rsidRDefault="00877727" w:rsidP="002411E2">
      <w:pPr>
        <w:pStyle w:val="Heading1"/>
      </w:pPr>
      <w:r w:rsidRPr="00853A88">
        <w:lastRenderedPageBreak/>
        <w:t>Background</w:t>
      </w:r>
    </w:p>
    <w:p w14:paraId="5ACF5D16" w14:textId="675A5952" w:rsidR="004A25CF" w:rsidRPr="00853A88" w:rsidRDefault="00B15A21" w:rsidP="00AE1950">
      <w:pPr>
        <w:autoSpaceDE w:val="0"/>
        <w:autoSpaceDN w:val="0"/>
        <w:adjustRightInd w:val="0"/>
        <w:spacing w:after="0"/>
      </w:pPr>
      <w:r w:rsidRPr="00853A88">
        <w:t xml:space="preserve">In 2014, approximately </w:t>
      </w:r>
      <w:r w:rsidR="001863EC" w:rsidRPr="00853A88">
        <w:t>3.</w:t>
      </w:r>
      <w:r w:rsidRPr="00853A88">
        <w:t>2</w:t>
      </w:r>
      <w:r w:rsidR="002F5FC1" w:rsidRPr="00853A88">
        <w:t xml:space="preserve"> million </w:t>
      </w:r>
      <w:r w:rsidRPr="00853A88">
        <w:t xml:space="preserve">people </w:t>
      </w:r>
      <w:r w:rsidR="00C53898" w:rsidRPr="00853A88">
        <w:t>living in the United Kingdom</w:t>
      </w:r>
      <w:r w:rsidRPr="00853A88">
        <w:t xml:space="preserve">, </w:t>
      </w:r>
      <w:r w:rsidR="001863EC" w:rsidRPr="00853A88">
        <w:t>diagnosed with</w:t>
      </w:r>
      <w:r w:rsidR="00965515" w:rsidRPr="00853A88">
        <w:t xml:space="preserve"> diabetes</w:t>
      </w:r>
      <w:r w:rsidR="00977D97" w:rsidRPr="00853A88">
        <w:t xml:space="preserve"> </w:t>
      </w:r>
      <w:r w:rsidR="00622182" w:rsidRPr="00853A88">
        <w:fldChar w:fldCharType="begin"/>
      </w:r>
      <w:r w:rsidR="0009222E" w:rsidRPr="00853A88">
        <w:instrText xml:space="preserve"> ADDIN EN.CITE &lt;EndNote&gt;&lt;Cite&gt;&lt;Year&gt;2016&lt;/Year&gt;&lt;RecNum&gt;4&lt;/RecNum&gt;&lt;DisplayText&gt;[1]&lt;/DisplayText&gt;&lt;record&gt;&lt;rec-number&gt;4&lt;/rec-number&gt;&lt;foreign-keys&gt;&lt;key app="EN" db-id="2arpxpwaf5sd9fefzw6xssvlfexxtvzweftd" timestamp="1454424919"&gt;4&lt;/key&gt;&lt;/foreign-keys&gt;&lt;ref-type name="Journal Article"&gt;17&lt;/ref-type&gt;&lt;contributors&gt;&lt;/contributors&gt;&lt;titles&gt;&lt;title&gt;Population estimates for UK, England and Wales, Scotland and Northern Ireland, Mid-2014&lt;/title&gt;&lt;/titles&gt;&lt;dates&gt;&lt;year&gt;2016&lt;/year&gt;&lt;/dates&gt;&lt;work-type&gt;Govt publication&lt;/work-type&gt;&lt;urls&gt;&lt;/urls&gt;&lt;remote-database-provider&gt;Office for National Statistics&lt;/remote-database-provider&gt;&lt;/record&gt;&lt;/Cite&gt;&lt;/EndNote&gt;</w:instrText>
      </w:r>
      <w:r w:rsidR="00622182" w:rsidRPr="00853A88">
        <w:fldChar w:fldCharType="separate"/>
      </w:r>
      <w:r w:rsidR="008E2B9F" w:rsidRPr="00853A88">
        <w:rPr>
          <w:noProof/>
        </w:rPr>
        <w:t>[</w:t>
      </w:r>
      <w:hyperlink w:anchor="_ENREF_1" w:tooltip=", 2016 #4" w:history="1">
        <w:r w:rsidR="003E1301" w:rsidRPr="00853A88">
          <w:rPr>
            <w:noProof/>
          </w:rPr>
          <w:t>1</w:t>
        </w:r>
      </w:hyperlink>
      <w:r w:rsidR="008E2B9F" w:rsidRPr="00853A88">
        <w:rPr>
          <w:noProof/>
        </w:rPr>
        <w:t>]</w:t>
      </w:r>
      <w:r w:rsidR="00622182" w:rsidRPr="00853A88">
        <w:fldChar w:fldCharType="end"/>
      </w:r>
      <w:r w:rsidR="00977D97" w:rsidRPr="00853A88">
        <w:t>,</w:t>
      </w:r>
      <w:r w:rsidR="00622182" w:rsidRPr="00853A88">
        <w:fldChar w:fldCharType="begin"/>
      </w:r>
      <w:r w:rsidR="0009222E" w:rsidRPr="00853A88">
        <w:instrText xml:space="preserve"> ADDIN EN.CITE &lt;EndNote&gt;&lt;Cite&gt;&lt;Year&gt;2015&lt;/Year&gt;&lt;RecNum&gt;7&lt;/RecNum&gt;&lt;DisplayText&gt;[2]&lt;/DisplayText&gt;&lt;record&gt;&lt;rec-number&gt;7&lt;/rec-number&gt;&lt;foreign-keys&gt;&lt;key app="EN" db-id="2arpxpwaf5sd9fefzw6xssvlfexxtvzweftd" timestamp="1454504072"&gt;7&lt;/key&gt;&lt;/foreign-keys&gt;&lt;ref-type name="Journal Article"&gt;17&lt;/ref-type&gt;&lt;contributors&gt;&lt;/contributors&gt;&lt;titles&gt;&lt;title&gt;QOF 2014-15: Report for England v1.1&lt;/title&gt;&lt;/titles&gt;&lt;dates&gt;&lt;year&gt;2015&lt;/year&gt;&lt;/dates&gt;&lt;urls&gt;&lt;/urls&gt;&lt;remote-database-provider&gt;Health and Social Care Information Centre&lt;/remote-database-provider&gt;&lt;/record&gt;&lt;/Cite&gt;&lt;/EndNote&gt;</w:instrText>
      </w:r>
      <w:r w:rsidR="00622182" w:rsidRPr="00853A88">
        <w:fldChar w:fldCharType="separate"/>
      </w:r>
      <w:r w:rsidR="0009222E" w:rsidRPr="00853A88">
        <w:rPr>
          <w:noProof/>
        </w:rPr>
        <w:t>[</w:t>
      </w:r>
      <w:hyperlink w:anchor="_ENREF_2" w:tooltip=", 2015 #7" w:history="1">
        <w:r w:rsidR="003E1301" w:rsidRPr="00853A88">
          <w:rPr>
            <w:noProof/>
          </w:rPr>
          <w:t>2</w:t>
        </w:r>
      </w:hyperlink>
      <w:r w:rsidR="0009222E" w:rsidRPr="00853A88">
        <w:rPr>
          <w:noProof/>
        </w:rPr>
        <w:t>]</w:t>
      </w:r>
      <w:r w:rsidR="00622182" w:rsidRPr="00853A88">
        <w:fldChar w:fldCharType="end"/>
      </w:r>
      <w:r w:rsidR="0009222E" w:rsidRPr="00853A88">
        <w:t>,</w:t>
      </w:r>
      <w:r w:rsidR="00622182" w:rsidRPr="00853A88">
        <w:fldChar w:fldCharType="begin"/>
      </w:r>
      <w:r w:rsidR="0009222E" w:rsidRPr="00853A88">
        <w:instrText xml:space="preserve"> ADDIN EN.CITE &lt;EndNote&gt;&lt;Cite&gt;&lt;Year&gt;2015&lt;/Year&gt;&lt;RecNum&gt;8&lt;/RecNum&gt;&lt;DisplayText&gt;[3]&lt;/DisplayText&gt;&lt;record&gt;&lt;rec-number&gt;8&lt;/rec-number&gt;&lt;foreign-keys&gt;&lt;key app="EN" db-id="2arpxpwaf5sd9fefzw6xssvlfexxtvzweftd" timestamp="1454504235"&gt;8&lt;/key&gt;&lt;/foreign-keys&gt;&lt;ref-type name="Journal Article"&gt;17&lt;/ref-type&gt;&lt;contributors&gt;&lt;/contributors&gt;&lt;titles&gt;&lt;title&gt;QOF 2014/15&lt;/title&gt;&lt;/titles&gt;&lt;dates&gt;&lt;year&gt;2015&lt;/year&gt;&lt;/dates&gt;&lt;urls&gt;&lt;/urls&gt;&lt;remote-database-provider&gt;Information Services Division Scotland&lt;/remote-database-provider&gt;&lt;/record&gt;&lt;/Cite&gt;&lt;/EndNote&gt;</w:instrText>
      </w:r>
      <w:r w:rsidR="00622182" w:rsidRPr="00853A88">
        <w:fldChar w:fldCharType="separate"/>
      </w:r>
      <w:r w:rsidR="0009222E" w:rsidRPr="00853A88">
        <w:rPr>
          <w:noProof/>
        </w:rPr>
        <w:t>[</w:t>
      </w:r>
      <w:hyperlink w:anchor="_ENREF_3" w:tooltip=", 2015 #8" w:history="1">
        <w:r w:rsidR="003E1301" w:rsidRPr="00853A88">
          <w:rPr>
            <w:noProof/>
          </w:rPr>
          <w:t>3</w:t>
        </w:r>
      </w:hyperlink>
      <w:r w:rsidR="0009222E" w:rsidRPr="00853A88">
        <w:rPr>
          <w:noProof/>
        </w:rPr>
        <w:t>]</w:t>
      </w:r>
      <w:r w:rsidR="00622182" w:rsidRPr="00853A88">
        <w:fldChar w:fldCharType="end"/>
      </w:r>
      <w:r w:rsidR="0009222E" w:rsidRPr="00853A88">
        <w:t>,</w:t>
      </w:r>
      <w:r w:rsidR="00622182" w:rsidRPr="00853A88">
        <w:fldChar w:fldCharType="begin"/>
      </w:r>
      <w:r w:rsidR="0009222E" w:rsidRPr="00853A88">
        <w:instrText xml:space="preserve"> ADDIN EN.CITE &lt;EndNote&gt;&lt;Cite&gt;&lt;Year&gt;2015&lt;/Year&gt;&lt;RecNum&gt;9&lt;/RecNum&gt;&lt;DisplayText&gt;[4]&lt;/DisplayText&gt;&lt;record&gt;&lt;rec-number&gt;9&lt;/rec-number&gt;&lt;foreign-keys&gt;&lt;key app="EN" db-id="2arpxpwaf5sd9fefzw6xssvlfexxtvzweftd" timestamp="1454504296"&gt;9&lt;/key&gt;&lt;/foreign-keys&gt;&lt;ref-type name="Journal Article"&gt;17&lt;/ref-type&gt;&lt;contributors&gt;&lt;/contributors&gt;&lt;titles&gt;&lt;title&gt;General Medical Services Contract: Quality and Outcomes Framework Statistics for Wales, 2014-15&lt;/title&gt;&lt;/titles&gt;&lt;dates&gt;&lt;year&gt;2015&lt;/year&gt;&lt;/dates&gt;&lt;urls&gt;&lt;/urls&gt;&lt;remote-database-provider&gt;Statistics for Wales&lt;/remote-database-provider&gt;&lt;/record&gt;&lt;/Cite&gt;&lt;/EndNote&gt;</w:instrText>
      </w:r>
      <w:r w:rsidR="00622182" w:rsidRPr="00853A88">
        <w:fldChar w:fldCharType="separate"/>
      </w:r>
      <w:r w:rsidR="0009222E" w:rsidRPr="00853A88">
        <w:rPr>
          <w:noProof/>
        </w:rPr>
        <w:t>[</w:t>
      </w:r>
      <w:hyperlink w:anchor="_ENREF_4" w:tooltip=", 2015 #9" w:history="1">
        <w:r w:rsidR="003E1301" w:rsidRPr="00853A88">
          <w:rPr>
            <w:noProof/>
          </w:rPr>
          <w:t>4</w:t>
        </w:r>
      </w:hyperlink>
      <w:r w:rsidR="0009222E" w:rsidRPr="00853A88">
        <w:rPr>
          <w:noProof/>
        </w:rPr>
        <w:t>]</w:t>
      </w:r>
      <w:r w:rsidR="00622182" w:rsidRPr="00853A88">
        <w:fldChar w:fldCharType="end"/>
      </w:r>
      <w:r w:rsidR="0009222E" w:rsidRPr="00853A88">
        <w:t>,</w:t>
      </w:r>
      <w:r w:rsidR="00622182" w:rsidRPr="00853A88">
        <w:fldChar w:fldCharType="begin"/>
      </w:r>
      <w:r w:rsidR="0009222E" w:rsidRPr="00853A88">
        <w:instrText xml:space="preserve"> ADDIN EN.CITE &lt;EndNote&gt;&lt;Cite&gt;&lt;Year&gt;2015&lt;/Year&gt;&lt;RecNum&gt;10&lt;/RecNum&gt;&lt;DisplayText&gt;[5]&lt;/DisplayText&gt;&lt;record&gt;&lt;rec-number&gt;10&lt;/rec-number&gt;&lt;foreign-keys&gt;&lt;key app="EN" db-id="2arpxpwaf5sd9fefzw6xssvlfexxtvzweftd" timestamp="1454504357"&gt;10&lt;/key&gt;&lt;/foreign-keys&gt;&lt;ref-type name="Journal Article"&gt;17&lt;/ref-type&gt;&lt;contributors&gt;&lt;/contributors&gt;&lt;titles&gt;&lt;title&gt;Quality &amp;amp; Outcomes Framework statistics for Northern Ireland 2014/15&lt;/title&gt;&lt;/titles&gt;&lt;dates&gt;&lt;year&gt;2015&lt;/year&gt;&lt;/dates&gt;&lt;urls&gt;&lt;/urls&gt;&lt;remote-database-name&gt;Department of Health, Social Services and Public Safety of Northern Ireland&lt;/remote-database-name&gt;&lt;/record&gt;&lt;/Cite&gt;&lt;/EndNote&gt;</w:instrText>
      </w:r>
      <w:r w:rsidR="00622182" w:rsidRPr="00853A88">
        <w:fldChar w:fldCharType="separate"/>
      </w:r>
      <w:r w:rsidR="0009222E" w:rsidRPr="00853A88">
        <w:rPr>
          <w:noProof/>
        </w:rPr>
        <w:t>[</w:t>
      </w:r>
      <w:hyperlink w:anchor="_ENREF_5" w:tooltip=", 2015 #10" w:history="1">
        <w:r w:rsidR="003E1301" w:rsidRPr="00853A88">
          <w:rPr>
            <w:noProof/>
          </w:rPr>
          <w:t>5</w:t>
        </w:r>
      </w:hyperlink>
      <w:r w:rsidR="0009222E" w:rsidRPr="00853A88">
        <w:rPr>
          <w:noProof/>
        </w:rPr>
        <w:t>]</w:t>
      </w:r>
      <w:r w:rsidR="00622182" w:rsidRPr="00853A88">
        <w:fldChar w:fldCharType="end"/>
      </w:r>
      <w:r w:rsidRPr="00853A88">
        <w:t>.</w:t>
      </w:r>
      <w:r w:rsidR="0009222E" w:rsidRPr="00853A88">
        <w:t xml:space="preserve"> </w:t>
      </w:r>
      <w:r w:rsidR="000C663C" w:rsidRPr="00853A88">
        <w:t>G</w:t>
      </w:r>
      <w:r w:rsidR="004A25CF" w:rsidRPr="00853A88">
        <w:t xml:space="preserve">lobally, 12% of all health care expenditure is </w:t>
      </w:r>
      <w:r w:rsidR="001A5EF6" w:rsidRPr="00853A88">
        <w:t xml:space="preserve">spent </w:t>
      </w:r>
      <w:r w:rsidR="004A25CF" w:rsidRPr="00853A88">
        <w:t>on diabetes care</w:t>
      </w:r>
      <w:r w:rsidR="009850E4" w:rsidRPr="00853A88">
        <w:t xml:space="preserve"> </w:t>
      </w:r>
      <w:r w:rsidR="00622182" w:rsidRPr="00853A88">
        <w:fldChar w:fldCharType="begin"/>
      </w:r>
      <w:r w:rsidR="000C663C" w:rsidRPr="00853A88">
        <w:instrText xml:space="preserve"> ADDIN EN.CITE &lt;EndNote&gt;&lt;Cite&gt;&lt;Year&gt;2015&lt;/Year&gt;&lt;RecNum&gt;12&lt;/RecNum&gt;&lt;DisplayText&gt;[6]&lt;/DisplayText&gt;&lt;record&gt;&lt;rec-number&gt;12&lt;/rec-number&gt;&lt;foreign-keys&gt;&lt;key app="EN" db-id="2arpxpwaf5sd9fefzw6xssvlfexxtvzweftd" timestamp="1454505214"&gt;12&lt;/key&gt;&lt;/foreign-keys&gt;&lt;ref-type name="Journal Article"&gt;17&lt;/ref-type&gt;&lt;contributors&gt;&lt;/contributors&gt;&lt;titles&gt;&lt;title&gt;IDF Diabetes Atlas, 7th edn.&lt;/title&gt;&lt;/titles&gt;&lt;dates&gt;&lt;year&gt;2015&lt;/year&gt;&lt;/dates&gt;&lt;urls&gt;&lt;/urls&gt;&lt;remote-database-provider&gt;International Diabetes Federation&lt;/remote-database-provider&gt;&lt;/record&gt;&lt;/Cite&gt;&lt;/EndNote&gt;</w:instrText>
      </w:r>
      <w:r w:rsidR="00622182" w:rsidRPr="00853A88">
        <w:fldChar w:fldCharType="separate"/>
      </w:r>
      <w:r w:rsidR="000C663C" w:rsidRPr="00853A88">
        <w:rPr>
          <w:noProof/>
        </w:rPr>
        <w:t>[</w:t>
      </w:r>
      <w:hyperlink w:anchor="_ENREF_6" w:tooltip=", 2015 #12" w:history="1">
        <w:r w:rsidR="003E1301" w:rsidRPr="00853A88">
          <w:rPr>
            <w:noProof/>
          </w:rPr>
          <w:t>6</w:t>
        </w:r>
      </w:hyperlink>
      <w:r w:rsidR="000C663C" w:rsidRPr="00853A88">
        <w:rPr>
          <w:noProof/>
        </w:rPr>
        <w:t>]</w:t>
      </w:r>
      <w:r w:rsidR="00622182" w:rsidRPr="00853A88">
        <w:fldChar w:fldCharType="end"/>
      </w:r>
      <w:r w:rsidR="002D08B6" w:rsidRPr="00853A88">
        <w:t xml:space="preserve">. </w:t>
      </w:r>
      <w:r w:rsidR="001A5EF6" w:rsidRPr="00853A88">
        <w:t>In the United Kingdom, t</w:t>
      </w:r>
      <w:r w:rsidR="00AE1950" w:rsidRPr="00853A88">
        <w:t>he greatest percentage of NHS costs, and burden to patients, comes from long</w:t>
      </w:r>
      <w:r w:rsidR="00F12B5F">
        <w:t>-</w:t>
      </w:r>
      <w:r w:rsidR="00AE1950" w:rsidRPr="00853A88">
        <w:t>term vascular complications</w:t>
      </w:r>
      <w:r w:rsidR="00C53898" w:rsidRPr="00853A88">
        <w:t xml:space="preserve"> </w:t>
      </w:r>
      <w:r w:rsidR="00622182" w:rsidRPr="00853A88">
        <w:fldChar w:fldCharType="begin"/>
      </w:r>
      <w:r w:rsidR="000C663C" w:rsidRPr="00853A88">
        <w:instrText xml:space="preserve"> ADDIN EN.CITE &lt;EndNote&gt;&lt;Cite&gt;&lt;Author&gt;Hex&lt;/Author&gt;&lt;Year&gt;2012&lt;/Year&gt;&lt;RecNum&gt;13&lt;/RecNum&gt;&lt;DisplayText&gt;[7]&lt;/DisplayText&gt;&lt;record&gt;&lt;rec-number&gt;13&lt;/rec-number&gt;&lt;foreign-keys&gt;&lt;key app="EN" db-id="2arpxpwaf5sd9fefzw6xssvlfexxtvzweftd" timestamp="1454505383"&gt;13&lt;/key&gt;&lt;/foreign-keys&gt;&lt;ref-type name="Journal Article"&gt;17&lt;/ref-type&gt;&lt;contributors&gt;&lt;authors&gt;&lt;author&gt;Hex, N.&lt;/author&gt;&lt;author&gt;Bartlett, C.&lt;/author&gt;&lt;author&gt;Wright, D.&lt;/author&gt;&lt;author&gt;Taylor, M.&lt;/author&gt;&lt;author&gt;Varley, D.&lt;/author&gt;&lt;/authors&gt;&lt;/contributors&gt;&lt;auth-address&gt;York Health Economics Consortium Ltd, University of York, York, UK. nick.hex@york.ac.uk&lt;/auth-address&gt;&lt;titles&gt;&lt;title&gt;Estimating the current and future costs of Type 1 and Type 2 diabetes in the UK, including direct health costs and indirect societal and productivity costs&lt;/title&gt;&lt;secondary-title&gt;Diabet Med&lt;/secondary-title&gt;&lt;/titles&gt;&lt;periodical&gt;&lt;full-title&gt;Diabet Med&lt;/full-title&gt;&lt;/periodical&gt;&lt;pages&gt;855-62&lt;/pages&gt;&lt;volume&gt;29&lt;/volume&gt;&lt;number&gt;7&lt;/number&gt;&lt;edition&gt;2012/04/28&lt;/edition&gt;&lt;keywords&gt;&lt;keyword&gt;Cost of Illness&lt;/keyword&gt;&lt;keyword&gt;Diabetes Mellitus, Type 1/ economics/epidemiology&lt;/keyword&gt;&lt;keyword&gt;Diabetes Mellitus, Type 2/ economics/epidemiology&lt;/keyword&gt;&lt;keyword&gt;Efficiency&lt;/keyword&gt;&lt;keyword&gt;Female&lt;/keyword&gt;&lt;keyword&gt;Great Britain/epidemiology&lt;/keyword&gt;&lt;keyword&gt;Health Expenditures/ statistics &amp;amp; numerical data/trends&lt;/keyword&gt;&lt;keyword&gt;Health Resources/ economics/utilization&lt;/keyword&gt;&lt;keyword&gt;Humans&lt;/keyword&gt;&lt;keyword&gt;Male&lt;/keyword&gt;&lt;keyword&gt;National Health Programs/ economics/trends&lt;/keyword&gt;&lt;keyword&gt;Prevalence&lt;/keyword&gt;&lt;keyword&gt;Primary Prevention/ economics&lt;/keyword&gt;&lt;/keywords&gt;&lt;dates&gt;&lt;year&gt;2012&lt;/year&gt;&lt;pub-dates&gt;&lt;date&gt;Jul&lt;/date&gt;&lt;/pub-dates&gt;&lt;/dates&gt;&lt;isbn&gt;1464-5491 (Electronic)&amp;#xD;0742-3071 (Linking)&lt;/isbn&gt;&lt;accession-num&gt;22537247&lt;/accession-num&gt;&lt;urls&gt;&lt;/urls&gt;&lt;electronic-resource-num&gt;10.1111/j.1464-5491.2012.03698.x&lt;/electronic-resource-num&gt;&lt;remote-database-provider&gt;NLM&lt;/remote-database-provider&gt;&lt;language&gt;eng&lt;/language&gt;&lt;/record&gt;&lt;/Cite&gt;&lt;/EndNote&gt;</w:instrText>
      </w:r>
      <w:r w:rsidR="00622182" w:rsidRPr="00853A88">
        <w:fldChar w:fldCharType="separate"/>
      </w:r>
      <w:r w:rsidR="000C663C" w:rsidRPr="00853A88">
        <w:rPr>
          <w:noProof/>
        </w:rPr>
        <w:t>[</w:t>
      </w:r>
      <w:hyperlink w:anchor="_ENREF_7" w:tooltip="Hex, 2012 #13" w:history="1">
        <w:r w:rsidR="003E1301" w:rsidRPr="00853A88">
          <w:rPr>
            <w:noProof/>
          </w:rPr>
          <w:t>7</w:t>
        </w:r>
      </w:hyperlink>
      <w:r w:rsidR="000C663C" w:rsidRPr="00853A88">
        <w:rPr>
          <w:noProof/>
        </w:rPr>
        <w:t>]</w:t>
      </w:r>
      <w:r w:rsidR="00622182" w:rsidRPr="00853A88">
        <w:fldChar w:fldCharType="end"/>
      </w:r>
      <w:r w:rsidR="002D08B6" w:rsidRPr="00853A88">
        <w:t>.</w:t>
      </w:r>
    </w:p>
    <w:p w14:paraId="6032ECBB" w14:textId="649C86D6" w:rsidR="002F5FC1" w:rsidRPr="00853A88" w:rsidRDefault="004A25CF" w:rsidP="00AE1950">
      <w:pPr>
        <w:autoSpaceDE w:val="0"/>
        <w:autoSpaceDN w:val="0"/>
        <w:adjustRightInd w:val="0"/>
        <w:spacing w:after="0"/>
      </w:pPr>
      <w:r w:rsidRPr="00853A88">
        <w:t>Circulating blood glucose attaches to haemoglobin and</w:t>
      </w:r>
      <w:r w:rsidR="00E64556" w:rsidRPr="00853A88">
        <w:t xml:space="preserve"> concentrations</w:t>
      </w:r>
      <w:r w:rsidRPr="00853A88">
        <w:t xml:space="preserve"> of glycated haemoglobin, or ‘HbA1c', reflect levels of blood glucose in the </w:t>
      </w:r>
      <w:r w:rsidR="00C64BAA" w:rsidRPr="00853A88">
        <w:t>preceding 8</w:t>
      </w:r>
      <w:r w:rsidRPr="00853A88">
        <w:t xml:space="preserve"> – 12 weeks.  </w:t>
      </w:r>
      <w:r w:rsidR="00AE1950" w:rsidRPr="00853A88">
        <w:t xml:space="preserve">In 1993 The Diabetes Control and Complications Trial (DCCT) reported conclusive evidence that </w:t>
      </w:r>
      <w:r w:rsidR="006B6D5D" w:rsidRPr="00853A88">
        <w:t xml:space="preserve">glycaemic </w:t>
      </w:r>
      <w:r w:rsidR="0057477E" w:rsidRPr="00853A88">
        <w:t>control (GC)</w:t>
      </w:r>
      <w:r w:rsidR="00AE1950" w:rsidRPr="00853A88">
        <w:t xml:space="preserve">, reported as mean HbA1c, is a critical determinant of the risk of long term </w:t>
      </w:r>
      <w:r w:rsidR="0057477E" w:rsidRPr="00853A88">
        <w:t xml:space="preserve">vascular </w:t>
      </w:r>
      <w:r w:rsidR="00AE1950" w:rsidRPr="00853A88">
        <w:t xml:space="preserve">complications </w:t>
      </w:r>
      <w:r w:rsidR="00622182" w:rsidRPr="00853A88">
        <w:fldChar w:fldCharType="begin"/>
      </w:r>
      <w:r w:rsidR="000C663C" w:rsidRPr="00853A88">
        <w:instrText xml:space="preserve"> ADDIN EN.CITE &lt;EndNote&gt;&lt;Cite&gt;&lt;Year&gt;1993&lt;/Year&gt;&lt;RecNum&gt;14&lt;/RecNum&gt;&lt;DisplayText&gt;[8]&lt;/DisplayText&gt;&lt;record&gt;&lt;rec-number&gt;14&lt;/rec-number&gt;&lt;foreign-keys&gt;&lt;key app="EN" db-id="2arpxpwaf5sd9fefzw6xssvlfexxtvzweftd" timestamp="1454505506"&gt;14&lt;/key&gt;&lt;/foreign-keys&gt;&lt;ref-type name="Journal Article"&gt;17&lt;/ref-type&gt;&lt;contributors&gt;&lt;/contributors&gt;&lt;titles&gt;&lt;title&gt;The Effect of Intensive Treatment of Diabetes on the Development and Progression of Long-Term Complications in Insulin-Dependent Diabetes Mellitus&lt;/title&gt;&lt;secondary-title&gt;New England Journal of Medicine&lt;/secondary-title&gt;&lt;/titles&gt;&lt;periodical&gt;&lt;full-title&gt;New England Journal of Medicine&lt;/full-title&gt;&lt;/periodical&gt;&lt;pages&gt;977-986&lt;/pages&gt;&lt;volume&gt;329&lt;/volume&gt;&lt;number&gt;14&lt;/number&gt;&lt;dates&gt;&lt;year&gt;1993&lt;/year&gt;&lt;/dates&gt;&lt;accession-num&gt;8366922&lt;/accession-num&gt;&lt;urls&gt;&lt;related-urls&gt;&lt;url&gt;http://www.nejm.org/doi/full/10.1056/NEJM199309303291401&lt;/url&gt;&lt;/related-urls&gt;&lt;/urls&gt;&lt;electronic-resource-num&gt;doi:10.1056/NEJM199309303291401&lt;/electronic-resource-num&gt;&lt;/record&gt;&lt;/Cite&gt;&lt;/EndNote&gt;</w:instrText>
      </w:r>
      <w:r w:rsidR="00622182" w:rsidRPr="00853A88">
        <w:fldChar w:fldCharType="separate"/>
      </w:r>
      <w:r w:rsidR="000C663C" w:rsidRPr="00853A88">
        <w:rPr>
          <w:noProof/>
        </w:rPr>
        <w:t>[</w:t>
      </w:r>
      <w:hyperlink w:anchor="_ENREF_8" w:tooltip=", 1993 #14" w:history="1">
        <w:r w:rsidR="003E1301" w:rsidRPr="00853A88">
          <w:rPr>
            <w:noProof/>
          </w:rPr>
          <w:t>8</w:t>
        </w:r>
      </w:hyperlink>
      <w:r w:rsidR="000C663C" w:rsidRPr="00853A88">
        <w:rPr>
          <w:noProof/>
        </w:rPr>
        <w:t>]</w:t>
      </w:r>
      <w:r w:rsidR="00622182" w:rsidRPr="00853A88">
        <w:fldChar w:fldCharType="end"/>
      </w:r>
      <w:r w:rsidR="00C64BAA" w:rsidRPr="00853A88">
        <w:t>.</w:t>
      </w:r>
      <w:r w:rsidR="00AE1950" w:rsidRPr="00853A88">
        <w:t xml:space="preserve"> More recently, variability of HbA1c over time has been identified as an important</w:t>
      </w:r>
      <w:r w:rsidRPr="00853A88">
        <w:t>, additional</w:t>
      </w:r>
      <w:r w:rsidR="00AE1950" w:rsidRPr="00853A88">
        <w:t xml:space="preserve"> risk factor for vascular disease. During the course of the DCCT, a patient in the 97.5th centile of HbA1C variability was three times more likely to develop </w:t>
      </w:r>
      <w:r w:rsidR="002173CE">
        <w:t>diabetes-</w:t>
      </w:r>
      <w:r w:rsidR="001A5EF6" w:rsidRPr="00853A88">
        <w:t>related eye disease</w:t>
      </w:r>
      <w:r w:rsidR="00AE1950" w:rsidRPr="00853A88">
        <w:t xml:space="preserve"> and more than twice as likely to develop </w:t>
      </w:r>
      <w:r w:rsidR="002173CE">
        <w:t>diabetes-</w:t>
      </w:r>
      <w:r w:rsidR="001A5EF6" w:rsidRPr="00853A88">
        <w:t>related kidney disease</w:t>
      </w:r>
      <w:r w:rsidR="00AE1950" w:rsidRPr="00853A88">
        <w:t xml:space="preserve"> that of a patient in the 2.5th centile </w:t>
      </w:r>
      <w:r w:rsidR="00622182" w:rsidRPr="00853A88">
        <w:fldChar w:fldCharType="begin"/>
      </w:r>
      <w:r w:rsidR="000C663C" w:rsidRPr="00853A88">
        <w:instrText xml:space="preserve"> ADDIN EN.CITE &lt;EndNote&gt;&lt;Cite&gt;&lt;Author&gt;Kilpatrick&lt;/Author&gt;&lt;Year&gt;2008&lt;/Year&gt;&lt;RecNum&gt;15&lt;/RecNum&gt;&lt;DisplayText&gt;[9]&lt;/DisplayText&gt;&lt;record&gt;&lt;rec-number&gt;15&lt;/rec-number&gt;&lt;foreign-keys&gt;&lt;key app="EN" db-id="2arpxpwaf5sd9fefzw6xssvlfexxtvzweftd" timestamp="1454505648"&gt;15&lt;/key&gt;&lt;/foreign-keys&gt;&lt;ref-type name="Journal Article"&gt;17&lt;/ref-type&gt;&lt;contributors&gt;&lt;authors&gt;&lt;author&gt;Kilpatrick, E. S.&lt;/author&gt;&lt;author&gt;Rigby, A. S.&lt;/author&gt;&lt;author&gt;Atkin, S. L.&lt;/author&gt;&lt;/authors&gt;&lt;/contributors&gt;&lt;auth-address&gt;Department of Clinical Biochemistry, Hull Royal Infirmary, Hull, UK. eric.kilpatrick@hey.nhs.uk&lt;/auth-address&gt;&lt;titles&gt;&lt;title&gt;A1C variability and the risk of microvascular complications in type 1 diabetes: data from the Diabetes Control and Complications Trial&lt;/title&gt;&lt;secondary-title&gt;Diabetes Care&lt;/secondary-title&gt;&lt;/titles&gt;&lt;periodical&gt;&lt;full-title&gt;Diabetes Care&lt;/full-title&gt;&lt;/periodical&gt;&lt;pages&gt;2198-202&lt;/pages&gt;&lt;volume&gt;31&lt;/volume&gt;&lt;number&gt;11&lt;/number&gt;&lt;edition&gt;2008/07/25&lt;/edition&gt;&lt;keywords&gt;&lt;keyword&gt;Diabetes Mellitus, Type 1/ blood/complications/prevention &amp;amp; control&lt;/keyword&gt;&lt;keyword&gt;Diabetic Neuropathies/ blood/etiology&lt;/keyword&gt;&lt;keyword&gt;Diabetic Retinopathy/ blood/etiology&lt;/keyword&gt;&lt;keyword&gt;Disease Progression&lt;/keyword&gt;&lt;keyword&gt;Hemoglobin A, Glycosylated/ analysis&lt;/keyword&gt;&lt;keyword&gt;Humans&lt;/keyword&gt;&lt;keyword&gt;Proportional Hazards Models&lt;/keyword&gt;&lt;keyword&gt;Risk Assessment/statistics &amp;amp; numerical data&lt;/keyword&gt;&lt;keyword&gt;Risk Factors&lt;/keyword&gt;&lt;/keywords&gt;&lt;dates&gt;&lt;year&gt;2008&lt;/year&gt;&lt;pub-dates&gt;&lt;date&gt;Nov&lt;/date&gt;&lt;/pub-dates&gt;&lt;/dates&gt;&lt;isbn&gt;1935-5548 (Electronic)&amp;#xD;0149-5992 (Linking)&lt;/isbn&gt;&lt;accession-num&gt;18650371&lt;/accession-num&gt;&lt;urls&gt;&lt;/urls&gt;&lt;custom2&gt;PMC2571045&lt;/custom2&gt;&lt;electronic-resource-num&gt;10.2337/dc08-0864&lt;/electronic-resource-num&gt;&lt;remote-database-provider&gt;NLM&lt;/remote-database-provider&gt;&lt;language&gt;eng&lt;/language&gt;&lt;/record&gt;&lt;/Cite&gt;&lt;/EndNote&gt;</w:instrText>
      </w:r>
      <w:r w:rsidR="00622182" w:rsidRPr="00853A88">
        <w:fldChar w:fldCharType="separate"/>
      </w:r>
      <w:r w:rsidR="000C663C" w:rsidRPr="00853A88">
        <w:rPr>
          <w:noProof/>
        </w:rPr>
        <w:t>[</w:t>
      </w:r>
      <w:hyperlink w:anchor="_ENREF_9" w:tooltip="Kilpatrick, 2008 #15" w:history="1">
        <w:r w:rsidR="003E1301" w:rsidRPr="00853A88">
          <w:rPr>
            <w:noProof/>
          </w:rPr>
          <w:t>9</w:t>
        </w:r>
      </w:hyperlink>
      <w:r w:rsidR="000C663C" w:rsidRPr="00853A88">
        <w:rPr>
          <w:noProof/>
        </w:rPr>
        <w:t>]</w:t>
      </w:r>
      <w:r w:rsidR="00622182" w:rsidRPr="00853A88">
        <w:fldChar w:fldCharType="end"/>
      </w:r>
      <w:r w:rsidR="00C64BAA" w:rsidRPr="00853A88">
        <w:t>.</w:t>
      </w:r>
      <w:r w:rsidR="00AE1950" w:rsidRPr="00853A88">
        <w:t xml:space="preserve"> </w:t>
      </w:r>
    </w:p>
    <w:p w14:paraId="1CB0B6AD" w14:textId="77777777" w:rsidR="0057477E" w:rsidRPr="00853A88" w:rsidRDefault="0057477E" w:rsidP="00AE1950">
      <w:pPr>
        <w:autoSpaceDE w:val="0"/>
        <w:autoSpaceDN w:val="0"/>
        <w:adjustRightInd w:val="0"/>
        <w:spacing w:after="0"/>
      </w:pPr>
      <w:r w:rsidRPr="00853A88">
        <w:t>HbA</w:t>
      </w:r>
      <w:r w:rsidR="003611F9" w:rsidRPr="00853A88">
        <w:t>1</w:t>
      </w:r>
      <w:r w:rsidRPr="00853A88">
        <w:t xml:space="preserve">c is measured routinely in clinical services to guide individual </w:t>
      </w:r>
      <w:r w:rsidR="00C22959" w:rsidRPr="00853A88">
        <w:t>diabetes</w:t>
      </w:r>
      <w:r w:rsidRPr="00853A88">
        <w:t xml:space="preserve"> care. It is also a robust clinical outcome for clinical trials, being </w:t>
      </w:r>
      <w:r w:rsidR="00C22959" w:rsidRPr="00853A88">
        <w:t>largely</w:t>
      </w:r>
      <w:r w:rsidRPr="00853A88">
        <w:t xml:space="preserve"> </w:t>
      </w:r>
      <w:r w:rsidR="00C22959" w:rsidRPr="00853A88">
        <w:t>influenced</w:t>
      </w:r>
      <w:r w:rsidRPr="00853A88">
        <w:t xml:space="preserve"> by circulating blood glucose levels. The only ca</w:t>
      </w:r>
      <w:r w:rsidR="001A5EF6" w:rsidRPr="00853A88">
        <w:t xml:space="preserve">veat is that </w:t>
      </w:r>
      <w:r w:rsidR="00C22959" w:rsidRPr="00853A88">
        <w:t>subject</w:t>
      </w:r>
      <w:r w:rsidR="001A5EF6" w:rsidRPr="00853A88">
        <w:t xml:space="preserve">s with </w:t>
      </w:r>
      <w:r w:rsidRPr="00853A88">
        <w:t xml:space="preserve">blood disorders, such as sickle cell anaemia, may have more rapid haemoglobin turnover, </w:t>
      </w:r>
      <w:r w:rsidR="00C22959" w:rsidRPr="00853A88">
        <w:t>leading to HbA1c concentrations providing underestimates of true blood glucose control</w:t>
      </w:r>
      <w:r w:rsidRPr="00853A88">
        <w:t xml:space="preserve">. </w:t>
      </w:r>
      <w:r w:rsidR="001A5EF6" w:rsidRPr="00853A88">
        <w:t xml:space="preserve">It is usual practice to exclude these </w:t>
      </w:r>
      <w:r w:rsidR="00C22959" w:rsidRPr="00853A88">
        <w:t>individual</w:t>
      </w:r>
      <w:r w:rsidR="001A5EF6" w:rsidRPr="00853A88">
        <w:t xml:space="preserve">s from clinical trials in which HbA1c is an outcome measure, and for other </w:t>
      </w:r>
      <w:r w:rsidR="00C22959" w:rsidRPr="00853A88">
        <w:t>estimate</w:t>
      </w:r>
      <w:r w:rsidR="001A5EF6" w:rsidRPr="00853A88">
        <w:t xml:space="preserve">s </w:t>
      </w:r>
      <w:r w:rsidR="00C22959" w:rsidRPr="00853A88">
        <w:t xml:space="preserve">of blood glucose control that are independent of haemoglobin turnover </w:t>
      </w:r>
      <w:r w:rsidR="001A5EF6" w:rsidRPr="00853A88">
        <w:t>to be used in routine clinical practice.</w:t>
      </w:r>
    </w:p>
    <w:p w14:paraId="425CBE2C" w14:textId="77777777" w:rsidR="001A5EF6" w:rsidRPr="00853A88" w:rsidRDefault="001A5EF6" w:rsidP="00AE1950">
      <w:pPr>
        <w:autoSpaceDE w:val="0"/>
        <w:autoSpaceDN w:val="0"/>
        <w:adjustRightInd w:val="0"/>
        <w:spacing w:after="0"/>
      </w:pPr>
      <w:r w:rsidRPr="00853A88">
        <w:t xml:space="preserve">Standards of diabetes care and clinical outcomes are reported annually at a national level, and can be compared between centres through the National Diabetes Audit and National Paediatric Diabetes Audit. There are many factors that influence GC, of which one is the quality of clinical services. </w:t>
      </w:r>
    </w:p>
    <w:p w14:paraId="7AF88814" w14:textId="1DD35B57" w:rsidR="001A5EF6" w:rsidRPr="00853A88" w:rsidRDefault="007C7899" w:rsidP="00AE1950">
      <w:pPr>
        <w:autoSpaceDE w:val="0"/>
        <w:autoSpaceDN w:val="0"/>
        <w:adjustRightInd w:val="0"/>
        <w:spacing w:after="0"/>
      </w:pPr>
      <w:r w:rsidRPr="00853A88">
        <w:t xml:space="preserve">The International Federation of Clinical Chemistry and </w:t>
      </w:r>
      <w:r w:rsidR="0001361B" w:rsidRPr="00853A88">
        <w:t>L</w:t>
      </w:r>
      <w:r w:rsidRPr="00853A88">
        <w:t>aboratory Medicine (IFCC) has worked to standardise measurement of HbA1c</w:t>
      </w:r>
      <w:r w:rsidR="0001361B" w:rsidRPr="00853A88">
        <w:t xml:space="preserve"> at an international level </w:t>
      </w:r>
      <w:r w:rsidR="00622182" w:rsidRPr="00853A88">
        <w:fldChar w:fldCharType="begin">
          <w:fldData xml:space="preserve">PEVuZE5vdGU+PENpdGU+PEF1dGhvcj5KZXBwc3NvbjwvQXV0aG9yPjxZZWFyPjIwMDI8L1llYXI+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</w:fldData>
        </w:fldChar>
      </w:r>
      <w:r w:rsidR="000C663C" w:rsidRPr="00853A88">
        <w:instrText xml:space="preserve"> ADDIN EN.CITE </w:instrText>
      </w:r>
      <w:r w:rsidR="00622182" w:rsidRPr="00853A88">
        <w:fldChar w:fldCharType="begin">
          <w:fldData xml:space="preserve">PEVuZE5vdGU+PENpdGU+PEF1dGhvcj5KZXBwc3NvbjwvQXV0aG9yPjxZZWFyPjIwMDI8L1llYXI+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</w:fldData>
        </w:fldChar>
      </w:r>
      <w:r w:rsidR="000C663C" w:rsidRPr="00853A88">
        <w:instrText xml:space="preserve"> ADDIN EN.CITE.DATA </w:instrText>
      </w:r>
      <w:r w:rsidR="00622182" w:rsidRPr="00853A88">
        <w:fldChar w:fldCharType="end"/>
      </w:r>
      <w:r w:rsidR="00622182" w:rsidRPr="00853A88">
        <w:fldChar w:fldCharType="separate"/>
      </w:r>
      <w:r w:rsidR="000C663C" w:rsidRPr="00853A88">
        <w:rPr>
          <w:noProof/>
        </w:rPr>
        <w:t>[</w:t>
      </w:r>
      <w:hyperlink w:anchor="_ENREF_10" w:tooltip="Jeppsson, 2002 #16" w:history="1">
        <w:r w:rsidR="003E1301" w:rsidRPr="00853A88">
          <w:rPr>
            <w:noProof/>
          </w:rPr>
          <w:t>10</w:t>
        </w:r>
      </w:hyperlink>
      <w:r w:rsidR="000C663C" w:rsidRPr="00853A88">
        <w:rPr>
          <w:noProof/>
        </w:rPr>
        <w:t>]</w:t>
      </w:r>
      <w:r w:rsidR="00622182" w:rsidRPr="00853A88">
        <w:fldChar w:fldCharType="end"/>
      </w:r>
      <w:r w:rsidR="0001361B" w:rsidRPr="00853A88">
        <w:t xml:space="preserve"> and HbA1c assays have b</w:t>
      </w:r>
      <w:r w:rsidR="002173CE">
        <w:t>een calibrated against the IFCC-</w:t>
      </w:r>
      <w:r w:rsidR="0001361B" w:rsidRPr="00853A88">
        <w:t xml:space="preserve">standardised values since June 2009. This process of standardisation </w:t>
      </w:r>
      <w:r w:rsidR="0001361B" w:rsidRPr="00853A88">
        <w:lastRenderedPageBreak/>
        <w:t xml:space="preserve">should </w:t>
      </w:r>
      <w:r w:rsidR="000C663C" w:rsidRPr="00853A88">
        <w:t xml:space="preserve">in theory </w:t>
      </w:r>
      <w:r w:rsidR="0001361B" w:rsidRPr="00853A88">
        <w:t xml:space="preserve">remove the need for centralised measurement of HbA1c for either clinical or research purposes.  </w:t>
      </w:r>
      <w:r w:rsidR="001A5EF6" w:rsidRPr="00853A88">
        <w:t xml:space="preserve"> </w:t>
      </w:r>
      <w:r w:rsidR="000C663C" w:rsidRPr="00853A88">
        <w:t xml:space="preserve">The main analytical methods used for the measurement of HBA1c include </w:t>
      </w:r>
      <w:r w:rsidR="002173CE">
        <w:t>a</w:t>
      </w:r>
      <w:r w:rsidR="000C663C" w:rsidRPr="00853A88">
        <w:t xml:space="preserve">ffinity </w:t>
      </w:r>
      <w:r w:rsidR="002173CE">
        <w:t>c</w:t>
      </w:r>
      <w:r w:rsidR="000C663C" w:rsidRPr="00853A88">
        <w:t xml:space="preserve">hromatography, </w:t>
      </w:r>
      <w:r w:rsidR="002173CE">
        <w:t>i</w:t>
      </w:r>
      <w:r w:rsidR="000C663C" w:rsidRPr="00853A88">
        <w:t xml:space="preserve">mmunoassay, </w:t>
      </w:r>
      <w:proofErr w:type="spellStart"/>
      <w:r w:rsidR="002173CE">
        <w:t>c</w:t>
      </w:r>
      <w:r w:rsidR="000C663C" w:rsidRPr="00853A88">
        <w:t>ation</w:t>
      </w:r>
      <w:proofErr w:type="spellEnd"/>
      <w:r w:rsidR="000C663C" w:rsidRPr="00853A88">
        <w:t xml:space="preserve"> exchange chromatography, and </w:t>
      </w:r>
      <w:r w:rsidR="002173CE">
        <w:t>c</w:t>
      </w:r>
      <w:r w:rsidR="000C663C" w:rsidRPr="00853A88">
        <w:t xml:space="preserve">apillary </w:t>
      </w:r>
      <w:proofErr w:type="spellStart"/>
      <w:r w:rsidR="000C663C" w:rsidRPr="00853A88">
        <w:t>E</w:t>
      </w:r>
      <w:r w:rsidR="002173CE">
        <w:t>e</w:t>
      </w:r>
      <w:r w:rsidR="000C663C" w:rsidRPr="00853A88">
        <w:t>lectrophoresis</w:t>
      </w:r>
      <w:proofErr w:type="spellEnd"/>
      <w:r w:rsidR="000C663C" w:rsidRPr="00853A88">
        <w:t xml:space="preserve"> </w:t>
      </w:r>
      <w:r w:rsidR="00622182" w:rsidRPr="00853A88">
        <w:fldChar w:fldCharType="begin"/>
      </w:r>
      <w:r w:rsidR="000C663C" w:rsidRPr="00853A88">
        <w:instrText xml:space="preserve"> ADDIN EN.CITE &lt;EndNote&gt;&lt;Cite&gt;&lt;Author&gt;John&lt;/Author&gt;&lt;Year&gt;2012&lt;/Year&gt;&lt;RecNum&gt;18&lt;/RecNum&gt;&lt;DisplayText&gt;[11]&lt;/DisplayText&gt;&lt;record&gt;&lt;rec-number&gt;18&lt;/rec-number&gt;&lt;foreign-keys&gt;&lt;key app="EN" db-id="2arpxpwaf5sd9fefzw6xssvlfexxtvzweftd" timestamp="1465474333"&gt;18&lt;/key&gt;&lt;/foreign-keys&gt;&lt;ref-type name="Journal Article"&gt;17&lt;/ref-type&gt;&lt;contributors&gt;&lt;authors&gt;&lt;author&gt;E English &amp;amp; G John&lt;/author&gt;&lt;/authors&gt;&lt;/contributors&gt;&lt;titles&gt;&lt;title&gt;Analyte Monograph: HbA1c&lt;/title&gt;&lt;/titles&gt;&lt;dates&gt;&lt;year&gt;2012&lt;/year&gt;&lt;/dates&gt;&lt;urls&gt;&lt;related-urls&gt;&lt;url&gt;www.acb.org.uk/docs/default-source/amalc/hba1c-1.pdf&lt;/url&gt;&lt;/related-urls&gt;&lt;/urls&gt;&lt;/record&gt;&lt;/Cite&gt;&lt;/EndNote&gt;</w:instrText>
      </w:r>
      <w:r w:rsidR="00622182" w:rsidRPr="00853A88">
        <w:fldChar w:fldCharType="separate"/>
      </w:r>
      <w:r w:rsidR="000C663C" w:rsidRPr="00853A88">
        <w:rPr>
          <w:noProof/>
        </w:rPr>
        <w:t>[</w:t>
      </w:r>
      <w:hyperlink w:anchor="_ENREF_11" w:tooltip="John, 2012 #18" w:history="1">
        <w:r w:rsidR="003E1301" w:rsidRPr="00853A88">
          <w:rPr>
            <w:noProof/>
          </w:rPr>
          <w:t>11</w:t>
        </w:r>
      </w:hyperlink>
      <w:r w:rsidR="000C663C" w:rsidRPr="00853A88">
        <w:rPr>
          <w:noProof/>
        </w:rPr>
        <w:t>]</w:t>
      </w:r>
      <w:r w:rsidR="00622182" w:rsidRPr="00853A88">
        <w:fldChar w:fldCharType="end"/>
      </w:r>
      <w:r w:rsidR="000C663C" w:rsidRPr="00853A88">
        <w:t>.  Due to the variety of methods available, there can be significant differences between results obtained, observed on the national external quality assurance programs (due in part to haemoglobin variants and sample interferences such as bilirubin and lipids).</w:t>
      </w:r>
    </w:p>
    <w:p w14:paraId="2B896F43" w14:textId="77777777" w:rsidR="002F5FC1" w:rsidRPr="00853A88" w:rsidRDefault="002F5FC1" w:rsidP="00AE1950">
      <w:pPr>
        <w:autoSpaceDE w:val="0"/>
        <w:autoSpaceDN w:val="0"/>
        <w:adjustRightInd w:val="0"/>
        <w:spacing w:after="0"/>
      </w:pPr>
    </w:p>
    <w:p w14:paraId="527E2AE4" w14:textId="75FD986A" w:rsidR="00C763DE" w:rsidRPr="00853A88" w:rsidRDefault="00CE14AD" w:rsidP="00625FEB">
      <w:pPr>
        <w:autoSpaceDE w:val="0"/>
        <w:autoSpaceDN w:val="0"/>
        <w:adjustRightInd w:val="0"/>
        <w:spacing w:after="0"/>
      </w:pPr>
      <w:r w:rsidRPr="00853A88">
        <w:t xml:space="preserve">Due to the importance of </w:t>
      </w:r>
      <w:r w:rsidR="00C0313D" w:rsidRPr="00853A88">
        <w:t>GC</w:t>
      </w:r>
      <w:r w:rsidRPr="00853A88">
        <w:t xml:space="preserve"> in determining </w:t>
      </w:r>
      <w:r w:rsidR="009E313A" w:rsidRPr="00853A88">
        <w:t>future risk of diabetes-related complications</w:t>
      </w:r>
      <w:r w:rsidR="005F6DF2" w:rsidRPr="00853A88">
        <w:t>,</w:t>
      </w:r>
      <w:r w:rsidR="00DE04BB" w:rsidRPr="00853A88">
        <w:t xml:space="preserve"> it is </w:t>
      </w:r>
      <w:r w:rsidRPr="00853A88">
        <w:t xml:space="preserve">an important endpoint </w:t>
      </w:r>
      <w:r w:rsidR="00DE04BB" w:rsidRPr="00853A88">
        <w:t>used within clinical trials</w:t>
      </w:r>
      <w:r w:rsidR="00D95930" w:rsidRPr="00853A88">
        <w:t>.</w:t>
      </w:r>
      <w:r w:rsidR="00DE04BB" w:rsidRPr="00853A88">
        <w:t xml:space="preserve"> </w:t>
      </w:r>
      <w:r w:rsidR="002173CE">
        <w:t>In the multi</w:t>
      </w:r>
      <w:r w:rsidR="00C763DE" w:rsidRPr="00853A88">
        <w:t>centre study setting, HbA1c can be measured</w:t>
      </w:r>
      <w:r w:rsidR="003A4D80" w:rsidRPr="00853A88">
        <w:t xml:space="preserve"> in three ways</w:t>
      </w:r>
      <w:r w:rsidR="00C763DE" w:rsidRPr="00853A88">
        <w:t xml:space="preserve">: at point of contact (POC) e.g. on the ward or in a clinic using </w:t>
      </w:r>
      <w:r w:rsidR="002173CE">
        <w:t>bed</w:t>
      </w:r>
      <w:r w:rsidR="009E313A" w:rsidRPr="00853A88">
        <w:t xml:space="preserve">side </w:t>
      </w:r>
      <w:r w:rsidR="00C763DE" w:rsidRPr="00853A88">
        <w:t>portabl</w:t>
      </w:r>
      <w:r w:rsidR="00F07B12" w:rsidRPr="00853A88">
        <w:t>e instrumentation</w:t>
      </w:r>
      <w:r w:rsidR="00C763DE" w:rsidRPr="00853A88">
        <w:t xml:space="preserve">; </w:t>
      </w:r>
      <w:r w:rsidR="003A4D80" w:rsidRPr="00853A88">
        <w:t>by sending blood samples to</w:t>
      </w:r>
      <w:r w:rsidR="00C763DE" w:rsidRPr="00853A88">
        <w:t xml:space="preserve"> local hospital laboratories; or </w:t>
      </w:r>
      <w:r w:rsidR="003A4D80" w:rsidRPr="00853A88">
        <w:t>by sending blood samples</w:t>
      </w:r>
      <w:r w:rsidR="001F6E61" w:rsidRPr="00853A88">
        <w:t xml:space="preserve"> to a central lab</w:t>
      </w:r>
      <w:r w:rsidR="002173CE">
        <w:t>oratory</w:t>
      </w:r>
      <w:r w:rsidR="001F6E61" w:rsidRPr="00853A88">
        <w:t xml:space="preserve">. </w:t>
      </w:r>
      <w:r w:rsidR="00480B28" w:rsidRPr="00853A88">
        <w:t>M</w:t>
      </w:r>
      <w:r w:rsidR="00C763DE" w:rsidRPr="00853A88">
        <w:t xml:space="preserve">easurements </w:t>
      </w:r>
      <w:r w:rsidR="00480B28" w:rsidRPr="00853A88">
        <w:t xml:space="preserve">made </w:t>
      </w:r>
      <w:r w:rsidR="00625FEB" w:rsidRPr="00853A88">
        <w:t xml:space="preserve">at POC </w:t>
      </w:r>
      <w:r w:rsidR="00480B28" w:rsidRPr="00853A88">
        <w:t xml:space="preserve">and local laboratories </w:t>
      </w:r>
      <w:r w:rsidR="00C763DE" w:rsidRPr="00853A88">
        <w:t xml:space="preserve">are logistically </w:t>
      </w:r>
      <w:r w:rsidR="003A4D80" w:rsidRPr="00853A88">
        <w:t>easier,</w:t>
      </w:r>
      <w:r w:rsidR="00C763DE" w:rsidRPr="00853A88">
        <w:t xml:space="preserve"> less costly</w:t>
      </w:r>
      <w:r w:rsidR="003A4D80" w:rsidRPr="00853A88">
        <w:t xml:space="preserve"> and represent the pragmatic reality of H</w:t>
      </w:r>
      <w:r w:rsidR="00D95930" w:rsidRPr="00853A88">
        <w:t>b</w:t>
      </w:r>
      <w:r w:rsidR="003A4D80" w:rsidRPr="00853A88">
        <w:t xml:space="preserve">A1c measurement in </w:t>
      </w:r>
      <w:r w:rsidR="00480B28" w:rsidRPr="00853A88">
        <w:t xml:space="preserve">routine </w:t>
      </w:r>
      <w:r w:rsidR="003A4D80" w:rsidRPr="00853A88">
        <w:t>care</w:t>
      </w:r>
      <w:r w:rsidR="00480B28" w:rsidRPr="00853A88">
        <w:t>.</w:t>
      </w:r>
      <w:r w:rsidR="003A4D80" w:rsidRPr="00853A88">
        <w:t xml:space="preserve"> </w:t>
      </w:r>
      <w:r w:rsidR="00480B28" w:rsidRPr="00853A88">
        <w:t>However, a</w:t>
      </w:r>
      <w:r w:rsidR="003A4D80" w:rsidRPr="00853A88">
        <w:t xml:space="preserve"> central lab</w:t>
      </w:r>
      <w:r w:rsidR="00480B28" w:rsidRPr="00853A88">
        <w:t>oratory</w:t>
      </w:r>
      <w:r w:rsidR="003A4D80" w:rsidRPr="00853A88">
        <w:t xml:space="preserve"> provide</w:t>
      </w:r>
      <w:r w:rsidR="00D95930" w:rsidRPr="00853A88">
        <w:t>s</w:t>
      </w:r>
      <w:r w:rsidR="003A4D80" w:rsidRPr="00853A88">
        <w:t xml:space="preserve"> a single standardised testing facility that may provide more consistent results for primary endpoints leading to higher validity of conclusions</w:t>
      </w:r>
      <w:r w:rsidR="009E313A" w:rsidRPr="00853A88">
        <w:t xml:space="preserve"> and allow comparison of outcomes between participating centres. However, this approach</w:t>
      </w:r>
      <w:r w:rsidR="003A4D80" w:rsidRPr="00853A88">
        <w:t xml:space="preserve"> incurs higher costs in trial implementation</w:t>
      </w:r>
      <w:r w:rsidR="0001361B" w:rsidRPr="00853A88">
        <w:t>, and may represent an additional burden for paediatric patients, in whom it may be difficult to obtain sufficient blood for dua</w:t>
      </w:r>
      <w:r w:rsidR="006E5A8F" w:rsidRPr="00853A88">
        <w:t>l analyse</w:t>
      </w:r>
      <w:r w:rsidR="0001361B" w:rsidRPr="00853A88">
        <w:t>s</w:t>
      </w:r>
      <w:r w:rsidR="003A4D80" w:rsidRPr="00853A88">
        <w:t>.</w:t>
      </w:r>
      <w:r w:rsidR="007A2D7F" w:rsidRPr="00853A88">
        <w:t xml:space="preserve"> </w:t>
      </w:r>
    </w:p>
    <w:p w14:paraId="4D404697" w14:textId="77777777" w:rsidR="00480B28" w:rsidRPr="00853A88" w:rsidRDefault="00480B28" w:rsidP="00625FEB">
      <w:pPr>
        <w:autoSpaceDE w:val="0"/>
        <w:autoSpaceDN w:val="0"/>
        <w:adjustRightInd w:val="0"/>
        <w:spacing w:after="0"/>
      </w:pPr>
    </w:p>
    <w:p w14:paraId="35E0FFEC" w14:textId="2025E7EB" w:rsidR="00C60CCA" w:rsidRPr="00853A88" w:rsidRDefault="00D95930" w:rsidP="00625FEB">
      <w:pPr>
        <w:autoSpaceDE w:val="0"/>
        <w:autoSpaceDN w:val="0"/>
        <w:adjustRightInd w:val="0"/>
        <w:spacing w:after="0"/>
      </w:pPr>
      <w:r w:rsidRPr="00853A88">
        <w:t>SCIPI is a clinical trial randomising newly diagnosed children to two methods of insulin delivery</w:t>
      </w:r>
      <w:r w:rsidR="00806EEE" w:rsidRPr="00853A88">
        <w:t xml:space="preserve"> </w:t>
      </w:r>
      <w:r w:rsidR="00622182" w:rsidRPr="00853A88">
        <w:fldChar w:fldCharType="begin">
          <w:fldData xml:space="preserve">PEVuZE5vdGU+PENpdGU+PEF1dGhvcj5CbGFpcjwvQXV0aG9yPjxZZWFyPjIwMTU8L1llYXI+PFJl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</w:fldData>
        </w:fldChar>
      </w:r>
      <w:r w:rsidR="000C663C" w:rsidRPr="00853A88">
        <w:instrText xml:space="preserve"> ADDIN EN.CITE </w:instrText>
      </w:r>
      <w:r w:rsidR="00622182" w:rsidRPr="00853A88">
        <w:fldChar w:fldCharType="begin">
          <w:fldData xml:space="preserve">PEVuZE5vdGU+PENpdGU+PEF1dGhvcj5CbGFpcjwvQXV0aG9yPjxZZWFyPjIwMTU8L1llYXI+PFJl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</w:fldData>
        </w:fldChar>
      </w:r>
      <w:r w:rsidR="000C663C" w:rsidRPr="00853A88">
        <w:instrText xml:space="preserve"> ADDIN EN.CITE.DATA </w:instrText>
      </w:r>
      <w:r w:rsidR="00622182" w:rsidRPr="00853A88">
        <w:fldChar w:fldCharType="end"/>
      </w:r>
      <w:r w:rsidR="00622182" w:rsidRPr="00853A88">
        <w:fldChar w:fldCharType="separate"/>
      </w:r>
      <w:r w:rsidR="000C663C" w:rsidRPr="00853A88">
        <w:rPr>
          <w:noProof/>
        </w:rPr>
        <w:t>[</w:t>
      </w:r>
      <w:hyperlink w:anchor="_ENREF_12" w:tooltip="Blair, 2015 #1" w:history="1">
        <w:r w:rsidR="003E1301" w:rsidRPr="00853A88">
          <w:rPr>
            <w:noProof/>
          </w:rPr>
          <w:t>12</w:t>
        </w:r>
      </w:hyperlink>
      <w:r w:rsidR="000C663C" w:rsidRPr="00853A88">
        <w:rPr>
          <w:noProof/>
        </w:rPr>
        <w:t>]</w:t>
      </w:r>
      <w:r w:rsidR="00622182" w:rsidRPr="00853A88">
        <w:fldChar w:fldCharType="end"/>
      </w:r>
      <w:r w:rsidRPr="00853A88">
        <w:t xml:space="preserve">: multiple daily injections or continuous pump infusion. The study, funded by the National Institutes for Health Research (NIHR) Health Technology Assessment (HTA) programme aims to compare </w:t>
      </w:r>
      <w:r w:rsidR="005F6DF2" w:rsidRPr="00853A88">
        <w:t xml:space="preserve">the effect of insulin regimen on </w:t>
      </w:r>
      <w:r w:rsidRPr="00853A88">
        <w:t>HbA1c measurements 12 months</w:t>
      </w:r>
      <w:r w:rsidR="0031351E" w:rsidRPr="00853A88">
        <w:t xml:space="preserve"> post diagnosis</w:t>
      </w:r>
      <w:r w:rsidRPr="00853A88">
        <w:t xml:space="preserve">. The initial application to the NIHR HTA requested costs to support central laboratory analysis of </w:t>
      </w:r>
      <w:r w:rsidR="00CD30A6" w:rsidRPr="00853A88">
        <w:t>HbA1c</w:t>
      </w:r>
      <w:r w:rsidR="007A2D7F" w:rsidRPr="00853A88">
        <w:t xml:space="preserve">. This was to provide uniformity and standardization of the method of measurement. However, the funding decision </w:t>
      </w:r>
      <w:r w:rsidR="00CD30A6" w:rsidRPr="00853A88">
        <w:t>stated</w:t>
      </w:r>
      <w:r w:rsidR="007A2D7F" w:rsidRPr="00853A88">
        <w:t xml:space="preserve"> </w:t>
      </w:r>
      <w:r w:rsidR="002173CE">
        <w:t>‘</w:t>
      </w:r>
      <w:r w:rsidR="00625FEB" w:rsidRPr="00853A88">
        <w:t>HbA1c</w:t>
      </w:r>
      <w:r w:rsidR="007A2D7F" w:rsidRPr="00853A88">
        <w:t xml:space="preserve"> should be measured according to the national protocol and could be done </w:t>
      </w:r>
      <w:r w:rsidR="007A2D7F" w:rsidRPr="00853A88">
        <w:lastRenderedPageBreak/>
        <w:t>locally</w:t>
      </w:r>
      <w:r w:rsidR="002173CE">
        <w:t>’</w:t>
      </w:r>
      <w:r w:rsidR="007A2D7F" w:rsidRPr="00853A88">
        <w:t xml:space="preserve">. </w:t>
      </w:r>
      <w:r w:rsidR="00C60CCA" w:rsidRPr="00853A88">
        <w:t>Despite arguments to support central laboratory analysis the trial was funded to support local costs only.</w:t>
      </w:r>
    </w:p>
    <w:p w14:paraId="13C6DE3F" w14:textId="3D19D305" w:rsidR="00014FD1" w:rsidRPr="00853A88" w:rsidRDefault="00C60CCA" w:rsidP="002411E2">
      <w:pPr>
        <w:autoSpaceDE w:val="0"/>
        <w:autoSpaceDN w:val="0"/>
        <w:adjustRightInd w:val="0"/>
        <w:spacing w:after="0"/>
      </w:pPr>
      <w:r w:rsidRPr="00853A88">
        <w:t xml:space="preserve"> </w:t>
      </w:r>
      <w:r w:rsidR="007A2D7F" w:rsidRPr="00853A88">
        <w:t xml:space="preserve">The Trial Management Group (TMG) </w:t>
      </w:r>
      <w:r w:rsidR="009E313A" w:rsidRPr="00853A88">
        <w:t xml:space="preserve">expressed </w:t>
      </w:r>
      <w:r w:rsidRPr="00853A88">
        <w:t xml:space="preserve">concerns </w:t>
      </w:r>
      <w:r w:rsidR="009E313A" w:rsidRPr="00853A88">
        <w:t xml:space="preserve">about the limitations of this approach and so </w:t>
      </w:r>
      <w:r w:rsidR="007A2D7F" w:rsidRPr="00853A88">
        <w:t xml:space="preserve">funds </w:t>
      </w:r>
      <w:r w:rsidRPr="00853A88">
        <w:t xml:space="preserve">were </w:t>
      </w:r>
      <w:r w:rsidR="00014FD1" w:rsidRPr="00853A88">
        <w:t xml:space="preserve">eventually </w:t>
      </w:r>
      <w:r w:rsidRPr="00853A88">
        <w:t xml:space="preserve">identified </w:t>
      </w:r>
      <w:r w:rsidR="007A2D7F" w:rsidRPr="00853A88">
        <w:t xml:space="preserve">to </w:t>
      </w:r>
      <w:r w:rsidR="009E313A" w:rsidRPr="00853A88">
        <w:t>include</w:t>
      </w:r>
      <w:r w:rsidR="007A2D7F" w:rsidRPr="00853A88">
        <w:t xml:space="preserve"> </w:t>
      </w:r>
      <w:r w:rsidR="00C0313D" w:rsidRPr="00853A88">
        <w:t>centralised HbA1c</w:t>
      </w:r>
      <w:r w:rsidR="009E313A" w:rsidRPr="00853A88">
        <w:t xml:space="preserve"> </w:t>
      </w:r>
      <w:r w:rsidR="007A2D7F" w:rsidRPr="00853A88">
        <w:t>testing.</w:t>
      </w:r>
      <w:r w:rsidR="00776762" w:rsidRPr="00853A88">
        <w:t xml:space="preserve"> The central lab</w:t>
      </w:r>
      <w:r w:rsidR="0098555F" w:rsidRPr="00853A88">
        <w:t>oratory</w:t>
      </w:r>
      <w:r w:rsidR="00776762" w:rsidRPr="00853A88">
        <w:t xml:space="preserve"> began collecting blood samples 19 months </w:t>
      </w:r>
      <w:r w:rsidR="0098555F" w:rsidRPr="00853A88">
        <w:t xml:space="preserve">after the study opened.  </w:t>
      </w:r>
      <w:r w:rsidRPr="00853A88">
        <w:t>This meant that the first participants</w:t>
      </w:r>
      <w:r w:rsidR="002173CE">
        <w:t>’ results were not from the</w:t>
      </w:r>
      <w:r w:rsidRPr="00853A88">
        <w:t xml:space="preserve"> central laboratory. Furthermore</w:t>
      </w:r>
      <w:r w:rsidR="0098555F" w:rsidRPr="00853A88">
        <w:t>,</w:t>
      </w:r>
      <w:r w:rsidRPr="00853A88">
        <w:t xml:space="preserve"> the pragmatic nature of the study meant that local results </w:t>
      </w:r>
      <w:r w:rsidR="00402FEB" w:rsidRPr="00853A88">
        <w:t xml:space="preserve">for follow-up appointments </w:t>
      </w:r>
      <w:r w:rsidRPr="00853A88">
        <w:t xml:space="preserve">were </w:t>
      </w:r>
      <w:r w:rsidR="00402FEB" w:rsidRPr="00853A88">
        <w:t xml:space="preserve">usually obtained using portable </w:t>
      </w:r>
      <w:r w:rsidR="00171AF0" w:rsidRPr="00853A88">
        <w:t>instrumentation</w:t>
      </w:r>
      <w:r w:rsidR="0098555F" w:rsidRPr="00853A88">
        <w:t>. Although POC devices are calibrated to the same standards as lab</w:t>
      </w:r>
      <w:r w:rsidR="002173CE">
        <w:t>oratory-</w:t>
      </w:r>
      <w:r w:rsidR="0098555F" w:rsidRPr="00853A88">
        <w:t xml:space="preserve">based methods, this introduces another level of uncertainty. </w:t>
      </w:r>
      <w:r w:rsidRPr="00853A88">
        <w:t xml:space="preserve"> </w:t>
      </w:r>
      <w:r w:rsidR="00776762" w:rsidRPr="00853A88">
        <w:t>Also, if</w:t>
      </w:r>
      <w:r w:rsidRPr="00853A88">
        <w:t xml:space="preserve"> the sample was taken at a patient home visit then local results </w:t>
      </w:r>
      <w:r w:rsidR="005E4169" w:rsidRPr="00853A88">
        <w:t xml:space="preserve">may have been unobtainable </w:t>
      </w:r>
      <w:r w:rsidRPr="00853A88">
        <w:t xml:space="preserve">but a sample was sent for central analysis. </w:t>
      </w:r>
      <w:r w:rsidR="00014FD1" w:rsidRPr="00853A88">
        <w:t xml:space="preserve">The </w:t>
      </w:r>
      <w:r w:rsidR="00776762" w:rsidRPr="00853A88">
        <w:t xml:space="preserve">necessity </w:t>
      </w:r>
      <w:r w:rsidR="00014FD1" w:rsidRPr="00853A88">
        <w:t xml:space="preserve">for both local and central analysis was evident within the clinical trial protocol and </w:t>
      </w:r>
      <w:r w:rsidR="009E313A" w:rsidRPr="00853A88">
        <w:t xml:space="preserve">was </w:t>
      </w:r>
      <w:r w:rsidR="00014FD1" w:rsidRPr="00853A88">
        <w:t xml:space="preserve">stressed during training </w:t>
      </w:r>
      <w:r w:rsidR="009E313A" w:rsidRPr="00853A88">
        <w:t>of staff collecting samples at participating</w:t>
      </w:r>
      <w:r w:rsidR="00014FD1" w:rsidRPr="00853A88">
        <w:t xml:space="preserve"> sites</w:t>
      </w:r>
      <w:r w:rsidR="00776762" w:rsidRPr="00853A88">
        <w:t xml:space="preserve"> throughout the duration of the trial </w:t>
      </w:r>
      <w:r w:rsidR="009E313A" w:rsidRPr="00853A88">
        <w:t>including publicity for this issue</w:t>
      </w:r>
      <w:r w:rsidR="00776762" w:rsidRPr="00853A88">
        <w:t xml:space="preserve"> in the trial newsletter and email reminders of its importance.</w:t>
      </w:r>
      <w:r w:rsidR="00014FD1" w:rsidRPr="00853A88">
        <w:t xml:space="preserve"> </w:t>
      </w:r>
    </w:p>
    <w:p w14:paraId="4F48E4BD" w14:textId="77777777" w:rsidR="00402FEB" w:rsidRPr="00853A88" w:rsidRDefault="00402FEB" w:rsidP="002411E2">
      <w:pPr>
        <w:autoSpaceDE w:val="0"/>
        <w:autoSpaceDN w:val="0"/>
        <w:adjustRightInd w:val="0"/>
        <w:spacing w:after="0"/>
      </w:pPr>
    </w:p>
    <w:p w14:paraId="3A7BF5EF" w14:textId="69CFCBC8" w:rsidR="00014FD1" w:rsidRPr="00853A88" w:rsidRDefault="007A2D7F" w:rsidP="00877727">
      <w:r w:rsidRPr="00853A88">
        <w:t>This study examines the agreement between locally and cent</w:t>
      </w:r>
      <w:r w:rsidR="00C06805">
        <w:t>rally measured HbA1c in a multi</w:t>
      </w:r>
      <w:r w:rsidRPr="00853A88">
        <w:t xml:space="preserve">centre trial setting. </w:t>
      </w:r>
      <w:r w:rsidR="00014FD1" w:rsidRPr="00853A88">
        <w:t xml:space="preserve">The aim of this analysis is to inform the statistical analysis plan for </w:t>
      </w:r>
      <w:r w:rsidR="00776762" w:rsidRPr="00853A88">
        <w:t xml:space="preserve">the final analysis of </w:t>
      </w:r>
      <w:r w:rsidR="00014FD1" w:rsidRPr="00853A88">
        <w:t xml:space="preserve">SCIPI and future trial designs. </w:t>
      </w:r>
      <w:r w:rsidR="0098555F" w:rsidRPr="00853A88">
        <w:t xml:space="preserve">These data also give us helpful insights into the validity of comparing HbA1c values between clinical centres as a measure of quality of care. </w:t>
      </w:r>
    </w:p>
    <w:p w14:paraId="4096B268" w14:textId="77777777" w:rsidR="00877727" w:rsidRPr="00853A88" w:rsidRDefault="00877727" w:rsidP="003251D2">
      <w:pPr>
        <w:pStyle w:val="Heading1"/>
      </w:pPr>
      <w:r w:rsidRPr="00853A88">
        <w:t>Methods</w:t>
      </w:r>
    </w:p>
    <w:p w14:paraId="70471ECA" w14:textId="2F501A91" w:rsidR="007A2D7F" w:rsidRPr="00853A88" w:rsidRDefault="00014FD1" w:rsidP="007A2D7F">
      <w:r w:rsidRPr="00853A88">
        <w:t>At the time of this agreement analysis</w:t>
      </w:r>
      <w:r w:rsidR="007A2D7F" w:rsidRPr="00853A88">
        <w:t xml:space="preserve"> </w:t>
      </w:r>
      <w:r w:rsidR="00776762" w:rsidRPr="00853A88">
        <w:t xml:space="preserve">294 </w:t>
      </w:r>
      <w:r w:rsidR="007A2D7F" w:rsidRPr="00853A88">
        <w:t>children and young people aged 7 months to 15 years</w:t>
      </w:r>
      <w:r w:rsidR="00C06805">
        <w:t>,</w:t>
      </w:r>
      <w:r w:rsidR="007A2D7F" w:rsidRPr="00853A88">
        <w:t xml:space="preserve"> who ha</w:t>
      </w:r>
      <w:r w:rsidRPr="00853A88">
        <w:t>d</w:t>
      </w:r>
      <w:r w:rsidR="007A2D7F" w:rsidRPr="00853A88">
        <w:t xml:space="preserve"> been newly diagnosed with type I diabetes mellitus</w:t>
      </w:r>
      <w:r w:rsidR="00C06805">
        <w:t>,</w:t>
      </w:r>
      <w:r w:rsidRPr="00853A88">
        <w:t xml:space="preserve"> had been randomised in a 1:1 ratio to receive either continuous subcutaneous insulin infusion (CSII) or multiple daily injections (MDI) of insulin</w:t>
      </w:r>
      <w:r w:rsidR="007A2D7F" w:rsidRPr="00853A88">
        <w:t>.</w:t>
      </w:r>
      <w:r w:rsidR="003E7CAB" w:rsidRPr="00853A88">
        <w:t xml:space="preserve"> </w:t>
      </w:r>
      <w:r w:rsidR="00C06805">
        <w:t>Fifteen</w:t>
      </w:r>
      <w:r w:rsidR="003E7CAB" w:rsidRPr="00853A88">
        <w:t xml:space="preserve"> </w:t>
      </w:r>
      <w:r w:rsidR="00776762" w:rsidRPr="00853A88">
        <w:t xml:space="preserve">UK </w:t>
      </w:r>
      <w:r w:rsidR="003E7CAB" w:rsidRPr="00853A88">
        <w:t>trial centres were involved in the study.</w:t>
      </w:r>
      <w:r w:rsidR="007A2D7F" w:rsidRPr="00853A88">
        <w:t xml:space="preserve"> </w:t>
      </w:r>
    </w:p>
    <w:p w14:paraId="73751182" w14:textId="5273CF55" w:rsidR="00E51707" w:rsidRPr="00853A88" w:rsidRDefault="00E51707" w:rsidP="00E51707">
      <w:r w:rsidRPr="00853A88">
        <w:lastRenderedPageBreak/>
        <w:t>The first patient was randomized on 31 May 2011 and central lab</w:t>
      </w:r>
      <w:r w:rsidR="00C06805">
        <w:t>oratory</w:t>
      </w:r>
      <w:r w:rsidRPr="00853A88">
        <w:t xml:space="preserve"> analysis became available on 21 January 2013. The trial completed recruitment at the end of March 2015 with 294 patients randomized but some follow-up data collection was </w:t>
      </w:r>
      <w:r w:rsidR="00C06805">
        <w:t>occurring</w:t>
      </w:r>
      <w:r w:rsidRPr="00853A88">
        <w:t xml:space="preserve"> at the time of this analysis (due to be completed by the end of March 2016).</w:t>
      </w:r>
    </w:p>
    <w:p w14:paraId="6D2D983E" w14:textId="77777777" w:rsidR="00E51707" w:rsidRPr="00853A88" w:rsidRDefault="00E51707" w:rsidP="00E51707">
      <w:r w:rsidRPr="00853A88">
        <w:t>HbA1c was collected prior to the start of the randomised treatment then at follow-up appointments at 3, 6, 9 and 12 months. Data regarding the randomised allocations was not required for this analysis as this study investigated agreement independent of treatment received.</w:t>
      </w:r>
    </w:p>
    <w:p w14:paraId="093671A5" w14:textId="77777777" w:rsidR="00E51707" w:rsidRPr="00853A88" w:rsidRDefault="00E51707" w:rsidP="007A2D7F">
      <w:pPr>
        <w:rPr>
          <w:b/>
        </w:rPr>
      </w:pPr>
      <w:r w:rsidRPr="00853A88">
        <w:rPr>
          <w:b/>
        </w:rPr>
        <w:t>Measurement of HbA1c</w:t>
      </w:r>
    </w:p>
    <w:p w14:paraId="584A2FA1" w14:textId="48D81D8E" w:rsidR="00E029A9" w:rsidRPr="00853A88" w:rsidRDefault="007A2D7F" w:rsidP="007A2D7F">
      <w:pPr>
        <w:rPr>
          <w:rFonts w:ascii="Segoe UI" w:eastAsia="Times New Roman" w:hAnsi="Segoe UI" w:cs="Segoe UI"/>
          <w:sz w:val="27"/>
          <w:szCs w:val="27"/>
        </w:rPr>
      </w:pPr>
      <w:r w:rsidRPr="00853A88">
        <w:t xml:space="preserve">The </w:t>
      </w:r>
      <w:r w:rsidR="00073F50" w:rsidRPr="00853A88">
        <w:t xml:space="preserve">capillary </w:t>
      </w:r>
      <w:r w:rsidRPr="00853A88">
        <w:t>blood samples</w:t>
      </w:r>
      <w:r w:rsidR="00073F50" w:rsidRPr="00853A88">
        <w:t xml:space="preserve"> were</w:t>
      </w:r>
      <w:r w:rsidRPr="00853A88">
        <w:t xml:space="preserve"> collected </w:t>
      </w:r>
      <w:r w:rsidR="00073F50" w:rsidRPr="00853A88">
        <w:t xml:space="preserve">from finger-pricks </w:t>
      </w:r>
      <w:r w:rsidRPr="00853A88">
        <w:t>in</w:t>
      </w:r>
      <w:r w:rsidR="00073F50" w:rsidRPr="00853A88">
        <w:t>to</w:t>
      </w:r>
      <w:r w:rsidRPr="00853A88">
        <w:t xml:space="preserve"> small capillary tubes</w:t>
      </w:r>
      <w:r w:rsidR="00073F50" w:rsidRPr="00853A88">
        <w:t xml:space="preserve"> and</w:t>
      </w:r>
      <w:r w:rsidRPr="00853A88">
        <w:t xml:space="preserve"> </w:t>
      </w:r>
      <w:r w:rsidR="005E4169" w:rsidRPr="00853A88">
        <w:t>we</w:t>
      </w:r>
      <w:r w:rsidRPr="00853A88">
        <w:t>re analysed in two separate locations:  locally</w:t>
      </w:r>
      <w:r w:rsidR="00264D4B" w:rsidRPr="00853A88">
        <w:t xml:space="preserve"> </w:t>
      </w:r>
      <w:r w:rsidR="00904D3A" w:rsidRPr="00853A88">
        <w:t>–</w:t>
      </w:r>
      <w:r w:rsidRPr="00853A88">
        <w:t xml:space="preserve"> </w:t>
      </w:r>
      <w:r w:rsidR="00904D3A" w:rsidRPr="00853A88">
        <w:t>the majority ana</w:t>
      </w:r>
      <w:r w:rsidR="008152B4" w:rsidRPr="00853A88">
        <w:t xml:space="preserve">lysed using portable </w:t>
      </w:r>
      <w:r w:rsidR="00171AF0" w:rsidRPr="00853A88">
        <w:t xml:space="preserve">instrumentation </w:t>
      </w:r>
      <w:r w:rsidR="008152B4" w:rsidRPr="00853A88">
        <w:t>at</w:t>
      </w:r>
      <w:r w:rsidR="00904D3A" w:rsidRPr="00853A88">
        <w:t xml:space="preserve"> </w:t>
      </w:r>
      <w:r w:rsidR="00C06805">
        <w:t>out</w:t>
      </w:r>
      <w:r w:rsidR="00E51707" w:rsidRPr="00853A88">
        <w:t xml:space="preserve">patient </w:t>
      </w:r>
      <w:r w:rsidR="00904D3A" w:rsidRPr="00853A88">
        <w:t>clinic</w:t>
      </w:r>
      <w:r w:rsidR="00E51707" w:rsidRPr="00853A88">
        <w:t>s</w:t>
      </w:r>
      <w:r w:rsidRPr="00853A88">
        <w:t>; and centrally</w:t>
      </w:r>
      <w:r w:rsidR="00264D4B" w:rsidRPr="00853A88">
        <w:t xml:space="preserve"> -</w:t>
      </w:r>
      <w:r w:rsidRPr="00853A88">
        <w:t xml:space="preserve"> at the clinical pathology laboratory at Alder Hey </w:t>
      </w:r>
      <w:r w:rsidR="008B3EF1" w:rsidRPr="00853A88">
        <w:t xml:space="preserve">Children’s NHS Foundation Trust, using a Siemens DCA 2000 machine. </w:t>
      </w:r>
      <w:r w:rsidR="00187FB7" w:rsidRPr="00853A88">
        <w:rPr>
          <w:rFonts w:ascii="Calibri" w:eastAsia="Times New Roman" w:hAnsi="Calibri" w:cs="Times New Roman"/>
        </w:rPr>
        <w:t>Transportation of samples to the central laboratory was by two possible modes: either through the post</w:t>
      </w:r>
      <w:proofErr w:type="gramStart"/>
      <w:r w:rsidR="00187FB7" w:rsidRPr="00853A88">
        <w:rPr>
          <w:rFonts w:ascii="Calibri" w:eastAsia="Times New Roman" w:hAnsi="Calibri" w:cs="Times New Roman"/>
        </w:rPr>
        <w:t>;</w:t>
      </w:r>
      <w:proofErr w:type="gramEnd"/>
      <w:r w:rsidR="00187FB7" w:rsidRPr="00853A88">
        <w:rPr>
          <w:rFonts w:ascii="Calibri" w:eastAsia="Times New Roman" w:hAnsi="Calibri" w:cs="Times New Roman"/>
        </w:rPr>
        <w:t xml:space="preserve"> or via bespoke courier systems that ensure </w:t>
      </w:r>
      <w:r w:rsidR="00C06805">
        <w:rPr>
          <w:rFonts w:ascii="Calibri" w:eastAsia="Times New Roman" w:hAnsi="Calibri" w:cs="Times New Roman"/>
        </w:rPr>
        <w:t xml:space="preserve">that </w:t>
      </w:r>
      <w:r w:rsidR="00187FB7" w:rsidRPr="00853A88">
        <w:rPr>
          <w:rFonts w:ascii="Calibri" w:eastAsia="Times New Roman" w:hAnsi="Calibri" w:cs="Times New Roman"/>
        </w:rPr>
        <w:t>the samples are received next day.</w:t>
      </w:r>
    </w:p>
    <w:p w14:paraId="1BDE2978" w14:textId="77777777" w:rsidR="00E029A9" w:rsidRPr="00853A88" w:rsidRDefault="00E029A9" w:rsidP="007A2D7F">
      <w:pPr>
        <w:rPr>
          <w:b/>
        </w:rPr>
      </w:pPr>
      <w:r w:rsidRPr="00853A88">
        <w:rPr>
          <w:b/>
        </w:rPr>
        <w:t>Quality assurance of the measurement of HbA1c</w:t>
      </w:r>
    </w:p>
    <w:p w14:paraId="08B288CF" w14:textId="17EF8AF8" w:rsidR="007A2D7F" w:rsidRPr="00853A88" w:rsidRDefault="008152B4" w:rsidP="007A2D7F">
      <w:r w:rsidRPr="00853A88">
        <w:t xml:space="preserve">Portable </w:t>
      </w:r>
      <w:r w:rsidR="00171AF0" w:rsidRPr="00853A88">
        <w:t>instrumentation is</w:t>
      </w:r>
      <w:r w:rsidRPr="00853A88">
        <w:t xml:space="preserve"> calibrated regularly with local laborator</w:t>
      </w:r>
      <w:r w:rsidR="00E029A9" w:rsidRPr="00853A88">
        <w:t>ies. All laboratories involved in the measurement of HbA1c are obliged to participate in external quality assurance schemes, ensuring that laboratories with equivalent equipment are able to produce results that are comparable to each other</w:t>
      </w:r>
      <w:r w:rsidRPr="00853A88">
        <w:t xml:space="preserve">. </w:t>
      </w:r>
      <w:r w:rsidR="00C806F7" w:rsidRPr="00853A88">
        <w:t>For a</w:t>
      </w:r>
      <w:r w:rsidR="00E51707" w:rsidRPr="00853A88">
        <w:t xml:space="preserve">lmost all HbA1c measurements </w:t>
      </w:r>
      <w:r w:rsidR="000C663C" w:rsidRPr="00853A88">
        <w:t>(local and central)</w:t>
      </w:r>
      <w:r w:rsidR="00C806F7" w:rsidRPr="00853A88">
        <w:t xml:space="preserve">, the biochemical methodology employed was </w:t>
      </w:r>
      <w:r w:rsidR="00E51707" w:rsidRPr="00853A88">
        <w:t>immunoassay</w:t>
      </w:r>
      <w:r w:rsidR="00C806F7" w:rsidRPr="00853A88">
        <w:t>.</w:t>
      </w:r>
    </w:p>
    <w:p w14:paraId="443713B6" w14:textId="77777777" w:rsidR="00AF3A30" w:rsidRPr="00853A88" w:rsidRDefault="0001068F" w:rsidP="007A2D7F">
      <w:pPr>
        <w:rPr>
          <w:b/>
        </w:rPr>
      </w:pPr>
      <w:r w:rsidRPr="00853A88">
        <w:rPr>
          <w:b/>
        </w:rPr>
        <w:t>Data extraction</w:t>
      </w:r>
    </w:p>
    <w:p w14:paraId="0FFC14E5" w14:textId="25F2AE06" w:rsidR="00AF3A30" w:rsidRPr="00853A88" w:rsidRDefault="0009756F" w:rsidP="007A2D7F">
      <w:r w:rsidRPr="00853A88">
        <w:t>Pairs of</w:t>
      </w:r>
      <w:r w:rsidR="00AF3A30" w:rsidRPr="00853A88">
        <w:t xml:space="preserve"> HbA1c measurements </w:t>
      </w:r>
      <w:r w:rsidR="004B5A74" w:rsidRPr="00853A88">
        <w:t xml:space="preserve">(one local and one central) </w:t>
      </w:r>
      <w:r w:rsidRPr="00853A88">
        <w:t>were extracted from the SCIPI database</w:t>
      </w:r>
      <w:r w:rsidR="00250FA7" w:rsidRPr="00853A88">
        <w:t xml:space="preserve"> </w:t>
      </w:r>
      <w:r w:rsidR="00EA69C5" w:rsidRPr="00853A88">
        <w:t xml:space="preserve">in September </w:t>
      </w:r>
      <w:r w:rsidR="006878FF" w:rsidRPr="00853A88">
        <w:t>2015</w:t>
      </w:r>
      <w:r w:rsidR="00ED64D2" w:rsidRPr="00853A88">
        <w:t>.</w:t>
      </w:r>
      <w:r w:rsidR="004B5A74" w:rsidRPr="00853A88">
        <w:t xml:space="preserve"> </w:t>
      </w:r>
      <w:r w:rsidR="00ED64D2" w:rsidRPr="00853A88">
        <w:t xml:space="preserve"> Each pair of measurements w</w:t>
      </w:r>
      <w:r w:rsidR="001574D1" w:rsidRPr="00853A88">
        <w:t>as</w:t>
      </w:r>
      <w:r w:rsidR="00ED64D2" w:rsidRPr="00853A88">
        <w:t xml:space="preserve"> required to be from </w:t>
      </w:r>
      <w:r w:rsidR="006878FF" w:rsidRPr="00853A88">
        <w:t>a single</w:t>
      </w:r>
      <w:r w:rsidR="00ED64D2" w:rsidRPr="00853A88">
        <w:t xml:space="preserve"> blood sample </w:t>
      </w:r>
      <w:r w:rsidR="006878FF" w:rsidRPr="00853A88">
        <w:t>(samples taken on different days were</w:t>
      </w:r>
      <w:r w:rsidR="00ED64D2" w:rsidRPr="00853A88">
        <w:t xml:space="preserve"> excluded</w:t>
      </w:r>
      <w:r w:rsidR="006878FF" w:rsidRPr="00853A88">
        <w:t>)</w:t>
      </w:r>
      <w:r w:rsidR="00C06805">
        <w:t>.</w:t>
      </w:r>
      <w:r w:rsidR="006878FF" w:rsidRPr="00853A88" w:rsidDel="006878FF">
        <w:t xml:space="preserve"> </w:t>
      </w:r>
      <w:r w:rsidR="0001068F" w:rsidRPr="00853A88">
        <w:t xml:space="preserve">Unusually large disagreements (&gt;20mmol/mol) </w:t>
      </w:r>
      <w:r w:rsidR="0001068F" w:rsidRPr="00853A88">
        <w:lastRenderedPageBreak/>
        <w:t xml:space="preserve">were queried and if unresolved were </w:t>
      </w:r>
      <w:r w:rsidR="006878FF" w:rsidRPr="00853A88">
        <w:t xml:space="preserve">reported on but </w:t>
      </w:r>
      <w:r w:rsidR="0001068F" w:rsidRPr="00853A88">
        <w:t xml:space="preserve">excluded </w:t>
      </w:r>
      <w:r w:rsidR="00EA69C5" w:rsidRPr="00853A88">
        <w:t xml:space="preserve">from the analysis </w:t>
      </w:r>
      <w:r w:rsidR="00904D3A" w:rsidRPr="00853A88">
        <w:t>to limit bias of results</w:t>
      </w:r>
      <w:r w:rsidR="0001068F" w:rsidRPr="00853A88">
        <w:t>.</w:t>
      </w:r>
    </w:p>
    <w:p w14:paraId="54BA5E9F" w14:textId="77777777" w:rsidR="007A2D7F" w:rsidRPr="00853A88" w:rsidRDefault="0001068F" w:rsidP="007A2D7F">
      <w:pPr>
        <w:rPr>
          <w:b/>
          <w:bCs/>
        </w:rPr>
      </w:pPr>
      <w:r w:rsidRPr="00853A88">
        <w:rPr>
          <w:b/>
          <w:bCs/>
        </w:rPr>
        <w:t>Units of measurement of HbA1c</w:t>
      </w:r>
    </w:p>
    <w:p w14:paraId="0CCCD3E7" w14:textId="0FC40146" w:rsidR="00617A02" w:rsidRPr="00853A88" w:rsidRDefault="007A2D7F" w:rsidP="00617A02">
      <w:r w:rsidRPr="00853A88">
        <w:t>HbA1</w:t>
      </w:r>
      <w:r w:rsidR="0001068F" w:rsidRPr="00853A88">
        <w:t>c measur</w:t>
      </w:r>
      <w:r w:rsidR="00617A02" w:rsidRPr="00853A88">
        <w:t>ed</w:t>
      </w:r>
      <w:r w:rsidR="0001068F" w:rsidRPr="00853A88">
        <w:t xml:space="preserve"> locally</w:t>
      </w:r>
      <w:r w:rsidRPr="00853A88">
        <w:t xml:space="preserve"> were </w:t>
      </w:r>
      <w:r w:rsidR="0001068F" w:rsidRPr="00853A88">
        <w:t xml:space="preserve">usually </w:t>
      </w:r>
      <w:r w:rsidRPr="00853A88">
        <w:t xml:space="preserve">recorded in two units of measurement: mmol/mol, and </w:t>
      </w:r>
      <w:r w:rsidR="00C06805">
        <w:t>percent</w:t>
      </w:r>
      <w:r w:rsidR="0001068F" w:rsidRPr="00853A88">
        <w:t xml:space="preserve"> (percentage of total haemoglobin)</w:t>
      </w:r>
      <w:r w:rsidRPr="00853A88">
        <w:t xml:space="preserve">. </w:t>
      </w:r>
      <w:r w:rsidR="003251D2" w:rsidRPr="00853A88">
        <w:t>HbA1c measured at t</w:t>
      </w:r>
      <w:r w:rsidR="00C06805">
        <w:t xml:space="preserve">he central laboratory (at Alder </w:t>
      </w:r>
      <w:r w:rsidR="003251D2" w:rsidRPr="00853A88">
        <w:t>Hey) was recorded in mmol/mol only</w:t>
      </w:r>
      <w:r w:rsidR="00C06805">
        <w:t>, according to the IFCC-</w:t>
      </w:r>
      <w:r w:rsidR="006E5A8F" w:rsidRPr="00853A88">
        <w:t>aligned standards for reporting HbA1c</w:t>
      </w:r>
      <w:r w:rsidR="003611F9" w:rsidRPr="00853A88">
        <w:t xml:space="preserve"> </w:t>
      </w:r>
      <w:r w:rsidR="00622182" w:rsidRPr="00853A88">
        <w:fldChar w:fldCharType="begin">
          <w:fldData xml:space="preserve">PEVuZE5vdGU+PENpdGU+PEF1dGhvcj5KZXBwc3NvbjwvQXV0aG9yPjxZZWFyPjIwMDI8L1llYXI+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</w:fldData>
        </w:fldChar>
      </w:r>
      <w:r w:rsidR="000C663C" w:rsidRPr="00853A88">
        <w:instrText xml:space="preserve"> ADDIN EN.CITE </w:instrText>
      </w:r>
      <w:r w:rsidR="00622182" w:rsidRPr="00853A88">
        <w:fldChar w:fldCharType="begin">
          <w:fldData xml:space="preserve">PEVuZE5vdGU+PENpdGU+PEF1dGhvcj5KZXBwc3NvbjwvQXV0aG9yPjxZZWFyPjIwMDI8L1llYXI+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</w:fldData>
        </w:fldChar>
      </w:r>
      <w:r w:rsidR="000C663C" w:rsidRPr="00853A88">
        <w:instrText xml:space="preserve"> ADDIN EN.CITE.DATA </w:instrText>
      </w:r>
      <w:r w:rsidR="00622182" w:rsidRPr="00853A88">
        <w:fldChar w:fldCharType="end"/>
      </w:r>
      <w:r w:rsidR="00622182" w:rsidRPr="00853A88">
        <w:fldChar w:fldCharType="separate"/>
      </w:r>
      <w:r w:rsidR="000C663C" w:rsidRPr="00853A88">
        <w:rPr>
          <w:noProof/>
        </w:rPr>
        <w:t>[</w:t>
      </w:r>
      <w:hyperlink w:anchor="_ENREF_10" w:tooltip="Jeppsson, 2002 #16" w:history="1">
        <w:r w:rsidR="003E1301" w:rsidRPr="00853A88">
          <w:rPr>
            <w:noProof/>
          </w:rPr>
          <w:t>10</w:t>
        </w:r>
      </w:hyperlink>
      <w:r w:rsidR="000C663C" w:rsidRPr="00853A88">
        <w:rPr>
          <w:noProof/>
        </w:rPr>
        <w:t>]</w:t>
      </w:r>
      <w:r w:rsidR="00622182" w:rsidRPr="00853A88">
        <w:fldChar w:fldCharType="end"/>
      </w:r>
      <w:r w:rsidR="003251D2" w:rsidRPr="00853A88">
        <w:t xml:space="preserve">. </w:t>
      </w:r>
      <w:r w:rsidR="00617A02" w:rsidRPr="00853A88">
        <w:t xml:space="preserve">From 1 June 2011 the </w:t>
      </w:r>
      <w:r w:rsidR="00E34E88" w:rsidRPr="00853A88">
        <w:t xml:space="preserve">clinical </w:t>
      </w:r>
      <w:r w:rsidR="00617A02" w:rsidRPr="00853A88">
        <w:t xml:space="preserve">standard unit of measurement </w:t>
      </w:r>
      <w:r w:rsidR="00E34E88" w:rsidRPr="00853A88">
        <w:t xml:space="preserve">for HbA1c </w:t>
      </w:r>
      <w:r w:rsidR="00617A02" w:rsidRPr="00853A88">
        <w:t xml:space="preserve">became mmol/mol. This paper reports agreement using </w:t>
      </w:r>
      <w:r w:rsidR="006878FF" w:rsidRPr="00853A88">
        <w:t>mmol/mol</w:t>
      </w:r>
      <w:r w:rsidR="00617A02" w:rsidRPr="00853A88">
        <w:t>.</w:t>
      </w:r>
    </w:p>
    <w:p w14:paraId="28EA0C1A" w14:textId="77777777" w:rsidR="007A2D7F" w:rsidRPr="00853A88" w:rsidRDefault="00633195" w:rsidP="007A2D7F">
      <w:r w:rsidRPr="00853A88">
        <w:t>The formula used for c</w:t>
      </w:r>
      <w:r w:rsidR="00617A02" w:rsidRPr="00853A88">
        <w:t>onversion between the two units of measurement is:</w:t>
      </w:r>
      <w:r w:rsidR="007A2D7F" w:rsidRPr="00853A88">
        <w:t xml:space="preserve"> </w:t>
      </w:r>
    </w:p>
    <w:p w14:paraId="35DF0A5A" w14:textId="77777777" w:rsidR="007A2D7F" w:rsidRPr="00853A88" w:rsidRDefault="00617A02" w:rsidP="00617A02">
      <w:pPr>
        <w:jc w:val="center"/>
      </w:pPr>
      <m:oMathPara>
        <m:oMath>
          <m:r>
            <m:rPr>
              <m:nor/>
            </m:rPr>
            <w:rPr>
              <w:rFonts w:ascii="Cambria Math" w:hAnsi="Cambria Math"/>
            </w:rPr>
            <m:t>HbA1c</m:t>
          </m:r>
          <m:r>
            <w:rPr>
              <w:rFonts w:ascii="Cambria Math" w:hAnsi="Cambria Math"/>
            </w:rPr>
            <m:t xml:space="preserve"> </m:t>
          </m:r>
          <m:d>
            <m:dPr>
              <m:ctrlPr>
                <w:rPr>
                  <w:rFonts w:ascii="Cambria Math" w:hAnsi="Cambria Math"/>
                  <w:i/>
                </w:rPr>
              </m:ctrlPr>
            </m:dPr>
            <m:e>
              <m:r>
                <w:rPr>
                  <w:rFonts w:ascii="Cambria Math" w:hAnsi="Cambria Math"/>
                </w:rPr>
                <m:t>%</m:t>
              </m:r>
            </m:e>
          </m:d>
          <m:r>
            <w:rPr>
              <w:rFonts w:ascii="Cambria Math" w:hAnsi="Cambria Math"/>
            </w:rPr>
            <m:t>=</m:t>
          </m:r>
          <m:f>
            <m:fPr>
              <m:ctrlPr>
                <w:rPr>
                  <w:rFonts w:ascii="Cambria Math" w:hAnsi="Cambria Math"/>
                  <w:i/>
                </w:rPr>
              </m:ctrlPr>
            </m:fPr>
            <m:num>
              <m:r>
                <m:rPr>
                  <m:nor/>
                </m:rPr>
                <w:rPr>
                  <w:rFonts w:ascii="Cambria Math" w:hAnsi="Cambria Math"/>
                </w:rPr>
                <m:t>HbA1c</m:t>
              </m:r>
              <m:r>
                <w:rPr>
                  <w:rFonts w:ascii="Cambria Math" w:hAnsi="Cambria Math"/>
                </w:rPr>
                <m:t xml:space="preserve"> (</m:t>
              </m:r>
              <m:r>
                <m:rPr>
                  <m:nor/>
                </m:rPr>
                <w:rPr>
                  <w:rFonts w:ascii="Cambria Math" w:hAnsi="Cambria Math"/>
                </w:rPr>
                <m:t>mmol/mol</m:t>
              </m:r>
              <m:r>
                <w:rPr>
                  <w:rFonts w:ascii="Cambria Math" w:hAnsi="Cambria Math"/>
                </w:rPr>
                <m:t>)</m:t>
              </m:r>
            </m:num>
            <m:den>
              <m:r>
                <w:rPr>
                  <w:rFonts w:ascii="Cambria Math" w:hAnsi="Cambria Math"/>
                </w:rPr>
                <m:t>10.929</m:t>
              </m:r>
            </m:den>
          </m:f>
          <m:r>
            <w:rPr>
              <w:rFonts w:ascii="Cambria Math" w:hAnsi="Cambria Math"/>
            </w:rPr>
            <m:t>+2.15</m:t>
          </m:r>
        </m:oMath>
      </m:oMathPara>
    </w:p>
    <w:p w14:paraId="489CEE6B" w14:textId="76D7C717" w:rsidR="00617A02" w:rsidRPr="00853A88" w:rsidRDefault="00005BF9" w:rsidP="00AD65E9">
      <w:r w:rsidRPr="00853A88">
        <w:t xml:space="preserve">Where HbA1c was only recorded in </w:t>
      </w:r>
      <w:r w:rsidR="00703A48">
        <w:t>percent</w:t>
      </w:r>
      <w:r w:rsidRPr="00853A88">
        <w:t xml:space="preserve">, the conversion formula above was used to calculate a value </w:t>
      </w:r>
      <w:r w:rsidR="006878FF" w:rsidRPr="00853A88">
        <w:t>in mmol/mol</w:t>
      </w:r>
      <w:r w:rsidRPr="00853A88">
        <w:t xml:space="preserve">. </w:t>
      </w:r>
      <w:proofErr w:type="gramStart"/>
      <w:r w:rsidRPr="00853A88">
        <w:t>Where</w:t>
      </w:r>
      <w:proofErr w:type="gramEnd"/>
      <w:r w:rsidRPr="00853A88">
        <w:t xml:space="preserve"> both units of measurement were </w:t>
      </w:r>
      <w:r w:rsidR="003251D2" w:rsidRPr="00853A88">
        <w:t>present</w:t>
      </w:r>
      <w:r w:rsidRPr="00853A88">
        <w:t>, a check was made on the accuracy of the conversion by comparing derived conversions from the formula above with actual conversions recorded in the database. Where there was a discrepancy of more than 1</w:t>
      </w:r>
      <w:r w:rsidR="00703A48">
        <w:t xml:space="preserve"> </w:t>
      </w:r>
      <w:r w:rsidRPr="00853A88">
        <w:t>mmol/mol or 0.1%</w:t>
      </w:r>
      <w:r w:rsidR="002B4600" w:rsidRPr="00853A88">
        <w:t xml:space="preserve"> (i</w:t>
      </w:r>
      <w:r w:rsidR="001E6395">
        <w:t>.</w:t>
      </w:r>
      <w:r w:rsidR="002B4600" w:rsidRPr="00853A88">
        <w:t>e</w:t>
      </w:r>
      <w:r w:rsidR="001E6395">
        <w:t>.</w:t>
      </w:r>
      <w:r w:rsidR="002B4600" w:rsidRPr="00853A88">
        <w:t xml:space="preserve"> when not accounted for due to rounding)</w:t>
      </w:r>
      <w:r w:rsidRPr="00853A88">
        <w:t xml:space="preserve">, data entry was queried. For unresolved queries, the source unit of measurement was sought and taken to be the true measurement, and the other derived using the conversion formula. </w:t>
      </w:r>
      <w:r w:rsidR="003251D2" w:rsidRPr="00853A88">
        <w:t>If the source unit of measurement could not be verifie</w:t>
      </w:r>
      <w:r w:rsidR="002A3956" w:rsidRPr="00853A88">
        <w:t>d, the pair of measurements was</w:t>
      </w:r>
      <w:r w:rsidR="003251D2" w:rsidRPr="00853A88">
        <w:t xml:space="preserve"> excluded.</w:t>
      </w:r>
    </w:p>
    <w:p w14:paraId="3452EF57" w14:textId="77777777" w:rsidR="001B4811" w:rsidRPr="00853A88" w:rsidRDefault="001B4811" w:rsidP="001B4811">
      <w:r w:rsidRPr="00853A88">
        <w:rPr>
          <w:b/>
        </w:rPr>
        <w:t>Clinically acceptable agreement</w:t>
      </w:r>
    </w:p>
    <w:p w14:paraId="6CB49FD0" w14:textId="36FEB0D2" w:rsidR="001B4811" w:rsidRPr="00853A88" w:rsidRDefault="001B4811" w:rsidP="001B4811">
      <w:r w:rsidRPr="00853A88">
        <w:t xml:space="preserve">Prior to analysis and specified within the statistical analysis plan, limits of </w:t>
      </w:r>
      <w:r w:rsidR="00703A48">
        <w:t>clinically acceptable agreement</w:t>
      </w:r>
      <w:r w:rsidRPr="00853A88">
        <w:t xml:space="preserve"> were defined by the </w:t>
      </w:r>
      <w:r w:rsidR="00703A48">
        <w:t>chief i</w:t>
      </w:r>
      <w:r w:rsidRPr="00853A88">
        <w:t xml:space="preserve">nvestigator to be that local measurements were within </w:t>
      </w:r>
      <w:r w:rsidR="00703A48">
        <w:rPr>
          <w:rFonts w:ascii="Calibri" w:hAnsi="Calibri"/>
        </w:rPr>
        <w:t>±</w:t>
      </w:r>
      <w:r w:rsidRPr="00853A88">
        <w:t xml:space="preserve"> 10% mmol/mol of central measurements:</w:t>
      </w:r>
    </w:p>
    <w:p w14:paraId="6863EC24" w14:textId="77777777" w:rsidR="001B4811" w:rsidRPr="00853A88" w:rsidRDefault="001B4811" w:rsidP="001B4811">
      <w:pPr>
        <w:tabs>
          <w:tab w:val="right" w:pos="8505"/>
        </w:tabs>
        <w:jc w:val="center"/>
        <w:rPr>
          <w:rFonts w:eastAsiaTheme="minorEastAsia"/>
        </w:rPr>
      </w:pPr>
      <m:oMath>
        <m:r>
          <w:rPr>
            <w:rFonts w:ascii="Cambria Math" w:hAnsi="Cambria Math"/>
          </w:rPr>
          <m:t>0.9×</m:t>
        </m:r>
        <m:sSub>
          <m:sSubPr>
            <m:ctrlPr>
              <w:rPr>
                <w:rFonts w:ascii="Cambria Math" w:hAnsi="Cambria Math"/>
                <w:i/>
              </w:rPr>
            </m:ctrlPr>
          </m:sSubPr>
          <m:e>
            <m:r>
              <m:rPr>
                <m:nor/>
              </m:rPr>
              <w:rPr>
                <w:rFonts w:ascii="Cambria Math" w:hAnsi="Cambria Math"/>
              </w:rPr>
              <m:t>HbA1c</m:t>
            </m:r>
          </m:e>
          <m:sub>
            <m:r>
              <w:rPr>
                <w:rFonts w:ascii="Cambria Math" w:hAnsi="Cambria Math"/>
              </w:rPr>
              <m:t>Local</m:t>
            </m:r>
          </m:sub>
        </m:sSub>
        <m:r>
          <w:rPr>
            <w:rFonts w:ascii="Cambria Math" w:hAnsi="Cambria Math"/>
          </w:rPr>
          <m:t>&lt;</m:t>
        </m:r>
        <m:sSub>
          <m:sSubPr>
            <m:ctrlPr>
              <w:rPr>
                <w:rFonts w:ascii="Cambria Math" w:hAnsi="Cambria Math"/>
                <w:i/>
              </w:rPr>
            </m:ctrlPr>
          </m:sSubPr>
          <m:e>
            <m:r>
              <m:rPr>
                <m:nor/>
              </m:rPr>
              <w:rPr>
                <w:rFonts w:ascii="Cambria Math" w:hAnsi="Cambria Math"/>
              </w:rPr>
              <m:t>HbA1c</m:t>
            </m:r>
          </m:e>
          <m:sub>
            <m:r>
              <w:rPr>
                <w:rFonts w:ascii="Cambria Math" w:hAnsi="Cambria Math"/>
              </w:rPr>
              <m:t>Central</m:t>
            </m:r>
          </m:sub>
        </m:sSub>
        <m:r>
          <w:rPr>
            <w:rFonts w:ascii="Cambria Math" w:hAnsi="Cambria Math"/>
          </w:rPr>
          <m:t>&lt;1.1×</m:t>
        </m:r>
        <m:sSub>
          <m:sSubPr>
            <m:ctrlPr>
              <w:rPr>
                <w:rFonts w:ascii="Cambria Math" w:hAnsi="Cambria Math"/>
                <w:i/>
              </w:rPr>
            </m:ctrlPr>
          </m:sSubPr>
          <m:e>
            <m:r>
              <m:rPr>
                <m:nor/>
              </m:rPr>
              <w:rPr>
                <w:rFonts w:ascii="Cambria Math" w:hAnsi="Cambria Math"/>
              </w:rPr>
              <m:t>HbA1c</m:t>
            </m:r>
          </m:e>
          <m:sub>
            <m:r>
              <w:rPr>
                <w:rFonts w:ascii="Cambria Math" w:hAnsi="Cambria Math"/>
              </w:rPr>
              <m:t>Local</m:t>
            </m:r>
          </m:sub>
        </m:sSub>
      </m:oMath>
      <w:r w:rsidRPr="00853A88">
        <w:rPr>
          <w:rFonts w:eastAsiaTheme="minorEastAsia"/>
        </w:rPr>
        <w:t xml:space="preserve">   </w:t>
      </w:r>
    </w:p>
    <w:p w14:paraId="511A1D13" w14:textId="394AF5F8" w:rsidR="001B4811" w:rsidRPr="00853A88" w:rsidRDefault="001B4811" w:rsidP="001B4811">
      <w:pPr>
        <w:tabs>
          <w:tab w:val="right" w:pos="8505"/>
        </w:tabs>
      </w:pPr>
      <w:r w:rsidRPr="00853A88">
        <w:rPr>
          <w:rFonts w:eastAsiaTheme="minorEastAsia"/>
        </w:rPr>
        <w:lastRenderedPageBreak/>
        <w:t>Limits are justified by the p</w:t>
      </w:r>
      <w:r w:rsidR="009F07CE" w:rsidRPr="00853A88">
        <w:rPr>
          <w:rFonts w:eastAsiaTheme="minorEastAsia"/>
        </w:rPr>
        <w:t xml:space="preserve">otential </w:t>
      </w:r>
      <w:r w:rsidRPr="00853A88">
        <w:rPr>
          <w:rFonts w:eastAsiaTheme="minorEastAsia"/>
        </w:rPr>
        <w:t xml:space="preserve">differences in clinical outcomes that a difference of 10% can imply – in </w:t>
      </w:r>
      <w:r w:rsidRPr="00853A88">
        <w:t>the Diabetes Control and Complication study</w:t>
      </w:r>
      <w:r w:rsidR="009F07CE" w:rsidRPr="00853A88">
        <w:t xml:space="preserve"> [</w:t>
      </w:r>
      <w:r w:rsidR="008A3BAC">
        <w:t>8</w:t>
      </w:r>
      <w:r w:rsidR="009F07CE" w:rsidRPr="00853A88">
        <w:t>]</w:t>
      </w:r>
      <w:r w:rsidRPr="00853A88">
        <w:t xml:space="preserve">, the relationship between HbA1c and the risk of developing microvascular complications, and the rate of progression of microvascular complications, was seen as a continuum across the range of </w:t>
      </w:r>
      <w:r w:rsidR="00703A48">
        <w:t>GC</w:t>
      </w:r>
      <w:r w:rsidRPr="00853A88">
        <w:t xml:space="preserve">. This was most marked at the higher levels of HbA1c: </w:t>
      </w:r>
      <w:r w:rsidR="00703A48">
        <w:t>t</w:t>
      </w:r>
      <w:r w:rsidRPr="00853A88">
        <w:t xml:space="preserve">he 10% difference in HbA1c between 10% and 9% was associated with a 25% reduction in the rate of progression of retinopathy. Within patient observations </w:t>
      </w:r>
      <w:r w:rsidR="009F07CE" w:rsidRPr="00853A88">
        <w:t xml:space="preserve">they </w:t>
      </w:r>
      <w:r w:rsidRPr="00853A88">
        <w:t xml:space="preserve">suggest that a difference in HbA1c of </w:t>
      </w:r>
      <w:r w:rsidR="00703A48">
        <w:t>10% is clinically significant: t</w:t>
      </w:r>
      <w:r w:rsidRPr="00853A88">
        <w:t xml:space="preserve">hose patients who reduced their HbA1c by 10% (for example 9.0% to 8.1%) reduced their risk of acquiring retinopathy and nephropathy by 39% and 25% respectively. </w:t>
      </w:r>
    </w:p>
    <w:p w14:paraId="70597E65" w14:textId="77777777" w:rsidR="001B4811" w:rsidRPr="00853A88" w:rsidRDefault="001B4811" w:rsidP="00AD65E9"/>
    <w:p w14:paraId="477362E6" w14:textId="77777777" w:rsidR="00005BF9" w:rsidRPr="00853A88" w:rsidRDefault="003251D2" w:rsidP="00AD65E9">
      <w:r w:rsidRPr="00853A88">
        <w:rPr>
          <w:b/>
        </w:rPr>
        <w:t>Statistical methods</w:t>
      </w:r>
    </w:p>
    <w:p w14:paraId="30A5FE34" w14:textId="048978FC" w:rsidR="00877727" w:rsidRPr="00853A88" w:rsidRDefault="00633195" w:rsidP="00877727">
      <w:r w:rsidRPr="00853A88">
        <w:t xml:space="preserve">Prior to </w:t>
      </w:r>
      <w:r w:rsidR="002B4600" w:rsidRPr="00853A88">
        <w:t xml:space="preserve">undertaking </w:t>
      </w:r>
      <w:r w:rsidRPr="00853A88">
        <w:t>the agreement analysis</w:t>
      </w:r>
      <w:r w:rsidR="002B4600" w:rsidRPr="00853A88">
        <w:t>,</w:t>
      </w:r>
      <w:r w:rsidRPr="00853A88">
        <w:t xml:space="preserve"> a statistical analysis plan was developed by BA and agreed by CG. </w:t>
      </w:r>
      <w:r w:rsidR="00806EEE" w:rsidRPr="00853A88">
        <w:t xml:space="preserve">Simple demographics were summarised (gender, age and social deprivation score) for both the full cohort of children randomised in SCIPI and the subset that had at least one valid pair of HbA1c measurements included in this analysis. </w:t>
      </w:r>
      <w:r w:rsidR="00703A48">
        <w:t>The Bland-</w:t>
      </w:r>
      <w:r w:rsidR="0020124A" w:rsidRPr="00853A88">
        <w:t xml:space="preserve">Altman </w:t>
      </w:r>
      <w:r w:rsidR="008A3BAC">
        <w:t>[13</w:t>
      </w:r>
      <w:r w:rsidR="001B4811" w:rsidRPr="00853A88">
        <w:t xml:space="preserve">] </w:t>
      </w:r>
      <w:r w:rsidR="0020124A" w:rsidRPr="00853A88">
        <w:t xml:space="preserve">analysis of agreement method was used to compare local and central measurements. </w:t>
      </w:r>
      <w:r w:rsidR="004B5A74" w:rsidRPr="00853A88">
        <w:t>For each pair of</w:t>
      </w:r>
      <w:r w:rsidR="0020124A" w:rsidRPr="00853A88">
        <w:t xml:space="preserve"> measurements</w:t>
      </w:r>
      <w:r w:rsidR="004B5A74" w:rsidRPr="00853A88">
        <w:t xml:space="preserve">, the difference </w:t>
      </w:r>
      <w:r w:rsidR="00703A48">
        <w:t>(</w:t>
      </w:r>
      <w:r w:rsidR="004B5A74" w:rsidRPr="00853A88">
        <w:rPr>
          <w:i/>
        </w:rPr>
        <w:t>D</w:t>
      </w:r>
      <w:r w:rsidR="00703A48" w:rsidRPr="00703A48">
        <w:t>)</w:t>
      </w:r>
      <w:r w:rsidR="004B5A74" w:rsidRPr="00853A88">
        <w:t xml:space="preserve"> </w:t>
      </w:r>
      <w:r w:rsidR="00492C8E" w:rsidRPr="00853A88">
        <w:t xml:space="preserve">(local measurement minus central) </w:t>
      </w:r>
      <w:r w:rsidR="004B5A74" w:rsidRPr="00853A88">
        <w:t xml:space="preserve">and the mean </w:t>
      </w:r>
      <w:r w:rsidR="00703A48">
        <w:t>(</w:t>
      </w:r>
      <w:r w:rsidR="004B5A74" w:rsidRPr="00853A88">
        <w:rPr>
          <w:i/>
        </w:rPr>
        <w:t>M</w:t>
      </w:r>
      <w:r w:rsidR="00703A48" w:rsidRPr="00703A48">
        <w:t>)</w:t>
      </w:r>
      <w:r w:rsidR="004B5A74" w:rsidRPr="00853A88">
        <w:t xml:space="preserve"> </w:t>
      </w:r>
      <w:proofErr w:type="gramStart"/>
      <w:r w:rsidR="004B5A74" w:rsidRPr="00853A88">
        <w:t>was</w:t>
      </w:r>
      <w:proofErr w:type="gramEnd"/>
      <w:r w:rsidR="004B5A74" w:rsidRPr="00853A88">
        <w:t xml:space="preserve"> calculated. </w:t>
      </w:r>
      <w:r w:rsidR="0020124A" w:rsidRPr="00853A88">
        <w:t xml:space="preserve">Heteroscedasticity (variance of </w:t>
      </w:r>
      <w:r w:rsidR="004B5A74" w:rsidRPr="00853A88">
        <w:rPr>
          <w:i/>
        </w:rPr>
        <w:t>D</w:t>
      </w:r>
      <w:r w:rsidR="0020124A" w:rsidRPr="00853A88">
        <w:t xml:space="preserve"> increasing/decreasing with increasing </w:t>
      </w:r>
      <w:r w:rsidR="004B5A74" w:rsidRPr="00853A88">
        <w:rPr>
          <w:i/>
        </w:rPr>
        <w:t>M</w:t>
      </w:r>
      <w:r w:rsidR="004B5A74" w:rsidRPr="00853A88">
        <w:t>)</w:t>
      </w:r>
      <w:r w:rsidR="0020124A" w:rsidRPr="00853A88">
        <w:t xml:space="preserve"> was </w:t>
      </w:r>
      <w:r w:rsidR="004B5A74" w:rsidRPr="00853A88">
        <w:t xml:space="preserve">examined through plotting limits of agreement </w:t>
      </w:r>
      <w:r w:rsidR="00703A48">
        <w:t xml:space="preserve">(LOA) </w:t>
      </w:r>
      <w:r w:rsidR="004B5A74" w:rsidRPr="00853A88">
        <w:t xml:space="preserve">graphs. One-way analysis of variance </w:t>
      </w:r>
      <w:r w:rsidR="00703A48">
        <w:t xml:space="preserve">(ANOVA) </w:t>
      </w:r>
      <w:r w:rsidR="004B5A74" w:rsidRPr="00853A88">
        <w:t>w</w:t>
      </w:r>
      <w:r w:rsidR="00703A48">
        <w:t>as used to check whether within-</w:t>
      </w:r>
      <w:r w:rsidR="004B5A74" w:rsidRPr="00853A88">
        <w:t>subject variance of differences was sig</w:t>
      </w:r>
      <w:r w:rsidR="00703A48">
        <w:t>nificantly different to between-</w:t>
      </w:r>
      <w:r w:rsidR="004B5A74" w:rsidRPr="00853A88">
        <w:t>subject variance</w:t>
      </w:r>
      <w:r w:rsidR="00CB5D65" w:rsidRPr="00853A88">
        <w:t xml:space="preserve"> – i.e. to check</w:t>
      </w:r>
      <w:r w:rsidR="00806EEE" w:rsidRPr="00853A88">
        <w:t xml:space="preserve"> whether</w:t>
      </w:r>
      <w:r w:rsidR="00CB5D65" w:rsidRPr="00853A88">
        <w:t xml:space="preserve"> the repeated measures nature of the data needed to be account</w:t>
      </w:r>
      <w:r w:rsidR="00806EEE" w:rsidRPr="00853A88">
        <w:t xml:space="preserve">ed for in the agreement analysis. </w:t>
      </w:r>
      <w:r w:rsidR="00CB5D65" w:rsidRPr="00853A88">
        <w:t>The percentage of pair</w:t>
      </w:r>
      <w:r w:rsidR="00F05AF4" w:rsidRPr="00853A88">
        <w:t xml:space="preserve">s within clinically acceptable limits </w:t>
      </w:r>
      <w:r w:rsidR="00CB5D65" w:rsidRPr="00853A88">
        <w:t xml:space="preserve">was calculated for both units of measurement using the </w:t>
      </w:r>
      <w:r w:rsidR="00703A48">
        <w:t>pre</w:t>
      </w:r>
      <w:r w:rsidR="00F05AF4" w:rsidRPr="00853A88">
        <w:t xml:space="preserve">determined </w:t>
      </w:r>
      <w:r w:rsidR="00CB5D65" w:rsidRPr="00853A88">
        <w:t xml:space="preserve">limits described </w:t>
      </w:r>
      <w:r w:rsidR="00F05AF4" w:rsidRPr="00853A88">
        <w:t>below</w:t>
      </w:r>
      <w:r w:rsidR="00CB5D65" w:rsidRPr="00853A88">
        <w:t>.</w:t>
      </w:r>
      <w:r w:rsidR="00CC4AB4" w:rsidRPr="00853A88">
        <w:t xml:space="preserve"> </w:t>
      </w:r>
      <w:r w:rsidR="00863AAB" w:rsidRPr="00853A88">
        <w:t>Descriptive statistics were used to examine the agreement within centres.</w:t>
      </w:r>
      <w:r w:rsidR="00320C31" w:rsidRPr="00853A88">
        <w:t xml:space="preserve"> </w:t>
      </w:r>
      <w:r w:rsidR="00E73EFC" w:rsidRPr="00853A88">
        <w:t xml:space="preserve">Finally, the </w:t>
      </w:r>
      <w:proofErr w:type="gramStart"/>
      <w:r w:rsidR="00E73EFC" w:rsidRPr="00853A88">
        <w:t>time-lag</w:t>
      </w:r>
      <w:proofErr w:type="gramEnd"/>
      <w:r w:rsidR="00E73EFC" w:rsidRPr="00853A88">
        <w:t xml:space="preserve"> betw</w:t>
      </w:r>
      <w:r w:rsidR="00703A48">
        <w:t xml:space="preserve">een date of collection of blood </w:t>
      </w:r>
      <w:r w:rsidR="00E73EFC" w:rsidRPr="00853A88">
        <w:t xml:space="preserve">sample, and date of laboratory analysis was investigated as a </w:t>
      </w:r>
      <w:r w:rsidR="00E73EFC" w:rsidRPr="00853A88">
        <w:lastRenderedPageBreak/>
        <w:t xml:space="preserve">possible explanation for poor agreement. </w:t>
      </w:r>
      <w:r w:rsidR="00CC4AB4" w:rsidRPr="00853A88">
        <w:t>All analyses were implemented using SAS software version 9</w:t>
      </w:r>
      <w:r w:rsidR="00515092" w:rsidRPr="00853A88">
        <w:t>.3</w:t>
      </w:r>
      <w:r w:rsidR="00CC4AB4" w:rsidRPr="00853A88">
        <w:t>.</w:t>
      </w:r>
    </w:p>
    <w:p w14:paraId="305248C6" w14:textId="77777777" w:rsidR="00877727" w:rsidRPr="00853A88" w:rsidRDefault="00877727" w:rsidP="00484942">
      <w:pPr>
        <w:pStyle w:val="Heading1"/>
      </w:pPr>
      <w:r w:rsidRPr="00853A88">
        <w:t xml:space="preserve">Results </w:t>
      </w:r>
    </w:p>
    <w:p w14:paraId="5FBEA706" w14:textId="77777777" w:rsidR="0079031C" w:rsidRPr="00853A88" w:rsidRDefault="0079031C" w:rsidP="00B83D5E">
      <w:pPr>
        <w:pStyle w:val="Heading2"/>
      </w:pPr>
      <w:r w:rsidRPr="00853A88">
        <w:t>Sample characteristics</w:t>
      </w:r>
    </w:p>
    <w:p w14:paraId="301A7BE1" w14:textId="483E9041" w:rsidR="00CC4AB4" w:rsidRPr="00853A88" w:rsidRDefault="001E69DA" w:rsidP="00CC4AB4">
      <w:r w:rsidRPr="00853A88">
        <w:t xml:space="preserve">Of 294 </w:t>
      </w:r>
      <w:r w:rsidR="00CC4AB4" w:rsidRPr="00853A88">
        <w:t xml:space="preserve">children randomised for the trial, </w:t>
      </w:r>
      <w:r w:rsidR="00343EC8" w:rsidRPr="00853A88">
        <w:t>2</w:t>
      </w:r>
      <w:r w:rsidR="00E779F9" w:rsidRPr="00853A88">
        <w:t>55</w:t>
      </w:r>
      <w:r w:rsidR="00343EC8" w:rsidRPr="00853A88">
        <w:t xml:space="preserve"> </w:t>
      </w:r>
      <w:r w:rsidR="00CC4AB4" w:rsidRPr="00853A88">
        <w:t>had at least one pair of measurements of HbA1c included in this analysis (</w:t>
      </w:r>
      <w:r w:rsidR="00E34E88" w:rsidRPr="00853A88">
        <w:t>see below and Fig</w:t>
      </w:r>
      <w:r w:rsidR="00703A48">
        <w:t>.</w:t>
      </w:r>
      <w:r w:rsidR="00E34E88" w:rsidRPr="00853A88">
        <w:t xml:space="preserve"> 1 for detailed breakdown of exclusions</w:t>
      </w:r>
      <w:r w:rsidR="001867BE" w:rsidRPr="00853A88">
        <w:t xml:space="preserve">). Of the </w:t>
      </w:r>
      <w:r w:rsidR="00E779F9" w:rsidRPr="00853A88">
        <w:t>255</w:t>
      </w:r>
      <w:r w:rsidR="00343EC8" w:rsidRPr="00853A88">
        <w:t xml:space="preserve"> </w:t>
      </w:r>
      <w:r w:rsidR="001867BE" w:rsidRPr="00853A88">
        <w:t>children</w:t>
      </w:r>
      <w:r w:rsidR="00E779F9" w:rsidRPr="00853A88">
        <w:t xml:space="preserve"> included in this analysis, </w:t>
      </w:r>
      <w:r w:rsidR="00515092" w:rsidRPr="00853A88">
        <w:t>the</w:t>
      </w:r>
      <w:r w:rsidR="001867BE" w:rsidRPr="00853A88">
        <w:t xml:space="preserve"> mean (</w:t>
      </w:r>
      <w:r w:rsidR="00703A48">
        <w:t>standard deviation (</w:t>
      </w:r>
      <w:r w:rsidR="001867BE" w:rsidRPr="00853A88">
        <w:t>SD</w:t>
      </w:r>
      <w:r w:rsidR="00703A48">
        <w:t>)</w:t>
      </w:r>
      <w:r w:rsidR="001867BE" w:rsidRPr="00853A88">
        <w:t>)</w:t>
      </w:r>
      <w:r w:rsidR="00E779F9" w:rsidRPr="00853A88">
        <w:t xml:space="preserve"> age was 8.9 (4.1) years</w:t>
      </w:r>
      <w:r w:rsidR="0011077C" w:rsidRPr="00853A88">
        <w:t xml:space="preserve"> and 51.6% were male</w:t>
      </w:r>
      <w:r w:rsidR="00E779F9" w:rsidRPr="00853A88">
        <w:t>.</w:t>
      </w:r>
      <w:r w:rsidR="002F2DDD" w:rsidRPr="00853A88">
        <w:t xml:space="preserve"> </w:t>
      </w:r>
      <w:r w:rsidR="00E779F9" w:rsidRPr="00853A88">
        <w:t>They we</w:t>
      </w:r>
      <w:r w:rsidR="001867BE" w:rsidRPr="00853A88">
        <w:t xml:space="preserve">re similar in demography to the full sample of </w:t>
      </w:r>
      <w:r w:rsidR="00E34E88" w:rsidRPr="00853A88">
        <w:t xml:space="preserve">294 </w:t>
      </w:r>
      <w:r w:rsidR="00E779F9" w:rsidRPr="00853A88">
        <w:t>children (</w:t>
      </w:r>
      <w:r w:rsidR="0011077C" w:rsidRPr="00853A88">
        <w:t xml:space="preserve">aged </w:t>
      </w:r>
      <w:r w:rsidR="00703A48">
        <w:t>9</w:t>
      </w:r>
      <w:r w:rsidR="001867BE" w:rsidRPr="00853A88">
        <w:t xml:space="preserve"> (4.1) years</w:t>
      </w:r>
      <w:r w:rsidR="002F2DDD" w:rsidRPr="00853A88">
        <w:t xml:space="preserve">, </w:t>
      </w:r>
      <w:r w:rsidR="0011077C" w:rsidRPr="00853A88">
        <w:t>52.4% male</w:t>
      </w:r>
      <w:r w:rsidR="001867BE" w:rsidRPr="00853A88">
        <w:t>)</w:t>
      </w:r>
      <w:r w:rsidR="002A3956" w:rsidRPr="00853A88">
        <w:t xml:space="preserve"> (see Table 1)</w:t>
      </w:r>
      <w:r w:rsidR="001867BE" w:rsidRPr="00853A88">
        <w:t xml:space="preserve">. </w:t>
      </w:r>
      <w:r w:rsidR="002F2DDD" w:rsidRPr="00853A88">
        <w:t xml:space="preserve">Children were recruited from 14 trial centres across England, and from 1 centre in Wales. </w:t>
      </w:r>
    </w:p>
    <w:p w14:paraId="030F3365" w14:textId="0626D07F" w:rsidR="003324E9" w:rsidRPr="00853A88" w:rsidRDefault="003324E9" w:rsidP="00CC4AB4">
      <w:r w:rsidRPr="00853A88">
        <w:t xml:space="preserve">A total of </w:t>
      </w:r>
      <w:r w:rsidR="002F2DDD" w:rsidRPr="00853A88">
        <w:t>590</w:t>
      </w:r>
      <w:r w:rsidRPr="00853A88">
        <w:t xml:space="preserve"> pairs of measu</w:t>
      </w:r>
      <w:r w:rsidR="00C64A63" w:rsidRPr="00853A88">
        <w:t xml:space="preserve">rements of HbA1c were included, all from follow-up: </w:t>
      </w:r>
      <w:r w:rsidR="002F2DDD" w:rsidRPr="00853A88">
        <w:t>139</w:t>
      </w:r>
      <w:r w:rsidR="00C64A63" w:rsidRPr="00853A88">
        <w:t xml:space="preserve"> </w:t>
      </w:r>
      <w:r w:rsidR="0079031C" w:rsidRPr="00853A88">
        <w:t xml:space="preserve">at 3 months, </w:t>
      </w:r>
      <w:r w:rsidR="002F2DDD" w:rsidRPr="00853A88">
        <w:t>157</w:t>
      </w:r>
      <w:r w:rsidR="0079031C" w:rsidRPr="00853A88">
        <w:t xml:space="preserve"> at 6 months, </w:t>
      </w:r>
      <w:r w:rsidR="002F2DDD" w:rsidRPr="00853A88">
        <w:t>143 at 9 months and 151</w:t>
      </w:r>
      <w:r w:rsidR="00C64A63" w:rsidRPr="00853A88">
        <w:t xml:space="preserve"> at 12 months. At baseline, local and central measures were taken on different days: local</w:t>
      </w:r>
      <w:r w:rsidR="000B4654" w:rsidRPr="00853A88">
        <w:t>ly (usually sent to the local lab)</w:t>
      </w:r>
      <w:r w:rsidR="00C64A63" w:rsidRPr="00853A88">
        <w:t xml:space="preserve"> at diagnosis, and central</w:t>
      </w:r>
      <w:r w:rsidR="000B4654" w:rsidRPr="00853A88">
        <w:t>ly</w:t>
      </w:r>
      <w:r w:rsidR="00C64A63" w:rsidRPr="00853A88">
        <w:t xml:space="preserve"> at randomisation/entry into the trial. </w:t>
      </w:r>
      <w:r w:rsidR="0079031C" w:rsidRPr="00853A88">
        <w:t>Children included in this analysis</w:t>
      </w:r>
      <w:r w:rsidR="00C64A63" w:rsidRPr="00853A88">
        <w:t xml:space="preserve"> had a median of </w:t>
      </w:r>
      <w:r w:rsidR="00302731">
        <w:t>two</w:t>
      </w:r>
      <w:r w:rsidR="00C64A63" w:rsidRPr="00853A88">
        <w:t xml:space="preserve"> </w:t>
      </w:r>
      <w:r w:rsidR="0079031C" w:rsidRPr="00853A88">
        <w:t xml:space="preserve">valid </w:t>
      </w:r>
      <w:r w:rsidR="00C64A63" w:rsidRPr="00853A88">
        <w:t xml:space="preserve">pairs of measurements. </w:t>
      </w:r>
      <w:r w:rsidR="002D01CC" w:rsidRPr="00853A88">
        <w:t>Of the 1</w:t>
      </w:r>
      <w:r w:rsidR="00450EB4" w:rsidRPr="00853A88">
        <w:t>5</w:t>
      </w:r>
      <w:r w:rsidR="002D01CC" w:rsidRPr="00853A88">
        <w:t xml:space="preserve"> </w:t>
      </w:r>
      <w:r w:rsidR="00124956" w:rsidRPr="00853A88">
        <w:t xml:space="preserve">trial centres, </w:t>
      </w:r>
      <w:r w:rsidR="00515092" w:rsidRPr="00853A88">
        <w:t>6</w:t>
      </w:r>
      <w:r w:rsidR="00124956" w:rsidRPr="00853A88">
        <w:t xml:space="preserve"> had low sample sizes (</w:t>
      </w:r>
      <w:r w:rsidR="00302731">
        <w:t>less than</w:t>
      </w:r>
      <w:r w:rsidR="00124956" w:rsidRPr="00853A88">
        <w:t xml:space="preserve"> </w:t>
      </w:r>
      <w:r w:rsidR="00450EB4" w:rsidRPr="00853A88">
        <w:t>20</w:t>
      </w:r>
      <w:r w:rsidR="00124956" w:rsidRPr="00853A88">
        <w:t xml:space="preserve"> valid pairs) and the remaining </w:t>
      </w:r>
      <w:r w:rsidR="00515092" w:rsidRPr="00853A88">
        <w:t>9</w:t>
      </w:r>
      <w:r w:rsidR="00124956" w:rsidRPr="00853A88">
        <w:t xml:space="preserve"> had between 2</w:t>
      </w:r>
      <w:r w:rsidR="00450EB4" w:rsidRPr="00853A88">
        <w:t>1</w:t>
      </w:r>
      <w:r w:rsidR="00124956" w:rsidRPr="00853A88">
        <w:t xml:space="preserve"> and </w:t>
      </w:r>
      <w:r w:rsidR="00450EB4" w:rsidRPr="00853A88">
        <w:t>108</w:t>
      </w:r>
      <w:r w:rsidR="00124956" w:rsidRPr="00853A88">
        <w:t xml:space="preserve"> valid pairs.</w:t>
      </w:r>
    </w:p>
    <w:p w14:paraId="79335632" w14:textId="77777777" w:rsidR="00B70163" w:rsidRPr="00853A88" w:rsidRDefault="00B70163" w:rsidP="00CC4AB4">
      <w:r w:rsidRPr="00853A88">
        <w:rPr>
          <w:b/>
        </w:rPr>
        <w:t>Exclusions</w:t>
      </w:r>
    </w:p>
    <w:p w14:paraId="417EB853" w14:textId="48948F3F" w:rsidR="002E3CC8" w:rsidRPr="00853A88" w:rsidRDefault="00B70163" w:rsidP="00B70163">
      <w:r w:rsidRPr="00853A88">
        <w:t xml:space="preserve">There was potential for </w:t>
      </w:r>
      <w:r w:rsidR="002F2DDD" w:rsidRPr="00853A88">
        <w:t>1004</w:t>
      </w:r>
      <w:r w:rsidR="00A55D22" w:rsidRPr="00853A88">
        <w:t xml:space="preserve"> </w:t>
      </w:r>
      <w:r w:rsidR="00132331">
        <w:t xml:space="preserve">follow </w:t>
      </w:r>
      <w:r w:rsidR="007758F5" w:rsidRPr="00853A88">
        <w:t>up</w:t>
      </w:r>
      <w:r w:rsidRPr="00853A88">
        <w:t xml:space="preserve"> HbA1c measurements to be availa</w:t>
      </w:r>
      <w:r w:rsidR="007758F5" w:rsidRPr="00853A88">
        <w:t xml:space="preserve">ble at the time of the </w:t>
      </w:r>
      <w:r w:rsidR="00515092" w:rsidRPr="00853A88">
        <w:t xml:space="preserve">data </w:t>
      </w:r>
      <w:r w:rsidR="007758F5" w:rsidRPr="00853A88">
        <w:t>snapshot of which</w:t>
      </w:r>
      <w:r w:rsidRPr="00853A88">
        <w:t xml:space="preserve"> </w:t>
      </w:r>
      <w:r w:rsidR="002F2DDD" w:rsidRPr="00853A88">
        <w:t>414</w:t>
      </w:r>
      <w:r w:rsidR="00A55D22" w:rsidRPr="00853A88">
        <w:t xml:space="preserve"> </w:t>
      </w:r>
      <w:r w:rsidR="003A72E4" w:rsidRPr="00853A88">
        <w:t>could not be included</w:t>
      </w:r>
      <w:r w:rsidR="000B4654" w:rsidRPr="00853A88">
        <w:t xml:space="preserve"> (see Fig</w:t>
      </w:r>
      <w:r w:rsidR="00302731">
        <w:t>.</w:t>
      </w:r>
      <w:r w:rsidR="000B4654" w:rsidRPr="00853A88">
        <w:t xml:space="preserve"> 1). </w:t>
      </w:r>
      <w:r w:rsidR="00132331">
        <w:t>Three hundred and</w:t>
      </w:r>
      <w:r w:rsidR="00A55D22" w:rsidRPr="00853A88">
        <w:t xml:space="preserve"> </w:t>
      </w:r>
      <w:r w:rsidR="00132331">
        <w:t xml:space="preserve">seventy four </w:t>
      </w:r>
      <w:r w:rsidR="00B84A3B" w:rsidRPr="00853A88">
        <w:t xml:space="preserve">of these were </w:t>
      </w:r>
      <w:r w:rsidR="007758F5" w:rsidRPr="00853A88">
        <w:t>because at least one of the pair was missing</w:t>
      </w:r>
      <w:r w:rsidRPr="00853A88">
        <w:t xml:space="preserve"> </w:t>
      </w:r>
      <w:r w:rsidR="007758F5" w:rsidRPr="00853A88">
        <w:t>(</w:t>
      </w:r>
      <w:r w:rsidR="008236F1" w:rsidRPr="00853A88">
        <w:t>35 appointments were not attended</w:t>
      </w:r>
      <w:r w:rsidR="000B4654" w:rsidRPr="00853A88">
        <w:t>;</w:t>
      </w:r>
      <w:r w:rsidR="008236F1" w:rsidRPr="00853A88">
        <w:t xml:space="preserve"> 35 local measurements were either not available or not measured</w:t>
      </w:r>
      <w:r w:rsidR="000B4654" w:rsidRPr="00853A88">
        <w:t>;</w:t>
      </w:r>
      <w:r w:rsidR="008236F1" w:rsidRPr="00853A88">
        <w:t xml:space="preserve"> </w:t>
      </w:r>
      <w:r w:rsidR="00967065" w:rsidRPr="00853A88">
        <w:t>65 appointments took place prior to the commencement of central lab testing</w:t>
      </w:r>
      <w:r w:rsidR="000B4654" w:rsidRPr="00853A88">
        <w:t xml:space="preserve">; </w:t>
      </w:r>
      <w:r w:rsidR="005920C1" w:rsidRPr="00853A88">
        <w:t>for 172</w:t>
      </w:r>
      <w:r w:rsidR="00A43985" w:rsidRPr="00853A88">
        <w:t xml:space="preserve"> samples the quantity of blood sent to the </w:t>
      </w:r>
      <w:r w:rsidR="008236F1" w:rsidRPr="00853A88">
        <w:t xml:space="preserve">central </w:t>
      </w:r>
      <w:r w:rsidR="00A43985" w:rsidRPr="00853A88">
        <w:t>lab was not sufficient to enable a test</w:t>
      </w:r>
      <w:r w:rsidR="000B4654" w:rsidRPr="00853A88">
        <w:t>;</w:t>
      </w:r>
      <w:r w:rsidR="00A43985" w:rsidRPr="00853A88">
        <w:t xml:space="preserve"> </w:t>
      </w:r>
      <w:r w:rsidR="005920C1" w:rsidRPr="00853A88">
        <w:t xml:space="preserve">8 </w:t>
      </w:r>
      <w:r w:rsidR="00A43985" w:rsidRPr="00853A88">
        <w:t>samples</w:t>
      </w:r>
      <w:r w:rsidR="005920C1" w:rsidRPr="00853A88">
        <w:t xml:space="preserve"> </w:t>
      </w:r>
      <w:r w:rsidR="008236F1" w:rsidRPr="00853A88">
        <w:t>sent to th</w:t>
      </w:r>
      <w:r w:rsidR="00B84A3B" w:rsidRPr="00853A88">
        <w:t>e central lab were clotted</w:t>
      </w:r>
      <w:r w:rsidR="000B4654" w:rsidRPr="00853A88">
        <w:t>; and</w:t>
      </w:r>
      <w:r w:rsidR="00B84A3B" w:rsidRPr="00853A88">
        <w:t xml:space="preserve"> </w:t>
      </w:r>
      <w:r w:rsidR="008236F1" w:rsidRPr="00853A88">
        <w:t>59</w:t>
      </w:r>
      <w:r w:rsidR="00967065" w:rsidRPr="00853A88">
        <w:t xml:space="preserve"> </w:t>
      </w:r>
      <w:r w:rsidR="00B84A3B" w:rsidRPr="00853A88">
        <w:t xml:space="preserve">were missing for some other </w:t>
      </w:r>
      <w:r w:rsidR="008236F1" w:rsidRPr="00853A88">
        <w:t>the</w:t>
      </w:r>
      <w:r w:rsidR="00967065" w:rsidRPr="00853A88">
        <w:t xml:space="preserve"> reason</w:t>
      </w:r>
      <w:r w:rsidR="00B84A3B" w:rsidRPr="00853A88">
        <w:t>).</w:t>
      </w:r>
      <w:r w:rsidR="0079031C" w:rsidRPr="00853A88">
        <w:t xml:space="preserve"> </w:t>
      </w:r>
      <w:r w:rsidR="00132331">
        <w:t>Thirty</w:t>
      </w:r>
      <w:r w:rsidR="00A55D22" w:rsidRPr="00853A88">
        <w:t xml:space="preserve"> </w:t>
      </w:r>
      <w:r w:rsidR="00B84A3B" w:rsidRPr="00853A88">
        <w:t xml:space="preserve">pairs were excluded </w:t>
      </w:r>
      <w:r w:rsidR="001E69DA" w:rsidRPr="00853A88">
        <w:t xml:space="preserve">because </w:t>
      </w:r>
      <w:r w:rsidRPr="00853A88">
        <w:t xml:space="preserve">they could not be confirmed </w:t>
      </w:r>
      <w:r w:rsidRPr="00853A88">
        <w:lastRenderedPageBreak/>
        <w:t>t</w:t>
      </w:r>
      <w:r w:rsidR="00B84A3B" w:rsidRPr="00853A88">
        <w:t>o be from the same blood sample</w:t>
      </w:r>
      <w:r w:rsidR="000B4654" w:rsidRPr="00853A88">
        <w:t xml:space="preserve">. </w:t>
      </w:r>
      <w:r w:rsidR="00794E82" w:rsidRPr="00853A88">
        <w:t>In 10 pairs there were unresolved data-validity queries: 8</w:t>
      </w:r>
      <w:r w:rsidRPr="00853A88">
        <w:t xml:space="preserve"> </w:t>
      </w:r>
      <w:r w:rsidR="00794E82" w:rsidRPr="00853A88">
        <w:t>pairs were found to differ by more than 20mmol/mol – there was a maximum discrepancy of 40mmol/mol; 2 pairs had unresolved questionable unit conversions recorded.</w:t>
      </w:r>
    </w:p>
    <w:p w14:paraId="357211CF" w14:textId="77777777" w:rsidR="00712F0E" w:rsidRPr="00853A88" w:rsidRDefault="00712F0E" w:rsidP="00712F0E">
      <w:pPr>
        <w:pStyle w:val="Heading2"/>
      </w:pPr>
      <w:r w:rsidRPr="00853A88">
        <w:t>Bias and limits of agreement</w:t>
      </w:r>
    </w:p>
    <w:p w14:paraId="7421FAE0" w14:textId="56D126B1" w:rsidR="00CD30A6" w:rsidRPr="00853A88" w:rsidRDefault="00CD30A6" w:rsidP="00CD30A6">
      <w:r w:rsidRPr="00853A88">
        <w:t>Table 2 provides the results of H</w:t>
      </w:r>
      <w:r w:rsidR="00481BEA">
        <w:t>bA1c in mmol/mol at each follow-</w:t>
      </w:r>
      <w:r w:rsidRPr="00853A88">
        <w:t xml:space="preserve">up time. </w:t>
      </w:r>
      <w:r w:rsidR="009E4B96" w:rsidRPr="00853A88">
        <w:t>The means and SDs are similar for local and central measur</w:t>
      </w:r>
      <w:r w:rsidR="00481BEA">
        <w:t xml:space="preserve">ements both overall and by time </w:t>
      </w:r>
      <w:r w:rsidR="009E4B96" w:rsidRPr="00853A88">
        <w:t>point.</w:t>
      </w:r>
    </w:p>
    <w:p w14:paraId="56A26AEB" w14:textId="475291AD" w:rsidR="00774649" w:rsidRPr="00853A88" w:rsidRDefault="00774649" w:rsidP="00712F0E">
      <w:r w:rsidRPr="00853A88">
        <w:t xml:space="preserve">On average, local measurements were </w:t>
      </w:r>
      <w:r w:rsidR="00DD3825" w:rsidRPr="00853A88">
        <w:t>0.16</w:t>
      </w:r>
      <w:r w:rsidR="00712F0E" w:rsidRPr="00853A88">
        <w:t xml:space="preserve"> mmol/mol </w:t>
      </w:r>
      <w:r w:rsidRPr="00853A88">
        <w:t>h</w:t>
      </w:r>
      <w:r w:rsidR="00DD3825" w:rsidRPr="00853A88">
        <w:t>igher than central (95% CI: -0.2 to 0.5</w:t>
      </w:r>
      <w:r w:rsidRPr="00853A88">
        <w:t>). This</w:t>
      </w:r>
      <w:r w:rsidR="00712F0E" w:rsidRPr="00853A88">
        <w:t xml:space="preserve"> bias was not statistically significant, showing that local measurements were not systematically higher or lower than central measurements.</w:t>
      </w:r>
      <w:r w:rsidRPr="00853A88">
        <w:t xml:space="preserve"> The 95% </w:t>
      </w:r>
      <w:r w:rsidR="00481BEA">
        <w:t>LOA</w:t>
      </w:r>
      <w:r w:rsidRPr="00853A88">
        <w:t xml:space="preserve"> were calculated to be -</w:t>
      </w:r>
      <w:r w:rsidR="00DD3825" w:rsidRPr="00853A88">
        <w:t xml:space="preserve">8.6 to </w:t>
      </w:r>
      <w:r w:rsidR="008E0D37" w:rsidRPr="00853A88">
        <w:t>9</w:t>
      </w:r>
      <w:r w:rsidR="00DD3825" w:rsidRPr="00853A88">
        <w:t>.0</w:t>
      </w:r>
      <w:r w:rsidR="008E0D37" w:rsidRPr="00853A88">
        <w:t xml:space="preserve"> mmol/mol (see F</w:t>
      </w:r>
      <w:r w:rsidR="00481BEA">
        <w:t>ig.</w:t>
      </w:r>
      <w:r w:rsidR="008E0D37" w:rsidRPr="00853A88">
        <w:t xml:space="preserve"> 2</w:t>
      </w:r>
      <w:r w:rsidR="00F05AF4" w:rsidRPr="00853A88">
        <w:t xml:space="preserve"> and Table 3</w:t>
      </w:r>
      <w:r w:rsidRPr="00853A88">
        <w:t xml:space="preserve">). </w:t>
      </w:r>
    </w:p>
    <w:p w14:paraId="2FECA9D7" w14:textId="77777777" w:rsidR="00712F0E" w:rsidRPr="00853A88" w:rsidRDefault="00712F0E" w:rsidP="00712F0E">
      <w:pPr>
        <w:rPr>
          <w:b/>
        </w:rPr>
      </w:pPr>
      <w:r w:rsidRPr="00853A88">
        <w:rPr>
          <w:b/>
        </w:rPr>
        <w:t>Verification of assumptions</w:t>
      </w:r>
    </w:p>
    <w:p w14:paraId="253C693C" w14:textId="43ADF23B" w:rsidR="00712F0E" w:rsidRPr="00853A88" w:rsidRDefault="00712F0E" w:rsidP="00712F0E">
      <w:r w:rsidRPr="00853A88">
        <w:t>The assumptions of the Bland</w:t>
      </w:r>
      <w:r w:rsidR="00AA5E6C">
        <w:t>-</w:t>
      </w:r>
      <w:r w:rsidRPr="00853A88">
        <w:t xml:space="preserve">Altman </w:t>
      </w:r>
      <w:r w:rsidR="00AA5E6C">
        <w:t>LOA</w:t>
      </w:r>
      <w:r w:rsidRPr="00853A88">
        <w:t xml:space="preserve"> Analysis were found to hold: differences between local and central measurements were symmetrically distributed and with an approximate bell shape; and there was no indication of serious heteroscedasticity –</w:t>
      </w:r>
      <w:r w:rsidR="00774649" w:rsidRPr="00853A88">
        <w:t xml:space="preserve"> i.e. </w:t>
      </w:r>
      <w:r w:rsidRPr="00853A88">
        <w:t>no marked increase/decrease in variance of differences wit</w:t>
      </w:r>
      <w:r w:rsidR="008E0D37" w:rsidRPr="00853A88">
        <w:t xml:space="preserve">h increasing </w:t>
      </w:r>
      <w:r w:rsidR="0031351E" w:rsidRPr="00853A88">
        <w:t>Hb</w:t>
      </w:r>
      <w:r w:rsidR="00AA5E6C">
        <w:t>A1c (see Fig.</w:t>
      </w:r>
      <w:r w:rsidR="008E0D37" w:rsidRPr="00853A88">
        <w:t xml:space="preserve"> 2</w:t>
      </w:r>
      <w:r w:rsidR="00774649" w:rsidRPr="00853A88">
        <w:t xml:space="preserve">). There was </w:t>
      </w:r>
      <w:r w:rsidR="00DD3825" w:rsidRPr="00853A88">
        <w:t xml:space="preserve">no </w:t>
      </w:r>
      <w:r w:rsidR="00774649" w:rsidRPr="00853A88">
        <w:t>evidence that the</w:t>
      </w:r>
      <w:r w:rsidRPr="00853A88">
        <w:t xml:space="preserve"> variance of differences was different for measurements on the same child compared with measurements on differen</w:t>
      </w:r>
      <w:r w:rsidR="00DD3825" w:rsidRPr="00853A88">
        <w:t>t children (one-way ANOVA p=0.15</w:t>
      </w:r>
      <w:r w:rsidRPr="00853A88">
        <w:t xml:space="preserve">) – for this reason, the </w:t>
      </w:r>
      <w:r w:rsidR="00272AA5" w:rsidRPr="00853A88">
        <w:t xml:space="preserve">repeated measures nature of the data was </w:t>
      </w:r>
      <w:r w:rsidR="00DD3825" w:rsidRPr="00853A88">
        <w:t xml:space="preserve">not </w:t>
      </w:r>
      <w:r w:rsidR="00272AA5" w:rsidRPr="00853A88">
        <w:t>taken into account in calculating</w:t>
      </w:r>
      <w:r w:rsidRPr="00853A88">
        <w:t xml:space="preserve"> </w:t>
      </w:r>
      <w:r w:rsidR="00AA5E6C">
        <w:t>LOA</w:t>
      </w:r>
      <w:r w:rsidR="00272AA5" w:rsidRPr="00853A88">
        <w:t>.</w:t>
      </w:r>
      <w:r w:rsidR="002D01CC" w:rsidRPr="00853A88">
        <w:t xml:space="preserve"> </w:t>
      </w:r>
      <w:r w:rsidR="00863AAB" w:rsidRPr="00853A88">
        <w:t>Trial centre was ignored for the main agreement analysis, as the number of v</w:t>
      </w:r>
      <w:r w:rsidR="00515092" w:rsidRPr="00853A88">
        <w:t>alid pairs of measurements for 6</w:t>
      </w:r>
      <w:r w:rsidR="00863AAB" w:rsidRPr="00853A88">
        <w:t xml:space="preserve"> o</w:t>
      </w:r>
      <w:r w:rsidR="00515092" w:rsidRPr="00853A88">
        <w:t>ut of 14 centres was small (&lt; 20</w:t>
      </w:r>
      <w:r w:rsidR="00863AAB" w:rsidRPr="00853A88">
        <w:t>), and th</w:t>
      </w:r>
      <w:r w:rsidR="00515092" w:rsidRPr="00853A88">
        <w:t>e remaining 9</w:t>
      </w:r>
      <w:r w:rsidR="00863AAB" w:rsidRPr="00853A88">
        <w:t xml:space="preserve"> centres did not display strong heterogeneity in levels of agreement (Fig</w:t>
      </w:r>
      <w:r w:rsidR="00AA5E6C">
        <w:t>.</w:t>
      </w:r>
      <w:r w:rsidR="00863AAB" w:rsidRPr="00853A88">
        <w:t xml:space="preserve"> 3, Table 4).</w:t>
      </w:r>
    </w:p>
    <w:p w14:paraId="199DEB41" w14:textId="77777777" w:rsidR="00272AA5" w:rsidRPr="00853A88" w:rsidRDefault="00272AA5" w:rsidP="00272AA5">
      <w:pPr>
        <w:pStyle w:val="Heading2"/>
      </w:pPr>
      <w:r w:rsidRPr="00853A88">
        <w:t>Clinically acceptable agreement</w:t>
      </w:r>
    </w:p>
    <w:p w14:paraId="5A56E8E4" w14:textId="4750800B" w:rsidR="00712F0E" w:rsidRPr="00853A88" w:rsidRDefault="002D01CC" w:rsidP="00712F0E">
      <w:r w:rsidRPr="00853A88">
        <w:t xml:space="preserve">The proportion of pairs </w:t>
      </w:r>
      <w:r w:rsidR="00457D3A" w:rsidRPr="00853A88">
        <w:t xml:space="preserve">where the local measurement was within </w:t>
      </w:r>
      <w:r w:rsidR="00AA5E6C">
        <w:rPr>
          <w:rFonts w:ascii="Calibri" w:hAnsi="Calibri"/>
        </w:rPr>
        <w:t>±</w:t>
      </w:r>
      <w:r w:rsidR="00457D3A" w:rsidRPr="00853A88">
        <w:t xml:space="preserve">10% of the central measurement </w:t>
      </w:r>
      <w:r w:rsidR="00DD3825" w:rsidRPr="00853A88">
        <w:t xml:space="preserve">was </w:t>
      </w:r>
      <w:r w:rsidR="00457D3A" w:rsidRPr="00853A88">
        <w:t>80</w:t>
      </w:r>
      <w:r w:rsidR="00DD3825" w:rsidRPr="00853A88">
        <w:t xml:space="preserve">%  </w:t>
      </w:r>
      <w:r w:rsidR="00F05AF4" w:rsidRPr="00853A88">
        <w:t>(see Table 3</w:t>
      </w:r>
      <w:r w:rsidR="00457D3A" w:rsidRPr="00853A88">
        <w:t xml:space="preserve"> for results by site</w:t>
      </w:r>
      <w:r w:rsidR="00F05AF4" w:rsidRPr="00853A88">
        <w:t>).</w:t>
      </w:r>
    </w:p>
    <w:p w14:paraId="53314938" w14:textId="77777777" w:rsidR="00A967F5" w:rsidRPr="00853A88" w:rsidRDefault="00320C31" w:rsidP="00A967F5">
      <w:pPr>
        <w:pStyle w:val="Heading2"/>
      </w:pPr>
      <w:r w:rsidRPr="00853A88">
        <w:lastRenderedPageBreak/>
        <w:t>Centre</w:t>
      </w:r>
      <w:r w:rsidR="00A967F5" w:rsidRPr="00853A88">
        <w:t>-specific agreement</w:t>
      </w:r>
    </w:p>
    <w:p w14:paraId="24D2D3BE" w14:textId="4D442DA6" w:rsidR="00320C31" w:rsidRPr="00853A88" w:rsidRDefault="0042592E" w:rsidP="00320C31">
      <w:r w:rsidRPr="00853A88">
        <w:t>Centres varied in levels of agreement</w:t>
      </w:r>
      <w:r w:rsidR="00AA5E6C">
        <w:t xml:space="preserve"> (see Table 4 and Fig.</w:t>
      </w:r>
      <w:r w:rsidR="008E0D37" w:rsidRPr="00853A88">
        <w:t xml:space="preserve"> 3</w:t>
      </w:r>
      <w:r w:rsidR="00AE3B07" w:rsidRPr="00853A88">
        <w:t>)</w:t>
      </w:r>
      <w:r w:rsidR="001C07F4" w:rsidRPr="00853A88">
        <w:t xml:space="preserve">. Of the </w:t>
      </w:r>
      <w:r w:rsidR="00DD3825" w:rsidRPr="00853A88">
        <w:t>six</w:t>
      </w:r>
      <w:r w:rsidRPr="00853A88">
        <w:t xml:space="preserve"> centres with larger </w:t>
      </w:r>
      <w:r w:rsidR="00DD3825" w:rsidRPr="00853A88">
        <w:t>numbers of valid pairs of measurements</w:t>
      </w:r>
      <w:r w:rsidRPr="00853A88">
        <w:t xml:space="preserve"> </w:t>
      </w:r>
      <w:r w:rsidR="00DD3825" w:rsidRPr="00853A88">
        <w:t>(m&gt;30) (centres 2,4</w:t>
      </w:r>
      <w:r w:rsidRPr="00853A88">
        <w:t xml:space="preserve">,8,9,13 and 14), </w:t>
      </w:r>
      <w:r w:rsidR="00DD3825" w:rsidRPr="00853A88">
        <w:t>one</w:t>
      </w:r>
      <w:r w:rsidRPr="00853A88">
        <w:t xml:space="preserve"> </w:t>
      </w:r>
      <w:r w:rsidR="00DD3825" w:rsidRPr="00853A88">
        <w:t>had</w:t>
      </w:r>
      <w:r w:rsidR="00A12BC8" w:rsidRPr="00853A88">
        <w:t xml:space="preserve"> a</w:t>
      </w:r>
      <w:r w:rsidR="00DD3825" w:rsidRPr="00853A88">
        <w:t xml:space="preserve"> median difference that was</w:t>
      </w:r>
      <w:r w:rsidRPr="00853A88">
        <w:t xml:space="preserve"> negative</w:t>
      </w:r>
      <w:r w:rsidR="00AE3B07" w:rsidRPr="00853A88">
        <w:t xml:space="preserve">, </w:t>
      </w:r>
      <w:r w:rsidR="00DD3825" w:rsidRPr="00853A88">
        <w:t>two</w:t>
      </w:r>
      <w:r w:rsidR="00AE3B07" w:rsidRPr="00853A88">
        <w:t xml:space="preserve"> had a median of 0 and </w:t>
      </w:r>
      <w:r w:rsidR="009B2F28" w:rsidRPr="00853A88">
        <w:t>three</w:t>
      </w:r>
      <w:r w:rsidR="00AE3B07" w:rsidRPr="00853A88">
        <w:t xml:space="preserve"> had positive medians. </w:t>
      </w:r>
      <w:r w:rsidR="001C07F4" w:rsidRPr="00853A88">
        <w:t>All s</w:t>
      </w:r>
      <w:r w:rsidR="009B2F28" w:rsidRPr="00853A88">
        <w:t xml:space="preserve">ix </w:t>
      </w:r>
      <w:r w:rsidR="001C07F4" w:rsidRPr="00853A88">
        <w:t>had both negative and positive differences, indicating that no centre incurred a clear systematic bias. Centre</w:t>
      </w:r>
      <w:r w:rsidR="00AE3B07" w:rsidRPr="00853A88">
        <w:t xml:space="preserve"> 5 was very variable </w:t>
      </w:r>
      <w:r w:rsidR="009B2F28" w:rsidRPr="00853A88">
        <w:t xml:space="preserve">with an </w:t>
      </w:r>
      <w:r w:rsidR="00AA5E6C">
        <w:t>interquartile range (</w:t>
      </w:r>
      <w:r w:rsidR="009B2F28" w:rsidRPr="00853A88">
        <w:t>IQR</w:t>
      </w:r>
      <w:r w:rsidR="00AA5E6C">
        <w:t>)</w:t>
      </w:r>
      <w:r w:rsidR="009B2F28" w:rsidRPr="00853A88">
        <w:t xml:space="preserve"> for differences of 7.5 mmol/mol – 2</w:t>
      </w:r>
      <w:r w:rsidR="00457D3A" w:rsidRPr="00853A88">
        <w:t>9</w:t>
      </w:r>
      <w:r w:rsidR="00AE3B07" w:rsidRPr="00853A88">
        <w:t>% of pairs from this centre were classified as clinically unacceptably different.</w:t>
      </w:r>
      <w:r w:rsidR="001C07F4" w:rsidRPr="00853A88">
        <w:t xml:space="preserve"> </w:t>
      </w:r>
    </w:p>
    <w:p w14:paraId="4711F72A" w14:textId="77777777" w:rsidR="00E73EFC" w:rsidRPr="00853A88" w:rsidRDefault="00E73EFC" w:rsidP="005026B3">
      <w:pPr>
        <w:pStyle w:val="Heading2"/>
      </w:pPr>
      <w:r w:rsidRPr="00853A88">
        <w:t>Time lags between blood collection and central analysis</w:t>
      </w:r>
    </w:p>
    <w:p w14:paraId="1743E99E" w14:textId="22B074CC" w:rsidR="00E73EFC" w:rsidRPr="00853A88" w:rsidRDefault="005026B3" w:rsidP="005026B3">
      <w:r w:rsidRPr="00853A88">
        <w:t>There was a</w:t>
      </w:r>
      <w:r w:rsidR="004075F3" w:rsidRPr="00853A88">
        <w:t xml:space="preserve"> </w:t>
      </w:r>
      <w:r w:rsidRPr="00853A88">
        <w:t>me</w:t>
      </w:r>
      <w:r w:rsidR="00345CC6" w:rsidRPr="00853A88">
        <w:t>di</w:t>
      </w:r>
      <w:r w:rsidRPr="00853A88">
        <w:t xml:space="preserve">an </w:t>
      </w:r>
      <w:proofErr w:type="gramStart"/>
      <w:r w:rsidRPr="00853A88">
        <w:t>time-lag</w:t>
      </w:r>
      <w:proofErr w:type="gramEnd"/>
      <w:r w:rsidRPr="00853A88">
        <w:t xml:space="preserve"> </w:t>
      </w:r>
      <w:r w:rsidR="004075F3" w:rsidRPr="00853A88">
        <w:t xml:space="preserve">of </w:t>
      </w:r>
      <w:r w:rsidR="00345CC6" w:rsidRPr="00853A88">
        <w:t xml:space="preserve">2.0 </w:t>
      </w:r>
      <w:r w:rsidRPr="00853A88">
        <w:t xml:space="preserve">days </w:t>
      </w:r>
      <w:r w:rsidR="00345CC6" w:rsidRPr="00853A88">
        <w:t>(IQ</w:t>
      </w:r>
      <w:r w:rsidR="00AA5E6C">
        <w:t>R</w:t>
      </w:r>
      <w:r w:rsidR="00345CC6" w:rsidRPr="00853A88">
        <w:t xml:space="preserve"> 1-4 days</w:t>
      </w:r>
      <w:r w:rsidRPr="00853A88">
        <w:t>) between the collection of blood samples and their analysis at the central laboratory. There was no correlation (</w:t>
      </w:r>
      <w:r w:rsidRPr="00853A88">
        <w:rPr>
          <w:i/>
        </w:rPr>
        <w:t>r</w:t>
      </w:r>
      <w:r w:rsidRPr="00853A88">
        <w:t>=-0.02) detected between time-lag and difference between local and central measurements.</w:t>
      </w:r>
    </w:p>
    <w:p w14:paraId="23660055" w14:textId="77777777" w:rsidR="00C64A63" w:rsidRPr="00853A88" w:rsidRDefault="00C64A63" w:rsidP="00C64A63">
      <w:pPr>
        <w:pStyle w:val="Heading1"/>
      </w:pPr>
      <w:r w:rsidRPr="00853A88">
        <w:t>Discussion</w:t>
      </w:r>
    </w:p>
    <w:p w14:paraId="1B277D9F" w14:textId="26211EEF" w:rsidR="00A81F0F" w:rsidRPr="00853A88" w:rsidRDefault="00A81F0F" w:rsidP="00A81F0F">
      <w:r w:rsidRPr="00853A88">
        <w:t xml:space="preserve">These data suggest that there are discrepancies in measurements of </w:t>
      </w:r>
      <w:r w:rsidR="0031351E" w:rsidRPr="00853A88">
        <w:t>Hb</w:t>
      </w:r>
      <w:r w:rsidRPr="00853A88">
        <w:t xml:space="preserve">A1c depending on whether blood samples are analysed locally using </w:t>
      </w:r>
      <w:r w:rsidR="006E5A8F" w:rsidRPr="00853A88">
        <w:t>POC equipment</w:t>
      </w:r>
      <w:r w:rsidRPr="00853A88">
        <w:t>, or sent to a central lab</w:t>
      </w:r>
      <w:r w:rsidR="006D7BE3" w:rsidRPr="00853A88">
        <w:t>oratory</w:t>
      </w:r>
      <w:r w:rsidRPr="00853A88">
        <w:t xml:space="preserve">; but that these discrepancies are not biased. </w:t>
      </w:r>
      <w:r w:rsidR="009E4B96" w:rsidRPr="00853A88">
        <w:t xml:space="preserve">It is also important to note that </w:t>
      </w:r>
      <w:r w:rsidR="00AA5E6C">
        <w:t xml:space="preserve">SDs </w:t>
      </w:r>
      <w:r w:rsidR="009E4B96" w:rsidRPr="00853A88">
        <w:t>of measurements were similar for local and cen</w:t>
      </w:r>
      <w:r w:rsidR="00AA5E6C">
        <w:t xml:space="preserve">tral measurements at every time </w:t>
      </w:r>
      <w:r w:rsidR="009E4B96" w:rsidRPr="00853A88">
        <w:t xml:space="preserve">point, showing that </w:t>
      </w:r>
      <w:r w:rsidR="00E73EFC" w:rsidRPr="00853A88">
        <w:t>power calculations</w:t>
      </w:r>
      <w:r w:rsidR="006D7BE3" w:rsidRPr="00853A88">
        <w:t xml:space="preserve"> would </w:t>
      </w:r>
      <w:r w:rsidR="00E73EFC" w:rsidRPr="00853A88">
        <w:t xml:space="preserve">not </w:t>
      </w:r>
      <w:r w:rsidR="006D7BE3" w:rsidRPr="00853A88">
        <w:t xml:space="preserve">be </w:t>
      </w:r>
      <w:r w:rsidR="00E73EFC" w:rsidRPr="00853A88">
        <w:t>affected by location of measurement.</w:t>
      </w:r>
      <w:r w:rsidR="009E4B96" w:rsidRPr="00853A88">
        <w:t xml:space="preserve"> </w:t>
      </w:r>
      <w:r w:rsidRPr="00853A88">
        <w:t xml:space="preserve">In this study setting, it was found that 95% of local and central measurements were within a fairly wide margin of discrepancy: </w:t>
      </w:r>
      <w:r w:rsidR="00AA5E6C">
        <w:rPr>
          <w:rFonts w:ascii="Calibri" w:hAnsi="Calibri"/>
        </w:rPr>
        <w:t>±</w:t>
      </w:r>
      <w:r w:rsidR="007B5C8F" w:rsidRPr="00853A88">
        <w:t>9</w:t>
      </w:r>
      <w:r w:rsidR="008B3EF1" w:rsidRPr="00853A88">
        <w:t xml:space="preserve"> mmol/mol and that one in five (</w:t>
      </w:r>
      <w:r w:rsidR="002D0567" w:rsidRPr="00853A88">
        <w:t>20</w:t>
      </w:r>
      <w:r w:rsidRPr="00853A88">
        <w:t>%</w:t>
      </w:r>
      <w:r w:rsidR="008B3EF1" w:rsidRPr="00853A88">
        <w:t xml:space="preserve">) </w:t>
      </w:r>
      <w:r w:rsidRPr="00853A88">
        <w:t xml:space="preserve">pairs were </w:t>
      </w:r>
      <w:r w:rsidR="002D0567" w:rsidRPr="00853A88">
        <w:t>classified as</w:t>
      </w:r>
      <w:r w:rsidRPr="00853A88">
        <w:t xml:space="preserve"> clinically unacceptably different. This has implications for the validity and reliability of measurements for </w:t>
      </w:r>
      <w:r w:rsidR="000C48E6" w:rsidRPr="00853A88">
        <w:t xml:space="preserve">clinical </w:t>
      </w:r>
      <w:r w:rsidRPr="00853A88">
        <w:t>decision-making</w:t>
      </w:r>
      <w:r w:rsidR="002D39BC" w:rsidRPr="00853A88">
        <w:t xml:space="preserve"> for individual patients</w:t>
      </w:r>
      <w:r w:rsidRPr="00853A88">
        <w:t xml:space="preserve">. </w:t>
      </w:r>
    </w:p>
    <w:p w14:paraId="550AEDD7" w14:textId="77777777" w:rsidR="0016264D" w:rsidRPr="00853A88" w:rsidRDefault="0016264D" w:rsidP="00A81F0F"/>
    <w:p w14:paraId="1F5329F9" w14:textId="77777777" w:rsidR="00FE7B59" w:rsidRPr="00853A88" w:rsidRDefault="00A81F0F" w:rsidP="00FE7B59">
      <w:r w:rsidRPr="00853A88">
        <w:t xml:space="preserve">In the course of this study, </w:t>
      </w:r>
      <w:r w:rsidR="00AE3B07" w:rsidRPr="00853A88">
        <w:t>some data entr</w:t>
      </w:r>
      <w:r w:rsidR="0016264D" w:rsidRPr="00853A88">
        <w:t>y errors</w:t>
      </w:r>
      <w:r w:rsidR="00E22115" w:rsidRPr="00853A88">
        <w:t>,</w:t>
      </w:r>
      <w:r w:rsidR="00AE3B07" w:rsidRPr="00853A88">
        <w:t xml:space="preserve"> and </w:t>
      </w:r>
      <w:r w:rsidRPr="00853A88">
        <w:t xml:space="preserve">errors in the conversion from one </w:t>
      </w:r>
      <w:r w:rsidR="00264D4B" w:rsidRPr="00853A88">
        <w:t xml:space="preserve">unit of measurement </w:t>
      </w:r>
      <w:r w:rsidRPr="00853A88">
        <w:t>to another</w:t>
      </w:r>
      <w:r w:rsidR="00A967F5" w:rsidRPr="00853A88">
        <w:t xml:space="preserve"> </w:t>
      </w:r>
      <w:r w:rsidR="00AE3B07" w:rsidRPr="00853A88">
        <w:t xml:space="preserve">were found </w:t>
      </w:r>
      <w:r w:rsidR="00A967F5" w:rsidRPr="00853A88">
        <w:t xml:space="preserve">– though these were detected </w:t>
      </w:r>
      <w:r w:rsidR="006D7BE3" w:rsidRPr="00853A88">
        <w:t xml:space="preserve">through the querying process. Only a handful of </w:t>
      </w:r>
      <w:r w:rsidR="002D0567" w:rsidRPr="00853A88">
        <w:t>queried</w:t>
      </w:r>
      <w:r w:rsidR="006D7BE3" w:rsidRPr="00853A88">
        <w:t xml:space="preserve"> data anomalies could not be </w:t>
      </w:r>
      <w:r w:rsidR="002D0567" w:rsidRPr="00853A88">
        <w:t>verified</w:t>
      </w:r>
      <w:r w:rsidR="006D7BE3" w:rsidRPr="00853A88">
        <w:t>, and were</w:t>
      </w:r>
      <w:r w:rsidR="00A967F5" w:rsidRPr="00853A88">
        <w:t xml:space="preserve"> excluded from analysis</w:t>
      </w:r>
      <w:r w:rsidRPr="00853A88">
        <w:t>.</w:t>
      </w:r>
      <w:r w:rsidR="00345CC6" w:rsidRPr="00853A88">
        <w:t xml:space="preserve"> </w:t>
      </w:r>
      <w:r w:rsidR="00FE7B59" w:rsidRPr="00853A88">
        <w:lastRenderedPageBreak/>
        <w:t>Centre-specific agreement did vary, though there was no centre-specific systematic bias evident. Some centres may have had more unreliable local measurement methods than others or there may have been more errors with data entry.</w:t>
      </w:r>
    </w:p>
    <w:p w14:paraId="547DF944" w14:textId="77777777" w:rsidR="001C6244" w:rsidRPr="00853A88" w:rsidRDefault="00345CC6" w:rsidP="002A3956">
      <w:r w:rsidRPr="00853A88">
        <w:t>The</w:t>
      </w:r>
      <w:r w:rsidR="00A967F5" w:rsidRPr="00853A88">
        <w:t xml:space="preserve"> time-lag between blood sampl</w:t>
      </w:r>
      <w:r w:rsidR="00FE7B59" w:rsidRPr="00853A88">
        <w:t>ing</w:t>
      </w:r>
      <w:r w:rsidR="00A967F5" w:rsidRPr="00853A88">
        <w:t xml:space="preserve"> </w:t>
      </w:r>
      <w:r w:rsidR="00FE7B59" w:rsidRPr="00853A88">
        <w:t>and</w:t>
      </w:r>
      <w:r w:rsidR="00A967F5" w:rsidRPr="00853A88">
        <w:t xml:space="preserve"> analys</w:t>
      </w:r>
      <w:r w:rsidR="00FE7B59" w:rsidRPr="00853A88">
        <w:t>is</w:t>
      </w:r>
      <w:r w:rsidR="00A967F5" w:rsidRPr="00853A88">
        <w:t xml:space="preserve"> </w:t>
      </w:r>
      <w:r w:rsidR="00FE7B59" w:rsidRPr="00853A88">
        <w:t>at</w:t>
      </w:r>
      <w:r w:rsidR="00A967F5" w:rsidRPr="00853A88">
        <w:t xml:space="preserve"> the central lab</w:t>
      </w:r>
      <w:r w:rsidR="000E3BD8" w:rsidRPr="00853A88">
        <w:t>oratory</w:t>
      </w:r>
      <w:r w:rsidRPr="00853A88">
        <w:t xml:space="preserve"> was not associated with levels of agreement, </w:t>
      </w:r>
      <w:r w:rsidR="00A967F5" w:rsidRPr="00853A88">
        <w:t xml:space="preserve">suggesting that there were no issues affecting measurement related to storage and transport of blood samples. </w:t>
      </w:r>
    </w:p>
    <w:p w14:paraId="7FD08E4D" w14:textId="068C093C" w:rsidR="002D0567" w:rsidRPr="00853A88" w:rsidRDefault="002D0567" w:rsidP="002A3956">
      <w:proofErr w:type="gramStart"/>
      <w:r w:rsidRPr="00853A88">
        <w:t xml:space="preserve">Discrepancies between HbA1c measurements can sometimes be explained by issues with </w:t>
      </w:r>
      <w:r w:rsidR="00F07B12" w:rsidRPr="00853A88">
        <w:t>instrumentation</w:t>
      </w:r>
      <w:proofErr w:type="gramEnd"/>
      <w:r w:rsidR="00F07B12" w:rsidRPr="00853A88">
        <w:t xml:space="preserve"> </w:t>
      </w:r>
      <w:r w:rsidR="001E6395">
        <w:t>(lot-to-</w:t>
      </w:r>
      <w:r w:rsidRPr="00853A88">
        <w:t>lot variation with HbA1c cart</w:t>
      </w:r>
      <w:r w:rsidR="00E64556" w:rsidRPr="00853A88">
        <w:t>r</w:t>
      </w:r>
      <w:r w:rsidRPr="00853A88">
        <w:t xml:space="preserve">idges; variation between </w:t>
      </w:r>
      <w:r w:rsidR="00F07B12" w:rsidRPr="00853A88">
        <w:t xml:space="preserve">instrumentation </w:t>
      </w:r>
      <w:r w:rsidRPr="00853A88">
        <w:t>makes and models; differences in sample collection device</w:t>
      </w:r>
      <w:r w:rsidR="00D7404D" w:rsidRPr="00853A88">
        <w:t>s</w:t>
      </w:r>
      <w:r w:rsidRPr="00853A88">
        <w:t>; measurement error</w:t>
      </w:r>
      <w:r w:rsidR="00D7404D" w:rsidRPr="00853A88">
        <w:t>s</w:t>
      </w:r>
      <w:r w:rsidRPr="00853A88">
        <w:t xml:space="preserve"> by users</w:t>
      </w:r>
      <w:r w:rsidR="00D7404D" w:rsidRPr="00853A88">
        <w:t>; rogue cart</w:t>
      </w:r>
      <w:r w:rsidR="00E64556" w:rsidRPr="00853A88">
        <w:t>r</w:t>
      </w:r>
      <w:r w:rsidR="00D7404D" w:rsidRPr="00853A88">
        <w:t>idges within a batch).</w:t>
      </w:r>
      <w:r w:rsidR="008B3EF1" w:rsidRPr="00853A88">
        <w:t xml:space="preserve"> </w:t>
      </w:r>
    </w:p>
    <w:p w14:paraId="2E865F4E" w14:textId="74030588" w:rsidR="00C67D8E" w:rsidRPr="00853A88" w:rsidRDefault="001C6244" w:rsidP="002A3956">
      <w:r w:rsidRPr="00853A88">
        <w:t>This study does not provide evidence that central measurements are more accurate or more reliable, but rather that the measurement of HbA1c is variable between methods of analysis. In the routine practice of diabetes care, local measurement at clinics incurs lower costs and is convenient for decision making; in the clinical trial setting however, a single systematic centralised methodology would be preferable to eliminate any chance that differences in measurement methodology</w:t>
      </w:r>
      <w:r w:rsidR="00C67D8E" w:rsidRPr="00853A88">
        <w:t>, or levels of training,</w:t>
      </w:r>
      <w:r w:rsidRPr="00853A88">
        <w:t xml:space="preserve"> affect the estimation of effect sizes. Pragmatically, this study provides no reason why local measurements could not be used in place of missing central measurements, given that there would be no overall bias incurred.</w:t>
      </w:r>
    </w:p>
    <w:p w14:paraId="5A96CC8B" w14:textId="77777777" w:rsidR="00877727" w:rsidRPr="00853A88" w:rsidRDefault="00877727" w:rsidP="00484942">
      <w:pPr>
        <w:pStyle w:val="Heading1"/>
      </w:pPr>
      <w:r w:rsidRPr="00853A88">
        <w:t>Conclusions</w:t>
      </w:r>
    </w:p>
    <w:p w14:paraId="6631E934" w14:textId="5FAC9070" w:rsidR="002C63CC" w:rsidRPr="00853A88" w:rsidRDefault="001C07F4" w:rsidP="001C07F4">
      <w:r w:rsidRPr="00853A88">
        <w:t>This study shows that a central lab</w:t>
      </w:r>
      <w:r w:rsidR="00AA5E6C">
        <w:t>oratory</w:t>
      </w:r>
      <w:r w:rsidRPr="00853A88">
        <w:t xml:space="preserve"> provides a standardised measurement methodology for recording HbA1c during follow-up, and that the results obtained are </w:t>
      </w:r>
      <w:r w:rsidR="00AD33F7" w:rsidRPr="00853A88">
        <w:t xml:space="preserve">an unbiased representation of HbA1c measured locally at trial centres. Overall, the mean and standard deviation of measurements were similar for both sources of measurement, meaning that power calculations would not be affected by choice of source of measurement. However, there was found to be a wide spread of </w:t>
      </w:r>
      <w:r w:rsidR="00AD33F7" w:rsidRPr="00853A88">
        <w:lastRenderedPageBreak/>
        <w:t xml:space="preserve">differences between local and central measurements for individual blood samples. This means that </w:t>
      </w:r>
      <w:r w:rsidR="00C54B91" w:rsidRPr="00853A88">
        <w:t xml:space="preserve">in some cases, post-diagnosis </w:t>
      </w:r>
      <w:r w:rsidR="00AD33F7" w:rsidRPr="00853A88">
        <w:t xml:space="preserve">decision-making could be quite different if based on local measurements compared with central ones. </w:t>
      </w:r>
    </w:p>
    <w:p w14:paraId="23CC61A2" w14:textId="70CE091E" w:rsidR="006E5A8F" w:rsidRPr="00853A88" w:rsidRDefault="0016264D" w:rsidP="001C07F4">
      <w:r w:rsidRPr="00853A88">
        <w:t xml:space="preserve">For the purposes of developing the SCIPI analysis plan the primary analysis will use central laboratory measures where available and use local results when this is not the case. This is based on the lack of systematic bias and the consistency in the size of the means and </w:t>
      </w:r>
      <w:r w:rsidR="002D5121">
        <w:t>SDs</w:t>
      </w:r>
      <w:r w:rsidRPr="00853A88">
        <w:t xml:space="preserve"> across time points and scales. </w:t>
      </w:r>
    </w:p>
    <w:p w14:paraId="72CA5359" w14:textId="6EE3A8DD" w:rsidR="0016264D" w:rsidRPr="00853A88" w:rsidRDefault="006E5A8F" w:rsidP="001C07F4">
      <w:r w:rsidRPr="00853A88">
        <w:t xml:space="preserve">Future investigators, and those using measures of HbA1c as indicators of standards of routine clinical care need to be aware of the variability that persists in the measurement of HbA1c across centres within the United Kingdom, despite a commitment to working according to the IFCC initiative for standardisation of measuring and reporting HbA1c. </w:t>
      </w:r>
      <w:r w:rsidR="00C67D8E" w:rsidRPr="00853A88">
        <w:t>A single central lab provides a uniform methodology that, whilst more expensive, removes some of the complexity of sources of var</w:t>
      </w:r>
      <w:r w:rsidR="002D5121">
        <w:t>iation inherent in the multi</w:t>
      </w:r>
      <w:r w:rsidR="00B828B9" w:rsidRPr="00853A88">
        <w:t>centre local measurement approach.</w:t>
      </w:r>
    </w:p>
    <w:p w14:paraId="330893C6" w14:textId="4AB76DA6" w:rsidR="001B4811" w:rsidRDefault="002D5121" w:rsidP="002D5121">
      <w:pPr>
        <w:pStyle w:val="Heading2"/>
        <w:shd w:val="clear" w:color="auto" w:fill="FFFFFF"/>
        <w:spacing w:before="360" w:after="240"/>
        <w:rPr>
          <w:rStyle w:val="Strong"/>
          <w:rFonts w:eastAsia="Times New Roman" w:cs="Times New Roman"/>
          <w:b/>
          <w:sz w:val="28"/>
        </w:rPr>
      </w:pPr>
      <w:r>
        <w:rPr>
          <w:rStyle w:val="Strong"/>
          <w:rFonts w:eastAsia="Times New Roman" w:cs="Times New Roman"/>
          <w:b/>
          <w:sz w:val="28"/>
        </w:rPr>
        <w:t>Acknowledgements</w:t>
      </w:r>
    </w:p>
    <w:p w14:paraId="79F652C4" w14:textId="79D224C2" w:rsidR="002D5121" w:rsidRPr="002D5121" w:rsidRDefault="002D5121" w:rsidP="002D5121">
      <w:proofErr w:type="gramStart"/>
      <w:r w:rsidRPr="002D5121">
        <w:t>None to add.</w:t>
      </w:r>
      <w:proofErr w:type="gramEnd"/>
    </w:p>
    <w:p w14:paraId="3606241A" w14:textId="2A4C0BE7" w:rsidR="002D5121" w:rsidRPr="002D5121" w:rsidRDefault="002D5121" w:rsidP="002D5121">
      <w:pPr>
        <w:rPr>
          <w:i/>
        </w:rPr>
      </w:pPr>
      <w:r>
        <w:rPr>
          <w:i/>
          <w:sz w:val="24"/>
        </w:rPr>
        <w:t xml:space="preserve">Funding  </w:t>
      </w:r>
      <w:r>
        <w:rPr>
          <w:i/>
        </w:rPr>
        <w:t xml:space="preserve">  </w:t>
      </w:r>
      <w:r w:rsidRPr="00853A88">
        <w:t xml:space="preserve">SCIPI was funded by the Health Technology Assessment (HTA) programme of the National Institute for Health Research (NIHR). Project reference: </w:t>
      </w:r>
      <w:hyperlink r:id="rId9" w:history="1">
        <w:r w:rsidRPr="00853A88">
          <w:t>08/14/39</w:t>
        </w:r>
      </w:hyperlink>
      <w:r w:rsidRPr="00853A88">
        <w:t>.</w:t>
      </w:r>
    </w:p>
    <w:p w14:paraId="220D6EBA" w14:textId="3CC04516" w:rsidR="002D5121" w:rsidRDefault="002D5121" w:rsidP="002D5121">
      <w:r w:rsidRPr="002D5121">
        <w:rPr>
          <w:i/>
          <w:sz w:val="24"/>
        </w:rPr>
        <w:t xml:space="preserve">Availability of data and material   </w:t>
      </w:r>
      <w:r w:rsidRPr="00853A88">
        <w:t>The data for these analyses are available on request from the lead author.</w:t>
      </w:r>
    </w:p>
    <w:p w14:paraId="02026BA5" w14:textId="39DF1E7E" w:rsidR="002D5121" w:rsidRPr="00915E68" w:rsidRDefault="002D5121" w:rsidP="002D5121">
      <w:pPr>
        <w:rPr>
          <w:rFonts w:ascii="Times" w:eastAsia="Times New Roman" w:hAnsi="Times" w:cs="Times New Roman"/>
          <w:sz w:val="20"/>
          <w:szCs w:val="20"/>
        </w:rPr>
      </w:pPr>
      <w:r w:rsidRPr="002D5121">
        <w:rPr>
          <w:i/>
          <w:sz w:val="24"/>
        </w:rPr>
        <w:t xml:space="preserve">Authors' contributions   </w:t>
      </w:r>
      <w:r w:rsidRPr="00FC2A74">
        <w:t>All authors read and approved the final manuscript.</w:t>
      </w:r>
      <w:r>
        <w:t xml:space="preserve"> </w:t>
      </w:r>
      <w:r w:rsidRPr="00853A88">
        <w:t>BA carried out the analysis and wrote the statistical methods, results and much of the discussion section, and drafted the manuscript. JB wrote part of the background section and reviewed the manuscript. AM helped with data issues and reviewed the manuscript. JWG reviewed the manuscript.</w:t>
      </w:r>
      <w:r>
        <w:t xml:space="preserve"> </w:t>
      </w:r>
      <w:r w:rsidRPr="00853A88">
        <w:t xml:space="preserve">PN contributed the </w:t>
      </w:r>
      <w:r w:rsidRPr="00853A88">
        <w:lastRenderedPageBreak/>
        <w:t xml:space="preserve">biochemistry methodology and reviewed the manuscript. </w:t>
      </w:r>
      <w:r w:rsidRPr="00915E68">
        <w:rPr>
          <w:rFonts w:ascii="Segoe UI" w:eastAsia="Times New Roman" w:hAnsi="Segoe UI" w:cs="Times New Roman"/>
          <w:color w:val="000000"/>
          <w:sz w:val="20"/>
          <w:szCs w:val="20"/>
        </w:rPr>
        <w:t>CG raised the original question and led the statistical team contributing to the statistical analysis plan, analyses and manuscript. </w:t>
      </w:r>
      <w:r w:rsidRPr="00853A88">
        <w:t xml:space="preserve"> </w:t>
      </w:r>
    </w:p>
    <w:p w14:paraId="541412E9" w14:textId="6E2619A2" w:rsidR="002D5121" w:rsidRPr="00853A88" w:rsidRDefault="002D5121" w:rsidP="002D5121">
      <w:r w:rsidRPr="002D5121">
        <w:rPr>
          <w:i/>
          <w:sz w:val="24"/>
        </w:rPr>
        <w:t xml:space="preserve">Authors' information   </w:t>
      </w:r>
      <w:r w:rsidRPr="00853A88">
        <w:t>BA is a statistician</w:t>
      </w:r>
      <w:r>
        <w:t xml:space="preserve"> at the </w:t>
      </w:r>
      <w:r w:rsidRPr="00853A88">
        <w:t>CTRC</w:t>
      </w:r>
      <w:r>
        <w:rPr>
          <w:vertAlign w:val="superscript"/>
        </w:rPr>
        <w:t>1</w:t>
      </w:r>
      <w:r w:rsidRPr="00853A88">
        <w:t xml:space="preserve">; JB is </w:t>
      </w:r>
      <w:r>
        <w:t xml:space="preserve">a Consultant Endocrinologist, and </w:t>
      </w:r>
      <w:r w:rsidRPr="00853A88">
        <w:t xml:space="preserve">the </w:t>
      </w:r>
      <w:r>
        <w:t>SCIPI</w:t>
      </w:r>
      <w:r>
        <w:rPr>
          <w:vertAlign w:val="superscript"/>
        </w:rPr>
        <w:t xml:space="preserve">2 </w:t>
      </w:r>
      <w:r w:rsidRPr="00853A88">
        <w:t xml:space="preserve">CI; AM is the </w:t>
      </w:r>
      <w:r>
        <w:t>SCIPI</w:t>
      </w:r>
      <w:r>
        <w:rPr>
          <w:vertAlign w:val="superscript"/>
        </w:rPr>
        <w:t>2</w:t>
      </w:r>
      <w:r w:rsidRPr="00853A88">
        <w:t xml:space="preserve"> </w:t>
      </w:r>
      <w:r>
        <w:t xml:space="preserve">trial </w:t>
      </w:r>
      <w:r w:rsidRPr="00853A88">
        <w:t>statistician</w:t>
      </w:r>
      <w:r>
        <w:t xml:space="preserve"> at the </w:t>
      </w:r>
      <w:r w:rsidRPr="00853A88">
        <w:t>CTRC</w:t>
      </w:r>
      <w:r>
        <w:rPr>
          <w:vertAlign w:val="superscript"/>
        </w:rPr>
        <w:t>1</w:t>
      </w:r>
      <w:r w:rsidRPr="00853A88">
        <w:t xml:space="preserve">; </w:t>
      </w:r>
      <w:r>
        <w:t xml:space="preserve">JWG is </w:t>
      </w:r>
      <w:r w:rsidRPr="000F7E7A">
        <w:rPr>
          <w:rFonts w:cs="Arial"/>
        </w:rPr>
        <w:t xml:space="preserve">Professor in Paediatric Endocrinology </w:t>
      </w:r>
      <w:r>
        <w:rPr>
          <w:rFonts w:cs="Arial"/>
        </w:rPr>
        <w:t xml:space="preserve">at the University of Cardiff, and </w:t>
      </w:r>
      <w:r>
        <w:t>a co-investigator and PI for SCIPI</w:t>
      </w:r>
      <w:r>
        <w:rPr>
          <w:vertAlign w:val="superscript"/>
        </w:rPr>
        <w:t>2</w:t>
      </w:r>
      <w:r>
        <w:t xml:space="preserve">; PN is a Consultant Biochemist at Alder Hey Children’s Hospital; </w:t>
      </w:r>
      <w:r w:rsidRPr="00853A88">
        <w:t>CG is deputy-</w:t>
      </w:r>
      <w:proofErr w:type="spellStart"/>
      <w:r w:rsidRPr="00853A88">
        <w:t>HoD</w:t>
      </w:r>
      <w:proofErr w:type="spellEnd"/>
      <w:r w:rsidRPr="00853A88">
        <w:t xml:space="preserve"> of Biostatistics at the University o</w:t>
      </w:r>
      <w:r>
        <w:t>f Liverpool and deputy director</w:t>
      </w:r>
      <w:r w:rsidRPr="00853A88">
        <w:t xml:space="preserve"> of the CTRC</w:t>
      </w:r>
      <w:r>
        <w:rPr>
          <w:vertAlign w:val="superscript"/>
        </w:rPr>
        <w:t>1</w:t>
      </w:r>
      <w:r w:rsidRPr="00853A88">
        <w:t>.</w:t>
      </w:r>
    </w:p>
    <w:p w14:paraId="2CEAEAEE" w14:textId="767BC10D" w:rsidR="002D5121" w:rsidRPr="00853A88" w:rsidRDefault="002D5121" w:rsidP="002D5121">
      <w:r w:rsidRPr="002D5121">
        <w:rPr>
          <w:i/>
          <w:sz w:val="24"/>
        </w:rPr>
        <w:t xml:space="preserve">Competing interests   </w:t>
      </w:r>
      <w:r w:rsidRPr="00853A88">
        <w:t>None of the authors have any competing interests regarding this research.</w:t>
      </w:r>
    </w:p>
    <w:p w14:paraId="46888839" w14:textId="4656B1A4" w:rsidR="002D5121" w:rsidRPr="00853A88" w:rsidRDefault="002D5121" w:rsidP="002D5121">
      <w:pPr>
        <w:rPr>
          <w:szCs w:val="27"/>
        </w:rPr>
      </w:pPr>
      <w:r w:rsidRPr="002D5121">
        <w:rPr>
          <w:i/>
          <w:sz w:val="24"/>
        </w:rPr>
        <w:t xml:space="preserve">Consent for publication   </w:t>
      </w:r>
      <w:r w:rsidRPr="00853A88">
        <w:rPr>
          <w:szCs w:val="27"/>
        </w:rPr>
        <w:t>Not applicable.</w:t>
      </w:r>
    </w:p>
    <w:p w14:paraId="5CE21022" w14:textId="4F7EEE18" w:rsidR="001B4811" w:rsidRPr="00853A88" w:rsidRDefault="001B4811" w:rsidP="002D5121">
      <w:pPr>
        <w:rPr>
          <w:rFonts w:ascii="Open Sans" w:eastAsia="Times New Roman" w:hAnsi="Open Sans" w:cs="Times New Roman"/>
          <w:sz w:val="27"/>
          <w:szCs w:val="27"/>
        </w:rPr>
      </w:pPr>
      <w:proofErr w:type="gramStart"/>
      <w:r w:rsidRPr="002D5121">
        <w:rPr>
          <w:i/>
          <w:sz w:val="24"/>
        </w:rPr>
        <w:t>Ethics approval and consent to participate</w:t>
      </w:r>
      <w:r w:rsidR="002D5121" w:rsidRPr="002D5121">
        <w:rPr>
          <w:i/>
          <w:sz w:val="24"/>
        </w:rPr>
        <w:t xml:space="preserve">   </w:t>
      </w:r>
      <w:r w:rsidRPr="00853A88">
        <w:t>SCIPI was approved by the accredited National Research Ethics Committee North-West – Liverpool East</w:t>
      </w:r>
      <w:proofErr w:type="gramEnd"/>
      <w:r w:rsidRPr="00853A88">
        <w:t>. - on 31st March 2011 (Ref 10/H1002/80). The study protocol follows the principles of the Declaration of Helsinki and the Medical Research Involving Human Subjects Act (WMO), and it is compliant to ICH-GCP. All participants gave informed consent prior to enrolment in the study.</w:t>
      </w:r>
    </w:p>
    <w:p w14:paraId="63779376" w14:textId="14FEB542" w:rsidR="001B4811" w:rsidRPr="00853A88" w:rsidRDefault="001B4811" w:rsidP="001B4811">
      <w:pPr>
        <w:rPr>
          <w:b/>
        </w:rPr>
      </w:pPr>
      <w:r w:rsidRPr="002D5121">
        <w:rPr>
          <w:i/>
          <w:sz w:val="24"/>
        </w:rPr>
        <w:t>Disclaimers</w:t>
      </w:r>
      <w:r w:rsidR="002D5121">
        <w:rPr>
          <w:i/>
          <w:sz w:val="24"/>
        </w:rPr>
        <w:t xml:space="preserve">   </w:t>
      </w:r>
      <w:r w:rsidRPr="00853A88">
        <w:rPr>
          <w:b/>
        </w:rPr>
        <w:t>Department of Health Disclaimer:</w:t>
      </w:r>
    </w:p>
    <w:p w14:paraId="7D61091A" w14:textId="77777777" w:rsidR="001B4811" w:rsidRPr="00853A88" w:rsidRDefault="001B4811" w:rsidP="001B4811">
      <w:r w:rsidRPr="00853A88">
        <w:t>The views and opinions expressed therein are those of the authors and do not necessarily reflect those of the HTA, NIHR, NHS or the Department of Health.</w:t>
      </w:r>
    </w:p>
    <w:p w14:paraId="0EA73896" w14:textId="77777777" w:rsidR="001B4811" w:rsidRPr="00853A88" w:rsidRDefault="001B4811" w:rsidP="001B4811">
      <w:r w:rsidRPr="00853A88">
        <w:rPr>
          <w:b/>
        </w:rPr>
        <w:t>Funding disclaimer</w:t>
      </w:r>
    </w:p>
    <w:p w14:paraId="40329BFF" w14:textId="77777777" w:rsidR="001B4811" w:rsidRPr="00853A88" w:rsidRDefault="001B4811" w:rsidP="001B4811">
      <w:r w:rsidRPr="00853A88">
        <w:rPr>
          <w:iCs/>
        </w:rPr>
        <w:t xml:space="preserve">This project was funded by the National Institute for Health Research </w:t>
      </w:r>
      <w:r w:rsidRPr="00853A88">
        <w:t xml:space="preserve">HTA 08/14/39. </w:t>
      </w:r>
    </w:p>
    <w:p w14:paraId="04228934" w14:textId="6392FB2F" w:rsidR="000C39A3" w:rsidRPr="00853A88" w:rsidRDefault="000C39A3" w:rsidP="00084490"/>
    <w:p w14:paraId="240D123E" w14:textId="77777777" w:rsidR="002D5121" w:rsidRDefault="002D5121" w:rsidP="0097578B">
      <w:pPr>
        <w:pStyle w:val="Heading2"/>
      </w:pPr>
      <w:r>
        <w:br w:type="page"/>
      </w:r>
    </w:p>
    <w:p w14:paraId="5763037E" w14:textId="4CD860F9" w:rsidR="0097578B" w:rsidRPr="00853A88" w:rsidRDefault="00877727" w:rsidP="0097578B">
      <w:pPr>
        <w:pStyle w:val="Heading2"/>
      </w:pPr>
      <w:r w:rsidRPr="00853A88">
        <w:lastRenderedPageBreak/>
        <w:t>References</w:t>
      </w:r>
    </w:p>
    <w:p w14:paraId="7257ED1B" w14:textId="33D04D6F" w:rsidR="003E1301" w:rsidRPr="00853A88" w:rsidRDefault="00622182" w:rsidP="003E1301">
      <w:pPr>
        <w:pStyle w:val="EndNoteBibliography"/>
        <w:spacing w:after="0" w:line="480" w:lineRule="auto"/>
        <w:rPr>
          <w:lang w:val="en-GB"/>
        </w:rPr>
      </w:pPr>
      <w:r w:rsidRPr="00853A88">
        <w:rPr>
          <w:lang w:val="en-GB"/>
        </w:rPr>
        <w:fldChar w:fldCharType="begin"/>
      </w:r>
      <w:r w:rsidR="009239D1" w:rsidRPr="00853A88">
        <w:rPr>
          <w:lang w:val="en-GB"/>
        </w:rPr>
        <w:instrText xml:space="preserve"> ADDIN EN.REFLIST </w:instrText>
      </w:r>
      <w:r w:rsidRPr="00853A88">
        <w:rPr>
          <w:lang w:val="en-GB"/>
        </w:rPr>
        <w:fldChar w:fldCharType="separate"/>
      </w:r>
      <w:bookmarkStart w:id="0" w:name="_ENREF_1"/>
      <w:r w:rsidR="003E1301" w:rsidRPr="00853A88">
        <w:rPr>
          <w:lang w:val="en-GB"/>
        </w:rPr>
        <w:t xml:space="preserve">1. Population estimates for UK, England and Wales, Scotland and Northern Ireland, Mid-2014. </w:t>
      </w:r>
      <w:r w:rsidR="008A3BAC">
        <w:rPr>
          <w:lang w:val="en-GB"/>
        </w:rPr>
        <w:t xml:space="preserve">ONS, UK. </w:t>
      </w:r>
      <w:r w:rsidR="003E1301" w:rsidRPr="00853A88">
        <w:rPr>
          <w:lang w:val="en-GB"/>
        </w:rPr>
        <w:t xml:space="preserve">2016. </w:t>
      </w:r>
      <w:bookmarkEnd w:id="0"/>
    </w:p>
    <w:p w14:paraId="78290287" w14:textId="32B76FDA" w:rsidR="003E1301" w:rsidRPr="00853A88" w:rsidRDefault="003E1301" w:rsidP="003E1301">
      <w:pPr>
        <w:pStyle w:val="EndNoteBibliography"/>
        <w:spacing w:after="0" w:line="480" w:lineRule="auto"/>
        <w:rPr>
          <w:lang w:val="en-GB"/>
        </w:rPr>
      </w:pPr>
      <w:bookmarkStart w:id="1" w:name="_ENREF_2"/>
      <w:r w:rsidRPr="00853A88">
        <w:rPr>
          <w:lang w:val="en-GB"/>
        </w:rPr>
        <w:t>2. Q</w:t>
      </w:r>
      <w:r w:rsidR="008A3BAC">
        <w:rPr>
          <w:lang w:val="en-GB"/>
        </w:rPr>
        <w:t xml:space="preserve">uality and </w:t>
      </w:r>
      <w:r w:rsidRPr="00853A88">
        <w:rPr>
          <w:lang w:val="en-GB"/>
        </w:rPr>
        <w:t>O</w:t>
      </w:r>
      <w:r w:rsidR="008A3BAC">
        <w:rPr>
          <w:lang w:val="en-GB"/>
        </w:rPr>
        <w:t xml:space="preserve">utcomes </w:t>
      </w:r>
      <w:r w:rsidRPr="00853A88">
        <w:rPr>
          <w:lang w:val="en-GB"/>
        </w:rPr>
        <w:t>F</w:t>
      </w:r>
      <w:r w:rsidR="008A3BAC">
        <w:rPr>
          <w:lang w:val="en-GB"/>
        </w:rPr>
        <w:t>ramework</w:t>
      </w:r>
      <w:r w:rsidRPr="00853A88">
        <w:rPr>
          <w:lang w:val="en-GB"/>
        </w:rPr>
        <w:t xml:space="preserve"> 2014-15: Report for England v1.1. 2015. </w:t>
      </w:r>
      <w:bookmarkEnd w:id="1"/>
    </w:p>
    <w:p w14:paraId="7E360AA2" w14:textId="4F5816B8" w:rsidR="003E1301" w:rsidRPr="00853A88" w:rsidRDefault="003E1301" w:rsidP="003E1301">
      <w:pPr>
        <w:pStyle w:val="EndNoteBibliography"/>
        <w:spacing w:after="0" w:line="480" w:lineRule="auto"/>
        <w:rPr>
          <w:lang w:val="en-GB"/>
        </w:rPr>
      </w:pPr>
      <w:bookmarkStart w:id="2" w:name="_ENREF_3"/>
      <w:r w:rsidRPr="00853A88">
        <w:rPr>
          <w:lang w:val="en-GB"/>
        </w:rPr>
        <w:t xml:space="preserve">3. </w:t>
      </w:r>
      <w:r w:rsidR="008A3BAC" w:rsidRPr="00853A88">
        <w:rPr>
          <w:lang w:val="en-GB"/>
        </w:rPr>
        <w:t>Q</w:t>
      </w:r>
      <w:r w:rsidR="008A3BAC">
        <w:rPr>
          <w:lang w:val="en-GB"/>
        </w:rPr>
        <w:t xml:space="preserve">uality and </w:t>
      </w:r>
      <w:r w:rsidR="008A3BAC" w:rsidRPr="00853A88">
        <w:rPr>
          <w:lang w:val="en-GB"/>
        </w:rPr>
        <w:t>O</w:t>
      </w:r>
      <w:r w:rsidR="008A3BAC">
        <w:rPr>
          <w:lang w:val="en-GB"/>
        </w:rPr>
        <w:t xml:space="preserve">utcomes </w:t>
      </w:r>
      <w:r w:rsidR="008A3BAC" w:rsidRPr="00853A88">
        <w:rPr>
          <w:lang w:val="en-GB"/>
        </w:rPr>
        <w:t>F</w:t>
      </w:r>
      <w:r w:rsidR="008A3BAC">
        <w:rPr>
          <w:lang w:val="en-GB"/>
        </w:rPr>
        <w:t>ramework</w:t>
      </w:r>
      <w:r w:rsidRPr="00853A88">
        <w:rPr>
          <w:lang w:val="en-GB"/>
        </w:rPr>
        <w:t xml:space="preserve"> 2014/15. </w:t>
      </w:r>
      <w:r w:rsidR="008A3BAC">
        <w:rPr>
          <w:lang w:val="en-GB"/>
        </w:rPr>
        <w:t xml:space="preserve">Information Services Division, Scotland. </w:t>
      </w:r>
      <w:r w:rsidRPr="00853A88">
        <w:rPr>
          <w:lang w:val="en-GB"/>
        </w:rPr>
        <w:t xml:space="preserve">2015. </w:t>
      </w:r>
      <w:bookmarkEnd w:id="2"/>
    </w:p>
    <w:p w14:paraId="079C064A" w14:textId="77777777" w:rsidR="003E1301" w:rsidRPr="00853A88" w:rsidRDefault="003E1301" w:rsidP="003E1301">
      <w:pPr>
        <w:pStyle w:val="EndNoteBibliography"/>
        <w:spacing w:after="0" w:line="480" w:lineRule="auto"/>
        <w:rPr>
          <w:lang w:val="en-GB"/>
        </w:rPr>
      </w:pPr>
      <w:bookmarkStart w:id="3" w:name="_ENREF_4"/>
      <w:r w:rsidRPr="00853A88">
        <w:rPr>
          <w:lang w:val="en-GB"/>
        </w:rPr>
        <w:t xml:space="preserve">4. General Medical Services Contract: Quality and Outcomes Framework Statistics for Wales, 2014-15. 2015. </w:t>
      </w:r>
      <w:bookmarkEnd w:id="3"/>
    </w:p>
    <w:p w14:paraId="1F33ACE3" w14:textId="77777777" w:rsidR="003E1301" w:rsidRPr="00853A88" w:rsidRDefault="003E1301" w:rsidP="003E1301">
      <w:pPr>
        <w:pStyle w:val="EndNoteBibliography"/>
        <w:spacing w:after="0" w:line="480" w:lineRule="auto"/>
        <w:rPr>
          <w:lang w:val="en-GB"/>
        </w:rPr>
      </w:pPr>
      <w:bookmarkStart w:id="4" w:name="_ENREF_5"/>
      <w:r w:rsidRPr="00853A88">
        <w:rPr>
          <w:lang w:val="en-GB"/>
        </w:rPr>
        <w:t xml:space="preserve">5. Quality &amp; Outcomes Framework statistics for Northern Ireland 2014/15. 2015. </w:t>
      </w:r>
      <w:bookmarkEnd w:id="4"/>
    </w:p>
    <w:p w14:paraId="68A9FF21" w14:textId="59376D38" w:rsidR="003E1301" w:rsidRPr="00853A88" w:rsidRDefault="003E1301" w:rsidP="003E1301">
      <w:pPr>
        <w:pStyle w:val="EndNoteBibliography"/>
        <w:spacing w:after="0" w:line="480" w:lineRule="auto"/>
        <w:rPr>
          <w:lang w:val="en-GB"/>
        </w:rPr>
      </w:pPr>
      <w:bookmarkStart w:id="5" w:name="_ENREF_6"/>
      <w:r w:rsidRPr="00853A88">
        <w:rPr>
          <w:lang w:val="en-GB"/>
        </w:rPr>
        <w:t xml:space="preserve">6. IDF Diabetes Atlas, 7th edn. </w:t>
      </w:r>
      <w:r w:rsidR="008A3BAC">
        <w:rPr>
          <w:lang w:val="en-GB"/>
        </w:rPr>
        <w:t xml:space="preserve">International Diabetes Federation. </w:t>
      </w:r>
      <w:r w:rsidRPr="00853A88">
        <w:rPr>
          <w:lang w:val="en-GB"/>
        </w:rPr>
        <w:t xml:space="preserve">2015. </w:t>
      </w:r>
      <w:bookmarkEnd w:id="5"/>
    </w:p>
    <w:p w14:paraId="70E710A4" w14:textId="77777777" w:rsidR="003E1301" w:rsidRPr="00853A88" w:rsidRDefault="003E1301" w:rsidP="003E1301">
      <w:pPr>
        <w:pStyle w:val="EndNoteBibliography"/>
        <w:spacing w:after="0" w:line="480" w:lineRule="auto"/>
        <w:rPr>
          <w:lang w:val="en-GB"/>
        </w:rPr>
      </w:pPr>
      <w:bookmarkStart w:id="6" w:name="_ENREF_7"/>
      <w:r w:rsidRPr="00853A88">
        <w:rPr>
          <w:lang w:val="en-GB"/>
        </w:rPr>
        <w:t>7. Hex N, Bartlett C, Wright D, Taylor M, Varley D. Estimating the current and future costs of Type 1 and Type 2 diabetes in the UK, including direct health costs and indirect societal and productivity costs. Diabet Med. 2012;29(7):855-62. doi:10.1111/j.1464-5491.2012.03698.x.</w:t>
      </w:r>
      <w:bookmarkEnd w:id="6"/>
    </w:p>
    <w:p w14:paraId="7DBD907D" w14:textId="77777777" w:rsidR="003E1301" w:rsidRPr="00853A88" w:rsidRDefault="003E1301" w:rsidP="003E1301">
      <w:pPr>
        <w:pStyle w:val="EndNoteBibliography"/>
        <w:spacing w:after="0" w:line="480" w:lineRule="auto"/>
        <w:rPr>
          <w:lang w:val="en-GB"/>
        </w:rPr>
      </w:pPr>
      <w:bookmarkStart w:id="7" w:name="_ENREF_8"/>
      <w:r w:rsidRPr="00853A88">
        <w:rPr>
          <w:lang w:val="en-GB"/>
        </w:rPr>
        <w:t>8. The Effect of Intensive Treatment of Diabetes on the Development and Progression of Long-Term Complications in Insulin-Dependent Diabetes Mellitus. New England Journal of Medicine. 1993;329(14):977-86. doi:doi:10.1056/NEJM199309303291401.</w:t>
      </w:r>
      <w:bookmarkEnd w:id="7"/>
    </w:p>
    <w:p w14:paraId="4DBE8852" w14:textId="77777777" w:rsidR="003E1301" w:rsidRPr="00853A88" w:rsidRDefault="003E1301" w:rsidP="003E1301">
      <w:pPr>
        <w:pStyle w:val="EndNoteBibliography"/>
        <w:spacing w:after="0" w:line="480" w:lineRule="auto"/>
        <w:rPr>
          <w:lang w:val="en-GB"/>
        </w:rPr>
      </w:pPr>
      <w:bookmarkStart w:id="8" w:name="_ENREF_9"/>
      <w:r w:rsidRPr="00853A88">
        <w:rPr>
          <w:lang w:val="en-GB"/>
        </w:rPr>
        <w:t>9. Kilpatrick ES, Rigby AS, Atkin SL. A1C variability and the risk of microvascular complications in type 1 diabetes: data from the Diabetes Control and Complications Trial. Diabetes Care. 2008;31(11):2198-202. doi:10.2337/dc08-0864.</w:t>
      </w:r>
      <w:bookmarkEnd w:id="8"/>
    </w:p>
    <w:p w14:paraId="1448EBE5" w14:textId="77777777" w:rsidR="003E1301" w:rsidRPr="00853A88" w:rsidRDefault="003E1301" w:rsidP="003E1301">
      <w:pPr>
        <w:pStyle w:val="EndNoteBibliography"/>
        <w:spacing w:after="0" w:line="480" w:lineRule="auto"/>
        <w:rPr>
          <w:lang w:val="en-GB"/>
        </w:rPr>
      </w:pPr>
      <w:bookmarkStart w:id="9" w:name="_ENREF_10"/>
      <w:r w:rsidRPr="00853A88">
        <w:rPr>
          <w:lang w:val="en-GB"/>
        </w:rPr>
        <w:t>10. Jeppsson JO, Kobold U, Barr J, Finke A, Hoelzel W, Hoshino T et al. Approved IFCC reference method for the measurement of HbA1c in human blood. Clin Chem Lab Med. 2002;40(1):78-89. doi:10.1515/cclm.2002.016.</w:t>
      </w:r>
      <w:bookmarkEnd w:id="9"/>
    </w:p>
    <w:p w14:paraId="0C22795A" w14:textId="77777777" w:rsidR="003E1301" w:rsidRPr="00853A88" w:rsidRDefault="003E1301" w:rsidP="003E1301">
      <w:pPr>
        <w:pStyle w:val="EndNoteBibliography"/>
        <w:spacing w:after="0" w:line="480" w:lineRule="auto"/>
        <w:rPr>
          <w:lang w:val="en-GB"/>
        </w:rPr>
      </w:pPr>
      <w:bookmarkStart w:id="10" w:name="_ENREF_11"/>
      <w:r w:rsidRPr="00853A88">
        <w:rPr>
          <w:lang w:val="en-GB"/>
        </w:rPr>
        <w:t xml:space="preserve">11. John EEG. Analyte Monograph: HbA1c. 2012. </w:t>
      </w:r>
      <w:bookmarkEnd w:id="10"/>
    </w:p>
    <w:p w14:paraId="6D21CB12" w14:textId="77777777" w:rsidR="003E1301" w:rsidRPr="00853A88" w:rsidRDefault="003E1301" w:rsidP="003E1301">
      <w:pPr>
        <w:pStyle w:val="EndNoteBibliography"/>
        <w:spacing w:after="0" w:line="480" w:lineRule="auto"/>
        <w:rPr>
          <w:lang w:val="en-GB"/>
        </w:rPr>
      </w:pPr>
      <w:bookmarkStart w:id="11" w:name="_ENREF_12"/>
      <w:r w:rsidRPr="00853A88">
        <w:rPr>
          <w:lang w:val="en-GB"/>
        </w:rPr>
        <w:t>12. Blair J, Gregory JW, Hughes D, Ridyard CH, Gamble C, McKay A et al. Study protocol for a randomised controlled trial of insulin delivery by continuous subcutaneous infusion compared to multiple daily injections. Trials. 2015;16(1):1-9. doi:10.1186/s13063-015-0658-5.</w:t>
      </w:r>
      <w:bookmarkEnd w:id="11"/>
    </w:p>
    <w:p w14:paraId="597A9F01" w14:textId="01F290CF" w:rsidR="001B4811" w:rsidRPr="00853A88" w:rsidRDefault="001B4811" w:rsidP="001B4811">
      <w:pPr>
        <w:pStyle w:val="EndNoteBibliography"/>
        <w:spacing w:after="0" w:line="480" w:lineRule="auto"/>
        <w:rPr>
          <w:lang w:val="en-GB"/>
        </w:rPr>
      </w:pPr>
      <w:bookmarkStart w:id="12" w:name="_ENREF_13"/>
      <w:r w:rsidRPr="00853A88">
        <w:rPr>
          <w:lang w:val="en-GB"/>
        </w:rPr>
        <w:lastRenderedPageBreak/>
        <w:t>1</w:t>
      </w:r>
      <w:r w:rsidR="008A3BAC">
        <w:rPr>
          <w:lang w:val="en-GB"/>
        </w:rPr>
        <w:t>3</w:t>
      </w:r>
      <w:r w:rsidRPr="00853A88">
        <w:rPr>
          <w:lang w:val="en-GB"/>
        </w:rPr>
        <w:t>. Martin Bland J, Altman D. STATISTICAL METHODS FOR ASSESSING AGREEMENT BETWEEN TWO METHODS OF CLINICAL MEASUREMENT. The Lancet.</w:t>
      </w:r>
      <w:r w:rsidR="008A3BAC">
        <w:rPr>
          <w:lang w:val="en-GB"/>
        </w:rPr>
        <w:t xml:space="preserve"> 1986. </w:t>
      </w:r>
      <w:r w:rsidRPr="00853A88">
        <w:rPr>
          <w:lang w:val="en-GB"/>
        </w:rPr>
        <w:t>327(8476):307-10. doi:10.1016/S0140-6736(86)90837-8.</w:t>
      </w:r>
      <w:bookmarkEnd w:id="12"/>
      <w:r w:rsidR="008A3BAC">
        <w:rPr>
          <w:lang w:val="en-GB"/>
        </w:rPr>
        <w:t xml:space="preserve"> </w:t>
      </w:r>
    </w:p>
    <w:p w14:paraId="24818993" w14:textId="77777777" w:rsidR="002D5121" w:rsidRPr="00853A88" w:rsidRDefault="002D5121" w:rsidP="002D5121">
      <w:pPr>
        <w:pStyle w:val="Heading2"/>
      </w:pPr>
      <w:r w:rsidRPr="00853A88">
        <w:t>Endnotes</w:t>
      </w:r>
    </w:p>
    <w:p w14:paraId="188796F5" w14:textId="77777777" w:rsidR="002D5121" w:rsidRPr="00853A88" w:rsidRDefault="002D5121" w:rsidP="002D5121">
      <w:r w:rsidRPr="00853A88">
        <w:rPr>
          <w:vertAlign w:val="superscript"/>
        </w:rPr>
        <w:t>1</w:t>
      </w:r>
      <w:r w:rsidRPr="002D5121">
        <w:t xml:space="preserve"> </w:t>
      </w:r>
      <w:r w:rsidRPr="00853A88">
        <w:t>CTRC: Clinical trials research centre, University of Liverpool.</w:t>
      </w:r>
    </w:p>
    <w:p w14:paraId="24B70494" w14:textId="77777777" w:rsidR="002D5121" w:rsidRPr="00853A88" w:rsidRDefault="002D5121" w:rsidP="002D5121">
      <w:r w:rsidRPr="00853A88">
        <w:rPr>
          <w:vertAlign w:val="superscript"/>
        </w:rPr>
        <w:t>2</w:t>
      </w:r>
      <w:r w:rsidRPr="002D5121">
        <w:t xml:space="preserve"> </w:t>
      </w:r>
      <w:r w:rsidRPr="00853A88">
        <w:t>SCIPI: Randomised controlled trial of continuous subcutaneous insulin infusion compared to multiple daily injection regimens in children and young people at diagnosis of type I diabetes mellitus.</w:t>
      </w:r>
    </w:p>
    <w:p w14:paraId="4F6B1111" w14:textId="77777777" w:rsidR="001B4811" w:rsidRPr="00853A88" w:rsidRDefault="001B4811" w:rsidP="003E1301">
      <w:pPr>
        <w:pStyle w:val="EndNoteBibliography"/>
        <w:spacing w:line="480" w:lineRule="auto"/>
        <w:rPr>
          <w:lang w:val="en-GB"/>
        </w:rPr>
      </w:pPr>
    </w:p>
    <w:p w14:paraId="555AEEF7" w14:textId="4F1DEAB9" w:rsidR="006964E0" w:rsidRPr="00853A88" w:rsidRDefault="00622182" w:rsidP="006964E0">
      <w:pPr>
        <w:pStyle w:val="EndNoteBibliography"/>
        <w:rPr>
          <w:b/>
          <w:bCs/>
          <w:lang w:val="en-GB"/>
        </w:rPr>
      </w:pPr>
      <w:r w:rsidRPr="00853A88">
        <w:rPr>
          <w:lang w:val="en-GB"/>
        </w:rPr>
        <w:fldChar w:fldCharType="end"/>
      </w:r>
    </w:p>
    <w:p w14:paraId="35F0D9E0" w14:textId="77777777" w:rsidR="00F84E24" w:rsidRDefault="00F84E24">
      <w:pPr>
        <w:spacing w:after="200" w:line="276" w:lineRule="auto"/>
        <w:rPr>
          <w:rFonts w:eastAsiaTheme="majorEastAsia" w:cstheme="majorBidi"/>
          <w:b/>
          <w:bCs/>
          <w:sz w:val="26"/>
          <w:szCs w:val="26"/>
        </w:rPr>
      </w:pPr>
      <w:r>
        <w:br w:type="page"/>
      </w:r>
    </w:p>
    <w:p w14:paraId="5E0D6108" w14:textId="73E3343A" w:rsidR="001E369F" w:rsidRDefault="001E369F" w:rsidP="001E369F">
      <w:pPr>
        <w:pStyle w:val="Heading2"/>
      </w:pPr>
      <w:r>
        <w:lastRenderedPageBreak/>
        <w:t>Figure</w:t>
      </w:r>
      <w:r w:rsidR="00F84E24">
        <w:t>s</w:t>
      </w:r>
      <w:r>
        <w:t xml:space="preserve"> </w:t>
      </w:r>
    </w:p>
    <w:p w14:paraId="0AE3A719" w14:textId="77777777" w:rsidR="00F84E24" w:rsidRPr="009F07CE" w:rsidRDefault="00F84E24" w:rsidP="00F84E24">
      <w:pPr>
        <w:pStyle w:val="Caption"/>
      </w:pPr>
      <w:r w:rsidRPr="009F07CE">
        <w:t xml:space="preserve">Figure </w:t>
      </w:r>
      <w:r>
        <w:fldChar w:fldCharType="begin"/>
      </w:r>
      <w:r>
        <w:instrText xml:space="preserve"> SEQ Figure \* ARABIC </w:instrText>
      </w:r>
      <w:r>
        <w:fldChar w:fldCharType="separate"/>
      </w:r>
      <w:r>
        <w:rPr>
          <w:noProof/>
        </w:rPr>
        <w:t>2</w:t>
      </w:r>
      <w:r>
        <w:rPr>
          <w:noProof/>
        </w:rPr>
        <w:fldChar w:fldCharType="end"/>
      </w:r>
      <w:r w:rsidRPr="009F07CE">
        <w:t xml:space="preserve">: Flowchart showing sample sizes (n) and no. </w:t>
      </w:r>
      <w:proofErr w:type="gramStart"/>
      <w:r w:rsidRPr="009F07CE">
        <w:t>of</w:t>
      </w:r>
      <w:proofErr w:type="gramEnd"/>
      <w:r w:rsidRPr="009F07CE">
        <w:t xml:space="preserve"> pairs of measurements (m) available for analysis </w:t>
      </w:r>
    </w:p>
    <w:p w14:paraId="5A8E3323" w14:textId="77777777" w:rsidR="00F84E24" w:rsidRPr="009F07CE" w:rsidRDefault="00F84E24" w:rsidP="00F84E24">
      <w:r w:rsidRPr="009F07CE">
        <w:rPr>
          <w:noProof/>
          <w:lang w:val="en-US"/>
        </w:rPr>
        <mc:AlternateContent>
          <mc:Choice Requires="wps">
            <w:drawing>
              <wp:anchor distT="0" distB="0" distL="114300" distR="114300" simplePos="0" relativeHeight="251671552" behindDoc="0" locked="0" layoutInCell="1" allowOverlap="1" wp14:anchorId="014C800F" wp14:editId="6ED9740C">
                <wp:simplePos x="0" y="0"/>
                <wp:positionH relativeFrom="column">
                  <wp:posOffset>228600</wp:posOffset>
                </wp:positionH>
                <wp:positionV relativeFrom="paragraph">
                  <wp:posOffset>219710</wp:posOffset>
                </wp:positionV>
                <wp:extent cx="1600200" cy="571500"/>
                <wp:effectExtent l="0" t="0" r="25400" b="38100"/>
                <wp:wrapThrough wrapText="bothSides">
                  <wp:wrapPolygon edited="0">
                    <wp:start x="0" y="0"/>
                    <wp:lineTo x="0" y="22080"/>
                    <wp:lineTo x="21600" y="2208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715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24E1FE53" w14:textId="77777777" w:rsidR="00F84E24" w:rsidRPr="002839A5" w:rsidRDefault="00F84E24" w:rsidP="00F84E24">
                            <w:pPr>
                              <w:spacing w:after="0" w:line="240" w:lineRule="auto"/>
                              <w:jc w:val="center"/>
                              <w:rPr>
                                <w:sz w:val="20"/>
                              </w:rPr>
                            </w:pPr>
                            <w:r w:rsidRPr="002839A5">
                              <w:rPr>
                                <w:sz w:val="20"/>
                              </w:rPr>
                              <w:t>Randomised</w:t>
                            </w:r>
                          </w:p>
                          <w:p w14:paraId="0CE68847" w14:textId="77777777" w:rsidR="00F84E24" w:rsidRPr="002839A5" w:rsidRDefault="00F84E24" w:rsidP="00F84E24">
                            <w:pPr>
                              <w:spacing w:after="0" w:line="240" w:lineRule="auto"/>
                              <w:jc w:val="center"/>
                              <w:rPr>
                                <w:sz w:val="20"/>
                              </w:rPr>
                            </w:pPr>
                            <w:r w:rsidRPr="002839A5">
                              <w:rPr>
                                <w:sz w:val="20"/>
                              </w:rPr>
                              <w:t>(</w:t>
                            </w:r>
                            <w:proofErr w:type="gramStart"/>
                            <w:r w:rsidRPr="002839A5">
                              <w:rPr>
                                <w:sz w:val="20"/>
                              </w:rPr>
                              <w:t>n</w:t>
                            </w:r>
                            <w:proofErr w:type="gramEnd"/>
                            <w:r w:rsidRPr="002839A5">
                              <w:rPr>
                                <w:sz w:val="20"/>
                              </w:rPr>
                              <w:t>=294)</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pt;margin-top:17.3pt;width:1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" fillcolor="white [3212]" strokecolor="black [3213]">
                <v:path arrowok="t"/>
                <v:textbox inset=",3mm,,3mm">
                  <w:txbxContent>
                    <w:p w14:paraId="24E1FE53" w14:textId="77777777" w:rsidR="00F84E24" w:rsidRPr="002839A5" w:rsidRDefault="00F84E24" w:rsidP="00F84E24">
                      <w:pPr>
                        <w:spacing w:after="0" w:line="240" w:lineRule="auto"/>
                        <w:jc w:val="center"/>
                        <w:rPr>
                          <w:sz w:val="20"/>
                        </w:rPr>
                      </w:pPr>
                      <w:r w:rsidRPr="002839A5">
                        <w:rPr>
                          <w:sz w:val="20"/>
                        </w:rPr>
                        <w:t>Randomised</w:t>
                      </w:r>
                    </w:p>
                    <w:p w14:paraId="0CE68847" w14:textId="77777777" w:rsidR="00F84E24" w:rsidRPr="002839A5" w:rsidRDefault="00F84E24" w:rsidP="00F84E24">
                      <w:pPr>
                        <w:spacing w:after="0" w:line="240" w:lineRule="auto"/>
                        <w:jc w:val="center"/>
                        <w:rPr>
                          <w:sz w:val="20"/>
                        </w:rPr>
                      </w:pPr>
                      <w:r w:rsidRPr="002839A5">
                        <w:rPr>
                          <w:sz w:val="20"/>
                        </w:rPr>
                        <w:t>(</w:t>
                      </w:r>
                      <w:proofErr w:type="gramStart"/>
                      <w:r w:rsidRPr="002839A5">
                        <w:rPr>
                          <w:sz w:val="20"/>
                        </w:rPr>
                        <w:t>n</w:t>
                      </w:r>
                      <w:proofErr w:type="gramEnd"/>
                      <w:r w:rsidRPr="002839A5">
                        <w:rPr>
                          <w:sz w:val="20"/>
                        </w:rPr>
                        <w:t>=294)</w:t>
                      </w:r>
                    </w:p>
                  </w:txbxContent>
                </v:textbox>
                <w10:wrap type="through"/>
              </v:shape>
            </w:pict>
          </mc:Fallback>
        </mc:AlternateContent>
      </w:r>
    </w:p>
    <w:p w14:paraId="1C4CA361" w14:textId="77777777" w:rsidR="00F84E24" w:rsidRPr="009F07CE" w:rsidRDefault="00F84E24" w:rsidP="00F84E24">
      <w:pPr>
        <w:spacing w:after="200" w:line="276" w:lineRule="auto"/>
        <w:rPr>
          <w:rFonts w:eastAsiaTheme="majorEastAsia" w:cstheme="majorBidi"/>
          <w:b/>
          <w:bCs/>
          <w:sz w:val="26"/>
          <w:szCs w:val="26"/>
        </w:rPr>
      </w:pPr>
      <w:r w:rsidRPr="009F07CE">
        <w:rPr>
          <w:noProof/>
          <w:lang w:val="en-US"/>
        </w:rPr>
        <mc:AlternateContent>
          <mc:Choice Requires="wps">
            <w:drawing>
              <wp:anchor distT="0" distB="0" distL="114297" distR="114297" simplePos="0" relativeHeight="251661312" behindDoc="0" locked="0" layoutInCell="1" allowOverlap="1" wp14:anchorId="2745DDD5" wp14:editId="3E5C01EE">
                <wp:simplePos x="0" y="0"/>
                <wp:positionH relativeFrom="column">
                  <wp:posOffset>1024889</wp:posOffset>
                </wp:positionH>
                <wp:positionV relativeFrom="paragraph">
                  <wp:posOffset>408940</wp:posOffset>
                </wp:positionV>
                <wp:extent cx="0" cy="1695450"/>
                <wp:effectExtent l="101600" t="25400" r="127000" b="82550"/>
                <wp:wrapThrough wrapText="bothSides">
                  <wp:wrapPolygon edited="0">
                    <wp:start x="-1" y="-324"/>
                    <wp:lineTo x="-1" y="16827"/>
                    <wp:lineTo x="-1" y="22328"/>
                    <wp:lineTo x="-1" y="22328"/>
                    <wp:lineTo x="-1" y="20710"/>
                    <wp:lineTo x="-1" y="-324"/>
                    <wp:lineTo x="-1" y="-324"/>
                  </wp:wrapPolygon>
                </wp:wrapThrough>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0"/>
                        </a:xfrm>
                        <a:prstGeom prst="straightConnector1">
                          <a:avLst/>
                        </a:prstGeom>
                        <a:ln w="6350" cap="sq">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80.7pt;margin-top:32.2pt;width:0;height:133.5pt;z-index:25166131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68480" behindDoc="0" locked="0" layoutInCell="1" allowOverlap="1" wp14:anchorId="6AC2E139" wp14:editId="514738C6">
                <wp:simplePos x="0" y="0"/>
                <wp:positionH relativeFrom="column">
                  <wp:posOffset>3543300</wp:posOffset>
                </wp:positionH>
                <wp:positionV relativeFrom="paragraph">
                  <wp:posOffset>4178300</wp:posOffset>
                </wp:positionV>
                <wp:extent cx="1485900" cy="792480"/>
                <wp:effectExtent l="0" t="0" r="38100" b="20320"/>
                <wp:wrapThrough wrapText="bothSides">
                  <wp:wrapPolygon edited="0">
                    <wp:start x="0" y="0"/>
                    <wp:lineTo x="0" y="21462"/>
                    <wp:lineTo x="21785" y="21462"/>
                    <wp:lineTo x="21785"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79248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710C2B7" w14:textId="77777777" w:rsidR="00F84E24" w:rsidRPr="002839A5" w:rsidRDefault="00F84E24" w:rsidP="00F84E24">
                            <w:pPr>
                              <w:spacing w:after="0" w:line="240" w:lineRule="auto"/>
                              <w:jc w:val="center"/>
                              <w:rPr>
                                <w:sz w:val="20"/>
                              </w:rPr>
                            </w:pPr>
                            <w:r>
                              <w:rPr>
                                <w:sz w:val="20"/>
                              </w:rPr>
                              <w:t>Dates of blood samples missing or do not match (m=30)</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279pt;margin-top:329pt;width:117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" fillcolor="white [3212]" strokecolor="black [3213]">
                <v:path arrowok="t"/>
                <v:textbox inset=",3mm,,3mm">
                  <w:txbxContent>
                    <w:p w14:paraId="3710C2B7" w14:textId="77777777" w:rsidR="00F84E24" w:rsidRPr="002839A5" w:rsidRDefault="00F84E24" w:rsidP="00F84E24">
                      <w:pPr>
                        <w:spacing w:after="0" w:line="240" w:lineRule="auto"/>
                        <w:jc w:val="center"/>
                        <w:rPr>
                          <w:sz w:val="20"/>
                        </w:rPr>
                      </w:pPr>
                      <w:r>
                        <w:rPr>
                          <w:sz w:val="20"/>
                        </w:rPr>
                        <w:t>Dates of blood samples missing or do not match (m=30)</w:t>
                      </w:r>
                    </w:p>
                  </w:txbxContent>
                </v:textbox>
                <w10:wrap type="through"/>
              </v:shape>
            </w:pict>
          </mc:Fallback>
        </mc:AlternateContent>
      </w:r>
      <w:r w:rsidRPr="009F07CE">
        <w:rPr>
          <w:noProof/>
          <w:lang w:val="en-US"/>
        </w:rPr>
        <mc:AlternateContent>
          <mc:Choice Requires="wps">
            <w:drawing>
              <wp:anchor distT="4294967294" distB="4294967294" distL="114300" distR="114300" simplePos="0" relativeHeight="251691008" behindDoc="0" locked="0" layoutInCell="1" allowOverlap="1" wp14:anchorId="3459E171" wp14:editId="772A79E6">
                <wp:simplePos x="0" y="0"/>
                <wp:positionH relativeFrom="column">
                  <wp:posOffset>1028700</wp:posOffset>
                </wp:positionH>
                <wp:positionV relativeFrom="paragraph">
                  <wp:posOffset>488314</wp:posOffset>
                </wp:positionV>
                <wp:extent cx="3200400" cy="0"/>
                <wp:effectExtent l="25400" t="25400" r="50800" b="50800"/>
                <wp:wrapThrough wrapText="bothSides">
                  <wp:wrapPolygon edited="0">
                    <wp:start x="-171" y="-1"/>
                    <wp:lineTo x="-171" y="-1"/>
                    <wp:lineTo x="21771" y="-1"/>
                    <wp:lineTo x="21771" y="-1"/>
                    <wp:lineTo x="-171" y="-1"/>
                  </wp:wrapPolygon>
                </wp:wrapThrough>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straightConnector1">
                          <a:avLst/>
                        </a:prstGeom>
                        <a:ln w="6350" cap="sq">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81pt;margin-top:38.45pt;width:252pt;height:0;z-index:2516910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" strokecolor="black [3213]" strokeweight=".5pt">
                <v:stroke endcap="square"/>
                <o:lock v:ext="edit" shapetype="f"/>
                <w10:wrap type="through"/>
              </v:shape>
            </w:pict>
          </mc:Fallback>
        </mc:AlternateContent>
      </w:r>
      <w:r w:rsidRPr="009F07CE">
        <w:rPr>
          <w:noProof/>
          <w:lang w:val="en-US"/>
        </w:rPr>
        <mc:AlternateContent>
          <mc:Choice Requires="wps">
            <w:drawing>
              <wp:anchor distT="0" distB="0" distL="114297" distR="114297" simplePos="0" relativeHeight="251673600" behindDoc="0" locked="0" layoutInCell="1" allowOverlap="1" wp14:anchorId="33936231" wp14:editId="382AD289">
                <wp:simplePos x="0" y="0"/>
                <wp:positionH relativeFrom="column">
                  <wp:posOffset>2743199</wp:posOffset>
                </wp:positionH>
                <wp:positionV relativeFrom="paragraph">
                  <wp:posOffset>488315</wp:posOffset>
                </wp:positionV>
                <wp:extent cx="0" cy="228600"/>
                <wp:effectExtent l="101600" t="25400" r="76200" b="76200"/>
                <wp:wrapThrough wrapText="bothSides">
                  <wp:wrapPolygon edited="0">
                    <wp:start x="-1" y="-2400"/>
                    <wp:lineTo x="-1" y="21600"/>
                    <wp:lineTo x="-1" y="26400"/>
                    <wp:lineTo x="-1" y="26400"/>
                    <wp:lineTo x="-1" y="-2400"/>
                    <wp:lineTo x="-1" y="-2400"/>
                  </wp:wrapPolygon>
                </wp:wrapThrough>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6350" cap="sq">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7" o:spid="_x0000_s1026" type="#_x0000_t32" style="position:absolute;margin-left:3in;margin-top:38.45pt;width:0;height:18pt;z-index:25167360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297" distR="114297" simplePos="0" relativeHeight="251689984" behindDoc="0" locked="0" layoutInCell="1" allowOverlap="1" wp14:anchorId="5DDB985A" wp14:editId="4C709294">
                <wp:simplePos x="0" y="0"/>
                <wp:positionH relativeFrom="column">
                  <wp:posOffset>4229099</wp:posOffset>
                </wp:positionH>
                <wp:positionV relativeFrom="paragraph">
                  <wp:posOffset>488315</wp:posOffset>
                </wp:positionV>
                <wp:extent cx="0" cy="228600"/>
                <wp:effectExtent l="101600" t="25400" r="76200" b="76200"/>
                <wp:wrapThrough wrapText="bothSides">
                  <wp:wrapPolygon edited="0">
                    <wp:start x="-1" y="-2400"/>
                    <wp:lineTo x="-1" y="21600"/>
                    <wp:lineTo x="-1" y="26400"/>
                    <wp:lineTo x="-1" y="26400"/>
                    <wp:lineTo x="-1" y="-2400"/>
                    <wp:lineTo x="-1" y="-2400"/>
                  </wp:wrapPolygon>
                </wp:wrapThrough>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w="6350" cap="sq">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0" o:spid="_x0000_s1026" type="#_x0000_t32" style="position:absolute;margin-left:333pt;margin-top:38.45pt;width:0;height:18pt;z-index:25168998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72576" behindDoc="0" locked="0" layoutInCell="1" allowOverlap="1" wp14:anchorId="15B42876" wp14:editId="3B80F189">
                <wp:simplePos x="0" y="0"/>
                <wp:positionH relativeFrom="column">
                  <wp:posOffset>3543300</wp:posOffset>
                </wp:positionH>
                <wp:positionV relativeFrom="paragraph">
                  <wp:posOffset>716915</wp:posOffset>
                </wp:positionV>
                <wp:extent cx="1371600" cy="800100"/>
                <wp:effectExtent l="0" t="0" r="25400" b="38100"/>
                <wp:wrapThrough wrapText="bothSides">
                  <wp:wrapPolygon edited="0">
                    <wp:start x="0" y="0"/>
                    <wp:lineTo x="0" y="21943"/>
                    <wp:lineTo x="21600" y="21943"/>
                    <wp:lineTo x="21600"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8001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ACA9626" w14:textId="77777777" w:rsidR="00F84E24" w:rsidRPr="002839A5" w:rsidRDefault="00F84E24" w:rsidP="00F84E24">
                            <w:pPr>
                              <w:spacing w:after="0" w:line="240" w:lineRule="auto"/>
                              <w:jc w:val="center"/>
                              <w:rPr>
                                <w:sz w:val="20"/>
                              </w:rPr>
                            </w:pPr>
                            <w:r>
                              <w:rPr>
                                <w:sz w:val="20"/>
                              </w:rPr>
                              <w:t>Withdrawn (n=1</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79pt;margin-top:56.45pt;width:108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" fillcolor="white [3212]" strokecolor="black [3213]">
                <v:path arrowok="t"/>
                <v:textbox inset=",3mm,,3mm">
                  <w:txbxContent>
                    <w:p w14:paraId="4ACA9626" w14:textId="77777777" w:rsidR="00F84E24" w:rsidRPr="002839A5" w:rsidRDefault="00F84E24" w:rsidP="00F84E24">
                      <w:pPr>
                        <w:spacing w:after="0" w:line="240" w:lineRule="auto"/>
                        <w:jc w:val="center"/>
                        <w:rPr>
                          <w:sz w:val="20"/>
                        </w:rPr>
                      </w:pPr>
                      <w:r>
                        <w:rPr>
                          <w:sz w:val="20"/>
                        </w:rPr>
                        <w:t>Withdrawn (n=1</w:t>
                      </w:r>
                      <w:r w:rsidRPr="002839A5">
                        <w:rPr>
                          <w:sz w:val="20"/>
                        </w:rPr>
                        <w:t>)</w:t>
                      </w:r>
                    </w:p>
                  </w:txbxContent>
                </v:textbox>
                <w10:wrap type="through"/>
              </v:shape>
            </w:pict>
          </mc:Fallback>
        </mc:AlternateContent>
      </w:r>
      <w:r w:rsidRPr="009F07CE">
        <w:rPr>
          <w:noProof/>
          <w:lang w:val="en-US"/>
        </w:rPr>
        <mc:AlternateContent>
          <mc:Choice Requires="wps">
            <w:drawing>
              <wp:anchor distT="0" distB="0" distL="114300" distR="114300" simplePos="0" relativeHeight="251662336" behindDoc="0" locked="0" layoutInCell="1" allowOverlap="1" wp14:anchorId="5CBEF739" wp14:editId="251F3979">
                <wp:simplePos x="0" y="0"/>
                <wp:positionH relativeFrom="column">
                  <wp:posOffset>2057400</wp:posOffset>
                </wp:positionH>
                <wp:positionV relativeFrom="paragraph">
                  <wp:posOffset>716915</wp:posOffset>
                </wp:positionV>
                <wp:extent cx="1257300" cy="800100"/>
                <wp:effectExtent l="0" t="0" r="38100" b="38100"/>
                <wp:wrapThrough wrapText="bothSides">
                  <wp:wrapPolygon edited="0">
                    <wp:start x="0" y="0"/>
                    <wp:lineTo x="0" y="21943"/>
                    <wp:lineTo x="21818" y="21943"/>
                    <wp:lineTo x="21818"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8001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65910DC4" w14:textId="77777777" w:rsidR="00F84E24" w:rsidRPr="002839A5" w:rsidRDefault="00F84E24" w:rsidP="00F84E24">
                            <w:pPr>
                              <w:spacing w:after="0" w:line="240" w:lineRule="auto"/>
                              <w:jc w:val="center"/>
                              <w:rPr>
                                <w:sz w:val="20"/>
                              </w:rPr>
                            </w:pPr>
                            <w:r w:rsidRPr="002839A5">
                              <w:rPr>
                                <w:sz w:val="20"/>
                              </w:rPr>
                              <w:t>Completed the trial before central lab initiated (n=13)</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62pt;margin-top:56.45pt;width:9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" fillcolor="white [3212]" strokecolor="black [3213]">
                <v:path arrowok="t"/>
                <v:textbox inset=",3mm,,3mm">
                  <w:txbxContent>
                    <w:p w14:paraId="65910DC4" w14:textId="77777777" w:rsidR="00F84E24" w:rsidRPr="002839A5" w:rsidRDefault="00F84E24" w:rsidP="00F84E24">
                      <w:pPr>
                        <w:spacing w:after="0" w:line="240" w:lineRule="auto"/>
                        <w:jc w:val="center"/>
                        <w:rPr>
                          <w:sz w:val="20"/>
                        </w:rPr>
                      </w:pPr>
                      <w:r w:rsidRPr="002839A5">
                        <w:rPr>
                          <w:sz w:val="20"/>
                        </w:rPr>
                        <w:t>Completed the trial before central lab initiated (n=13)</w:t>
                      </w:r>
                    </w:p>
                  </w:txbxContent>
                </v:textbox>
                <w10:wrap type="through"/>
              </v:shape>
            </w:pict>
          </mc:Fallback>
        </mc:AlternateContent>
      </w:r>
      <w:r w:rsidRPr="009F07CE">
        <w:rPr>
          <w:noProof/>
          <w:lang w:val="en-US"/>
        </w:rPr>
        <mc:AlternateContent>
          <mc:Choice Requires="wps">
            <w:drawing>
              <wp:anchor distT="0" distB="0" distL="114300" distR="114300" simplePos="0" relativeHeight="251660288" behindDoc="0" locked="0" layoutInCell="1" allowOverlap="1" wp14:anchorId="39ECA2C9" wp14:editId="462DCBF7">
                <wp:simplePos x="0" y="0"/>
                <wp:positionH relativeFrom="column">
                  <wp:posOffset>1943100</wp:posOffset>
                </wp:positionH>
                <wp:positionV relativeFrom="paragraph">
                  <wp:posOffset>1974215</wp:posOffset>
                </wp:positionV>
                <wp:extent cx="3200400" cy="4229100"/>
                <wp:effectExtent l="85725" t="89535" r="92075" b="113665"/>
                <wp:wrapThrough wrapText="bothSides">
                  <wp:wrapPolygon edited="0">
                    <wp:start x="-64" y="-49"/>
                    <wp:lineTo x="-64" y="21551"/>
                    <wp:lineTo x="21664" y="21551"/>
                    <wp:lineTo x="21664" y="-49"/>
                    <wp:lineTo x="-64" y="-49"/>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229100"/>
                        </a:xfrm>
                        <a:prstGeom prst="rect">
                          <a:avLst/>
                        </a:prstGeom>
                        <a:solidFill>
                          <a:schemeClr val="bg1">
                            <a:lumMod val="75000"/>
                            <a:lumOff val="0"/>
                          </a:schemeClr>
                        </a:solidFill>
                        <a:ln w="9525">
                          <a:solidFill>
                            <a:schemeClr val="accent1">
                              <a:lumMod val="95000"/>
                              <a:lumOff val="0"/>
                            </a:schemeClr>
                          </a:solidFill>
                          <a:miter lim="800000"/>
                          <a:headEnd/>
                          <a:tailEnd/>
                        </a:ln>
                        <a:effectLst>
                          <a:outerShdw blurRad="63500" dist="23000" dir="5400000" rotWithShape="0">
                            <a:srgbClr val="000000">
                              <a:alpha val="34998"/>
                            </a:srgbClr>
                          </a:outerShdw>
                        </a:effectLst>
                      </wps:spPr>
                      <wps:txbx>
                        <w:txbxContent>
                          <w:p w14:paraId="49EF3849" w14:textId="77777777" w:rsidR="00F84E24" w:rsidRDefault="00F84E24" w:rsidP="00F84E2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153pt;margin-top:155.45pt;width:252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" fillcolor="#bfbfbf [2412]" strokecolor="#4579b8 [3044]">
                <v:shadow on="t" opacity="22936f" origin=",.5" offset="0,23000emu"/>
                <v:textbox>
                  <w:txbxContent>
                    <w:p w14:paraId="49EF3849" w14:textId="77777777" w:rsidR="00F84E24" w:rsidRDefault="00F84E24" w:rsidP="00F84E24">
                      <w:pPr>
                        <w:jc w:val="center"/>
                      </w:pPr>
                    </w:p>
                  </w:txbxContent>
                </v:textbox>
                <w10:wrap type="through"/>
              </v:rect>
            </w:pict>
          </mc:Fallback>
        </mc:AlternateContent>
      </w:r>
      <w:r w:rsidRPr="009F07CE">
        <w:rPr>
          <w:noProof/>
          <w:lang w:val="en-US"/>
        </w:rPr>
        <mc:AlternateContent>
          <mc:Choice Requires="wps">
            <w:drawing>
              <wp:anchor distT="4294967294" distB="4294967294" distL="114300" distR="114300" simplePos="0" relativeHeight="251688960" behindDoc="0" locked="0" layoutInCell="1" allowOverlap="1" wp14:anchorId="65F69F7D" wp14:editId="415179AB">
                <wp:simplePos x="0" y="0"/>
                <wp:positionH relativeFrom="column">
                  <wp:posOffset>1828800</wp:posOffset>
                </wp:positionH>
                <wp:positionV relativeFrom="paragraph">
                  <wp:posOffset>5664199</wp:posOffset>
                </wp:positionV>
                <wp:extent cx="228600" cy="0"/>
                <wp:effectExtent l="0" t="76200" r="50800" b="101600"/>
                <wp:wrapThrough wrapText="bothSides">
                  <wp:wrapPolygon edited="0">
                    <wp:start x="9600" y="-1"/>
                    <wp:lineTo x="7200" y="-1"/>
                    <wp:lineTo x="7200" y="-1"/>
                    <wp:lineTo x="9600" y="-1"/>
                    <wp:lineTo x="21600" y="-1"/>
                    <wp:lineTo x="24000" y="-1"/>
                    <wp:lineTo x="21600" y="-1"/>
                    <wp:lineTo x="9600" y="-1"/>
                  </wp:wrapPolygon>
                </wp:wrapThrough>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ln w="6350" cap="sq">
                          <a:solidFill>
                            <a:schemeClr val="tx1"/>
                          </a:solidFill>
                          <a:prstDash val="dash"/>
                          <a:tailEnd type="arrow" w="med"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in;margin-top:446pt;width:18pt;height:0;z-index:2516889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" strokecolor="black [3213]" strokeweight=".5pt">
                <v:stroke dashstyle="dash" endarrow="open" endarrowlength="short" endcap="square"/>
                <o:lock v:ext="edit" shapetype="f"/>
                <w10:wrap type="through"/>
              </v:shape>
            </w:pict>
          </mc:Fallback>
        </mc:AlternateContent>
      </w:r>
      <w:r w:rsidRPr="009F07CE">
        <w:rPr>
          <w:noProof/>
          <w:lang w:val="en-US"/>
        </w:rPr>
        <mc:AlternateContent>
          <mc:Choice Requires="wps">
            <w:drawing>
              <wp:anchor distT="4294967294" distB="4294967294" distL="114300" distR="114300" simplePos="0" relativeHeight="251687936" behindDoc="0" locked="0" layoutInCell="1" allowOverlap="1" wp14:anchorId="6DB5673D" wp14:editId="6346925C">
                <wp:simplePos x="0" y="0"/>
                <wp:positionH relativeFrom="column">
                  <wp:posOffset>1828800</wp:posOffset>
                </wp:positionH>
                <wp:positionV relativeFrom="paragraph">
                  <wp:posOffset>4521199</wp:posOffset>
                </wp:positionV>
                <wp:extent cx="228600" cy="0"/>
                <wp:effectExtent l="0" t="76200" r="50800" b="101600"/>
                <wp:wrapThrough wrapText="bothSides">
                  <wp:wrapPolygon edited="0">
                    <wp:start x="9600" y="-1"/>
                    <wp:lineTo x="7200" y="-1"/>
                    <wp:lineTo x="7200" y="-1"/>
                    <wp:lineTo x="9600" y="-1"/>
                    <wp:lineTo x="21600" y="-1"/>
                    <wp:lineTo x="24000" y="-1"/>
                    <wp:lineTo x="21600" y="-1"/>
                    <wp:lineTo x="9600" y="-1"/>
                  </wp:wrapPolygon>
                </wp:wrapThrough>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ln w="6350" cap="sq">
                          <a:solidFill>
                            <a:schemeClr val="tx1"/>
                          </a:solidFill>
                          <a:prstDash val="dash"/>
                          <a:tailEnd type="arrow" w="med"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2in;margin-top:356pt;width:18pt;height:0;z-index:2516879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" strokecolor="black [3213]" strokeweight=".5pt">
                <v:stroke dashstyle="dash" endarrow="open" endarrowlength="short"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82816" behindDoc="0" locked="0" layoutInCell="1" allowOverlap="1" wp14:anchorId="2569AF5C" wp14:editId="62793164">
                <wp:simplePos x="0" y="0"/>
                <wp:positionH relativeFrom="column">
                  <wp:posOffset>2057400</wp:posOffset>
                </wp:positionH>
                <wp:positionV relativeFrom="paragraph">
                  <wp:posOffset>5321300</wp:posOffset>
                </wp:positionV>
                <wp:extent cx="1371600" cy="685800"/>
                <wp:effectExtent l="0" t="0" r="25400" b="25400"/>
                <wp:wrapThrough wrapText="bothSides">
                  <wp:wrapPolygon edited="0">
                    <wp:start x="0" y="0"/>
                    <wp:lineTo x="0" y="21600"/>
                    <wp:lineTo x="21600" y="21600"/>
                    <wp:lineTo x="21600"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858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69ACCEB3" w14:textId="77777777" w:rsidR="00F84E24" w:rsidRPr="002839A5" w:rsidRDefault="00F84E24" w:rsidP="00F84E24">
                            <w:pPr>
                              <w:spacing w:after="0" w:line="240" w:lineRule="auto"/>
                              <w:jc w:val="center"/>
                              <w:rPr>
                                <w:sz w:val="20"/>
                              </w:rPr>
                            </w:pPr>
                            <w:r>
                              <w:rPr>
                                <w:sz w:val="20"/>
                              </w:rPr>
                              <w:t>Analysable pairs</w:t>
                            </w:r>
                          </w:p>
                          <w:p w14:paraId="25828CC2" w14:textId="77777777" w:rsidR="00F84E24" w:rsidRPr="002839A5" w:rsidRDefault="00F84E24" w:rsidP="00F84E24">
                            <w:pPr>
                              <w:spacing w:after="0" w:line="240" w:lineRule="auto"/>
                              <w:jc w:val="center"/>
                              <w:rPr>
                                <w:sz w:val="20"/>
                              </w:rPr>
                            </w:pPr>
                            <w:r>
                              <w:rPr>
                                <w:sz w:val="20"/>
                              </w:rPr>
                              <w:t>(</w:t>
                            </w:r>
                            <w:proofErr w:type="gramStart"/>
                            <w:r>
                              <w:rPr>
                                <w:sz w:val="20"/>
                              </w:rPr>
                              <w:t>m</w:t>
                            </w:r>
                            <w:proofErr w:type="gramEnd"/>
                            <w:r>
                              <w:rPr>
                                <w:sz w:val="20"/>
                              </w:rPr>
                              <w:t>=590</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162pt;margin-top:419pt;width:10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" fillcolor="white [3212]" strokecolor="black [3213]">
                <v:path arrowok="t"/>
                <v:textbox inset=",3mm,,3mm">
                  <w:txbxContent>
                    <w:p w14:paraId="69ACCEB3" w14:textId="77777777" w:rsidR="00F84E24" w:rsidRPr="002839A5" w:rsidRDefault="00F84E24" w:rsidP="00F84E24">
                      <w:pPr>
                        <w:spacing w:after="0" w:line="240" w:lineRule="auto"/>
                        <w:jc w:val="center"/>
                        <w:rPr>
                          <w:sz w:val="20"/>
                        </w:rPr>
                      </w:pPr>
                      <w:r>
                        <w:rPr>
                          <w:sz w:val="20"/>
                        </w:rPr>
                        <w:t>Analysable pairs</w:t>
                      </w:r>
                    </w:p>
                    <w:p w14:paraId="25828CC2" w14:textId="77777777" w:rsidR="00F84E24" w:rsidRPr="002839A5" w:rsidRDefault="00F84E24" w:rsidP="00F84E24">
                      <w:pPr>
                        <w:spacing w:after="0" w:line="240" w:lineRule="auto"/>
                        <w:jc w:val="center"/>
                        <w:rPr>
                          <w:sz w:val="20"/>
                        </w:rPr>
                      </w:pPr>
                      <w:r>
                        <w:rPr>
                          <w:sz w:val="20"/>
                        </w:rPr>
                        <w:t>(</w:t>
                      </w:r>
                      <w:proofErr w:type="gramStart"/>
                      <w:r>
                        <w:rPr>
                          <w:sz w:val="20"/>
                        </w:rPr>
                        <w:t>m</w:t>
                      </w:r>
                      <w:proofErr w:type="gramEnd"/>
                      <w:r>
                        <w:rPr>
                          <w:sz w:val="20"/>
                        </w:rPr>
                        <w:t>=590</w:t>
                      </w:r>
                      <w:r w:rsidRPr="002839A5">
                        <w:rPr>
                          <w:sz w:val="20"/>
                        </w:rPr>
                        <w:t>)</w:t>
                      </w:r>
                    </w:p>
                  </w:txbxContent>
                </v:textbox>
                <w10:wrap type="through"/>
              </v:shape>
            </w:pict>
          </mc:Fallback>
        </mc:AlternateContent>
      </w:r>
      <w:r w:rsidRPr="009F07CE">
        <w:rPr>
          <w:noProof/>
          <w:lang w:val="en-US"/>
        </w:rPr>
        <mc:AlternateContent>
          <mc:Choice Requires="wps">
            <w:drawing>
              <wp:anchor distT="0" distB="0" distL="114300" distR="114300" simplePos="0" relativeHeight="251664384" behindDoc="0" locked="0" layoutInCell="1" allowOverlap="1" wp14:anchorId="5E68A26B" wp14:editId="6F2BBB95">
                <wp:simplePos x="0" y="0"/>
                <wp:positionH relativeFrom="column">
                  <wp:posOffset>228600</wp:posOffset>
                </wp:positionH>
                <wp:positionV relativeFrom="paragraph">
                  <wp:posOffset>5321300</wp:posOffset>
                </wp:positionV>
                <wp:extent cx="1600200" cy="685800"/>
                <wp:effectExtent l="0" t="0" r="25400" b="25400"/>
                <wp:wrapThrough wrapText="bothSides">
                  <wp:wrapPolygon edited="0">
                    <wp:start x="0" y="0"/>
                    <wp:lineTo x="0" y="21600"/>
                    <wp:lineTo x="21600" y="21600"/>
                    <wp:lineTo x="216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8580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79DBCCBE" w14:textId="77777777" w:rsidR="00F84E24" w:rsidRPr="002839A5" w:rsidRDefault="00F84E24" w:rsidP="00F84E24">
                            <w:pPr>
                              <w:spacing w:after="0" w:line="240" w:lineRule="auto"/>
                              <w:jc w:val="center"/>
                              <w:rPr>
                                <w:sz w:val="20"/>
                              </w:rPr>
                            </w:pPr>
                            <w:r w:rsidRPr="002839A5">
                              <w:rPr>
                                <w:sz w:val="20"/>
                              </w:rPr>
                              <w:t xml:space="preserve">At least one </w:t>
                            </w:r>
                            <w:r w:rsidRPr="002839A5">
                              <w:rPr>
                                <w:b/>
                                <w:sz w:val="20"/>
                              </w:rPr>
                              <w:t>valid</w:t>
                            </w:r>
                            <w:r w:rsidRPr="002839A5">
                              <w:rPr>
                                <w:sz w:val="20"/>
                              </w:rPr>
                              <w:t xml:space="preserve"> pair of HbA1c measurements</w:t>
                            </w:r>
                          </w:p>
                          <w:p w14:paraId="004A94B5" w14:textId="77777777" w:rsidR="00F84E24" w:rsidRPr="002839A5" w:rsidRDefault="00F84E24" w:rsidP="00F84E24">
                            <w:pPr>
                              <w:spacing w:after="0" w:line="240" w:lineRule="auto"/>
                              <w:jc w:val="center"/>
                              <w:rPr>
                                <w:sz w:val="20"/>
                              </w:rPr>
                            </w:pPr>
                            <w:r w:rsidRPr="002839A5">
                              <w:rPr>
                                <w:sz w:val="20"/>
                              </w:rPr>
                              <w:t>(</w:t>
                            </w:r>
                            <w:proofErr w:type="gramStart"/>
                            <w:r w:rsidRPr="002839A5">
                              <w:rPr>
                                <w:sz w:val="20"/>
                              </w:rPr>
                              <w:t>n</w:t>
                            </w:r>
                            <w:proofErr w:type="gramEnd"/>
                            <w:r w:rsidRPr="002839A5">
                              <w:rPr>
                                <w:sz w:val="20"/>
                              </w:rPr>
                              <w:t>=</w:t>
                            </w:r>
                            <w:r>
                              <w:rPr>
                                <w:sz w:val="20"/>
                              </w:rPr>
                              <w:t>255</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8pt;margin-top:419pt;width:12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" filled="f" strokecolor="black [3213]">
                <v:path arrowok="t"/>
                <v:textbox inset=",3mm,,3mm">
                  <w:txbxContent>
                    <w:p w14:paraId="79DBCCBE" w14:textId="77777777" w:rsidR="00F84E24" w:rsidRPr="002839A5" w:rsidRDefault="00F84E24" w:rsidP="00F84E24">
                      <w:pPr>
                        <w:spacing w:after="0" w:line="240" w:lineRule="auto"/>
                        <w:jc w:val="center"/>
                        <w:rPr>
                          <w:sz w:val="20"/>
                        </w:rPr>
                      </w:pPr>
                      <w:r w:rsidRPr="002839A5">
                        <w:rPr>
                          <w:sz w:val="20"/>
                        </w:rPr>
                        <w:t xml:space="preserve">At least one </w:t>
                      </w:r>
                      <w:r w:rsidRPr="002839A5">
                        <w:rPr>
                          <w:b/>
                          <w:sz w:val="20"/>
                        </w:rPr>
                        <w:t>valid</w:t>
                      </w:r>
                      <w:r w:rsidRPr="002839A5">
                        <w:rPr>
                          <w:sz w:val="20"/>
                        </w:rPr>
                        <w:t xml:space="preserve"> pair of HbA1c measurements</w:t>
                      </w:r>
                    </w:p>
                    <w:p w14:paraId="004A94B5" w14:textId="77777777" w:rsidR="00F84E24" w:rsidRPr="002839A5" w:rsidRDefault="00F84E24" w:rsidP="00F84E24">
                      <w:pPr>
                        <w:spacing w:after="0" w:line="240" w:lineRule="auto"/>
                        <w:jc w:val="center"/>
                        <w:rPr>
                          <w:sz w:val="20"/>
                        </w:rPr>
                      </w:pPr>
                      <w:r w:rsidRPr="002839A5">
                        <w:rPr>
                          <w:sz w:val="20"/>
                        </w:rPr>
                        <w:t>(</w:t>
                      </w:r>
                      <w:proofErr w:type="gramStart"/>
                      <w:r w:rsidRPr="002839A5">
                        <w:rPr>
                          <w:sz w:val="20"/>
                        </w:rPr>
                        <w:t>n</w:t>
                      </w:r>
                      <w:proofErr w:type="gramEnd"/>
                      <w:r w:rsidRPr="002839A5">
                        <w:rPr>
                          <w:sz w:val="20"/>
                        </w:rPr>
                        <w:t>=</w:t>
                      </w:r>
                      <w:r>
                        <w:rPr>
                          <w:sz w:val="20"/>
                        </w:rPr>
                        <w:t>255</w:t>
                      </w:r>
                      <w:r w:rsidRPr="002839A5">
                        <w:rPr>
                          <w:sz w:val="20"/>
                        </w:rPr>
                        <w:t>)</w:t>
                      </w:r>
                    </w:p>
                  </w:txbxContent>
                </v:textbox>
                <w10:wrap type="through"/>
              </v:shape>
            </w:pict>
          </mc:Fallback>
        </mc:AlternateContent>
      </w:r>
      <w:r w:rsidRPr="009F07CE">
        <w:rPr>
          <w:noProof/>
          <w:lang w:val="en-US"/>
        </w:rPr>
        <mc:AlternateContent>
          <mc:Choice Requires="wps">
            <w:drawing>
              <wp:anchor distT="0" distB="0" distL="114297" distR="114297" simplePos="0" relativeHeight="251670528" behindDoc="0" locked="0" layoutInCell="1" allowOverlap="1" wp14:anchorId="7BC845BA" wp14:editId="4D27E17D">
                <wp:simplePos x="0" y="0"/>
                <wp:positionH relativeFrom="column">
                  <wp:posOffset>1028699</wp:posOffset>
                </wp:positionH>
                <wp:positionV relativeFrom="paragraph">
                  <wp:posOffset>4978400</wp:posOffset>
                </wp:positionV>
                <wp:extent cx="0" cy="342900"/>
                <wp:effectExtent l="101600" t="25400" r="76200" b="63500"/>
                <wp:wrapThrough wrapText="bothSides">
                  <wp:wrapPolygon edited="0">
                    <wp:start x="-1" y="-1600"/>
                    <wp:lineTo x="-1" y="20800"/>
                    <wp:lineTo x="-1" y="24000"/>
                    <wp:lineTo x="-1" y="24000"/>
                    <wp:lineTo x="-1" y="-1600"/>
                    <wp:lineTo x="-1" y="-1600"/>
                  </wp:wrapPolygon>
                </wp:wrapThrough>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6350" cap="sq">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81pt;margin-top:392pt;width:0;height:27pt;z-index:25167052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86912" behindDoc="0" locked="0" layoutInCell="1" allowOverlap="1" wp14:anchorId="0E024810" wp14:editId="08934484">
                <wp:simplePos x="0" y="0"/>
                <wp:positionH relativeFrom="column">
                  <wp:posOffset>228600</wp:posOffset>
                </wp:positionH>
                <wp:positionV relativeFrom="paragraph">
                  <wp:posOffset>4178300</wp:posOffset>
                </wp:positionV>
                <wp:extent cx="1600200" cy="800100"/>
                <wp:effectExtent l="0" t="0" r="25400" b="38100"/>
                <wp:wrapThrough wrapText="bothSides">
                  <wp:wrapPolygon edited="0">
                    <wp:start x="0" y="0"/>
                    <wp:lineTo x="0" y="21943"/>
                    <wp:lineTo x="21600" y="21943"/>
                    <wp:lineTo x="21600"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80010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14E8A42F" w14:textId="77777777" w:rsidR="00F84E24" w:rsidRPr="002839A5" w:rsidRDefault="00F84E24" w:rsidP="00F84E24">
                            <w:pPr>
                              <w:spacing w:after="0" w:line="240" w:lineRule="auto"/>
                              <w:jc w:val="center"/>
                              <w:rPr>
                                <w:sz w:val="20"/>
                              </w:rPr>
                            </w:pPr>
                            <w:r w:rsidRPr="002839A5">
                              <w:rPr>
                                <w:sz w:val="20"/>
                              </w:rPr>
                              <w:t>At least one pair of HbA1c measurements</w:t>
                            </w:r>
                            <w:r>
                              <w:rPr>
                                <w:sz w:val="20"/>
                              </w:rPr>
                              <w:t xml:space="preserve"> taken from unique blood sample</w:t>
                            </w:r>
                          </w:p>
                          <w:p w14:paraId="3BEF52B3" w14:textId="77777777" w:rsidR="00F84E24" w:rsidRPr="002839A5" w:rsidRDefault="00F84E24" w:rsidP="00F84E24">
                            <w:pPr>
                              <w:spacing w:after="0" w:line="240" w:lineRule="auto"/>
                              <w:jc w:val="center"/>
                              <w:rPr>
                                <w:sz w:val="20"/>
                              </w:rPr>
                            </w:pPr>
                            <w:r>
                              <w:rPr>
                                <w:sz w:val="20"/>
                              </w:rPr>
                              <w:t>(</w:t>
                            </w:r>
                            <w:proofErr w:type="gramStart"/>
                            <w:r>
                              <w:rPr>
                                <w:sz w:val="20"/>
                              </w:rPr>
                              <w:t>n</w:t>
                            </w:r>
                            <w:proofErr w:type="gramEnd"/>
                            <w:r>
                              <w:rPr>
                                <w:sz w:val="20"/>
                              </w:rPr>
                              <w:t>=256</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1" o:spid="_x0000_s1033" type="#_x0000_t202" style="position:absolute;margin-left:18pt;margin-top:329pt;width:1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" filled="f" strokecolor="black [3213]">
                <v:path arrowok="t"/>
                <v:textbox inset=",3mm,,3mm">
                  <w:txbxContent>
                    <w:p w14:paraId="14E8A42F" w14:textId="77777777" w:rsidR="00F84E24" w:rsidRPr="002839A5" w:rsidRDefault="00F84E24" w:rsidP="00F84E24">
                      <w:pPr>
                        <w:spacing w:after="0" w:line="240" w:lineRule="auto"/>
                        <w:jc w:val="center"/>
                        <w:rPr>
                          <w:sz w:val="20"/>
                        </w:rPr>
                      </w:pPr>
                      <w:r w:rsidRPr="002839A5">
                        <w:rPr>
                          <w:sz w:val="20"/>
                        </w:rPr>
                        <w:t>At least one pair of HbA1c measurements</w:t>
                      </w:r>
                      <w:r>
                        <w:rPr>
                          <w:sz w:val="20"/>
                        </w:rPr>
                        <w:t xml:space="preserve"> taken from unique blood sample</w:t>
                      </w:r>
                    </w:p>
                    <w:p w14:paraId="3BEF52B3" w14:textId="77777777" w:rsidR="00F84E24" w:rsidRPr="002839A5" w:rsidRDefault="00F84E24" w:rsidP="00F84E24">
                      <w:pPr>
                        <w:spacing w:after="0" w:line="240" w:lineRule="auto"/>
                        <w:jc w:val="center"/>
                        <w:rPr>
                          <w:sz w:val="20"/>
                        </w:rPr>
                      </w:pPr>
                      <w:r>
                        <w:rPr>
                          <w:sz w:val="20"/>
                        </w:rPr>
                        <w:t>(</w:t>
                      </w:r>
                      <w:proofErr w:type="gramStart"/>
                      <w:r>
                        <w:rPr>
                          <w:sz w:val="20"/>
                        </w:rPr>
                        <w:t>n</w:t>
                      </w:r>
                      <w:proofErr w:type="gramEnd"/>
                      <w:r>
                        <w:rPr>
                          <w:sz w:val="20"/>
                        </w:rPr>
                        <w:t>=256</w:t>
                      </w:r>
                      <w:r w:rsidRPr="002839A5">
                        <w:rPr>
                          <w:sz w:val="20"/>
                        </w:rPr>
                        <w:t>)</w:t>
                      </w:r>
                    </w:p>
                  </w:txbxContent>
                </v:textbox>
                <w10:wrap type="through"/>
              </v:shape>
            </w:pict>
          </mc:Fallback>
        </mc:AlternateContent>
      </w:r>
      <w:r w:rsidRPr="009F07CE">
        <w:rPr>
          <w:noProof/>
          <w:lang w:val="en-US"/>
        </w:rPr>
        <mc:AlternateContent>
          <mc:Choice Requires="wps">
            <w:drawing>
              <wp:anchor distT="0" distB="0" distL="114297" distR="114297" simplePos="0" relativeHeight="251685888" behindDoc="0" locked="0" layoutInCell="1" allowOverlap="1" wp14:anchorId="14B81FFF" wp14:editId="76B03B45">
                <wp:simplePos x="0" y="0"/>
                <wp:positionH relativeFrom="column">
                  <wp:posOffset>3086099</wp:posOffset>
                </wp:positionH>
                <wp:positionV relativeFrom="paragraph">
                  <wp:posOffset>4978400</wp:posOffset>
                </wp:positionV>
                <wp:extent cx="0" cy="342900"/>
                <wp:effectExtent l="101600" t="25400" r="76200" b="63500"/>
                <wp:wrapThrough wrapText="bothSides">
                  <wp:wrapPolygon edited="0">
                    <wp:start x="-1" y="-1600"/>
                    <wp:lineTo x="-1" y="20800"/>
                    <wp:lineTo x="-1" y="24000"/>
                    <wp:lineTo x="-1" y="24000"/>
                    <wp:lineTo x="-1" y="-1600"/>
                    <wp:lineTo x="-1" y="-1600"/>
                  </wp:wrapPolygon>
                </wp:wrapThrough>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6350" cap="sq">
                          <a:solidFill>
                            <a:schemeClr val="tx1"/>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40" o:spid="_x0000_s1026" type="#_x0000_t32" style="position:absolute;margin-left:243pt;margin-top:392pt;width:0;height:27pt;z-index:25168588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84864" behindDoc="0" locked="0" layoutInCell="1" allowOverlap="1" wp14:anchorId="61DECAC3" wp14:editId="3B158F0E">
                <wp:simplePos x="0" y="0"/>
                <wp:positionH relativeFrom="column">
                  <wp:posOffset>3086100</wp:posOffset>
                </wp:positionH>
                <wp:positionV relativeFrom="paragraph">
                  <wp:posOffset>5092700</wp:posOffset>
                </wp:positionV>
                <wp:extent cx="1143000" cy="228600"/>
                <wp:effectExtent l="0" t="0" r="101600" b="76200"/>
                <wp:wrapNone/>
                <wp:docPr id="39" name="Elb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228600"/>
                        </a:xfrm>
                        <a:prstGeom prst="bentConnector3">
                          <a:avLst>
                            <a:gd name="adj1" fmla="val 100233"/>
                          </a:avLst>
                        </a:prstGeom>
                        <a:ln w="6350">
                          <a:solidFill>
                            <a:schemeClr val="tx1"/>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243pt;margin-top:401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" adj="21650" strokecolor="black [3213]" strokeweight=".5pt">
                <v:stroke endarrow="open"/>
                <o:lock v:ext="edit" shapetype="f"/>
              </v:shape>
            </w:pict>
          </mc:Fallback>
        </mc:AlternateContent>
      </w:r>
      <w:r w:rsidRPr="009F07CE">
        <w:rPr>
          <w:noProof/>
          <w:lang w:val="en-US"/>
        </w:rPr>
        <mc:AlternateContent>
          <mc:Choice Requires="wps">
            <w:drawing>
              <wp:anchor distT="0" distB="0" distL="114300" distR="114300" simplePos="0" relativeHeight="251683840" behindDoc="0" locked="0" layoutInCell="1" allowOverlap="1" wp14:anchorId="451DDB5C" wp14:editId="25753902">
                <wp:simplePos x="0" y="0"/>
                <wp:positionH relativeFrom="column">
                  <wp:posOffset>3543300</wp:posOffset>
                </wp:positionH>
                <wp:positionV relativeFrom="paragraph">
                  <wp:posOffset>5321300</wp:posOffset>
                </wp:positionV>
                <wp:extent cx="1485900" cy="685800"/>
                <wp:effectExtent l="0" t="0" r="38100" b="25400"/>
                <wp:wrapThrough wrapText="bothSides">
                  <wp:wrapPolygon edited="0">
                    <wp:start x="0" y="0"/>
                    <wp:lineTo x="0" y="21600"/>
                    <wp:lineTo x="21785" y="21600"/>
                    <wp:lineTo x="21785"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96E4A5D" w14:textId="77777777" w:rsidR="00F84E24" w:rsidRPr="002839A5" w:rsidRDefault="00F84E24" w:rsidP="00F84E24">
                            <w:pPr>
                              <w:spacing w:after="0" w:line="240" w:lineRule="auto"/>
                              <w:jc w:val="center"/>
                              <w:rPr>
                                <w:sz w:val="20"/>
                              </w:rPr>
                            </w:pPr>
                            <w:r>
                              <w:rPr>
                                <w:sz w:val="20"/>
                              </w:rPr>
                              <w:t>Unresolved infeasible data (m=10)</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279pt;margin-top:419pt;width:117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" fillcolor="white [3212]" strokecolor="black [3213]">
                <v:path arrowok="t"/>
                <v:textbox inset=",3mm,,3mm">
                  <w:txbxContent>
                    <w:p w14:paraId="496E4A5D" w14:textId="77777777" w:rsidR="00F84E24" w:rsidRPr="002839A5" w:rsidRDefault="00F84E24" w:rsidP="00F84E24">
                      <w:pPr>
                        <w:spacing w:after="0" w:line="240" w:lineRule="auto"/>
                        <w:jc w:val="center"/>
                        <w:rPr>
                          <w:sz w:val="20"/>
                        </w:rPr>
                      </w:pPr>
                      <w:r>
                        <w:rPr>
                          <w:sz w:val="20"/>
                        </w:rPr>
                        <w:t>Unresolved infeasible data (m=10)</w:t>
                      </w:r>
                    </w:p>
                  </w:txbxContent>
                </v:textbox>
                <w10:wrap type="through"/>
              </v:shape>
            </w:pict>
          </mc:Fallback>
        </mc:AlternateContent>
      </w:r>
      <w:r w:rsidRPr="009F07CE">
        <w:rPr>
          <w:noProof/>
          <w:lang w:val="en-US"/>
        </w:rPr>
        <mc:AlternateContent>
          <mc:Choice Requires="wps">
            <w:drawing>
              <wp:anchor distT="0" distB="0" distL="114300" distR="114300" simplePos="0" relativeHeight="251680768" behindDoc="0" locked="0" layoutInCell="1" allowOverlap="1" wp14:anchorId="1D18BA60" wp14:editId="58B2B4A3">
                <wp:simplePos x="0" y="0"/>
                <wp:positionH relativeFrom="column">
                  <wp:posOffset>3086100</wp:posOffset>
                </wp:positionH>
                <wp:positionV relativeFrom="paragraph">
                  <wp:posOffset>3949700</wp:posOffset>
                </wp:positionV>
                <wp:extent cx="1143000" cy="228600"/>
                <wp:effectExtent l="0" t="0" r="101600" b="76200"/>
                <wp:wrapNone/>
                <wp:docPr id="35" name="Elb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228600"/>
                        </a:xfrm>
                        <a:prstGeom prst="bentConnector3">
                          <a:avLst>
                            <a:gd name="adj1" fmla="val 100233"/>
                          </a:avLst>
                        </a:prstGeom>
                        <a:ln w="6350">
                          <a:solidFill>
                            <a:schemeClr val="tx1"/>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5" o:spid="_x0000_s1026" type="#_x0000_t34" style="position:absolute;margin-left:243pt;margin-top:311pt;width:9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" adj="21650" strokecolor="black [3213]" strokeweight=".5pt">
                <v:stroke endarrow="open"/>
                <o:lock v:ext="edit" shapetype="f"/>
              </v:shape>
            </w:pict>
          </mc:Fallback>
        </mc:AlternateContent>
      </w:r>
      <w:r w:rsidRPr="009F07CE">
        <w:rPr>
          <w:noProof/>
          <w:lang w:val="en-US"/>
        </w:rPr>
        <mc:AlternateContent>
          <mc:Choice Requires="wps">
            <w:drawing>
              <wp:anchor distT="0" distB="0" distL="114297" distR="114297" simplePos="0" relativeHeight="251681792" behindDoc="0" locked="0" layoutInCell="1" allowOverlap="1" wp14:anchorId="5AC8C128" wp14:editId="62A7039B">
                <wp:simplePos x="0" y="0"/>
                <wp:positionH relativeFrom="column">
                  <wp:posOffset>3086099</wp:posOffset>
                </wp:positionH>
                <wp:positionV relativeFrom="paragraph">
                  <wp:posOffset>3835400</wp:posOffset>
                </wp:positionV>
                <wp:extent cx="0" cy="342900"/>
                <wp:effectExtent l="101600" t="25400" r="76200" b="63500"/>
                <wp:wrapThrough wrapText="bothSides">
                  <wp:wrapPolygon edited="0">
                    <wp:start x="-1" y="-1600"/>
                    <wp:lineTo x="-1" y="20800"/>
                    <wp:lineTo x="-1" y="24000"/>
                    <wp:lineTo x="-1" y="24000"/>
                    <wp:lineTo x="-1" y="-1600"/>
                    <wp:lineTo x="-1" y="-1600"/>
                  </wp:wrapPolygon>
                </wp:wrapThrough>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6350" cap="sq">
                          <a:solidFill>
                            <a:schemeClr val="tx1"/>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6" o:spid="_x0000_s1026" type="#_x0000_t32" style="position:absolute;margin-left:243pt;margin-top:302pt;width:0;height:27pt;z-index:25168179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67456" behindDoc="0" locked="0" layoutInCell="1" allowOverlap="1" wp14:anchorId="3C42369D" wp14:editId="5335EEB0">
                <wp:simplePos x="0" y="0"/>
                <wp:positionH relativeFrom="column">
                  <wp:posOffset>2057400</wp:posOffset>
                </wp:positionH>
                <wp:positionV relativeFrom="paragraph">
                  <wp:posOffset>4178300</wp:posOffset>
                </wp:positionV>
                <wp:extent cx="1371600" cy="800100"/>
                <wp:effectExtent l="0" t="0" r="25400" b="38100"/>
                <wp:wrapThrough wrapText="bothSides">
                  <wp:wrapPolygon edited="0">
                    <wp:start x="0" y="0"/>
                    <wp:lineTo x="0" y="21943"/>
                    <wp:lineTo x="21600" y="21943"/>
                    <wp:lineTo x="216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8001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64F1D8D" w14:textId="77777777" w:rsidR="00F84E24" w:rsidRPr="002839A5" w:rsidRDefault="00F84E24" w:rsidP="00F84E24">
                            <w:pPr>
                              <w:spacing w:after="0" w:line="240" w:lineRule="auto"/>
                              <w:jc w:val="center"/>
                              <w:rPr>
                                <w:sz w:val="20"/>
                              </w:rPr>
                            </w:pPr>
                            <w:r>
                              <w:rPr>
                                <w:sz w:val="20"/>
                              </w:rPr>
                              <w:t>Single blood sample used to obtain both measurements</w:t>
                            </w:r>
                          </w:p>
                          <w:p w14:paraId="142D735B" w14:textId="77777777" w:rsidR="00F84E24" w:rsidRPr="002839A5" w:rsidRDefault="00F84E24" w:rsidP="00F84E24">
                            <w:pPr>
                              <w:spacing w:after="0" w:line="240" w:lineRule="auto"/>
                              <w:jc w:val="center"/>
                              <w:rPr>
                                <w:sz w:val="20"/>
                              </w:rPr>
                            </w:pPr>
                            <w:r w:rsidRPr="002839A5">
                              <w:rPr>
                                <w:sz w:val="20"/>
                              </w:rPr>
                              <w:t>(</w:t>
                            </w:r>
                            <w:proofErr w:type="gramStart"/>
                            <w:r w:rsidRPr="002839A5">
                              <w:rPr>
                                <w:sz w:val="20"/>
                              </w:rPr>
                              <w:t>m</w:t>
                            </w:r>
                            <w:proofErr w:type="gramEnd"/>
                            <w:r w:rsidRPr="002839A5">
                              <w:rPr>
                                <w:sz w:val="20"/>
                              </w:rPr>
                              <w:t>=</w:t>
                            </w:r>
                            <w:r>
                              <w:rPr>
                                <w:sz w:val="20"/>
                              </w:rPr>
                              <w:t>600</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62pt;margin-top:329pt;width:108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" fillcolor="white [3212]" strokecolor="black [3213]">
                <v:path arrowok="t"/>
                <v:textbox inset=",3mm,,3mm">
                  <w:txbxContent>
                    <w:p w14:paraId="364F1D8D" w14:textId="77777777" w:rsidR="00F84E24" w:rsidRPr="002839A5" w:rsidRDefault="00F84E24" w:rsidP="00F84E24">
                      <w:pPr>
                        <w:spacing w:after="0" w:line="240" w:lineRule="auto"/>
                        <w:jc w:val="center"/>
                        <w:rPr>
                          <w:sz w:val="20"/>
                        </w:rPr>
                      </w:pPr>
                      <w:r>
                        <w:rPr>
                          <w:sz w:val="20"/>
                        </w:rPr>
                        <w:t>Single blood sample used to obtain both measurements</w:t>
                      </w:r>
                    </w:p>
                    <w:p w14:paraId="142D735B" w14:textId="77777777" w:rsidR="00F84E24" w:rsidRPr="002839A5" w:rsidRDefault="00F84E24" w:rsidP="00F84E24">
                      <w:pPr>
                        <w:spacing w:after="0" w:line="240" w:lineRule="auto"/>
                        <w:jc w:val="center"/>
                        <w:rPr>
                          <w:sz w:val="20"/>
                        </w:rPr>
                      </w:pPr>
                      <w:r w:rsidRPr="002839A5">
                        <w:rPr>
                          <w:sz w:val="20"/>
                        </w:rPr>
                        <w:t>(</w:t>
                      </w:r>
                      <w:proofErr w:type="gramStart"/>
                      <w:r w:rsidRPr="002839A5">
                        <w:rPr>
                          <w:sz w:val="20"/>
                        </w:rPr>
                        <w:t>m</w:t>
                      </w:r>
                      <w:proofErr w:type="gramEnd"/>
                      <w:r w:rsidRPr="002839A5">
                        <w:rPr>
                          <w:sz w:val="20"/>
                        </w:rPr>
                        <w:t>=</w:t>
                      </w:r>
                      <w:r>
                        <w:rPr>
                          <w:sz w:val="20"/>
                        </w:rPr>
                        <w:t>600</w:t>
                      </w:r>
                      <w:r w:rsidRPr="002839A5">
                        <w:rPr>
                          <w:sz w:val="20"/>
                        </w:rPr>
                        <w:t>)</w:t>
                      </w:r>
                    </w:p>
                  </w:txbxContent>
                </v:textbox>
                <w10:wrap type="through"/>
              </v:shape>
            </w:pict>
          </mc:Fallback>
        </mc:AlternateContent>
      </w:r>
      <w:r w:rsidRPr="009F07CE">
        <w:rPr>
          <w:noProof/>
          <w:lang w:val="en-US"/>
        </w:rPr>
        <mc:AlternateContent>
          <mc:Choice Requires="wps">
            <w:drawing>
              <wp:anchor distT="4294967294" distB="4294967294" distL="114300" distR="114300" simplePos="0" relativeHeight="251679744" behindDoc="0" locked="0" layoutInCell="1" allowOverlap="1" wp14:anchorId="5712C4FB" wp14:editId="061BB25F">
                <wp:simplePos x="0" y="0"/>
                <wp:positionH relativeFrom="column">
                  <wp:posOffset>1828800</wp:posOffset>
                </wp:positionH>
                <wp:positionV relativeFrom="paragraph">
                  <wp:posOffset>3460114</wp:posOffset>
                </wp:positionV>
                <wp:extent cx="228600" cy="0"/>
                <wp:effectExtent l="0" t="76200" r="50800" b="101600"/>
                <wp:wrapThrough wrapText="bothSides">
                  <wp:wrapPolygon edited="0">
                    <wp:start x="9600" y="-1"/>
                    <wp:lineTo x="7200" y="-1"/>
                    <wp:lineTo x="7200" y="-1"/>
                    <wp:lineTo x="9600" y="-1"/>
                    <wp:lineTo x="21600" y="-1"/>
                    <wp:lineTo x="24000" y="-1"/>
                    <wp:lineTo x="21600" y="-1"/>
                    <wp:lineTo x="9600" y="-1"/>
                  </wp:wrapPolygon>
                </wp:wrapThrough>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ln w="6350" cap="sq">
                          <a:solidFill>
                            <a:schemeClr val="tx1"/>
                          </a:solidFill>
                          <a:prstDash val="dash"/>
                          <a:tailEnd type="arrow" w="med"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in;margin-top:272.45pt;width:18pt;height:0;z-index:2516797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" strokecolor="black [3213]" strokeweight=".5pt">
                <v:stroke dashstyle="dash" endarrow="open" endarrowlength="short"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74624" behindDoc="0" locked="0" layoutInCell="1" allowOverlap="1" wp14:anchorId="6F968A2D" wp14:editId="7D3FCBDE">
                <wp:simplePos x="0" y="0"/>
                <wp:positionH relativeFrom="column">
                  <wp:posOffset>2057400</wp:posOffset>
                </wp:positionH>
                <wp:positionV relativeFrom="paragraph">
                  <wp:posOffset>3117215</wp:posOffset>
                </wp:positionV>
                <wp:extent cx="1371600" cy="685800"/>
                <wp:effectExtent l="0" t="0" r="25400" b="25400"/>
                <wp:wrapThrough wrapText="bothSides">
                  <wp:wrapPolygon edited="0">
                    <wp:start x="0" y="0"/>
                    <wp:lineTo x="0" y="21600"/>
                    <wp:lineTo x="21600" y="21600"/>
                    <wp:lineTo x="21600"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858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10AACFD2" w14:textId="77777777" w:rsidR="00F84E24" w:rsidRPr="002839A5" w:rsidRDefault="00F84E24" w:rsidP="00F84E24">
                            <w:pPr>
                              <w:spacing w:after="0" w:line="240" w:lineRule="auto"/>
                              <w:jc w:val="center"/>
                              <w:rPr>
                                <w:sz w:val="20"/>
                              </w:rPr>
                            </w:pPr>
                            <w:r>
                              <w:rPr>
                                <w:sz w:val="20"/>
                              </w:rPr>
                              <w:t>Both local and central HbA1c measured</w:t>
                            </w:r>
                          </w:p>
                          <w:p w14:paraId="03F372B3" w14:textId="77777777" w:rsidR="00F84E24" w:rsidRPr="002839A5" w:rsidRDefault="00F84E24" w:rsidP="00F84E24">
                            <w:pPr>
                              <w:spacing w:after="0" w:line="240" w:lineRule="auto"/>
                              <w:jc w:val="center"/>
                              <w:rPr>
                                <w:sz w:val="20"/>
                              </w:rPr>
                            </w:pPr>
                            <w:r>
                              <w:rPr>
                                <w:sz w:val="20"/>
                              </w:rPr>
                              <w:t>(</w:t>
                            </w:r>
                            <w:proofErr w:type="gramStart"/>
                            <w:r>
                              <w:rPr>
                                <w:sz w:val="20"/>
                              </w:rPr>
                              <w:t>m</w:t>
                            </w:r>
                            <w:proofErr w:type="gramEnd"/>
                            <w:r>
                              <w:rPr>
                                <w:sz w:val="20"/>
                              </w:rPr>
                              <w:t>=630</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162pt;margin-top:245.45pt;width:108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" fillcolor="white [3212]" strokecolor="black [3213]">
                <v:path arrowok="t"/>
                <v:textbox inset=",3mm,,3mm">
                  <w:txbxContent>
                    <w:p w14:paraId="10AACFD2" w14:textId="77777777" w:rsidR="00F84E24" w:rsidRPr="002839A5" w:rsidRDefault="00F84E24" w:rsidP="00F84E24">
                      <w:pPr>
                        <w:spacing w:after="0" w:line="240" w:lineRule="auto"/>
                        <w:jc w:val="center"/>
                        <w:rPr>
                          <w:sz w:val="20"/>
                        </w:rPr>
                      </w:pPr>
                      <w:r>
                        <w:rPr>
                          <w:sz w:val="20"/>
                        </w:rPr>
                        <w:t>Both local and central HbA1c measured</w:t>
                      </w:r>
                    </w:p>
                    <w:p w14:paraId="03F372B3" w14:textId="77777777" w:rsidR="00F84E24" w:rsidRPr="002839A5" w:rsidRDefault="00F84E24" w:rsidP="00F84E24">
                      <w:pPr>
                        <w:spacing w:after="0" w:line="240" w:lineRule="auto"/>
                        <w:jc w:val="center"/>
                        <w:rPr>
                          <w:sz w:val="20"/>
                        </w:rPr>
                      </w:pPr>
                      <w:r>
                        <w:rPr>
                          <w:sz w:val="20"/>
                        </w:rPr>
                        <w:t>(</w:t>
                      </w:r>
                      <w:proofErr w:type="gramStart"/>
                      <w:r>
                        <w:rPr>
                          <w:sz w:val="20"/>
                        </w:rPr>
                        <w:t>m</w:t>
                      </w:r>
                      <w:proofErr w:type="gramEnd"/>
                      <w:r>
                        <w:rPr>
                          <w:sz w:val="20"/>
                        </w:rPr>
                        <w:t>=630</w:t>
                      </w:r>
                      <w:r w:rsidRPr="002839A5">
                        <w:rPr>
                          <w:sz w:val="20"/>
                        </w:rPr>
                        <w:t>)</w:t>
                      </w:r>
                    </w:p>
                  </w:txbxContent>
                </v:textbox>
                <w10:wrap type="through"/>
              </v:shape>
            </w:pict>
          </mc:Fallback>
        </mc:AlternateContent>
      </w:r>
      <w:r w:rsidRPr="009F07CE">
        <w:rPr>
          <w:noProof/>
          <w:lang w:val="en-US"/>
        </w:rPr>
        <mc:AlternateContent>
          <mc:Choice Requires="wps">
            <w:drawing>
              <wp:anchor distT="0" distB="0" distL="114297" distR="114297" simplePos="0" relativeHeight="251678720" behindDoc="0" locked="0" layoutInCell="1" allowOverlap="1" wp14:anchorId="137CF6AB" wp14:editId="3C0FAAB4">
                <wp:simplePos x="0" y="0"/>
                <wp:positionH relativeFrom="column">
                  <wp:posOffset>1028699</wp:posOffset>
                </wp:positionH>
                <wp:positionV relativeFrom="paragraph">
                  <wp:posOffset>3803015</wp:posOffset>
                </wp:positionV>
                <wp:extent cx="0" cy="342900"/>
                <wp:effectExtent l="101600" t="25400" r="76200" b="63500"/>
                <wp:wrapThrough wrapText="bothSides">
                  <wp:wrapPolygon edited="0">
                    <wp:start x="-1" y="-1600"/>
                    <wp:lineTo x="-1" y="20800"/>
                    <wp:lineTo x="-1" y="24000"/>
                    <wp:lineTo x="-1" y="24000"/>
                    <wp:lineTo x="-1" y="-1600"/>
                    <wp:lineTo x="-1" y="-1600"/>
                  </wp:wrapPolygon>
                </wp:wrapThrough>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6350" cap="sq">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3" o:spid="_x0000_s1026" type="#_x0000_t32" style="position:absolute;margin-left:81pt;margin-top:299.45pt;width:0;height:27pt;z-index:25167872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66432" behindDoc="0" locked="0" layoutInCell="1" allowOverlap="1" wp14:anchorId="40149827" wp14:editId="711DE50F">
                <wp:simplePos x="0" y="0"/>
                <wp:positionH relativeFrom="column">
                  <wp:posOffset>3543300</wp:posOffset>
                </wp:positionH>
                <wp:positionV relativeFrom="paragraph">
                  <wp:posOffset>3117215</wp:posOffset>
                </wp:positionV>
                <wp:extent cx="1485900" cy="685800"/>
                <wp:effectExtent l="0" t="0" r="38100" b="25400"/>
                <wp:wrapThrough wrapText="bothSides">
                  <wp:wrapPolygon edited="0">
                    <wp:start x="0" y="0"/>
                    <wp:lineTo x="0" y="21600"/>
                    <wp:lineTo x="21785" y="21600"/>
                    <wp:lineTo x="21785"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858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A46AFAE" w14:textId="77777777" w:rsidR="00F84E24" w:rsidRPr="002839A5" w:rsidRDefault="00F84E24" w:rsidP="00F84E24">
                            <w:pPr>
                              <w:spacing w:after="0" w:line="240" w:lineRule="auto"/>
                              <w:jc w:val="center"/>
                              <w:rPr>
                                <w:sz w:val="20"/>
                              </w:rPr>
                            </w:pPr>
                            <w:r>
                              <w:rPr>
                                <w:sz w:val="20"/>
                              </w:rPr>
                              <w:t>Either local or central measurement missing</w:t>
                            </w:r>
                          </w:p>
                          <w:p w14:paraId="44CE8B5D" w14:textId="77777777" w:rsidR="00F84E24" w:rsidRPr="002839A5" w:rsidRDefault="00F84E24" w:rsidP="00F84E24">
                            <w:pPr>
                              <w:spacing w:after="0" w:line="240" w:lineRule="auto"/>
                              <w:jc w:val="center"/>
                              <w:rPr>
                                <w:sz w:val="20"/>
                              </w:rPr>
                            </w:pPr>
                            <w:r>
                              <w:rPr>
                                <w:sz w:val="20"/>
                              </w:rPr>
                              <w:t>(</w:t>
                            </w:r>
                            <w:proofErr w:type="gramStart"/>
                            <w:r>
                              <w:rPr>
                                <w:sz w:val="20"/>
                              </w:rPr>
                              <w:t>m</w:t>
                            </w:r>
                            <w:proofErr w:type="gramEnd"/>
                            <w:r>
                              <w:rPr>
                                <w:sz w:val="20"/>
                              </w:rPr>
                              <w:t>=374</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79pt;margin-top:245.45pt;width:11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" fillcolor="white [3212]" strokecolor="black [3213]">
                <v:path arrowok="t"/>
                <v:textbox inset=",3mm,,3mm">
                  <w:txbxContent>
                    <w:p w14:paraId="3A46AFAE" w14:textId="77777777" w:rsidR="00F84E24" w:rsidRPr="002839A5" w:rsidRDefault="00F84E24" w:rsidP="00F84E24">
                      <w:pPr>
                        <w:spacing w:after="0" w:line="240" w:lineRule="auto"/>
                        <w:jc w:val="center"/>
                        <w:rPr>
                          <w:sz w:val="20"/>
                        </w:rPr>
                      </w:pPr>
                      <w:r>
                        <w:rPr>
                          <w:sz w:val="20"/>
                        </w:rPr>
                        <w:t>Either local or central measurement missing</w:t>
                      </w:r>
                    </w:p>
                    <w:p w14:paraId="44CE8B5D" w14:textId="77777777" w:rsidR="00F84E24" w:rsidRPr="002839A5" w:rsidRDefault="00F84E24" w:rsidP="00F84E24">
                      <w:pPr>
                        <w:spacing w:after="0" w:line="240" w:lineRule="auto"/>
                        <w:jc w:val="center"/>
                        <w:rPr>
                          <w:sz w:val="20"/>
                        </w:rPr>
                      </w:pPr>
                      <w:r>
                        <w:rPr>
                          <w:sz w:val="20"/>
                        </w:rPr>
                        <w:t>(</w:t>
                      </w:r>
                      <w:proofErr w:type="gramStart"/>
                      <w:r>
                        <w:rPr>
                          <w:sz w:val="20"/>
                        </w:rPr>
                        <w:t>m</w:t>
                      </w:r>
                      <w:proofErr w:type="gramEnd"/>
                      <w:r>
                        <w:rPr>
                          <w:sz w:val="20"/>
                        </w:rPr>
                        <w:t>=374</w:t>
                      </w:r>
                      <w:r w:rsidRPr="002839A5">
                        <w:rPr>
                          <w:sz w:val="20"/>
                        </w:rPr>
                        <w:t>)</w:t>
                      </w:r>
                    </w:p>
                  </w:txbxContent>
                </v:textbox>
                <w10:wrap type="through"/>
              </v:shape>
            </w:pict>
          </mc:Fallback>
        </mc:AlternateContent>
      </w:r>
      <w:r w:rsidRPr="009F07CE">
        <w:rPr>
          <w:noProof/>
          <w:lang w:val="en-US"/>
        </w:rPr>
        <mc:AlternateContent>
          <mc:Choice Requires="wps">
            <w:drawing>
              <wp:anchor distT="0" distB="0" distL="114300" distR="114300" simplePos="0" relativeHeight="251665408" behindDoc="0" locked="0" layoutInCell="1" allowOverlap="1" wp14:anchorId="22E968F0" wp14:editId="6F6B75A8">
                <wp:simplePos x="0" y="0"/>
                <wp:positionH relativeFrom="column">
                  <wp:posOffset>2743200</wp:posOffset>
                </wp:positionH>
                <wp:positionV relativeFrom="paragraph">
                  <wp:posOffset>2088515</wp:posOffset>
                </wp:positionV>
                <wp:extent cx="2286000" cy="685800"/>
                <wp:effectExtent l="0" t="0" r="25400" b="25400"/>
                <wp:wrapThrough wrapText="bothSides">
                  <wp:wrapPolygon edited="0">
                    <wp:start x="0" y="0"/>
                    <wp:lineTo x="0" y="21600"/>
                    <wp:lineTo x="21600" y="21600"/>
                    <wp:lineTo x="21600"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858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26BC2593" w14:textId="77777777" w:rsidR="00F84E24" w:rsidRPr="000A30D1" w:rsidRDefault="00F84E24" w:rsidP="00F84E24">
                            <w:pPr>
                              <w:spacing w:after="0" w:line="240" w:lineRule="auto"/>
                              <w:jc w:val="center"/>
                              <w:rPr>
                                <w:sz w:val="20"/>
                              </w:rPr>
                            </w:pPr>
                            <w:r w:rsidRPr="000A30D1">
                              <w:rPr>
                                <w:sz w:val="20"/>
                              </w:rPr>
                              <w:t>Follow-up appointments recorded</w:t>
                            </w:r>
                          </w:p>
                          <w:p w14:paraId="1AFA3279" w14:textId="77777777" w:rsidR="00F84E24" w:rsidRPr="000A30D1" w:rsidRDefault="00F84E24" w:rsidP="00F84E24">
                            <w:pPr>
                              <w:spacing w:after="0" w:line="240" w:lineRule="auto"/>
                              <w:jc w:val="center"/>
                              <w:rPr>
                                <w:sz w:val="20"/>
                              </w:rPr>
                            </w:pPr>
                            <w:r w:rsidRPr="000A30D1">
                              <w:rPr>
                                <w:sz w:val="20"/>
                              </w:rPr>
                              <w:t>(</w:t>
                            </w:r>
                            <w:proofErr w:type="gramStart"/>
                            <w:r w:rsidRPr="000A30D1">
                              <w:rPr>
                                <w:sz w:val="20"/>
                              </w:rPr>
                              <w:t>m</w:t>
                            </w:r>
                            <w:proofErr w:type="gramEnd"/>
                            <w:r w:rsidRPr="000A30D1">
                              <w:rPr>
                                <w:sz w:val="20"/>
                              </w:rPr>
                              <w:t>=</w:t>
                            </w:r>
                            <w:r>
                              <w:rPr>
                                <w:sz w:val="20"/>
                              </w:rPr>
                              <w:t>1004</w:t>
                            </w:r>
                            <w:r w:rsidRPr="000A30D1">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3in;margin-top:164.45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" fillcolor="white [3212]" strokecolor="black [3213]">
                <v:path arrowok="t"/>
                <v:textbox inset=",3mm,,3mm">
                  <w:txbxContent>
                    <w:p w14:paraId="26BC2593" w14:textId="77777777" w:rsidR="00F84E24" w:rsidRPr="000A30D1" w:rsidRDefault="00F84E24" w:rsidP="00F84E24">
                      <w:pPr>
                        <w:spacing w:after="0" w:line="240" w:lineRule="auto"/>
                        <w:jc w:val="center"/>
                        <w:rPr>
                          <w:sz w:val="20"/>
                        </w:rPr>
                      </w:pPr>
                      <w:r w:rsidRPr="000A30D1">
                        <w:rPr>
                          <w:sz w:val="20"/>
                        </w:rPr>
                        <w:t>Follow-up appointments recorded</w:t>
                      </w:r>
                    </w:p>
                    <w:p w14:paraId="1AFA3279" w14:textId="77777777" w:rsidR="00F84E24" w:rsidRPr="000A30D1" w:rsidRDefault="00F84E24" w:rsidP="00F84E24">
                      <w:pPr>
                        <w:spacing w:after="0" w:line="240" w:lineRule="auto"/>
                        <w:jc w:val="center"/>
                        <w:rPr>
                          <w:sz w:val="20"/>
                        </w:rPr>
                      </w:pPr>
                      <w:r w:rsidRPr="000A30D1">
                        <w:rPr>
                          <w:sz w:val="20"/>
                        </w:rPr>
                        <w:t>(</w:t>
                      </w:r>
                      <w:proofErr w:type="gramStart"/>
                      <w:r w:rsidRPr="000A30D1">
                        <w:rPr>
                          <w:sz w:val="20"/>
                        </w:rPr>
                        <w:t>m</w:t>
                      </w:r>
                      <w:proofErr w:type="gramEnd"/>
                      <w:r w:rsidRPr="000A30D1">
                        <w:rPr>
                          <w:sz w:val="20"/>
                        </w:rPr>
                        <w:t>=</w:t>
                      </w:r>
                      <w:r>
                        <w:rPr>
                          <w:sz w:val="20"/>
                        </w:rPr>
                        <w:t>1004</w:t>
                      </w:r>
                      <w:r w:rsidRPr="000A30D1">
                        <w:rPr>
                          <w:sz w:val="20"/>
                        </w:rPr>
                        <w:t>)</w:t>
                      </w:r>
                    </w:p>
                  </w:txbxContent>
                </v:textbox>
                <w10:wrap type="through"/>
              </v:shape>
            </w:pict>
          </mc:Fallback>
        </mc:AlternateContent>
      </w:r>
      <w:r w:rsidRPr="009F07CE">
        <w:rPr>
          <w:noProof/>
          <w:lang w:val="en-US"/>
        </w:rPr>
        <mc:AlternateContent>
          <mc:Choice Requires="wps">
            <w:drawing>
              <wp:anchor distT="0" distB="0" distL="114300" distR="114300" simplePos="0" relativeHeight="251675648" behindDoc="0" locked="0" layoutInCell="1" allowOverlap="1" wp14:anchorId="088DB043" wp14:editId="3EAFA221">
                <wp:simplePos x="0" y="0"/>
                <wp:positionH relativeFrom="column">
                  <wp:posOffset>3086100</wp:posOffset>
                </wp:positionH>
                <wp:positionV relativeFrom="paragraph">
                  <wp:posOffset>2888615</wp:posOffset>
                </wp:positionV>
                <wp:extent cx="1143000" cy="228600"/>
                <wp:effectExtent l="0" t="0" r="101600" b="76200"/>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228600"/>
                        </a:xfrm>
                        <a:prstGeom prst="bentConnector3">
                          <a:avLst>
                            <a:gd name="adj1" fmla="val 100233"/>
                          </a:avLst>
                        </a:prstGeom>
                        <a:ln w="6350">
                          <a:solidFill>
                            <a:schemeClr val="tx1"/>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9" o:spid="_x0000_s1026" type="#_x0000_t34" style="position:absolute;margin-left:243pt;margin-top:227.45pt;width:9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" adj="21650" strokecolor="black [3213]" strokeweight=".5pt">
                <v:stroke endarrow="open"/>
                <o:lock v:ext="edit" shapetype="f"/>
              </v:shape>
            </w:pict>
          </mc:Fallback>
        </mc:AlternateContent>
      </w:r>
      <w:r w:rsidRPr="009F07CE">
        <w:rPr>
          <w:noProof/>
          <w:lang w:val="en-US"/>
        </w:rPr>
        <mc:AlternateContent>
          <mc:Choice Requires="wps">
            <w:drawing>
              <wp:anchor distT="0" distB="0" distL="114297" distR="114297" simplePos="0" relativeHeight="251677696" behindDoc="0" locked="0" layoutInCell="1" allowOverlap="1" wp14:anchorId="72EB90C5" wp14:editId="521DCC07">
                <wp:simplePos x="0" y="0"/>
                <wp:positionH relativeFrom="column">
                  <wp:posOffset>3086099</wp:posOffset>
                </wp:positionH>
                <wp:positionV relativeFrom="paragraph">
                  <wp:posOffset>2774315</wp:posOffset>
                </wp:positionV>
                <wp:extent cx="0" cy="342900"/>
                <wp:effectExtent l="101600" t="25400" r="76200" b="63500"/>
                <wp:wrapThrough wrapText="bothSides">
                  <wp:wrapPolygon edited="0">
                    <wp:start x="-1" y="-1600"/>
                    <wp:lineTo x="-1" y="20800"/>
                    <wp:lineTo x="-1" y="24000"/>
                    <wp:lineTo x="-1" y="24000"/>
                    <wp:lineTo x="-1" y="-1600"/>
                    <wp:lineTo x="-1" y="-1600"/>
                  </wp:wrapPolygon>
                </wp:wrapThrough>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6350" cap="sq">
                          <a:solidFill>
                            <a:schemeClr val="tx1"/>
                          </a:solidFill>
                          <a:prstDash val="solid"/>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2" o:spid="_x0000_s1026" type="#_x0000_t32" style="position:absolute;margin-left:243pt;margin-top:218.45pt;width:0;height:27pt;z-index:25167769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76672" behindDoc="0" locked="0" layoutInCell="1" allowOverlap="1" wp14:anchorId="5C290920" wp14:editId="2D4FEFA3">
                <wp:simplePos x="0" y="0"/>
                <wp:positionH relativeFrom="column">
                  <wp:posOffset>228600</wp:posOffset>
                </wp:positionH>
                <wp:positionV relativeFrom="paragraph">
                  <wp:posOffset>3117215</wp:posOffset>
                </wp:positionV>
                <wp:extent cx="1600200" cy="685800"/>
                <wp:effectExtent l="0" t="0" r="25400" b="25400"/>
                <wp:wrapThrough wrapText="bothSides">
                  <wp:wrapPolygon edited="0">
                    <wp:start x="0" y="0"/>
                    <wp:lineTo x="0" y="21600"/>
                    <wp:lineTo x="21600" y="21600"/>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8580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0B983EA" w14:textId="77777777" w:rsidR="00F84E24" w:rsidRPr="002839A5" w:rsidRDefault="00F84E24" w:rsidP="00F84E24">
                            <w:pPr>
                              <w:spacing w:after="0" w:line="240" w:lineRule="auto"/>
                              <w:jc w:val="center"/>
                              <w:rPr>
                                <w:sz w:val="20"/>
                              </w:rPr>
                            </w:pPr>
                            <w:r w:rsidRPr="002839A5">
                              <w:rPr>
                                <w:sz w:val="20"/>
                              </w:rPr>
                              <w:t>At least one</w:t>
                            </w:r>
                            <w:r>
                              <w:rPr>
                                <w:sz w:val="20"/>
                              </w:rPr>
                              <w:t xml:space="preserve"> </w:t>
                            </w:r>
                            <w:r w:rsidRPr="002839A5">
                              <w:rPr>
                                <w:sz w:val="20"/>
                              </w:rPr>
                              <w:t>pair of HbA1c measurements</w:t>
                            </w:r>
                          </w:p>
                          <w:p w14:paraId="280670D7" w14:textId="77777777" w:rsidR="00F84E24" w:rsidRPr="002839A5" w:rsidRDefault="00F84E24" w:rsidP="00F84E24">
                            <w:pPr>
                              <w:spacing w:after="0" w:line="240" w:lineRule="auto"/>
                              <w:jc w:val="center"/>
                              <w:rPr>
                                <w:sz w:val="20"/>
                              </w:rPr>
                            </w:pPr>
                            <w:r>
                              <w:rPr>
                                <w:sz w:val="20"/>
                              </w:rPr>
                              <w:t>(</w:t>
                            </w:r>
                            <w:proofErr w:type="gramStart"/>
                            <w:r>
                              <w:rPr>
                                <w:sz w:val="20"/>
                              </w:rPr>
                              <w:t>n</w:t>
                            </w:r>
                            <w:proofErr w:type="gramEnd"/>
                            <w:r>
                              <w:rPr>
                                <w:sz w:val="20"/>
                              </w:rPr>
                              <w:t>=260</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18pt;margin-top:245.45pt;width:12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" filled="f" strokecolor="black [3213]">
                <v:path arrowok="t"/>
                <v:textbox inset=",3mm,,3mm">
                  <w:txbxContent>
                    <w:p w14:paraId="40B983EA" w14:textId="77777777" w:rsidR="00F84E24" w:rsidRPr="002839A5" w:rsidRDefault="00F84E24" w:rsidP="00F84E24">
                      <w:pPr>
                        <w:spacing w:after="0" w:line="240" w:lineRule="auto"/>
                        <w:jc w:val="center"/>
                        <w:rPr>
                          <w:sz w:val="20"/>
                        </w:rPr>
                      </w:pPr>
                      <w:r w:rsidRPr="002839A5">
                        <w:rPr>
                          <w:sz w:val="20"/>
                        </w:rPr>
                        <w:t>At least one</w:t>
                      </w:r>
                      <w:r>
                        <w:rPr>
                          <w:sz w:val="20"/>
                        </w:rPr>
                        <w:t xml:space="preserve"> </w:t>
                      </w:r>
                      <w:r w:rsidRPr="002839A5">
                        <w:rPr>
                          <w:sz w:val="20"/>
                        </w:rPr>
                        <w:t>pair of HbA1c measurements</w:t>
                      </w:r>
                    </w:p>
                    <w:p w14:paraId="280670D7" w14:textId="77777777" w:rsidR="00F84E24" w:rsidRPr="002839A5" w:rsidRDefault="00F84E24" w:rsidP="00F84E24">
                      <w:pPr>
                        <w:spacing w:after="0" w:line="240" w:lineRule="auto"/>
                        <w:jc w:val="center"/>
                        <w:rPr>
                          <w:sz w:val="20"/>
                        </w:rPr>
                      </w:pPr>
                      <w:r>
                        <w:rPr>
                          <w:sz w:val="20"/>
                        </w:rPr>
                        <w:t>(</w:t>
                      </w:r>
                      <w:proofErr w:type="gramStart"/>
                      <w:r>
                        <w:rPr>
                          <w:sz w:val="20"/>
                        </w:rPr>
                        <w:t>n</w:t>
                      </w:r>
                      <w:proofErr w:type="gramEnd"/>
                      <w:r>
                        <w:rPr>
                          <w:sz w:val="20"/>
                        </w:rPr>
                        <w:t>=260</w:t>
                      </w:r>
                      <w:r w:rsidRPr="002839A5">
                        <w:rPr>
                          <w:sz w:val="20"/>
                        </w:rPr>
                        <w:t>)</w:t>
                      </w:r>
                    </w:p>
                  </w:txbxContent>
                </v:textbox>
                <w10:wrap type="through"/>
              </v:shape>
            </w:pict>
          </mc:Fallback>
        </mc:AlternateContent>
      </w:r>
      <w:r w:rsidRPr="009F07CE">
        <w:rPr>
          <w:noProof/>
          <w:lang w:val="en-US"/>
        </w:rPr>
        <mc:AlternateContent>
          <mc:Choice Requires="wps">
            <w:drawing>
              <wp:anchor distT="0" distB="0" distL="114297" distR="114297" simplePos="0" relativeHeight="251659264" behindDoc="0" locked="0" layoutInCell="1" allowOverlap="1" wp14:anchorId="6EA8FFFA" wp14:editId="647109C3">
                <wp:simplePos x="0" y="0"/>
                <wp:positionH relativeFrom="column">
                  <wp:posOffset>1028699</wp:posOffset>
                </wp:positionH>
                <wp:positionV relativeFrom="paragraph">
                  <wp:posOffset>2774315</wp:posOffset>
                </wp:positionV>
                <wp:extent cx="0" cy="342900"/>
                <wp:effectExtent l="101600" t="25400" r="76200" b="63500"/>
                <wp:wrapThrough wrapText="bothSides">
                  <wp:wrapPolygon edited="0">
                    <wp:start x="-1" y="-1600"/>
                    <wp:lineTo x="-1" y="20800"/>
                    <wp:lineTo x="-1" y="24000"/>
                    <wp:lineTo x="-1" y="24000"/>
                    <wp:lineTo x="-1" y="-1600"/>
                    <wp:lineTo x="-1" y="-1600"/>
                  </wp:wrapPolygon>
                </wp:wrapThrough>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w="6350" cap="sq">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7" o:spid="_x0000_s1026" type="#_x0000_t32" style="position:absolute;margin-left:81pt;margin-top:218.45pt;width:0;height:27pt;z-index:25165926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" strokecolor="black [3213]" strokeweight=".5pt">
                <v:stroke endarrow="open" endcap="square"/>
                <o:lock v:ext="edit" shapetype="f"/>
                <w10:wrap type="through"/>
              </v:shape>
            </w:pict>
          </mc:Fallback>
        </mc:AlternateContent>
      </w:r>
      <w:r w:rsidRPr="009F07CE">
        <w:rPr>
          <w:noProof/>
          <w:lang w:val="en-US"/>
        </w:rPr>
        <mc:AlternateContent>
          <mc:Choice Requires="wps">
            <w:drawing>
              <wp:anchor distT="0" distB="0" distL="114300" distR="114300" simplePos="0" relativeHeight="251663360" behindDoc="0" locked="0" layoutInCell="1" allowOverlap="1" wp14:anchorId="5F906610" wp14:editId="41A8670D">
                <wp:simplePos x="0" y="0"/>
                <wp:positionH relativeFrom="column">
                  <wp:posOffset>228600</wp:posOffset>
                </wp:positionH>
                <wp:positionV relativeFrom="paragraph">
                  <wp:posOffset>2113915</wp:posOffset>
                </wp:positionV>
                <wp:extent cx="1600200" cy="685800"/>
                <wp:effectExtent l="0" t="0" r="25400" b="25400"/>
                <wp:wrapThrough wrapText="bothSides">
                  <wp:wrapPolygon edited="0">
                    <wp:start x="0" y="0"/>
                    <wp:lineTo x="0" y="21600"/>
                    <wp:lineTo x="21600" y="21600"/>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85800"/>
                        </a:xfrm>
                        <a:prstGeom prst="rect">
                          <a:avLst/>
                        </a:prstGeom>
                        <a:solidFill>
                          <a:schemeClr val="bg1"/>
                        </a:solid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6644D012" w14:textId="77777777" w:rsidR="00F84E24" w:rsidRPr="002839A5" w:rsidRDefault="00F84E24" w:rsidP="00F84E24">
                            <w:pPr>
                              <w:spacing w:after="0" w:line="240" w:lineRule="auto"/>
                              <w:jc w:val="center"/>
                              <w:rPr>
                                <w:sz w:val="20"/>
                              </w:rPr>
                            </w:pPr>
                            <w:r>
                              <w:rPr>
                                <w:sz w:val="20"/>
                              </w:rPr>
                              <w:t>Children with follow-up appointments recorded in DB</w:t>
                            </w:r>
                            <w:r w:rsidRPr="002839A5">
                              <w:rPr>
                                <w:sz w:val="20"/>
                              </w:rPr>
                              <w:t xml:space="preserve"> (n=</w:t>
                            </w:r>
                            <w:r>
                              <w:rPr>
                                <w:sz w:val="20"/>
                              </w:rPr>
                              <w:t>280</w:t>
                            </w:r>
                            <w:r w:rsidRPr="002839A5">
                              <w:rPr>
                                <w:sz w:val="20"/>
                              </w:rPr>
                              <w:t>)</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8pt;margin-top:166.45pt;width:12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" fillcolor="white [3212]" strokecolor="black [3213]">
                <v:path arrowok="t"/>
                <v:textbox inset=",3mm,,3mm">
                  <w:txbxContent>
                    <w:p w14:paraId="6644D012" w14:textId="77777777" w:rsidR="00F84E24" w:rsidRPr="002839A5" w:rsidRDefault="00F84E24" w:rsidP="00F84E24">
                      <w:pPr>
                        <w:spacing w:after="0" w:line="240" w:lineRule="auto"/>
                        <w:jc w:val="center"/>
                        <w:rPr>
                          <w:sz w:val="20"/>
                        </w:rPr>
                      </w:pPr>
                      <w:r>
                        <w:rPr>
                          <w:sz w:val="20"/>
                        </w:rPr>
                        <w:t>Children with follow-up appointments recorded in DB</w:t>
                      </w:r>
                      <w:r w:rsidRPr="002839A5">
                        <w:rPr>
                          <w:sz w:val="20"/>
                        </w:rPr>
                        <w:t xml:space="preserve"> (n=</w:t>
                      </w:r>
                      <w:r>
                        <w:rPr>
                          <w:sz w:val="20"/>
                        </w:rPr>
                        <w:t>280</w:t>
                      </w:r>
                      <w:r w:rsidRPr="002839A5">
                        <w:rPr>
                          <w:sz w:val="20"/>
                        </w:rPr>
                        <w:t>)</w:t>
                      </w:r>
                    </w:p>
                  </w:txbxContent>
                </v:textbox>
                <w10:wrap type="through"/>
              </v:shape>
            </w:pict>
          </mc:Fallback>
        </mc:AlternateContent>
      </w:r>
      <w:r w:rsidRPr="009F07CE">
        <w:rPr>
          <w:noProof/>
          <w:lang w:val="en-US"/>
        </w:rPr>
        <mc:AlternateContent>
          <mc:Choice Requires="wps">
            <w:drawing>
              <wp:anchor distT="4294967294" distB="4294967294" distL="114300" distR="114300" simplePos="0" relativeHeight="251669504" behindDoc="0" locked="0" layoutInCell="1" allowOverlap="1" wp14:anchorId="7486457F" wp14:editId="5E2508EE">
                <wp:simplePos x="0" y="0"/>
                <wp:positionH relativeFrom="column">
                  <wp:posOffset>1828800</wp:posOffset>
                </wp:positionH>
                <wp:positionV relativeFrom="paragraph">
                  <wp:posOffset>2431414</wp:posOffset>
                </wp:positionV>
                <wp:extent cx="914400" cy="0"/>
                <wp:effectExtent l="0" t="76200" r="50800" b="101600"/>
                <wp:wrapThrough wrapText="bothSides">
                  <wp:wrapPolygon edited="0">
                    <wp:start x="18600" y="-1"/>
                    <wp:lineTo x="18000" y="-1"/>
                    <wp:lineTo x="18000" y="-1"/>
                    <wp:lineTo x="18600" y="-1"/>
                    <wp:lineTo x="21600" y="-1"/>
                    <wp:lineTo x="22200" y="-1"/>
                    <wp:lineTo x="21600" y="-1"/>
                    <wp:lineTo x="18600" y="-1"/>
                  </wp:wrapPolygon>
                </wp:wrapThrough>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ln w="6350" cap="sq">
                          <a:solidFill>
                            <a:schemeClr val="tx1"/>
                          </a:solidFill>
                          <a:prstDash val="dash"/>
                          <a:tailEnd type="arrow" w="med"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in;margin-top:191.45pt;width:1in;height:0;z-index:2516695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" strokecolor="black [3213]" strokeweight=".5pt">
                <v:stroke dashstyle="dash" endarrow="open" endarrowlength="short" endcap="square"/>
                <o:lock v:ext="edit" shapetype="f"/>
                <w10:wrap type="through"/>
              </v:shape>
            </w:pict>
          </mc:Fallback>
        </mc:AlternateContent>
      </w:r>
      <w:r w:rsidRPr="009F07CE">
        <w:br w:type="page"/>
      </w:r>
    </w:p>
    <w:p w14:paraId="432475AA" w14:textId="77777777" w:rsidR="00F84E24" w:rsidRPr="009F07CE" w:rsidRDefault="00F84E24" w:rsidP="00F84E24">
      <w:pPr>
        <w:pStyle w:val="Heading2"/>
      </w:pPr>
    </w:p>
    <w:p w14:paraId="68C2C1CA" w14:textId="77777777" w:rsidR="00F84E24" w:rsidRPr="009F07CE" w:rsidRDefault="00F84E24" w:rsidP="00F84E24">
      <w:pPr>
        <w:pStyle w:val="Caption"/>
        <w:rPr>
          <w:sz w:val="22"/>
          <w:szCs w:val="22"/>
        </w:rPr>
      </w:pPr>
      <w:r w:rsidRPr="009F07CE">
        <w:t>Figure 2: Limits of agreement graph (95% LOA lines: dashed, bias: red line)</w:t>
      </w:r>
    </w:p>
    <w:p w14:paraId="129143B8" w14:textId="77777777" w:rsidR="00F84E24" w:rsidRPr="009F07CE" w:rsidRDefault="00F84E24" w:rsidP="00F84E24">
      <w:pPr>
        <w:pStyle w:val="Caption"/>
        <w:keepNext/>
        <w:spacing w:after="0"/>
        <w:jc w:val="center"/>
        <w:rPr>
          <w:rFonts w:cs="Arial"/>
          <w:b w:val="0"/>
          <w:sz w:val="16"/>
        </w:rPr>
      </w:pPr>
      <w:r w:rsidRPr="009F07CE">
        <w:rPr>
          <w:rFonts w:cs="Arial"/>
          <w:b w:val="0"/>
          <w:sz w:val="16"/>
        </w:rPr>
        <w:t>(A)</w:t>
      </w:r>
    </w:p>
    <w:p w14:paraId="69DF9B72" w14:textId="77777777" w:rsidR="00F84E24" w:rsidRPr="009F07CE" w:rsidRDefault="00F84E24" w:rsidP="00F84E24">
      <w:pPr>
        <w:jc w:val="center"/>
      </w:pPr>
      <w:r w:rsidRPr="009F07CE">
        <w:rPr>
          <w:noProof/>
          <w:lang w:val="en-US"/>
        </w:rPr>
        <w:drawing>
          <wp:inline distT="0" distB="0" distL="0" distR="0" wp14:anchorId="4DD46C99" wp14:editId="69571720">
            <wp:extent cx="4680000" cy="3510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 mmol d by t.png"/>
                    <pic:cNvPicPr/>
                  </pic:nvPicPr>
                  <pic:blipFill>
                    <a:blip r:embed="rId10">
                      <a:extLst>
                        <a:ext uri="{28A0092B-C50C-407E-A947-70E740481C1C}">
                          <a14:useLocalDpi xmlns:a14="http://schemas.microsoft.com/office/drawing/2010/main" val="0"/>
                        </a:ext>
                      </a:extLst>
                    </a:blip>
                    <a:stretch>
                      <a:fillRect/>
                    </a:stretch>
                  </pic:blipFill>
                  <pic:spPr>
                    <a:xfrm>
                      <a:off x="0" y="0"/>
                      <a:ext cx="4680000" cy="3510259"/>
                    </a:xfrm>
                    <a:prstGeom prst="rect">
                      <a:avLst/>
                    </a:prstGeom>
                  </pic:spPr>
                </pic:pic>
              </a:graphicData>
            </a:graphic>
          </wp:inline>
        </w:drawing>
      </w:r>
    </w:p>
    <w:p w14:paraId="425B47B2" w14:textId="77777777" w:rsidR="00F84E24" w:rsidRPr="009F07CE" w:rsidRDefault="00F84E24" w:rsidP="00F84E24">
      <w:pPr>
        <w:pStyle w:val="Default"/>
        <w:keepNext/>
        <w:autoSpaceDE/>
        <w:autoSpaceDN/>
        <w:adjustRightInd/>
        <w:spacing w:line="276" w:lineRule="auto"/>
        <w:jc w:val="center"/>
        <w:rPr>
          <w:rFonts w:asciiTheme="minorHAnsi" w:hAnsiTheme="minorHAnsi"/>
          <w:sz w:val="16"/>
          <w:szCs w:val="16"/>
        </w:rPr>
      </w:pPr>
    </w:p>
    <w:p w14:paraId="42DA44FD" w14:textId="77777777" w:rsidR="00F84E24" w:rsidRPr="009F07CE" w:rsidRDefault="00F84E24" w:rsidP="00F84E24">
      <w:pPr>
        <w:pStyle w:val="Default"/>
        <w:spacing w:after="120" w:line="276" w:lineRule="auto"/>
        <w:jc w:val="center"/>
        <w:rPr>
          <w:sz w:val="22"/>
          <w:szCs w:val="22"/>
        </w:rPr>
      </w:pPr>
    </w:p>
    <w:p w14:paraId="4A958922" w14:textId="77777777" w:rsidR="00F84E24" w:rsidRPr="009F07CE" w:rsidRDefault="00F84E24" w:rsidP="00F84E24">
      <w:pPr>
        <w:spacing w:after="200" w:line="276" w:lineRule="auto"/>
      </w:pPr>
      <w:r w:rsidRPr="009F07CE">
        <w:br w:type="page"/>
      </w:r>
    </w:p>
    <w:p w14:paraId="65BAB46B" w14:textId="77777777" w:rsidR="00F84E24" w:rsidRPr="009F07CE" w:rsidRDefault="00F84E24" w:rsidP="00F84E24">
      <w:pPr>
        <w:pStyle w:val="Caption"/>
        <w:keepNext/>
      </w:pPr>
      <w:r w:rsidRPr="009F07CE">
        <w:lastRenderedPageBreak/>
        <w:t>Figure 3: Difference between local and central measurements, by trial centre</w:t>
      </w:r>
    </w:p>
    <w:p w14:paraId="46A84942" w14:textId="77777777" w:rsidR="00F84E24" w:rsidRPr="009F07CE" w:rsidRDefault="00F84E24" w:rsidP="00F84E24">
      <w:r w:rsidRPr="009F07CE">
        <w:rPr>
          <w:noProof/>
          <w:lang w:val="en-US"/>
        </w:rPr>
        <w:drawing>
          <wp:inline distT="0" distB="0" distL="0" distR="0" wp14:anchorId="4D1F15E5" wp14:editId="3C97C1EA">
            <wp:extent cx="4703653" cy="35280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 mmol by site.png"/>
                    <pic:cNvPicPr/>
                  </pic:nvPicPr>
                  <pic:blipFill>
                    <a:blip r:embed="rId11">
                      <a:extLst>
                        <a:ext uri="{28A0092B-C50C-407E-A947-70E740481C1C}">
                          <a14:useLocalDpi xmlns:a14="http://schemas.microsoft.com/office/drawing/2010/main" val="0"/>
                        </a:ext>
                      </a:extLst>
                    </a:blip>
                    <a:stretch>
                      <a:fillRect/>
                    </a:stretch>
                  </pic:blipFill>
                  <pic:spPr>
                    <a:xfrm>
                      <a:off x="0" y="0"/>
                      <a:ext cx="4703653" cy="3528000"/>
                    </a:xfrm>
                    <a:prstGeom prst="rect">
                      <a:avLst/>
                    </a:prstGeom>
                  </pic:spPr>
                </pic:pic>
              </a:graphicData>
            </a:graphic>
          </wp:inline>
        </w:drawing>
      </w:r>
    </w:p>
    <w:p w14:paraId="1C8E6F12" w14:textId="69E42C61" w:rsidR="00C22959" w:rsidRPr="00F84E24" w:rsidRDefault="00084490" w:rsidP="00F84E24">
      <w:pPr>
        <w:spacing w:after="200" w:line="276" w:lineRule="auto"/>
        <w:rPr>
          <w:rFonts w:eastAsiaTheme="majorEastAsia" w:cstheme="majorBidi"/>
          <w:b/>
          <w:bCs/>
          <w:sz w:val="26"/>
          <w:szCs w:val="26"/>
        </w:rPr>
      </w:pPr>
      <w:bookmarkStart w:id="13" w:name="_GoBack"/>
      <w:bookmarkEnd w:id="13"/>
      <w:r w:rsidRPr="00853A88">
        <w:br w:type="page"/>
      </w:r>
    </w:p>
    <w:p w14:paraId="71B03337" w14:textId="77777777" w:rsidR="00877727" w:rsidRPr="00853A88" w:rsidRDefault="002A3956" w:rsidP="00484942">
      <w:pPr>
        <w:pStyle w:val="Heading2"/>
      </w:pPr>
      <w:r w:rsidRPr="00853A88">
        <w:lastRenderedPageBreak/>
        <w:t>Tables</w:t>
      </w:r>
    </w:p>
    <w:p w14:paraId="0FA9AD22" w14:textId="77777777" w:rsidR="002A3956" w:rsidRPr="00853A88" w:rsidRDefault="002A3956" w:rsidP="002A3956">
      <w:pPr>
        <w:pStyle w:val="Caption"/>
      </w:pPr>
      <w:r w:rsidRPr="00853A88">
        <w:t xml:space="preserve">Table </w:t>
      </w:r>
      <w:r w:rsidR="00F84E24">
        <w:fldChar w:fldCharType="begin"/>
      </w:r>
      <w:r w:rsidR="00F84E24">
        <w:instrText xml:space="preserve"> SEQ Table \* ARABIC </w:instrText>
      </w:r>
      <w:r w:rsidR="00F84E24">
        <w:fldChar w:fldCharType="separate"/>
      </w:r>
      <w:r w:rsidR="001B4811" w:rsidRPr="00853A88">
        <w:rPr>
          <w:noProof/>
        </w:rPr>
        <w:t>1</w:t>
      </w:r>
      <w:r w:rsidR="00F84E24">
        <w:rPr>
          <w:noProof/>
        </w:rPr>
        <w:fldChar w:fldCharType="end"/>
      </w:r>
      <w:r w:rsidRPr="00853A88">
        <w:t>: Sample characteristics</w:t>
      </w:r>
    </w:p>
    <w:tbl>
      <w:tblPr>
        <w:tblStyle w:val="TableGrid"/>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851"/>
        <w:gridCol w:w="1559"/>
        <w:gridCol w:w="1039"/>
        <w:gridCol w:w="1954"/>
      </w:tblGrid>
      <w:tr w:rsidR="00A23D67" w:rsidRPr="00853A88" w14:paraId="149485C5" w14:textId="77777777" w:rsidTr="00A23D67">
        <w:trPr>
          <w:trHeight w:val="771"/>
        </w:trPr>
        <w:tc>
          <w:tcPr>
            <w:tcW w:w="2943" w:type="dxa"/>
            <w:tcBorders>
              <w:top w:val="single" w:sz="4" w:space="0" w:color="auto"/>
            </w:tcBorders>
          </w:tcPr>
          <w:p w14:paraId="7B63B768" w14:textId="77777777" w:rsidR="00F94B9D" w:rsidRPr="00853A88" w:rsidRDefault="00F94B9D" w:rsidP="002A3956">
            <w:pPr>
              <w:pStyle w:val="Caption"/>
              <w:keepNext/>
              <w:rPr>
                <w:sz w:val="22"/>
                <w:szCs w:val="22"/>
              </w:rPr>
            </w:pPr>
          </w:p>
        </w:tc>
        <w:tc>
          <w:tcPr>
            <w:tcW w:w="2410" w:type="dxa"/>
            <w:gridSpan w:val="2"/>
            <w:tcBorders>
              <w:top w:val="single" w:sz="4" w:space="0" w:color="auto"/>
            </w:tcBorders>
            <w:vAlign w:val="center"/>
          </w:tcPr>
          <w:p w14:paraId="3B800A9E" w14:textId="77777777" w:rsidR="00F94B9D" w:rsidRPr="00853A88" w:rsidRDefault="00F94B9D" w:rsidP="00F52FA5">
            <w:pPr>
              <w:spacing w:after="0" w:line="240" w:lineRule="auto"/>
              <w:jc w:val="center"/>
              <w:rPr>
                <w:b/>
              </w:rPr>
            </w:pPr>
            <w:r w:rsidRPr="00853A88">
              <w:rPr>
                <w:b/>
              </w:rPr>
              <w:t>All children randomised</w:t>
            </w:r>
          </w:p>
        </w:tc>
        <w:tc>
          <w:tcPr>
            <w:tcW w:w="2993" w:type="dxa"/>
            <w:gridSpan w:val="2"/>
            <w:tcBorders>
              <w:top w:val="single" w:sz="4" w:space="0" w:color="auto"/>
            </w:tcBorders>
            <w:vAlign w:val="center"/>
          </w:tcPr>
          <w:p w14:paraId="3A24105D" w14:textId="77777777" w:rsidR="00F94B9D" w:rsidRPr="00853A88" w:rsidRDefault="00F94B9D" w:rsidP="00F52FA5">
            <w:pPr>
              <w:spacing w:after="0" w:line="240" w:lineRule="auto"/>
              <w:jc w:val="center"/>
              <w:rPr>
                <w:b/>
              </w:rPr>
            </w:pPr>
            <w:r w:rsidRPr="00853A88">
              <w:rPr>
                <w:b/>
              </w:rPr>
              <w:t>Children with at least one valid pair of measurements</w:t>
            </w:r>
          </w:p>
        </w:tc>
      </w:tr>
      <w:tr w:rsidR="00A23D67" w:rsidRPr="00853A88" w14:paraId="224F26E9" w14:textId="77777777" w:rsidTr="00A23D67">
        <w:tc>
          <w:tcPr>
            <w:tcW w:w="2943" w:type="dxa"/>
            <w:tcBorders>
              <w:bottom w:val="single" w:sz="4" w:space="0" w:color="auto"/>
            </w:tcBorders>
          </w:tcPr>
          <w:p w14:paraId="20DCA312" w14:textId="77777777" w:rsidR="00F52FA5" w:rsidRPr="00853A88" w:rsidRDefault="00F52FA5" w:rsidP="002A3956">
            <w:pPr>
              <w:pStyle w:val="Caption"/>
              <w:keepNext/>
              <w:rPr>
                <w:sz w:val="22"/>
                <w:szCs w:val="22"/>
              </w:rPr>
            </w:pPr>
          </w:p>
        </w:tc>
        <w:tc>
          <w:tcPr>
            <w:tcW w:w="851" w:type="dxa"/>
            <w:tcBorders>
              <w:bottom w:val="single" w:sz="4" w:space="0" w:color="auto"/>
            </w:tcBorders>
            <w:vAlign w:val="center"/>
          </w:tcPr>
          <w:p w14:paraId="4B68AE79" w14:textId="77777777" w:rsidR="00F52FA5" w:rsidRPr="00853A88" w:rsidRDefault="000C48E6" w:rsidP="00F52FA5">
            <w:pPr>
              <w:spacing w:after="0" w:line="240" w:lineRule="auto"/>
              <w:jc w:val="center"/>
              <w:rPr>
                <w:b/>
              </w:rPr>
            </w:pPr>
            <w:r w:rsidRPr="00853A88">
              <w:rPr>
                <w:b/>
              </w:rPr>
              <w:t>N</w:t>
            </w:r>
          </w:p>
        </w:tc>
        <w:tc>
          <w:tcPr>
            <w:tcW w:w="1559" w:type="dxa"/>
            <w:tcBorders>
              <w:bottom w:val="single" w:sz="4" w:space="0" w:color="auto"/>
            </w:tcBorders>
            <w:vAlign w:val="center"/>
          </w:tcPr>
          <w:p w14:paraId="09FA35FF" w14:textId="77777777" w:rsidR="00F52FA5" w:rsidRPr="00853A88" w:rsidRDefault="00F94B9D" w:rsidP="00F52FA5">
            <w:pPr>
              <w:spacing w:after="0" w:line="240" w:lineRule="auto"/>
              <w:jc w:val="center"/>
              <w:rPr>
                <w:b/>
              </w:rPr>
            </w:pPr>
            <w:r w:rsidRPr="00853A88">
              <w:rPr>
                <w:b/>
              </w:rPr>
              <w:t>Summary statistics</w:t>
            </w:r>
          </w:p>
        </w:tc>
        <w:tc>
          <w:tcPr>
            <w:tcW w:w="1039" w:type="dxa"/>
            <w:tcBorders>
              <w:bottom w:val="single" w:sz="4" w:space="0" w:color="auto"/>
            </w:tcBorders>
            <w:vAlign w:val="center"/>
          </w:tcPr>
          <w:p w14:paraId="5EF6298A" w14:textId="77777777" w:rsidR="00F52FA5" w:rsidRPr="00853A88" w:rsidRDefault="00F52FA5" w:rsidP="00F52FA5">
            <w:pPr>
              <w:spacing w:after="0" w:line="240" w:lineRule="auto"/>
              <w:jc w:val="center"/>
              <w:rPr>
                <w:b/>
              </w:rPr>
            </w:pPr>
            <w:r w:rsidRPr="00853A88">
              <w:rPr>
                <w:b/>
              </w:rPr>
              <w:t>n</w:t>
            </w:r>
          </w:p>
        </w:tc>
        <w:tc>
          <w:tcPr>
            <w:tcW w:w="1954" w:type="dxa"/>
            <w:tcBorders>
              <w:bottom w:val="single" w:sz="4" w:space="0" w:color="auto"/>
            </w:tcBorders>
            <w:vAlign w:val="center"/>
          </w:tcPr>
          <w:p w14:paraId="24A46BED" w14:textId="77777777" w:rsidR="00F94B9D" w:rsidRPr="00853A88" w:rsidRDefault="00F94B9D" w:rsidP="00F52FA5">
            <w:pPr>
              <w:spacing w:after="0" w:line="240" w:lineRule="auto"/>
              <w:jc w:val="center"/>
              <w:rPr>
                <w:b/>
              </w:rPr>
            </w:pPr>
            <w:r w:rsidRPr="00853A88">
              <w:rPr>
                <w:b/>
              </w:rPr>
              <w:t xml:space="preserve">Summary </w:t>
            </w:r>
          </w:p>
          <w:p w14:paraId="52CD1FF0" w14:textId="77777777" w:rsidR="00F52FA5" w:rsidRPr="00853A88" w:rsidRDefault="00F94B9D" w:rsidP="00F52FA5">
            <w:pPr>
              <w:spacing w:after="0" w:line="240" w:lineRule="auto"/>
              <w:jc w:val="center"/>
              <w:rPr>
                <w:b/>
              </w:rPr>
            </w:pPr>
            <w:r w:rsidRPr="00853A88">
              <w:rPr>
                <w:b/>
              </w:rPr>
              <w:t>statistics</w:t>
            </w:r>
          </w:p>
        </w:tc>
      </w:tr>
      <w:tr w:rsidR="00A23D67" w:rsidRPr="00853A88" w14:paraId="69E1D3DA" w14:textId="77777777" w:rsidTr="00A23D67">
        <w:trPr>
          <w:trHeight w:val="160"/>
        </w:trPr>
        <w:tc>
          <w:tcPr>
            <w:tcW w:w="2943" w:type="dxa"/>
            <w:tcBorders>
              <w:top w:val="single" w:sz="4" w:space="0" w:color="auto"/>
            </w:tcBorders>
          </w:tcPr>
          <w:p w14:paraId="519481A0" w14:textId="77777777" w:rsidR="00F52FA5" w:rsidRPr="00853A88" w:rsidRDefault="00F52FA5" w:rsidP="002A3956">
            <w:pPr>
              <w:pStyle w:val="Caption"/>
              <w:keepNext/>
              <w:spacing w:after="0"/>
              <w:rPr>
                <w:sz w:val="12"/>
                <w:szCs w:val="12"/>
              </w:rPr>
            </w:pPr>
          </w:p>
        </w:tc>
        <w:tc>
          <w:tcPr>
            <w:tcW w:w="851" w:type="dxa"/>
            <w:tcBorders>
              <w:top w:val="single" w:sz="4" w:space="0" w:color="auto"/>
            </w:tcBorders>
          </w:tcPr>
          <w:p w14:paraId="493DADD1" w14:textId="77777777" w:rsidR="00F52FA5" w:rsidRPr="00853A88" w:rsidRDefault="00F52FA5" w:rsidP="002A3956">
            <w:pPr>
              <w:pStyle w:val="Caption"/>
              <w:keepNext/>
              <w:spacing w:after="0"/>
              <w:rPr>
                <w:sz w:val="12"/>
                <w:szCs w:val="12"/>
              </w:rPr>
            </w:pPr>
          </w:p>
        </w:tc>
        <w:tc>
          <w:tcPr>
            <w:tcW w:w="1559" w:type="dxa"/>
            <w:tcBorders>
              <w:top w:val="single" w:sz="4" w:space="0" w:color="auto"/>
            </w:tcBorders>
          </w:tcPr>
          <w:p w14:paraId="5E420AD5" w14:textId="77777777" w:rsidR="00F52FA5" w:rsidRPr="00853A88" w:rsidRDefault="00F52FA5" w:rsidP="002A3956">
            <w:pPr>
              <w:pStyle w:val="Caption"/>
              <w:keepNext/>
              <w:spacing w:after="0"/>
              <w:rPr>
                <w:sz w:val="12"/>
                <w:szCs w:val="12"/>
              </w:rPr>
            </w:pPr>
          </w:p>
        </w:tc>
        <w:tc>
          <w:tcPr>
            <w:tcW w:w="1039" w:type="dxa"/>
            <w:tcBorders>
              <w:top w:val="single" w:sz="4" w:space="0" w:color="auto"/>
            </w:tcBorders>
          </w:tcPr>
          <w:p w14:paraId="26A67A67" w14:textId="77777777" w:rsidR="00F52FA5" w:rsidRPr="00853A88" w:rsidRDefault="00F52FA5" w:rsidP="002A3956">
            <w:pPr>
              <w:pStyle w:val="Caption"/>
              <w:keepNext/>
              <w:spacing w:after="0"/>
              <w:rPr>
                <w:sz w:val="12"/>
                <w:szCs w:val="12"/>
              </w:rPr>
            </w:pPr>
          </w:p>
        </w:tc>
        <w:tc>
          <w:tcPr>
            <w:tcW w:w="1954" w:type="dxa"/>
            <w:tcBorders>
              <w:top w:val="single" w:sz="4" w:space="0" w:color="auto"/>
            </w:tcBorders>
          </w:tcPr>
          <w:p w14:paraId="5BB27FE8" w14:textId="77777777" w:rsidR="00F52FA5" w:rsidRPr="00853A88" w:rsidRDefault="00F52FA5" w:rsidP="002A3956">
            <w:pPr>
              <w:pStyle w:val="Caption"/>
              <w:keepNext/>
              <w:spacing w:after="0"/>
              <w:rPr>
                <w:sz w:val="12"/>
                <w:szCs w:val="12"/>
              </w:rPr>
            </w:pPr>
          </w:p>
        </w:tc>
      </w:tr>
      <w:tr w:rsidR="00A23D67" w:rsidRPr="00853A88" w14:paraId="2B26BAE4" w14:textId="77777777" w:rsidTr="00A23D67">
        <w:trPr>
          <w:trHeight w:val="110"/>
        </w:trPr>
        <w:tc>
          <w:tcPr>
            <w:tcW w:w="2943" w:type="dxa"/>
          </w:tcPr>
          <w:p w14:paraId="1789339B" w14:textId="77777777" w:rsidR="00F52FA5" w:rsidRPr="00853A88" w:rsidRDefault="00F52FA5" w:rsidP="002A3956">
            <w:pPr>
              <w:pStyle w:val="Caption"/>
              <w:keepNext/>
              <w:spacing w:after="0"/>
              <w:rPr>
                <w:sz w:val="22"/>
                <w:szCs w:val="22"/>
              </w:rPr>
            </w:pPr>
            <w:r w:rsidRPr="00853A88">
              <w:rPr>
                <w:sz w:val="22"/>
                <w:szCs w:val="22"/>
              </w:rPr>
              <w:t>Available sample size</w:t>
            </w:r>
          </w:p>
        </w:tc>
        <w:tc>
          <w:tcPr>
            <w:tcW w:w="851" w:type="dxa"/>
          </w:tcPr>
          <w:p w14:paraId="058D79E2" w14:textId="77777777" w:rsidR="00F52FA5" w:rsidRPr="00853A88" w:rsidRDefault="00F52FA5" w:rsidP="002A3956">
            <w:pPr>
              <w:pStyle w:val="Caption"/>
              <w:keepNext/>
              <w:spacing w:after="0"/>
              <w:jc w:val="center"/>
              <w:rPr>
                <w:b w:val="0"/>
                <w:sz w:val="20"/>
                <w:szCs w:val="22"/>
              </w:rPr>
            </w:pPr>
            <w:r w:rsidRPr="00853A88">
              <w:rPr>
                <w:b w:val="0"/>
                <w:sz w:val="20"/>
                <w:szCs w:val="22"/>
              </w:rPr>
              <w:t>294</w:t>
            </w:r>
          </w:p>
        </w:tc>
        <w:tc>
          <w:tcPr>
            <w:tcW w:w="1559" w:type="dxa"/>
          </w:tcPr>
          <w:p w14:paraId="1F898BE6" w14:textId="77777777" w:rsidR="00F52FA5" w:rsidRPr="00853A88" w:rsidRDefault="00F52FA5" w:rsidP="002A3956">
            <w:pPr>
              <w:pStyle w:val="Caption"/>
              <w:keepNext/>
              <w:spacing w:after="0"/>
              <w:jc w:val="center"/>
              <w:rPr>
                <w:b w:val="0"/>
                <w:sz w:val="20"/>
                <w:szCs w:val="22"/>
              </w:rPr>
            </w:pPr>
          </w:p>
        </w:tc>
        <w:tc>
          <w:tcPr>
            <w:tcW w:w="1039" w:type="dxa"/>
          </w:tcPr>
          <w:p w14:paraId="7AC8C441" w14:textId="77777777" w:rsidR="00F52FA5" w:rsidRPr="00853A88" w:rsidRDefault="00F52FA5" w:rsidP="002A3956">
            <w:pPr>
              <w:pStyle w:val="Caption"/>
              <w:keepNext/>
              <w:spacing w:after="0"/>
              <w:jc w:val="center"/>
              <w:rPr>
                <w:b w:val="0"/>
                <w:sz w:val="20"/>
                <w:szCs w:val="22"/>
              </w:rPr>
            </w:pPr>
            <w:r w:rsidRPr="00853A88">
              <w:rPr>
                <w:b w:val="0"/>
                <w:sz w:val="20"/>
                <w:szCs w:val="22"/>
              </w:rPr>
              <w:t>255</w:t>
            </w:r>
          </w:p>
        </w:tc>
        <w:tc>
          <w:tcPr>
            <w:tcW w:w="1954" w:type="dxa"/>
          </w:tcPr>
          <w:p w14:paraId="031DD951" w14:textId="77777777" w:rsidR="00F52FA5" w:rsidRPr="00853A88" w:rsidRDefault="00F52FA5" w:rsidP="002A3956">
            <w:pPr>
              <w:pStyle w:val="Caption"/>
              <w:keepNext/>
              <w:spacing w:after="0"/>
              <w:jc w:val="center"/>
              <w:rPr>
                <w:b w:val="0"/>
                <w:sz w:val="20"/>
                <w:szCs w:val="22"/>
              </w:rPr>
            </w:pPr>
          </w:p>
        </w:tc>
      </w:tr>
      <w:tr w:rsidR="00A23D67" w:rsidRPr="00853A88" w14:paraId="4C66A6CB" w14:textId="77777777" w:rsidTr="00A23D67">
        <w:tc>
          <w:tcPr>
            <w:tcW w:w="2943" w:type="dxa"/>
          </w:tcPr>
          <w:p w14:paraId="07DC74BB" w14:textId="77777777" w:rsidR="00F52FA5" w:rsidRPr="00853A88" w:rsidRDefault="00F94B9D" w:rsidP="00F94B9D">
            <w:pPr>
              <w:pStyle w:val="Caption"/>
              <w:keepNext/>
              <w:spacing w:after="0"/>
              <w:rPr>
                <w:b w:val="0"/>
                <w:sz w:val="22"/>
                <w:szCs w:val="22"/>
              </w:rPr>
            </w:pPr>
            <w:r w:rsidRPr="00853A88">
              <w:rPr>
                <w:sz w:val="22"/>
                <w:szCs w:val="22"/>
              </w:rPr>
              <w:t>Males</w:t>
            </w:r>
            <w:r w:rsidR="00F52FA5" w:rsidRPr="00853A88">
              <w:rPr>
                <w:b w:val="0"/>
                <w:sz w:val="22"/>
                <w:szCs w:val="22"/>
              </w:rPr>
              <w:t xml:space="preserve">: n (%) </w:t>
            </w:r>
          </w:p>
        </w:tc>
        <w:tc>
          <w:tcPr>
            <w:tcW w:w="851" w:type="dxa"/>
          </w:tcPr>
          <w:p w14:paraId="2F76E162" w14:textId="77777777" w:rsidR="00F52FA5" w:rsidRPr="00853A88" w:rsidRDefault="00F52FA5" w:rsidP="00F52FA5">
            <w:pPr>
              <w:pStyle w:val="Caption"/>
              <w:keepNext/>
              <w:spacing w:after="0"/>
              <w:jc w:val="center"/>
              <w:rPr>
                <w:b w:val="0"/>
                <w:sz w:val="20"/>
                <w:szCs w:val="20"/>
              </w:rPr>
            </w:pPr>
            <w:r w:rsidRPr="00853A88">
              <w:rPr>
                <w:b w:val="0"/>
                <w:sz w:val="20"/>
                <w:szCs w:val="20"/>
              </w:rPr>
              <w:t>292</w:t>
            </w:r>
          </w:p>
        </w:tc>
        <w:tc>
          <w:tcPr>
            <w:tcW w:w="1559" w:type="dxa"/>
          </w:tcPr>
          <w:p w14:paraId="7EB12FF5" w14:textId="77777777" w:rsidR="00F52FA5" w:rsidRPr="00853A88" w:rsidRDefault="00F52FA5" w:rsidP="002A3956">
            <w:pPr>
              <w:pStyle w:val="Caption"/>
              <w:keepNext/>
              <w:spacing w:after="0"/>
              <w:jc w:val="center"/>
              <w:rPr>
                <w:b w:val="0"/>
                <w:sz w:val="20"/>
                <w:szCs w:val="22"/>
                <w:vertAlign w:val="superscript"/>
              </w:rPr>
            </w:pPr>
            <w:r w:rsidRPr="00853A88">
              <w:rPr>
                <w:b w:val="0"/>
                <w:sz w:val="20"/>
                <w:szCs w:val="20"/>
              </w:rPr>
              <w:t>153 (52.4%)</w:t>
            </w:r>
          </w:p>
        </w:tc>
        <w:tc>
          <w:tcPr>
            <w:tcW w:w="1039" w:type="dxa"/>
          </w:tcPr>
          <w:p w14:paraId="6E89D585" w14:textId="77777777" w:rsidR="00F52FA5" w:rsidRPr="00853A88" w:rsidRDefault="00F52FA5" w:rsidP="002A3956">
            <w:pPr>
              <w:pStyle w:val="Caption"/>
              <w:keepNext/>
              <w:spacing w:after="0"/>
              <w:jc w:val="center"/>
              <w:rPr>
                <w:b w:val="0"/>
                <w:sz w:val="20"/>
                <w:szCs w:val="20"/>
              </w:rPr>
            </w:pPr>
            <w:r w:rsidRPr="00853A88">
              <w:rPr>
                <w:b w:val="0"/>
                <w:sz w:val="20"/>
                <w:szCs w:val="20"/>
              </w:rPr>
              <w:t>254</w:t>
            </w:r>
          </w:p>
        </w:tc>
        <w:tc>
          <w:tcPr>
            <w:tcW w:w="1954" w:type="dxa"/>
          </w:tcPr>
          <w:p w14:paraId="38D1318C" w14:textId="77777777" w:rsidR="00F52FA5" w:rsidRPr="00853A88" w:rsidRDefault="00F52FA5" w:rsidP="002A3956">
            <w:pPr>
              <w:pStyle w:val="Caption"/>
              <w:keepNext/>
              <w:spacing w:after="0"/>
              <w:jc w:val="center"/>
              <w:rPr>
                <w:b w:val="0"/>
                <w:sz w:val="20"/>
                <w:szCs w:val="22"/>
              </w:rPr>
            </w:pPr>
            <w:r w:rsidRPr="00853A88">
              <w:rPr>
                <w:b w:val="0"/>
                <w:sz w:val="20"/>
                <w:szCs w:val="20"/>
              </w:rPr>
              <w:t>131 (51.6%)</w:t>
            </w:r>
          </w:p>
        </w:tc>
      </w:tr>
      <w:tr w:rsidR="00A23D67" w:rsidRPr="00853A88" w14:paraId="5CBC4D3A" w14:textId="77777777" w:rsidTr="00A23D67">
        <w:tc>
          <w:tcPr>
            <w:tcW w:w="2943" w:type="dxa"/>
          </w:tcPr>
          <w:p w14:paraId="191998E8" w14:textId="77777777" w:rsidR="00F52FA5" w:rsidRPr="00853A88" w:rsidRDefault="00F52FA5" w:rsidP="002A3956">
            <w:pPr>
              <w:pStyle w:val="Caption"/>
              <w:keepNext/>
              <w:spacing w:after="0"/>
              <w:rPr>
                <w:b w:val="0"/>
                <w:sz w:val="22"/>
                <w:szCs w:val="22"/>
              </w:rPr>
            </w:pPr>
            <w:r w:rsidRPr="00853A88">
              <w:rPr>
                <w:sz w:val="22"/>
                <w:szCs w:val="22"/>
              </w:rPr>
              <w:t>Age</w:t>
            </w:r>
            <w:r w:rsidR="00753665" w:rsidRPr="00853A88">
              <w:rPr>
                <w:b w:val="0"/>
                <w:sz w:val="22"/>
                <w:szCs w:val="22"/>
              </w:rPr>
              <w:t>: M</w:t>
            </w:r>
            <w:r w:rsidRPr="00853A88">
              <w:rPr>
                <w:b w:val="0"/>
                <w:sz w:val="22"/>
                <w:szCs w:val="22"/>
              </w:rPr>
              <w:t>ean (SD)</w:t>
            </w:r>
          </w:p>
        </w:tc>
        <w:tc>
          <w:tcPr>
            <w:tcW w:w="851" w:type="dxa"/>
          </w:tcPr>
          <w:p w14:paraId="060BC9FC" w14:textId="77777777" w:rsidR="00F52FA5" w:rsidRPr="00853A88" w:rsidRDefault="00F52FA5" w:rsidP="002A3956">
            <w:pPr>
              <w:pStyle w:val="Caption"/>
              <w:keepNext/>
              <w:spacing w:after="0"/>
              <w:jc w:val="center"/>
              <w:rPr>
                <w:b w:val="0"/>
                <w:sz w:val="20"/>
                <w:szCs w:val="20"/>
              </w:rPr>
            </w:pPr>
            <w:r w:rsidRPr="00853A88">
              <w:rPr>
                <w:b w:val="0"/>
                <w:sz w:val="20"/>
                <w:szCs w:val="20"/>
              </w:rPr>
              <w:t>292</w:t>
            </w:r>
          </w:p>
        </w:tc>
        <w:tc>
          <w:tcPr>
            <w:tcW w:w="1559" w:type="dxa"/>
          </w:tcPr>
          <w:p w14:paraId="0D5089E3" w14:textId="77777777" w:rsidR="00F52FA5" w:rsidRPr="00853A88" w:rsidRDefault="00F52FA5" w:rsidP="002A3956">
            <w:pPr>
              <w:pStyle w:val="Caption"/>
              <w:keepNext/>
              <w:spacing w:after="0"/>
              <w:jc w:val="center"/>
              <w:rPr>
                <w:b w:val="0"/>
                <w:sz w:val="20"/>
                <w:szCs w:val="22"/>
              </w:rPr>
            </w:pPr>
            <w:r w:rsidRPr="00853A88">
              <w:rPr>
                <w:b w:val="0"/>
                <w:sz w:val="20"/>
                <w:szCs w:val="20"/>
              </w:rPr>
              <w:t>9.0 (4.1)</w:t>
            </w:r>
          </w:p>
        </w:tc>
        <w:tc>
          <w:tcPr>
            <w:tcW w:w="1039" w:type="dxa"/>
          </w:tcPr>
          <w:p w14:paraId="65C68BED" w14:textId="77777777" w:rsidR="00F52FA5" w:rsidRPr="00853A88" w:rsidRDefault="00F52FA5" w:rsidP="002A3956">
            <w:pPr>
              <w:pStyle w:val="Caption"/>
              <w:keepNext/>
              <w:spacing w:after="0"/>
              <w:jc w:val="center"/>
              <w:rPr>
                <w:b w:val="0"/>
                <w:sz w:val="20"/>
                <w:szCs w:val="20"/>
              </w:rPr>
            </w:pPr>
            <w:r w:rsidRPr="00853A88">
              <w:rPr>
                <w:b w:val="0"/>
                <w:sz w:val="20"/>
                <w:szCs w:val="20"/>
              </w:rPr>
              <w:t>254</w:t>
            </w:r>
          </w:p>
        </w:tc>
        <w:tc>
          <w:tcPr>
            <w:tcW w:w="1954" w:type="dxa"/>
          </w:tcPr>
          <w:p w14:paraId="0CF2E15C" w14:textId="77777777" w:rsidR="00F52FA5" w:rsidRPr="00853A88" w:rsidRDefault="00F52FA5" w:rsidP="002A3956">
            <w:pPr>
              <w:pStyle w:val="Caption"/>
              <w:keepNext/>
              <w:spacing w:after="0"/>
              <w:jc w:val="center"/>
              <w:rPr>
                <w:b w:val="0"/>
                <w:sz w:val="20"/>
                <w:szCs w:val="22"/>
              </w:rPr>
            </w:pPr>
            <w:r w:rsidRPr="00853A88">
              <w:rPr>
                <w:b w:val="0"/>
                <w:sz w:val="20"/>
                <w:szCs w:val="20"/>
              </w:rPr>
              <w:t>8.9 (4.1)</w:t>
            </w:r>
          </w:p>
        </w:tc>
      </w:tr>
      <w:tr w:rsidR="00A23D67" w:rsidRPr="00853A88" w14:paraId="6D340B7C" w14:textId="77777777" w:rsidTr="00A23D67">
        <w:tc>
          <w:tcPr>
            <w:tcW w:w="2943" w:type="dxa"/>
          </w:tcPr>
          <w:p w14:paraId="3EEB9CDC" w14:textId="77777777" w:rsidR="00F52FA5" w:rsidRPr="00853A88" w:rsidRDefault="00F52FA5" w:rsidP="002A3956">
            <w:pPr>
              <w:pStyle w:val="Caption"/>
              <w:keepNext/>
              <w:spacing w:after="0"/>
              <w:rPr>
                <w:sz w:val="22"/>
                <w:szCs w:val="22"/>
              </w:rPr>
            </w:pPr>
            <w:r w:rsidRPr="00853A88">
              <w:rPr>
                <w:sz w:val="22"/>
                <w:szCs w:val="22"/>
              </w:rPr>
              <w:t>Participating centres</w:t>
            </w:r>
          </w:p>
        </w:tc>
        <w:tc>
          <w:tcPr>
            <w:tcW w:w="851" w:type="dxa"/>
          </w:tcPr>
          <w:p w14:paraId="6FED8840" w14:textId="77777777" w:rsidR="00F52FA5" w:rsidRPr="00853A88" w:rsidRDefault="00F52FA5" w:rsidP="002A3956">
            <w:pPr>
              <w:pStyle w:val="Caption"/>
              <w:keepNext/>
              <w:spacing w:after="0"/>
              <w:jc w:val="center"/>
              <w:rPr>
                <w:b w:val="0"/>
                <w:sz w:val="20"/>
                <w:szCs w:val="22"/>
              </w:rPr>
            </w:pPr>
          </w:p>
        </w:tc>
        <w:tc>
          <w:tcPr>
            <w:tcW w:w="1559" w:type="dxa"/>
          </w:tcPr>
          <w:p w14:paraId="0690E169" w14:textId="77777777" w:rsidR="00F52FA5" w:rsidRPr="00853A88" w:rsidRDefault="00F52FA5" w:rsidP="002A3956">
            <w:pPr>
              <w:pStyle w:val="Caption"/>
              <w:keepNext/>
              <w:spacing w:after="0"/>
              <w:jc w:val="center"/>
              <w:rPr>
                <w:b w:val="0"/>
                <w:sz w:val="20"/>
                <w:szCs w:val="22"/>
              </w:rPr>
            </w:pPr>
            <w:r w:rsidRPr="00853A88">
              <w:rPr>
                <w:b w:val="0"/>
                <w:sz w:val="20"/>
                <w:szCs w:val="22"/>
              </w:rPr>
              <w:t>15</w:t>
            </w:r>
          </w:p>
        </w:tc>
        <w:tc>
          <w:tcPr>
            <w:tcW w:w="1039" w:type="dxa"/>
          </w:tcPr>
          <w:p w14:paraId="7F242AD2" w14:textId="77777777" w:rsidR="00F52FA5" w:rsidRPr="00853A88" w:rsidRDefault="00F52FA5" w:rsidP="002A3956">
            <w:pPr>
              <w:pStyle w:val="Caption"/>
              <w:keepNext/>
              <w:spacing w:after="0"/>
              <w:jc w:val="center"/>
              <w:rPr>
                <w:b w:val="0"/>
                <w:sz w:val="20"/>
                <w:szCs w:val="22"/>
              </w:rPr>
            </w:pPr>
          </w:p>
        </w:tc>
        <w:tc>
          <w:tcPr>
            <w:tcW w:w="1954" w:type="dxa"/>
          </w:tcPr>
          <w:p w14:paraId="298BA48A" w14:textId="77777777" w:rsidR="00F52FA5" w:rsidRPr="00853A88" w:rsidRDefault="00F52FA5" w:rsidP="002A3956">
            <w:pPr>
              <w:pStyle w:val="Caption"/>
              <w:keepNext/>
              <w:spacing w:after="0"/>
              <w:jc w:val="center"/>
              <w:rPr>
                <w:b w:val="0"/>
                <w:sz w:val="20"/>
                <w:szCs w:val="22"/>
              </w:rPr>
            </w:pPr>
            <w:r w:rsidRPr="00853A88">
              <w:rPr>
                <w:b w:val="0"/>
                <w:sz w:val="20"/>
                <w:szCs w:val="22"/>
              </w:rPr>
              <w:t>15</w:t>
            </w:r>
          </w:p>
        </w:tc>
      </w:tr>
      <w:tr w:rsidR="00A23D67" w:rsidRPr="00853A88" w14:paraId="00C1E5EF" w14:textId="77777777" w:rsidTr="00A23D67">
        <w:tc>
          <w:tcPr>
            <w:tcW w:w="2943" w:type="dxa"/>
          </w:tcPr>
          <w:p w14:paraId="00A98D96" w14:textId="77777777" w:rsidR="00F52FA5" w:rsidRPr="00853A88" w:rsidRDefault="00F52FA5" w:rsidP="00A23D67">
            <w:pPr>
              <w:pStyle w:val="Caption"/>
              <w:keepNext/>
              <w:tabs>
                <w:tab w:val="left" w:pos="284"/>
              </w:tabs>
              <w:spacing w:after="0"/>
              <w:rPr>
                <w:sz w:val="22"/>
                <w:szCs w:val="22"/>
              </w:rPr>
            </w:pPr>
            <w:r w:rsidRPr="00853A88">
              <w:rPr>
                <w:sz w:val="22"/>
                <w:szCs w:val="22"/>
              </w:rPr>
              <w:t>No. of</w:t>
            </w:r>
            <w:r w:rsidR="00A23D67" w:rsidRPr="00853A88">
              <w:rPr>
                <w:sz w:val="22"/>
                <w:szCs w:val="22"/>
              </w:rPr>
              <w:t xml:space="preserve"> follow-up appointments attended</w:t>
            </w:r>
            <w:r w:rsidRPr="00853A88">
              <w:rPr>
                <w:b w:val="0"/>
                <w:sz w:val="22"/>
                <w:szCs w:val="22"/>
              </w:rPr>
              <w:t xml:space="preserve">: </w:t>
            </w:r>
          </w:p>
        </w:tc>
        <w:tc>
          <w:tcPr>
            <w:tcW w:w="851" w:type="dxa"/>
          </w:tcPr>
          <w:p w14:paraId="03A95896" w14:textId="77777777" w:rsidR="00F52FA5" w:rsidRPr="00853A88" w:rsidRDefault="00A23D67" w:rsidP="002A3956">
            <w:pPr>
              <w:pStyle w:val="Caption"/>
              <w:keepNext/>
              <w:spacing w:after="0"/>
              <w:jc w:val="center"/>
              <w:rPr>
                <w:b w:val="0"/>
                <w:sz w:val="20"/>
                <w:szCs w:val="22"/>
              </w:rPr>
            </w:pPr>
            <w:r w:rsidRPr="00853A88">
              <w:rPr>
                <w:b w:val="0"/>
                <w:sz w:val="20"/>
                <w:szCs w:val="22"/>
              </w:rPr>
              <w:t>294</w:t>
            </w:r>
          </w:p>
        </w:tc>
        <w:tc>
          <w:tcPr>
            <w:tcW w:w="1559" w:type="dxa"/>
          </w:tcPr>
          <w:p w14:paraId="12B8229A" w14:textId="77777777" w:rsidR="00F52FA5" w:rsidRPr="00853A88" w:rsidRDefault="00F52FA5" w:rsidP="002A3956">
            <w:pPr>
              <w:pStyle w:val="Caption"/>
              <w:keepNext/>
              <w:spacing w:after="0"/>
              <w:jc w:val="center"/>
              <w:rPr>
                <w:b w:val="0"/>
                <w:sz w:val="20"/>
                <w:szCs w:val="22"/>
              </w:rPr>
            </w:pPr>
            <w:r w:rsidRPr="00853A88">
              <w:rPr>
                <w:b w:val="0"/>
                <w:sz w:val="20"/>
                <w:szCs w:val="22"/>
              </w:rPr>
              <w:t>-</w:t>
            </w:r>
          </w:p>
        </w:tc>
        <w:tc>
          <w:tcPr>
            <w:tcW w:w="1039" w:type="dxa"/>
          </w:tcPr>
          <w:p w14:paraId="3D141E15" w14:textId="77777777" w:rsidR="00F52FA5" w:rsidRPr="00853A88" w:rsidRDefault="00F52FA5" w:rsidP="002A3956">
            <w:pPr>
              <w:pStyle w:val="Caption"/>
              <w:keepNext/>
              <w:spacing w:after="0"/>
              <w:jc w:val="center"/>
              <w:rPr>
                <w:b w:val="0"/>
                <w:sz w:val="20"/>
                <w:szCs w:val="22"/>
              </w:rPr>
            </w:pPr>
            <w:r w:rsidRPr="00853A88">
              <w:rPr>
                <w:b w:val="0"/>
                <w:sz w:val="20"/>
                <w:szCs w:val="22"/>
              </w:rPr>
              <w:t>255</w:t>
            </w:r>
          </w:p>
        </w:tc>
        <w:tc>
          <w:tcPr>
            <w:tcW w:w="1954" w:type="dxa"/>
          </w:tcPr>
          <w:p w14:paraId="47D2E5AD" w14:textId="77777777" w:rsidR="00F52FA5" w:rsidRPr="00853A88" w:rsidRDefault="00F52FA5" w:rsidP="002A3956">
            <w:pPr>
              <w:pStyle w:val="Caption"/>
              <w:keepNext/>
              <w:spacing w:after="0"/>
              <w:jc w:val="center"/>
              <w:rPr>
                <w:b w:val="0"/>
                <w:sz w:val="20"/>
                <w:szCs w:val="22"/>
                <w:vertAlign w:val="superscript"/>
              </w:rPr>
            </w:pPr>
            <w:r w:rsidRPr="00853A88">
              <w:rPr>
                <w:b w:val="0"/>
                <w:sz w:val="20"/>
                <w:szCs w:val="22"/>
              </w:rPr>
              <w:t>2 (1,3)</w:t>
            </w:r>
            <w:r w:rsidR="00A23D67" w:rsidRPr="00853A88">
              <w:rPr>
                <w:b w:val="0"/>
                <w:sz w:val="20"/>
                <w:szCs w:val="22"/>
                <w:vertAlign w:val="superscript"/>
              </w:rPr>
              <w:t>(a)</w:t>
            </w:r>
          </w:p>
        </w:tc>
      </w:tr>
      <w:tr w:rsidR="00A23D67" w:rsidRPr="00853A88" w14:paraId="45A29FF9" w14:textId="77777777" w:rsidTr="00A23D67">
        <w:tc>
          <w:tcPr>
            <w:tcW w:w="2943" w:type="dxa"/>
          </w:tcPr>
          <w:p w14:paraId="299EAB43" w14:textId="77777777" w:rsidR="00A23D67" w:rsidRPr="00853A88" w:rsidRDefault="00A23D67" w:rsidP="00A23D67">
            <w:pPr>
              <w:pStyle w:val="Caption"/>
              <w:keepNext/>
              <w:tabs>
                <w:tab w:val="left" w:pos="284"/>
              </w:tabs>
              <w:spacing w:after="0"/>
              <w:rPr>
                <w:b w:val="0"/>
                <w:sz w:val="22"/>
                <w:szCs w:val="22"/>
              </w:rPr>
            </w:pPr>
            <w:r w:rsidRPr="00853A88">
              <w:rPr>
                <w:sz w:val="22"/>
                <w:szCs w:val="22"/>
              </w:rPr>
              <w:tab/>
            </w:r>
            <w:r w:rsidRPr="00853A88">
              <w:rPr>
                <w:b w:val="0"/>
                <w:sz w:val="22"/>
                <w:szCs w:val="22"/>
              </w:rPr>
              <w:t>Total</w:t>
            </w:r>
          </w:p>
        </w:tc>
        <w:tc>
          <w:tcPr>
            <w:tcW w:w="851" w:type="dxa"/>
          </w:tcPr>
          <w:p w14:paraId="471CEDFA" w14:textId="77777777" w:rsidR="00A23D67" w:rsidRPr="00853A88" w:rsidRDefault="00A23D67" w:rsidP="002A3956">
            <w:pPr>
              <w:pStyle w:val="Caption"/>
              <w:keepNext/>
              <w:spacing w:after="0"/>
              <w:jc w:val="center"/>
              <w:rPr>
                <w:b w:val="0"/>
                <w:sz w:val="20"/>
                <w:szCs w:val="22"/>
              </w:rPr>
            </w:pPr>
            <w:r w:rsidRPr="00853A88">
              <w:rPr>
                <w:b w:val="0"/>
                <w:sz w:val="20"/>
                <w:szCs w:val="22"/>
              </w:rPr>
              <w:t>294</w:t>
            </w:r>
          </w:p>
        </w:tc>
        <w:tc>
          <w:tcPr>
            <w:tcW w:w="1559" w:type="dxa"/>
          </w:tcPr>
          <w:p w14:paraId="3BE25D7C" w14:textId="77777777" w:rsidR="00A23D67" w:rsidRPr="00853A88" w:rsidRDefault="00753665" w:rsidP="002A3956">
            <w:pPr>
              <w:pStyle w:val="Caption"/>
              <w:keepNext/>
              <w:spacing w:after="0"/>
              <w:jc w:val="center"/>
              <w:rPr>
                <w:b w:val="0"/>
                <w:sz w:val="20"/>
                <w:szCs w:val="22"/>
              </w:rPr>
            </w:pPr>
            <w:r w:rsidRPr="00853A88">
              <w:rPr>
                <w:b w:val="0"/>
                <w:sz w:val="20"/>
                <w:szCs w:val="22"/>
              </w:rPr>
              <w:t>1371</w:t>
            </w:r>
          </w:p>
        </w:tc>
        <w:tc>
          <w:tcPr>
            <w:tcW w:w="1039" w:type="dxa"/>
          </w:tcPr>
          <w:p w14:paraId="76292F1E" w14:textId="77777777" w:rsidR="00A23D67" w:rsidRPr="00853A88" w:rsidRDefault="00261D24" w:rsidP="002A3956">
            <w:pPr>
              <w:pStyle w:val="Caption"/>
              <w:keepNext/>
              <w:spacing w:after="0"/>
              <w:jc w:val="center"/>
              <w:rPr>
                <w:b w:val="0"/>
                <w:sz w:val="20"/>
                <w:szCs w:val="22"/>
              </w:rPr>
            </w:pPr>
            <w:r w:rsidRPr="00853A88">
              <w:rPr>
                <w:b w:val="0"/>
                <w:sz w:val="20"/>
                <w:szCs w:val="22"/>
              </w:rPr>
              <w:t>255</w:t>
            </w:r>
          </w:p>
        </w:tc>
        <w:tc>
          <w:tcPr>
            <w:tcW w:w="1954" w:type="dxa"/>
          </w:tcPr>
          <w:p w14:paraId="25018045" w14:textId="77777777" w:rsidR="00A23D67" w:rsidRPr="00853A88" w:rsidRDefault="00A23D67" w:rsidP="002A3956">
            <w:pPr>
              <w:pStyle w:val="Caption"/>
              <w:keepNext/>
              <w:spacing w:after="0"/>
              <w:jc w:val="center"/>
              <w:rPr>
                <w:b w:val="0"/>
                <w:sz w:val="20"/>
                <w:szCs w:val="22"/>
                <w:vertAlign w:val="superscript"/>
              </w:rPr>
            </w:pPr>
            <w:r w:rsidRPr="00853A88">
              <w:rPr>
                <w:b w:val="0"/>
                <w:sz w:val="20"/>
                <w:szCs w:val="22"/>
              </w:rPr>
              <w:t>590</w:t>
            </w:r>
            <w:r w:rsidR="00753665" w:rsidRPr="00853A88">
              <w:rPr>
                <w:b w:val="0"/>
                <w:sz w:val="20"/>
                <w:szCs w:val="22"/>
                <w:vertAlign w:val="superscript"/>
              </w:rPr>
              <w:t>(a)</w:t>
            </w:r>
          </w:p>
        </w:tc>
      </w:tr>
      <w:tr w:rsidR="00A23D67" w:rsidRPr="00853A88" w14:paraId="48A92BFF" w14:textId="77777777" w:rsidTr="00A23D67">
        <w:tc>
          <w:tcPr>
            <w:tcW w:w="2943" w:type="dxa"/>
          </w:tcPr>
          <w:p w14:paraId="0ADFE32F" w14:textId="77777777" w:rsidR="00A23D67" w:rsidRPr="00853A88" w:rsidRDefault="00A23D67" w:rsidP="00753665">
            <w:pPr>
              <w:pStyle w:val="Caption"/>
              <w:keepNext/>
              <w:tabs>
                <w:tab w:val="left" w:pos="284"/>
              </w:tabs>
              <w:spacing w:after="0"/>
              <w:rPr>
                <w:sz w:val="22"/>
                <w:szCs w:val="22"/>
              </w:rPr>
            </w:pPr>
            <w:r w:rsidRPr="00853A88">
              <w:rPr>
                <w:sz w:val="22"/>
                <w:szCs w:val="22"/>
              </w:rPr>
              <w:tab/>
            </w:r>
            <w:r w:rsidRPr="00853A88">
              <w:rPr>
                <w:b w:val="0"/>
                <w:sz w:val="22"/>
                <w:szCs w:val="22"/>
              </w:rPr>
              <w:t xml:space="preserve">Median (IQR) </w:t>
            </w:r>
            <w:r w:rsidR="00753665" w:rsidRPr="00853A88">
              <w:rPr>
                <w:b w:val="0"/>
                <w:sz w:val="22"/>
                <w:szCs w:val="22"/>
              </w:rPr>
              <w:t>per child</w:t>
            </w:r>
          </w:p>
        </w:tc>
        <w:tc>
          <w:tcPr>
            <w:tcW w:w="851" w:type="dxa"/>
          </w:tcPr>
          <w:p w14:paraId="4A1B3FBD" w14:textId="77777777" w:rsidR="00A23D67" w:rsidRPr="00853A88" w:rsidRDefault="00A23D67" w:rsidP="002A3956">
            <w:pPr>
              <w:pStyle w:val="Caption"/>
              <w:keepNext/>
              <w:spacing w:after="0"/>
              <w:jc w:val="center"/>
              <w:rPr>
                <w:b w:val="0"/>
                <w:sz w:val="20"/>
                <w:szCs w:val="22"/>
              </w:rPr>
            </w:pPr>
            <w:r w:rsidRPr="00853A88">
              <w:rPr>
                <w:b w:val="0"/>
                <w:sz w:val="20"/>
                <w:szCs w:val="22"/>
              </w:rPr>
              <w:t>294</w:t>
            </w:r>
          </w:p>
        </w:tc>
        <w:tc>
          <w:tcPr>
            <w:tcW w:w="1559" w:type="dxa"/>
          </w:tcPr>
          <w:p w14:paraId="1269224F" w14:textId="77777777" w:rsidR="00A23D67" w:rsidRPr="00853A88" w:rsidRDefault="00753665" w:rsidP="002A3956">
            <w:pPr>
              <w:pStyle w:val="Caption"/>
              <w:keepNext/>
              <w:spacing w:after="0"/>
              <w:jc w:val="center"/>
              <w:rPr>
                <w:b w:val="0"/>
                <w:sz w:val="20"/>
                <w:szCs w:val="22"/>
              </w:rPr>
            </w:pPr>
            <w:r w:rsidRPr="00853A88">
              <w:rPr>
                <w:b w:val="0"/>
                <w:sz w:val="20"/>
                <w:szCs w:val="22"/>
              </w:rPr>
              <w:t>5(4,5)</w:t>
            </w:r>
          </w:p>
        </w:tc>
        <w:tc>
          <w:tcPr>
            <w:tcW w:w="1039" w:type="dxa"/>
          </w:tcPr>
          <w:p w14:paraId="6655F2B6" w14:textId="77777777" w:rsidR="00A23D67" w:rsidRPr="00853A88" w:rsidRDefault="00A23D67" w:rsidP="002A3956">
            <w:pPr>
              <w:pStyle w:val="Caption"/>
              <w:keepNext/>
              <w:spacing w:after="0"/>
              <w:jc w:val="center"/>
              <w:rPr>
                <w:b w:val="0"/>
                <w:sz w:val="20"/>
                <w:szCs w:val="22"/>
              </w:rPr>
            </w:pPr>
            <w:r w:rsidRPr="00853A88">
              <w:rPr>
                <w:b w:val="0"/>
                <w:sz w:val="20"/>
                <w:szCs w:val="22"/>
              </w:rPr>
              <w:t>255</w:t>
            </w:r>
          </w:p>
        </w:tc>
        <w:tc>
          <w:tcPr>
            <w:tcW w:w="1954" w:type="dxa"/>
          </w:tcPr>
          <w:p w14:paraId="0A4D0AEF" w14:textId="77777777" w:rsidR="00A23D67" w:rsidRPr="00853A88" w:rsidRDefault="00A23D67" w:rsidP="002A3956">
            <w:pPr>
              <w:pStyle w:val="Caption"/>
              <w:keepNext/>
              <w:spacing w:after="0"/>
              <w:jc w:val="center"/>
              <w:rPr>
                <w:b w:val="0"/>
                <w:sz w:val="20"/>
                <w:szCs w:val="22"/>
              </w:rPr>
            </w:pPr>
            <w:r w:rsidRPr="00853A88">
              <w:rPr>
                <w:b w:val="0"/>
                <w:sz w:val="20"/>
                <w:szCs w:val="22"/>
              </w:rPr>
              <w:t>2 (1,3)</w:t>
            </w:r>
            <w:r w:rsidRPr="00853A88">
              <w:rPr>
                <w:b w:val="0"/>
                <w:sz w:val="20"/>
                <w:szCs w:val="22"/>
                <w:vertAlign w:val="superscript"/>
              </w:rPr>
              <w:t>(a)</w:t>
            </w:r>
          </w:p>
        </w:tc>
      </w:tr>
      <w:tr w:rsidR="00A23D67" w:rsidRPr="00853A88" w14:paraId="7FA06180" w14:textId="77777777" w:rsidTr="00A23D67">
        <w:trPr>
          <w:trHeight w:val="98"/>
        </w:trPr>
        <w:tc>
          <w:tcPr>
            <w:tcW w:w="2943" w:type="dxa"/>
            <w:tcBorders>
              <w:bottom w:val="single" w:sz="4" w:space="0" w:color="auto"/>
            </w:tcBorders>
          </w:tcPr>
          <w:p w14:paraId="1D099FD1" w14:textId="77777777" w:rsidR="00A23D67" w:rsidRPr="00853A88" w:rsidRDefault="00A23D67" w:rsidP="002A3956">
            <w:pPr>
              <w:pStyle w:val="Caption"/>
              <w:keepNext/>
              <w:spacing w:after="0"/>
              <w:rPr>
                <w:sz w:val="12"/>
                <w:szCs w:val="12"/>
              </w:rPr>
            </w:pPr>
          </w:p>
        </w:tc>
        <w:tc>
          <w:tcPr>
            <w:tcW w:w="851" w:type="dxa"/>
            <w:tcBorders>
              <w:bottom w:val="single" w:sz="4" w:space="0" w:color="auto"/>
            </w:tcBorders>
          </w:tcPr>
          <w:p w14:paraId="1544E806" w14:textId="77777777" w:rsidR="00A23D67" w:rsidRPr="00853A88" w:rsidRDefault="00A23D67" w:rsidP="002A3956">
            <w:pPr>
              <w:pStyle w:val="Caption"/>
              <w:keepNext/>
              <w:spacing w:after="0"/>
              <w:rPr>
                <w:sz w:val="12"/>
                <w:szCs w:val="12"/>
              </w:rPr>
            </w:pPr>
          </w:p>
        </w:tc>
        <w:tc>
          <w:tcPr>
            <w:tcW w:w="1559" w:type="dxa"/>
            <w:tcBorders>
              <w:bottom w:val="single" w:sz="4" w:space="0" w:color="auto"/>
            </w:tcBorders>
          </w:tcPr>
          <w:p w14:paraId="0F85F284" w14:textId="77777777" w:rsidR="00A23D67" w:rsidRPr="00853A88" w:rsidRDefault="00A23D67" w:rsidP="002A3956">
            <w:pPr>
              <w:pStyle w:val="Caption"/>
              <w:keepNext/>
              <w:spacing w:after="0"/>
              <w:rPr>
                <w:sz w:val="12"/>
                <w:szCs w:val="12"/>
              </w:rPr>
            </w:pPr>
          </w:p>
        </w:tc>
        <w:tc>
          <w:tcPr>
            <w:tcW w:w="1039" w:type="dxa"/>
            <w:tcBorders>
              <w:bottom w:val="single" w:sz="4" w:space="0" w:color="auto"/>
            </w:tcBorders>
          </w:tcPr>
          <w:p w14:paraId="20B57E9B" w14:textId="77777777" w:rsidR="00A23D67" w:rsidRPr="00853A88" w:rsidRDefault="00A23D67" w:rsidP="002A3956">
            <w:pPr>
              <w:pStyle w:val="Caption"/>
              <w:keepNext/>
              <w:spacing w:after="0"/>
              <w:rPr>
                <w:sz w:val="12"/>
                <w:szCs w:val="12"/>
              </w:rPr>
            </w:pPr>
          </w:p>
        </w:tc>
        <w:tc>
          <w:tcPr>
            <w:tcW w:w="1954" w:type="dxa"/>
            <w:tcBorders>
              <w:bottom w:val="single" w:sz="4" w:space="0" w:color="auto"/>
            </w:tcBorders>
          </w:tcPr>
          <w:p w14:paraId="6DC6D32D" w14:textId="77777777" w:rsidR="00A23D67" w:rsidRPr="00853A88" w:rsidRDefault="00A23D67" w:rsidP="002A3956">
            <w:pPr>
              <w:pStyle w:val="Caption"/>
              <w:keepNext/>
              <w:spacing w:after="0"/>
              <w:rPr>
                <w:sz w:val="12"/>
                <w:szCs w:val="12"/>
              </w:rPr>
            </w:pPr>
          </w:p>
        </w:tc>
      </w:tr>
    </w:tbl>
    <w:p w14:paraId="46C96AF4" w14:textId="474C30B4" w:rsidR="00F05AF4" w:rsidRPr="00302731" w:rsidRDefault="00A23D67" w:rsidP="002A3956">
      <w:pPr>
        <w:rPr>
          <w:rFonts w:cs="Segoe UI"/>
        </w:rPr>
      </w:pPr>
      <w:r w:rsidRPr="00853A88">
        <w:rPr>
          <w:rFonts w:cs="Segoe UI"/>
          <w:vertAlign w:val="superscript"/>
        </w:rPr>
        <w:t>(</w:t>
      </w:r>
      <w:proofErr w:type="gramStart"/>
      <w:r w:rsidRPr="00853A88">
        <w:rPr>
          <w:rFonts w:cs="Segoe UI"/>
          <w:vertAlign w:val="superscript"/>
        </w:rPr>
        <w:t>a)</w:t>
      </w:r>
      <w:proofErr w:type="gramEnd"/>
      <w:r w:rsidRPr="00853A88">
        <w:rPr>
          <w:rFonts w:cs="Segoe UI"/>
        </w:rPr>
        <w:t>Time-points where a valid pair of measurements were available</w:t>
      </w:r>
      <w:r w:rsidR="00302731">
        <w:rPr>
          <w:rFonts w:cs="Segoe UI"/>
        </w:rPr>
        <w:t xml:space="preserve">. </w:t>
      </w:r>
      <w:r w:rsidR="00302731">
        <w:rPr>
          <w:rFonts w:cs="Segoe UI"/>
          <w:i/>
        </w:rPr>
        <w:t>IQR</w:t>
      </w:r>
      <w:r w:rsidR="00302731">
        <w:rPr>
          <w:rFonts w:cs="Segoe UI"/>
        </w:rPr>
        <w:t xml:space="preserve"> interquartile range, </w:t>
      </w:r>
      <w:r w:rsidR="00302731">
        <w:rPr>
          <w:rFonts w:cs="Segoe UI"/>
          <w:i/>
        </w:rPr>
        <w:t>SD</w:t>
      </w:r>
      <w:r w:rsidR="00302731">
        <w:rPr>
          <w:rFonts w:cs="Segoe UI"/>
        </w:rPr>
        <w:t xml:space="preserve"> standard deviation</w:t>
      </w:r>
    </w:p>
    <w:p w14:paraId="3818EB6E" w14:textId="51E11624" w:rsidR="002A3956" w:rsidRPr="00853A88" w:rsidRDefault="002A3956" w:rsidP="002A3956">
      <w:pPr>
        <w:pStyle w:val="Caption"/>
      </w:pPr>
      <w:r w:rsidRPr="00853A88">
        <w:t xml:space="preserve">Table </w:t>
      </w:r>
      <w:r w:rsidR="00C37903" w:rsidRPr="00853A88">
        <w:t>2</w:t>
      </w:r>
      <w:r w:rsidRPr="00853A88">
        <w:t>: Mean (SD) HbA1c measured locally and centr</w:t>
      </w:r>
      <w:r w:rsidR="00F94B9D" w:rsidRPr="00853A88">
        <w:t>ally overall and by time-point</w:t>
      </w:r>
      <w:r w:rsidR="009E4B96" w:rsidRPr="00853A88">
        <w:t xml:space="preserve"> </w:t>
      </w:r>
      <w:r w:rsidR="00F94B9D" w:rsidRPr="00853A88">
        <w:t xml:space="preserve">(valid pairs </w:t>
      </w:r>
      <w:r w:rsidR="009E4B96" w:rsidRPr="00853A88">
        <w:t xml:space="preserve">of </w:t>
      </w:r>
      <w:r w:rsidR="00F94B9D" w:rsidRPr="00853A88">
        <w:t>data only)</w:t>
      </w:r>
    </w:p>
    <w:tbl>
      <w:tblPr>
        <w:tblStyle w:val="TableGrid"/>
        <w:tblpPr w:leftFromText="180" w:rightFromText="180" w:vertAnchor="text" w:horzAnchor="page" w:tblpX="1369" w:tblpY="27"/>
        <w:tblW w:w="6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134"/>
        <w:gridCol w:w="1349"/>
        <w:gridCol w:w="1416"/>
        <w:gridCol w:w="461"/>
      </w:tblGrid>
      <w:tr w:rsidR="00C32F79" w:rsidRPr="00853A88" w14:paraId="7A9A1392" w14:textId="77777777" w:rsidTr="00485D63">
        <w:trPr>
          <w:trHeight w:val="696"/>
        </w:trPr>
        <w:tc>
          <w:tcPr>
            <w:tcW w:w="1668" w:type="dxa"/>
            <w:tcBorders>
              <w:top w:val="single" w:sz="4" w:space="0" w:color="auto"/>
              <w:bottom w:val="single" w:sz="4" w:space="0" w:color="auto"/>
            </w:tcBorders>
          </w:tcPr>
          <w:p w14:paraId="2F0CBE2B" w14:textId="77777777" w:rsidR="00C32F79" w:rsidRPr="00853A88" w:rsidRDefault="00C32F79" w:rsidP="002A3956">
            <w:pPr>
              <w:spacing w:after="0" w:line="240" w:lineRule="auto"/>
              <w:jc w:val="center"/>
              <w:rPr>
                <w:b/>
              </w:rPr>
            </w:pPr>
          </w:p>
        </w:tc>
        <w:tc>
          <w:tcPr>
            <w:tcW w:w="1134" w:type="dxa"/>
            <w:tcBorders>
              <w:top w:val="single" w:sz="4" w:space="0" w:color="auto"/>
              <w:bottom w:val="single" w:sz="4" w:space="0" w:color="auto"/>
            </w:tcBorders>
            <w:vAlign w:val="center"/>
          </w:tcPr>
          <w:p w14:paraId="16E83DFB" w14:textId="066FFB62" w:rsidR="00C32F79" w:rsidRPr="00853A88" w:rsidRDefault="009E4B96" w:rsidP="00F94B9D">
            <w:pPr>
              <w:tabs>
                <w:tab w:val="left" w:pos="1701"/>
              </w:tabs>
              <w:spacing w:after="0" w:line="240" w:lineRule="auto"/>
              <w:jc w:val="center"/>
              <w:rPr>
                <w:b/>
                <w:vertAlign w:val="superscript"/>
              </w:rPr>
            </w:pPr>
            <w:r w:rsidRPr="00853A88">
              <w:rPr>
                <w:b/>
              </w:rPr>
              <w:t>No. of pairs of measure-ments</w:t>
            </w:r>
          </w:p>
        </w:tc>
        <w:tc>
          <w:tcPr>
            <w:tcW w:w="1349" w:type="dxa"/>
            <w:tcBorders>
              <w:top w:val="single" w:sz="4" w:space="0" w:color="auto"/>
              <w:bottom w:val="single" w:sz="4" w:space="0" w:color="auto"/>
            </w:tcBorders>
            <w:vAlign w:val="center"/>
          </w:tcPr>
          <w:p w14:paraId="669E8F29" w14:textId="77777777" w:rsidR="00C32F79" w:rsidRPr="00853A88" w:rsidRDefault="00C32F79" w:rsidP="00F94B9D">
            <w:pPr>
              <w:spacing w:after="0" w:line="240" w:lineRule="auto"/>
              <w:jc w:val="center"/>
              <w:rPr>
                <w:b/>
              </w:rPr>
            </w:pPr>
            <w:r w:rsidRPr="00853A88">
              <w:rPr>
                <w:b/>
              </w:rPr>
              <w:t>Local</w:t>
            </w:r>
          </w:p>
          <w:p w14:paraId="6BE714F3" w14:textId="77777777" w:rsidR="00C32F79" w:rsidRPr="00853A88" w:rsidRDefault="00C32F79" w:rsidP="00F94B9D">
            <w:pPr>
              <w:spacing w:after="0" w:line="240" w:lineRule="auto"/>
              <w:jc w:val="center"/>
              <w:rPr>
                <w:b/>
              </w:rPr>
            </w:pPr>
            <w:r w:rsidRPr="00853A88">
              <w:rPr>
                <w:b/>
              </w:rPr>
              <w:t>(mmol/mol)</w:t>
            </w:r>
          </w:p>
        </w:tc>
        <w:tc>
          <w:tcPr>
            <w:tcW w:w="1416" w:type="dxa"/>
            <w:tcBorders>
              <w:top w:val="single" w:sz="4" w:space="0" w:color="auto"/>
              <w:bottom w:val="single" w:sz="4" w:space="0" w:color="auto"/>
            </w:tcBorders>
            <w:vAlign w:val="center"/>
          </w:tcPr>
          <w:p w14:paraId="1B1B8E30" w14:textId="77777777" w:rsidR="00C32F79" w:rsidRPr="00853A88" w:rsidRDefault="00C32F79" w:rsidP="00F94B9D">
            <w:pPr>
              <w:spacing w:after="0" w:line="240" w:lineRule="auto"/>
              <w:jc w:val="center"/>
              <w:rPr>
                <w:b/>
              </w:rPr>
            </w:pPr>
            <w:r w:rsidRPr="00853A88">
              <w:rPr>
                <w:b/>
              </w:rPr>
              <w:t>Central (mmol/mol)</w:t>
            </w:r>
          </w:p>
        </w:tc>
        <w:tc>
          <w:tcPr>
            <w:tcW w:w="461" w:type="dxa"/>
            <w:tcBorders>
              <w:top w:val="single" w:sz="4" w:space="0" w:color="auto"/>
              <w:bottom w:val="single" w:sz="4" w:space="0" w:color="auto"/>
            </w:tcBorders>
            <w:vAlign w:val="center"/>
          </w:tcPr>
          <w:p w14:paraId="0B2A8E19" w14:textId="77777777" w:rsidR="00C32F79" w:rsidRPr="00853A88" w:rsidRDefault="00C32F79" w:rsidP="00F94B9D">
            <w:pPr>
              <w:spacing w:after="0" w:line="240" w:lineRule="auto"/>
              <w:jc w:val="center"/>
              <w:rPr>
                <w:b/>
              </w:rPr>
            </w:pPr>
          </w:p>
        </w:tc>
      </w:tr>
      <w:tr w:rsidR="00C32F79" w:rsidRPr="00853A88" w14:paraId="65A83C48" w14:textId="77777777" w:rsidTr="00485D63">
        <w:trPr>
          <w:trHeight w:val="139"/>
        </w:trPr>
        <w:tc>
          <w:tcPr>
            <w:tcW w:w="1668" w:type="dxa"/>
            <w:tcBorders>
              <w:top w:val="single" w:sz="4" w:space="0" w:color="auto"/>
            </w:tcBorders>
          </w:tcPr>
          <w:p w14:paraId="03EDB49D" w14:textId="77777777" w:rsidR="00C32F79" w:rsidRPr="00853A88" w:rsidRDefault="00C32F79" w:rsidP="002A3956">
            <w:pPr>
              <w:spacing w:after="0" w:line="240" w:lineRule="auto"/>
              <w:rPr>
                <w:sz w:val="16"/>
              </w:rPr>
            </w:pPr>
          </w:p>
        </w:tc>
        <w:tc>
          <w:tcPr>
            <w:tcW w:w="1134" w:type="dxa"/>
            <w:tcBorders>
              <w:top w:val="single" w:sz="4" w:space="0" w:color="auto"/>
            </w:tcBorders>
          </w:tcPr>
          <w:p w14:paraId="5136A627" w14:textId="77777777" w:rsidR="00C32F79" w:rsidRPr="00853A88" w:rsidRDefault="00C32F79" w:rsidP="002A3956">
            <w:pPr>
              <w:spacing w:after="0" w:line="240" w:lineRule="auto"/>
              <w:rPr>
                <w:sz w:val="16"/>
              </w:rPr>
            </w:pPr>
          </w:p>
        </w:tc>
        <w:tc>
          <w:tcPr>
            <w:tcW w:w="1349" w:type="dxa"/>
            <w:tcBorders>
              <w:top w:val="single" w:sz="4" w:space="0" w:color="auto"/>
            </w:tcBorders>
          </w:tcPr>
          <w:p w14:paraId="38910C12" w14:textId="77777777" w:rsidR="00C32F79" w:rsidRPr="00853A88" w:rsidRDefault="00C32F79" w:rsidP="002A3956">
            <w:pPr>
              <w:spacing w:after="0" w:line="240" w:lineRule="auto"/>
              <w:rPr>
                <w:sz w:val="16"/>
              </w:rPr>
            </w:pPr>
          </w:p>
        </w:tc>
        <w:tc>
          <w:tcPr>
            <w:tcW w:w="1416" w:type="dxa"/>
            <w:tcBorders>
              <w:top w:val="single" w:sz="4" w:space="0" w:color="auto"/>
            </w:tcBorders>
          </w:tcPr>
          <w:p w14:paraId="2F88E994" w14:textId="77777777" w:rsidR="00C32F79" w:rsidRPr="00853A88" w:rsidRDefault="00C32F79" w:rsidP="002A3956">
            <w:pPr>
              <w:spacing w:after="0" w:line="240" w:lineRule="auto"/>
              <w:rPr>
                <w:sz w:val="16"/>
              </w:rPr>
            </w:pPr>
          </w:p>
        </w:tc>
        <w:tc>
          <w:tcPr>
            <w:tcW w:w="461" w:type="dxa"/>
            <w:tcBorders>
              <w:top w:val="single" w:sz="4" w:space="0" w:color="auto"/>
            </w:tcBorders>
          </w:tcPr>
          <w:p w14:paraId="3275A0D8" w14:textId="77777777" w:rsidR="00C32F79" w:rsidRPr="00853A88" w:rsidRDefault="00C32F79" w:rsidP="002A3956">
            <w:pPr>
              <w:spacing w:after="0" w:line="240" w:lineRule="auto"/>
              <w:rPr>
                <w:sz w:val="16"/>
              </w:rPr>
            </w:pPr>
          </w:p>
        </w:tc>
      </w:tr>
      <w:tr w:rsidR="00C32F79" w:rsidRPr="00853A88" w14:paraId="242F31A2" w14:textId="77777777" w:rsidTr="00485D63">
        <w:trPr>
          <w:trHeight w:val="257"/>
        </w:trPr>
        <w:tc>
          <w:tcPr>
            <w:tcW w:w="1668" w:type="dxa"/>
          </w:tcPr>
          <w:p w14:paraId="021D90BE" w14:textId="77777777" w:rsidR="00C32F79" w:rsidRPr="00853A88" w:rsidRDefault="00C32F79" w:rsidP="002A3956">
            <w:pPr>
              <w:spacing w:after="0" w:line="240" w:lineRule="auto"/>
              <w:rPr>
                <w:b/>
              </w:rPr>
            </w:pPr>
            <w:r w:rsidRPr="00853A88">
              <w:rPr>
                <w:b/>
              </w:rPr>
              <w:t>All data</w:t>
            </w:r>
          </w:p>
        </w:tc>
        <w:tc>
          <w:tcPr>
            <w:tcW w:w="1134" w:type="dxa"/>
          </w:tcPr>
          <w:p w14:paraId="434682CB" w14:textId="77777777" w:rsidR="00C32F79" w:rsidRPr="00853A88" w:rsidRDefault="00C32F79" w:rsidP="002A3956">
            <w:pPr>
              <w:spacing w:after="0" w:line="240" w:lineRule="auto"/>
              <w:jc w:val="center"/>
              <w:rPr>
                <w:sz w:val="20"/>
              </w:rPr>
            </w:pPr>
            <w:r w:rsidRPr="00853A88">
              <w:rPr>
                <w:sz w:val="20"/>
              </w:rPr>
              <w:t>590</w:t>
            </w:r>
          </w:p>
        </w:tc>
        <w:tc>
          <w:tcPr>
            <w:tcW w:w="1349" w:type="dxa"/>
          </w:tcPr>
          <w:p w14:paraId="03148151" w14:textId="77777777" w:rsidR="00C32F79" w:rsidRPr="00853A88" w:rsidRDefault="00C32F79" w:rsidP="002A3956">
            <w:pPr>
              <w:spacing w:after="0" w:line="240" w:lineRule="auto"/>
              <w:jc w:val="center"/>
              <w:rPr>
                <w:sz w:val="20"/>
              </w:rPr>
            </w:pPr>
            <w:r w:rsidRPr="00853A88">
              <w:rPr>
                <w:sz w:val="20"/>
              </w:rPr>
              <w:t>55.2 (13.0)</w:t>
            </w:r>
          </w:p>
        </w:tc>
        <w:tc>
          <w:tcPr>
            <w:tcW w:w="1416" w:type="dxa"/>
          </w:tcPr>
          <w:p w14:paraId="44B1A331" w14:textId="77777777" w:rsidR="00C32F79" w:rsidRPr="00853A88" w:rsidRDefault="00C32F79" w:rsidP="002A3956">
            <w:pPr>
              <w:spacing w:after="0" w:line="240" w:lineRule="auto"/>
              <w:jc w:val="center"/>
              <w:rPr>
                <w:sz w:val="20"/>
              </w:rPr>
            </w:pPr>
            <w:r w:rsidRPr="00853A88">
              <w:rPr>
                <w:sz w:val="20"/>
              </w:rPr>
              <w:t>55.1 (13.1)</w:t>
            </w:r>
          </w:p>
        </w:tc>
        <w:tc>
          <w:tcPr>
            <w:tcW w:w="461" w:type="dxa"/>
          </w:tcPr>
          <w:p w14:paraId="6DCE736E" w14:textId="77777777" w:rsidR="00C32F79" w:rsidRPr="00853A88" w:rsidRDefault="00C32F79" w:rsidP="002A3956">
            <w:pPr>
              <w:spacing w:after="0" w:line="240" w:lineRule="auto"/>
              <w:jc w:val="center"/>
              <w:rPr>
                <w:sz w:val="20"/>
              </w:rPr>
            </w:pPr>
          </w:p>
        </w:tc>
      </w:tr>
      <w:tr w:rsidR="00C32F79" w:rsidRPr="00853A88" w14:paraId="3F43561C" w14:textId="77777777" w:rsidTr="00485D63">
        <w:trPr>
          <w:trHeight w:val="257"/>
        </w:trPr>
        <w:tc>
          <w:tcPr>
            <w:tcW w:w="1668" w:type="dxa"/>
          </w:tcPr>
          <w:p w14:paraId="418FD244" w14:textId="77777777" w:rsidR="00C32F79" w:rsidRPr="00853A88" w:rsidRDefault="00C32F79" w:rsidP="00F94B9D">
            <w:pPr>
              <w:spacing w:after="0" w:line="240" w:lineRule="auto"/>
              <w:rPr>
                <w:b/>
              </w:rPr>
            </w:pPr>
            <w:r w:rsidRPr="00853A88">
              <w:rPr>
                <w:b/>
              </w:rPr>
              <w:t>By time-point:</w:t>
            </w:r>
          </w:p>
        </w:tc>
        <w:tc>
          <w:tcPr>
            <w:tcW w:w="1134" w:type="dxa"/>
          </w:tcPr>
          <w:p w14:paraId="4582604E" w14:textId="77777777" w:rsidR="00C32F79" w:rsidRPr="00853A88" w:rsidRDefault="00C32F79" w:rsidP="002A3956">
            <w:pPr>
              <w:spacing w:after="0" w:line="240" w:lineRule="auto"/>
              <w:jc w:val="center"/>
              <w:rPr>
                <w:sz w:val="20"/>
              </w:rPr>
            </w:pPr>
          </w:p>
        </w:tc>
        <w:tc>
          <w:tcPr>
            <w:tcW w:w="1349" w:type="dxa"/>
          </w:tcPr>
          <w:p w14:paraId="35B575DD" w14:textId="77777777" w:rsidR="00C32F79" w:rsidRPr="00853A88" w:rsidRDefault="00C32F79" w:rsidP="002A3956">
            <w:pPr>
              <w:spacing w:after="0" w:line="240" w:lineRule="auto"/>
              <w:jc w:val="center"/>
              <w:rPr>
                <w:sz w:val="20"/>
              </w:rPr>
            </w:pPr>
          </w:p>
        </w:tc>
        <w:tc>
          <w:tcPr>
            <w:tcW w:w="1416" w:type="dxa"/>
          </w:tcPr>
          <w:p w14:paraId="0D777DD9" w14:textId="77777777" w:rsidR="00C32F79" w:rsidRPr="00853A88" w:rsidRDefault="00C32F79" w:rsidP="002A3956">
            <w:pPr>
              <w:spacing w:after="0" w:line="240" w:lineRule="auto"/>
              <w:jc w:val="center"/>
              <w:rPr>
                <w:sz w:val="20"/>
              </w:rPr>
            </w:pPr>
          </w:p>
        </w:tc>
        <w:tc>
          <w:tcPr>
            <w:tcW w:w="461" w:type="dxa"/>
          </w:tcPr>
          <w:p w14:paraId="3C23AA26" w14:textId="77777777" w:rsidR="00C32F79" w:rsidRPr="00853A88" w:rsidRDefault="00C32F79" w:rsidP="002A3956">
            <w:pPr>
              <w:spacing w:after="0" w:line="240" w:lineRule="auto"/>
              <w:jc w:val="center"/>
              <w:rPr>
                <w:sz w:val="20"/>
              </w:rPr>
            </w:pPr>
          </w:p>
        </w:tc>
      </w:tr>
      <w:tr w:rsidR="00C32F79" w:rsidRPr="00853A88" w14:paraId="2F5D7ED0" w14:textId="77777777" w:rsidTr="00485D63">
        <w:trPr>
          <w:trHeight w:val="257"/>
        </w:trPr>
        <w:tc>
          <w:tcPr>
            <w:tcW w:w="1668" w:type="dxa"/>
          </w:tcPr>
          <w:p w14:paraId="154B5601" w14:textId="77777777" w:rsidR="00C32F79" w:rsidRPr="00853A88" w:rsidRDefault="00C32F79" w:rsidP="002A3956">
            <w:pPr>
              <w:spacing w:after="0" w:line="240" w:lineRule="auto"/>
              <w:jc w:val="center"/>
            </w:pPr>
            <w:r w:rsidRPr="00853A88">
              <w:t>3 months</w:t>
            </w:r>
          </w:p>
        </w:tc>
        <w:tc>
          <w:tcPr>
            <w:tcW w:w="1134" w:type="dxa"/>
          </w:tcPr>
          <w:p w14:paraId="062F1213" w14:textId="77777777" w:rsidR="00C32F79" w:rsidRPr="00853A88" w:rsidRDefault="00C32F79" w:rsidP="002A3956">
            <w:pPr>
              <w:spacing w:after="0" w:line="240" w:lineRule="auto"/>
              <w:jc w:val="center"/>
              <w:rPr>
                <w:sz w:val="20"/>
              </w:rPr>
            </w:pPr>
            <w:r w:rsidRPr="00853A88">
              <w:rPr>
                <w:sz w:val="20"/>
              </w:rPr>
              <w:t>139</w:t>
            </w:r>
          </w:p>
        </w:tc>
        <w:tc>
          <w:tcPr>
            <w:tcW w:w="1349" w:type="dxa"/>
          </w:tcPr>
          <w:p w14:paraId="56D50EBC" w14:textId="77777777" w:rsidR="00C32F79" w:rsidRPr="00853A88" w:rsidRDefault="00C32F79" w:rsidP="002A3956">
            <w:pPr>
              <w:spacing w:after="0" w:line="240" w:lineRule="auto"/>
              <w:jc w:val="center"/>
              <w:rPr>
                <w:sz w:val="20"/>
              </w:rPr>
            </w:pPr>
            <w:r w:rsidRPr="00853A88">
              <w:rPr>
                <w:sz w:val="20"/>
              </w:rPr>
              <w:t>50.0 (12.9)</w:t>
            </w:r>
          </w:p>
        </w:tc>
        <w:tc>
          <w:tcPr>
            <w:tcW w:w="1416" w:type="dxa"/>
          </w:tcPr>
          <w:p w14:paraId="46A3261A" w14:textId="77777777" w:rsidR="00C32F79" w:rsidRPr="00853A88" w:rsidRDefault="00C32F79" w:rsidP="006F002B">
            <w:pPr>
              <w:spacing w:after="0" w:line="240" w:lineRule="auto"/>
              <w:jc w:val="center"/>
              <w:rPr>
                <w:sz w:val="20"/>
              </w:rPr>
            </w:pPr>
            <w:r w:rsidRPr="00853A88">
              <w:rPr>
                <w:sz w:val="20"/>
              </w:rPr>
              <w:t>49.5 (12.2)</w:t>
            </w:r>
          </w:p>
        </w:tc>
        <w:tc>
          <w:tcPr>
            <w:tcW w:w="461" w:type="dxa"/>
          </w:tcPr>
          <w:p w14:paraId="7BF98B2F" w14:textId="77777777" w:rsidR="00C32F79" w:rsidRPr="00853A88" w:rsidRDefault="00C32F79" w:rsidP="002A3956">
            <w:pPr>
              <w:spacing w:after="0" w:line="240" w:lineRule="auto"/>
              <w:jc w:val="center"/>
              <w:rPr>
                <w:sz w:val="20"/>
              </w:rPr>
            </w:pPr>
          </w:p>
        </w:tc>
      </w:tr>
      <w:tr w:rsidR="00C32F79" w:rsidRPr="00853A88" w14:paraId="3897E75C" w14:textId="77777777" w:rsidTr="00485D63">
        <w:trPr>
          <w:trHeight w:val="291"/>
        </w:trPr>
        <w:tc>
          <w:tcPr>
            <w:tcW w:w="1668" w:type="dxa"/>
          </w:tcPr>
          <w:p w14:paraId="30D6CB67" w14:textId="77777777" w:rsidR="00C32F79" w:rsidRPr="00853A88" w:rsidRDefault="00C32F79" w:rsidP="002A3956">
            <w:pPr>
              <w:spacing w:after="0" w:line="240" w:lineRule="auto"/>
              <w:jc w:val="center"/>
            </w:pPr>
            <w:r w:rsidRPr="00853A88">
              <w:t>6 months</w:t>
            </w:r>
          </w:p>
        </w:tc>
        <w:tc>
          <w:tcPr>
            <w:tcW w:w="1134" w:type="dxa"/>
          </w:tcPr>
          <w:p w14:paraId="3B460017" w14:textId="77777777" w:rsidR="00C32F79" w:rsidRPr="00853A88" w:rsidRDefault="00C32F79" w:rsidP="002A3956">
            <w:pPr>
              <w:spacing w:after="0" w:line="240" w:lineRule="auto"/>
              <w:jc w:val="center"/>
              <w:rPr>
                <w:sz w:val="20"/>
              </w:rPr>
            </w:pPr>
            <w:r w:rsidRPr="00853A88">
              <w:rPr>
                <w:sz w:val="20"/>
              </w:rPr>
              <w:t>157</w:t>
            </w:r>
          </w:p>
        </w:tc>
        <w:tc>
          <w:tcPr>
            <w:tcW w:w="1349" w:type="dxa"/>
          </w:tcPr>
          <w:p w14:paraId="077E4BC0" w14:textId="77777777" w:rsidR="00C32F79" w:rsidRPr="00853A88" w:rsidRDefault="00C32F79" w:rsidP="002A3956">
            <w:pPr>
              <w:spacing w:after="0" w:line="240" w:lineRule="auto"/>
              <w:jc w:val="center"/>
              <w:rPr>
                <w:sz w:val="20"/>
              </w:rPr>
            </w:pPr>
            <w:r w:rsidRPr="00853A88">
              <w:rPr>
                <w:sz w:val="20"/>
              </w:rPr>
              <w:t>54.0 (12.9)</w:t>
            </w:r>
          </w:p>
        </w:tc>
        <w:tc>
          <w:tcPr>
            <w:tcW w:w="1416" w:type="dxa"/>
          </w:tcPr>
          <w:p w14:paraId="132CAC9D" w14:textId="77777777" w:rsidR="00C32F79" w:rsidRPr="00853A88" w:rsidRDefault="00C32F79" w:rsidP="002A3956">
            <w:pPr>
              <w:spacing w:after="0" w:line="240" w:lineRule="auto"/>
              <w:jc w:val="center"/>
              <w:rPr>
                <w:sz w:val="20"/>
              </w:rPr>
            </w:pPr>
            <w:r w:rsidRPr="00853A88">
              <w:rPr>
                <w:sz w:val="20"/>
              </w:rPr>
              <w:t>54.2 (13.5)</w:t>
            </w:r>
          </w:p>
        </w:tc>
        <w:tc>
          <w:tcPr>
            <w:tcW w:w="461" w:type="dxa"/>
          </w:tcPr>
          <w:p w14:paraId="33E6CECA" w14:textId="77777777" w:rsidR="00C32F79" w:rsidRPr="00853A88" w:rsidRDefault="00C32F79" w:rsidP="002A3956">
            <w:pPr>
              <w:spacing w:after="0" w:line="240" w:lineRule="auto"/>
              <w:jc w:val="center"/>
              <w:rPr>
                <w:sz w:val="20"/>
              </w:rPr>
            </w:pPr>
          </w:p>
        </w:tc>
      </w:tr>
      <w:tr w:rsidR="00C32F79" w:rsidRPr="00853A88" w14:paraId="0A866E3E" w14:textId="77777777" w:rsidTr="00485D63">
        <w:trPr>
          <w:trHeight w:val="284"/>
        </w:trPr>
        <w:tc>
          <w:tcPr>
            <w:tcW w:w="1668" w:type="dxa"/>
          </w:tcPr>
          <w:p w14:paraId="3693954E" w14:textId="77777777" w:rsidR="00C32F79" w:rsidRPr="00853A88" w:rsidRDefault="00C32F79" w:rsidP="002A3956">
            <w:pPr>
              <w:spacing w:after="0" w:line="240" w:lineRule="auto"/>
              <w:jc w:val="center"/>
            </w:pPr>
            <w:r w:rsidRPr="00853A88">
              <w:t>9 months</w:t>
            </w:r>
          </w:p>
        </w:tc>
        <w:tc>
          <w:tcPr>
            <w:tcW w:w="1134" w:type="dxa"/>
          </w:tcPr>
          <w:p w14:paraId="56D3A5DB" w14:textId="77777777" w:rsidR="00C32F79" w:rsidRPr="00853A88" w:rsidRDefault="00C32F79" w:rsidP="002A3956">
            <w:pPr>
              <w:spacing w:after="0" w:line="240" w:lineRule="auto"/>
              <w:jc w:val="center"/>
              <w:rPr>
                <w:sz w:val="20"/>
              </w:rPr>
            </w:pPr>
            <w:r w:rsidRPr="00853A88">
              <w:rPr>
                <w:sz w:val="20"/>
              </w:rPr>
              <w:t>143</w:t>
            </w:r>
          </w:p>
        </w:tc>
        <w:tc>
          <w:tcPr>
            <w:tcW w:w="1349" w:type="dxa"/>
          </w:tcPr>
          <w:p w14:paraId="108E9834" w14:textId="77777777" w:rsidR="00C32F79" w:rsidRPr="00853A88" w:rsidRDefault="00C32F79" w:rsidP="002A3956">
            <w:pPr>
              <w:spacing w:after="0" w:line="240" w:lineRule="auto"/>
              <w:jc w:val="center"/>
              <w:rPr>
                <w:sz w:val="20"/>
              </w:rPr>
            </w:pPr>
            <w:r w:rsidRPr="00853A88">
              <w:rPr>
                <w:sz w:val="20"/>
              </w:rPr>
              <w:t>58.5 (12.5)</w:t>
            </w:r>
          </w:p>
        </w:tc>
        <w:tc>
          <w:tcPr>
            <w:tcW w:w="1416" w:type="dxa"/>
          </w:tcPr>
          <w:p w14:paraId="4971CDF8" w14:textId="77777777" w:rsidR="00C32F79" w:rsidRPr="00853A88" w:rsidRDefault="00C32F79" w:rsidP="002A3956">
            <w:pPr>
              <w:spacing w:after="0" w:line="240" w:lineRule="auto"/>
              <w:jc w:val="center"/>
              <w:rPr>
                <w:sz w:val="20"/>
              </w:rPr>
            </w:pPr>
            <w:r w:rsidRPr="00853A88">
              <w:rPr>
                <w:sz w:val="20"/>
              </w:rPr>
              <w:t>57.9 (12.3)</w:t>
            </w:r>
          </w:p>
        </w:tc>
        <w:tc>
          <w:tcPr>
            <w:tcW w:w="461" w:type="dxa"/>
          </w:tcPr>
          <w:p w14:paraId="2DF77D16" w14:textId="77777777" w:rsidR="00C32F79" w:rsidRPr="00853A88" w:rsidRDefault="00C32F79" w:rsidP="002A3956">
            <w:pPr>
              <w:spacing w:after="0" w:line="240" w:lineRule="auto"/>
              <w:jc w:val="center"/>
              <w:rPr>
                <w:sz w:val="20"/>
              </w:rPr>
            </w:pPr>
          </w:p>
        </w:tc>
      </w:tr>
      <w:tr w:rsidR="00C32F79" w:rsidRPr="00853A88" w14:paraId="536A87DB" w14:textId="77777777" w:rsidTr="00485D63">
        <w:trPr>
          <w:trHeight w:val="284"/>
        </w:trPr>
        <w:tc>
          <w:tcPr>
            <w:tcW w:w="1668" w:type="dxa"/>
          </w:tcPr>
          <w:p w14:paraId="623FEB4E" w14:textId="77777777" w:rsidR="00C32F79" w:rsidRPr="00853A88" w:rsidRDefault="00C32F79" w:rsidP="002A3956">
            <w:pPr>
              <w:spacing w:after="0" w:line="240" w:lineRule="auto"/>
              <w:jc w:val="center"/>
            </w:pPr>
            <w:r w:rsidRPr="00853A88">
              <w:t>12 months</w:t>
            </w:r>
          </w:p>
        </w:tc>
        <w:tc>
          <w:tcPr>
            <w:tcW w:w="1134" w:type="dxa"/>
          </w:tcPr>
          <w:p w14:paraId="493304AC" w14:textId="77777777" w:rsidR="00C32F79" w:rsidRPr="00853A88" w:rsidRDefault="00C32F79" w:rsidP="002A3956">
            <w:pPr>
              <w:spacing w:after="0" w:line="240" w:lineRule="auto"/>
              <w:jc w:val="center"/>
              <w:rPr>
                <w:sz w:val="20"/>
              </w:rPr>
            </w:pPr>
            <w:r w:rsidRPr="00853A88">
              <w:rPr>
                <w:sz w:val="20"/>
              </w:rPr>
              <w:t>151</w:t>
            </w:r>
          </w:p>
        </w:tc>
        <w:tc>
          <w:tcPr>
            <w:tcW w:w="1349" w:type="dxa"/>
          </w:tcPr>
          <w:p w14:paraId="4547258F" w14:textId="77777777" w:rsidR="00C32F79" w:rsidRPr="00853A88" w:rsidRDefault="00C32F79" w:rsidP="002A3956">
            <w:pPr>
              <w:spacing w:after="0" w:line="240" w:lineRule="auto"/>
              <w:jc w:val="center"/>
              <w:rPr>
                <w:sz w:val="20"/>
              </w:rPr>
            </w:pPr>
            <w:r w:rsidRPr="00853A88">
              <w:rPr>
                <w:sz w:val="20"/>
              </w:rPr>
              <w:t>58.3 (11.7)</w:t>
            </w:r>
          </w:p>
        </w:tc>
        <w:tc>
          <w:tcPr>
            <w:tcW w:w="1416" w:type="dxa"/>
          </w:tcPr>
          <w:p w14:paraId="5578A814" w14:textId="77777777" w:rsidR="00C32F79" w:rsidRPr="00853A88" w:rsidRDefault="00C32F79" w:rsidP="002A3956">
            <w:pPr>
              <w:spacing w:after="0" w:line="240" w:lineRule="auto"/>
              <w:jc w:val="center"/>
              <w:rPr>
                <w:sz w:val="20"/>
              </w:rPr>
            </w:pPr>
            <w:r w:rsidRPr="00853A88">
              <w:rPr>
                <w:sz w:val="20"/>
              </w:rPr>
              <w:t>58.5 (12.3)</w:t>
            </w:r>
          </w:p>
        </w:tc>
        <w:tc>
          <w:tcPr>
            <w:tcW w:w="461" w:type="dxa"/>
          </w:tcPr>
          <w:p w14:paraId="10D4EBE6" w14:textId="77777777" w:rsidR="00C32F79" w:rsidRPr="00853A88" w:rsidRDefault="00C32F79" w:rsidP="002A3956">
            <w:pPr>
              <w:spacing w:after="0" w:line="240" w:lineRule="auto"/>
              <w:jc w:val="center"/>
              <w:rPr>
                <w:sz w:val="20"/>
              </w:rPr>
            </w:pPr>
          </w:p>
        </w:tc>
      </w:tr>
      <w:tr w:rsidR="00C32F79" w:rsidRPr="00853A88" w14:paraId="0634FE4B" w14:textId="77777777" w:rsidTr="00485D63">
        <w:trPr>
          <w:trHeight w:val="174"/>
        </w:trPr>
        <w:tc>
          <w:tcPr>
            <w:tcW w:w="1668" w:type="dxa"/>
            <w:tcBorders>
              <w:bottom w:val="single" w:sz="4" w:space="0" w:color="auto"/>
            </w:tcBorders>
          </w:tcPr>
          <w:p w14:paraId="38EACA54" w14:textId="77777777" w:rsidR="00C32F79" w:rsidRPr="00853A88" w:rsidRDefault="00C32F79" w:rsidP="002A3956">
            <w:pPr>
              <w:spacing w:after="0" w:line="240" w:lineRule="auto"/>
              <w:jc w:val="center"/>
              <w:rPr>
                <w:sz w:val="16"/>
              </w:rPr>
            </w:pPr>
          </w:p>
        </w:tc>
        <w:tc>
          <w:tcPr>
            <w:tcW w:w="1134" w:type="dxa"/>
            <w:tcBorders>
              <w:bottom w:val="single" w:sz="4" w:space="0" w:color="auto"/>
            </w:tcBorders>
          </w:tcPr>
          <w:p w14:paraId="2260D654" w14:textId="77777777" w:rsidR="00C32F79" w:rsidRPr="00853A88" w:rsidRDefault="00C32F79" w:rsidP="002A3956">
            <w:pPr>
              <w:spacing w:after="0" w:line="240" w:lineRule="auto"/>
              <w:rPr>
                <w:sz w:val="16"/>
              </w:rPr>
            </w:pPr>
          </w:p>
        </w:tc>
        <w:tc>
          <w:tcPr>
            <w:tcW w:w="1349" w:type="dxa"/>
            <w:tcBorders>
              <w:bottom w:val="single" w:sz="4" w:space="0" w:color="auto"/>
            </w:tcBorders>
          </w:tcPr>
          <w:p w14:paraId="780B17E0" w14:textId="77777777" w:rsidR="00C32F79" w:rsidRPr="00853A88" w:rsidRDefault="00C32F79" w:rsidP="002A3956">
            <w:pPr>
              <w:spacing w:after="0" w:line="240" w:lineRule="auto"/>
              <w:rPr>
                <w:sz w:val="16"/>
              </w:rPr>
            </w:pPr>
          </w:p>
        </w:tc>
        <w:tc>
          <w:tcPr>
            <w:tcW w:w="1416" w:type="dxa"/>
            <w:tcBorders>
              <w:bottom w:val="single" w:sz="4" w:space="0" w:color="auto"/>
            </w:tcBorders>
          </w:tcPr>
          <w:p w14:paraId="5C9FD187" w14:textId="77777777" w:rsidR="00C32F79" w:rsidRPr="00853A88" w:rsidRDefault="00C32F79" w:rsidP="002A3956">
            <w:pPr>
              <w:spacing w:after="0" w:line="240" w:lineRule="auto"/>
              <w:rPr>
                <w:sz w:val="16"/>
              </w:rPr>
            </w:pPr>
          </w:p>
        </w:tc>
        <w:tc>
          <w:tcPr>
            <w:tcW w:w="461" w:type="dxa"/>
            <w:tcBorders>
              <w:bottom w:val="single" w:sz="4" w:space="0" w:color="auto"/>
            </w:tcBorders>
          </w:tcPr>
          <w:p w14:paraId="7A360A45" w14:textId="77777777" w:rsidR="00C32F79" w:rsidRPr="00853A88" w:rsidRDefault="00C32F79" w:rsidP="002A3956">
            <w:pPr>
              <w:spacing w:after="0" w:line="240" w:lineRule="auto"/>
              <w:rPr>
                <w:sz w:val="16"/>
              </w:rPr>
            </w:pPr>
          </w:p>
        </w:tc>
      </w:tr>
    </w:tbl>
    <w:p w14:paraId="3A0C3539" w14:textId="77777777" w:rsidR="002411E2" w:rsidRPr="00853A88" w:rsidRDefault="002411E2" w:rsidP="00F94B9D">
      <w:pPr>
        <w:widowControl w:val="0"/>
        <w:autoSpaceDE w:val="0"/>
        <w:autoSpaceDN w:val="0"/>
        <w:adjustRightInd w:val="0"/>
        <w:spacing w:before="100" w:after="100" w:line="240" w:lineRule="auto"/>
        <w:rPr>
          <w:rFonts w:cs="Times New Roman"/>
          <w:sz w:val="24"/>
          <w:szCs w:val="24"/>
          <w:vertAlign w:val="superscript"/>
        </w:rPr>
      </w:pPr>
      <w:bookmarkStart w:id="14" w:name="IDX2"/>
      <w:bookmarkEnd w:id="14"/>
    </w:p>
    <w:p w14:paraId="0162AB78" w14:textId="77777777" w:rsidR="002411E2" w:rsidRPr="00853A88" w:rsidRDefault="002411E2" w:rsidP="00F94B9D">
      <w:pPr>
        <w:widowControl w:val="0"/>
        <w:autoSpaceDE w:val="0"/>
        <w:autoSpaceDN w:val="0"/>
        <w:adjustRightInd w:val="0"/>
        <w:spacing w:before="100" w:after="100" w:line="240" w:lineRule="auto"/>
        <w:rPr>
          <w:rFonts w:cs="Times New Roman"/>
          <w:sz w:val="24"/>
          <w:szCs w:val="24"/>
          <w:vertAlign w:val="superscript"/>
        </w:rPr>
      </w:pPr>
    </w:p>
    <w:p w14:paraId="4158D351" w14:textId="77777777" w:rsidR="002411E2" w:rsidRPr="00853A88" w:rsidRDefault="002411E2" w:rsidP="00F94B9D">
      <w:pPr>
        <w:widowControl w:val="0"/>
        <w:autoSpaceDE w:val="0"/>
        <w:autoSpaceDN w:val="0"/>
        <w:adjustRightInd w:val="0"/>
        <w:spacing w:before="100" w:after="100" w:line="240" w:lineRule="auto"/>
        <w:rPr>
          <w:rFonts w:cs="Times New Roman"/>
          <w:sz w:val="24"/>
          <w:szCs w:val="24"/>
          <w:vertAlign w:val="superscript"/>
        </w:rPr>
      </w:pPr>
    </w:p>
    <w:p w14:paraId="07AF912A" w14:textId="77777777" w:rsidR="002411E2" w:rsidRPr="00853A88" w:rsidRDefault="002411E2" w:rsidP="00F94B9D">
      <w:pPr>
        <w:widowControl w:val="0"/>
        <w:autoSpaceDE w:val="0"/>
        <w:autoSpaceDN w:val="0"/>
        <w:adjustRightInd w:val="0"/>
        <w:spacing w:before="100" w:after="100" w:line="240" w:lineRule="auto"/>
        <w:rPr>
          <w:rFonts w:cs="Times New Roman"/>
          <w:sz w:val="24"/>
          <w:szCs w:val="24"/>
          <w:vertAlign w:val="superscript"/>
        </w:rPr>
      </w:pPr>
    </w:p>
    <w:p w14:paraId="7560A2D0" w14:textId="77777777" w:rsidR="002411E2" w:rsidRPr="00853A88" w:rsidRDefault="002411E2" w:rsidP="00F94B9D">
      <w:pPr>
        <w:widowControl w:val="0"/>
        <w:autoSpaceDE w:val="0"/>
        <w:autoSpaceDN w:val="0"/>
        <w:adjustRightInd w:val="0"/>
        <w:spacing w:before="100" w:after="100" w:line="240" w:lineRule="auto"/>
        <w:rPr>
          <w:rFonts w:cs="Times New Roman"/>
          <w:sz w:val="24"/>
          <w:szCs w:val="24"/>
          <w:vertAlign w:val="superscript"/>
        </w:rPr>
      </w:pPr>
    </w:p>
    <w:p w14:paraId="17530C5C" w14:textId="77777777" w:rsidR="002411E2" w:rsidRPr="00853A88" w:rsidRDefault="002411E2" w:rsidP="00F94B9D">
      <w:pPr>
        <w:widowControl w:val="0"/>
        <w:autoSpaceDE w:val="0"/>
        <w:autoSpaceDN w:val="0"/>
        <w:adjustRightInd w:val="0"/>
        <w:spacing w:before="100" w:after="100" w:line="240" w:lineRule="auto"/>
        <w:rPr>
          <w:rFonts w:cs="Times New Roman"/>
          <w:sz w:val="24"/>
          <w:szCs w:val="24"/>
          <w:vertAlign w:val="superscript"/>
        </w:rPr>
      </w:pPr>
    </w:p>
    <w:p w14:paraId="680DF691" w14:textId="77777777" w:rsidR="002411E2" w:rsidRPr="00853A88" w:rsidRDefault="002411E2" w:rsidP="00F94B9D">
      <w:pPr>
        <w:widowControl w:val="0"/>
        <w:autoSpaceDE w:val="0"/>
        <w:autoSpaceDN w:val="0"/>
        <w:adjustRightInd w:val="0"/>
        <w:spacing w:before="100" w:after="100" w:line="240" w:lineRule="auto"/>
        <w:rPr>
          <w:rFonts w:cs="Times New Roman"/>
          <w:sz w:val="24"/>
          <w:szCs w:val="24"/>
          <w:vertAlign w:val="superscript"/>
        </w:rPr>
      </w:pPr>
    </w:p>
    <w:p w14:paraId="7AB90E03" w14:textId="35772026" w:rsidR="00F94B9D" w:rsidRPr="00853A88" w:rsidRDefault="00F94B9D" w:rsidP="00F94B9D">
      <w:pPr>
        <w:widowControl w:val="0"/>
        <w:autoSpaceDE w:val="0"/>
        <w:autoSpaceDN w:val="0"/>
        <w:adjustRightInd w:val="0"/>
        <w:spacing w:before="100" w:after="100" w:line="240" w:lineRule="auto"/>
      </w:pPr>
      <w:r w:rsidRPr="00853A88">
        <w:rPr>
          <w:rFonts w:cs="Times New Roman"/>
          <w:sz w:val="24"/>
          <w:szCs w:val="24"/>
        </w:rPr>
        <w:br/>
      </w:r>
      <w:bookmarkStart w:id="15" w:name="IDX3"/>
      <w:bookmarkStart w:id="16" w:name="IDX4"/>
      <w:bookmarkEnd w:id="15"/>
      <w:bookmarkEnd w:id="16"/>
    </w:p>
    <w:p w14:paraId="285B742A" w14:textId="77777777" w:rsidR="002A3956" w:rsidRPr="00853A88" w:rsidRDefault="002A3956" w:rsidP="002A3956">
      <w:pPr>
        <w:pStyle w:val="Caption"/>
        <w:keepNext/>
      </w:pPr>
      <w:r w:rsidRPr="00853A88">
        <w:t xml:space="preserve">Table </w:t>
      </w:r>
      <w:r w:rsidR="00C37903" w:rsidRPr="00853A88">
        <w:t>3</w:t>
      </w:r>
      <w:r w:rsidRPr="00853A88">
        <w:t>: Agreement statistics</w:t>
      </w:r>
      <w:r w:rsidR="0091578B" w:rsidRPr="00853A88">
        <w:t>: l</w:t>
      </w:r>
      <w:r w:rsidR="00261D24" w:rsidRPr="00853A88">
        <w:t>ocal minus central HbA1c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542"/>
      </w:tblGrid>
      <w:tr w:rsidR="00C32F79" w:rsidRPr="00853A88" w14:paraId="1C4092C7" w14:textId="77777777" w:rsidTr="002C366B">
        <w:trPr>
          <w:trHeight w:val="321"/>
        </w:trPr>
        <w:tc>
          <w:tcPr>
            <w:tcW w:w="2490" w:type="dxa"/>
            <w:tcBorders>
              <w:top w:val="single" w:sz="4" w:space="0" w:color="auto"/>
              <w:bottom w:val="single" w:sz="4" w:space="0" w:color="auto"/>
            </w:tcBorders>
            <w:vAlign w:val="center"/>
          </w:tcPr>
          <w:p w14:paraId="57843876" w14:textId="77777777" w:rsidR="00C32F79" w:rsidRPr="00853A88" w:rsidRDefault="00C32F79" w:rsidP="002A3956">
            <w:pPr>
              <w:pStyle w:val="BodyText"/>
              <w:tabs>
                <w:tab w:val="left" w:pos="284"/>
              </w:tabs>
              <w:jc w:val="left"/>
              <w:rPr>
                <w:rFonts w:asciiTheme="minorHAnsi" w:hAnsiTheme="minorHAnsi"/>
                <w:b/>
                <w:sz w:val="20"/>
                <w:szCs w:val="20"/>
              </w:rPr>
            </w:pPr>
          </w:p>
        </w:tc>
        <w:tc>
          <w:tcPr>
            <w:tcW w:w="2542" w:type="dxa"/>
            <w:tcBorders>
              <w:top w:val="single" w:sz="4" w:space="0" w:color="auto"/>
              <w:bottom w:val="single" w:sz="4" w:space="0" w:color="auto"/>
            </w:tcBorders>
          </w:tcPr>
          <w:p w14:paraId="0676F278" w14:textId="77777777" w:rsidR="00C32F79" w:rsidRPr="00853A88" w:rsidRDefault="00C32F79" w:rsidP="002A3956">
            <w:pPr>
              <w:pStyle w:val="BodyText"/>
              <w:jc w:val="center"/>
              <w:rPr>
                <w:rFonts w:asciiTheme="minorHAnsi" w:hAnsiTheme="minorHAnsi"/>
                <w:b/>
                <w:szCs w:val="20"/>
              </w:rPr>
            </w:pPr>
            <w:r w:rsidRPr="00853A88">
              <w:rPr>
                <w:rFonts w:asciiTheme="minorHAnsi" w:hAnsiTheme="minorHAnsi"/>
                <w:b/>
                <w:szCs w:val="20"/>
              </w:rPr>
              <w:t>HbA1c (mmol/mol)</w:t>
            </w:r>
          </w:p>
        </w:tc>
      </w:tr>
      <w:tr w:rsidR="00C32F79" w:rsidRPr="00853A88" w14:paraId="47D1F7FE" w14:textId="77777777" w:rsidTr="002C366B">
        <w:trPr>
          <w:trHeight w:val="385"/>
        </w:trPr>
        <w:tc>
          <w:tcPr>
            <w:tcW w:w="2490" w:type="dxa"/>
            <w:tcBorders>
              <w:top w:val="single" w:sz="4" w:space="0" w:color="auto"/>
            </w:tcBorders>
            <w:vAlign w:val="bottom"/>
          </w:tcPr>
          <w:p w14:paraId="744BA412" w14:textId="77777777" w:rsidR="00C32F79" w:rsidRPr="00853A88" w:rsidRDefault="00C32F79" w:rsidP="002A3956">
            <w:pPr>
              <w:pStyle w:val="BodyText"/>
              <w:tabs>
                <w:tab w:val="left" w:pos="284"/>
              </w:tabs>
              <w:jc w:val="left"/>
              <w:rPr>
                <w:rFonts w:asciiTheme="minorHAnsi" w:hAnsiTheme="minorHAnsi"/>
                <w:b/>
                <w:sz w:val="20"/>
                <w:szCs w:val="20"/>
              </w:rPr>
            </w:pPr>
            <w:r w:rsidRPr="00853A88">
              <w:rPr>
                <w:rFonts w:asciiTheme="minorHAnsi" w:hAnsiTheme="minorHAnsi"/>
                <w:b/>
                <w:szCs w:val="20"/>
              </w:rPr>
              <w:t>Bias</w:t>
            </w:r>
          </w:p>
        </w:tc>
        <w:tc>
          <w:tcPr>
            <w:tcW w:w="2542" w:type="dxa"/>
            <w:tcBorders>
              <w:top w:val="single" w:sz="4" w:space="0" w:color="auto"/>
            </w:tcBorders>
            <w:vAlign w:val="bottom"/>
          </w:tcPr>
          <w:p w14:paraId="14E24732" w14:textId="77777777" w:rsidR="00C32F79" w:rsidRPr="00853A88" w:rsidRDefault="00C32F79" w:rsidP="002A3956">
            <w:pPr>
              <w:pStyle w:val="BodyText"/>
              <w:jc w:val="center"/>
              <w:rPr>
                <w:rFonts w:asciiTheme="minorHAnsi" w:hAnsiTheme="minorHAnsi"/>
                <w:sz w:val="20"/>
                <w:szCs w:val="20"/>
              </w:rPr>
            </w:pPr>
          </w:p>
        </w:tc>
      </w:tr>
      <w:tr w:rsidR="00C32F79" w:rsidRPr="00853A88" w14:paraId="6957DE3B" w14:textId="77777777" w:rsidTr="002C366B">
        <w:trPr>
          <w:trHeight w:val="263"/>
        </w:trPr>
        <w:tc>
          <w:tcPr>
            <w:tcW w:w="2490" w:type="dxa"/>
            <w:vAlign w:val="bottom"/>
          </w:tcPr>
          <w:p w14:paraId="5D23B944" w14:textId="77777777" w:rsidR="00C32F79" w:rsidRPr="00853A88" w:rsidRDefault="00C32F79" w:rsidP="002A3956">
            <w:pPr>
              <w:pStyle w:val="BodyText"/>
              <w:tabs>
                <w:tab w:val="left" w:pos="284"/>
              </w:tabs>
              <w:jc w:val="left"/>
              <w:rPr>
                <w:rFonts w:asciiTheme="minorHAnsi" w:hAnsiTheme="minorHAnsi"/>
                <w:sz w:val="20"/>
                <w:szCs w:val="20"/>
              </w:rPr>
            </w:pPr>
            <w:r w:rsidRPr="00853A88">
              <w:rPr>
                <w:rFonts w:asciiTheme="minorHAnsi" w:hAnsiTheme="minorHAnsi"/>
                <w:sz w:val="20"/>
                <w:szCs w:val="20"/>
              </w:rPr>
              <w:tab/>
              <w:t>Mean difference</w:t>
            </w:r>
          </w:p>
        </w:tc>
        <w:tc>
          <w:tcPr>
            <w:tcW w:w="2542" w:type="dxa"/>
            <w:vAlign w:val="bottom"/>
          </w:tcPr>
          <w:p w14:paraId="3E87586B" w14:textId="77777777" w:rsidR="00C32F79" w:rsidRPr="00853A88" w:rsidRDefault="00C32F79" w:rsidP="002A3956">
            <w:pPr>
              <w:pStyle w:val="BodyText"/>
              <w:jc w:val="center"/>
              <w:rPr>
                <w:rFonts w:asciiTheme="minorHAnsi" w:hAnsiTheme="minorHAnsi"/>
                <w:sz w:val="20"/>
                <w:szCs w:val="20"/>
              </w:rPr>
            </w:pPr>
            <w:r w:rsidRPr="00853A88">
              <w:rPr>
                <w:rFonts w:asciiTheme="minorHAnsi" w:hAnsiTheme="minorHAnsi"/>
                <w:sz w:val="20"/>
                <w:szCs w:val="20"/>
              </w:rPr>
              <w:t xml:space="preserve">0.16 </w:t>
            </w:r>
          </w:p>
        </w:tc>
      </w:tr>
      <w:tr w:rsidR="00C32F79" w:rsidRPr="00853A88" w14:paraId="6EC76AAF" w14:textId="77777777" w:rsidTr="002C366B">
        <w:trPr>
          <w:trHeight w:val="263"/>
        </w:trPr>
        <w:tc>
          <w:tcPr>
            <w:tcW w:w="2490" w:type="dxa"/>
            <w:vAlign w:val="bottom"/>
          </w:tcPr>
          <w:p w14:paraId="6AF563B5" w14:textId="77777777" w:rsidR="00C32F79" w:rsidRPr="00853A88" w:rsidRDefault="00C32F79" w:rsidP="002A3956">
            <w:pPr>
              <w:pStyle w:val="BodyText"/>
              <w:tabs>
                <w:tab w:val="left" w:pos="284"/>
              </w:tabs>
              <w:jc w:val="left"/>
              <w:rPr>
                <w:rFonts w:asciiTheme="minorHAnsi" w:hAnsiTheme="minorHAnsi"/>
                <w:sz w:val="20"/>
                <w:szCs w:val="20"/>
                <w:vertAlign w:val="superscript"/>
              </w:rPr>
            </w:pPr>
            <w:r w:rsidRPr="00853A88">
              <w:rPr>
                <w:rFonts w:asciiTheme="minorHAnsi" w:hAnsiTheme="minorHAnsi"/>
                <w:sz w:val="20"/>
                <w:szCs w:val="20"/>
              </w:rPr>
              <w:tab/>
              <w:t>SD of differences</w:t>
            </w:r>
          </w:p>
        </w:tc>
        <w:tc>
          <w:tcPr>
            <w:tcW w:w="2542" w:type="dxa"/>
            <w:vAlign w:val="bottom"/>
          </w:tcPr>
          <w:p w14:paraId="62FF14A2" w14:textId="77777777" w:rsidR="00C32F79" w:rsidRPr="00853A88" w:rsidRDefault="00C32F79">
            <w:pPr>
              <w:pStyle w:val="BodyText"/>
              <w:jc w:val="center"/>
              <w:rPr>
                <w:rFonts w:asciiTheme="minorHAnsi" w:hAnsiTheme="minorHAnsi"/>
                <w:sz w:val="20"/>
                <w:szCs w:val="20"/>
              </w:rPr>
            </w:pPr>
            <w:r w:rsidRPr="00853A88">
              <w:rPr>
                <w:rFonts w:asciiTheme="minorHAnsi" w:hAnsiTheme="minorHAnsi"/>
                <w:sz w:val="20"/>
                <w:szCs w:val="20"/>
              </w:rPr>
              <w:t>4.49</w:t>
            </w:r>
          </w:p>
        </w:tc>
      </w:tr>
      <w:tr w:rsidR="00C32F79" w:rsidRPr="00853A88" w14:paraId="187E4B19" w14:textId="77777777" w:rsidTr="002C366B">
        <w:trPr>
          <w:trHeight w:val="311"/>
        </w:trPr>
        <w:tc>
          <w:tcPr>
            <w:tcW w:w="2490" w:type="dxa"/>
          </w:tcPr>
          <w:p w14:paraId="7354A1A0" w14:textId="77777777" w:rsidR="00C32F79" w:rsidRPr="00853A88" w:rsidRDefault="00C32F79" w:rsidP="002A3956">
            <w:pPr>
              <w:pStyle w:val="BodyText"/>
              <w:tabs>
                <w:tab w:val="left" w:pos="284"/>
              </w:tabs>
              <w:jc w:val="left"/>
              <w:rPr>
                <w:rFonts w:asciiTheme="minorHAnsi" w:hAnsiTheme="minorHAnsi"/>
                <w:sz w:val="20"/>
                <w:szCs w:val="20"/>
              </w:rPr>
            </w:pPr>
            <w:r w:rsidRPr="00853A88">
              <w:rPr>
                <w:rFonts w:asciiTheme="minorHAnsi" w:hAnsiTheme="minorHAnsi"/>
                <w:sz w:val="20"/>
                <w:szCs w:val="20"/>
              </w:rPr>
              <w:tab/>
              <w:t>95% CI for mean</w:t>
            </w:r>
          </w:p>
        </w:tc>
        <w:tc>
          <w:tcPr>
            <w:tcW w:w="2542" w:type="dxa"/>
          </w:tcPr>
          <w:p w14:paraId="10C96041" w14:textId="77777777" w:rsidR="00C32F79" w:rsidRPr="00853A88" w:rsidRDefault="00C32F79" w:rsidP="002A3956">
            <w:pPr>
              <w:pStyle w:val="BodyText"/>
              <w:jc w:val="center"/>
              <w:rPr>
                <w:rFonts w:asciiTheme="minorHAnsi" w:hAnsiTheme="minorHAnsi"/>
                <w:sz w:val="20"/>
                <w:szCs w:val="20"/>
              </w:rPr>
            </w:pPr>
            <w:r w:rsidRPr="00853A88">
              <w:rPr>
                <w:rFonts w:asciiTheme="minorHAnsi" w:hAnsiTheme="minorHAnsi"/>
                <w:sz w:val="20"/>
                <w:szCs w:val="20"/>
              </w:rPr>
              <w:t>(-0.20, 0.52)</w:t>
            </w:r>
          </w:p>
        </w:tc>
      </w:tr>
      <w:tr w:rsidR="00C32F79" w:rsidRPr="00853A88" w14:paraId="621AB8D4" w14:textId="77777777" w:rsidTr="002C366B">
        <w:trPr>
          <w:trHeight w:val="251"/>
        </w:trPr>
        <w:tc>
          <w:tcPr>
            <w:tcW w:w="2490" w:type="dxa"/>
            <w:vAlign w:val="bottom"/>
          </w:tcPr>
          <w:p w14:paraId="4013BB60" w14:textId="7D789873" w:rsidR="00C32F79" w:rsidRPr="00853A88" w:rsidRDefault="00C32F79" w:rsidP="009E4B96">
            <w:pPr>
              <w:pStyle w:val="BodyText"/>
              <w:tabs>
                <w:tab w:val="left" w:pos="284"/>
              </w:tabs>
              <w:jc w:val="left"/>
              <w:rPr>
                <w:rFonts w:asciiTheme="minorHAnsi" w:hAnsiTheme="minorHAnsi"/>
                <w:b/>
                <w:sz w:val="20"/>
                <w:szCs w:val="20"/>
                <w:vertAlign w:val="superscript"/>
              </w:rPr>
            </w:pPr>
            <w:r w:rsidRPr="00853A88">
              <w:rPr>
                <w:rFonts w:asciiTheme="minorHAnsi" w:hAnsiTheme="minorHAnsi"/>
                <w:b/>
                <w:szCs w:val="20"/>
              </w:rPr>
              <w:t xml:space="preserve">95% </w:t>
            </w:r>
            <w:r w:rsidR="009E4B96" w:rsidRPr="00853A88">
              <w:rPr>
                <w:rFonts w:asciiTheme="minorHAnsi" w:hAnsiTheme="minorHAnsi"/>
                <w:b/>
                <w:szCs w:val="20"/>
              </w:rPr>
              <w:t>limits of agreement</w:t>
            </w:r>
          </w:p>
        </w:tc>
        <w:tc>
          <w:tcPr>
            <w:tcW w:w="2542" w:type="dxa"/>
            <w:vAlign w:val="bottom"/>
          </w:tcPr>
          <w:p w14:paraId="50081BAE" w14:textId="77777777" w:rsidR="00C32F79" w:rsidRPr="00853A88" w:rsidRDefault="00C32F79" w:rsidP="002A3956">
            <w:pPr>
              <w:pStyle w:val="BodyText"/>
              <w:jc w:val="center"/>
              <w:rPr>
                <w:rFonts w:asciiTheme="minorHAnsi" w:hAnsiTheme="minorHAnsi"/>
                <w:sz w:val="20"/>
                <w:szCs w:val="20"/>
              </w:rPr>
            </w:pPr>
            <w:r w:rsidRPr="00853A88">
              <w:rPr>
                <w:rFonts w:asciiTheme="minorHAnsi" w:hAnsiTheme="minorHAnsi"/>
                <w:sz w:val="20"/>
                <w:szCs w:val="20"/>
              </w:rPr>
              <w:t>-8.6, 9.0</w:t>
            </w:r>
          </w:p>
        </w:tc>
      </w:tr>
      <w:tr w:rsidR="00C32F79" w:rsidRPr="00853A88" w14:paraId="1CECE372" w14:textId="77777777" w:rsidTr="002C366B">
        <w:trPr>
          <w:trHeight w:val="106"/>
        </w:trPr>
        <w:tc>
          <w:tcPr>
            <w:tcW w:w="2490" w:type="dxa"/>
          </w:tcPr>
          <w:p w14:paraId="363175F5" w14:textId="77777777" w:rsidR="00C32F79" w:rsidRPr="00853A88" w:rsidRDefault="00C32F79" w:rsidP="00F05AF4">
            <w:pPr>
              <w:pStyle w:val="BodyText"/>
              <w:tabs>
                <w:tab w:val="left" w:pos="284"/>
              </w:tabs>
              <w:rPr>
                <w:rFonts w:asciiTheme="minorHAnsi" w:hAnsiTheme="minorHAnsi"/>
                <w:b/>
                <w:sz w:val="20"/>
                <w:szCs w:val="20"/>
              </w:rPr>
            </w:pPr>
            <w:r w:rsidRPr="00853A88">
              <w:rPr>
                <w:rFonts w:asciiTheme="minorHAnsi" w:hAnsiTheme="minorHAnsi"/>
                <w:b/>
                <w:sz w:val="20"/>
                <w:szCs w:val="20"/>
              </w:rPr>
              <w:t xml:space="preserve">Percentage within clinically </w:t>
            </w:r>
          </w:p>
          <w:p w14:paraId="228702C9" w14:textId="77777777" w:rsidR="00C32F79" w:rsidRPr="00853A88" w:rsidRDefault="00C32F79" w:rsidP="00F05AF4">
            <w:pPr>
              <w:pStyle w:val="BodyText"/>
              <w:tabs>
                <w:tab w:val="left" w:pos="284"/>
              </w:tabs>
              <w:rPr>
                <w:rFonts w:asciiTheme="minorHAnsi" w:hAnsiTheme="minorHAnsi"/>
                <w:sz w:val="20"/>
                <w:szCs w:val="20"/>
                <w:vertAlign w:val="superscript"/>
              </w:rPr>
            </w:pPr>
            <w:r w:rsidRPr="00853A88">
              <w:rPr>
                <w:rFonts w:asciiTheme="minorHAnsi" w:hAnsiTheme="minorHAnsi"/>
                <w:b/>
                <w:sz w:val="20"/>
                <w:szCs w:val="20"/>
              </w:rPr>
              <w:t xml:space="preserve">   acceptable limits</w:t>
            </w:r>
            <w:r w:rsidRPr="00853A88">
              <w:rPr>
                <w:rFonts w:asciiTheme="minorHAnsi" w:hAnsiTheme="minorHAnsi"/>
                <w:sz w:val="20"/>
                <w:szCs w:val="20"/>
              </w:rPr>
              <w:t xml:space="preserve"> </w:t>
            </w:r>
          </w:p>
        </w:tc>
        <w:tc>
          <w:tcPr>
            <w:tcW w:w="2542" w:type="dxa"/>
          </w:tcPr>
          <w:p w14:paraId="30829723" w14:textId="77777777" w:rsidR="00C32F79" w:rsidRPr="00853A88" w:rsidRDefault="00C32F79">
            <w:pPr>
              <w:pStyle w:val="BodyText"/>
              <w:jc w:val="center"/>
              <w:rPr>
                <w:rFonts w:asciiTheme="minorHAnsi" w:hAnsiTheme="minorHAnsi"/>
                <w:sz w:val="20"/>
                <w:szCs w:val="20"/>
              </w:rPr>
            </w:pPr>
            <w:r w:rsidRPr="00853A88">
              <w:rPr>
                <w:rFonts w:asciiTheme="minorHAnsi" w:hAnsiTheme="minorHAnsi"/>
                <w:sz w:val="20"/>
                <w:szCs w:val="20"/>
              </w:rPr>
              <w:t>92.9%</w:t>
            </w:r>
          </w:p>
        </w:tc>
      </w:tr>
      <w:tr w:rsidR="00C32F79" w:rsidRPr="00853A88" w14:paraId="260791C8" w14:textId="77777777" w:rsidTr="002C366B">
        <w:tc>
          <w:tcPr>
            <w:tcW w:w="2490" w:type="dxa"/>
            <w:tcBorders>
              <w:bottom w:val="single" w:sz="4" w:space="0" w:color="auto"/>
            </w:tcBorders>
          </w:tcPr>
          <w:p w14:paraId="46DE5C10" w14:textId="77777777" w:rsidR="00C32F79" w:rsidRPr="00853A88" w:rsidRDefault="00C32F79" w:rsidP="002A3956">
            <w:pPr>
              <w:pStyle w:val="BodyText"/>
              <w:tabs>
                <w:tab w:val="left" w:pos="196"/>
                <w:tab w:val="left" w:pos="284"/>
              </w:tabs>
              <w:rPr>
                <w:sz w:val="12"/>
                <w:szCs w:val="12"/>
              </w:rPr>
            </w:pPr>
            <w:r w:rsidRPr="00853A88">
              <w:rPr>
                <w:sz w:val="12"/>
                <w:szCs w:val="12"/>
              </w:rPr>
              <w:tab/>
            </w:r>
          </w:p>
        </w:tc>
        <w:tc>
          <w:tcPr>
            <w:tcW w:w="2542" w:type="dxa"/>
            <w:tcBorders>
              <w:bottom w:val="single" w:sz="4" w:space="0" w:color="auto"/>
            </w:tcBorders>
          </w:tcPr>
          <w:p w14:paraId="5B7EAEDF" w14:textId="77777777" w:rsidR="00C32F79" w:rsidRPr="00853A88" w:rsidRDefault="00C32F79" w:rsidP="002A3956">
            <w:pPr>
              <w:pStyle w:val="BodyText"/>
              <w:jc w:val="center"/>
              <w:rPr>
                <w:sz w:val="12"/>
                <w:szCs w:val="12"/>
              </w:rPr>
            </w:pPr>
          </w:p>
        </w:tc>
      </w:tr>
    </w:tbl>
    <w:p w14:paraId="72378694" w14:textId="486CBD45" w:rsidR="00E35A1A" w:rsidRPr="00AA5E6C" w:rsidRDefault="00AA5E6C" w:rsidP="00320C31">
      <w:pPr>
        <w:pStyle w:val="Caption"/>
        <w:keepNext/>
        <w:rPr>
          <w:b w:val="0"/>
        </w:rPr>
      </w:pPr>
      <w:r w:rsidRPr="00AA5E6C">
        <w:rPr>
          <w:b w:val="0"/>
          <w:i/>
        </w:rPr>
        <w:t>CI</w:t>
      </w:r>
      <w:r w:rsidRPr="00AA5E6C">
        <w:rPr>
          <w:b w:val="0"/>
        </w:rPr>
        <w:t xml:space="preserve"> confidence interval, </w:t>
      </w:r>
      <w:r w:rsidRPr="00AA5E6C">
        <w:rPr>
          <w:b w:val="0"/>
          <w:i/>
        </w:rPr>
        <w:t>SD</w:t>
      </w:r>
      <w:r w:rsidRPr="00AA5E6C">
        <w:rPr>
          <w:b w:val="0"/>
        </w:rPr>
        <w:t xml:space="preserve"> standard deviation</w:t>
      </w:r>
      <w:r w:rsidR="00E35A1A" w:rsidRPr="00AA5E6C">
        <w:rPr>
          <w:b w:val="0"/>
        </w:rPr>
        <w:br w:type="page"/>
      </w:r>
    </w:p>
    <w:p w14:paraId="5732CFE7" w14:textId="77777777" w:rsidR="00320C31" w:rsidRPr="00853A88" w:rsidRDefault="00320C31" w:rsidP="00320C31">
      <w:pPr>
        <w:pStyle w:val="Caption"/>
        <w:keepNext/>
      </w:pPr>
      <w:r w:rsidRPr="00853A88">
        <w:lastRenderedPageBreak/>
        <w:t xml:space="preserve">Table 4: Agreement by centre </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1457"/>
        <w:gridCol w:w="1457"/>
        <w:gridCol w:w="1874"/>
        <w:gridCol w:w="2268"/>
      </w:tblGrid>
      <w:tr w:rsidR="0011077C" w:rsidRPr="00853A88" w14:paraId="302CC9D7" w14:textId="77777777" w:rsidTr="0011077C">
        <w:trPr>
          <w:jc w:val="center"/>
        </w:trPr>
        <w:tc>
          <w:tcPr>
            <w:tcW w:w="783" w:type="dxa"/>
            <w:tcBorders>
              <w:top w:val="single" w:sz="4" w:space="0" w:color="auto"/>
              <w:bottom w:val="single" w:sz="4" w:space="0" w:color="auto"/>
            </w:tcBorders>
            <w:vAlign w:val="center"/>
          </w:tcPr>
          <w:p w14:paraId="535EBFBC" w14:textId="77777777" w:rsidR="0011077C" w:rsidRPr="00853A88" w:rsidRDefault="0011077C" w:rsidP="00320C31">
            <w:pPr>
              <w:spacing w:after="0" w:line="240" w:lineRule="auto"/>
              <w:jc w:val="center"/>
              <w:rPr>
                <w:b/>
                <w:vertAlign w:val="superscript"/>
              </w:rPr>
            </w:pPr>
            <w:r w:rsidRPr="00853A88">
              <w:rPr>
                <w:b/>
              </w:rPr>
              <w:t>Centre Code</w:t>
            </w:r>
          </w:p>
        </w:tc>
        <w:tc>
          <w:tcPr>
            <w:tcW w:w="1457" w:type="dxa"/>
            <w:tcBorders>
              <w:top w:val="single" w:sz="4" w:space="0" w:color="auto"/>
              <w:bottom w:val="single" w:sz="4" w:space="0" w:color="auto"/>
            </w:tcBorders>
            <w:vAlign w:val="center"/>
          </w:tcPr>
          <w:p w14:paraId="74EE81EF" w14:textId="77777777" w:rsidR="0011077C" w:rsidRPr="00853A88" w:rsidRDefault="0011077C" w:rsidP="0011077C">
            <w:pPr>
              <w:spacing w:after="0" w:line="240" w:lineRule="auto"/>
              <w:jc w:val="center"/>
              <w:rPr>
                <w:b/>
              </w:rPr>
            </w:pPr>
            <w:r w:rsidRPr="00853A88">
              <w:rPr>
                <w:b/>
              </w:rPr>
              <w:t>Number of children</w:t>
            </w:r>
          </w:p>
        </w:tc>
        <w:tc>
          <w:tcPr>
            <w:tcW w:w="1457" w:type="dxa"/>
            <w:tcBorders>
              <w:top w:val="single" w:sz="4" w:space="0" w:color="auto"/>
              <w:bottom w:val="single" w:sz="4" w:space="0" w:color="auto"/>
            </w:tcBorders>
            <w:vAlign w:val="center"/>
          </w:tcPr>
          <w:p w14:paraId="7CFBAA94" w14:textId="77777777" w:rsidR="0011077C" w:rsidRPr="00853A88" w:rsidRDefault="0011077C" w:rsidP="00320C31">
            <w:pPr>
              <w:spacing w:after="0" w:line="240" w:lineRule="auto"/>
              <w:jc w:val="center"/>
              <w:rPr>
                <w:b/>
              </w:rPr>
            </w:pPr>
            <w:r w:rsidRPr="00853A88">
              <w:rPr>
                <w:b/>
              </w:rPr>
              <w:t xml:space="preserve">Number of </w:t>
            </w:r>
            <w:r w:rsidR="00CE6C2D" w:rsidRPr="00853A88">
              <w:rPr>
                <w:b/>
              </w:rPr>
              <w:t xml:space="preserve">valid pairs of </w:t>
            </w:r>
            <w:r w:rsidRPr="00853A88">
              <w:rPr>
                <w:b/>
              </w:rPr>
              <w:t xml:space="preserve">measurements </w:t>
            </w:r>
          </w:p>
        </w:tc>
        <w:tc>
          <w:tcPr>
            <w:tcW w:w="1874" w:type="dxa"/>
            <w:tcBorders>
              <w:top w:val="single" w:sz="4" w:space="0" w:color="auto"/>
              <w:bottom w:val="single" w:sz="4" w:space="0" w:color="auto"/>
            </w:tcBorders>
            <w:vAlign w:val="center"/>
          </w:tcPr>
          <w:p w14:paraId="5DCBDA3D" w14:textId="77777777" w:rsidR="0011077C" w:rsidRPr="00853A88" w:rsidRDefault="0011077C" w:rsidP="00320C31">
            <w:pPr>
              <w:spacing w:after="0" w:line="240" w:lineRule="auto"/>
              <w:jc w:val="center"/>
              <w:rPr>
                <w:b/>
              </w:rPr>
            </w:pPr>
            <w:r w:rsidRPr="00853A88">
              <w:rPr>
                <w:b/>
              </w:rPr>
              <w:t xml:space="preserve">Median (IQR) </w:t>
            </w:r>
          </w:p>
          <w:p w14:paraId="70803458" w14:textId="77777777" w:rsidR="0011077C" w:rsidRPr="00853A88" w:rsidRDefault="0011077C" w:rsidP="00320C31">
            <w:pPr>
              <w:spacing w:after="0" w:line="240" w:lineRule="auto"/>
              <w:jc w:val="center"/>
              <w:rPr>
                <w:b/>
              </w:rPr>
            </w:pPr>
            <w:r w:rsidRPr="00853A88">
              <w:rPr>
                <w:b/>
              </w:rPr>
              <w:t xml:space="preserve">Difference </w:t>
            </w:r>
          </w:p>
          <w:p w14:paraId="0164FA2D" w14:textId="77777777" w:rsidR="0011077C" w:rsidRPr="00853A88" w:rsidRDefault="0011077C" w:rsidP="00320C31">
            <w:pPr>
              <w:spacing w:after="0" w:line="240" w:lineRule="auto"/>
              <w:jc w:val="center"/>
              <w:rPr>
                <w:b/>
              </w:rPr>
            </w:pPr>
            <w:r w:rsidRPr="00853A88">
              <w:rPr>
                <w:b/>
              </w:rPr>
              <w:t>[Local – Central]</w:t>
            </w:r>
          </w:p>
          <w:p w14:paraId="19DE3A89" w14:textId="77777777" w:rsidR="0011077C" w:rsidRPr="00853A88" w:rsidRDefault="0011077C" w:rsidP="00320C31">
            <w:pPr>
              <w:spacing w:after="0" w:line="240" w:lineRule="auto"/>
              <w:jc w:val="center"/>
              <w:rPr>
                <w:b/>
              </w:rPr>
            </w:pPr>
            <w:r w:rsidRPr="00853A88">
              <w:rPr>
                <w:b/>
              </w:rPr>
              <w:t xml:space="preserve"> (mmol/mol)</w:t>
            </w:r>
          </w:p>
        </w:tc>
        <w:tc>
          <w:tcPr>
            <w:tcW w:w="2268" w:type="dxa"/>
            <w:tcBorders>
              <w:top w:val="single" w:sz="4" w:space="0" w:color="auto"/>
              <w:bottom w:val="single" w:sz="4" w:space="0" w:color="auto"/>
            </w:tcBorders>
            <w:vAlign w:val="center"/>
          </w:tcPr>
          <w:p w14:paraId="7D78575C" w14:textId="0CB95E8B" w:rsidR="00457D3A" w:rsidRPr="00853A88" w:rsidRDefault="0011077C" w:rsidP="00E73448">
            <w:pPr>
              <w:spacing w:after="0" w:line="240" w:lineRule="auto"/>
              <w:jc w:val="center"/>
              <w:rPr>
                <w:b/>
              </w:rPr>
            </w:pPr>
            <w:r w:rsidRPr="00853A88">
              <w:rPr>
                <w:b/>
              </w:rPr>
              <w:t xml:space="preserve"> </w:t>
            </w:r>
            <w:r w:rsidR="00E73448" w:rsidRPr="00853A88">
              <w:rPr>
                <w:b/>
              </w:rPr>
              <w:t xml:space="preserve">Local within </w:t>
            </w:r>
            <w:r w:rsidR="00AA5E6C">
              <w:rPr>
                <w:b/>
              </w:rPr>
              <w:t>±</w:t>
            </w:r>
            <w:r w:rsidR="00457D3A" w:rsidRPr="00853A88">
              <w:rPr>
                <w:b/>
              </w:rPr>
              <w:t xml:space="preserve"> </w:t>
            </w:r>
            <w:r w:rsidR="00E73448" w:rsidRPr="00853A88">
              <w:rPr>
                <w:b/>
              </w:rPr>
              <w:t xml:space="preserve">10% of Central </w:t>
            </w:r>
          </w:p>
          <w:p w14:paraId="0CBC559B" w14:textId="77777777" w:rsidR="0011077C" w:rsidRPr="00853A88" w:rsidRDefault="00457D3A" w:rsidP="00E73448">
            <w:pPr>
              <w:spacing w:after="0" w:line="240" w:lineRule="auto"/>
              <w:jc w:val="center"/>
              <w:rPr>
                <w:b/>
              </w:rPr>
            </w:pPr>
            <w:r w:rsidRPr="00853A88">
              <w:rPr>
                <w:b/>
              </w:rPr>
              <w:t>[%]</w:t>
            </w:r>
          </w:p>
        </w:tc>
      </w:tr>
      <w:tr w:rsidR="0011077C" w:rsidRPr="00853A88" w14:paraId="2749FFAF" w14:textId="77777777" w:rsidTr="00CE6C2D">
        <w:trPr>
          <w:trHeight w:val="343"/>
          <w:jc w:val="center"/>
        </w:trPr>
        <w:tc>
          <w:tcPr>
            <w:tcW w:w="783" w:type="dxa"/>
            <w:tcBorders>
              <w:top w:val="single" w:sz="4" w:space="0" w:color="auto"/>
            </w:tcBorders>
            <w:shd w:val="clear" w:color="auto" w:fill="auto"/>
            <w:vAlign w:val="bottom"/>
          </w:tcPr>
          <w:p w14:paraId="41480F3A" w14:textId="77777777" w:rsidR="0011077C" w:rsidRPr="00853A88" w:rsidRDefault="0011077C" w:rsidP="00763C1B">
            <w:pPr>
              <w:spacing w:after="0" w:line="240" w:lineRule="auto"/>
              <w:jc w:val="center"/>
            </w:pPr>
            <w:r w:rsidRPr="00853A88">
              <w:t>1</w:t>
            </w:r>
          </w:p>
        </w:tc>
        <w:tc>
          <w:tcPr>
            <w:tcW w:w="1457" w:type="dxa"/>
            <w:tcBorders>
              <w:top w:val="single" w:sz="4" w:space="0" w:color="auto"/>
            </w:tcBorders>
            <w:vAlign w:val="bottom"/>
          </w:tcPr>
          <w:p w14:paraId="047D00E9" w14:textId="77777777" w:rsidR="0011077C" w:rsidRPr="00853A88" w:rsidRDefault="00CE6C2D" w:rsidP="00CE6C2D">
            <w:pPr>
              <w:spacing w:after="0" w:line="240" w:lineRule="auto"/>
              <w:jc w:val="center"/>
            </w:pPr>
            <w:r w:rsidRPr="00853A88">
              <w:t>8</w:t>
            </w:r>
          </w:p>
        </w:tc>
        <w:tc>
          <w:tcPr>
            <w:tcW w:w="1457" w:type="dxa"/>
            <w:tcBorders>
              <w:top w:val="single" w:sz="4" w:space="0" w:color="auto"/>
            </w:tcBorders>
            <w:shd w:val="clear" w:color="auto" w:fill="auto"/>
            <w:vAlign w:val="bottom"/>
          </w:tcPr>
          <w:p w14:paraId="4A98A025" w14:textId="77777777" w:rsidR="0011077C" w:rsidRPr="00853A88" w:rsidRDefault="0011077C" w:rsidP="00763C1B">
            <w:pPr>
              <w:spacing w:after="0" w:line="240" w:lineRule="auto"/>
              <w:jc w:val="center"/>
            </w:pPr>
            <w:r w:rsidRPr="00853A88">
              <w:t>13</w:t>
            </w:r>
          </w:p>
        </w:tc>
        <w:tc>
          <w:tcPr>
            <w:tcW w:w="1874" w:type="dxa"/>
            <w:tcBorders>
              <w:top w:val="single" w:sz="4" w:space="0" w:color="auto"/>
            </w:tcBorders>
            <w:shd w:val="clear" w:color="auto" w:fill="auto"/>
            <w:vAlign w:val="bottom"/>
          </w:tcPr>
          <w:p w14:paraId="5C447971" w14:textId="77777777" w:rsidR="0011077C" w:rsidRPr="00853A88" w:rsidRDefault="0011077C" w:rsidP="00763C1B">
            <w:pPr>
              <w:spacing w:after="0" w:line="240" w:lineRule="auto"/>
              <w:jc w:val="center"/>
            </w:pPr>
            <w:r w:rsidRPr="00853A88">
              <w:t>0 (-3,3)</w:t>
            </w:r>
          </w:p>
        </w:tc>
        <w:tc>
          <w:tcPr>
            <w:tcW w:w="2268" w:type="dxa"/>
            <w:tcBorders>
              <w:top w:val="single" w:sz="4" w:space="0" w:color="auto"/>
            </w:tcBorders>
            <w:shd w:val="clear" w:color="auto" w:fill="auto"/>
            <w:vAlign w:val="bottom"/>
          </w:tcPr>
          <w:p w14:paraId="49F3C143" w14:textId="77777777" w:rsidR="0011077C" w:rsidRPr="00853A88" w:rsidRDefault="0011077C" w:rsidP="00763C1B">
            <w:pPr>
              <w:spacing w:after="0" w:line="240" w:lineRule="auto"/>
              <w:jc w:val="center"/>
            </w:pPr>
            <w:r w:rsidRPr="00853A88">
              <w:t>85%</w:t>
            </w:r>
          </w:p>
        </w:tc>
      </w:tr>
      <w:tr w:rsidR="0011077C" w:rsidRPr="00853A88" w14:paraId="4A4982A7" w14:textId="77777777" w:rsidTr="0011077C">
        <w:trPr>
          <w:jc w:val="center"/>
        </w:trPr>
        <w:tc>
          <w:tcPr>
            <w:tcW w:w="783" w:type="dxa"/>
            <w:shd w:val="clear" w:color="auto" w:fill="auto"/>
          </w:tcPr>
          <w:p w14:paraId="5CE295F8" w14:textId="77777777" w:rsidR="0011077C" w:rsidRPr="00853A88" w:rsidRDefault="0011077C" w:rsidP="00763C1B">
            <w:pPr>
              <w:spacing w:after="0" w:line="240" w:lineRule="auto"/>
              <w:jc w:val="center"/>
            </w:pPr>
            <w:r w:rsidRPr="00853A88">
              <w:t>2</w:t>
            </w:r>
          </w:p>
        </w:tc>
        <w:tc>
          <w:tcPr>
            <w:tcW w:w="1457" w:type="dxa"/>
          </w:tcPr>
          <w:p w14:paraId="7BA02A2D" w14:textId="77777777" w:rsidR="0011077C" w:rsidRPr="00853A88" w:rsidRDefault="00CE6C2D" w:rsidP="00763C1B">
            <w:pPr>
              <w:spacing w:after="0" w:line="240" w:lineRule="auto"/>
              <w:jc w:val="center"/>
            </w:pPr>
            <w:r w:rsidRPr="00853A88">
              <w:t>16</w:t>
            </w:r>
          </w:p>
        </w:tc>
        <w:tc>
          <w:tcPr>
            <w:tcW w:w="1457" w:type="dxa"/>
            <w:shd w:val="clear" w:color="auto" w:fill="auto"/>
          </w:tcPr>
          <w:p w14:paraId="4A7EED71" w14:textId="77777777" w:rsidR="0011077C" w:rsidRPr="00853A88" w:rsidRDefault="0011077C" w:rsidP="00763C1B">
            <w:pPr>
              <w:spacing w:after="0" w:line="240" w:lineRule="auto"/>
              <w:jc w:val="center"/>
            </w:pPr>
            <w:r w:rsidRPr="00853A88">
              <w:t>47</w:t>
            </w:r>
          </w:p>
        </w:tc>
        <w:tc>
          <w:tcPr>
            <w:tcW w:w="1874" w:type="dxa"/>
            <w:shd w:val="clear" w:color="auto" w:fill="auto"/>
            <w:vAlign w:val="bottom"/>
          </w:tcPr>
          <w:p w14:paraId="0267F3E0" w14:textId="77777777" w:rsidR="0011077C" w:rsidRPr="00853A88" w:rsidRDefault="0011077C" w:rsidP="00763C1B">
            <w:pPr>
              <w:spacing w:after="0" w:line="240" w:lineRule="auto"/>
              <w:jc w:val="center"/>
            </w:pPr>
            <w:r w:rsidRPr="00853A88">
              <w:t>-1 (-3,1)</w:t>
            </w:r>
          </w:p>
        </w:tc>
        <w:tc>
          <w:tcPr>
            <w:tcW w:w="2268" w:type="dxa"/>
            <w:shd w:val="clear" w:color="auto" w:fill="auto"/>
          </w:tcPr>
          <w:p w14:paraId="69039A76" w14:textId="77777777" w:rsidR="0011077C" w:rsidRPr="00853A88" w:rsidRDefault="00E73448" w:rsidP="00763C1B">
            <w:pPr>
              <w:spacing w:after="0" w:line="240" w:lineRule="auto"/>
              <w:jc w:val="center"/>
            </w:pPr>
            <w:r w:rsidRPr="00853A88">
              <w:t>94</w:t>
            </w:r>
            <w:r w:rsidR="0011077C" w:rsidRPr="00853A88">
              <w:t>%</w:t>
            </w:r>
          </w:p>
        </w:tc>
      </w:tr>
      <w:tr w:rsidR="0011077C" w:rsidRPr="00853A88" w14:paraId="052FCEBA" w14:textId="77777777" w:rsidTr="0011077C">
        <w:trPr>
          <w:jc w:val="center"/>
        </w:trPr>
        <w:tc>
          <w:tcPr>
            <w:tcW w:w="783" w:type="dxa"/>
            <w:shd w:val="clear" w:color="auto" w:fill="auto"/>
          </w:tcPr>
          <w:p w14:paraId="01260CB9" w14:textId="77777777" w:rsidR="0011077C" w:rsidRPr="00853A88" w:rsidRDefault="0011077C" w:rsidP="00763C1B">
            <w:pPr>
              <w:spacing w:after="0" w:line="240" w:lineRule="auto"/>
              <w:jc w:val="center"/>
            </w:pPr>
            <w:r w:rsidRPr="00853A88">
              <w:t>3</w:t>
            </w:r>
          </w:p>
        </w:tc>
        <w:tc>
          <w:tcPr>
            <w:tcW w:w="1457" w:type="dxa"/>
          </w:tcPr>
          <w:p w14:paraId="2BC2D6B2" w14:textId="77777777" w:rsidR="0011077C" w:rsidRPr="00853A88" w:rsidRDefault="00CE6C2D" w:rsidP="00763C1B">
            <w:pPr>
              <w:spacing w:after="0" w:line="240" w:lineRule="auto"/>
              <w:jc w:val="center"/>
            </w:pPr>
            <w:r w:rsidRPr="00853A88">
              <w:t>2</w:t>
            </w:r>
          </w:p>
        </w:tc>
        <w:tc>
          <w:tcPr>
            <w:tcW w:w="1457" w:type="dxa"/>
            <w:shd w:val="clear" w:color="auto" w:fill="auto"/>
          </w:tcPr>
          <w:p w14:paraId="6CB33B10" w14:textId="77777777" w:rsidR="0011077C" w:rsidRPr="00853A88" w:rsidRDefault="0011077C" w:rsidP="00763C1B">
            <w:pPr>
              <w:spacing w:after="0" w:line="240" w:lineRule="auto"/>
              <w:jc w:val="center"/>
            </w:pPr>
            <w:r w:rsidRPr="00853A88">
              <w:t>6</w:t>
            </w:r>
          </w:p>
        </w:tc>
        <w:tc>
          <w:tcPr>
            <w:tcW w:w="1874" w:type="dxa"/>
            <w:shd w:val="clear" w:color="auto" w:fill="auto"/>
            <w:vAlign w:val="bottom"/>
          </w:tcPr>
          <w:p w14:paraId="32EDB655" w14:textId="77777777" w:rsidR="0011077C" w:rsidRPr="00853A88" w:rsidRDefault="0011077C" w:rsidP="00763C1B">
            <w:pPr>
              <w:spacing w:after="0" w:line="240" w:lineRule="auto"/>
              <w:jc w:val="center"/>
            </w:pPr>
            <w:r w:rsidRPr="00853A88">
              <w:t>2 (0,3)</w:t>
            </w:r>
          </w:p>
        </w:tc>
        <w:tc>
          <w:tcPr>
            <w:tcW w:w="2268" w:type="dxa"/>
            <w:shd w:val="clear" w:color="auto" w:fill="auto"/>
          </w:tcPr>
          <w:p w14:paraId="6478B11F" w14:textId="77777777" w:rsidR="0011077C" w:rsidRPr="00853A88" w:rsidRDefault="00E73448" w:rsidP="00763C1B">
            <w:pPr>
              <w:spacing w:after="0" w:line="240" w:lineRule="auto"/>
              <w:jc w:val="center"/>
            </w:pPr>
            <w:r w:rsidRPr="00853A88">
              <w:t>83</w:t>
            </w:r>
            <w:r w:rsidR="0011077C" w:rsidRPr="00853A88">
              <w:t>%</w:t>
            </w:r>
          </w:p>
        </w:tc>
      </w:tr>
      <w:tr w:rsidR="0011077C" w:rsidRPr="00853A88" w14:paraId="18AB5C45" w14:textId="77777777" w:rsidTr="0011077C">
        <w:trPr>
          <w:jc w:val="center"/>
        </w:trPr>
        <w:tc>
          <w:tcPr>
            <w:tcW w:w="783" w:type="dxa"/>
            <w:shd w:val="clear" w:color="auto" w:fill="auto"/>
          </w:tcPr>
          <w:p w14:paraId="161A6E98" w14:textId="77777777" w:rsidR="0011077C" w:rsidRPr="00853A88" w:rsidRDefault="0011077C" w:rsidP="00763C1B">
            <w:pPr>
              <w:spacing w:after="0" w:line="240" w:lineRule="auto"/>
              <w:jc w:val="center"/>
            </w:pPr>
            <w:r w:rsidRPr="00853A88">
              <w:t>4</w:t>
            </w:r>
          </w:p>
        </w:tc>
        <w:tc>
          <w:tcPr>
            <w:tcW w:w="1457" w:type="dxa"/>
          </w:tcPr>
          <w:p w14:paraId="0F117977" w14:textId="77777777" w:rsidR="0011077C" w:rsidRPr="00853A88" w:rsidRDefault="00CE6C2D" w:rsidP="00763C1B">
            <w:pPr>
              <w:spacing w:after="0" w:line="240" w:lineRule="auto"/>
              <w:jc w:val="center"/>
            </w:pPr>
            <w:r w:rsidRPr="00853A88">
              <w:t>29</w:t>
            </w:r>
          </w:p>
        </w:tc>
        <w:tc>
          <w:tcPr>
            <w:tcW w:w="1457" w:type="dxa"/>
            <w:shd w:val="clear" w:color="auto" w:fill="auto"/>
          </w:tcPr>
          <w:p w14:paraId="2C6D7F35" w14:textId="77777777" w:rsidR="0011077C" w:rsidRPr="00853A88" w:rsidRDefault="0011077C" w:rsidP="00763C1B">
            <w:pPr>
              <w:spacing w:after="0" w:line="240" w:lineRule="auto"/>
              <w:jc w:val="center"/>
            </w:pPr>
            <w:r w:rsidRPr="00853A88">
              <w:t>68</w:t>
            </w:r>
          </w:p>
        </w:tc>
        <w:tc>
          <w:tcPr>
            <w:tcW w:w="1874" w:type="dxa"/>
            <w:shd w:val="clear" w:color="auto" w:fill="auto"/>
            <w:vAlign w:val="bottom"/>
          </w:tcPr>
          <w:p w14:paraId="7FB5D7D6" w14:textId="77777777" w:rsidR="0011077C" w:rsidRPr="00853A88" w:rsidRDefault="0011077C" w:rsidP="00763C1B">
            <w:pPr>
              <w:spacing w:after="0" w:line="240" w:lineRule="auto"/>
              <w:jc w:val="center"/>
            </w:pPr>
            <w:r w:rsidRPr="00853A88">
              <w:t>1 (-2,3)</w:t>
            </w:r>
          </w:p>
        </w:tc>
        <w:tc>
          <w:tcPr>
            <w:tcW w:w="2268" w:type="dxa"/>
            <w:shd w:val="clear" w:color="auto" w:fill="auto"/>
          </w:tcPr>
          <w:p w14:paraId="7E2626CC" w14:textId="77777777" w:rsidR="0011077C" w:rsidRPr="00853A88" w:rsidRDefault="00E73448" w:rsidP="00763C1B">
            <w:pPr>
              <w:spacing w:after="0" w:line="240" w:lineRule="auto"/>
              <w:jc w:val="center"/>
            </w:pPr>
            <w:r w:rsidRPr="00853A88">
              <w:t>78</w:t>
            </w:r>
            <w:r w:rsidR="0011077C" w:rsidRPr="00853A88">
              <w:t>%</w:t>
            </w:r>
          </w:p>
        </w:tc>
      </w:tr>
      <w:tr w:rsidR="0011077C" w:rsidRPr="00853A88" w14:paraId="567B73E5" w14:textId="77777777" w:rsidTr="0011077C">
        <w:trPr>
          <w:jc w:val="center"/>
        </w:trPr>
        <w:tc>
          <w:tcPr>
            <w:tcW w:w="783" w:type="dxa"/>
            <w:shd w:val="clear" w:color="auto" w:fill="auto"/>
          </w:tcPr>
          <w:p w14:paraId="00FF75CC" w14:textId="77777777" w:rsidR="0011077C" w:rsidRPr="00853A88" w:rsidRDefault="0011077C" w:rsidP="00763C1B">
            <w:pPr>
              <w:spacing w:after="0" w:line="240" w:lineRule="auto"/>
              <w:jc w:val="center"/>
            </w:pPr>
            <w:r w:rsidRPr="00853A88">
              <w:t>5</w:t>
            </w:r>
          </w:p>
        </w:tc>
        <w:tc>
          <w:tcPr>
            <w:tcW w:w="1457" w:type="dxa"/>
          </w:tcPr>
          <w:p w14:paraId="6356C576" w14:textId="77777777" w:rsidR="0011077C" w:rsidRPr="00853A88" w:rsidRDefault="00CE6C2D" w:rsidP="00763C1B">
            <w:pPr>
              <w:spacing w:after="0" w:line="240" w:lineRule="auto"/>
              <w:jc w:val="center"/>
            </w:pPr>
            <w:r w:rsidRPr="00853A88">
              <w:t>17</w:t>
            </w:r>
          </w:p>
        </w:tc>
        <w:tc>
          <w:tcPr>
            <w:tcW w:w="1457" w:type="dxa"/>
            <w:shd w:val="clear" w:color="auto" w:fill="auto"/>
          </w:tcPr>
          <w:p w14:paraId="12E21C1C" w14:textId="77777777" w:rsidR="0011077C" w:rsidRPr="00853A88" w:rsidRDefault="0011077C" w:rsidP="00763C1B">
            <w:pPr>
              <w:spacing w:after="0" w:line="240" w:lineRule="auto"/>
              <w:jc w:val="center"/>
            </w:pPr>
            <w:r w:rsidRPr="00853A88">
              <w:t>28</w:t>
            </w:r>
          </w:p>
        </w:tc>
        <w:tc>
          <w:tcPr>
            <w:tcW w:w="1874" w:type="dxa"/>
            <w:shd w:val="clear" w:color="auto" w:fill="auto"/>
            <w:vAlign w:val="bottom"/>
          </w:tcPr>
          <w:p w14:paraId="075D0DC1" w14:textId="77777777" w:rsidR="0011077C" w:rsidRPr="00853A88" w:rsidRDefault="0011077C" w:rsidP="00763C1B">
            <w:pPr>
              <w:spacing w:after="0" w:line="240" w:lineRule="auto"/>
              <w:jc w:val="center"/>
            </w:pPr>
            <w:r w:rsidRPr="00853A88">
              <w:t>2 (-2.5,5)</w:t>
            </w:r>
          </w:p>
        </w:tc>
        <w:tc>
          <w:tcPr>
            <w:tcW w:w="2268" w:type="dxa"/>
            <w:shd w:val="clear" w:color="auto" w:fill="auto"/>
          </w:tcPr>
          <w:p w14:paraId="17E565B4" w14:textId="77777777" w:rsidR="0011077C" w:rsidRPr="00853A88" w:rsidRDefault="0011077C" w:rsidP="00E73448">
            <w:pPr>
              <w:spacing w:after="0" w:line="240" w:lineRule="auto"/>
              <w:jc w:val="center"/>
            </w:pPr>
            <w:r w:rsidRPr="00853A88">
              <w:t>7</w:t>
            </w:r>
            <w:r w:rsidR="00E73448" w:rsidRPr="00853A88">
              <w:t>1</w:t>
            </w:r>
            <w:r w:rsidRPr="00853A88">
              <w:t>%</w:t>
            </w:r>
          </w:p>
        </w:tc>
      </w:tr>
      <w:tr w:rsidR="0011077C" w:rsidRPr="00853A88" w14:paraId="60512048" w14:textId="77777777" w:rsidTr="0011077C">
        <w:trPr>
          <w:jc w:val="center"/>
        </w:trPr>
        <w:tc>
          <w:tcPr>
            <w:tcW w:w="783" w:type="dxa"/>
            <w:shd w:val="clear" w:color="auto" w:fill="auto"/>
          </w:tcPr>
          <w:p w14:paraId="5919F94C" w14:textId="77777777" w:rsidR="0011077C" w:rsidRPr="00853A88" w:rsidRDefault="0011077C" w:rsidP="00763C1B">
            <w:pPr>
              <w:spacing w:after="0" w:line="240" w:lineRule="auto"/>
              <w:jc w:val="center"/>
            </w:pPr>
            <w:r w:rsidRPr="00853A88">
              <w:t>6</w:t>
            </w:r>
          </w:p>
        </w:tc>
        <w:tc>
          <w:tcPr>
            <w:tcW w:w="1457" w:type="dxa"/>
          </w:tcPr>
          <w:p w14:paraId="547DC208" w14:textId="77777777" w:rsidR="0011077C" w:rsidRPr="00853A88" w:rsidRDefault="00CE6C2D" w:rsidP="00763C1B">
            <w:pPr>
              <w:spacing w:after="0" w:line="240" w:lineRule="auto"/>
              <w:jc w:val="center"/>
            </w:pPr>
            <w:r w:rsidRPr="00853A88">
              <w:t>6</w:t>
            </w:r>
          </w:p>
        </w:tc>
        <w:tc>
          <w:tcPr>
            <w:tcW w:w="1457" w:type="dxa"/>
            <w:shd w:val="clear" w:color="auto" w:fill="auto"/>
          </w:tcPr>
          <w:p w14:paraId="77899C8C" w14:textId="77777777" w:rsidR="0011077C" w:rsidRPr="00853A88" w:rsidRDefault="0011077C" w:rsidP="00763C1B">
            <w:pPr>
              <w:spacing w:after="0" w:line="240" w:lineRule="auto"/>
              <w:jc w:val="center"/>
            </w:pPr>
            <w:r w:rsidRPr="00853A88">
              <w:t>18</w:t>
            </w:r>
          </w:p>
        </w:tc>
        <w:tc>
          <w:tcPr>
            <w:tcW w:w="1874" w:type="dxa"/>
            <w:shd w:val="clear" w:color="auto" w:fill="auto"/>
            <w:vAlign w:val="bottom"/>
          </w:tcPr>
          <w:p w14:paraId="7547996C" w14:textId="77777777" w:rsidR="0011077C" w:rsidRPr="00853A88" w:rsidRDefault="0011077C" w:rsidP="00763C1B">
            <w:pPr>
              <w:spacing w:after="0" w:line="240" w:lineRule="auto"/>
              <w:jc w:val="center"/>
            </w:pPr>
            <w:r w:rsidRPr="00853A88">
              <w:t>-1 (-2,2)</w:t>
            </w:r>
          </w:p>
        </w:tc>
        <w:tc>
          <w:tcPr>
            <w:tcW w:w="2268" w:type="dxa"/>
            <w:shd w:val="clear" w:color="auto" w:fill="auto"/>
          </w:tcPr>
          <w:p w14:paraId="56D5BA18" w14:textId="77777777" w:rsidR="0011077C" w:rsidRPr="00853A88" w:rsidRDefault="00E73448" w:rsidP="00763C1B">
            <w:pPr>
              <w:spacing w:after="0" w:line="240" w:lineRule="auto"/>
              <w:jc w:val="center"/>
            </w:pPr>
            <w:r w:rsidRPr="00853A88">
              <w:t>89</w:t>
            </w:r>
            <w:r w:rsidR="0011077C" w:rsidRPr="00853A88">
              <w:t>%</w:t>
            </w:r>
          </w:p>
        </w:tc>
      </w:tr>
      <w:tr w:rsidR="0011077C" w:rsidRPr="00853A88" w14:paraId="1DB9635D" w14:textId="77777777" w:rsidTr="0011077C">
        <w:trPr>
          <w:jc w:val="center"/>
        </w:trPr>
        <w:tc>
          <w:tcPr>
            <w:tcW w:w="783" w:type="dxa"/>
            <w:shd w:val="clear" w:color="auto" w:fill="auto"/>
          </w:tcPr>
          <w:p w14:paraId="235043C6" w14:textId="77777777" w:rsidR="0011077C" w:rsidRPr="00853A88" w:rsidRDefault="0011077C" w:rsidP="00763C1B">
            <w:pPr>
              <w:spacing w:after="0" w:line="240" w:lineRule="auto"/>
              <w:jc w:val="center"/>
            </w:pPr>
            <w:r w:rsidRPr="00853A88">
              <w:t>7</w:t>
            </w:r>
          </w:p>
        </w:tc>
        <w:tc>
          <w:tcPr>
            <w:tcW w:w="1457" w:type="dxa"/>
          </w:tcPr>
          <w:p w14:paraId="5944BFB2" w14:textId="77777777" w:rsidR="0011077C" w:rsidRPr="00853A88" w:rsidRDefault="00CE6C2D" w:rsidP="00763C1B">
            <w:pPr>
              <w:spacing w:after="0" w:line="240" w:lineRule="auto"/>
              <w:jc w:val="center"/>
            </w:pPr>
            <w:r w:rsidRPr="00853A88">
              <w:t>1</w:t>
            </w:r>
          </w:p>
        </w:tc>
        <w:tc>
          <w:tcPr>
            <w:tcW w:w="1457" w:type="dxa"/>
            <w:shd w:val="clear" w:color="auto" w:fill="auto"/>
          </w:tcPr>
          <w:p w14:paraId="3D7AF56B" w14:textId="77777777" w:rsidR="0011077C" w:rsidRPr="00853A88" w:rsidRDefault="0011077C" w:rsidP="00763C1B">
            <w:pPr>
              <w:spacing w:after="0" w:line="240" w:lineRule="auto"/>
              <w:jc w:val="center"/>
            </w:pPr>
            <w:r w:rsidRPr="00853A88">
              <w:t>2</w:t>
            </w:r>
          </w:p>
        </w:tc>
        <w:tc>
          <w:tcPr>
            <w:tcW w:w="1874" w:type="dxa"/>
            <w:shd w:val="clear" w:color="auto" w:fill="auto"/>
            <w:vAlign w:val="bottom"/>
          </w:tcPr>
          <w:p w14:paraId="3125D6F9" w14:textId="77777777" w:rsidR="0011077C" w:rsidRPr="00853A88" w:rsidRDefault="0011077C" w:rsidP="00763C1B">
            <w:pPr>
              <w:spacing w:after="0" w:line="240" w:lineRule="auto"/>
              <w:jc w:val="center"/>
            </w:pPr>
            <w:r w:rsidRPr="00853A88">
              <w:t>-1 (-3,1)</w:t>
            </w:r>
          </w:p>
        </w:tc>
        <w:tc>
          <w:tcPr>
            <w:tcW w:w="2268" w:type="dxa"/>
            <w:shd w:val="clear" w:color="auto" w:fill="auto"/>
          </w:tcPr>
          <w:p w14:paraId="13B4E4C7" w14:textId="77777777" w:rsidR="0011077C" w:rsidRPr="00853A88" w:rsidRDefault="0011077C" w:rsidP="00763C1B">
            <w:pPr>
              <w:spacing w:after="0" w:line="240" w:lineRule="auto"/>
              <w:jc w:val="center"/>
            </w:pPr>
            <w:r w:rsidRPr="00853A88">
              <w:t>100%</w:t>
            </w:r>
          </w:p>
        </w:tc>
      </w:tr>
      <w:tr w:rsidR="0011077C" w:rsidRPr="00853A88" w14:paraId="4728AA59" w14:textId="77777777" w:rsidTr="0011077C">
        <w:trPr>
          <w:jc w:val="center"/>
        </w:trPr>
        <w:tc>
          <w:tcPr>
            <w:tcW w:w="783" w:type="dxa"/>
            <w:shd w:val="clear" w:color="auto" w:fill="auto"/>
          </w:tcPr>
          <w:p w14:paraId="6C259BAF" w14:textId="77777777" w:rsidR="0011077C" w:rsidRPr="00853A88" w:rsidRDefault="0011077C" w:rsidP="00763C1B">
            <w:pPr>
              <w:spacing w:after="0" w:line="240" w:lineRule="auto"/>
              <w:jc w:val="center"/>
            </w:pPr>
            <w:r w:rsidRPr="00853A88">
              <w:t>8</w:t>
            </w:r>
          </w:p>
        </w:tc>
        <w:tc>
          <w:tcPr>
            <w:tcW w:w="1457" w:type="dxa"/>
          </w:tcPr>
          <w:p w14:paraId="79D26B8D" w14:textId="77777777" w:rsidR="0011077C" w:rsidRPr="00853A88" w:rsidRDefault="00CE6C2D" w:rsidP="00763C1B">
            <w:pPr>
              <w:spacing w:after="0" w:line="240" w:lineRule="auto"/>
              <w:jc w:val="center"/>
            </w:pPr>
            <w:r w:rsidRPr="00853A88">
              <w:t>52</w:t>
            </w:r>
          </w:p>
        </w:tc>
        <w:tc>
          <w:tcPr>
            <w:tcW w:w="1457" w:type="dxa"/>
            <w:shd w:val="clear" w:color="auto" w:fill="auto"/>
          </w:tcPr>
          <w:p w14:paraId="1874FE7B" w14:textId="77777777" w:rsidR="0011077C" w:rsidRPr="00853A88" w:rsidRDefault="0011077C" w:rsidP="00763C1B">
            <w:pPr>
              <w:spacing w:after="0" w:line="240" w:lineRule="auto"/>
              <w:jc w:val="center"/>
            </w:pPr>
            <w:r w:rsidRPr="00853A88">
              <w:t>108</w:t>
            </w:r>
          </w:p>
        </w:tc>
        <w:tc>
          <w:tcPr>
            <w:tcW w:w="1874" w:type="dxa"/>
            <w:shd w:val="clear" w:color="auto" w:fill="auto"/>
            <w:vAlign w:val="bottom"/>
          </w:tcPr>
          <w:p w14:paraId="5B536AB5" w14:textId="77777777" w:rsidR="0011077C" w:rsidRPr="00853A88" w:rsidRDefault="0011077C" w:rsidP="00763C1B">
            <w:pPr>
              <w:spacing w:after="0" w:line="240" w:lineRule="auto"/>
              <w:jc w:val="center"/>
            </w:pPr>
            <w:r w:rsidRPr="00853A88">
              <w:t>0 (-3,3)</w:t>
            </w:r>
          </w:p>
        </w:tc>
        <w:tc>
          <w:tcPr>
            <w:tcW w:w="2268" w:type="dxa"/>
            <w:shd w:val="clear" w:color="auto" w:fill="auto"/>
          </w:tcPr>
          <w:p w14:paraId="2A317A2C" w14:textId="77777777" w:rsidR="0011077C" w:rsidRPr="00853A88" w:rsidRDefault="00E73448" w:rsidP="00763C1B">
            <w:pPr>
              <w:spacing w:after="0" w:line="240" w:lineRule="auto"/>
              <w:jc w:val="center"/>
            </w:pPr>
            <w:r w:rsidRPr="00853A88">
              <w:t>79</w:t>
            </w:r>
            <w:r w:rsidR="0011077C" w:rsidRPr="00853A88">
              <w:t>%</w:t>
            </w:r>
          </w:p>
        </w:tc>
      </w:tr>
      <w:tr w:rsidR="0011077C" w:rsidRPr="00853A88" w14:paraId="2A45B39D" w14:textId="77777777" w:rsidTr="0011077C">
        <w:trPr>
          <w:jc w:val="center"/>
        </w:trPr>
        <w:tc>
          <w:tcPr>
            <w:tcW w:w="783" w:type="dxa"/>
            <w:shd w:val="clear" w:color="auto" w:fill="auto"/>
          </w:tcPr>
          <w:p w14:paraId="7E1BF34B" w14:textId="77777777" w:rsidR="0011077C" w:rsidRPr="00853A88" w:rsidRDefault="0011077C" w:rsidP="00763C1B">
            <w:pPr>
              <w:spacing w:after="0" w:line="240" w:lineRule="auto"/>
              <w:jc w:val="center"/>
            </w:pPr>
            <w:r w:rsidRPr="00853A88">
              <w:t>9</w:t>
            </w:r>
          </w:p>
        </w:tc>
        <w:tc>
          <w:tcPr>
            <w:tcW w:w="1457" w:type="dxa"/>
          </w:tcPr>
          <w:p w14:paraId="115171B8" w14:textId="77777777" w:rsidR="0011077C" w:rsidRPr="00853A88" w:rsidRDefault="00CE6C2D" w:rsidP="00763C1B">
            <w:pPr>
              <w:spacing w:after="0" w:line="240" w:lineRule="auto"/>
              <w:jc w:val="center"/>
            </w:pPr>
            <w:r w:rsidRPr="00853A88">
              <w:t>41</w:t>
            </w:r>
          </w:p>
        </w:tc>
        <w:tc>
          <w:tcPr>
            <w:tcW w:w="1457" w:type="dxa"/>
            <w:shd w:val="clear" w:color="auto" w:fill="auto"/>
          </w:tcPr>
          <w:p w14:paraId="7C8461DA" w14:textId="77777777" w:rsidR="0011077C" w:rsidRPr="00853A88" w:rsidRDefault="0011077C" w:rsidP="00763C1B">
            <w:pPr>
              <w:spacing w:after="0" w:line="240" w:lineRule="auto"/>
              <w:jc w:val="center"/>
            </w:pPr>
            <w:r w:rsidRPr="00853A88">
              <w:t>94</w:t>
            </w:r>
          </w:p>
        </w:tc>
        <w:tc>
          <w:tcPr>
            <w:tcW w:w="1874" w:type="dxa"/>
            <w:shd w:val="clear" w:color="auto" w:fill="auto"/>
            <w:vAlign w:val="bottom"/>
          </w:tcPr>
          <w:p w14:paraId="7DAAE95E" w14:textId="77777777" w:rsidR="0011077C" w:rsidRPr="00853A88" w:rsidRDefault="0011077C" w:rsidP="00763C1B">
            <w:pPr>
              <w:spacing w:after="0" w:line="240" w:lineRule="auto"/>
              <w:jc w:val="center"/>
            </w:pPr>
            <w:r w:rsidRPr="00853A88">
              <w:t>0 (-3,2)</w:t>
            </w:r>
          </w:p>
        </w:tc>
        <w:tc>
          <w:tcPr>
            <w:tcW w:w="2268" w:type="dxa"/>
            <w:shd w:val="clear" w:color="auto" w:fill="auto"/>
          </w:tcPr>
          <w:p w14:paraId="20C7C10C" w14:textId="77777777" w:rsidR="0011077C" w:rsidRPr="00853A88" w:rsidRDefault="00E73448" w:rsidP="00763C1B">
            <w:pPr>
              <w:spacing w:after="0" w:line="240" w:lineRule="auto"/>
              <w:jc w:val="center"/>
            </w:pPr>
            <w:r w:rsidRPr="00853A88">
              <w:t>82</w:t>
            </w:r>
            <w:r w:rsidR="0011077C" w:rsidRPr="00853A88">
              <w:t>%</w:t>
            </w:r>
          </w:p>
        </w:tc>
      </w:tr>
      <w:tr w:rsidR="0011077C" w:rsidRPr="00853A88" w14:paraId="07DF681A" w14:textId="77777777" w:rsidTr="0011077C">
        <w:trPr>
          <w:jc w:val="center"/>
        </w:trPr>
        <w:tc>
          <w:tcPr>
            <w:tcW w:w="783" w:type="dxa"/>
            <w:shd w:val="clear" w:color="auto" w:fill="auto"/>
          </w:tcPr>
          <w:p w14:paraId="4F086819" w14:textId="77777777" w:rsidR="0011077C" w:rsidRPr="00853A88" w:rsidRDefault="0011077C" w:rsidP="00763C1B">
            <w:pPr>
              <w:spacing w:after="0" w:line="240" w:lineRule="auto"/>
              <w:jc w:val="center"/>
            </w:pPr>
            <w:r w:rsidRPr="00853A88">
              <w:t>10</w:t>
            </w:r>
          </w:p>
        </w:tc>
        <w:tc>
          <w:tcPr>
            <w:tcW w:w="1457" w:type="dxa"/>
          </w:tcPr>
          <w:p w14:paraId="108E6DA9" w14:textId="77777777" w:rsidR="0011077C" w:rsidRPr="00853A88" w:rsidRDefault="00CE6C2D" w:rsidP="00763C1B">
            <w:pPr>
              <w:spacing w:after="0" w:line="240" w:lineRule="auto"/>
              <w:jc w:val="center"/>
            </w:pPr>
            <w:r w:rsidRPr="00853A88">
              <w:t>7</w:t>
            </w:r>
          </w:p>
        </w:tc>
        <w:tc>
          <w:tcPr>
            <w:tcW w:w="1457" w:type="dxa"/>
            <w:shd w:val="clear" w:color="auto" w:fill="auto"/>
          </w:tcPr>
          <w:p w14:paraId="4311B96C" w14:textId="77777777" w:rsidR="0011077C" w:rsidRPr="00853A88" w:rsidRDefault="0011077C" w:rsidP="00763C1B">
            <w:pPr>
              <w:spacing w:after="0" w:line="240" w:lineRule="auto"/>
              <w:jc w:val="center"/>
            </w:pPr>
            <w:r w:rsidRPr="00853A88">
              <w:t>21</w:t>
            </w:r>
          </w:p>
        </w:tc>
        <w:tc>
          <w:tcPr>
            <w:tcW w:w="1874" w:type="dxa"/>
            <w:shd w:val="clear" w:color="auto" w:fill="auto"/>
            <w:vAlign w:val="bottom"/>
          </w:tcPr>
          <w:p w14:paraId="1A033396" w14:textId="77777777" w:rsidR="0011077C" w:rsidRPr="00853A88" w:rsidRDefault="0011077C" w:rsidP="00763C1B">
            <w:pPr>
              <w:spacing w:after="0" w:line="240" w:lineRule="auto"/>
              <w:jc w:val="center"/>
            </w:pPr>
            <w:r w:rsidRPr="00853A88">
              <w:t>0 (-2,3)</w:t>
            </w:r>
          </w:p>
        </w:tc>
        <w:tc>
          <w:tcPr>
            <w:tcW w:w="2268" w:type="dxa"/>
            <w:shd w:val="clear" w:color="auto" w:fill="auto"/>
          </w:tcPr>
          <w:p w14:paraId="07DEC2AF" w14:textId="77777777" w:rsidR="0011077C" w:rsidRPr="00853A88" w:rsidRDefault="00E73448" w:rsidP="00763C1B">
            <w:pPr>
              <w:spacing w:after="0" w:line="240" w:lineRule="auto"/>
              <w:jc w:val="center"/>
            </w:pPr>
            <w:r w:rsidRPr="00853A88">
              <w:t>90</w:t>
            </w:r>
            <w:r w:rsidR="0011077C" w:rsidRPr="00853A88">
              <w:t>%</w:t>
            </w:r>
          </w:p>
        </w:tc>
      </w:tr>
      <w:tr w:rsidR="0011077C" w:rsidRPr="00853A88" w14:paraId="15422AAE" w14:textId="77777777" w:rsidTr="0011077C">
        <w:trPr>
          <w:jc w:val="center"/>
        </w:trPr>
        <w:tc>
          <w:tcPr>
            <w:tcW w:w="783" w:type="dxa"/>
            <w:shd w:val="clear" w:color="auto" w:fill="auto"/>
          </w:tcPr>
          <w:p w14:paraId="20A96D96" w14:textId="77777777" w:rsidR="0011077C" w:rsidRPr="00853A88" w:rsidRDefault="0011077C" w:rsidP="00763C1B">
            <w:pPr>
              <w:spacing w:after="0" w:line="240" w:lineRule="auto"/>
              <w:jc w:val="center"/>
            </w:pPr>
            <w:r w:rsidRPr="00853A88">
              <w:t>11</w:t>
            </w:r>
          </w:p>
        </w:tc>
        <w:tc>
          <w:tcPr>
            <w:tcW w:w="1457" w:type="dxa"/>
          </w:tcPr>
          <w:p w14:paraId="1EDDD98D" w14:textId="77777777" w:rsidR="0011077C" w:rsidRPr="00853A88" w:rsidRDefault="00CE6C2D" w:rsidP="00763C1B">
            <w:pPr>
              <w:spacing w:after="0" w:line="240" w:lineRule="auto"/>
              <w:jc w:val="center"/>
            </w:pPr>
            <w:r w:rsidRPr="00853A88">
              <w:t>7</w:t>
            </w:r>
          </w:p>
        </w:tc>
        <w:tc>
          <w:tcPr>
            <w:tcW w:w="1457" w:type="dxa"/>
            <w:shd w:val="clear" w:color="auto" w:fill="auto"/>
          </w:tcPr>
          <w:p w14:paraId="3FEFC9B1" w14:textId="77777777" w:rsidR="0011077C" w:rsidRPr="00853A88" w:rsidRDefault="0011077C" w:rsidP="00763C1B">
            <w:pPr>
              <w:spacing w:after="0" w:line="240" w:lineRule="auto"/>
              <w:jc w:val="center"/>
            </w:pPr>
            <w:r w:rsidRPr="00853A88">
              <w:t>9</w:t>
            </w:r>
          </w:p>
        </w:tc>
        <w:tc>
          <w:tcPr>
            <w:tcW w:w="1874" w:type="dxa"/>
            <w:shd w:val="clear" w:color="auto" w:fill="auto"/>
            <w:vAlign w:val="bottom"/>
          </w:tcPr>
          <w:p w14:paraId="6D19727A" w14:textId="77777777" w:rsidR="0011077C" w:rsidRPr="00853A88" w:rsidRDefault="0011077C" w:rsidP="00763C1B">
            <w:pPr>
              <w:spacing w:after="0" w:line="240" w:lineRule="auto"/>
              <w:jc w:val="center"/>
            </w:pPr>
            <w:r w:rsidRPr="00853A88">
              <w:t>0 (0,3.3)</w:t>
            </w:r>
          </w:p>
        </w:tc>
        <w:tc>
          <w:tcPr>
            <w:tcW w:w="2268" w:type="dxa"/>
            <w:shd w:val="clear" w:color="auto" w:fill="auto"/>
          </w:tcPr>
          <w:p w14:paraId="044990BC" w14:textId="77777777" w:rsidR="0011077C" w:rsidRPr="00853A88" w:rsidRDefault="00E73448" w:rsidP="00763C1B">
            <w:pPr>
              <w:spacing w:after="0" w:line="240" w:lineRule="auto"/>
              <w:jc w:val="center"/>
            </w:pPr>
            <w:r w:rsidRPr="00853A88">
              <w:t>89</w:t>
            </w:r>
            <w:r w:rsidR="0011077C" w:rsidRPr="00853A88">
              <w:t>%</w:t>
            </w:r>
          </w:p>
        </w:tc>
      </w:tr>
      <w:tr w:rsidR="0011077C" w:rsidRPr="00853A88" w14:paraId="6E758813" w14:textId="77777777" w:rsidTr="0011077C">
        <w:trPr>
          <w:jc w:val="center"/>
        </w:trPr>
        <w:tc>
          <w:tcPr>
            <w:tcW w:w="783" w:type="dxa"/>
            <w:shd w:val="clear" w:color="auto" w:fill="auto"/>
          </w:tcPr>
          <w:p w14:paraId="266C1966" w14:textId="77777777" w:rsidR="0011077C" w:rsidRPr="00853A88" w:rsidRDefault="0011077C" w:rsidP="00763C1B">
            <w:pPr>
              <w:spacing w:after="0" w:line="240" w:lineRule="auto"/>
              <w:jc w:val="center"/>
            </w:pPr>
            <w:r w:rsidRPr="00853A88">
              <w:t>12</w:t>
            </w:r>
          </w:p>
        </w:tc>
        <w:tc>
          <w:tcPr>
            <w:tcW w:w="1457" w:type="dxa"/>
          </w:tcPr>
          <w:p w14:paraId="1C171CC6" w14:textId="77777777" w:rsidR="0011077C" w:rsidRPr="00853A88" w:rsidRDefault="00CE6C2D" w:rsidP="00763C1B">
            <w:pPr>
              <w:spacing w:after="0" w:line="240" w:lineRule="auto"/>
              <w:jc w:val="center"/>
            </w:pPr>
            <w:r w:rsidRPr="00853A88">
              <w:t>10</w:t>
            </w:r>
          </w:p>
        </w:tc>
        <w:tc>
          <w:tcPr>
            <w:tcW w:w="1457" w:type="dxa"/>
            <w:shd w:val="clear" w:color="auto" w:fill="auto"/>
          </w:tcPr>
          <w:p w14:paraId="3DB78CAE" w14:textId="77777777" w:rsidR="0011077C" w:rsidRPr="00853A88" w:rsidRDefault="0011077C" w:rsidP="00763C1B">
            <w:pPr>
              <w:spacing w:after="0" w:line="240" w:lineRule="auto"/>
              <w:jc w:val="center"/>
            </w:pPr>
            <w:r w:rsidRPr="00853A88">
              <w:t>25</w:t>
            </w:r>
          </w:p>
        </w:tc>
        <w:tc>
          <w:tcPr>
            <w:tcW w:w="1874" w:type="dxa"/>
            <w:shd w:val="clear" w:color="auto" w:fill="auto"/>
            <w:vAlign w:val="bottom"/>
          </w:tcPr>
          <w:p w14:paraId="459CC441" w14:textId="77777777" w:rsidR="0011077C" w:rsidRPr="00853A88" w:rsidRDefault="0011077C" w:rsidP="00763C1B">
            <w:pPr>
              <w:spacing w:after="0" w:line="240" w:lineRule="auto"/>
              <w:jc w:val="center"/>
            </w:pPr>
            <w:r w:rsidRPr="00853A88">
              <w:t>0 (-2,1)</w:t>
            </w:r>
          </w:p>
        </w:tc>
        <w:tc>
          <w:tcPr>
            <w:tcW w:w="2268" w:type="dxa"/>
            <w:shd w:val="clear" w:color="auto" w:fill="auto"/>
          </w:tcPr>
          <w:p w14:paraId="2A21D1AC" w14:textId="77777777" w:rsidR="0011077C" w:rsidRPr="00853A88" w:rsidRDefault="00E73448" w:rsidP="00763C1B">
            <w:pPr>
              <w:spacing w:after="0" w:line="240" w:lineRule="auto"/>
              <w:jc w:val="center"/>
            </w:pPr>
            <w:r w:rsidRPr="00853A88">
              <w:t>88</w:t>
            </w:r>
            <w:r w:rsidR="0011077C" w:rsidRPr="00853A88">
              <w:t>%</w:t>
            </w:r>
          </w:p>
        </w:tc>
      </w:tr>
      <w:tr w:rsidR="0011077C" w:rsidRPr="00853A88" w14:paraId="6093BA8A" w14:textId="77777777" w:rsidTr="0011077C">
        <w:trPr>
          <w:jc w:val="center"/>
        </w:trPr>
        <w:tc>
          <w:tcPr>
            <w:tcW w:w="783" w:type="dxa"/>
            <w:shd w:val="clear" w:color="auto" w:fill="auto"/>
          </w:tcPr>
          <w:p w14:paraId="2DF243E1" w14:textId="77777777" w:rsidR="0011077C" w:rsidRPr="00853A88" w:rsidRDefault="0011077C" w:rsidP="00763C1B">
            <w:pPr>
              <w:spacing w:after="0" w:line="240" w:lineRule="auto"/>
              <w:jc w:val="center"/>
            </w:pPr>
            <w:r w:rsidRPr="00853A88">
              <w:t>13</w:t>
            </w:r>
          </w:p>
        </w:tc>
        <w:tc>
          <w:tcPr>
            <w:tcW w:w="1457" w:type="dxa"/>
          </w:tcPr>
          <w:p w14:paraId="4222D5B2" w14:textId="77777777" w:rsidR="0011077C" w:rsidRPr="00853A88" w:rsidRDefault="00CE6C2D" w:rsidP="00763C1B">
            <w:pPr>
              <w:spacing w:after="0" w:line="240" w:lineRule="auto"/>
              <w:jc w:val="center"/>
            </w:pPr>
            <w:r w:rsidRPr="00853A88">
              <w:t>19</w:t>
            </w:r>
          </w:p>
        </w:tc>
        <w:tc>
          <w:tcPr>
            <w:tcW w:w="1457" w:type="dxa"/>
            <w:shd w:val="clear" w:color="auto" w:fill="auto"/>
          </w:tcPr>
          <w:p w14:paraId="4D6CE807" w14:textId="77777777" w:rsidR="0011077C" w:rsidRPr="00853A88" w:rsidRDefault="0011077C" w:rsidP="00763C1B">
            <w:pPr>
              <w:spacing w:after="0" w:line="240" w:lineRule="auto"/>
              <w:jc w:val="center"/>
            </w:pPr>
            <w:r w:rsidRPr="00853A88">
              <w:t>51</w:t>
            </w:r>
          </w:p>
        </w:tc>
        <w:tc>
          <w:tcPr>
            <w:tcW w:w="1874" w:type="dxa"/>
            <w:shd w:val="clear" w:color="auto" w:fill="auto"/>
            <w:vAlign w:val="bottom"/>
          </w:tcPr>
          <w:p w14:paraId="660E30A1" w14:textId="77777777" w:rsidR="0011077C" w:rsidRPr="00853A88" w:rsidRDefault="0011077C" w:rsidP="00763C1B">
            <w:pPr>
              <w:spacing w:after="0" w:line="240" w:lineRule="auto"/>
              <w:jc w:val="center"/>
            </w:pPr>
            <w:r w:rsidRPr="00853A88">
              <w:t>3 (0,5)</w:t>
            </w:r>
          </w:p>
        </w:tc>
        <w:tc>
          <w:tcPr>
            <w:tcW w:w="2268" w:type="dxa"/>
            <w:shd w:val="clear" w:color="auto" w:fill="auto"/>
          </w:tcPr>
          <w:p w14:paraId="496C7365" w14:textId="77777777" w:rsidR="0011077C" w:rsidRPr="00853A88" w:rsidRDefault="00E73448" w:rsidP="00763C1B">
            <w:pPr>
              <w:spacing w:after="0" w:line="240" w:lineRule="auto"/>
              <w:jc w:val="center"/>
            </w:pPr>
            <w:r w:rsidRPr="00853A88">
              <w:t>69</w:t>
            </w:r>
            <w:r w:rsidR="0011077C" w:rsidRPr="00853A88">
              <w:t>%</w:t>
            </w:r>
          </w:p>
        </w:tc>
      </w:tr>
      <w:tr w:rsidR="0011077C" w:rsidRPr="00853A88" w14:paraId="6D0D8DFD" w14:textId="77777777" w:rsidTr="0011077C">
        <w:trPr>
          <w:trHeight w:val="84"/>
          <w:jc w:val="center"/>
        </w:trPr>
        <w:tc>
          <w:tcPr>
            <w:tcW w:w="783" w:type="dxa"/>
            <w:shd w:val="clear" w:color="auto" w:fill="auto"/>
          </w:tcPr>
          <w:p w14:paraId="1E681999" w14:textId="77777777" w:rsidR="0011077C" w:rsidRPr="00853A88" w:rsidRDefault="0011077C" w:rsidP="00763C1B">
            <w:pPr>
              <w:spacing w:after="0" w:line="240" w:lineRule="auto"/>
              <w:jc w:val="center"/>
            </w:pPr>
            <w:r w:rsidRPr="00853A88">
              <w:t>14</w:t>
            </w:r>
          </w:p>
        </w:tc>
        <w:tc>
          <w:tcPr>
            <w:tcW w:w="1457" w:type="dxa"/>
          </w:tcPr>
          <w:p w14:paraId="1AAAD7C7" w14:textId="77777777" w:rsidR="0011077C" w:rsidRPr="00853A88" w:rsidRDefault="00CE6C2D" w:rsidP="00763C1B">
            <w:pPr>
              <w:spacing w:after="0" w:line="240" w:lineRule="auto"/>
              <w:jc w:val="center"/>
            </w:pPr>
            <w:r w:rsidRPr="00853A88">
              <w:t>34</w:t>
            </w:r>
          </w:p>
        </w:tc>
        <w:tc>
          <w:tcPr>
            <w:tcW w:w="1457" w:type="dxa"/>
            <w:shd w:val="clear" w:color="auto" w:fill="auto"/>
          </w:tcPr>
          <w:p w14:paraId="2724B4ED" w14:textId="77777777" w:rsidR="0011077C" w:rsidRPr="00853A88" w:rsidRDefault="0011077C" w:rsidP="00763C1B">
            <w:pPr>
              <w:spacing w:after="0" w:line="240" w:lineRule="auto"/>
              <w:jc w:val="center"/>
            </w:pPr>
            <w:r w:rsidRPr="00853A88">
              <w:t>85</w:t>
            </w:r>
          </w:p>
        </w:tc>
        <w:tc>
          <w:tcPr>
            <w:tcW w:w="1874" w:type="dxa"/>
            <w:shd w:val="clear" w:color="auto" w:fill="auto"/>
            <w:vAlign w:val="bottom"/>
          </w:tcPr>
          <w:p w14:paraId="463DB473" w14:textId="77777777" w:rsidR="0011077C" w:rsidRPr="00853A88" w:rsidRDefault="0011077C" w:rsidP="00763C1B">
            <w:pPr>
              <w:spacing w:after="0" w:line="240" w:lineRule="auto"/>
              <w:jc w:val="center"/>
            </w:pPr>
            <w:r w:rsidRPr="00853A88">
              <w:t>1 (-1,3)</w:t>
            </w:r>
          </w:p>
        </w:tc>
        <w:tc>
          <w:tcPr>
            <w:tcW w:w="2268" w:type="dxa"/>
            <w:shd w:val="clear" w:color="auto" w:fill="auto"/>
          </w:tcPr>
          <w:p w14:paraId="48407D23" w14:textId="77777777" w:rsidR="0011077C" w:rsidRPr="00853A88" w:rsidRDefault="00E73448" w:rsidP="00763C1B">
            <w:pPr>
              <w:spacing w:after="0" w:line="240" w:lineRule="auto"/>
              <w:jc w:val="center"/>
            </w:pPr>
            <w:r w:rsidRPr="00853A88">
              <w:t>76</w:t>
            </w:r>
            <w:r w:rsidR="0011077C" w:rsidRPr="00853A88">
              <w:t>%</w:t>
            </w:r>
          </w:p>
        </w:tc>
      </w:tr>
      <w:tr w:rsidR="0011077C" w:rsidRPr="00853A88" w14:paraId="11A2A8C1" w14:textId="77777777" w:rsidTr="0011077C">
        <w:trPr>
          <w:trHeight w:val="224"/>
          <w:jc w:val="center"/>
        </w:trPr>
        <w:tc>
          <w:tcPr>
            <w:tcW w:w="783" w:type="dxa"/>
            <w:tcBorders>
              <w:bottom w:val="single" w:sz="4" w:space="0" w:color="auto"/>
            </w:tcBorders>
            <w:vAlign w:val="center"/>
          </w:tcPr>
          <w:p w14:paraId="3C0D20CA" w14:textId="77777777" w:rsidR="0011077C" w:rsidRPr="00853A88" w:rsidRDefault="0011077C" w:rsidP="00763C1B">
            <w:pPr>
              <w:spacing w:after="0" w:line="240" w:lineRule="auto"/>
              <w:jc w:val="center"/>
            </w:pPr>
            <w:r w:rsidRPr="00853A88">
              <w:t>15</w:t>
            </w:r>
          </w:p>
        </w:tc>
        <w:tc>
          <w:tcPr>
            <w:tcW w:w="1457" w:type="dxa"/>
            <w:tcBorders>
              <w:bottom w:val="single" w:sz="4" w:space="0" w:color="auto"/>
            </w:tcBorders>
          </w:tcPr>
          <w:p w14:paraId="5EAFC537" w14:textId="77777777" w:rsidR="0011077C" w:rsidRPr="00853A88" w:rsidRDefault="00CE6C2D" w:rsidP="00763C1B">
            <w:pPr>
              <w:spacing w:after="0" w:line="240" w:lineRule="auto"/>
              <w:jc w:val="center"/>
            </w:pPr>
            <w:r w:rsidRPr="00853A88">
              <w:t>6</w:t>
            </w:r>
          </w:p>
        </w:tc>
        <w:tc>
          <w:tcPr>
            <w:tcW w:w="1457" w:type="dxa"/>
            <w:tcBorders>
              <w:bottom w:val="single" w:sz="4" w:space="0" w:color="auto"/>
            </w:tcBorders>
          </w:tcPr>
          <w:p w14:paraId="182DB509" w14:textId="77777777" w:rsidR="0011077C" w:rsidRPr="00853A88" w:rsidRDefault="0011077C" w:rsidP="00763C1B">
            <w:pPr>
              <w:spacing w:after="0" w:line="240" w:lineRule="auto"/>
              <w:jc w:val="center"/>
            </w:pPr>
            <w:r w:rsidRPr="00853A88">
              <w:t>15</w:t>
            </w:r>
          </w:p>
        </w:tc>
        <w:tc>
          <w:tcPr>
            <w:tcW w:w="1874" w:type="dxa"/>
            <w:tcBorders>
              <w:bottom w:val="single" w:sz="4" w:space="0" w:color="auto"/>
            </w:tcBorders>
            <w:vAlign w:val="bottom"/>
          </w:tcPr>
          <w:p w14:paraId="2C86DCE2" w14:textId="77777777" w:rsidR="0011077C" w:rsidRPr="00853A88" w:rsidRDefault="0011077C" w:rsidP="00763C1B">
            <w:pPr>
              <w:spacing w:after="0" w:line="240" w:lineRule="auto"/>
              <w:jc w:val="center"/>
            </w:pPr>
            <w:r w:rsidRPr="00853A88">
              <w:t>-2 (-4,5)</w:t>
            </w:r>
          </w:p>
        </w:tc>
        <w:tc>
          <w:tcPr>
            <w:tcW w:w="2268" w:type="dxa"/>
            <w:tcBorders>
              <w:bottom w:val="single" w:sz="4" w:space="0" w:color="auto"/>
            </w:tcBorders>
            <w:vAlign w:val="center"/>
          </w:tcPr>
          <w:p w14:paraId="4CD48FEF" w14:textId="77777777" w:rsidR="0011077C" w:rsidRPr="00853A88" w:rsidRDefault="0011077C" w:rsidP="00763C1B">
            <w:pPr>
              <w:spacing w:after="0" w:line="240" w:lineRule="auto"/>
              <w:jc w:val="center"/>
            </w:pPr>
            <w:r w:rsidRPr="00853A88">
              <w:t>80%</w:t>
            </w:r>
          </w:p>
        </w:tc>
      </w:tr>
      <w:tr w:rsidR="0011077C" w:rsidRPr="00853A88" w14:paraId="0E1FA4B6" w14:textId="77777777" w:rsidTr="00CE6C2D">
        <w:trPr>
          <w:trHeight w:val="323"/>
          <w:jc w:val="center"/>
        </w:trPr>
        <w:tc>
          <w:tcPr>
            <w:tcW w:w="783" w:type="dxa"/>
            <w:tcBorders>
              <w:top w:val="single" w:sz="4" w:space="0" w:color="auto"/>
              <w:bottom w:val="single" w:sz="4" w:space="0" w:color="auto"/>
            </w:tcBorders>
            <w:vAlign w:val="center"/>
          </w:tcPr>
          <w:p w14:paraId="2830C14B" w14:textId="77777777" w:rsidR="0011077C" w:rsidRPr="00853A88" w:rsidRDefault="0011077C" w:rsidP="00320C31">
            <w:pPr>
              <w:spacing w:after="0" w:line="240" w:lineRule="auto"/>
              <w:jc w:val="center"/>
              <w:rPr>
                <w:b/>
              </w:rPr>
            </w:pPr>
            <w:r w:rsidRPr="00853A88">
              <w:rPr>
                <w:b/>
              </w:rPr>
              <w:t>All</w:t>
            </w:r>
          </w:p>
        </w:tc>
        <w:tc>
          <w:tcPr>
            <w:tcW w:w="1457" w:type="dxa"/>
            <w:tcBorders>
              <w:top w:val="single" w:sz="4" w:space="0" w:color="auto"/>
              <w:bottom w:val="single" w:sz="4" w:space="0" w:color="auto"/>
            </w:tcBorders>
            <w:vAlign w:val="center"/>
          </w:tcPr>
          <w:p w14:paraId="7174112A" w14:textId="77777777" w:rsidR="0011077C" w:rsidRPr="00853A88" w:rsidRDefault="00CE6C2D" w:rsidP="00CE6C2D">
            <w:pPr>
              <w:spacing w:after="0" w:line="240" w:lineRule="auto"/>
              <w:jc w:val="center"/>
              <w:rPr>
                <w:b/>
              </w:rPr>
            </w:pPr>
            <w:r w:rsidRPr="00853A88">
              <w:rPr>
                <w:b/>
              </w:rPr>
              <w:t>255</w:t>
            </w:r>
          </w:p>
        </w:tc>
        <w:tc>
          <w:tcPr>
            <w:tcW w:w="1457" w:type="dxa"/>
            <w:tcBorders>
              <w:top w:val="single" w:sz="4" w:space="0" w:color="auto"/>
              <w:bottom w:val="single" w:sz="4" w:space="0" w:color="auto"/>
            </w:tcBorders>
            <w:vAlign w:val="center"/>
          </w:tcPr>
          <w:p w14:paraId="0CC37DEF" w14:textId="77777777" w:rsidR="0011077C" w:rsidRPr="00853A88" w:rsidRDefault="0011077C" w:rsidP="00320C31">
            <w:pPr>
              <w:spacing w:after="0" w:line="240" w:lineRule="auto"/>
              <w:jc w:val="center"/>
              <w:rPr>
                <w:b/>
              </w:rPr>
            </w:pPr>
            <w:r w:rsidRPr="00853A88">
              <w:rPr>
                <w:b/>
              </w:rPr>
              <w:t>590</w:t>
            </w:r>
          </w:p>
        </w:tc>
        <w:tc>
          <w:tcPr>
            <w:tcW w:w="1874" w:type="dxa"/>
            <w:tcBorders>
              <w:top w:val="single" w:sz="4" w:space="0" w:color="auto"/>
              <w:bottom w:val="single" w:sz="4" w:space="0" w:color="auto"/>
            </w:tcBorders>
            <w:vAlign w:val="center"/>
          </w:tcPr>
          <w:p w14:paraId="42C2EF19" w14:textId="77777777" w:rsidR="0011077C" w:rsidRPr="00853A88" w:rsidRDefault="0011077C" w:rsidP="00320C31">
            <w:pPr>
              <w:spacing w:after="0" w:line="240" w:lineRule="auto"/>
              <w:jc w:val="center"/>
              <w:rPr>
                <w:b/>
              </w:rPr>
            </w:pPr>
            <w:r w:rsidRPr="00853A88">
              <w:rPr>
                <w:b/>
              </w:rPr>
              <w:t>0 (-2,3)</w:t>
            </w:r>
          </w:p>
        </w:tc>
        <w:tc>
          <w:tcPr>
            <w:tcW w:w="2268" w:type="dxa"/>
            <w:tcBorders>
              <w:top w:val="single" w:sz="4" w:space="0" w:color="auto"/>
              <w:bottom w:val="single" w:sz="4" w:space="0" w:color="auto"/>
            </w:tcBorders>
            <w:vAlign w:val="center"/>
          </w:tcPr>
          <w:p w14:paraId="4B5B718A" w14:textId="77777777" w:rsidR="0011077C" w:rsidRPr="00853A88" w:rsidRDefault="00E73448" w:rsidP="00320C31">
            <w:pPr>
              <w:spacing w:after="0" w:line="240" w:lineRule="auto"/>
              <w:jc w:val="center"/>
              <w:rPr>
                <w:b/>
              </w:rPr>
            </w:pPr>
            <w:r w:rsidRPr="00853A88">
              <w:rPr>
                <w:b/>
              </w:rPr>
              <w:t>80</w:t>
            </w:r>
            <w:r w:rsidR="0011077C" w:rsidRPr="00853A88">
              <w:rPr>
                <w:b/>
              </w:rPr>
              <w:t>%</w:t>
            </w:r>
          </w:p>
        </w:tc>
      </w:tr>
    </w:tbl>
    <w:p w14:paraId="6EFE8AF8" w14:textId="77777777" w:rsidR="00320C31" w:rsidRPr="00853A88" w:rsidRDefault="00320C31" w:rsidP="002A3956"/>
    <w:p w14:paraId="3626366B" w14:textId="045CB6FF" w:rsidR="0055512C" w:rsidRPr="00853A88" w:rsidRDefault="0055512C" w:rsidP="002A3956">
      <w:pPr>
        <w:pStyle w:val="Journalspec"/>
        <w:rPr>
          <w:color w:val="auto"/>
        </w:rPr>
      </w:pPr>
    </w:p>
    <w:sectPr w:rsidR="0055512C" w:rsidRPr="00853A88" w:rsidSect="00F12B5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B6E46" w14:textId="77777777" w:rsidR="00FC4C8C" w:rsidRDefault="00FC4C8C" w:rsidP="004956C5">
      <w:pPr>
        <w:spacing w:after="0" w:line="240" w:lineRule="auto"/>
      </w:pPr>
      <w:r>
        <w:separator/>
      </w:r>
    </w:p>
  </w:endnote>
  <w:endnote w:type="continuationSeparator" w:id="0">
    <w:p w14:paraId="36C22B1B" w14:textId="77777777" w:rsidR="00FC4C8C" w:rsidRDefault="00FC4C8C" w:rsidP="0049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E683" w14:textId="77777777" w:rsidR="00FC4C8C" w:rsidRDefault="00FC4C8C" w:rsidP="004956C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84E24">
      <w:rPr>
        <w:rStyle w:val="PageNumber"/>
        <w:noProof/>
      </w:rPr>
      <w:t>22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FF24A" w14:textId="77777777" w:rsidR="00FC4C8C" w:rsidRDefault="00FC4C8C" w:rsidP="004956C5">
      <w:pPr>
        <w:spacing w:after="0" w:line="240" w:lineRule="auto"/>
      </w:pPr>
      <w:r>
        <w:separator/>
      </w:r>
    </w:p>
  </w:footnote>
  <w:footnote w:type="continuationSeparator" w:id="0">
    <w:p w14:paraId="108AEBA1" w14:textId="77777777" w:rsidR="00FC4C8C" w:rsidRDefault="00FC4C8C" w:rsidP="00495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796E" w14:textId="37EDAB45" w:rsidR="00FC4C8C" w:rsidRPr="004956C5" w:rsidRDefault="00FC4C8C" w:rsidP="004956C5">
    <w:pPr>
      <w:pStyle w:val="Header"/>
      <w:jc w:val="right"/>
      <w:rPr>
        <w:i/>
      </w:rPr>
    </w:pPr>
    <w:r w:rsidRPr="004956C5">
      <w:rPr>
        <w:i/>
      </w:rPr>
      <w:t>B</w:t>
    </w:r>
    <w:r>
      <w:rPr>
        <w:i/>
      </w:rPr>
      <w:t>Arch 20/10</w:t>
    </w:r>
    <w:r w:rsidRPr="004956C5">
      <w:rPr>
        <w:i/>
      </w:rPr>
      <w:t>/1</w:t>
    </w:r>
    <w:r>
      <w:rPr>
        <w:i/>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58CF"/>
    <w:multiLevelType w:val="hybridMultilevel"/>
    <w:tmpl w:val="F5BE253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309805E5"/>
    <w:multiLevelType w:val="hybridMultilevel"/>
    <w:tmpl w:val="03BA3B02"/>
    <w:lvl w:ilvl="0" w:tplc="7DA0C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001D59"/>
    <w:multiLevelType w:val="hybridMultilevel"/>
    <w:tmpl w:val="337A29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arpxpwaf5sd9fefzw6xssvlfexxtvzweftd&quot;&gt;Agreement paper references&lt;record-ids&gt;&lt;item&gt;1&lt;/item&gt;&lt;item&gt;2&lt;/item&gt;&lt;item&gt;4&lt;/item&gt;&lt;item&gt;7&lt;/item&gt;&lt;item&gt;8&lt;/item&gt;&lt;item&gt;9&lt;/item&gt;&lt;item&gt;10&lt;/item&gt;&lt;item&gt;12&lt;/item&gt;&lt;item&gt;13&lt;/item&gt;&lt;item&gt;14&lt;/item&gt;&lt;item&gt;15&lt;/item&gt;&lt;item&gt;16&lt;/item&gt;&lt;item&gt;18&lt;/item&gt;&lt;item&gt;19&lt;/item&gt;&lt;/record-ids&gt;&lt;/item&gt;&lt;/Libraries&gt;"/>
  </w:docVars>
  <w:rsids>
    <w:rsidRoot w:val="00877727"/>
    <w:rsid w:val="00000600"/>
    <w:rsid w:val="00000B40"/>
    <w:rsid w:val="00005BF9"/>
    <w:rsid w:val="0001068F"/>
    <w:rsid w:val="0001361B"/>
    <w:rsid w:val="00014FD1"/>
    <w:rsid w:val="0002660E"/>
    <w:rsid w:val="00034C3D"/>
    <w:rsid w:val="000570DF"/>
    <w:rsid w:val="00057A68"/>
    <w:rsid w:val="0006230B"/>
    <w:rsid w:val="00064E19"/>
    <w:rsid w:val="00073F50"/>
    <w:rsid w:val="000811D1"/>
    <w:rsid w:val="000823B9"/>
    <w:rsid w:val="00084490"/>
    <w:rsid w:val="0009222E"/>
    <w:rsid w:val="0009756F"/>
    <w:rsid w:val="000A1D3F"/>
    <w:rsid w:val="000A30D1"/>
    <w:rsid w:val="000B4654"/>
    <w:rsid w:val="000C02B3"/>
    <w:rsid w:val="000C1532"/>
    <w:rsid w:val="000C39A3"/>
    <w:rsid w:val="000C48E6"/>
    <w:rsid w:val="000C663C"/>
    <w:rsid w:val="000C70FE"/>
    <w:rsid w:val="000E0303"/>
    <w:rsid w:val="000E17BA"/>
    <w:rsid w:val="000E3BD8"/>
    <w:rsid w:val="000F6BB2"/>
    <w:rsid w:val="0010724D"/>
    <w:rsid w:val="0011077C"/>
    <w:rsid w:val="001245E1"/>
    <w:rsid w:val="00124956"/>
    <w:rsid w:val="00125669"/>
    <w:rsid w:val="00127D48"/>
    <w:rsid w:val="00132331"/>
    <w:rsid w:val="00153001"/>
    <w:rsid w:val="00156749"/>
    <w:rsid w:val="001574D1"/>
    <w:rsid w:val="0016264D"/>
    <w:rsid w:val="00171AF0"/>
    <w:rsid w:val="001720FE"/>
    <w:rsid w:val="001805F2"/>
    <w:rsid w:val="001863EC"/>
    <w:rsid w:val="001867BE"/>
    <w:rsid w:val="00187FB7"/>
    <w:rsid w:val="00191669"/>
    <w:rsid w:val="00195ADD"/>
    <w:rsid w:val="001A1999"/>
    <w:rsid w:val="001A5EF6"/>
    <w:rsid w:val="001B4811"/>
    <w:rsid w:val="001B7628"/>
    <w:rsid w:val="001C07F4"/>
    <w:rsid w:val="001C6244"/>
    <w:rsid w:val="001C76E8"/>
    <w:rsid w:val="001D2886"/>
    <w:rsid w:val="001D7134"/>
    <w:rsid w:val="001E369F"/>
    <w:rsid w:val="001E4362"/>
    <w:rsid w:val="001E6395"/>
    <w:rsid w:val="001E69DA"/>
    <w:rsid w:val="001F56E6"/>
    <w:rsid w:val="001F6E61"/>
    <w:rsid w:val="0020124A"/>
    <w:rsid w:val="00203196"/>
    <w:rsid w:val="002041EC"/>
    <w:rsid w:val="00206B8B"/>
    <w:rsid w:val="002173CE"/>
    <w:rsid w:val="00221918"/>
    <w:rsid w:val="00226878"/>
    <w:rsid w:val="00226B21"/>
    <w:rsid w:val="00227A15"/>
    <w:rsid w:val="002411E2"/>
    <w:rsid w:val="002469BD"/>
    <w:rsid w:val="00250FA7"/>
    <w:rsid w:val="00254206"/>
    <w:rsid w:val="00257E11"/>
    <w:rsid w:val="00261D24"/>
    <w:rsid w:val="00264D4B"/>
    <w:rsid w:val="00266E86"/>
    <w:rsid w:val="00272AA5"/>
    <w:rsid w:val="00274884"/>
    <w:rsid w:val="00277DFA"/>
    <w:rsid w:val="002839A5"/>
    <w:rsid w:val="002A3956"/>
    <w:rsid w:val="002B0FC8"/>
    <w:rsid w:val="002B4600"/>
    <w:rsid w:val="002C366B"/>
    <w:rsid w:val="002C63CC"/>
    <w:rsid w:val="002D01CC"/>
    <w:rsid w:val="002D0567"/>
    <w:rsid w:val="002D08B6"/>
    <w:rsid w:val="002D372B"/>
    <w:rsid w:val="002D39BC"/>
    <w:rsid w:val="002D5121"/>
    <w:rsid w:val="002E3CC8"/>
    <w:rsid w:val="002E56C1"/>
    <w:rsid w:val="002F1AC3"/>
    <w:rsid w:val="002F204D"/>
    <w:rsid w:val="002F2DDD"/>
    <w:rsid w:val="002F5FC1"/>
    <w:rsid w:val="00301F67"/>
    <w:rsid w:val="00302731"/>
    <w:rsid w:val="0031351E"/>
    <w:rsid w:val="00314389"/>
    <w:rsid w:val="00320C31"/>
    <w:rsid w:val="003218E3"/>
    <w:rsid w:val="003251D2"/>
    <w:rsid w:val="00327749"/>
    <w:rsid w:val="00330DE9"/>
    <w:rsid w:val="003324E9"/>
    <w:rsid w:val="00343EC8"/>
    <w:rsid w:val="00345CC6"/>
    <w:rsid w:val="00350867"/>
    <w:rsid w:val="003611F9"/>
    <w:rsid w:val="00385A80"/>
    <w:rsid w:val="0038626B"/>
    <w:rsid w:val="00395E7E"/>
    <w:rsid w:val="003A4D80"/>
    <w:rsid w:val="003A72E4"/>
    <w:rsid w:val="003B069F"/>
    <w:rsid w:val="003B3CE1"/>
    <w:rsid w:val="003B4990"/>
    <w:rsid w:val="003C1412"/>
    <w:rsid w:val="003C5CB9"/>
    <w:rsid w:val="003C705C"/>
    <w:rsid w:val="003D7832"/>
    <w:rsid w:val="003E1301"/>
    <w:rsid w:val="003E2517"/>
    <w:rsid w:val="003E6929"/>
    <w:rsid w:val="003E7CAB"/>
    <w:rsid w:val="003F1648"/>
    <w:rsid w:val="003F53F0"/>
    <w:rsid w:val="00400296"/>
    <w:rsid w:val="00402FEB"/>
    <w:rsid w:val="004075F3"/>
    <w:rsid w:val="0042592E"/>
    <w:rsid w:val="00435846"/>
    <w:rsid w:val="00435CB2"/>
    <w:rsid w:val="00442628"/>
    <w:rsid w:val="0044337E"/>
    <w:rsid w:val="00446310"/>
    <w:rsid w:val="0044765F"/>
    <w:rsid w:val="00450560"/>
    <w:rsid w:val="00450EB4"/>
    <w:rsid w:val="00457D3A"/>
    <w:rsid w:val="00466DC8"/>
    <w:rsid w:val="00480B28"/>
    <w:rsid w:val="00481BEA"/>
    <w:rsid w:val="00484942"/>
    <w:rsid w:val="00485D63"/>
    <w:rsid w:val="00492C8E"/>
    <w:rsid w:val="004956C5"/>
    <w:rsid w:val="004A16AA"/>
    <w:rsid w:val="004A25CF"/>
    <w:rsid w:val="004A312C"/>
    <w:rsid w:val="004A7E42"/>
    <w:rsid w:val="004B39F3"/>
    <w:rsid w:val="004B5A74"/>
    <w:rsid w:val="004B7C4B"/>
    <w:rsid w:val="004C760A"/>
    <w:rsid w:val="004D1F28"/>
    <w:rsid w:val="004D356A"/>
    <w:rsid w:val="004D5936"/>
    <w:rsid w:val="004D7623"/>
    <w:rsid w:val="004F6194"/>
    <w:rsid w:val="004F7FB2"/>
    <w:rsid w:val="005026B3"/>
    <w:rsid w:val="00515092"/>
    <w:rsid w:val="00540638"/>
    <w:rsid w:val="0055512C"/>
    <w:rsid w:val="00560D0F"/>
    <w:rsid w:val="00561DAB"/>
    <w:rsid w:val="00565502"/>
    <w:rsid w:val="00566E91"/>
    <w:rsid w:val="0057477E"/>
    <w:rsid w:val="00575FE6"/>
    <w:rsid w:val="00582D5C"/>
    <w:rsid w:val="00587CD6"/>
    <w:rsid w:val="005920C1"/>
    <w:rsid w:val="00593388"/>
    <w:rsid w:val="00593588"/>
    <w:rsid w:val="005974C3"/>
    <w:rsid w:val="005C0D4A"/>
    <w:rsid w:val="005C2525"/>
    <w:rsid w:val="005E136F"/>
    <w:rsid w:val="005E4169"/>
    <w:rsid w:val="005E6A02"/>
    <w:rsid w:val="005E75D6"/>
    <w:rsid w:val="005F2B52"/>
    <w:rsid w:val="005F3EAB"/>
    <w:rsid w:val="005F68D5"/>
    <w:rsid w:val="005F6DF2"/>
    <w:rsid w:val="005F7118"/>
    <w:rsid w:val="0061428A"/>
    <w:rsid w:val="00617A02"/>
    <w:rsid w:val="00622182"/>
    <w:rsid w:val="00625FEB"/>
    <w:rsid w:val="00627B39"/>
    <w:rsid w:val="00627C06"/>
    <w:rsid w:val="00631147"/>
    <w:rsid w:val="00633195"/>
    <w:rsid w:val="00634FB0"/>
    <w:rsid w:val="00635583"/>
    <w:rsid w:val="00640FED"/>
    <w:rsid w:val="0066507A"/>
    <w:rsid w:val="006755BC"/>
    <w:rsid w:val="00680823"/>
    <w:rsid w:val="006859E7"/>
    <w:rsid w:val="006878FF"/>
    <w:rsid w:val="006964E0"/>
    <w:rsid w:val="006A090E"/>
    <w:rsid w:val="006A3C7A"/>
    <w:rsid w:val="006B47E2"/>
    <w:rsid w:val="006B6D5D"/>
    <w:rsid w:val="006C4234"/>
    <w:rsid w:val="006C48EF"/>
    <w:rsid w:val="006C7494"/>
    <w:rsid w:val="006D0C0F"/>
    <w:rsid w:val="006D2F69"/>
    <w:rsid w:val="006D303C"/>
    <w:rsid w:val="006D7BE3"/>
    <w:rsid w:val="006E4AF5"/>
    <w:rsid w:val="006E5A8F"/>
    <w:rsid w:val="006E621F"/>
    <w:rsid w:val="006F002B"/>
    <w:rsid w:val="006F13EB"/>
    <w:rsid w:val="006F2936"/>
    <w:rsid w:val="007038D8"/>
    <w:rsid w:val="00703A48"/>
    <w:rsid w:val="00703C12"/>
    <w:rsid w:val="00706686"/>
    <w:rsid w:val="00712F0E"/>
    <w:rsid w:val="007207A6"/>
    <w:rsid w:val="00732FB3"/>
    <w:rsid w:val="00751395"/>
    <w:rsid w:val="00753665"/>
    <w:rsid w:val="00754E2C"/>
    <w:rsid w:val="00757802"/>
    <w:rsid w:val="00763C1B"/>
    <w:rsid w:val="0076608D"/>
    <w:rsid w:val="00773276"/>
    <w:rsid w:val="00774649"/>
    <w:rsid w:val="00774FCC"/>
    <w:rsid w:val="007758F5"/>
    <w:rsid w:val="00776762"/>
    <w:rsid w:val="00782269"/>
    <w:rsid w:val="0079031C"/>
    <w:rsid w:val="007930BF"/>
    <w:rsid w:val="00794E82"/>
    <w:rsid w:val="007A153F"/>
    <w:rsid w:val="007A2693"/>
    <w:rsid w:val="007A2D7F"/>
    <w:rsid w:val="007B416A"/>
    <w:rsid w:val="007B5C8F"/>
    <w:rsid w:val="007C0285"/>
    <w:rsid w:val="007C1257"/>
    <w:rsid w:val="007C1DE5"/>
    <w:rsid w:val="007C7899"/>
    <w:rsid w:val="007D40CB"/>
    <w:rsid w:val="007D4E81"/>
    <w:rsid w:val="007D53A5"/>
    <w:rsid w:val="007E6567"/>
    <w:rsid w:val="007F4095"/>
    <w:rsid w:val="008061A6"/>
    <w:rsid w:val="00806EEE"/>
    <w:rsid w:val="00807572"/>
    <w:rsid w:val="008152B4"/>
    <w:rsid w:val="008236F1"/>
    <w:rsid w:val="00824FBF"/>
    <w:rsid w:val="00852FF2"/>
    <w:rsid w:val="00853A88"/>
    <w:rsid w:val="008604FD"/>
    <w:rsid w:val="00863AAB"/>
    <w:rsid w:val="00864484"/>
    <w:rsid w:val="00877727"/>
    <w:rsid w:val="008841A4"/>
    <w:rsid w:val="008A3BAC"/>
    <w:rsid w:val="008B3EF1"/>
    <w:rsid w:val="008C1B81"/>
    <w:rsid w:val="008C4626"/>
    <w:rsid w:val="008E0D37"/>
    <w:rsid w:val="008E2B9F"/>
    <w:rsid w:val="00904D3A"/>
    <w:rsid w:val="00913D4A"/>
    <w:rsid w:val="0091578B"/>
    <w:rsid w:val="00915E68"/>
    <w:rsid w:val="00915FD0"/>
    <w:rsid w:val="009239D1"/>
    <w:rsid w:val="009304C4"/>
    <w:rsid w:val="00931FDA"/>
    <w:rsid w:val="00943377"/>
    <w:rsid w:val="009439BC"/>
    <w:rsid w:val="00950F17"/>
    <w:rsid w:val="00956AFE"/>
    <w:rsid w:val="00960223"/>
    <w:rsid w:val="009643B1"/>
    <w:rsid w:val="00965515"/>
    <w:rsid w:val="00966DEB"/>
    <w:rsid w:val="00967065"/>
    <w:rsid w:val="0097578B"/>
    <w:rsid w:val="00977D97"/>
    <w:rsid w:val="00983A9C"/>
    <w:rsid w:val="009850E4"/>
    <w:rsid w:val="0098555F"/>
    <w:rsid w:val="0099216E"/>
    <w:rsid w:val="00996240"/>
    <w:rsid w:val="00996385"/>
    <w:rsid w:val="009A149C"/>
    <w:rsid w:val="009A3B77"/>
    <w:rsid w:val="009B2F28"/>
    <w:rsid w:val="009B5744"/>
    <w:rsid w:val="009C483D"/>
    <w:rsid w:val="009D3173"/>
    <w:rsid w:val="009D4727"/>
    <w:rsid w:val="009E313A"/>
    <w:rsid w:val="009E4B96"/>
    <w:rsid w:val="009F07CE"/>
    <w:rsid w:val="00A12BC8"/>
    <w:rsid w:val="00A23D67"/>
    <w:rsid w:val="00A43985"/>
    <w:rsid w:val="00A55D22"/>
    <w:rsid w:val="00A667C9"/>
    <w:rsid w:val="00A7408F"/>
    <w:rsid w:val="00A76F83"/>
    <w:rsid w:val="00A81F0F"/>
    <w:rsid w:val="00A86B57"/>
    <w:rsid w:val="00A91B97"/>
    <w:rsid w:val="00A967F5"/>
    <w:rsid w:val="00AA5E6C"/>
    <w:rsid w:val="00AB0CE0"/>
    <w:rsid w:val="00AB53DC"/>
    <w:rsid w:val="00AC2EAB"/>
    <w:rsid w:val="00AD33F7"/>
    <w:rsid w:val="00AD349C"/>
    <w:rsid w:val="00AD5339"/>
    <w:rsid w:val="00AD65E9"/>
    <w:rsid w:val="00AE1950"/>
    <w:rsid w:val="00AE3B07"/>
    <w:rsid w:val="00AF3A30"/>
    <w:rsid w:val="00B15A21"/>
    <w:rsid w:val="00B174F3"/>
    <w:rsid w:val="00B442FC"/>
    <w:rsid w:val="00B70163"/>
    <w:rsid w:val="00B828B9"/>
    <w:rsid w:val="00B83D5E"/>
    <w:rsid w:val="00B84A3B"/>
    <w:rsid w:val="00B931EE"/>
    <w:rsid w:val="00B96E23"/>
    <w:rsid w:val="00BB08B3"/>
    <w:rsid w:val="00BB44BC"/>
    <w:rsid w:val="00BC6AFC"/>
    <w:rsid w:val="00BF5803"/>
    <w:rsid w:val="00C0313D"/>
    <w:rsid w:val="00C06805"/>
    <w:rsid w:val="00C06AC4"/>
    <w:rsid w:val="00C07FA0"/>
    <w:rsid w:val="00C13D1F"/>
    <w:rsid w:val="00C22959"/>
    <w:rsid w:val="00C32F79"/>
    <w:rsid w:val="00C37356"/>
    <w:rsid w:val="00C37903"/>
    <w:rsid w:val="00C37D11"/>
    <w:rsid w:val="00C46C8D"/>
    <w:rsid w:val="00C52D79"/>
    <w:rsid w:val="00C53898"/>
    <w:rsid w:val="00C54B91"/>
    <w:rsid w:val="00C56FDC"/>
    <w:rsid w:val="00C60CCA"/>
    <w:rsid w:val="00C64A63"/>
    <w:rsid w:val="00C64BAA"/>
    <w:rsid w:val="00C65D6C"/>
    <w:rsid w:val="00C67D8E"/>
    <w:rsid w:val="00C763DE"/>
    <w:rsid w:val="00C806F7"/>
    <w:rsid w:val="00C941C4"/>
    <w:rsid w:val="00CA0DC3"/>
    <w:rsid w:val="00CA1623"/>
    <w:rsid w:val="00CA7328"/>
    <w:rsid w:val="00CB1F12"/>
    <w:rsid w:val="00CB5D65"/>
    <w:rsid w:val="00CB5F64"/>
    <w:rsid w:val="00CC4AB4"/>
    <w:rsid w:val="00CC5EF3"/>
    <w:rsid w:val="00CC6B15"/>
    <w:rsid w:val="00CD30A6"/>
    <w:rsid w:val="00CD414A"/>
    <w:rsid w:val="00CD6D8A"/>
    <w:rsid w:val="00CE14AD"/>
    <w:rsid w:val="00CE6C2D"/>
    <w:rsid w:val="00CF372D"/>
    <w:rsid w:val="00D01E84"/>
    <w:rsid w:val="00D03D1B"/>
    <w:rsid w:val="00D057BF"/>
    <w:rsid w:val="00D06409"/>
    <w:rsid w:val="00D307B1"/>
    <w:rsid w:val="00D3484E"/>
    <w:rsid w:val="00D359BB"/>
    <w:rsid w:val="00D37628"/>
    <w:rsid w:val="00D454C8"/>
    <w:rsid w:val="00D54083"/>
    <w:rsid w:val="00D7275F"/>
    <w:rsid w:val="00D7404D"/>
    <w:rsid w:val="00D81382"/>
    <w:rsid w:val="00D87E12"/>
    <w:rsid w:val="00D95930"/>
    <w:rsid w:val="00DA317E"/>
    <w:rsid w:val="00DA3BC0"/>
    <w:rsid w:val="00DB0F78"/>
    <w:rsid w:val="00DB3A8C"/>
    <w:rsid w:val="00DB3B9B"/>
    <w:rsid w:val="00DB6524"/>
    <w:rsid w:val="00DC40AD"/>
    <w:rsid w:val="00DC5FAA"/>
    <w:rsid w:val="00DD0947"/>
    <w:rsid w:val="00DD33AB"/>
    <w:rsid w:val="00DD3825"/>
    <w:rsid w:val="00DD395E"/>
    <w:rsid w:val="00DD5CE1"/>
    <w:rsid w:val="00DE04BB"/>
    <w:rsid w:val="00DE2848"/>
    <w:rsid w:val="00DF70A8"/>
    <w:rsid w:val="00E029A9"/>
    <w:rsid w:val="00E22115"/>
    <w:rsid w:val="00E32FA8"/>
    <w:rsid w:val="00E34E88"/>
    <w:rsid w:val="00E35A1A"/>
    <w:rsid w:val="00E44B1D"/>
    <w:rsid w:val="00E51707"/>
    <w:rsid w:val="00E52715"/>
    <w:rsid w:val="00E52781"/>
    <w:rsid w:val="00E61B94"/>
    <w:rsid w:val="00E61DD1"/>
    <w:rsid w:val="00E64556"/>
    <w:rsid w:val="00E72440"/>
    <w:rsid w:val="00E73448"/>
    <w:rsid w:val="00E73EFC"/>
    <w:rsid w:val="00E779F9"/>
    <w:rsid w:val="00E805E2"/>
    <w:rsid w:val="00E92D01"/>
    <w:rsid w:val="00EA2D3E"/>
    <w:rsid w:val="00EA69C5"/>
    <w:rsid w:val="00EC54A3"/>
    <w:rsid w:val="00ED64D2"/>
    <w:rsid w:val="00EE5DFE"/>
    <w:rsid w:val="00EE6EEC"/>
    <w:rsid w:val="00EE6F7F"/>
    <w:rsid w:val="00EF2DC3"/>
    <w:rsid w:val="00F0392B"/>
    <w:rsid w:val="00F046C7"/>
    <w:rsid w:val="00F05AF4"/>
    <w:rsid w:val="00F07B12"/>
    <w:rsid w:val="00F12B5F"/>
    <w:rsid w:val="00F227EE"/>
    <w:rsid w:val="00F40C25"/>
    <w:rsid w:val="00F52FA5"/>
    <w:rsid w:val="00F605C5"/>
    <w:rsid w:val="00F612F6"/>
    <w:rsid w:val="00F61FB0"/>
    <w:rsid w:val="00F84E24"/>
    <w:rsid w:val="00F94B9D"/>
    <w:rsid w:val="00F962D3"/>
    <w:rsid w:val="00FA28E1"/>
    <w:rsid w:val="00FA306F"/>
    <w:rsid w:val="00FA66C9"/>
    <w:rsid w:val="00FB6FB3"/>
    <w:rsid w:val="00FC2A74"/>
    <w:rsid w:val="00FC3FA2"/>
    <w:rsid w:val="00FC4C8C"/>
    <w:rsid w:val="00FD228E"/>
    <w:rsid w:val="00FD7D25"/>
    <w:rsid w:val="00FE7B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42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86"/>
    <w:pPr>
      <w:spacing w:after="120" w:line="480" w:lineRule="auto"/>
    </w:pPr>
  </w:style>
  <w:style w:type="paragraph" w:styleId="Heading1">
    <w:name w:val="heading 1"/>
    <w:basedOn w:val="Normal"/>
    <w:next w:val="Normal"/>
    <w:link w:val="Heading1Char"/>
    <w:uiPriority w:val="9"/>
    <w:qFormat/>
    <w:rsid w:val="003251D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83D5E"/>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696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3D5E"/>
    <w:rPr>
      <w:rFonts w:eastAsiaTheme="majorEastAsia" w:cstheme="majorBidi"/>
      <w:b/>
      <w:bCs/>
      <w:sz w:val="26"/>
      <w:szCs w:val="26"/>
    </w:rPr>
  </w:style>
  <w:style w:type="paragraph" w:styleId="NormalWeb">
    <w:name w:val="Normal (Web)"/>
    <w:basedOn w:val="Normal"/>
    <w:uiPriority w:val="99"/>
    <w:unhideWhenUsed/>
    <w:rsid w:val="00C763DE"/>
    <w:rPr>
      <w:rFonts w:ascii="Times New Roman" w:hAnsi="Times New Roman" w:cs="Times New Roman"/>
      <w:sz w:val="24"/>
      <w:szCs w:val="24"/>
    </w:rPr>
  </w:style>
  <w:style w:type="character" w:styleId="PlaceholderText">
    <w:name w:val="Placeholder Text"/>
    <w:basedOn w:val="DefaultParagraphFont"/>
    <w:uiPriority w:val="99"/>
    <w:semiHidden/>
    <w:rsid w:val="00617A02"/>
    <w:rPr>
      <w:color w:val="808080"/>
    </w:rPr>
  </w:style>
  <w:style w:type="paragraph" w:styleId="BalloonText">
    <w:name w:val="Balloon Text"/>
    <w:basedOn w:val="Normal"/>
    <w:link w:val="BalloonTextChar"/>
    <w:uiPriority w:val="99"/>
    <w:semiHidden/>
    <w:unhideWhenUsed/>
    <w:rsid w:val="00617A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A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D6D8A"/>
    <w:rPr>
      <w:sz w:val="18"/>
      <w:szCs w:val="18"/>
    </w:rPr>
  </w:style>
  <w:style w:type="paragraph" w:customStyle="1" w:styleId="Journalspec">
    <w:name w:val="Journal spec"/>
    <w:basedOn w:val="Normal"/>
    <w:qFormat/>
    <w:rsid w:val="00CD6D8A"/>
    <w:pPr>
      <w:spacing w:line="240" w:lineRule="auto"/>
    </w:pPr>
    <w:rPr>
      <w:color w:val="C0504D" w:themeColor="accent2"/>
    </w:rPr>
  </w:style>
  <w:style w:type="paragraph" w:styleId="CommentText">
    <w:name w:val="annotation text"/>
    <w:basedOn w:val="Normal"/>
    <w:link w:val="CommentTextChar"/>
    <w:uiPriority w:val="99"/>
    <w:unhideWhenUsed/>
    <w:rsid w:val="00CD6D8A"/>
    <w:pPr>
      <w:spacing w:line="240" w:lineRule="auto"/>
    </w:pPr>
    <w:rPr>
      <w:sz w:val="24"/>
      <w:szCs w:val="24"/>
    </w:rPr>
  </w:style>
  <w:style w:type="character" w:customStyle="1" w:styleId="CommentTextChar">
    <w:name w:val="Comment Text Char"/>
    <w:basedOn w:val="DefaultParagraphFont"/>
    <w:link w:val="CommentText"/>
    <w:uiPriority w:val="99"/>
    <w:rsid w:val="00CD6D8A"/>
    <w:rPr>
      <w:sz w:val="24"/>
      <w:szCs w:val="24"/>
    </w:rPr>
  </w:style>
  <w:style w:type="paragraph" w:styleId="CommentSubject">
    <w:name w:val="annotation subject"/>
    <w:basedOn w:val="CommentText"/>
    <w:next w:val="CommentText"/>
    <w:link w:val="CommentSubjectChar"/>
    <w:uiPriority w:val="99"/>
    <w:semiHidden/>
    <w:unhideWhenUsed/>
    <w:rsid w:val="00CD6D8A"/>
    <w:rPr>
      <w:b/>
      <w:bCs/>
      <w:sz w:val="20"/>
      <w:szCs w:val="20"/>
    </w:rPr>
  </w:style>
  <w:style w:type="character" w:customStyle="1" w:styleId="CommentSubjectChar">
    <w:name w:val="Comment Subject Char"/>
    <w:basedOn w:val="CommentTextChar"/>
    <w:link w:val="CommentSubject"/>
    <w:uiPriority w:val="99"/>
    <w:semiHidden/>
    <w:rsid w:val="00CD6D8A"/>
    <w:rPr>
      <w:b/>
      <w:bCs/>
      <w:sz w:val="20"/>
      <w:szCs w:val="20"/>
    </w:rPr>
  </w:style>
  <w:style w:type="table" w:styleId="TableGrid">
    <w:name w:val="Table Grid"/>
    <w:basedOn w:val="TableNormal"/>
    <w:uiPriority w:val="59"/>
    <w:rsid w:val="001C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EE6F7F"/>
    <w:pPr>
      <w:spacing w:after="200" w:line="240" w:lineRule="auto"/>
    </w:pPr>
    <w:rPr>
      <w:b/>
      <w:bCs/>
      <w:sz w:val="18"/>
      <w:szCs w:val="18"/>
    </w:rPr>
  </w:style>
  <w:style w:type="paragraph" w:customStyle="1" w:styleId="Default">
    <w:name w:val="Default"/>
    <w:link w:val="DefaultChar"/>
    <w:rsid w:val="002A39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2A3956"/>
    <w:rPr>
      <w:rFonts w:ascii="Arial" w:eastAsia="Times New Roman" w:hAnsi="Arial" w:cs="Arial"/>
      <w:color w:val="000000"/>
      <w:sz w:val="24"/>
      <w:szCs w:val="24"/>
      <w:lang w:eastAsia="en-GB"/>
    </w:rPr>
  </w:style>
  <w:style w:type="paragraph" w:styleId="BodyText">
    <w:name w:val="Body Text"/>
    <w:basedOn w:val="Normal"/>
    <w:link w:val="BodyTextChar"/>
    <w:rsid w:val="002A3956"/>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2A3956"/>
    <w:rPr>
      <w:rFonts w:ascii="Arial" w:eastAsia="Times New Roman" w:hAnsi="Arial" w:cs="Times New Roman"/>
      <w:szCs w:val="24"/>
    </w:rPr>
  </w:style>
  <w:style w:type="table" w:customStyle="1" w:styleId="TableGrid1">
    <w:name w:val="Table Grid1"/>
    <w:basedOn w:val="TableNormal"/>
    <w:next w:val="TableGrid"/>
    <w:uiPriority w:val="59"/>
    <w:rsid w:val="00320C31"/>
    <w:pPr>
      <w:spacing w:after="0" w:line="240" w:lineRule="auto"/>
      <w:jc w:val="both"/>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6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56C5"/>
  </w:style>
  <w:style w:type="paragraph" w:styleId="Footer">
    <w:name w:val="footer"/>
    <w:basedOn w:val="Normal"/>
    <w:link w:val="FooterChar"/>
    <w:uiPriority w:val="99"/>
    <w:unhideWhenUsed/>
    <w:rsid w:val="004956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6C5"/>
  </w:style>
  <w:style w:type="character" w:styleId="PageNumber">
    <w:name w:val="page number"/>
    <w:basedOn w:val="DefaultParagraphFont"/>
    <w:uiPriority w:val="99"/>
    <w:semiHidden/>
    <w:unhideWhenUsed/>
    <w:rsid w:val="004956C5"/>
  </w:style>
  <w:style w:type="paragraph" w:styleId="ListParagraph">
    <w:name w:val="List Paragraph"/>
    <w:basedOn w:val="Normal"/>
    <w:uiPriority w:val="34"/>
    <w:qFormat/>
    <w:rsid w:val="00CE14AD"/>
    <w:pPr>
      <w:ind w:left="720"/>
      <w:contextualSpacing/>
    </w:pPr>
  </w:style>
  <w:style w:type="paragraph" w:styleId="Revision">
    <w:name w:val="Revision"/>
    <w:hidden/>
    <w:uiPriority w:val="99"/>
    <w:semiHidden/>
    <w:rsid w:val="00E779F9"/>
    <w:pPr>
      <w:spacing w:after="0" w:line="240" w:lineRule="auto"/>
    </w:pPr>
  </w:style>
  <w:style w:type="character" w:styleId="Hyperlink">
    <w:name w:val="Hyperlink"/>
    <w:basedOn w:val="DefaultParagraphFont"/>
    <w:uiPriority w:val="99"/>
    <w:unhideWhenUsed/>
    <w:rsid w:val="009850E4"/>
    <w:rPr>
      <w:color w:val="0000FF" w:themeColor="hyperlink"/>
      <w:u w:val="single"/>
    </w:rPr>
  </w:style>
  <w:style w:type="paragraph" w:customStyle="1" w:styleId="EndNoteBibliographyTitle">
    <w:name w:val="EndNote Bibliography Title"/>
    <w:basedOn w:val="Normal"/>
    <w:link w:val="EndNoteBibliographyTitleChar"/>
    <w:rsid w:val="008E2B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2B9F"/>
    <w:rPr>
      <w:rFonts w:ascii="Calibri" w:hAnsi="Calibri"/>
      <w:noProof/>
      <w:lang w:val="en-US"/>
    </w:rPr>
  </w:style>
  <w:style w:type="paragraph" w:customStyle="1" w:styleId="EndNoteBibliography">
    <w:name w:val="EndNote Bibliography"/>
    <w:basedOn w:val="Normal"/>
    <w:link w:val="EndNoteBibliographyChar"/>
    <w:rsid w:val="008E2B9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E2B9F"/>
    <w:rPr>
      <w:rFonts w:ascii="Calibri" w:hAnsi="Calibri"/>
      <w:noProof/>
      <w:lang w:val="en-US"/>
    </w:rPr>
  </w:style>
  <w:style w:type="character" w:customStyle="1" w:styleId="Heading3Char">
    <w:name w:val="Heading 3 Char"/>
    <w:basedOn w:val="DefaultParagraphFont"/>
    <w:link w:val="Heading3"/>
    <w:uiPriority w:val="9"/>
    <w:semiHidden/>
    <w:rsid w:val="006964E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E13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301"/>
    <w:rPr>
      <w:sz w:val="20"/>
      <w:szCs w:val="20"/>
    </w:rPr>
  </w:style>
  <w:style w:type="character" w:styleId="EndnoteReference">
    <w:name w:val="endnote reference"/>
    <w:basedOn w:val="DefaultParagraphFont"/>
    <w:uiPriority w:val="99"/>
    <w:semiHidden/>
    <w:unhideWhenUsed/>
    <w:rsid w:val="003E1301"/>
    <w:rPr>
      <w:vertAlign w:val="superscript"/>
    </w:rPr>
  </w:style>
  <w:style w:type="character" w:styleId="Strong">
    <w:name w:val="Strong"/>
    <w:basedOn w:val="DefaultParagraphFont"/>
    <w:uiPriority w:val="22"/>
    <w:qFormat/>
    <w:rsid w:val="001B4811"/>
    <w:rPr>
      <w:b/>
      <w:bCs/>
    </w:rPr>
  </w:style>
  <w:style w:type="character" w:styleId="LineNumber">
    <w:name w:val="line number"/>
    <w:basedOn w:val="DefaultParagraphFont"/>
    <w:uiPriority w:val="99"/>
    <w:semiHidden/>
    <w:unhideWhenUsed/>
    <w:rsid w:val="00853A88"/>
  </w:style>
  <w:style w:type="character" w:customStyle="1" w:styleId="apple-converted-space">
    <w:name w:val="apple-converted-space"/>
    <w:basedOn w:val="DefaultParagraphFont"/>
    <w:rsid w:val="00915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86"/>
    <w:pPr>
      <w:spacing w:after="120" w:line="480" w:lineRule="auto"/>
    </w:pPr>
  </w:style>
  <w:style w:type="paragraph" w:styleId="Heading1">
    <w:name w:val="heading 1"/>
    <w:basedOn w:val="Normal"/>
    <w:next w:val="Normal"/>
    <w:link w:val="Heading1Char"/>
    <w:uiPriority w:val="9"/>
    <w:qFormat/>
    <w:rsid w:val="003251D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83D5E"/>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696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3D5E"/>
    <w:rPr>
      <w:rFonts w:eastAsiaTheme="majorEastAsia" w:cstheme="majorBidi"/>
      <w:b/>
      <w:bCs/>
      <w:sz w:val="26"/>
      <w:szCs w:val="26"/>
    </w:rPr>
  </w:style>
  <w:style w:type="paragraph" w:styleId="NormalWeb">
    <w:name w:val="Normal (Web)"/>
    <w:basedOn w:val="Normal"/>
    <w:uiPriority w:val="99"/>
    <w:unhideWhenUsed/>
    <w:rsid w:val="00C763DE"/>
    <w:rPr>
      <w:rFonts w:ascii="Times New Roman" w:hAnsi="Times New Roman" w:cs="Times New Roman"/>
      <w:sz w:val="24"/>
      <w:szCs w:val="24"/>
    </w:rPr>
  </w:style>
  <w:style w:type="character" w:styleId="PlaceholderText">
    <w:name w:val="Placeholder Text"/>
    <w:basedOn w:val="DefaultParagraphFont"/>
    <w:uiPriority w:val="99"/>
    <w:semiHidden/>
    <w:rsid w:val="00617A02"/>
    <w:rPr>
      <w:color w:val="808080"/>
    </w:rPr>
  </w:style>
  <w:style w:type="paragraph" w:styleId="BalloonText">
    <w:name w:val="Balloon Text"/>
    <w:basedOn w:val="Normal"/>
    <w:link w:val="BalloonTextChar"/>
    <w:uiPriority w:val="99"/>
    <w:semiHidden/>
    <w:unhideWhenUsed/>
    <w:rsid w:val="00617A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A02"/>
    <w:rPr>
      <w:rFonts w:ascii="Lucida Grande" w:hAnsi="Lucida Grande" w:cs="Lucida Grande"/>
      <w:sz w:val="18"/>
      <w:szCs w:val="18"/>
    </w:rPr>
  </w:style>
  <w:style w:type="character" w:styleId="CommentReference">
    <w:name w:val="annotation reference"/>
    <w:basedOn w:val="DefaultParagraphFont"/>
    <w:uiPriority w:val="99"/>
    <w:semiHidden/>
    <w:unhideWhenUsed/>
    <w:rsid w:val="00CD6D8A"/>
    <w:rPr>
      <w:sz w:val="18"/>
      <w:szCs w:val="18"/>
    </w:rPr>
  </w:style>
  <w:style w:type="paragraph" w:customStyle="1" w:styleId="Journalspec">
    <w:name w:val="Journal spec"/>
    <w:basedOn w:val="Normal"/>
    <w:qFormat/>
    <w:rsid w:val="00CD6D8A"/>
    <w:pPr>
      <w:spacing w:line="240" w:lineRule="auto"/>
    </w:pPr>
    <w:rPr>
      <w:color w:val="C0504D" w:themeColor="accent2"/>
    </w:rPr>
  </w:style>
  <w:style w:type="paragraph" w:styleId="CommentText">
    <w:name w:val="annotation text"/>
    <w:basedOn w:val="Normal"/>
    <w:link w:val="CommentTextChar"/>
    <w:uiPriority w:val="99"/>
    <w:unhideWhenUsed/>
    <w:rsid w:val="00CD6D8A"/>
    <w:pPr>
      <w:spacing w:line="240" w:lineRule="auto"/>
    </w:pPr>
    <w:rPr>
      <w:sz w:val="24"/>
      <w:szCs w:val="24"/>
    </w:rPr>
  </w:style>
  <w:style w:type="character" w:customStyle="1" w:styleId="CommentTextChar">
    <w:name w:val="Comment Text Char"/>
    <w:basedOn w:val="DefaultParagraphFont"/>
    <w:link w:val="CommentText"/>
    <w:uiPriority w:val="99"/>
    <w:rsid w:val="00CD6D8A"/>
    <w:rPr>
      <w:sz w:val="24"/>
      <w:szCs w:val="24"/>
    </w:rPr>
  </w:style>
  <w:style w:type="paragraph" w:styleId="CommentSubject">
    <w:name w:val="annotation subject"/>
    <w:basedOn w:val="CommentText"/>
    <w:next w:val="CommentText"/>
    <w:link w:val="CommentSubjectChar"/>
    <w:uiPriority w:val="99"/>
    <w:semiHidden/>
    <w:unhideWhenUsed/>
    <w:rsid w:val="00CD6D8A"/>
    <w:rPr>
      <w:b/>
      <w:bCs/>
      <w:sz w:val="20"/>
      <w:szCs w:val="20"/>
    </w:rPr>
  </w:style>
  <w:style w:type="character" w:customStyle="1" w:styleId="CommentSubjectChar">
    <w:name w:val="Comment Subject Char"/>
    <w:basedOn w:val="CommentTextChar"/>
    <w:link w:val="CommentSubject"/>
    <w:uiPriority w:val="99"/>
    <w:semiHidden/>
    <w:rsid w:val="00CD6D8A"/>
    <w:rPr>
      <w:b/>
      <w:bCs/>
      <w:sz w:val="20"/>
      <w:szCs w:val="20"/>
    </w:rPr>
  </w:style>
  <w:style w:type="table" w:styleId="TableGrid">
    <w:name w:val="Table Grid"/>
    <w:basedOn w:val="TableNormal"/>
    <w:uiPriority w:val="59"/>
    <w:rsid w:val="001C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EE6F7F"/>
    <w:pPr>
      <w:spacing w:after="200" w:line="240" w:lineRule="auto"/>
    </w:pPr>
    <w:rPr>
      <w:b/>
      <w:bCs/>
      <w:sz w:val="18"/>
      <w:szCs w:val="18"/>
    </w:rPr>
  </w:style>
  <w:style w:type="paragraph" w:customStyle="1" w:styleId="Default">
    <w:name w:val="Default"/>
    <w:link w:val="DefaultChar"/>
    <w:rsid w:val="002A39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2A3956"/>
    <w:rPr>
      <w:rFonts w:ascii="Arial" w:eastAsia="Times New Roman" w:hAnsi="Arial" w:cs="Arial"/>
      <w:color w:val="000000"/>
      <w:sz w:val="24"/>
      <w:szCs w:val="24"/>
      <w:lang w:eastAsia="en-GB"/>
    </w:rPr>
  </w:style>
  <w:style w:type="paragraph" w:styleId="BodyText">
    <w:name w:val="Body Text"/>
    <w:basedOn w:val="Normal"/>
    <w:link w:val="BodyTextChar"/>
    <w:rsid w:val="002A3956"/>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2A3956"/>
    <w:rPr>
      <w:rFonts w:ascii="Arial" w:eastAsia="Times New Roman" w:hAnsi="Arial" w:cs="Times New Roman"/>
      <w:szCs w:val="24"/>
    </w:rPr>
  </w:style>
  <w:style w:type="table" w:customStyle="1" w:styleId="TableGrid1">
    <w:name w:val="Table Grid1"/>
    <w:basedOn w:val="TableNormal"/>
    <w:next w:val="TableGrid"/>
    <w:uiPriority w:val="59"/>
    <w:rsid w:val="00320C31"/>
    <w:pPr>
      <w:spacing w:after="0" w:line="240" w:lineRule="auto"/>
      <w:jc w:val="both"/>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6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56C5"/>
  </w:style>
  <w:style w:type="paragraph" w:styleId="Footer">
    <w:name w:val="footer"/>
    <w:basedOn w:val="Normal"/>
    <w:link w:val="FooterChar"/>
    <w:uiPriority w:val="99"/>
    <w:unhideWhenUsed/>
    <w:rsid w:val="004956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6C5"/>
  </w:style>
  <w:style w:type="character" w:styleId="PageNumber">
    <w:name w:val="page number"/>
    <w:basedOn w:val="DefaultParagraphFont"/>
    <w:uiPriority w:val="99"/>
    <w:semiHidden/>
    <w:unhideWhenUsed/>
    <w:rsid w:val="004956C5"/>
  </w:style>
  <w:style w:type="paragraph" w:styleId="ListParagraph">
    <w:name w:val="List Paragraph"/>
    <w:basedOn w:val="Normal"/>
    <w:uiPriority w:val="34"/>
    <w:qFormat/>
    <w:rsid w:val="00CE14AD"/>
    <w:pPr>
      <w:ind w:left="720"/>
      <w:contextualSpacing/>
    </w:pPr>
  </w:style>
  <w:style w:type="paragraph" w:styleId="Revision">
    <w:name w:val="Revision"/>
    <w:hidden/>
    <w:uiPriority w:val="99"/>
    <w:semiHidden/>
    <w:rsid w:val="00E779F9"/>
    <w:pPr>
      <w:spacing w:after="0" w:line="240" w:lineRule="auto"/>
    </w:pPr>
  </w:style>
  <w:style w:type="character" w:styleId="Hyperlink">
    <w:name w:val="Hyperlink"/>
    <w:basedOn w:val="DefaultParagraphFont"/>
    <w:uiPriority w:val="99"/>
    <w:unhideWhenUsed/>
    <w:rsid w:val="009850E4"/>
    <w:rPr>
      <w:color w:val="0000FF" w:themeColor="hyperlink"/>
      <w:u w:val="single"/>
    </w:rPr>
  </w:style>
  <w:style w:type="paragraph" w:customStyle="1" w:styleId="EndNoteBibliographyTitle">
    <w:name w:val="EndNote Bibliography Title"/>
    <w:basedOn w:val="Normal"/>
    <w:link w:val="EndNoteBibliographyTitleChar"/>
    <w:rsid w:val="008E2B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2B9F"/>
    <w:rPr>
      <w:rFonts w:ascii="Calibri" w:hAnsi="Calibri"/>
      <w:noProof/>
      <w:lang w:val="en-US"/>
    </w:rPr>
  </w:style>
  <w:style w:type="paragraph" w:customStyle="1" w:styleId="EndNoteBibliography">
    <w:name w:val="EndNote Bibliography"/>
    <w:basedOn w:val="Normal"/>
    <w:link w:val="EndNoteBibliographyChar"/>
    <w:rsid w:val="008E2B9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E2B9F"/>
    <w:rPr>
      <w:rFonts w:ascii="Calibri" w:hAnsi="Calibri"/>
      <w:noProof/>
      <w:lang w:val="en-US"/>
    </w:rPr>
  </w:style>
  <w:style w:type="character" w:customStyle="1" w:styleId="Heading3Char">
    <w:name w:val="Heading 3 Char"/>
    <w:basedOn w:val="DefaultParagraphFont"/>
    <w:link w:val="Heading3"/>
    <w:uiPriority w:val="9"/>
    <w:semiHidden/>
    <w:rsid w:val="006964E0"/>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3E13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301"/>
    <w:rPr>
      <w:sz w:val="20"/>
      <w:szCs w:val="20"/>
    </w:rPr>
  </w:style>
  <w:style w:type="character" w:styleId="EndnoteReference">
    <w:name w:val="endnote reference"/>
    <w:basedOn w:val="DefaultParagraphFont"/>
    <w:uiPriority w:val="99"/>
    <w:semiHidden/>
    <w:unhideWhenUsed/>
    <w:rsid w:val="003E1301"/>
    <w:rPr>
      <w:vertAlign w:val="superscript"/>
    </w:rPr>
  </w:style>
  <w:style w:type="character" w:styleId="Strong">
    <w:name w:val="Strong"/>
    <w:basedOn w:val="DefaultParagraphFont"/>
    <w:uiPriority w:val="22"/>
    <w:qFormat/>
    <w:rsid w:val="001B4811"/>
    <w:rPr>
      <w:b/>
      <w:bCs/>
    </w:rPr>
  </w:style>
  <w:style w:type="character" w:styleId="LineNumber">
    <w:name w:val="line number"/>
    <w:basedOn w:val="DefaultParagraphFont"/>
    <w:uiPriority w:val="99"/>
    <w:semiHidden/>
    <w:unhideWhenUsed/>
    <w:rsid w:val="00853A88"/>
  </w:style>
  <w:style w:type="character" w:customStyle="1" w:styleId="apple-converted-space">
    <w:name w:val="apple-converted-space"/>
    <w:basedOn w:val="DefaultParagraphFont"/>
    <w:rsid w:val="0091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848">
      <w:bodyDiv w:val="1"/>
      <w:marLeft w:val="0"/>
      <w:marRight w:val="0"/>
      <w:marTop w:val="0"/>
      <w:marBottom w:val="0"/>
      <w:divBdr>
        <w:top w:val="none" w:sz="0" w:space="0" w:color="auto"/>
        <w:left w:val="none" w:sz="0" w:space="0" w:color="auto"/>
        <w:bottom w:val="none" w:sz="0" w:space="0" w:color="auto"/>
        <w:right w:val="none" w:sz="0" w:space="0" w:color="auto"/>
      </w:divBdr>
      <w:divsChild>
        <w:div w:id="1758357411">
          <w:marLeft w:val="0"/>
          <w:marRight w:val="0"/>
          <w:marTop w:val="0"/>
          <w:marBottom w:val="0"/>
          <w:divBdr>
            <w:top w:val="none" w:sz="0" w:space="0" w:color="auto"/>
            <w:left w:val="none" w:sz="0" w:space="0" w:color="auto"/>
            <w:bottom w:val="none" w:sz="0" w:space="0" w:color="auto"/>
            <w:right w:val="none" w:sz="0" w:space="0" w:color="auto"/>
          </w:divBdr>
        </w:div>
        <w:div w:id="2126651811">
          <w:marLeft w:val="0"/>
          <w:marRight w:val="0"/>
          <w:marTop w:val="0"/>
          <w:marBottom w:val="0"/>
          <w:divBdr>
            <w:top w:val="none" w:sz="0" w:space="0" w:color="auto"/>
            <w:left w:val="none" w:sz="0" w:space="0" w:color="auto"/>
            <w:bottom w:val="none" w:sz="0" w:space="0" w:color="auto"/>
            <w:right w:val="none" w:sz="0" w:space="0" w:color="auto"/>
          </w:divBdr>
        </w:div>
        <w:div w:id="30502942">
          <w:marLeft w:val="0"/>
          <w:marRight w:val="0"/>
          <w:marTop w:val="0"/>
          <w:marBottom w:val="0"/>
          <w:divBdr>
            <w:top w:val="none" w:sz="0" w:space="0" w:color="auto"/>
            <w:left w:val="none" w:sz="0" w:space="0" w:color="auto"/>
            <w:bottom w:val="none" w:sz="0" w:space="0" w:color="auto"/>
            <w:right w:val="none" w:sz="0" w:space="0" w:color="auto"/>
          </w:divBdr>
        </w:div>
        <w:div w:id="1208950152">
          <w:marLeft w:val="0"/>
          <w:marRight w:val="0"/>
          <w:marTop w:val="0"/>
          <w:marBottom w:val="0"/>
          <w:divBdr>
            <w:top w:val="none" w:sz="0" w:space="0" w:color="auto"/>
            <w:left w:val="none" w:sz="0" w:space="0" w:color="auto"/>
            <w:bottom w:val="none" w:sz="0" w:space="0" w:color="auto"/>
            <w:right w:val="none" w:sz="0" w:space="0" w:color="auto"/>
          </w:divBdr>
        </w:div>
        <w:div w:id="1993365940">
          <w:marLeft w:val="0"/>
          <w:marRight w:val="0"/>
          <w:marTop w:val="0"/>
          <w:marBottom w:val="0"/>
          <w:divBdr>
            <w:top w:val="none" w:sz="0" w:space="0" w:color="auto"/>
            <w:left w:val="none" w:sz="0" w:space="0" w:color="auto"/>
            <w:bottom w:val="none" w:sz="0" w:space="0" w:color="auto"/>
            <w:right w:val="none" w:sz="0" w:space="0" w:color="auto"/>
          </w:divBdr>
        </w:div>
      </w:divsChild>
    </w:div>
    <w:div w:id="27142345">
      <w:bodyDiv w:val="1"/>
      <w:marLeft w:val="0"/>
      <w:marRight w:val="0"/>
      <w:marTop w:val="0"/>
      <w:marBottom w:val="0"/>
      <w:divBdr>
        <w:top w:val="none" w:sz="0" w:space="0" w:color="auto"/>
        <w:left w:val="none" w:sz="0" w:space="0" w:color="auto"/>
        <w:bottom w:val="none" w:sz="0" w:space="0" w:color="auto"/>
        <w:right w:val="none" w:sz="0" w:space="0" w:color="auto"/>
      </w:divBdr>
    </w:div>
    <w:div w:id="45106682">
      <w:bodyDiv w:val="1"/>
      <w:marLeft w:val="0"/>
      <w:marRight w:val="0"/>
      <w:marTop w:val="0"/>
      <w:marBottom w:val="0"/>
      <w:divBdr>
        <w:top w:val="none" w:sz="0" w:space="0" w:color="auto"/>
        <w:left w:val="none" w:sz="0" w:space="0" w:color="auto"/>
        <w:bottom w:val="none" w:sz="0" w:space="0" w:color="auto"/>
        <w:right w:val="none" w:sz="0" w:space="0" w:color="auto"/>
      </w:divBdr>
    </w:div>
    <w:div w:id="51773789">
      <w:bodyDiv w:val="1"/>
      <w:marLeft w:val="0"/>
      <w:marRight w:val="0"/>
      <w:marTop w:val="0"/>
      <w:marBottom w:val="0"/>
      <w:divBdr>
        <w:top w:val="none" w:sz="0" w:space="0" w:color="auto"/>
        <w:left w:val="none" w:sz="0" w:space="0" w:color="auto"/>
        <w:bottom w:val="none" w:sz="0" w:space="0" w:color="auto"/>
        <w:right w:val="none" w:sz="0" w:space="0" w:color="auto"/>
      </w:divBdr>
    </w:div>
    <w:div w:id="364715720">
      <w:bodyDiv w:val="1"/>
      <w:marLeft w:val="0"/>
      <w:marRight w:val="0"/>
      <w:marTop w:val="0"/>
      <w:marBottom w:val="0"/>
      <w:divBdr>
        <w:top w:val="none" w:sz="0" w:space="0" w:color="auto"/>
        <w:left w:val="none" w:sz="0" w:space="0" w:color="auto"/>
        <w:bottom w:val="none" w:sz="0" w:space="0" w:color="auto"/>
        <w:right w:val="none" w:sz="0" w:space="0" w:color="auto"/>
      </w:divBdr>
      <w:divsChild>
        <w:div w:id="988098097">
          <w:marLeft w:val="0"/>
          <w:marRight w:val="0"/>
          <w:marTop w:val="0"/>
          <w:marBottom w:val="0"/>
          <w:divBdr>
            <w:top w:val="none" w:sz="0" w:space="0" w:color="auto"/>
            <w:left w:val="none" w:sz="0" w:space="0" w:color="auto"/>
            <w:bottom w:val="none" w:sz="0" w:space="0" w:color="auto"/>
            <w:right w:val="none" w:sz="0" w:space="0" w:color="auto"/>
          </w:divBdr>
        </w:div>
        <w:div w:id="879630275">
          <w:marLeft w:val="0"/>
          <w:marRight w:val="0"/>
          <w:marTop w:val="0"/>
          <w:marBottom w:val="0"/>
          <w:divBdr>
            <w:top w:val="none" w:sz="0" w:space="0" w:color="auto"/>
            <w:left w:val="none" w:sz="0" w:space="0" w:color="auto"/>
            <w:bottom w:val="none" w:sz="0" w:space="0" w:color="auto"/>
            <w:right w:val="none" w:sz="0" w:space="0" w:color="auto"/>
          </w:divBdr>
        </w:div>
      </w:divsChild>
    </w:div>
    <w:div w:id="674651246">
      <w:bodyDiv w:val="1"/>
      <w:marLeft w:val="0"/>
      <w:marRight w:val="0"/>
      <w:marTop w:val="0"/>
      <w:marBottom w:val="0"/>
      <w:divBdr>
        <w:top w:val="none" w:sz="0" w:space="0" w:color="auto"/>
        <w:left w:val="none" w:sz="0" w:space="0" w:color="auto"/>
        <w:bottom w:val="none" w:sz="0" w:space="0" w:color="auto"/>
        <w:right w:val="none" w:sz="0" w:space="0" w:color="auto"/>
      </w:divBdr>
      <w:divsChild>
        <w:div w:id="1395665483">
          <w:marLeft w:val="0"/>
          <w:marRight w:val="0"/>
          <w:marTop w:val="0"/>
          <w:marBottom w:val="0"/>
          <w:divBdr>
            <w:top w:val="none" w:sz="0" w:space="0" w:color="auto"/>
            <w:left w:val="none" w:sz="0" w:space="0" w:color="auto"/>
            <w:bottom w:val="none" w:sz="0" w:space="0" w:color="auto"/>
            <w:right w:val="none" w:sz="0" w:space="0" w:color="auto"/>
          </w:divBdr>
        </w:div>
        <w:div w:id="551311488">
          <w:marLeft w:val="0"/>
          <w:marRight w:val="0"/>
          <w:marTop w:val="0"/>
          <w:marBottom w:val="0"/>
          <w:divBdr>
            <w:top w:val="none" w:sz="0" w:space="0" w:color="auto"/>
            <w:left w:val="none" w:sz="0" w:space="0" w:color="auto"/>
            <w:bottom w:val="none" w:sz="0" w:space="0" w:color="auto"/>
            <w:right w:val="none" w:sz="0" w:space="0" w:color="auto"/>
          </w:divBdr>
        </w:div>
        <w:div w:id="940407305">
          <w:marLeft w:val="0"/>
          <w:marRight w:val="0"/>
          <w:marTop w:val="0"/>
          <w:marBottom w:val="0"/>
          <w:divBdr>
            <w:top w:val="none" w:sz="0" w:space="0" w:color="auto"/>
            <w:left w:val="none" w:sz="0" w:space="0" w:color="auto"/>
            <w:bottom w:val="none" w:sz="0" w:space="0" w:color="auto"/>
            <w:right w:val="none" w:sz="0" w:space="0" w:color="auto"/>
          </w:divBdr>
        </w:div>
        <w:div w:id="1547788786">
          <w:marLeft w:val="0"/>
          <w:marRight w:val="0"/>
          <w:marTop w:val="0"/>
          <w:marBottom w:val="0"/>
          <w:divBdr>
            <w:top w:val="none" w:sz="0" w:space="0" w:color="auto"/>
            <w:left w:val="none" w:sz="0" w:space="0" w:color="auto"/>
            <w:bottom w:val="none" w:sz="0" w:space="0" w:color="auto"/>
            <w:right w:val="none" w:sz="0" w:space="0" w:color="auto"/>
          </w:divBdr>
        </w:div>
        <w:div w:id="361127383">
          <w:marLeft w:val="0"/>
          <w:marRight w:val="0"/>
          <w:marTop w:val="0"/>
          <w:marBottom w:val="0"/>
          <w:divBdr>
            <w:top w:val="none" w:sz="0" w:space="0" w:color="auto"/>
            <w:left w:val="none" w:sz="0" w:space="0" w:color="auto"/>
            <w:bottom w:val="none" w:sz="0" w:space="0" w:color="auto"/>
            <w:right w:val="none" w:sz="0" w:space="0" w:color="auto"/>
          </w:divBdr>
        </w:div>
      </w:divsChild>
    </w:div>
    <w:div w:id="810945958">
      <w:bodyDiv w:val="1"/>
      <w:marLeft w:val="0"/>
      <w:marRight w:val="0"/>
      <w:marTop w:val="0"/>
      <w:marBottom w:val="0"/>
      <w:divBdr>
        <w:top w:val="none" w:sz="0" w:space="0" w:color="auto"/>
        <w:left w:val="none" w:sz="0" w:space="0" w:color="auto"/>
        <w:bottom w:val="none" w:sz="0" w:space="0" w:color="auto"/>
        <w:right w:val="none" w:sz="0" w:space="0" w:color="auto"/>
      </w:divBdr>
    </w:div>
    <w:div w:id="859203938">
      <w:bodyDiv w:val="1"/>
      <w:marLeft w:val="0"/>
      <w:marRight w:val="0"/>
      <w:marTop w:val="0"/>
      <w:marBottom w:val="0"/>
      <w:divBdr>
        <w:top w:val="none" w:sz="0" w:space="0" w:color="auto"/>
        <w:left w:val="none" w:sz="0" w:space="0" w:color="auto"/>
        <w:bottom w:val="none" w:sz="0" w:space="0" w:color="auto"/>
        <w:right w:val="none" w:sz="0" w:space="0" w:color="auto"/>
      </w:divBdr>
      <w:divsChild>
        <w:div w:id="177741662">
          <w:marLeft w:val="0"/>
          <w:marRight w:val="0"/>
          <w:marTop w:val="150"/>
          <w:marBottom w:val="150"/>
          <w:divBdr>
            <w:top w:val="none" w:sz="0" w:space="0" w:color="auto"/>
            <w:left w:val="none" w:sz="0" w:space="0" w:color="auto"/>
            <w:bottom w:val="none" w:sz="0" w:space="0" w:color="auto"/>
            <w:right w:val="none" w:sz="0" w:space="0" w:color="auto"/>
          </w:divBdr>
          <w:divsChild>
            <w:div w:id="1147017818">
              <w:marLeft w:val="0"/>
              <w:marRight w:val="0"/>
              <w:marTop w:val="0"/>
              <w:marBottom w:val="0"/>
              <w:divBdr>
                <w:top w:val="none" w:sz="0" w:space="0" w:color="auto"/>
                <w:left w:val="none" w:sz="0" w:space="0" w:color="auto"/>
                <w:bottom w:val="none" w:sz="0" w:space="0" w:color="auto"/>
                <w:right w:val="none" w:sz="0" w:space="0" w:color="auto"/>
              </w:divBdr>
              <w:divsChild>
                <w:div w:id="15287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41">
          <w:marLeft w:val="0"/>
          <w:marRight w:val="0"/>
          <w:marTop w:val="150"/>
          <w:marBottom w:val="150"/>
          <w:divBdr>
            <w:top w:val="none" w:sz="0" w:space="0" w:color="auto"/>
            <w:left w:val="none" w:sz="0" w:space="0" w:color="auto"/>
            <w:bottom w:val="none" w:sz="0" w:space="0" w:color="auto"/>
            <w:right w:val="none" w:sz="0" w:space="0" w:color="auto"/>
          </w:divBdr>
          <w:divsChild>
            <w:div w:id="20959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765">
      <w:bodyDiv w:val="1"/>
      <w:marLeft w:val="0"/>
      <w:marRight w:val="0"/>
      <w:marTop w:val="0"/>
      <w:marBottom w:val="0"/>
      <w:divBdr>
        <w:top w:val="none" w:sz="0" w:space="0" w:color="auto"/>
        <w:left w:val="none" w:sz="0" w:space="0" w:color="auto"/>
        <w:bottom w:val="none" w:sz="0" w:space="0" w:color="auto"/>
        <w:right w:val="none" w:sz="0" w:space="0" w:color="auto"/>
      </w:divBdr>
    </w:div>
    <w:div w:id="923681168">
      <w:bodyDiv w:val="1"/>
      <w:marLeft w:val="0"/>
      <w:marRight w:val="0"/>
      <w:marTop w:val="0"/>
      <w:marBottom w:val="0"/>
      <w:divBdr>
        <w:top w:val="none" w:sz="0" w:space="0" w:color="auto"/>
        <w:left w:val="none" w:sz="0" w:space="0" w:color="auto"/>
        <w:bottom w:val="none" w:sz="0" w:space="0" w:color="auto"/>
        <w:right w:val="none" w:sz="0" w:space="0" w:color="auto"/>
      </w:divBdr>
    </w:div>
    <w:div w:id="1180774799">
      <w:bodyDiv w:val="1"/>
      <w:marLeft w:val="0"/>
      <w:marRight w:val="0"/>
      <w:marTop w:val="0"/>
      <w:marBottom w:val="0"/>
      <w:divBdr>
        <w:top w:val="none" w:sz="0" w:space="0" w:color="auto"/>
        <w:left w:val="none" w:sz="0" w:space="0" w:color="auto"/>
        <w:bottom w:val="none" w:sz="0" w:space="0" w:color="auto"/>
        <w:right w:val="none" w:sz="0" w:space="0" w:color="auto"/>
      </w:divBdr>
    </w:div>
    <w:div w:id="122784166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9">
          <w:marLeft w:val="0"/>
          <w:marRight w:val="0"/>
          <w:marTop w:val="0"/>
          <w:marBottom w:val="0"/>
          <w:divBdr>
            <w:top w:val="none" w:sz="0" w:space="0" w:color="auto"/>
            <w:left w:val="none" w:sz="0" w:space="0" w:color="auto"/>
            <w:bottom w:val="none" w:sz="0" w:space="0" w:color="auto"/>
            <w:right w:val="none" w:sz="0" w:space="0" w:color="auto"/>
          </w:divBdr>
          <w:divsChild>
            <w:div w:id="227570456">
              <w:marLeft w:val="0"/>
              <w:marRight w:val="0"/>
              <w:marTop w:val="0"/>
              <w:marBottom w:val="0"/>
              <w:divBdr>
                <w:top w:val="none" w:sz="0" w:space="0" w:color="auto"/>
                <w:left w:val="none" w:sz="0" w:space="0" w:color="auto"/>
                <w:bottom w:val="none" w:sz="0" w:space="0" w:color="auto"/>
                <w:right w:val="none" w:sz="0" w:space="0" w:color="auto"/>
              </w:divBdr>
              <w:divsChild>
                <w:div w:id="1793746655">
                  <w:marLeft w:val="0"/>
                  <w:marRight w:val="0"/>
                  <w:marTop w:val="0"/>
                  <w:marBottom w:val="0"/>
                  <w:divBdr>
                    <w:top w:val="none" w:sz="0" w:space="0" w:color="auto"/>
                    <w:left w:val="none" w:sz="0" w:space="0" w:color="auto"/>
                    <w:bottom w:val="none" w:sz="0" w:space="0" w:color="auto"/>
                    <w:right w:val="none" w:sz="0" w:space="0" w:color="auto"/>
                  </w:divBdr>
                  <w:divsChild>
                    <w:div w:id="2707805">
                      <w:marLeft w:val="0"/>
                      <w:marRight w:val="0"/>
                      <w:marTop w:val="0"/>
                      <w:marBottom w:val="0"/>
                      <w:divBdr>
                        <w:top w:val="none" w:sz="0" w:space="0" w:color="auto"/>
                        <w:left w:val="none" w:sz="0" w:space="0" w:color="auto"/>
                        <w:bottom w:val="none" w:sz="0" w:space="0" w:color="auto"/>
                        <w:right w:val="none" w:sz="0" w:space="0" w:color="auto"/>
                      </w:divBdr>
                      <w:divsChild>
                        <w:div w:id="107045218">
                          <w:marLeft w:val="0"/>
                          <w:marRight w:val="0"/>
                          <w:marTop w:val="0"/>
                          <w:marBottom w:val="0"/>
                          <w:divBdr>
                            <w:top w:val="none" w:sz="0" w:space="0" w:color="auto"/>
                            <w:left w:val="none" w:sz="0" w:space="0" w:color="auto"/>
                            <w:bottom w:val="none" w:sz="0" w:space="0" w:color="auto"/>
                            <w:right w:val="none" w:sz="0" w:space="0" w:color="auto"/>
                          </w:divBdr>
                          <w:divsChild>
                            <w:div w:id="12803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80242">
      <w:bodyDiv w:val="1"/>
      <w:marLeft w:val="0"/>
      <w:marRight w:val="0"/>
      <w:marTop w:val="0"/>
      <w:marBottom w:val="0"/>
      <w:divBdr>
        <w:top w:val="none" w:sz="0" w:space="0" w:color="auto"/>
        <w:left w:val="none" w:sz="0" w:space="0" w:color="auto"/>
        <w:bottom w:val="none" w:sz="0" w:space="0" w:color="auto"/>
        <w:right w:val="none" w:sz="0" w:space="0" w:color="auto"/>
      </w:divBdr>
    </w:div>
    <w:div w:id="1716468470">
      <w:bodyDiv w:val="1"/>
      <w:marLeft w:val="0"/>
      <w:marRight w:val="0"/>
      <w:marTop w:val="0"/>
      <w:marBottom w:val="0"/>
      <w:divBdr>
        <w:top w:val="none" w:sz="0" w:space="0" w:color="auto"/>
        <w:left w:val="none" w:sz="0" w:space="0" w:color="auto"/>
        <w:bottom w:val="none" w:sz="0" w:space="0" w:color="auto"/>
        <w:right w:val="none" w:sz="0" w:space="0" w:color="auto"/>
      </w:divBdr>
    </w:div>
    <w:div w:id="1999653708">
      <w:bodyDiv w:val="1"/>
      <w:marLeft w:val="0"/>
      <w:marRight w:val="0"/>
      <w:marTop w:val="0"/>
      <w:marBottom w:val="0"/>
      <w:divBdr>
        <w:top w:val="none" w:sz="0" w:space="0" w:color="auto"/>
        <w:left w:val="none" w:sz="0" w:space="0" w:color="auto"/>
        <w:bottom w:val="none" w:sz="0" w:space="0" w:color="auto"/>
        <w:right w:val="none" w:sz="0" w:space="0" w:color="auto"/>
      </w:divBdr>
      <w:divsChild>
        <w:div w:id="1527212427">
          <w:marLeft w:val="0"/>
          <w:marRight w:val="0"/>
          <w:marTop w:val="0"/>
          <w:marBottom w:val="0"/>
          <w:divBdr>
            <w:top w:val="none" w:sz="0" w:space="0" w:color="auto"/>
            <w:left w:val="none" w:sz="0" w:space="0" w:color="auto"/>
            <w:bottom w:val="none" w:sz="0" w:space="0" w:color="auto"/>
            <w:right w:val="none" w:sz="0" w:space="0" w:color="auto"/>
          </w:divBdr>
        </w:div>
        <w:div w:id="801192712">
          <w:marLeft w:val="0"/>
          <w:marRight w:val="0"/>
          <w:marTop w:val="0"/>
          <w:marBottom w:val="0"/>
          <w:divBdr>
            <w:top w:val="none" w:sz="0" w:space="0" w:color="auto"/>
            <w:left w:val="none" w:sz="0" w:space="0" w:color="auto"/>
            <w:bottom w:val="none" w:sz="0" w:space="0" w:color="auto"/>
            <w:right w:val="none" w:sz="0" w:space="0" w:color="auto"/>
          </w:divBdr>
        </w:div>
        <w:div w:id="123296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ets.nihr.ac.uk/projects/hta/081439"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008F-CF68-174B-9740-EE1B1781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6147</Words>
  <Characters>35039</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Barbara</dc:creator>
  <cp:lastModifiedBy>B Arch</cp:lastModifiedBy>
  <cp:revision>8</cp:revision>
  <cp:lastPrinted>2016-09-20T10:33:00Z</cp:lastPrinted>
  <dcterms:created xsi:type="dcterms:W3CDTF">2016-10-20T10:47:00Z</dcterms:created>
  <dcterms:modified xsi:type="dcterms:W3CDTF">2016-10-20T13:06:00Z</dcterms:modified>
</cp:coreProperties>
</file>