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9D9" w:rsidRDefault="003C29D9" w:rsidP="00534074">
      <w:pPr>
        <w:spacing w:after="0" w:line="240" w:lineRule="atLeast"/>
        <w:jc w:val="center"/>
        <w:rPr>
          <w:rFonts w:ascii="Times New Roman" w:hAnsi="Times New Roman" w:cs="Times New Roman"/>
          <w:sz w:val="24"/>
          <w:szCs w:val="24"/>
          <w:u w:val="single"/>
        </w:rPr>
      </w:pPr>
      <w:bookmarkStart w:id="0" w:name="_GoBack"/>
      <w:bookmarkEnd w:id="0"/>
      <w:r w:rsidRPr="001A3F71">
        <w:rPr>
          <w:rFonts w:ascii="Times New Roman" w:hAnsi="Times New Roman" w:cs="Times New Roman"/>
          <w:sz w:val="24"/>
          <w:szCs w:val="24"/>
          <w:u w:val="single"/>
        </w:rPr>
        <w:t>The Charity Commission for England and Wales: A Fine Example or Another Fine Mess?</w:t>
      </w:r>
    </w:p>
    <w:p w:rsidR="00E2045B" w:rsidRDefault="00E2045B" w:rsidP="001A3F71">
      <w:pPr>
        <w:spacing w:after="0" w:line="240" w:lineRule="atLeast"/>
        <w:jc w:val="center"/>
        <w:rPr>
          <w:rFonts w:ascii="Times New Roman" w:hAnsi="Times New Roman" w:cs="Times New Roman"/>
          <w:sz w:val="24"/>
          <w:szCs w:val="24"/>
          <w:u w:val="single"/>
        </w:rPr>
      </w:pPr>
    </w:p>
    <w:p w:rsidR="00C02770" w:rsidRPr="00C02770" w:rsidRDefault="00C02770" w:rsidP="001A3F71">
      <w:pPr>
        <w:spacing w:after="0" w:line="240" w:lineRule="atLeast"/>
        <w:jc w:val="both"/>
        <w:rPr>
          <w:rFonts w:ascii="Times New Roman" w:hAnsi="Times New Roman" w:cs="Times New Roman"/>
          <w:sz w:val="24"/>
          <w:szCs w:val="24"/>
          <w:u w:val="single"/>
        </w:rPr>
      </w:pPr>
      <w:r>
        <w:rPr>
          <w:rFonts w:ascii="Times New Roman" w:hAnsi="Times New Roman" w:cs="Times New Roman"/>
          <w:sz w:val="24"/>
          <w:szCs w:val="24"/>
          <w:u w:val="single"/>
        </w:rPr>
        <w:t>Introduction</w:t>
      </w:r>
    </w:p>
    <w:p w:rsidR="00C02770" w:rsidRDefault="00C02770" w:rsidP="001A3F71">
      <w:pPr>
        <w:spacing w:after="0" w:line="240" w:lineRule="atLeast"/>
        <w:jc w:val="both"/>
        <w:rPr>
          <w:rFonts w:ascii="Times New Roman" w:hAnsi="Times New Roman" w:cs="Times New Roman"/>
          <w:sz w:val="24"/>
          <w:szCs w:val="24"/>
          <w:u w:val="single"/>
        </w:rPr>
      </w:pPr>
    </w:p>
    <w:p w:rsidR="00094998" w:rsidRPr="00C02770" w:rsidRDefault="003C29D9" w:rsidP="001A3F71">
      <w:pPr>
        <w:spacing w:after="0" w:line="240" w:lineRule="atLeast"/>
        <w:jc w:val="both"/>
        <w:rPr>
          <w:rFonts w:ascii="Times New Roman" w:hAnsi="Times New Roman" w:cs="Times New Roman"/>
          <w:sz w:val="24"/>
          <w:szCs w:val="24"/>
          <w:u w:val="single"/>
        </w:rPr>
      </w:pPr>
      <w:r w:rsidRPr="001A3F71">
        <w:rPr>
          <w:rFonts w:ascii="Times New Roman" w:hAnsi="Times New Roman" w:cs="Times New Roman"/>
          <w:sz w:val="24"/>
          <w:szCs w:val="24"/>
        </w:rPr>
        <w:t>The fact that the Charity Commission is the regulator of charities in England and Wales</w:t>
      </w:r>
      <w:r w:rsidR="006F74C9">
        <w:rPr>
          <w:rFonts w:ascii="Times New Roman" w:hAnsi="Times New Roman" w:cs="Times New Roman"/>
          <w:sz w:val="24"/>
          <w:szCs w:val="24"/>
        </w:rPr>
        <w:t>,</w:t>
      </w:r>
      <w:r w:rsidRPr="001A3F71">
        <w:rPr>
          <w:rFonts w:ascii="Times New Roman" w:hAnsi="Times New Roman" w:cs="Times New Roman"/>
          <w:sz w:val="24"/>
          <w:szCs w:val="24"/>
        </w:rPr>
        <w:t xml:space="preserve"> </w:t>
      </w:r>
      <w:r w:rsidR="006F74C9" w:rsidRPr="001A3F71">
        <w:rPr>
          <w:rFonts w:ascii="Times New Roman" w:hAnsi="Times New Roman" w:cs="Times New Roman"/>
          <w:sz w:val="24"/>
          <w:szCs w:val="24"/>
        </w:rPr>
        <w:t>responsible for regulating more than 164,000 registered charities</w:t>
      </w:r>
      <w:r w:rsidR="006F74C9">
        <w:rPr>
          <w:rFonts w:ascii="Times New Roman" w:hAnsi="Times New Roman" w:cs="Times New Roman"/>
          <w:sz w:val="24"/>
          <w:szCs w:val="24"/>
        </w:rPr>
        <w:t>,</w:t>
      </w:r>
      <w:r w:rsidR="006F74C9" w:rsidRPr="001A3F71">
        <w:rPr>
          <w:rFonts w:ascii="Times New Roman" w:hAnsi="Times New Roman" w:cs="Times New Roman"/>
          <w:sz w:val="24"/>
          <w:szCs w:val="24"/>
        </w:rPr>
        <w:t xml:space="preserve"> </w:t>
      </w:r>
      <w:r w:rsidRPr="001A3F71">
        <w:rPr>
          <w:rFonts w:ascii="Times New Roman" w:hAnsi="Times New Roman" w:cs="Times New Roman"/>
          <w:sz w:val="24"/>
          <w:szCs w:val="24"/>
        </w:rPr>
        <w:t xml:space="preserve">has rarely been called into question.  Until now.  Following a critical report from the National Audit Office in December 2013 which said that the Commission was in need of </w:t>
      </w:r>
      <w:r w:rsidR="00CA4BDB" w:rsidRPr="001A3F71">
        <w:rPr>
          <w:rFonts w:ascii="Times New Roman" w:hAnsi="Times New Roman" w:cs="Times New Roman"/>
          <w:sz w:val="24"/>
          <w:szCs w:val="24"/>
        </w:rPr>
        <w:t>‘</w:t>
      </w:r>
      <w:r w:rsidRPr="001A3F71">
        <w:rPr>
          <w:rFonts w:ascii="Times New Roman" w:hAnsi="Times New Roman" w:cs="Times New Roman"/>
          <w:sz w:val="24"/>
          <w:szCs w:val="24"/>
        </w:rPr>
        <w:t>radical change</w:t>
      </w:r>
      <w:r w:rsidR="00CA4BDB" w:rsidRPr="001A3F71">
        <w:rPr>
          <w:rFonts w:ascii="Times New Roman" w:hAnsi="Times New Roman" w:cs="Times New Roman"/>
          <w:sz w:val="24"/>
          <w:szCs w:val="24"/>
        </w:rPr>
        <w:t>’</w:t>
      </w:r>
      <w:r w:rsidRPr="001A3F71">
        <w:rPr>
          <w:rFonts w:ascii="Times New Roman" w:hAnsi="Times New Roman" w:cs="Times New Roman"/>
          <w:sz w:val="24"/>
          <w:szCs w:val="24"/>
        </w:rPr>
        <w:t>,</w:t>
      </w:r>
      <w:bookmarkStart w:id="1" w:name="_Ref425345713"/>
      <w:r w:rsidR="00682463" w:rsidRPr="001A3F71">
        <w:rPr>
          <w:rStyle w:val="FootnoteReference"/>
          <w:rFonts w:ascii="Times New Roman" w:hAnsi="Times New Roman" w:cs="Times New Roman"/>
          <w:sz w:val="24"/>
          <w:szCs w:val="24"/>
        </w:rPr>
        <w:footnoteReference w:id="1"/>
      </w:r>
      <w:bookmarkEnd w:id="1"/>
      <w:r w:rsidRPr="001A3F71">
        <w:rPr>
          <w:rFonts w:ascii="Times New Roman" w:hAnsi="Times New Roman" w:cs="Times New Roman"/>
          <w:sz w:val="24"/>
          <w:szCs w:val="24"/>
        </w:rPr>
        <w:t xml:space="preserve"> the Chair of the Public Accounts Committee (PAC) described the Charity Commission as not </w:t>
      </w:r>
      <w:r w:rsidR="00CA4BDB" w:rsidRPr="001A3F71">
        <w:rPr>
          <w:rFonts w:ascii="Times New Roman" w:hAnsi="Times New Roman" w:cs="Times New Roman"/>
          <w:sz w:val="24"/>
          <w:szCs w:val="24"/>
        </w:rPr>
        <w:t>‘</w:t>
      </w:r>
      <w:r w:rsidRPr="001A3F71">
        <w:rPr>
          <w:rFonts w:ascii="Times New Roman" w:hAnsi="Times New Roman" w:cs="Times New Roman"/>
          <w:sz w:val="24"/>
          <w:szCs w:val="24"/>
        </w:rPr>
        <w:t>fit for purpose</w:t>
      </w:r>
      <w:r w:rsidR="00CA4BDB" w:rsidRPr="001A3F71">
        <w:rPr>
          <w:rFonts w:ascii="Times New Roman" w:hAnsi="Times New Roman" w:cs="Times New Roman"/>
          <w:sz w:val="24"/>
          <w:szCs w:val="24"/>
        </w:rPr>
        <w:t>’</w:t>
      </w:r>
      <w:r w:rsidRPr="001A3F71">
        <w:rPr>
          <w:rFonts w:ascii="Times New Roman" w:hAnsi="Times New Roman" w:cs="Times New Roman"/>
          <w:sz w:val="24"/>
          <w:szCs w:val="24"/>
        </w:rPr>
        <w:t>.</w:t>
      </w:r>
      <w:r w:rsidR="00682463" w:rsidRPr="001A3F71">
        <w:rPr>
          <w:rStyle w:val="FootnoteReference"/>
          <w:rFonts w:ascii="Times New Roman" w:hAnsi="Times New Roman" w:cs="Times New Roman"/>
          <w:sz w:val="24"/>
          <w:szCs w:val="24"/>
        </w:rPr>
        <w:footnoteReference w:id="2"/>
      </w:r>
      <w:r w:rsidRPr="001A3F71">
        <w:rPr>
          <w:rFonts w:ascii="Times New Roman" w:hAnsi="Times New Roman" w:cs="Times New Roman"/>
          <w:sz w:val="24"/>
          <w:szCs w:val="24"/>
        </w:rPr>
        <w:t xml:space="preserve">  In its formal response to the PAC report</w:t>
      </w:r>
      <w:r w:rsidR="001E53F2" w:rsidRPr="001A3F71">
        <w:rPr>
          <w:rFonts w:ascii="Times New Roman" w:eastAsia="Times New Roman" w:hAnsi="Times New Roman" w:cs="Times New Roman"/>
          <w:sz w:val="24"/>
          <w:szCs w:val="24"/>
          <w:vertAlign w:val="superscript"/>
          <w:lang w:eastAsia="en-GB"/>
        </w:rPr>
        <w:footnoteReference w:id="3"/>
      </w:r>
      <w:r w:rsidRPr="001A3F71">
        <w:rPr>
          <w:rFonts w:ascii="Times New Roman" w:hAnsi="Times New Roman" w:cs="Times New Roman"/>
          <w:sz w:val="24"/>
          <w:szCs w:val="24"/>
        </w:rPr>
        <w:t xml:space="preserve"> in April 2014</w:t>
      </w:r>
      <w:r w:rsidR="000503D1">
        <w:rPr>
          <w:rFonts w:ascii="Times New Roman" w:hAnsi="Times New Roman" w:cs="Times New Roman"/>
          <w:sz w:val="24"/>
          <w:szCs w:val="24"/>
        </w:rPr>
        <w:t>,</w:t>
      </w:r>
      <w:r w:rsidRPr="001A3F71">
        <w:rPr>
          <w:rFonts w:ascii="Times New Roman" w:hAnsi="Times New Roman" w:cs="Times New Roman"/>
          <w:sz w:val="24"/>
          <w:szCs w:val="24"/>
        </w:rPr>
        <w:t xml:space="preserve"> the Chair of the Charity Commission stated that the Commission </w:t>
      </w:r>
      <w:r w:rsidR="000503D1">
        <w:rPr>
          <w:rFonts w:ascii="Times New Roman" w:hAnsi="Times New Roman" w:cs="Times New Roman"/>
          <w:sz w:val="24"/>
          <w:szCs w:val="24"/>
        </w:rPr>
        <w:t xml:space="preserve">would </w:t>
      </w:r>
      <w:r w:rsidRPr="001A3F71">
        <w:rPr>
          <w:rFonts w:ascii="Times New Roman" w:hAnsi="Times New Roman" w:cs="Times New Roman"/>
          <w:sz w:val="24"/>
          <w:szCs w:val="24"/>
        </w:rPr>
        <w:t>need adequate funding and stronger legal powers if it is to meet Parliament</w:t>
      </w:r>
      <w:r w:rsidR="00CA4BDB" w:rsidRPr="001A3F71">
        <w:rPr>
          <w:rFonts w:ascii="Times New Roman" w:hAnsi="Times New Roman" w:cs="Times New Roman"/>
          <w:sz w:val="24"/>
          <w:szCs w:val="24"/>
        </w:rPr>
        <w:t>’</w:t>
      </w:r>
      <w:r w:rsidRPr="001A3F71">
        <w:rPr>
          <w:rFonts w:ascii="Times New Roman" w:hAnsi="Times New Roman" w:cs="Times New Roman"/>
          <w:sz w:val="24"/>
          <w:szCs w:val="24"/>
        </w:rPr>
        <w:t>s expectations.</w:t>
      </w:r>
      <w:r w:rsidR="001E53F2" w:rsidRPr="001A3F71">
        <w:rPr>
          <w:rFonts w:ascii="Times New Roman" w:eastAsia="Times New Roman" w:hAnsi="Times New Roman" w:cs="Times New Roman"/>
          <w:sz w:val="24"/>
          <w:szCs w:val="24"/>
          <w:vertAlign w:val="superscript"/>
          <w:lang w:eastAsia="en-GB"/>
        </w:rPr>
        <w:footnoteReference w:id="4"/>
      </w:r>
      <w:r w:rsidRPr="001A3F71">
        <w:rPr>
          <w:rFonts w:ascii="Times New Roman" w:hAnsi="Times New Roman" w:cs="Times New Roman"/>
          <w:sz w:val="24"/>
          <w:szCs w:val="24"/>
        </w:rPr>
        <w:t xml:space="preserve">  As </w:t>
      </w:r>
      <w:r w:rsidR="009A3AAD" w:rsidRPr="001A3F71">
        <w:rPr>
          <w:rFonts w:ascii="Times New Roman" w:hAnsi="Times New Roman" w:cs="Times New Roman"/>
          <w:sz w:val="24"/>
          <w:szCs w:val="24"/>
        </w:rPr>
        <w:t>‘</w:t>
      </w:r>
      <w:r w:rsidRPr="001A3F71">
        <w:rPr>
          <w:rFonts w:ascii="Times New Roman" w:hAnsi="Times New Roman" w:cs="Times New Roman"/>
          <w:sz w:val="24"/>
          <w:szCs w:val="24"/>
        </w:rPr>
        <w:t>registrar, enabler and tackler of abuse in a large, diverse and virtually entirely voluntary charitable sector,</w:t>
      </w:r>
      <w:r w:rsidR="009A3AAD" w:rsidRPr="001A3F71">
        <w:rPr>
          <w:rFonts w:ascii="Times New Roman" w:hAnsi="Times New Roman" w:cs="Times New Roman"/>
          <w:sz w:val="24"/>
          <w:szCs w:val="24"/>
        </w:rPr>
        <w:t>’</w:t>
      </w:r>
      <w:r w:rsidR="009A3AAD" w:rsidRPr="001A3F71">
        <w:rPr>
          <w:rStyle w:val="FootnoteReference"/>
          <w:rFonts w:ascii="Times New Roman" w:hAnsi="Times New Roman" w:cs="Times New Roman"/>
          <w:sz w:val="24"/>
          <w:szCs w:val="24"/>
        </w:rPr>
        <w:footnoteReference w:id="5"/>
      </w:r>
      <w:r w:rsidRPr="001A3F71">
        <w:rPr>
          <w:rFonts w:ascii="Times New Roman" w:hAnsi="Times New Roman" w:cs="Times New Roman"/>
          <w:sz w:val="24"/>
          <w:szCs w:val="24"/>
        </w:rPr>
        <w:t xml:space="preserve"> the Charity Commission faces an almost impossible task.</w:t>
      </w:r>
      <w:r w:rsidR="00874EA4" w:rsidRPr="001A3F71">
        <w:rPr>
          <w:rFonts w:ascii="Times New Roman" w:hAnsi="Times New Roman" w:cs="Times New Roman"/>
          <w:sz w:val="24"/>
          <w:szCs w:val="24"/>
        </w:rPr>
        <w:t xml:space="preserve"> </w:t>
      </w:r>
      <w:r w:rsidRPr="001A3F71">
        <w:rPr>
          <w:rFonts w:ascii="Times New Roman" w:hAnsi="Times New Roman" w:cs="Times New Roman"/>
          <w:sz w:val="24"/>
          <w:szCs w:val="24"/>
        </w:rPr>
        <w:t xml:space="preserve"> This </w:t>
      </w:r>
      <w:r w:rsidR="002B7B68">
        <w:rPr>
          <w:rFonts w:ascii="Times New Roman" w:hAnsi="Times New Roman" w:cs="Times New Roman"/>
          <w:sz w:val="24"/>
          <w:szCs w:val="24"/>
        </w:rPr>
        <w:t>article</w:t>
      </w:r>
      <w:r w:rsidRPr="001A3F71">
        <w:rPr>
          <w:rFonts w:ascii="Times New Roman" w:hAnsi="Times New Roman" w:cs="Times New Roman"/>
          <w:sz w:val="24"/>
          <w:szCs w:val="24"/>
        </w:rPr>
        <w:t xml:space="preserve"> </w:t>
      </w:r>
      <w:r w:rsidR="000503D1">
        <w:rPr>
          <w:rFonts w:ascii="Times New Roman" w:hAnsi="Times New Roman" w:cs="Times New Roman"/>
          <w:sz w:val="24"/>
          <w:szCs w:val="24"/>
        </w:rPr>
        <w:t xml:space="preserve">examines how the Charity Commission got itself in such a mess and </w:t>
      </w:r>
      <w:r w:rsidRPr="001A3F71">
        <w:rPr>
          <w:rFonts w:ascii="Times New Roman" w:hAnsi="Times New Roman" w:cs="Times New Roman"/>
          <w:sz w:val="24"/>
          <w:szCs w:val="24"/>
        </w:rPr>
        <w:t xml:space="preserve">will </w:t>
      </w:r>
      <w:r w:rsidR="000503D1">
        <w:rPr>
          <w:rFonts w:ascii="Times New Roman" w:hAnsi="Times New Roman" w:cs="Times New Roman"/>
          <w:sz w:val="24"/>
          <w:szCs w:val="24"/>
        </w:rPr>
        <w:t>consider what the future holds for the regulator</w:t>
      </w:r>
      <w:r w:rsidRPr="001A3F71">
        <w:rPr>
          <w:rFonts w:ascii="Times New Roman" w:hAnsi="Times New Roman" w:cs="Times New Roman"/>
          <w:sz w:val="24"/>
          <w:szCs w:val="24"/>
        </w:rPr>
        <w:t xml:space="preserve">.  </w:t>
      </w:r>
      <w:r w:rsidR="00E94D35">
        <w:rPr>
          <w:rFonts w:ascii="Times New Roman" w:hAnsi="Times New Roman" w:cs="Times New Roman"/>
          <w:sz w:val="24"/>
          <w:szCs w:val="24"/>
        </w:rPr>
        <w:t xml:space="preserve">Austerity measures have led to the Commission’s </w:t>
      </w:r>
      <w:r w:rsidR="006F74C9" w:rsidRPr="001A3F71">
        <w:rPr>
          <w:rFonts w:ascii="Times New Roman" w:hAnsi="Times New Roman" w:cs="Times New Roman"/>
          <w:sz w:val="24"/>
          <w:szCs w:val="24"/>
        </w:rPr>
        <w:t xml:space="preserve">budget </w:t>
      </w:r>
      <w:r w:rsidR="00E94D35">
        <w:rPr>
          <w:rFonts w:ascii="Times New Roman" w:hAnsi="Times New Roman" w:cs="Times New Roman"/>
          <w:sz w:val="24"/>
          <w:szCs w:val="24"/>
        </w:rPr>
        <w:t xml:space="preserve">being </w:t>
      </w:r>
      <w:r w:rsidR="00C02770">
        <w:rPr>
          <w:rFonts w:ascii="Times New Roman" w:hAnsi="Times New Roman" w:cs="Times New Roman"/>
          <w:sz w:val="24"/>
          <w:szCs w:val="24"/>
        </w:rPr>
        <w:t>almost halved</w:t>
      </w:r>
      <w:r w:rsidR="006F74C9" w:rsidRPr="001A3F71">
        <w:rPr>
          <w:rFonts w:ascii="Times New Roman" w:hAnsi="Times New Roman" w:cs="Times New Roman"/>
          <w:sz w:val="24"/>
          <w:szCs w:val="24"/>
        </w:rPr>
        <w:t xml:space="preserve"> in real terms since 2007/08</w:t>
      </w:r>
      <w:r w:rsidR="00E94D35">
        <w:rPr>
          <w:rFonts w:ascii="Times New Roman" w:hAnsi="Times New Roman" w:cs="Times New Roman"/>
          <w:sz w:val="24"/>
          <w:szCs w:val="24"/>
        </w:rPr>
        <w:t>.  Can</w:t>
      </w:r>
      <w:r w:rsidR="00E7174B">
        <w:rPr>
          <w:rFonts w:ascii="Times New Roman" w:hAnsi="Times New Roman" w:cs="Times New Roman"/>
          <w:sz w:val="24"/>
          <w:szCs w:val="24"/>
        </w:rPr>
        <w:t xml:space="preserve"> </w:t>
      </w:r>
      <w:r w:rsidR="00EF333C">
        <w:rPr>
          <w:rFonts w:ascii="Times New Roman" w:hAnsi="Times New Roman" w:cs="Times New Roman"/>
          <w:sz w:val="24"/>
          <w:szCs w:val="24"/>
        </w:rPr>
        <w:t xml:space="preserve">all </w:t>
      </w:r>
      <w:r w:rsidR="006F74C9">
        <w:rPr>
          <w:rFonts w:ascii="Times New Roman" w:hAnsi="Times New Roman" w:cs="Times New Roman"/>
          <w:sz w:val="24"/>
          <w:szCs w:val="24"/>
        </w:rPr>
        <w:t>its</w:t>
      </w:r>
      <w:r w:rsidR="00E7174B">
        <w:rPr>
          <w:rFonts w:ascii="Times New Roman" w:hAnsi="Times New Roman" w:cs="Times New Roman"/>
          <w:sz w:val="24"/>
          <w:szCs w:val="24"/>
        </w:rPr>
        <w:t xml:space="preserve"> </w:t>
      </w:r>
      <w:r w:rsidR="00EF333C">
        <w:rPr>
          <w:rFonts w:ascii="Times New Roman" w:hAnsi="Times New Roman" w:cs="Times New Roman"/>
          <w:sz w:val="24"/>
          <w:szCs w:val="24"/>
        </w:rPr>
        <w:t xml:space="preserve">recent </w:t>
      </w:r>
      <w:r w:rsidR="00E7174B">
        <w:rPr>
          <w:rFonts w:ascii="Times New Roman" w:hAnsi="Times New Roman" w:cs="Times New Roman"/>
          <w:sz w:val="24"/>
          <w:szCs w:val="24"/>
        </w:rPr>
        <w:t xml:space="preserve">troubles </w:t>
      </w:r>
      <w:r w:rsidR="00EF333C">
        <w:rPr>
          <w:rFonts w:ascii="Times New Roman" w:hAnsi="Times New Roman" w:cs="Times New Roman"/>
          <w:sz w:val="24"/>
          <w:szCs w:val="24"/>
        </w:rPr>
        <w:t>therefore be</w:t>
      </w:r>
      <w:r w:rsidR="00C71A3F">
        <w:rPr>
          <w:rFonts w:ascii="Times New Roman" w:hAnsi="Times New Roman" w:cs="Times New Roman"/>
          <w:sz w:val="24"/>
          <w:szCs w:val="24"/>
        </w:rPr>
        <w:t xml:space="preserve"> simply</w:t>
      </w:r>
      <w:r w:rsidR="00EF333C">
        <w:rPr>
          <w:rFonts w:ascii="Times New Roman" w:hAnsi="Times New Roman" w:cs="Times New Roman"/>
          <w:sz w:val="24"/>
          <w:szCs w:val="24"/>
        </w:rPr>
        <w:t xml:space="preserve"> explained away by this severe</w:t>
      </w:r>
      <w:r w:rsidR="00EF333C" w:rsidRPr="001A3F71">
        <w:rPr>
          <w:rFonts w:ascii="Times New Roman" w:hAnsi="Times New Roman" w:cs="Times New Roman"/>
          <w:sz w:val="24"/>
          <w:szCs w:val="24"/>
        </w:rPr>
        <w:t xml:space="preserve"> lack of resources </w:t>
      </w:r>
      <w:r w:rsidRPr="001A3F71">
        <w:rPr>
          <w:rFonts w:ascii="Times New Roman" w:hAnsi="Times New Roman" w:cs="Times New Roman"/>
          <w:sz w:val="24"/>
          <w:szCs w:val="24"/>
        </w:rPr>
        <w:t>or is the Charity Commission (as we know it) coming to the end of its useful life?</w:t>
      </w:r>
    </w:p>
    <w:p w:rsidR="008423F3" w:rsidRDefault="008423F3" w:rsidP="001A3F71">
      <w:pPr>
        <w:spacing w:after="0" w:line="240" w:lineRule="atLeast"/>
        <w:jc w:val="both"/>
        <w:rPr>
          <w:rFonts w:ascii="Times New Roman" w:hAnsi="Times New Roman" w:cs="Times New Roman"/>
          <w:sz w:val="24"/>
          <w:szCs w:val="24"/>
        </w:rPr>
      </w:pPr>
    </w:p>
    <w:p w:rsidR="008423F3" w:rsidRPr="001A3F71" w:rsidRDefault="008423F3" w:rsidP="001A3F7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The </w:t>
      </w:r>
      <w:r w:rsidR="00171EBF">
        <w:rPr>
          <w:rFonts w:ascii="Times New Roman" w:hAnsi="Times New Roman" w:cs="Times New Roman"/>
          <w:sz w:val="24"/>
          <w:szCs w:val="24"/>
        </w:rPr>
        <w:t>article</w:t>
      </w:r>
      <w:r>
        <w:rPr>
          <w:rFonts w:ascii="Times New Roman" w:hAnsi="Times New Roman" w:cs="Times New Roman"/>
          <w:sz w:val="24"/>
          <w:szCs w:val="24"/>
        </w:rPr>
        <w:t xml:space="preserve"> will begin by briefly</w:t>
      </w:r>
      <w:r w:rsidR="00484A8F">
        <w:rPr>
          <w:rFonts w:ascii="Times New Roman" w:hAnsi="Times New Roman" w:cs="Times New Roman"/>
          <w:sz w:val="24"/>
          <w:szCs w:val="24"/>
        </w:rPr>
        <w:t xml:space="preserve"> setting the scene, illuminating the intense scrutiny that the C</w:t>
      </w:r>
      <w:r w:rsidR="00D375A1">
        <w:rPr>
          <w:rFonts w:ascii="Times New Roman" w:hAnsi="Times New Roman" w:cs="Times New Roman"/>
          <w:sz w:val="24"/>
          <w:szCs w:val="24"/>
        </w:rPr>
        <w:t xml:space="preserve">harity Commission has undergone and some of the reasons behind that.  It will then focus on the Commission’s foray into the political arena, a turn of events which could impact significantly on its credibility as a regulator.  </w:t>
      </w:r>
      <w:r w:rsidR="00AF25E5">
        <w:rPr>
          <w:rFonts w:ascii="Times New Roman" w:hAnsi="Times New Roman" w:cs="Times New Roman"/>
          <w:sz w:val="24"/>
          <w:szCs w:val="24"/>
        </w:rPr>
        <w:t xml:space="preserve">It will </w:t>
      </w:r>
      <w:r w:rsidR="00634381">
        <w:rPr>
          <w:rFonts w:ascii="Times New Roman" w:hAnsi="Times New Roman" w:cs="Times New Roman"/>
          <w:sz w:val="24"/>
          <w:szCs w:val="24"/>
        </w:rPr>
        <w:t xml:space="preserve">also </w:t>
      </w:r>
      <w:r w:rsidR="00AF25E5">
        <w:rPr>
          <w:rFonts w:ascii="Times New Roman" w:hAnsi="Times New Roman" w:cs="Times New Roman"/>
          <w:sz w:val="24"/>
          <w:szCs w:val="24"/>
        </w:rPr>
        <w:t>refer to</w:t>
      </w:r>
      <w:r w:rsidR="00FE3C85">
        <w:rPr>
          <w:rFonts w:ascii="Times New Roman" w:hAnsi="Times New Roman" w:cs="Times New Roman"/>
          <w:sz w:val="24"/>
          <w:szCs w:val="24"/>
        </w:rPr>
        <w:t xml:space="preserve"> questions that have been raised about the appointments processes for its key personnel and about the proper role of Board members, before turning to a</w:t>
      </w:r>
      <w:r w:rsidR="00D375A1">
        <w:rPr>
          <w:rFonts w:ascii="Times New Roman" w:hAnsi="Times New Roman" w:cs="Times New Roman"/>
          <w:sz w:val="24"/>
          <w:szCs w:val="24"/>
        </w:rPr>
        <w:t xml:space="preserve"> </w:t>
      </w:r>
      <w:r w:rsidR="00484A8F">
        <w:rPr>
          <w:rFonts w:ascii="Times New Roman" w:hAnsi="Times New Roman" w:cs="Times New Roman"/>
          <w:sz w:val="24"/>
          <w:szCs w:val="24"/>
        </w:rPr>
        <w:t xml:space="preserve">potentially more positive </w:t>
      </w:r>
      <w:r w:rsidR="00D375A1">
        <w:rPr>
          <w:rFonts w:ascii="Times New Roman" w:hAnsi="Times New Roman" w:cs="Times New Roman"/>
          <w:sz w:val="24"/>
          <w:szCs w:val="24"/>
        </w:rPr>
        <w:t xml:space="preserve">development </w:t>
      </w:r>
      <w:r w:rsidR="00FE3C85">
        <w:rPr>
          <w:rFonts w:ascii="Times New Roman" w:hAnsi="Times New Roman" w:cs="Times New Roman"/>
          <w:sz w:val="24"/>
          <w:szCs w:val="24"/>
        </w:rPr>
        <w:t xml:space="preserve">which </w:t>
      </w:r>
      <w:r w:rsidR="00D375A1">
        <w:rPr>
          <w:rFonts w:ascii="Times New Roman" w:hAnsi="Times New Roman" w:cs="Times New Roman"/>
          <w:sz w:val="24"/>
          <w:szCs w:val="24"/>
        </w:rPr>
        <w:t>is the strengthening of the legal framework for the C</w:t>
      </w:r>
      <w:r w:rsidR="00A241EC">
        <w:rPr>
          <w:rFonts w:ascii="Times New Roman" w:hAnsi="Times New Roman" w:cs="Times New Roman"/>
          <w:sz w:val="24"/>
          <w:szCs w:val="24"/>
        </w:rPr>
        <w:t>harity C</w:t>
      </w:r>
      <w:r w:rsidR="00FE3C85">
        <w:rPr>
          <w:rFonts w:ascii="Times New Roman" w:hAnsi="Times New Roman" w:cs="Times New Roman"/>
          <w:sz w:val="24"/>
          <w:szCs w:val="24"/>
        </w:rPr>
        <w:t xml:space="preserve">ommission.  This </w:t>
      </w:r>
      <w:r w:rsidR="00D375A1">
        <w:rPr>
          <w:rFonts w:ascii="Times New Roman" w:hAnsi="Times New Roman" w:cs="Times New Roman"/>
          <w:sz w:val="24"/>
          <w:szCs w:val="24"/>
        </w:rPr>
        <w:t>will be considered alongside the corresponding</w:t>
      </w:r>
      <w:r w:rsidR="00A241EC">
        <w:rPr>
          <w:rFonts w:ascii="Times New Roman" w:hAnsi="Times New Roman" w:cs="Times New Roman"/>
          <w:sz w:val="24"/>
          <w:szCs w:val="24"/>
        </w:rPr>
        <w:t xml:space="preserve"> important</w:t>
      </w:r>
      <w:r w:rsidR="00D375A1">
        <w:rPr>
          <w:rFonts w:ascii="Times New Roman" w:hAnsi="Times New Roman" w:cs="Times New Roman"/>
          <w:sz w:val="24"/>
          <w:szCs w:val="24"/>
        </w:rPr>
        <w:t xml:space="preserve"> issue of how </w:t>
      </w:r>
      <w:r w:rsidR="00A241EC">
        <w:rPr>
          <w:rFonts w:ascii="Times New Roman" w:hAnsi="Times New Roman" w:cs="Times New Roman"/>
          <w:sz w:val="24"/>
          <w:szCs w:val="24"/>
        </w:rPr>
        <w:t>the Commission</w:t>
      </w:r>
      <w:r w:rsidR="00D375A1">
        <w:rPr>
          <w:rFonts w:ascii="Times New Roman" w:hAnsi="Times New Roman" w:cs="Times New Roman"/>
          <w:sz w:val="24"/>
          <w:szCs w:val="24"/>
        </w:rPr>
        <w:t xml:space="preserve"> </w:t>
      </w:r>
      <w:r w:rsidR="00A66241">
        <w:rPr>
          <w:rFonts w:ascii="Times New Roman" w:hAnsi="Times New Roman" w:cs="Times New Roman"/>
          <w:sz w:val="24"/>
          <w:szCs w:val="24"/>
        </w:rPr>
        <w:t>will be</w:t>
      </w:r>
      <w:r w:rsidR="00D375A1">
        <w:rPr>
          <w:rFonts w:ascii="Times New Roman" w:hAnsi="Times New Roman" w:cs="Times New Roman"/>
          <w:sz w:val="24"/>
          <w:szCs w:val="24"/>
        </w:rPr>
        <w:t xml:space="preserve"> resourced in the years ahead.  The </w:t>
      </w:r>
      <w:r w:rsidR="002B7B68">
        <w:rPr>
          <w:rFonts w:ascii="Times New Roman" w:hAnsi="Times New Roman" w:cs="Times New Roman"/>
          <w:sz w:val="24"/>
          <w:szCs w:val="24"/>
        </w:rPr>
        <w:t>article</w:t>
      </w:r>
      <w:r w:rsidR="00A241EC">
        <w:rPr>
          <w:rFonts w:ascii="Times New Roman" w:hAnsi="Times New Roman" w:cs="Times New Roman"/>
          <w:sz w:val="24"/>
          <w:szCs w:val="24"/>
        </w:rPr>
        <w:t xml:space="preserve"> will conclude by considering what the future holds for a slimmed down but strengthened Charity Commission. </w:t>
      </w:r>
    </w:p>
    <w:p w:rsidR="00CA4BDB" w:rsidRPr="001A3F71" w:rsidRDefault="00CA4BDB" w:rsidP="001A3F71">
      <w:pPr>
        <w:spacing w:after="0" w:line="240" w:lineRule="atLeast"/>
        <w:jc w:val="both"/>
        <w:rPr>
          <w:rFonts w:ascii="Times New Roman" w:hAnsi="Times New Roman" w:cs="Times New Roman"/>
          <w:sz w:val="24"/>
          <w:szCs w:val="24"/>
        </w:rPr>
      </w:pPr>
    </w:p>
    <w:p w:rsidR="00CA4BDB" w:rsidRPr="001A3F71" w:rsidRDefault="00AB5444" w:rsidP="001A3F71">
      <w:pPr>
        <w:spacing w:after="0" w:line="240" w:lineRule="atLeast"/>
        <w:jc w:val="both"/>
        <w:rPr>
          <w:rFonts w:ascii="Times New Roman" w:hAnsi="Times New Roman" w:cs="Times New Roman"/>
          <w:sz w:val="24"/>
          <w:szCs w:val="24"/>
          <w:u w:val="single"/>
        </w:rPr>
      </w:pPr>
      <w:r w:rsidRPr="001A3F71">
        <w:rPr>
          <w:rFonts w:ascii="Times New Roman" w:hAnsi="Times New Roman" w:cs="Times New Roman"/>
          <w:sz w:val="24"/>
          <w:szCs w:val="24"/>
          <w:u w:val="single"/>
        </w:rPr>
        <w:t>The Charity Commiss</w:t>
      </w:r>
      <w:r w:rsidR="00D37500" w:rsidRPr="001A3F71">
        <w:rPr>
          <w:rFonts w:ascii="Times New Roman" w:hAnsi="Times New Roman" w:cs="Times New Roman"/>
          <w:sz w:val="24"/>
          <w:szCs w:val="24"/>
          <w:u w:val="single"/>
        </w:rPr>
        <w:t>ion</w:t>
      </w:r>
      <w:r w:rsidR="00A66241">
        <w:rPr>
          <w:rFonts w:ascii="Times New Roman" w:hAnsi="Times New Roman" w:cs="Times New Roman"/>
          <w:sz w:val="24"/>
          <w:szCs w:val="24"/>
          <w:u w:val="single"/>
        </w:rPr>
        <w:t xml:space="preserve"> </w:t>
      </w:r>
      <w:r w:rsidRPr="001A3F71">
        <w:rPr>
          <w:rFonts w:ascii="Times New Roman" w:hAnsi="Times New Roman" w:cs="Times New Roman"/>
          <w:sz w:val="24"/>
          <w:szCs w:val="24"/>
          <w:u w:val="single"/>
        </w:rPr>
        <w:t>Under Scrutiny</w:t>
      </w:r>
    </w:p>
    <w:p w:rsidR="008423F3" w:rsidRDefault="008423F3" w:rsidP="001A3F71">
      <w:pPr>
        <w:spacing w:after="0" w:line="240" w:lineRule="atLeast"/>
        <w:jc w:val="both"/>
        <w:rPr>
          <w:rFonts w:ascii="Times New Roman" w:eastAsia="Times New Roman" w:hAnsi="Times New Roman" w:cs="Times New Roman"/>
          <w:sz w:val="24"/>
          <w:szCs w:val="24"/>
          <w:lang w:eastAsia="en-GB"/>
        </w:rPr>
      </w:pPr>
      <w:bookmarkStart w:id="2" w:name="15061054000115"/>
      <w:bookmarkEnd w:id="2"/>
    </w:p>
    <w:p w:rsidR="005615D1" w:rsidRPr="001A3F71" w:rsidRDefault="00DC0841" w:rsidP="001A3F71">
      <w:pPr>
        <w:spacing w:after="0" w:line="240" w:lineRule="atLeast"/>
        <w:jc w:val="both"/>
        <w:rPr>
          <w:rFonts w:ascii="Times New Roman" w:eastAsia="Times New Roman" w:hAnsi="Times New Roman" w:cs="Times New Roman"/>
          <w:sz w:val="24"/>
          <w:szCs w:val="24"/>
          <w:lang w:eastAsia="en-GB"/>
        </w:rPr>
      </w:pPr>
      <w:r w:rsidRPr="001A3F71">
        <w:rPr>
          <w:rFonts w:ascii="Times New Roman" w:eastAsia="Times New Roman" w:hAnsi="Times New Roman" w:cs="Times New Roman"/>
          <w:sz w:val="24"/>
          <w:szCs w:val="24"/>
          <w:lang w:eastAsia="en-GB"/>
        </w:rPr>
        <w:t>Charity law in England and Wales</w:t>
      </w:r>
      <w:r w:rsidRPr="001A3F71">
        <w:rPr>
          <w:rFonts w:ascii="Times New Roman" w:eastAsia="Times New Roman" w:hAnsi="Times New Roman" w:cs="Times New Roman"/>
          <w:sz w:val="24"/>
          <w:szCs w:val="24"/>
          <w:vertAlign w:val="superscript"/>
          <w:lang w:val="en"/>
        </w:rPr>
        <w:footnoteReference w:id="6"/>
      </w:r>
      <w:r w:rsidRPr="001A3F71">
        <w:rPr>
          <w:rFonts w:ascii="Times New Roman" w:eastAsia="Times New Roman" w:hAnsi="Times New Roman" w:cs="Times New Roman"/>
          <w:sz w:val="24"/>
          <w:szCs w:val="24"/>
          <w:lang w:eastAsia="en-GB"/>
        </w:rPr>
        <w:t xml:space="preserve"> was subject to major reform by way of t</w:t>
      </w:r>
      <w:r w:rsidR="00FC3782" w:rsidRPr="001A3F71">
        <w:rPr>
          <w:rFonts w:ascii="Times New Roman" w:eastAsia="Times New Roman" w:hAnsi="Times New Roman" w:cs="Times New Roman"/>
          <w:sz w:val="24"/>
          <w:szCs w:val="24"/>
          <w:lang w:eastAsia="en-GB"/>
        </w:rPr>
        <w:t xml:space="preserve">he </w:t>
      </w:r>
      <w:r w:rsidR="00FC3782" w:rsidRPr="001A3F71">
        <w:rPr>
          <w:rFonts w:ascii="Times New Roman" w:eastAsia="Times New Roman" w:hAnsi="Times New Roman" w:cs="Times New Roman"/>
          <w:iCs/>
          <w:sz w:val="24"/>
          <w:szCs w:val="24"/>
          <w:lang w:eastAsia="en-GB"/>
        </w:rPr>
        <w:t>Charities Act 2006 (now largely consolidated in the Charities Act 2011)</w:t>
      </w:r>
      <w:r w:rsidR="00783603" w:rsidRPr="001A3F71">
        <w:rPr>
          <w:rFonts w:ascii="Times New Roman" w:eastAsia="Times New Roman" w:hAnsi="Times New Roman" w:cs="Times New Roman"/>
          <w:iCs/>
          <w:sz w:val="24"/>
          <w:szCs w:val="24"/>
          <w:lang w:eastAsia="en-GB"/>
        </w:rPr>
        <w:t xml:space="preserve">.  As well as providing the first </w:t>
      </w:r>
      <w:r w:rsidR="00783603" w:rsidRPr="001A3F71">
        <w:rPr>
          <w:rFonts w:ascii="Times New Roman" w:eastAsia="Times New Roman" w:hAnsi="Times New Roman" w:cs="Times New Roman"/>
          <w:iCs/>
          <w:sz w:val="24"/>
          <w:szCs w:val="24"/>
          <w:lang w:eastAsia="en-GB"/>
        </w:rPr>
        <w:lastRenderedPageBreak/>
        <w:t>statutory definition of charity</w:t>
      </w:r>
      <w:r w:rsidR="00D37500" w:rsidRPr="001A3F71">
        <w:rPr>
          <w:rFonts w:ascii="Times New Roman" w:eastAsia="Times New Roman" w:hAnsi="Times New Roman" w:cs="Times New Roman"/>
          <w:iCs/>
          <w:sz w:val="24"/>
          <w:szCs w:val="24"/>
          <w:lang w:eastAsia="en-GB"/>
        </w:rPr>
        <w:t xml:space="preserve"> and making various other changes to the legal framework for charities,</w:t>
      </w:r>
      <w:r w:rsidR="00783603" w:rsidRPr="001A3F71">
        <w:rPr>
          <w:rFonts w:ascii="Times New Roman" w:eastAsia="Times New Roman" w:hAnsi="Times New Roman" w:cs="Times New Roman"/>
          <w:iCs/>
          <w:sz w:val="24"/>
          <w:szCs w:val="24"/>
          <w:lang w:eastAsia="en-GB"/>
        </w:rPr>
        <w:t xml:space="preserve"> </w:t>
      </w:r>
      <w:r w:rsidR="00D37500" w:rsidRPr="001A3F71">
        <w:rPr>
          <w:rFonts w:ascii="Times New Roman" w:eastAsia="Times New Roman" w:hAnsi="Times New Roman" w:cs="Times New Roman"/>
          <w:iCs/>
          <w:sz w:val="24"/>
          <w:szCs w:val="24"/>
          <w:lang w:eastAsia="en-GB"/>
        </w:rPr>
        <w:t>it established the Charity Commission as a body corporate (as opposed to a group of individual Commissioners) and introduced a new constitutional framework which clarified the Commission’s objectives, functions and duties, and how it should operate.</w:t>
      </w:r>
      <w:r w:rsidR="00FC3782" w:rsidRPr="001A3F71">
        <w:rPr>
          <w:rFonts w:ascii="Times New Roman" w:eastAsia="Times New Roman" w:hAnsi="Times New Roman" w:cs="Times New Roman"/>
          <w:iCs/>
          <w:sz w:val="24"/>
          <w:szCs w:val="24"/>
          <w:lang w:eastAsia="en-GB"/>
        </w:rPr>
        <w:t xml:space="preserve"> </w:t>
      </w:r>
      <w:r w:rsidR="001100FF" w:rsidRPr="001A3F71">
        <w:rPr>
          <w:rFonts w:ascii="Times New Roman" w:eastAsia="Times New Roman" w:hAnsi="Times New Roman" w:cs="Times New Roman"/>
          <w:iCs/>
          <w:sz w:val="24"/>
          <w:szCs w:val="24"/>
          <w:lang w:eastAsia="en-GB"/>
        </w:rPr>
        <w:t xml:space="preserve"> </w:t>
      </w:r>
      <w:r w:rsidR="00D37500" w:rsidRPr="001A3F71">
        <w:rPr>
          <w:rFonts w:ascii="Times New Roman" w:eastAsia="Times New Roman" w:hAnsi="Times New Roman" w:cs="Times New Roman"/>
          <w:sz w:val="24"/>
          <w:szCs w:val="24"/>
          <w:lang w:eastAsia="en-GB"/>
        </w:rPr>
        <w:t xml:space="preserve">In short, it </w:t>
      </w:r>
      <w:r w:rsidR="00FC3782" w:rsidRPr="001A3F71">
        <w:rPr>
          <w:rFonts w:ascii="Times New Roman" w:eastAsia="Times New Roman" w:hAnsi="Times New Roman" w:cs="Times New Roman"/>
          <w:sz w:val="24"/>
          <w:szCs w:val="24"/>
          <w:lang w:eastAsia="en-GB"/>
        </w:rPr>
        <w:t xml:space="preserve">restructured the Charity Commission and provided a new regulatory framework for charities.  </w:t>
      </w:r>
    </w:p>
    <w:p w:rsidR="005615D1" w:rsidRPr="001A3F71" w:rsidRDefault="005615D1" w:rsidP="001A3F71">
      <w:pPr>
        <w:spacing w:after="0" w:line="240" w:lineRule="atLeast"/>
        <w:jc w:val="both"/>
        <w:rPr>
          <w:rFonts w:ascii="Times New Roman" w:eastAsia="Times New Roman" w:hAnsi="Times New Roman" w:cs="Times New Roman"/>
          <w:sz w:val="24"/>
          <w:szCs w:val="24"/>
          <w:lang w:eastAsia="en-GB"/>
        </w:rPr>
      </w:pPr>
    </w:p>
    <w:p w:rsidR="005615D1" w:rsidRPr="001A3F71" w:rsidRDefault="00044076" w:rsidP="001A3F71">
      <w:pPr>
        <w:spacing w:after="0" w:line="240" w:lineRule="atLeast"/>
        <w:jc w:val="both"/>
        <w:rPr>
          <w:rFonts w:ascii="Times New Roman" w:eastAsia="Times New Roman" w:hAnsi="Times New Roman" w:cs="Times New Roman"/>
          <w:sz w:val="24"/>
          <w:szCs w:val="24"/>
          <w:lang w:eastAsia="en-GB"/>
        </w:rPr>
      </w:pPr>
      <w:r w:rsidRPr="001A3F71">
        <w:rPr>
          <w:rFonts w:ascii="Times New Roman" w:eastAsia="Times New Roman" w:hAnsi="Times New Roman" w:cs="Times New Roman"/>
          <w:sz w:val="24"/>
          <w:szCs w:val="24"/>
          <w:lang w:eastAsia="en-GB"/>
        </w:rPr>
        <w:t>It is crucial that the regulatory framework is robust</w:t>
      </w:r>
      <w:r w:rsidR="00F368B3">
        <w:rPr>
          <w:rFonts w:ascii="Times New Roman" w:eastAsia="Times New Roman" w:hAnsi="Times New Roman" w:cs="Times New Roman"/>
          <w:sz w:val="24"/>
          <w:szCs w:val="24"/>
          <w:lang w:eastAsia="en-GB"/>
        </w:rPr>
        <w:t xml:space="preserve"> so that</w:t>
      </w:r>
      <w:r w:rsidRPr="001A3F71">
        <w:rPr>
          <w:rFonts w:ascii="Times New Roman" w:eastAsia="Times New Roman" w:hAnsi="Times New Roman" w:cs="Times New Roman"/>
          <w:sz w:val="24"/>
          <w:szCs w:val="24"/>
          <w:lang w:eastAsia="en-GB"/>
        </w:rPr>
        <w:t xml:space="preserve"> charities are able to raise billions for good causes, deliver high quality public services and generate indirect benefits through social action and creating stronger communities.  Without an effective system of regulation charities would not be able to do this.  Such a system costs money.  </w:t>
      </w:r>
      <w:r w:rsidR="005615D1" w:rsidRPr="001A3F71">
        <w:rPr>
          <w:rFonts w:ascii="Times New Roman" w:eastAsia="Times New Roman" w:hAnsi="Times New Roman" w:cs="Times New Roman"/>
          <w:sz w:val="24"/>
          <w:szCs w:val="24"/>
          <w:lang w:eastAsia="en-GB"/>
        </w:rPr>
        <w:t xml:space="preserve">Over the last few years, </w:t>
      </w:r>
      <w:r w:rsidR="00300397">
        <w:rPr>
          <w:rFonts w:ascii="Times New Roman" w:eastAsia="Times New Roman" w:hAnsi="Times New Roman" w:cs="Times New Roman"/>
          <w:sz w:val="24"/>
          <w:szCs w:val="24"/>
          <w:lang w:eastAsia="en-GB"/>
        </w:rPr>
        <w:t xml:space="preserve">government </w:t>
      </w:r>
      <w:r w:rsidR="00935DD6">
        <w:rPr>
          <w:rFonts w:ascii="Times New Roman" w:eastAsia="Times New Roman" w:hAnsi="Times New Roman" w:cs="Times New Roman"/>
          <w:sz w:val="24"/>
          <w:szCs w:val="24"/>
          <w:lang w:eastAsia="en-GB"/>
        </w:rPr>
        <w:t xml:space="preserve">austerity policies have led to swingeing spending cuts, </w:t>
      </w:r>
      <w:r w:rsidR="00F368B3">
        <w:rPr>
          <w:rFonts w:ascii="Times New Roman" w:eastAsia="Times New Roman" w:hAnsi="Times New Roman" w:cs="Times New Roman"/>
          <w:sz w:val="24"/>
          <w:szCs w:val="24"/>
          <w:lang w:eastAsia="en-GB"/>
        </w:rPr>
        <w:t>resulting</w:t>
      </w:r>
      <w:r w:rsidR="00935DD6">
        <w:rPr>
          <w:rFonts w:ascii="Times New Roman" w:eastAsia="Times New Roman" w:hAnsi="Times New Roman" w:cs="Times New Roman"/>
          <w:sz w:val="24"/>
          <w:szCs w:val="24"/>
          <w:lang w:eastAsia="en-GB"/>
        </w:rPr>
        <w:t xml:space="preserve"> in a significant reduction in the</w:t>
      </w:r>
      <w:r w:rsidR="005615D1" w:rsidRPr="001A3F71">
        <w:rPr>
          <w:rFonts w:ascii="Times New Roman" w:eastAsia="Times New Roman" w:hAnsi="Times New Roman" w:cs="Times New Roman"/>
          <w:sz w:val="24"/>
          <w:szCs w:val="24"/>
          <w:lang w:eastAsia="en-GB"/>
        </w:rPr>
        <w:t xml:space="preserve"> Charity Commission</w:t>
      </w:r>
      <w:r w:rsidR="00935DD6">
        <w:rPr>
          <w:rFonts w:ascii="Times New Roman" w:eastAsia="Times New Roman" w:hAnsi="Times New Roman" w:cs="Times New Roman"/>
          <w:sz w:val="24"/>
          <w:szCs w:val="24"/>
          <w:lang w:eastAsia="en-GB"/>
        </w:rPr>
        <w:t>’s</w:t>
      </w:r>
      <w:r w:rsidR="005615D1" w:rsidRPr="001A3F71">
        <w:rPr>
          <w:rFonts w:ascii="Times New Roman" w:eastAsia="Times New Roman" w:hAnsi="Times New Roman" w:cs="Times New Roman"/>
          <w:sz w:val="24"/>
          <w:szCs w:val="24"/>
          <w:lang w:eastAsia="en-GB"/>
        </w:rPr>
        <w:t xml:space="preserve"> </w:t>
      </w:r>
      <w:r w:rsidR="00935DD6">
        <w:rPr>
          <w:rFonts w:ascii="Times New Roman" w:eastAsia="Times New Roman" w:hAnsi="Times New Roman" w:cs="Times New Roman"/>
          <w:sz w:val="24"/>
          <w:szCs w:val="24"/>
          <w:lang w:eastAsia="en-GB"/>
        </w:rPr>
        <w:t>resources.  B</w:t>
      </w:r>
      <w:r w:rsidR="005615D1" w:rsidRPr="001A3F71">
        <w:rPr>
          <w:rFonts w:ascii="Times New Roman" w:eastAsia="Times New Roman" w:hAnsi="Times New Roman" w:cs="Times New Roman"/>
          <w:sz w:val="24"/>
          <w:szCs w:val="24"/>
          <w:lang w:eastAsia="en-GB"/>
        </w:rPr>
        <w:t>etween 2007</w:t>
      </w:r>
      <w:r w:rsidR="005615D1" w:rsidRPr="001A3F71">
        <w:rPr>
          <w:rFonts w:ascii="MS Mincho" w:eastAsia="MS Mincho" w:hAnsi="MS Mincho" w:cs="MS Mincho" w:hint="eastAsia"/>
          <w:sz w:val="24"/>
          <w:szCs w:val="24"/>
          <w:lang w:eastAsia="en-GB"/>
        </w:rPr>
        <w:t>‑</w:t>
      </w:r>
      <w:r w:rsidR="005615D1" w:rsidRPr="001A3F71">
        <w:rPr>
          <w:rFonts w:ascii="Times New Roman" w:eastAsia="Times New Roman" w:hAnsi="Times New Roman" w:cs="Times New Roman"/>
          <w:sz w:val="24"/>
          <w:szCs w:val="24"/>
          <w:lang w:eastAsia="en-GB"/>
        </w:rPr>
        <w:t>08 and 2013</w:t>
      </w:r>
      <w:r w:rsidR="00A274E2">
        <w:rPr>
          <w:rFonts w:ascii="Times New Roman" w:eastAsia="MS Mincho" w:hAnsi="Times New Roman" w:cs="Times New Roman"/>
          <w:sz w:val="24"/>
          <w:szCs w:val="24"/>
          <w:lang w:eastAsia="en-GB"/>
        </w:rPr>
        <w:t>-</w:t>
      </w:r>
      <w:r w:rsidR="005615D1" w:rsidRPr="001A3F71">
        <w:rPr>
          <w:rFonts w:ascii="Times New Roman" w:eastAsia="Times New Roman" w:hAnsi="Times New Roman" w:cs="Times New Roman"/>
          <w:sz w:val="24"/>
          <w:szCs w:val="24"/>
          <w:lang w:eastAsia="en-GB"/>
        </w:rPr>
        <w:t>14, with the number of registered charities remaining reasonably static,</w:t>
      </w:r>
      <w:r w:rsidR="005615D1" w:rsidRPr="001A3F71">
        <w:rPr>
          <w:rFonts w:ascii="Times New Roman" w:eastAsia="Times New Roman" w:hAnsi="Times New Roman" w:cs="Times New Roman"/>
          <w:sz w:val="24"/>
          <w:szCs w:val="24"/>
          <w:vertAlign w:val="superscript"/>
          <w:lang w:eastAsia="en-GB"/>
        </w:rPr>
        <w:footnoteReference w:id="7"/>
      </w:r>
      <w:r w:rsidR="005615D1" w:rsidRPr="001A3F71">
        <w:rPr>
          <w:rFonts w:ascii="Times New Roman" w:eastAsia="Times New Roman" w:hAnsi="Times New Roman" w:cs="Times New Roman"/>
          <w:sz w:val="24"/>
          <w:szCs w:val="24"/>
          <w:lang w:eastAsia="en-GB"/>
        </w:rPr>
        <w:t xml:space="preserve"> the Commission’s annual budget </w:t>
      </w:r>
      <w:r w:rsidR="00935DD6">
        <w:rPr>
          <w:rFonts w:ascii="Times New Roman" w:eastAsia="Times New Roman" w:hAnsi="Times New Roman" w:cs="Times New Roman"/>
          <w:sz w:val="24"/>
          <w:szCs w:val="24"/>
          <w:lang w:eastAsia="en-GB"/>
        </w:rPr>
        <w:t>fell</w:t>
      </w:r>
      <w:r w:rsidR="005615D1" w:rsidRPr="001A3F71">
        <w:rPr>
          <w:rFonts w:ascii="Times New Roman" w:eastAsia="Times New Roman" w:hAnsi="Times New Roman" w:cs="Times New Roman"/>
          <w:sz w:val="24"/>
          <w:szCs w:val="24"/>
          <w:lang w:eastAsia="en-GB"/>
        </w:rPr>
        <w:t xml:space="preserve"> by 40 per cent in real terms to £22.7m.</w:t>
      </w:r>
      <w:r w:rsidR="005615D1" w:rsidRPr="001A3F71">
        <w:rPr>
          <w:rFonts w:ascii="Times New Roman" w:eastAsia="Times New Roman" w:hAnsi="Times New Roman" w:cs="Times New Roman"/>
          <w:sz w:val="24"/>
          <w:szCs w:val="24"/>
          <w:vertAlign w:val="superscript"/>
          <w:lang w:eastAsia="en-GB"/>
        </w:rPr>
        <w:footnoteReference w:id="8"/>
      </w:r>
      <w:r w:rsidR="005615D1" w:rsidRPr="001A3F71">
        <w:rPr>
          <w:rFonts w:ascii="Times New Roman" w:eastAsia="Times New Roman" w:hAnsi="Times New Roman" w:cs="Times New Roman"/>
          <w:sz w:val="24"/>
          <w:szCs w:val="24"/>
          <w:lang w:eastAsia="en-GB"/>
        </w:rPr>
        <w:t xml:space="preserve"> </w:t>
      </w:r>
      <w:r w:rsidR="00F4126C" w:rsidRPr="001A3F71">
        <w:rPr>
          <w:rFonts w:ascii="Times New Roman" w:eastAsia="Times New Roman" w:hAnsi="Times New Roman" w:cs="Times New Roman"/>
          <w:sz w:val="24"/>
          <w:szCs w:val="24"/>
          <w:lang w:eastAsia="en-GB"/>
        </w:rPr>
        <w:t xml:space="preserve"> </w:t>
      </w:r>
      <w:r w:rsidR="00C230A0">
        <w:rPr>
          <w:rFonts w:ascii="Times New Roman" w:eastAsia="Times New Roman" w:hAnsi="Times New Roman" w:cs="Times New Roman"/>
          <w:sz w:val="24"/>
          <w:szCs w:val="24"/>
          <w:lang w:eastAsia="en-GB"/>
        </w:rPr>
        <w:t>Ongoing government spending reviews mean that t</w:t>
      </w:r>
      <w:r w:rsidR="005615D1" w:rsidRPr="001A3F71">
        <w:rPr>
          <w:rFonts w:ascii="Times New Roman" w:eastAsia="Times New Roman" w:hAnsi="Times New Roman" w:cs="Times New Roman"/>
          <w:sz w:val="24"/>
          <w:szCs w:val="24"/>
          <w:lang w:eastAsia="en-GB"/>
        </w:rPr>
        <w:t>he Commission’s budget will fall further to £20.4 million by 2015</w:t>
      </w:r>
      <w:r w:rsidR="00A274E2">
        <w:rPr>
          <w:rFonts w:ascii="Times New Roman" w:eastAsia="Times New Roman" w:hAnsi="Times New Roman" w:cs="Times New Roman"/>
          <w:sz w:val="24"/>
          <w:szCs w:val="24"/>
          <w:lang w:eastAsia="en-GB"/>
        </w:rPr>
        <w:t>-</w:t>
      </w:r>
      <w:r w:rsidR="00300397">
        <w:rPr>
          <w:rFonts w:ascii="Times New Roman" w:eastAsia="Times New Roman" w:hAnsi="Times New Roman" w:cs="Times New Roman"/>
          <w:sz w:val="24"/>
          <w:szCs w:val="24"/>
          <w:lang w:eastAsia="en-GB"/>
        </w:rPr>
        <w:t>16 -</w:t>
      </w:r>
      <w:r w:rsidR="005615D1" w:rsidRPr="001A3F71">
        <w:rPr>
          <w:rFonts w:ascii="Times New Roman" w:eastAsia="Times New Roman" w:hAnsi="Times New Roman" w:cs="Times New Roman"/>
          <w:sz w:val="24"/>
          <w:szCs w:val="24"/>
          <w:lang w:eastAsia="en-GB"/>
        </w:rPr>
        <w:t xml:space="preserve"> a staggering reduction of 48 per cent in real terms since 2007</w:t>
      </w:r>
      <w:r w:rsidR="00A274E2">
        <w:rPr>
          <w:rFonts w:ascii="Times New Roman" w:eastAsia="Times New Roman" w:hAnsi="Times New Roman" w:cs="Times New Roman"/>
          <w:sz w:val="24"/>
          <w:szCs w:val="24"/>
          <w:lang w:eastAsia="en-GB"/>
        </w:rPr>
        <w:t>-</w:t>
      </w:r>
      <w:r w:rsidR="005615D1" w:rsidRPr="001A3F71">
        <w:rPr>
          <w:rFonts w:ascii="Times New Roman" w:eastAsia="Times New Roman" w:hAnsi="Times New Roman" w:cs="Times New Roman"/>
          <w:sz w:val="24"/>
          <w:szCs w:val="24"/>
          <w:lang w:eastAsia="en-GB"/>
        </w:rPr>
        <w:t>08.</w:t>
      </w:r>
      <w:bookmarkStart w:id="3" w:name="_Ref433354548"/>
      <w:r w:rsidR="005615D1" w:rsidRPr="001A3F71">
        <w:rPr>
          <w:rFonts w:ascii="Times New Roman" w:eastAsia="Times New Roman" w:hAnsi="Times New Roman" w:cs="Times New Roman"/>
          <w:sz w:val="24"/>
          <w:szCs w:val="24"/>
          <w:vertAlign w:val="superscript"/>
          <w:lang w:eastAsia="en-GB"/>
        </w:rPr>
        <w:footnoteReference w:id="9"/>
      </w:r>
      <w:bookmarkEnd w:id="3"/>
    </w:p>
    <w:p w:rsidR="005615D1" w:rsidRPr="001A3F71" w:rsidRDefault="005615D1" w:rsidP="001A3F71">
      <w:pPr>
        <w:spacing w:after="0" w:line="240" w:lineRule="atLeast"/>
        <w:jc w:val="both"/>
        <w:rPr>
          <w:rFonts w:ascii="Times New Roman" w:eastAsia="Times New Roman" w:hAnsi="Times New Roman" w:cs="Times New Roman"/>
          <w:sz w:val="24"/>
          <w:szCs w:val="24"/>
          <w:lang w:eastAsia="en-GB"/>
        </w:rPr>
      </w:pPr>
    </w:p>
    <w:p w:rsidR="004977B0" w:rsidRPr="001A3F71" w:rsidRDefault="006E1E13" w:rsidP="001A3F71">
      <w:pPr>
        <w:spacing w:after="0" w:line="240" w:lineRule="atLeast"/>
        <w:jc w:val="both"/>
        <w:rPr>
          <w:rFonts w:ascii="Times New Roman" w:eastAsia="Times New Roman" w:hAnsi="Times New Roman" w:cs="Times New Roman"/>
          <w:sz w:val="24"/>
          <w:szCs w:val="24"/>
          <w:lang w:eastAsia="en-GB"/>
        </w:rPr>
      </w:pPr>
      <w:r w:rsidRPr="001A3F71">
        <w:rPr>
          <w:rFonts w:ascii="Times New Roman" w:eastAsia="Times New Roman" w:hAnsi="Times New Roman" w:cs="Times New Roman"/>
          <w:sz w:val="24"/>
          <w:szCs w:val="24"/>
          <w:lang w:eastAsia="en-GB"/>
        </w:rPr>
        <w:t xml:space="preserve">The </w:t>
      </w:r>
      <w:r w:rsidR="005615D1" w:rsidRPr="001A3F71">
        <w:rPr>
          <w:rFonts w:ascii="Times New Roman" w:eastAsia="Times New Roman" w:hAnsi="Times New Roman" w:cs="Times New Roman"/>
          <w:sz w:val="24"/>
          <w:szCs w:val="24"/>
          <w:lang w:eastAsia="en-GB"/>
        </w:rPr>
        <w:t xml:space="preserve">Charity Commission’s regulatory performance has attracted considerable public and Parliamentary interest recently.  </w:t>
      </w:r>
      <w:r w:rsidR="00A66241">
        <w:rPr>
          <w:rFonts w:ascii="Times New Roman" w:eastAsia="Times New Roman" w:hAnsi="Times New Roman" w:cs="Times New Roman"/>
          <w:sz w:val="24"/>
          <w:szCs w:val="24"/>
          <w:lang w:eastAsia="en-GB"/>
        </w:rPr>
        <w:t>The</w:t>
      </w:r>
      <w:r w:rsidR="00AB5444" w:rsidRPr="001A3F71">
        <w:rPr>
          <w:rFonts w:ascii="Times New Roman" w:eastAsia="Times New Roman" w:hAnsi="Times New Roman" w:cs="Times New Roman"/>
          <w:sz w:val="24"/>
          <w:szCs w:val="24"/>
          <w:lang w:eastAsia="en-GB"/>
        </w:rPr>
        <w:t xml:space="preserve"> </w:t>
      </w:r>
      <w:r w:rsidR="005615D1" w:rsidRPr="001A3F71">
        <w:rPr>
          <w:rFonts w:ascii="Times New Roman" w:eastAsia="Times New Roman" w:hAnsi="Times New Roman" w:cs="Times New Roman"/>
          <w:sz w:val="24"/>
          <w:szCs w:val="24"/>
          <w:lang w:eastAsia="en-GB"/>
        </w:rPr>
        <w:t>Charit</w:t>
      </w:r>
      <w:r w:rsidR="00187227" w:rsidRPr="001A3F71">
        <w:rPr>
          <w:rFonts w:ascii="Times New Roman" w:eastAsia="Times New Roman" w:hAnsi="Times New Roman" w:cs="Times New Roman"/>
          <w:sz w:val="24"/>
          <w:szCs w:val="24"/>
          <w:lang w:eastAsia="en-GB"/>
        </w:rPr>
        <w:t>ies</w:t>
      </w:r>
      <w:r w:rsidR="005615D1" w:rsidRPr="001A3F71">
        <w:rPr>
          <w:rFonts w:ascii="Times New Roman" w:eastAsia="Times New Roman" w:hAnsi="Times New Roman" w:cs="Times New Roman"/>
          <w:sz w:val="24"/>
          <w:szCs w:val="24"/>
          <w:lang w:eastAsia="en-GB"/>
        </w:rPr>
        <w:t xml:space="preserve"> </w:t>
      </w:r>
      <w:r w:rsidR="00AB5444" w:rsidRPr="001A3F71">
        <w:rPr>
          <w:rFonts w:ascii="Times New Roman" w:eastAsia="Times New Roman" w:hAnsi="Times New Roman" w:cs="Times New Roman"/>
          <w:sz w:val="24"/>
          <w:szCs w:val="24"/>
          <w:lang w:eastAsia="en-GB"/>
        </w:rPr>
        <w:t>Act</w:t>
      </w:r>
      <w:r w:rsidR="009718FA" w:rsidRPr="001A3F71">
        <w:rPr>
          <w:rFonts w:ascii="Times New Roman" w:eastAsia="Times New Roman" w:hAnsi="Times New Roman" w:cs="Times New Roman"/>
          <w:sz w:val="24"/>
          <w:szCs w:val="24"/>
          <w:lang w:eastAsia="en-GB"/>
        </w:rPr>
        <w:t xml:space="preserve"> 2006</w:t>
      </w:r>
      <w:r w:rsidR="00AB5444" w:rsidRPr="001A3F71">
        <w:rPr>
          <w:rFonts w:ascii="Times New Roman" w:eastAsia="Times New Roman" w:hAnsi="Times New Roman" w:cs="Times New Roman"/>
          <w:sz w:val="24"/>
          <w:szCs w:val="24"/>
          <w:lang w:eastAsia="en-GB"/>
        </w:rPr>
        <w:t xml:space="preserve"> </w:t>
      </w:r>
      <w:r w:rsidR="00A66241">
        <w:rPr>
          <w:rFonts w:ascii="Times New Roman" w:eastAsia="Times New Roman" w:hAnsi="Times New Roman" w:cs="Times New Roman"/>
          <w:sz w:val="24"/>
          <w:szCs w:val="24"/>
          <w:lang w:eastAsia="en-GB"/>
        </w:rPr>
        <w:t>included</w:t>
      </w:r>
      <w:r w:rsidR="00AB5444" w:rsidRPr="001A3F71">
        <w:rPr>
          <w:rFonts w:ascii="Times New Roman" w:eastAsia="Times New Roman" w:hAnsi="Times New Roman" w:cs="Times New Roman"/>
          <w:sz w:val="24"/>
          <w:szCs w:val="24"/>
          <w:lang w:eastAsia="en-GB"/>
        </w:rPr>
        <w:t xml:space="preserve"> the requirement</w:t>
      </w:r>
      <w:r w:rsidR="00D37500" w:rsidRPr="001A3F71">
        <w:rPr>
          <w:rFonts w:ascii="Times New Roman" w:eastAsia="Times New Roman" w:hAnsi="Times New Roman" w:cs="Times New Roman"/>
          <w:iCs/>
          <w:sz w:val="24"/>
          <w:szCs w:val="24"/>
          <w:vertAlign w:val="superscript"/>
          <w:lang w:eastAsia="en-GB"/>
        </w:rPr>
        <w:footnoteReference w:id="10"/>
      </w:r>
      <w:r w:rsidR="00AB5444" w:rsidRPr="001A3F71">
        <w:rPr>
          <w:rFonts w:ascii="Times New Roman" w:eastAsia="Times New Roman" w:hAnsi="Times New Roman" w:cs="Times New Roman"/>
          <w:sz w:val="24"/>
          <w:szCs w:val="24"/>
          <w:lang w:eastAsia="en-GB"/>
        </w:rPr>
        <w:t xml:space="preserve"> to </w:t>
      </w:r>
      <w:r w:rsidR="005615D1" w:rsidRPr="001A3F71">
        <w:rPr>
          <w:rFonts w:ascii="Times New Roman" w:eastAsia="Times New Roman" w:hAnsi="Times New Roman" w:cs="Times New Roman"/>
          <w:sz w:val="24"/>
          <w:szCs w:val="24"/>
          <w:lang w:eastAsia="en-GB"/>
        </w:rPr>
        <w:t>review its operation</w:t>
      </w:r>
      <w:r w:rsidR="00AB5444" w:rsidRPr="001A3F71">
        <w:rPr>
          <w:rFonts w:ascii="Times New Roman" w:eastAsia="Times New Roman" w:hAnsi="Times New Roman" w:cs="Times New Roman"/>
          <w:sz w:val="24"/>
          <w:szCs w:val="24"/>
          <w:lang w:eastAsia="en-GB"/>
        </w:rPr>
        <w:t xml:space="preserve"> within </w:t>
      </w:r>
      <w:r w:rsidR="009718FA" w:rsidRPr="001A3F71">
        <w:rPr>
          <w:rFonts w:ascii="Times New Roman" w:eastAsia="Times New Roman" w:hAnsi="Times New Roman" w:cs="Times New Roman"/>
          <w:sz w:val="24"/>
          <w:szCs w:val="24"/>
          <w:lang w:eastAsia="en-GB"/>
        </w:rPr>
        <w:t>five</w:t>
      </w:r>
      <w:r w:rsidR="00AB5444" w:rsidRPr="001A3F71">
        <w:rPr>
          <w:rFonts w:ascii="Times New Roman" w:eastAsia="Times New Roman" w:hAnsi="Times New Roman" w:cs="Times New Roman"/>
          <w:sz w:val="24"/>
          <w:szCs w:val="24"/>
          <w:lang w:eastAsia="en-GB"/>
        </w:rPr>
        <w:t xml:space="preserve"> years of </w:t>
      </w:r>
      <w:r w:rsidR="00D37500" w:rsidRPr="001A3F71">
        <w:rPr>
          <w:rFonts w:ascii="Times New Roman" w:eastAsia="Times New Roman" w:hAnsi="Times New Roman" w:cs="Times New Roman"/>
          <w:sz w:val="24"/>
          <w:szCs w:val="24"/>
          <w:lang w:eastAsia="en-GB"/>
        </w:rPr>
        <w:t>Royal Assent</w:t>
      </w:r>
      <w:r w:rsidR="00AB5444" w:rsidRPr="001A3F71">
        <w:rPr>
          <w:rFonts w:ascii="Times New Roman" w:eastAsia="Times New Roman" w:hAnsi="Times New Roman" w:cs="Times New Roman"/>
          <w:sz w:val="24"/>
          <w:szCs w:val="24"/>
          <w:lang w:eastAsia="en-GB"/>
        </w:rPr>
        <w:t xml:space="preserve"> and this took effect by way of a review carried out by Lord Hodgson</w:t>
      </w:r>
      <w:r w:rsidR="00D37500" w:rsidRPr="001A3F71">
        <w:rPr>
          <w:rFonts w:ascii="Times New Roman" w:eastAsia="Times New Roman" w:hAnsi="Times New Roman" w:cs="Times New Roman"/>
          <w:sz w:val="24"/>
          <w:szCs w:val="24"/>
          <w:lang w:eastAsia="en-GB"/>
        </w:rPr>
        <w:t>.  This was published and laid before Parliament in July 2012.</w:t>
      </w:r>
      <w:r w:rsidR="00D37500" w:rsidRPr="001A3F71">
        <w:rPr>
          <w:rFonts w:ascii="Times New Roman" w:eastAsia="Times New Roman" w:hAnsi="Times New Roman" w:cs="Times New Roman"/>
          <w:sz w:val="24"/>
          <w:szCs w:val="24"/>
          <w:vertAlign w:val="superscript"/>
          <w:lang w:eastAsia="en-GB"/>
        </w:rPr>
        <w:footnoteReference w:id="11"/>
      </w:r>
      <w:r w:rsidR="00D37500" w:rsidRPr="001A3F71">
        <w:rPr>
          <w:rFonts w:ascii="Times New Roman" w:eastAsia="Times New Roman" w:hAnsi="Times New Roman" w:cs="Times New Roman"/>
          <w:sz w:val="24"/>
          <w:szCs w:val="24"/>
          <w:lang w:eastAsia="en-GB"/>
        </w:rPr>
        <w:t xml:space="preserve">  </w:t>
      </w:r>
      <w:r w:rsidR="004977B0" w:rsidRPr="001A3F71">
        <w:rPr>
          <w:rFonts w:ascii="Times New Roman" w:eastAsia="Times New Roman" w:hAnsi="Times New Roman" w:cs="Times New Roman"/>
          <w:sz w:val="24"/>
          <w:szCs w:val="24"/>
          <w:lang w:eastAsia="en-GB"/>
        </w:rPr>
        <w:t>Lord Hodgson made some 115 recommendations covering wide</w:t>
      </w:r>
      <w:r w:rsidR="00A274E2">
        <w:rPr>
          <w:rFonts w:ascii="Times New Roman" w:eastAsia="Times New Roman" w:hAnsi="Times New Roman" w:cs="Times New Roman"/>
          <w:sz w:val="24"/>
          <w:szCs w:val="24"/>
          <w:lang w:eastAsia="en-GB"/>
        </w:rPr>
        <w:t>-</w:t>
      </w:r>
      <w:r w:rsidR="004977B0" w:rsidRPr="001A3F71">
        <w:rPr>
          <w:rFonts w:ascii="Times New Roman" w:eastAsia="Times New Roman" w:hAnsi="Times New Roman" w:cs="Times New Roman"/>
          <w:sz w:val="24"/>
          <w:szCs w:val="24"/>
          <w:lang w:eastAsia="en-GB"/>
        </w:rPr>
        <w:t xml:space="preserve">ranging aspects of charity law and regulation.  He </w:t>
      </w:r>
      <w:r w:rsidR="005615D1" w:rsidRPr="001A3F71">
        <w:rPr>
          <w:rFonts w:ascii="Times New Roman" w:eastAsia="Times New Roman" w:hAnsi="Times New Roman" w:cs="Times New Roman"/>
          <w:iCs/>
          <w:sz w:val="24"/>
          <w:szCs w:val="24"/>
          <w:lang w:eastAsia="en-GB"/>
        </w:rPr>
        <w:t>highlighted some gaps in the powers of the Charity Commission and</w:t>
      </w:r>
      <w:r w:rsidR="005615D1" w:rsidRPr="001A3F71">
        <w:rPr>
          <w:rFonts w:ascii="Times New Roman" w:eastAsia="Times New Roman" w:hAnsi="Times New Roman" w:cs="Times New Roman"/>
          <w:sz w:val="24"/>
          <w:szCs w:val="24"/>
          <w:lang w:eastAsia="en-GB"/>
        </w:rPr>
        <w:t xml:space="preserve"> </w:t>
      </w:r>
      <w:r w:rsidR="004977B0" w:rsidRPr="001A3F71">
        <w:rPr>
          <w:rFonts w:ascii="Times New Roman" w:eastAsia="Times New Roman" w:hAnsi="Times New Roman" w:cs="Times New Roman"/>
          <w:sz w:val="24"/>
          <w:szCs w:val="24"/>
          <w:lang w:eastAsia="en-GB"/>
        </w:rPr>
        <w:t xml:space="preserve">made a number of recommendations related to </w:t>
      </w:r>
      <w:r w:rsidR="005615D1" w:rsidRPr="001A3F71">
        <w:rPr>
          <w:rFonts w:ascii="Times New Roman" w:eastAsia="Times New Roman" w:hAnsi="Times New Roman" w:cs="Times New Roman"/>
          <w:sz w:val="24"/>
          <w:szCs w:val="24"/>
          <w:lang w:eastAsia="en-GB"/>
        </w:rPr>
        <w:t>its role</w:t>
      </w:r>
      <w:r w:rsidR="004977B0" w:rsidRPr="001A3F71">
        <w:rPr>
          <w:rFonts w:ascii="Times New Roman" w:eastAsia="Times New Roman" w:hAnsi="Times New Roman" w:cs="Times New Roman"/>
          <w:sz w:val="24"/>
          <w:szCs w:val="24"/>
          <w:lang w:eastAsia="en-GB"/>
        </w:rPr>
        <w:t xml:space="preserve"> including that it should prioritise its core functions</w:t>
      </w:r>
      <w:r w:rsidR="004977B0" w:rsidRPr="001A3F71">
        <w:rPr>
          <w:rFonts w:ascii="Times New Roman" w:eastAsia="Times New Roman" w:hAnsi="Times New Roman" w:cs="Times New Roman"/>
          <w:sz w:val="24"/>
          <w:szCs w:val="24"/>
          <w:vertAlign w:val="superscript"/>
          <w:lang w:eastAsia="en-GB"/>
        </w:rPr>
        <w:footnoteReference w:id="12"/>
      </w:r>
      <w:r w:rsidR="004977B0" w:rsidRPr="001A3F71">
        <w:rPr>
          <w:rFonts w:ascii="Times New Roman" w:eastAsia="Times New Roman" w:hAnsi="Times New Roman" w:cs="Times New Roman"/>
          <w:sz w:val="24"/>
          <w:szCs w:val="24"/>
          <w:lang w:eastAsia="en-GB"/>
        </w:rPr>
        <w:t xml:space="preserve"> and that it should be a more proactive regulator.</w:t>
      </w:r>
      <w:r w:rsidR="004977B0" w:rsidRPr="001A3F71">
        <w:rPr>
          <w:rFonts w:ascii="Times New Roman" w:eastAsia="Times New Roman" w:hAnsi="Times New Roman" w:cs="Times New Roman"/>
          <w:sz w:val="24"/>
          <w:szCs w:val="24"/>
          <w:vertAlign w:val="superscript"/>
          <w:lang w:eastAsia="en-GB"/>
        </w:rPr>
        <w:footnoteReference w:id="13"/>
      </w:r>
      <w:r w:rsidR="004977B0" w:rsidRPr="001A3F71">
        <w:rPr>
          <w:rFonts w:ascii="Times New Roman" w:eastAsia="Times New Roman" w:hAnsi="Times New Roman" w:cs="Times New Roman"/>
          <w:sz w:val="24"/>
          <w:szCs w:val="24"/>
          <w:lang w:eastAsia="en-GB"/>
        </w:rPr>
        <w:t xml:space="preserve">  Lord Hodgson also recommended that the Government should consider if and how to widen the types of criminal offences disqualifying individuals from charity trusteeship, taking into account the need to support rehabilitation of former offenders.</w:t>
      </w:r>
      <w:r w:rsidR="004977B0" w:rsidRPr="001A3F71">
        <w:rPr>
          <w:rFonts w:ascii="Times New Roman" w:eastAsia="Times New Roman" w:hAnsi="Times New Roman" w:cs="Times New Roman"/>
          <w:sz w:val="24"/>
          <w:szCs w:val="24"/>
          <w:vertAlign w:val="superscript"/>
          <w:lang w:eastAsia="en-GB"/>
        </w:rPr>
        <w:footnoteReference w:id="14"/>
      </w:r>
    </w:p>
    <w:p w:rsidR="007B1C98" w:rsidRPr="001A3F71" w:rsidRDefault="007B1C98" w:rsidP="001A3F71">
      <w:pPr>
        <w:spacing w:after="0" w:line="240" w:lineRule="atLeast"/>
        <w:jc w:val="both"/>
        <w:rPr>
          <w:rFonts w:ascii="Times New Roman" w:eastAsia="Times New Roman" w:hAnsi="Times New Roman" w:cs="Times New Roman"/>
          <w:sz w:val="24"/>
          <w:szCs w:val="24"/>
          <w:lang w:eastAsia="en-GB"/>
        </w:rPr>
      </w:pPr>
    </w:p>
    <w:p w:rsidR="007B1C98" w:rsidRPr="001A3F71" w:rsidRDefault="007B1C98" w:rsidP="001A3F71">
      <w:pPr>
        <w:spacing w:after="0" w:line="240" w:lineRule="atLeast"/>
        <w:jc w:val="both"/>
        <w:rPr>
          <w:rFonts w:ascii="Times New Roman" w:eastAsia="Times New Roman" w:hAnsi="Times New Roman" w:cs="Times New Roman"/>
          <w:sz w:val="24"/>
          <w:szCs w:val="24"/>
          <w:lang w:eastAsia="en-GB"/>
        </w:rPr>
      </w:pPr>
      <w:r w:rsidRPr="001A3F71">
        <w:rPr>
          <w:rFonts w:ascii="Times New Roman" w:eastAsia="Times New Roman" w:hAnsi="Times New Roman" w:cs="Times New Roman"/>
          <w:sz w:val="24"/>
          <w:szCs w:val="24"/>
          <w:lang w:eastAsia="en-GB"/>
        </w:rPr>
        <w:lastRenderedPageBreak/>
        <w:t>Before the Government published its response to Lord Hodgson’s Review, in June 2013, the House of Commons Public Administration Select Committee (PASC) published its report, ‘The role of the Charity Commission and “public benefit”: Post</w:t>
      </w:r>
      <w:r w:rsidR="00A274E2">
        <w:rPr>
          <w:rFonts w:ascii="Times New Roman" w:eastAsia="Times New Roman" w:hAnsi="Times New Roman" w:cs="Times New Roman"/>
          <w:sz w:val="24"/>
          <w:szCs w:val="24"/>
          <w:lang w:eastAsia="en-GB"/>
        </w:rPr>
        <w:t>-</w:t>
      </w:r>
      <w:r w:rsidRPr="001A3F71">
        <w:rPr>
          <w:rFonts w:ascii="Times New Roman" w:eastAsia="Times New Roman" w:hAnsi="Times New Roman" w:cs="Times New Roman"/>
          <w:sz w:val="24"/>
          <w:szCs w:val="24"/>
          <w:lang w:eastAsia="en-GB"/>
        </w:rPr>
        <w:t>legislative scrutiny of the Charities Act 2006.’</w:t>
      </w:r>
      <w:r w:rsidRPr="001A3F71">
        <w:rPr>
          <w:rFonts w:ascii="Times New Roman" w:eastAsia="Times New Roman" w:hAnsi="Times New Roman" w:cs="Times New Roman"/>
          <w:sz w:val="24"/>
          <w:szCs w:val="24"/>
          <w:vertAlign w:val="superscript"/>
          <w:lang w:eastAsia="en-GB"/>
        </w:rPr>
        <w:footnoteReference w:id="15"/>
      </w:r>
      <w:r w:rsidR="00677E56">
        <w:rPr>
          <w:rFonts w:ascii="Times New Roman" w:eastAsia="Times New Roman" w:hAnsi="Times New Roman" w:cs="Times New Roman"/>
          <w:sz w:val="24"/>
          <w:szCs w:val="24"/>
          <w:lang w:eastAsia="en-GB"/>
        </w:rPr>
        <w:t xml:space="preserve">  This was another wide</w:t>
      </w:r>
      <w:r w:rsidR="00A274E2">
        <w:rPr>
          <w:rFonts w:ascii="Times New Roman" w:eastAsia="Times New Roman" w:hAnsi="Times New Roman" w:cs="Times New Roman"/>
          <w:sz w:val="24"/>
          <w:szCs w:val="24"/>
          <w:lang w:eastAsia="en-GB"/>
        </w:rPr>
        <w:t>-</w:t>
      </w:r>
      <w:r w:rsidRPr="001A3F71">
        <w:rPr>
          <w:rFonts w:ascii="Times New Roman" w:eastAsia="Times New Roman" w:hAnsi="Times New Roman" w:cs="Times New Roman"/>
          <w:sz w:val="24"/>
          <w:szCs w:val="24"/>
          <w:lang w:eastAsia="en-GB"/>
        </w:rPr>
        <w:t>ranging review in which the PASC urged the Commission to concentrate on regulation and noted the limitations on its powers to deregister suspect charities.</w:t>
      </w:r>
      <w:r w:rsidRPr="001A3F71">
        <w:rPr>
          <w:rFonts w:ascii="Times New Roman" w:eastAsia="Times New Roman" w:hAnsi="Times New Roman" w:cs="Times New Roman"/>
          <w:sz w:val="24"/>
          <w:szCs w:val="24"/>
          <w:vertAlign w:val="superscript"/>
          <w:lang w:eastAsia="en-GB"/>
        </w:rPr>
        <w:footnoteReference w:id="16"/>
      </w:r>
      <w:r w:rsidRPr="001A3F71">
        <w:rPr>
          <w:rFonts w:ascii="Times New Roman" w:eastAsia="Times New Roman" w:hAnsi="Times New Roman" w:cs="Times New Roman"/>
          <w:sz w:val="24"/>
          <w:szCs w:val="24"/>
          <w:lang w:eastAsia="en-GB"/>
        </w:rPr>
        <w:t xml:space="preserve">  It was stated:</w:t>
      </w:r>
      <w:r w:rsidR="00634381" w:rsidRPr="001A3F71">
        <w:rPr>
          <w:rFonts w:ascii="Times New Roman" w:eastAsia="Times New Roman" w:hAnsi="Times New Roman" w:cs="Times New Roman"/>
          <w:sz w:val="24"/>
          <w:szCs w:val="24"/>
          <w:vertAlign w:val="superscript"/>
          <w:lang w:eastAsia="en-GB"/>
        </w:rPr>
        <w:footnoteReference w:id="17"/>
      </w:r>
    </w:p>
    <w:p w:rsidR="007B1C98" w:rsidRPr="001A3F71" w:rsidRDefault="007B1C98" w:rsidP="001A3F71">
      <w:pPr>
        <w:spacing w:after="0" w:line="240" w:lineRule="atLeast"/>
        <w:ind w:left="720"/>
        <w:jc w:val="both"/>
        <w:rPr>
          <w:rFonts w:ascii="Times New Roman" w:eastAsia="Times New Roman" w:hAnsi="Times New Roman" w:cs="Times New Roman"/>
          <w:sz w:val="24"/>
          <w:szCs w:val="24"/>
          <w:lang w:eastAsia="en-GB"/>
        </w:rPr>
      </w:pPr>
      <w:r w:rsidRPr="001A3F71">
        <w:rPr>
          <w:rFonts w:ascii="Times New Roman" w:eastAsia="Times New Roman" w:hAnsi="Times New Roman" w:cs="Times New Roman"/>
          <w:sz w:val="24"/>
          <w:szCs w:val="24"/>
          <w:lang w:eastAsia="en-GB"/>
        </w:rPr>
        <w:t>Ministers must decide whether they think it is necessary to have a proactive regulator of the charitable sector, and if so, the Government must increase the Commission’s budget and ask Parliament to clarify their powers.  If funding cannot be found for the Commission to carry out such a role, ministers should be explicit that they accept that the regulatory role of the Commission will, by necessity, be limited.</w:t>
      </w:r>
    </w:p>
    <w:p w:rsidR="008B65E7" w:rsidRPr="001A3F71" w:rsidRDefault="008B65E7" w:rsidP="001A3F71">
      <w:pPr>
        <w:spacing w:after="0" w:line="240" w:lineRule="atLeast"/>
        <w:ind w:left="720"/>
        <w:jc w:val="both"/>
        <w:rPr>
          <w:rFonts w:ascii="Times New Roman" w:eastAsia="Times New Roman" w:hAnsi="Times New Roman" w:cs="Times New Roman"/>
          <w:sz w:val="24"/>
          <w:szCs w:val="24"/>
          <w:lang w:eastAsia="en-GB"/>
        </w:rPr>
      </w:pPr>
    </w:p>
    <w:p w:rsidR="007B1C98" w:rsidRPr="001A3F71" w:rsidRDefault="007B1C98" w:rsidP="001A3F71">
      <w:pPr>
        <w:spacing w:after="0" w:line="240" w:lineRule="atLeast"/>
        <w:jc w:val="both"/>
        <w:rPr>
          <w:rFonts w:ascii="Times New Roman" w:eastAsia="Times New Roman" w:hAnsi="Times New Roman" w:cs="Times New Roman"/>
          <w:sz w:val="24"/>
          <w:szCs w:val="24"/>
          <w:lang w:eastAsia="en-GB"/>
        </w:rPr>
      </w:pPr>
      <w:r w:rsidRPr="001A3F71">
        <w:rPr>
          <w:rFonts w:ascii="Times New Roman" w:eastAsia="Times New Roman" w:hAnsi="Times New Roman" w:cs="Times New Roman"/>
          <w:sz w:val="24"/>
          <w:szCs w:val="24"/>
          <w:lang w:eastAsia="en-GB"/>
        </w:rPr>
        <w:t>The Government made a joint response to both the Hodgson Review and the PASC Report,</w:t>
      </w:r>
      <w:r w:rsidRPr="001A3F71">
        <w:rPr>
          <w:rFonts w:ascii="Times New Roman" w:eastAsia="Times New Roman" w:hAnsi="Times New Roman" w:cs="Times New Roman"/>
          <w:sz w:val="24"/>
          <w:szCs w:val="24"/>
          <w:vertAlign w:val="superscript"/>
          <w:lang w:eastAsia="en-GB"/>
        </w:rPr>
        <w:footnoteReference w:id="18"/>
      </w:r>
      <w:r w:rsidRPr="001A3F71">
        <w:rPr>
          <w:rFonts w:ascii="Times New Roman" w:eastAsia="Times New Roman" w:hAnsi="Times New Roman" w:cs="Times New Roman"/>
          <w:sz w:val="24"/>
          <w:szCs w:val="24"/>
          <w:lang w:eastAsia="en-GB"/>
        </w:rPr>
        <w:t xml:space="preserve"> largely accepting all the points made about the Charity Commission’s powers and role.  The response stated that there was also a need to consider whether there were loopholes in the way that the current </w:t>
      </w:r>
      <w:r w:rsidR="006C7A94" w:rsidRPr="001A3F71">
        <w:rPr>
          <w:rFonts w:ascii="Times New Roman" w:eastAsia="Times New Roman" w:hAnsi="Times New Roman" w:cs="Times New Roman"/>
          <w:sz w:val="24"/>
          <w:szCs w:val="24"/>
          <w:lang w:eastAsia="en-GB"/>
        </w:rPr>
        <w:t xml:space="preserve">powers to </w:t>
      </w:r>
      <w:r w:rsidRPr="001A3F71">
        <w:rPr>
          <w:rFonts w:ascii="Times New Roman" w:eastAsia="Times New Roman" w:hAnsi="Times New Roman" w:cs="Times New Roman"/>
          <w:sz w:val="24"/>
          <w:szCs w:val="24"/>
          <w:lang w:eastAsia="en-GB"/>
        </w:rPr>
        <w:t>suspen</w:t>
      </w:r>
      <w:r w:rsidR="006C7A94" w:rsidRPr="001A3F71">
        <w:rPr>
          <w:rFonts w:ascii="Times New Roman" w:eastAsia="Times New Roman" w:hAnsi="Times New Roman" w:cs="Times New Roman"/>
          <w:sz w:val="24"/>
          <w:szCs w:val="24"/>
          <w:lang w:eastAsia="en-GB"/>
        </w:rPr>
        <w:t>d</w:t>
      </w:r>
      <w:r w:rsidRPr="001A3F71">
        <w:rPr>
          <w:rFonts w:ascii="Times New Roman" w:eastAsia="Times New Roman" w:hAnsi="Times New Roman" w:cs="Times New Roman"/>
          <w:sz w:val="24"/>
          <w:szCs w:val="24"/>
          <w:lang w:eastAsia="en-GB"/>
        </w:rPr>
        <w:t xml:space="preserve"> and remov</w:t>
      </w:r>
      <w:r w:rsidR="006C7A94" w:rsidRPr="001A3F71">
        <w:rPr>
          <w:rFonts w:ascii="Times New Roman" w:eastAsia="Times New Roman" w:hAnsi="Times New Roman" w:cs="Times New Roman"/>
          <w:sz w:val="24"/>
          <w:szCs w:val="24"/>
          <w:lang w:eastAsia="en-GB"/>
        </w:rPr>
        <w:t xml:space="preserve">e trustees </w:t>
      </w:r>
      <w:r w:rsidRPr="001A3F71">
        <w:rPr>
          <w:rFonts w:ascii="Times New Roman" w:eastAsia="Times New Roman" w:hAnsi="Times New Roman" w:cs="Times New Roman"/>
          <w:sz w:val="24"/>
          <w:szCs w:val="24"/>
          <w:lang w:eastAsia="en-GB"/>
        </w:rPr>
        <w:t>operated, and that the Law Commission</w:t>
      </w:r>
      <w:r w:rsidRPr="001A3F71">
        <w:rPr>
          <w:rFonts w:ascii="Times New Roman" w:eastAsia="Times New Roman" w:hAnsi="Times New Roman" w:cs="Times New Roman"/>
          <w:sz w:val="24"/>
          <w:szCs w:val="24"/>
          <w:vertAlign w:val="superscript"/>
          <w:lang w:eastAsia="en-GB"/>
        </w:rPr>
        <w:footnoteReference w:id="19"/>
      </w:r>
      <w:r w:rsidRPr="001A3F71">
        <w:rPr>
          <w:rFonts w:ascii="Times New Roman" w:eastAsia="Times New Roman" w:hAnsi="Times New Roman" w:cs="Times New Roman"/>
          <w:sz w:val="24"/>
          <w:szCs w:val="24"/>
          <w:lang w:eastAsia="en-GB"/>
        </w:rPr>
        <w:t xml:space="preserve"> had been asked to consider this recommendation.  </w:t>
      </w:r>
      <w:r w:rsidR="00F368B3">
        <w:rPr>
          <w:rFonts w:ascii="Times New Roman" w:eastAsia="Times New Roman" w:hAnsi="Times New Roman" w:cs="Times New Roman"/>
          <w:sz w:val="24"/>
          <w:szCs w:val="24"/>
          <w:lang w:eastAsia="en-GB"/>
        </w:rPr>
        <w:t>It was</w:t>
      </w:r>
      <w:r w:rsidRPr="001A3F71">
        <w:rPr>
          <w:rFonts w:ascii="Times New Roman" w:eastAsia="Times New Roman" w:hAnsi="Times New Roman" w:cs="Times New Roman"/>
          <w:sz w:val="24"/>
          <w:szCs w:val="24"/>
          <w:lang w:eastAsia="en-GB"/>
        </w:rPr>
        <w:t xml:space="preserve"> indicated, however, that ‘if an early legislative opportunity arises the Government may take this recommendation forward outside of the Law Commission project’.</w:t>
      </w:r>
      <w:r w:rsidRPr="001A3F71">
        <w:rPr>
          <w:rFonts w:ascii="Times New Roman" w:eastAsia="Times New Roman" w:hAnsi="Times New Roman" w:cs="Times New Roman"/>
          <w:sz w:val="24"/>
          <w:szCs w:val="24"/>
          <w:vertAlign w:val="superscript"/>
          <w:lang w:eastAsia="en-GB"/>
        </w:rPr>
        <w:footnoteReference w:id="20"/>
      </w:r>
    </w:p>
    <w:p w:rsidR="004977B0" w:rsidRPr="001A3F71" w:rsidRDefault="004977B0" w:rsidP="001A3F71">
      <w:pPr>
        <w:autoSpaceDE w:val="0"/>
        <w:autoSpaceDN w:val="0"/>
        <w:adjustRightInd w:val="0"/>
        <w:spacing w:after="0" w:line="240" w:lineRule="atLeast"/>
        <w:jc w:val="both"/>
        <w:rPr>
          <w:rFonts w:ascii="Times New Roman" w:eastAsia="Times New Roman" w:hAnsi="Times New Roman" w:cs="Times New Roman"/>
          <w:iCs/>
          <w:sz w:val="24"/>
          <w:szCs w:val="24"/>
          <w:lang w:eastAsia="en-GB"/>
        </w:rPr>
      </w:pPr>
    </w:p>
    <w:p w:rsidR="006E1E13" w:rsidRPr="001A3F71" w:rsidRDefault="005615D1" w:rsidP="001A3F71">
      <w:pPr>
        <w:spacing w:after="0" w:line="240" w:lineRule="atLeast"/>
        <w:jc w:val="both"/>
        <w:rPr>
          <w:rFonts w:ascii="Times New Roman" w:eastAsia="Times New Roman" w:hAnsi="Times New Roman" w:cs="Times New Roman"/>
          <w:sz w:val="24"/>
          <w:szCs w:val="24"/>
          <w:lang w:eastAsia="en-GB"/>
        </w:rPr>
      </w:pPr>
      <w:r w:rsidRPr="001A3F71">
        <w:rPr>
          <w:rFonts w:ascii="Times New Roman" w:eastAsia="Times New Roman" w:hAnsi="Times New Roman" w:cs="Times New Roman"/>
          <w:sz w:val="24"/>
          <w:szCs w:val="24"/>
          <w:lang w:eastAsia="en-GB"/>
        </w:rPr>
        <w:t>High profile cases have also led to the</w:t>
      </w:r>
      <w:r w:rsidR="009718FA" w:rsidRPr="001A3F71">
        <w:rPr>
          <w:rFonts w:ascii="Times New Roman" w:eastAsia="Times New Roman" w:hAnsi="Times New Roman" w:cs="Times New Roman"/>
          <w:sz w:val="24"/>
          <w:szCs w:val="24"/>
          <w:lang w:eastAsia="en-GB"/>
        </w:rPr>
        <w:t xml:space="preserve"> recent</w:t>
      </w:r>
      <w:r w:rsidRPr="001A3F71">
        <w:rPr>
          <w:rFonts w:ascii="Times New Roman" w:eastAsia="Times New Roman" w:hAnsi="Times New Roman" w:cs="Times New Roman"/>
          <w:sz w:val="24"/>
          <w:szCs w:val="24"/>
          <w:lang w:eastAsia="en-GB"/>
        </w:rPr>
        <w:t xml:space="preserve"> publication of a number of critical reports on </w:t>
      </w:r>
      <w:r w:rsidR="009718FA" w:rsidRPr="001A3F71">
        <w:rPr>
          <w:rFonts w:ascii="Times New Roman" w:eastAsia="Times New Roman" w:hAnsi="Times New Roman" w:cs="Times New Roman"/>
          <w:sz w:val="24"/>
          <w:szCs w:val="24"/>
          <w:lang w:eastAsia="en-GB"/>
        </w:rPr>
        <w:t>the work of the Charity Commission</w:t>
      </w:r>
      <w:r w:rsidRPr="001A3F71">
        <w:rPr>
          <w:rFonts w:ascii="Times New Roman" w:eastAsia="Times New Roman" w:hAnsi="Times New Roman" w:cs="Times New Roman"/>
          <w:sz w:val="24"/>
          <w:szCs w:val="24"/>
          <w:lang w:eastAsia="en-GB"/>
        </w:rPr>
        <w:t xml:space="preserve">.  Criticism has focussed upon its compliance and enforcement work, including its perceived reluctance to use </w:t>
      </w:r>
      <w:r w:rsidR="009718FA" w:rsidRPr="001A3F71">
        <w:rPr>
          <w:rFonts w:ascii="Times New Roman" w:eastAsia="Times New Roman" w:hAnsi="Times New Roman" w:cs="Times New Roman"/>
          <w:sz w:val="24"/>
          <w:szCs w:val="24"/>
          <w:lang w:eastAsia="en-GB"/>
        </w:rPr>
        <w:t>available</w:t>
      </w:r>
      <w:r w:rsidRPr="001A3F71">
        <w:rPr>
          <w:rFonts w:ascii="Times New Roman" w:eastAsia="Times New Roman" w:hAnsi="Times New Roman" w:cs="Times New Roman"/>
          <w:sz w:val="24"/>
          <w:szCs w:val="24"/>
          <w:lang w:eastAsia="en-GB"/>
        </w:rPr>
        <w:t xml:space="preserve"> powers and its </w:t>
      </w:r>
      <w:r w:rsidR="00304FCD" w:rsidRPr="001A3F71">
        <w:rPr>
          <w:rFonts w:ascii="Times New Roman" w:eastAsia="Times New Roman" w:hAnsi="Times New Roman" w:cs="Times New Roman"/>
          <w:sz w:val="24"/>
          <w:szCs w:val="24"/>
          <w:lang w:eastAsia="en-GB"/>
        </w:rPr>
        <w:t>apparent</w:t>
      </w:r>
      <w:r w:rsidRPr="001A3F71">
        <w:rPr>
          <w:rFonts w:ascii="Times New Roman" w:eastAsia="Times New Roman" w:hAnsi="Times New Roman" w:cs="Times New Roman"/>
          <w:sz w:val="24"/>
          <w:szCs w:val="24"/>
          <w:lang w:eastAsia="en-GB"/>
        </w:rPr>
        <w:t xml:space="preserve"> lack of focus on dealing with serious wrongdoing.  </w:t>
      </w:r>
      <w:r w:rsidR="006E1E13" w:rsidRPr="001A3F71">
        <w:rPr>
          <w:rFonts w:ascii="Times New Roman" w:eastAsia="Times New Roman" w:hAnsi="Times New Roman" w:cs="Times New Roman"/>
          <w:sz w:val="24"/>
          <w:szCs w:val="24"/>
          <w:lang w:eastAsia="en-GB"/>
        </w:rPr>
        <w:t>In the Cup Trust case, the Charity Commission came under the spotlight for its inability to regulate tax evasion involving charities.  In that case, the Charity Commission was obliged to register the Cup Trust as a charity when it was established</w:t>
      </w:r>
      <w:r w:rsidR="00B068FE" w:rsidRPr="001A3F71">
        <w:rPr>
          <w:rFonts w:ascii="Times New Roman" w:eastAsia="Times New Roman" w:hAnsi="Times New Roman" w:cs="Times New Roman"/>
          <w:sz w:val="24"/>
          <w:szCs w:val="24"/>
          <w:lang w:eastAsia="en-GB"/>
        </w:rPr>
        <w:t xml:space="preserve"> with a </w:t>
      </w:r>
      <w:r w:rsidR="00CD654C" w:rsidRPr="001A3F71">
        <w:rPr>
          <w:rFonts w:ascii="Times New Roman" w:eastAsia="Times New Roman" w:hAnsi="Times New Roman" w:cs="Times New Roman"/>
          <w:sz w:val="24"/>
          <w:szCs w:val="24"/>
          <w:lang w:eastAsia="en-GB"/>
        </w:rPr>
        <w:t xml:space="preserve">British Virgin Islands </w:t>
      </w:r>
      <w:r w:rsidR="00B068FE" w:rsidRPr="001A3F71">
        <w:rPr>
          <w:rFonts w:ascii="Times New Roman" w:eastAsia="Times New Roman" w:hAnsi="Times New Roman" w:cs="Times New Roman"/>
          <w:sz w:val="24"/>
          <w:szCs w:val="24"/>
          <w:lang w:eastAsia="en-GB"/>
        </w:rPr>
        <w:t xml:space="preserve">company </w:t>
      </w:r>
      <w:r w:rsidR="00302482" w:rsidRPr="001A3F71">
        <w:rPr>
          <w:rFonts w:ascii="Times New Roman" w:eastAsia="Times New Roman" w:hAnsi="Times New Roman" w:cs="Times New Roman"/>
          <w:sz w:val="24"/>
          <w:szCs w:val="24"/>
          <w:lang w:eastAsia="en-GB"/>
        </w:rPr>
        <w:t>as its only trustee</w:t>
      </w:r>
      <w:r w:rsidR="006E1E13" w:rsidRPr="001A3F71">
        <w:rPr>
          <w:rFonts w:ascii="Times New Roman" w:eastAsia="Times New Roman" w:hAnsi="Times New Roman" w:cs="Times New Roman"/>
          <w:sz w:val="24"/>
          <w:szCs w:val="24"/>
          <w:lang w:eastAsia="en-GB"/>
        </w:rPr>
        <w:t xml:space="preserve">, but then </w:t>
      </w:r>
      <w:r w:rsidR="00CD654C">
        <w:rPr>
          <w:rFonts w:ascii="Times New Roman" w:eastAsia="Times New Roman" w:hAnsi="Times New Roman" w:cs="Times New Roman"/>
          <w:sz w:val="24"/>
          <w:szCs w:val="24"/>
          <w:lang w:eastAsia="en-GB"/>
        </w:rPr>
        <w:t xml:space="preserve">the Commission </w:t>
      </w:r>
      <w:r w:rsidR="006E1E13" w:rsidRPr="001A3F71">
        <w:rPr>
          <w:rFonts w:ascii="Times New Roman" w:eastAsia="Times New Roman" w:hAnsi="Times New Roman" w:cs="Times New Roman"/>
          <w:sz w:val="24"/>
          <w:szCs w:val="24"/>
          <w:lang w:eastAsia="en-GB"/>
        </w:rPr>
        <w:t xml:space="preserve">did not have the means of investigating potential tax fraud, which is the role of HM Revenue &amp; Customs (HMRC).  Although the </w:t>
      </w:r>
      <w:r w:rsidR="00CD654C">
        <w:rPr>
          <w:rFonts w:ascii="Times New Roman" w:eastAsia="Times New Roman" w:hAnsi="Times New Roman" w:cs="Times New Roman"/>
          <w:sz w:val="24"/>
          <w:szCs w:val="24"/>
          <w:lang w:eastAsia="en-GB"/>
        </w:rPr>
        <w:t xml:space="preserve">Cup </w:t>
      </w:r>
      <w:r w:rsidR="006E1E13" w:rsidRPr="001A3F71">
        <w:rPr>
          <w:rFonts w:ascii="Times New Roman" w:eastAsia="Times New Roman" w:hAnsi="Times New Roman" w:cs="Times New Roman"/>
          <w:sz w:val="24"/>
          <w:szCs w:val="24"/>
          <w:lang w:eastAsia="en-GB"/>
        </w:rPr>
        <w:t xml:space="preserve">Trust generated ‘income’ of £176 million, only £55,000 had been </w:t>
      </w:r>
      <w:r w:rsidR="006E1E13" w:rsidRPr="001A3F71">
        <w:rPr>
          <w:rFonts w:ascii="Times New Roman" w:eastAsia="Times New Roman" w:hAnsi="Times New Roman" w:cs="Times New Roman"/>
          <w:sz w:val="24"/>
          <w:szCs w:val="24"/>
          <w:lang w:eastAsia="en-GB"/>
        </w:rPr>
        <w:lastRenderedPageBreak/>
        <w:t xml:space="preserve">given to charitable causes, and the Cup Trust claimed Gift Aid </w:t>
      </w:r>
      <w:r w:rsidR="00A63AA6" w:rsidRPr="001A3F71">
        <w:rPr>
          <w:rFonts w:ascii="Times New Roman" w:eastAsia="Times New Roman" w:hAnsi="Times New Roman" w:cs="Times New Roman"/>
          <w:sz w:val="24"/>
          <w:szCs w:val="24"/>
          <w:lang w:eastAsia="en-GB"/>
        </w:rPr>
        <w:t xml:space="preserve">tax relief </w:t>
      </w:r>
      <w:r w:rsidR="006E1E13" w:rsidRPr="001A3F71">
        <w:rPr>
          <w:rFonts w:ascii="Times New Roman" w:eastAsia="Times New Roman" w:hAnsi="Times New Roman" w:cs="Times New Roman"/>
          <w:sz w:val="24"/>
          <w:szCs w:val="24"/>
          <w:lang w:eastAsia="en-GB"/>
        </w:rPr>
        <w:t>of £46 million.</w:t>
      </w:r>
      <w:bookmarkStart w:id="4" w:name="_Ref439683165"/>
      <w:r w:rsidR="006E1E13" w:rsidRPr="001A3F71">
        <w:rPr>
          <w:rFonts w:ascii="Times New Roman" w:eastAsia="Times New Roman" w:hAnsi="Times New Roman" w:cs="Times New Roman"/>
          <w:sz w:val="24"/>
          <w:szCs w:val="24"/>
          <w:vertAlign w:val="superscript"/>
          <w:lang w:eastAsia="en-GB"/>
        </w:rPr>
        <w:footnoteReference w:id="21"/>
      </w:r>
      <w:bookmarkEnd w:id="4"/>
      <w:r w:rsidR="006E1E13" w:rsidRPr="001A3F71">
        <w:rPr>
          <w:rFonts w:ascii="Times New Roman" w:eastAsia="Times New Roman" w:hAnsi="Times New Roman" w:cs="Times New Roman"/>
          <w:sz w:val="24"/>
          <w:szCs w:val="24"/>
          <w:lang w:eastAsia="en-GB"/>
        </w:rPr>
        <w:t xml:space="preserve">  Despite its declared charitable aims, it is clear that the Trust was set up as a tax avoidance scheme by people known to be in the business of tax avoidance.  In June 2013, the House of Commons Public Accounts Committee (PAC) published its report on the Charity Commission’s handling of the Cup Trust.</w:t>
      </w:r>
      <w:r w:rsidR="006E1E13" w:rsidRPr="001A3F71">
        <w:rPr>
          <w:rFonts w:ascii="Times New Roman" w:eastAsia="Times New Roman" w:hAnsi="Times New Roman" w:cs="Times New Roman"/>
          <w:sz w:val="24"/>
          <w:szCs w:val="24"/>
          <w:vertAlign w:val="superscript"/>
          <w:lang w:eastAsia="en-GB"/>
        </w:rPr>
        <w:footnoteReference w:id="22"/>
      </w:r>
      <w:r w:rsidR="006E1E13" w:rsidRPr="001A3F71">
        <w:rPr>
          <w:rFonts w:ascii="Times New Roman" w:eastAsia="Times New Roman" w:hAnsi="Times New Roman" w:cs="Times New Roman"/>
          <w:sz w:val="24"/>
          <w:szCs w:val="24"/>
          <w:lang w:eastAsia="en-GB"/>
        </w:rPr>
        <w:t xml:space="preserve">  In its report, the Committee concluded that the Cup Trust was set up as a tax avoidance scheme and expressed dismay at the Commission’s handling of the case.  The PAC asked the National Audit Office to review the Commission’s effectiveness as a regulator and to report back to Parliament.</w:t>
      </w:r>
      <w:r w:rsidR="006E1E13" w:rsidRPr="001A3F71">
        <w:rPr>
          <w:rFonts w:ascii="Times New Roman" w:eastAsia="Times New Roman" w:hAnsi="Times New Roman" w:cs="Times New Roman"/>
          <w:sz w:val="24"/>
          <w:szCs w:val="24"/>
          <w:vertAlign w:val="superscript"/>
          <w:lang w:eastAsia="en-GB"/>
        </w:rPr>
        <w:footnoteReference w:id="23"/>
      </w:r>
      <w:r w:rsidR="006E1E13" w:rsidRPr="001A3F71">
        <w:rPr>
          <w:rFonts w:ascii="Times New Roman" w:eastAsia="Times New Roman" w:hAnsi="Times New Roman" w:cs="Times New Roman"/>
          <w:sz w:val="24"/>
          <w:szCs w:val="24"/>
          <w:lang w:eastAsia="en-GB"/>
        </w:rPr>
        <w:t xml:space="preserve">  </w:t>
      </w:r>
    </w:p>
    <w:p w:rsidR="006E1E13" w:rsidRPr="001A3F71" w:rsidRDefault="006E1E13" w:rsidP="001A3F71">
      <w:pPr>
        <w:spacing w:after="0" w:line="240" w:lineRule="atLeast"/>
        <w:jc w:val="both"/>
        <w:rPr>
          <w:rFonts w:ascii="Times New Roman" w:eastAsia="Times New Roman" w:hAnsi="Times New Roman" w:cs="Times New Roman"/>
          <w:sz w:val="24"/>
          <w:szCs w:val="24"/>
          <w:lang w:eastAsia="en-GB"/>
        </w:rPr>
      </w:pPr>
    </w:p>
    <w:p w:rsidR="00A63AA6" w:rsidRPr="001A3F71" w:rsidRDefault="004E734D" w:rsidP="001A3F71">
      <w:pPr>
        <w:spacing w:after="0" w:line="240" w:lineRule="atLeast"/>
        <w:jc w:val="both"/>
        <w:rPr>
          <w:rFonts w:ascii="Times New Roman" w:eastAsia="Times New Roman" w:hAnsi="Times New Roman" w:cs="Times New Roman"/>
          <w:sz w:val="24"/>
          <w:szCs w:val="24"/>
          <w:lang w:eastAsia="en-GB"/>
        </w:rPr>
      </w:pPr>
      <w:r w:rsidRPr="001A3F71">
        <w:rPr>
          <w:rFonts w:ascii="Times New Roman" w:eastAsia="Times New Roman" w:hAnsi="Times New Roman" w:cs="Times New Roman"/>
          <w:sz w:val="24"/>
          <w:szCs w:val="24"/>
          <w:lang w:eastAsia="en-GB"/>
        </w:rPr>
        <w:t>Following this</w:t>
      </w:r>
      <w:r w:rsidR="006E1E13" w:rsidRPr="001A3F71">
        <w:rPr>
          <w:rFonts w:ascii="Times New Roman" w:eastAsia="Times New Roman" w:hAnsi="Times New Roman" w:cs="Times New Roman"/>
          <w:sz w:val="24"/>
          <w:szCs w:val="24"/>
          <w:lang w:eastAsia="en-GB"/>
        </w:rPr>
        <w:t xml:space="preserve"> high</w:t>
      </w:r>
      <w:r w:rsidR="00A274E2">
        <w:rPr>
          <w:rFonts w:ascii="Times New Roman" w:eastAsia="Times New Roman" w:hAnsi="Times New Roman" w:cs="Times New Roman"/>
          <w:sz w:val="24"/>
          <w:szCs w:val="24"/>
          <w:lang w:eastAsia="en-GB"/>
        </w:rPr>
        <w:t>-</w:t>
      </w:r>
      <w:r w:rsidR="006E1E13" w:rsidRPr="001A3F71">
        <w:rPr>
          <w:rFonts w:ascii="Times New Roman" w:eastAsia="Times New Roman" w:hAnsi="Times New Roman" w:cs="Times New Roman"/>
          <w:sz w:val="24"/>
          <w:szCs w:val="24"/>
          <w:lang w:eastAsia="en-GB"/>
        </w:rPr>
        <w:t xml:space="preserve">profile regulatory failure, </w:t>
      </w:r>
      <w:r w:rsidR="00A63AA6" w:rsidRPr="001A3F71">
        <w:rPr>
          <w:rFonts w:ascii="Times New Roman" w:eastAsia="Times New Roman" w:hAnsi="Times New Roman" w:cs="Times New Roman"/>
          <w:sz w:val="24"/>
          <w:szCs w:val="24"/>
          <w:lang w:eastAsia="en-GB"/>
        </w:rPr>
        <w:t>alongside a report examining the Charity Commission’s investigation of The Cup Trust case,</w:t>
      </w:r>
      <w:r w:rsidR="00A63AA6" w:rsidRPr="001A3F71">
        <w:rPr>
          <w:rFonts w:ascii="Times New Roman" w:eastAsia="Times New Roman" w:hAnsi="Times New Roman" w:cs="Times New Roman"/>
          <w:sz w:val="24"/>
          <w:szCs w:val="24"/>
          <w:vertAlign w:val="superscript"/>
          <w:lang w:eastAsia="en-GB"/>
        </w:rPr>
        <w:footnoteReference w:id="24"/>
      </w:r>
      <w:r w:rsidR="00A63AA6" w:rsidRPr="001A3F71">
        <w:rPr>
          <w:rFonts w:ascii="Times New Roman" w:eastAsia="Times New Roman" w:hAnsi="Times New Roman" w:cs="Times New Roman"/>
          <w:sz w:val="24"/>
          <w:szCs w:val="24"/>
          <w:lang w:eastAsia="en-GB"/>
        </w:rPr>
        <w:t xml:space="preserve"> </w:t>
      </w:r>
      <w:r w:rsidR="00F368B3">
        <w:rPr>
          <w:rFonts w:ascii="Times New Roman" w:eastAsia="Times New Roman" w:hAnsi="Times New Roman" w:cs="Times New Roman"/>
          <w:sz w:val="24"/>
          <w:szCs w:val="24"/>
          <w:lang w:eastAsia="en-GB"/>
        </w:rPr>
        <w:t xml:space="preserve">in a </w:t>
      </w:r>
      <w:r w:rsidR="00F368B3" w:rsidRPr="001A3F71">
        <w:rPr>
          <w:rFonts w:ascii="Times New Roman" w:eastAsia="Times New Roman" w:hAnsi="Times New Roman" w:cs="Times New Roman"/>
          <w:sz w:val="24"/>
          <w:szCs w:val="24"/>
          <w:lang w:eastAsia="en-GB"/>
        </w:rPr>
        <w:t xml:space="preserve">more extensive report </w:t>
      </w:r>
      <w:r w:rsidR="006E1E13" w:rsidRPr="001A3F71">
        <w:rPr>
          <w:rFonts w:ascii="Times New Roman" w:eastAsia="Times New Roman" w:hAnsi="Times New Roman" w:cs="Times New Roman"/>
          <w:sz w:val="24"/>
          <w:szCs w:val="24"/>
          <w:lang w:eastAsia="en-GB"/>
        </w:rPr>
        <w:t xml:space="preserve">the National Audit Office </w:t>
      </w:r>
      <w:r w:rsidR="007B1C98" w:rsidRPr="001A3F71">
        <w:rPr>
          <w:rFonts w:ascii="Times New Roman" w:eastAsia="Times New Roman" w:hAnsi="Times New Roman" w:cs="Times New Roman"/>
          <w:sz w:val="24"/>
          <w:szCs w:val="24"/>
          <w:lang w:eastAsia="en-GB"/>
        </w:rPr>
        <w:t xml:space="preserve">(NAO) </w:t>
      </w:r>
      <w:r w:rsidR="006E1E13" w:rsidRPr="001A3F71">
        <w:rPr>
          <w:rFonts w:ascii="Times New Roman" w:eastAsia="Times New Roman" w:hAnsi="Times New Roman" w:cs="Times New Roman"/>
          <w:sz w:val="24"/>
          <w:szCs w:val="24"/>
          <w:lang w:eastAsia="en-GB"/>
        </w:rPr>
        <w:t xml:space="preserve">reviewed the </w:t>
      </w:r>
      <w:r w:rsidRPr="001A3F71">
        <w:rPr>
          <w:rFonts w:ascii="Times New Roman" w:eastAsia="Times New Roman" w:hAnsi="Times New Roman" w:cs="Times New Roman"/>
          <w:sz w:val="24"/>
          <w:szCs w:val="24"/>
          <w:lang w:eastAsia="en-GB"/>
        </w:rPr>
        <w:t>C</w:t>
      </w:r>
      <w:r w:rsidR="006E1E13" w:rsidRPr="001A3F71">
        <w:rPr>
          <w:rFonts w:ascii="Times New Roman" w:eastAsia="Times New Roman" w:hAnsi="Times New Roman" w:cs="Times New Roman"/>
          <w:sz w:val="24"/>
          <w:szCs w:val="24"/>
          <w:lang w:eastAsia="en-GB"/>
        </w:rPr>
        <w:t>ommission’s regulatory effectiveness</w:t>
      </w:r>
      <w:r w:rsidR="00F368B3">
        <w:rPr>
          <w:rFonts w:ascii="Times New Roman" w:eastAsia="Times New Roman" w:hAnsi="Times New Roman" w:cs="Times New Roman"/>
          <w:sz w:val="24"/>
          <w:szCs w:val="24"/>
          <w:lang w:eastAsia="en-GB"/>
        </w:rPr>
        <w:t xml:space="preserve"> and</w:t>
      </w:r>
      <w:r w:rsidR="00A63AA6" w:rsidRPr="001A3F71">
        <w:rPr>
          <w:rFonts w:ascii="Times New Roman" w:eastAsia="Times New Roman" w:hAnsi="Times New Roman" w:cs="Times New Roman"/>
          <w:sz w:val="24"/>
          <w:szCs w:val="24"/>
          <w:lang w:eastAsia="en-GB"/>
        </w:rPr>
        <w:t xml:space="preserve"> concluded</w:t>
      </w:r>
      <w:r w:rsidRPr="001A3F71">
        <w:rPr>
          <w:rFonts w:ascii="Times New Roman" w:eastAsia="Times New Roman" w:hAnsi="Times New Roman" w:cs="Times New Roman"/>
          <w:sz w:val="24"/>
          <w:szCs w:val="24"/>
          <w:lang w:eastAsia="en-GB"/>
        </w:rPr>
        <w:t xml:space="preserve"> that ‘</w:t>
      </w:r>
      <w:r w:rsidR="006E1E13" w:rsidRPr="001A3F71">
        <w:rPr>
          <w:rFonts w:ascii="Times New Roman" w:eastAsia="Times New Roman" w:hAnsi="Times New Roman" w:cs="Times New Roman"/>
          <w:sz w:val="24"/>
          <w:szCs w:val="24"/>
          <w:lang w:eastAsia="en-GB"/>
        </w:rPr>
        <w:t>the Commission does not do enough to identify and tackle abuse of charitable status</w:t>
      </w:r>
      <w:r w:rsidR="00CD654C">
        <w:rPr>
          <w:rFonts w:ascii="Times New Roman" w:eastAsia="Times New Roman" w:hAnsi="Times New Roman" w:cs="Times New Roman"/>
          <w:sz w:val="24"/>
          <w:szCs w:val="24"/>
          <w:lang w:eastAsia="en-GB"/>
        </w:rPr>
        <w:t>’</w:t>
      </w:r>
      <w:r w:rsidR="00302482" w:rsidRPr="001A3F71">
        <w:rPr>
          <w:rFonts w:ascii="Times New Roman" w:eastAsia="Times New Roman" w:hAnsi="Times New Roman" w:cs="Times New Roman"/>
          <w:sz w:val="24"/>
          <w:szCs w:val="24"/>
          <w:lang w:eastAsia="en-GB"/>
        </w:rPr>
        <w:t xml:space="preserve"> </w:t>
      </w:r>
      <w:r w:rsidRPr="001A3F71">
        <w:rPr>
          <w:rFonts w:ascii="Times New Roman" w:eastAsia="Times New Roman" w:hAnsi="Times New Roman" w:cs="Times New Roman"/>
          <w:sz w:val="24"/>
          <w:szCs w:val="24"/>
          <w:lang w:eastAsia="en-GB"/>
        </w:rPr>
        <w:t>and ‘</w:t>
      </w:r>
      <w:r w:rsidR="006E1E13" w:rsidRPr="001A3F71">
        <w:rPr>
          <w:rFonts w:ascii="Times New Roman" w:eastAsia="Times New Roman" w:hAnsi="Times New Roman" w:cs="Times New Roman"/>
          <w:sz w:val="24"/>
          <w:szCs w:val="24"/>
          <w:lang w:eastAsia="en-GB"/>
        </w:rPr>
        <w:t>is not regulating charities effectively</w:t>
      </w:r>
      <w:r w:rsidRPr="001A3F71">
        <w:rPr>
          <w:rFonts w:ascii="Times New Roman" w:eastAsia="Times New Roman" w:hAnsi="Times New Roman" w:cs="Times New Roman"/>
          <w:sz w:val="24"/>
          <w:szCs w:val="24"/>
          <w:lang w:eastAsia="en-GB"/>
        </w:rPr>
        <w:t>’</w:t>
      </w:r>
      <w:r w:rsidR="006E1E13" w:rsidRPr="001A3F71">
        <w:rPr>
          <w:rFonts w:ascii="Times New Roman" w:eastAsia="Times New Roman" w:hAnsi="Times New Roman" w:cs="Times New Roman"/>
          <w:sz w:val="24"/>
          <w:szCs w:val="24"/>
          <w:lang w:eastAsia="en-GB"/>
        </w:rPr>
        <w:t>.</w:t>
      </w:r>
      <w:r w:rsidRPr="001A3F71">
        <w:rPr>
          <w:rStyle w:val="FootnoteReference"/>
          <w:rFonts w:ascii="Times New Roman" w:eastAsia="Times New Roman" w:hAnsi="Times New Roman" w:cs="Times New Roman"/>
          <w:sz w:val="24"/>
          <w:szCs w:val="24"/>
          <w:lang w:eastAsia="en-GB"/>
        </w:rPr>
        <w:footnoteReference w:id="25"/>
      </w:r>
      <w:r w:rsidRPr="001A3F71">
        <w:rPr>
          <w:rFonts w:ascii="Times New Roman" w:eastAsia="Times New Roman" w:hAnsi="Times New Roman" w:cs="Times New Roman"/>
          <w:sz w:val="24"/>
          <w:szCs w:val="24"/>
          <w:lang w:eastAsia="en-GB"/>
        </w:rPr>
        <w:t xml:space="preserve">  </w:t>
      </w:r>
      <w:r w:rsidR="00A63AA6" w:rsidRPr="001A3F71">
        <w:rPr>
          <w:rFonts w:ascii="Times New Roman" w:eastAsia="Times New Roman" w:hAnsi="Times New Roman" w:cs="Times New Roman"/>
          <w:sz w:val="24"/>
          <w:szCs w:val="24"/>
          <w:lang w:eastAsia="en-GB"/>
        </w:rPr>
        <w:t xml:space="preserve">As well as </w:t>
      </w:r>
      <w:r w:rsidR="006D6524">
        <w:rPr>
          <w:rFonts w:ascii="Times New Roman" w:eastAsia="Times New Roman" w:hAnsi="Times New Roman" w:cs="Times New Roman"/>
          <w:sz w:val="24"/>
          <w:szCs w:val="24"/>
          <w:lang w:eastAsia="en-GB"/>
        </w:rPr>
        <w:t>stating</w:t>
      </w:r>
      <w:r w:rsidR="00A63AA6" w:rsidRPr="001A3F71">
        <w:rPr>
          <w:rFonts w:ascii="Times New Roman" w:eastAsia="Times New Roman" w:hAnsi="Times New Roman" w:cs="Times New Roman"/>
          <w:sz w:val="24"/>
          <w:szCs w:val="24"/>
          <w:lang w:eastAsia="en-GB"/>
        </w:rPr>
        <w:t xml:space="preserve"> that the Charity Commission should make better use of existing statutory powers, the NAO’s recommendations included that the Cabinet Office should assist the Commission in securing legislative changes to address gaps and deficiencies in the Commission’s powers.</w:t>
      </w:r>
    </w:p>
    <w:p w:rsidR="00A63AA6" w:rsidRPr="001A3F71" w:rsidRDefault="00A63AA6" w:rsidP="001A3F71">
      <w:pPr>
        <w:spacing w:after="0" w:line="240" w:lineRule="atLeast"/>
        <w:jc w:val="both"/>
        <w:rPr>
          <w:rFonts w:ascii="Times New Roman" w:eastAsia="Times New Roman" w:hAnsi="Times New Roman" w:cs="Times New Roman"/>
          <w:sz w:val="24"/>
          <w:szCs w:val="24"/>
          <w:lang w:eastAsia="en-GB"/>
        </w:rPr>
      </w:pPr>
    </w:p>
    <w:p w:rsidR="00A63AA6" w:rsidRPr="001A3F71" w:rsidRDefault="001F0FE9" w:rsidP="001A3F71">
      <w:pPr>
        <w:spacing w:after="0" w:line="240" w:lineRule="atLeast"/>
        <w:jc w:val="both"/>
        <w:rPr>
          <w:rFonts w:ascii="Times New Roman" w:eastAsia="Times New Roman" w:hAnsi="Times New Roman" w:cs="Times New Roman"/>
          <w:sz w:val="24"/>
          <w:szCs w:val="24"/>
          <w:lang w:eastAsia="en-GB"/>
        </w:rPr>
      </w:pPr>
      <w:r w:rsidRPr="001A3F71">
        <w:rPr>
          <w:rFonts w:ascii="Times New Roman" w:eastAsia="Times New Roman" w:hAnsi="Times New Roman" w:cs="Times New Roman"/>
          <w:sz w:val="24"/>
          <w:szCs w:val="24"/>
          <w:lang w:eastAsia="en-GB"/>
        </w:rPr>
        <w:t>The NAO report formed the basis of a hearing of the</w:t>
      </w:r>
      <w:r w:rsidR="00A63AA6" w:rsidRPr="001A3F71">
        <w:rPr>
          <w:rFonts w:ascii="Times New Roman" w:eastAsia="Times New Roman" w:hAnsi="Times New Roman" w:cs="Times New Roman"/>
          <w:sz w:val="24"/>
          <w:szCs w:val="24"/>
          <w:lang w:eastAsia="en-GB"/>
        </w:rPr>
        <w:t xml:space="preserve"> PAC </w:t>
      </w:r>
      <w:r w:rsidRPr="001A3F71">
        <w:rPr>
          <w:rFonts w:ascii="Times New Roman" w:eastAsia="Times New Roman" w:hAnsi="Times New Roman" w:cs="Times New Roman"/>
          <w:sz w:val="24"/>
          <w:szCs w:val="24"/>
          <w:lang w:eastAsia="en-GB"/>
        </w:rPr>
        <w:t xml:space="preserve">which </w:t>
      </w:r>
      <w:r w:rsidR="00A63AA6" w:rsidRPr="001A3F71">
        <w:rPr>
          <w:rFonts w:ascii="Times New Roman" w:eastAsia="Times New Roman" w:hAnsi="Times New Roman" w:cs="Times New Roman"/>
          <w:sz w:val="24"/>
          <w:szCs w:val="24"/>
          <w:lang w:eastAsia="en-GB"/>
        </w:rPr>
        <w:t>published a further highly critical report</w:t>
      </w:r>
      <w:r w:rsidRPr="001A3F71">
        <w:rPr>
          <w:rFonts w:ascii="Times New Roman" w:eastAsia="Times New Roman" w:hAnsi="Times New Roman" w:cs="Times New Roman"/>
          <w:sz w:val="24"/>
          <w:szCs w:val="24"/>
          <w:lang w:eastAsia="en-GB"/>
        </w:rPr>
        <w:t xml:space="preserve"> in February 2014</w:t>
      </w:r>
      <w:r w:rsidR="00A63AA6" w:rsidRPr="001A3F71">
        <w:rPr>
          <w:rFonts w:ascii="Times New Roman" w:eastAsia="Times New Roman" w:hAnsi="Times New Roman" w:cs="Times New Roman"/>
          <w:sz w:val="24"/>
          <w:szCs w:val="24"/>
          <w:lang w:eastAsia="en-GB"/>
        </w:rPr>
        <w:t>,</w:t>
      </w:r>
      <w:bookmarkStart w:id="5" w:name="_Ref439683261"/>
      <w:r w:rsidR="00A63AA6" w:rsidRPr="001A3F71">
        <w:rPr>
          <w:rFonts w:ascii="Times New Roman" w:eastAsia="Times New Roman" w:hAnsi="Times New Roman" w:cs="Times New Roman"/>
          <w:sz w:val="24"/>
          <w:szCs w:val="24"/>
          <w:vertAlign w:val="superscript"/>
          <w:lang w:eastAsia="en-GB"/>
        </w:rPr>
        <w:footnoteReference w:id="26"/>
      </w:r>
      <w:bookmarkEnd w:id="5"/>
      <w:r w:rsidR="00A63AA6" w:rsidRPr="001A3F71">
        <w:rPr>
          <w:rFonts w:ascii="Times New Roman" w:eastAsia="Times New Roman" w:hAnsi="Times New Roman" w:cs="Times New Roman"/>
          <w:sz w:val="24"/>
          <w:szCs w:val="24"/>
          <w:lang w:eastAsia="en-GB"/>
        </w:rPr>
        <w:t xml:space="preserve"> describing the Charity Commission as a reactive regulator which did not use its powers properly.  In its response</w:t>
      </w:r>
      <w:r w:rsidR="001763FE" w:rsidRPr="001A3F71">
        <w:rPr>
          <w:rFonts w:ascii="Times New Roman" w:eastAsia="Times New Roman" w:hAnsi="Times New Roman" w:cs="Times New Roman"/>
          <w:sz w:val="24"/>
          <w:szCs w:val="24"/>
          <w:lang w:eastAsia="en-GB"/>
        </w:rPr>
        <w:t xml:space="preserve"> </w:t>
      </w:r>
      <w:r w:rsidR="00A63AA6" w:rsidRPr="001A3F71">
        <w:rPr>
          <w:rFonts w:ascii="Times New Roman" w:eastAsia="Times New Roman" w:hAnsi="Times New Roman" w:cs="Times New Roman"/>
          <w:sz w:val="24"/>
          <w:szCs w:val="24"/>
          <w:lang w:eastAsia="en-GB"/>
        </w:rPr>
        <w:t>to the recommendations in the report the Charity Commission called for adequate funding and stronger legal powers to meet Parliament’s expectations.</w:t>
      </w:r>
      <w:r w:rsidR="007B1C98" w:rsidRPr="001A3F71">
        <w:rPr>
          <w:rFonts w:ascii="Times New Roman" w:eastAsia="Times New Roman" w:hAnsi="Times New Roman" w:cs="Times New Roman"/>
          <w:sz w:val="24"/>
          <w:szCs w:val="24"/>
          <w:vertAlign w:val="superscript"/>
          <w:lang w:eastAsia="en-GB"/>
        </w:rPr>
        <w:footnoteReference w:id="27"/>
      </w:r>
    </w:p>
    <w:p w:rsidR="00A63AA6" w:rsidRPr="001A3F71" w:rsidRDefault="00A63AA6" w:rsidP="001A3F71">
      <w:pPr>
        <w:spacing w:after="0" w:line="240" w:lineRule="atLeast"/>
        <w:jc w:val="both"/>
        <w:rPr>
          <w:rFonts w:ascii="Times New Roman" w:eastAsia="Times New Roman" w:hAnsi="Times New Roman" w:cs="Times New Roman"/>
          <w:sz w:val="24"/>
          <w:szCs w:val="24"/>
          <w:lang w:eastAsia="en-GB"/>
        </w:rPr>
      </w:pPr>
    </w:p>
    <w:p w:rsidR="00296ED1" w:rsidRPr="001A3F71" w:rsidRDefault="006E1E13" w:rsidP="001A3F71">
      <w:pPr>
        <w:spacing w:after="0" w:line="240" w:lineRule="atLeast"/>
        <w:jc w:val="both"/>
        <w:rPr>
          <w:rFonts w:ascii="Times New Roman" w:eastAsia="Times New Roman" w:hAnsi="Times New Roman" w:cs="Times New Roman"/>
          <w:sz w:val="24"/>
          <w:szCs w:val="24"/>
          <w:lang w:eastAsia="en-GB"/>
        </w:rPr>
      </w:pPr>
      <w:r w:rsidRPr="001A3F71">
        <w:rPr>
          <w:rFonts w:ascii="Times New Roman" w:eastAsia="Times New Roman" w:hAnsi="Times New Roman" w:cs="Times New Roman"/>
          <w:sz w:val="24"/>
          <w:szCs w:val="24"/>
          <w:lang w:eastAsia="en-GB"/>
        </w:rPr>
        <w:t xml:space="preserve">Further calls for stronger powers were </w:t>
      </w:r>
      <w:r w:rsidR="004E734D" w:rsidRPr="001A3F71">
        <w:rPr>
          <w:rFonts w:ascii="Times New Roman" w:eastAsia="Times New Roman" w:hAnsi="Times New Roman" w:cs="Times New Roman"/>
          <w:sz w:val="24"/>
          <w:szCs w:val="24"/>
          <w:lang w:eastAsia="en-GB"/>
        </w:rPr>
        <w:t xml:space="preserve">also </w:t>
      </w:r>
      <w:r w:rsidRPr="001A3F71">
        <w:rPr>
          <w:rFonts w:ascii="Times New Roman" w:eastAsia="Times New Roman" w:hAnsi="Times New Roman" w:cs="Times New Roman"/>
          <w:sz w:val="24"/>
          <w:szCs w:val="24"/>
          <w:lang w:eastAsia="en-GB"/>
        </w:rPr>
        <w:t>made by the Prime Minister’s extremism taskforce</w:t>
      </w:r>
      <w:r w:rsidR="004E734D" w:rsidRPr="001A3F71">
        <w:rPr>
          <w:rFonts w:ascii="Times New Roman" w:eastAsia="Times New Roman" w:hAnsi="Times New Roman" w:cs="Times New Roman"/>
          <w:sz w:val="24"/>
          <w:szCs w:val="24"/>
          <w:lang w:eastAsia="en-GB"/>
        </w:rPr>
        <w:t>,</w:t>
      </w:r>
      <w:r w:rsidR="004E734D" w:rsidRPr="001A3F71">
        <w:rPr>
          <w:rFonts w:ascii="Times New Roman" w:eastAsia="Times New Roman" w:hAnsi="Times New Roman" w:cs="Times New Roman"/>
          <w:sz w:val="24"/>
          <w:szCs w:val="24"/>
          <w:vertAlign w:val="superscript"/>
          <w:lang w:eastAsia="en-GB"/>
        </w:rPr>
        <w:footnoteReference w:id="28"/>
      </w:r>
      <w:r w:rsidRPr="001A3F71">
        <w:rPr>
          <w:rFonts w:ascii="Times New Roman" w:eastAsia="Times New Roman" w:hAnsi="Times New Roman" w:cs="Times New Roman"/>
          <w:sz w:val="24"/>
          <w:szCs w:val="24"/>
          <w:lang w:eastAsia="en-GB"/>
        </w:rPr>
        <w:t xml:space="preserve"> </w:t>
      </w:r>
      <w:r w:rsidR="004E734D" w:rsidRPr="001A3F71">
        <w:rPr>
          <w:rFonts w:ascii="Times New Roman" w:eastAsia="Times New Roman" w:hAnsi="Times New Roman" w:cs="Times New Roman"/>
          <w:sz w:val="24"/>
          <w:szCs w:val="24"/>
          <w:lang w:eastAsia="en-GB"/>
        </w:rPr>
        <w:t>set up following the killing of Drummer Lee Rigby in Woolwich.  In its report, it was noted that some extremist groups target charities and seek to exploit and benefit from charitable status.</w:t>
      </w:r>
      <w:r w:rsidR="004E734D" w:rsidRPr="001A3F71">
        <w:rPr>
          <w:rFonts w:ascii="Times New Roman" w:eastAsia="Times New Roman" w:hAnsi="Times New Roman" w:cs="Times New Roman"/>
          <w:sz w:val="24"/>
          <w:szCs w:val="24"/>
          <w:vertAlign w:val="superscript"/>
          <w:lang w:eastAsia="en-GB"/>
        </w:rPr>
        <w:footnoteReference w:id="29"/>
      </w:r>
      <w:r w:rsidR="004E734D" w:rsidRPr="001A3F71">
        <w:rPr>
          <w:rFonts w:ascii="Times New Roman" w:eastAsia="Times New Roman" w:hAnsi="Times New Roman" w:cs="Times New Roman"/>
          <w:sz w:val="24"/>
          <w:szCs w:val="24"/>
          <w:lang w:eastAsia="en-GB"/>
        </w:rPr>
        <w:t xml:space="preserve">  </w:t>
      </w:r>
      <w:r w:rsidR="00296ED1" w:rsidRPr="001A3F71">
        <w:rPr>
          <w:rFonts w:ascii="Times New Roman" w:eastAsia="Times New Roman" w:hAnsi="Times New Roman" w:cs="Times New Roman"/>
          <w:sz w:val="24"/>
          <w:szCs w:val="24"/>
          <w:lang w:eastAsia="en-GB"/>
        </w:rPr>
        <w:t>Similarly, in 2014, the Home Affairs Committee on Counter Terrorism reported that it was deeply concerned with the potential for ‘bogus’ charities to dupe members of the public into raising funds which are ultimately used to support terrorist activity.</w:t>
      </w:r>
      <w:r w:rsidR="00296ED1" w:rsidRPr="001A3F71">
        <w:rPr>
          <w:rFonts w:ascii="Times New Roman" w:eastAsia="Times New Roman" w:hAnsi="Times New Roman" w:cs="Times New Roman"/>
          <w:sz w:val="24"/>
          <w:szCs w:val="24"/>
          <w:vertAlign w:val="superscript"/>
          <w:lang w:eastAsia="en-GB"/>
        </w:rPr>
        <w:footnoteReference w:id="30"/>
      </w:r>
      <w:r w:rsidR="00296ED1" w:rsidRPr="001A3F71">
        <w:rPr>
          <w:rFonts w:ascii="Times New Roman" w:eastAsia="Times New Roman" w:hAnsi="Times New Roman" w:cs="Times New Roman"/>
          <w:sz w:val="24"/>
          <w:szCs w:val="24"/>
          <w:lang w:eastAsia="en-GB"/>
        </w:rPr>
        <w:t xml:space="preserve">  It recommended that the Charity Commission be granted extra resources and stronger legal </w:t>
      </w:r>
      <w:r w:rsidR="007B1C98" w:rsidRPr="001A3F71">
        <w:rPr>
          <w:rFonts w:ascii="Times New Roman" w:eastAsia="Times New Roman" w:hAnsi="Times New Roman" w:cs="Times New Roman"/>
          <w:sz w:val="24"/>
          <w:szCs w:val="24"/>
          <w:lang w:eastAsia="en-GB"/>
        </w:rPr>
        <w:t xml:space="preserve">powers to counter the abuse of charities by terrorists.  </w:t>
      </w:r>
    </w:p>
    <w:p w:rsidR="004E734D" w:rsidRPr="001A3F71" w:rsidRDefault="004E734D" w:rsidP="001A3F71">
      <w:pPr>
        <w:spacing w:after="0" w:line="240" w:lineRule="atLeast"/>
        <w:jc w:val="both"/>
        <w:rPr>
          <w:rFonts w:ascii="Times New Roman" w:eastAsia="Times New Roman" w:hAnsi="Times New Roman" w:cs="Times New Roman"/>
          <w:sz w:val="24"/>
          <w:szCs w:val="24"/>
          <w:lang w:eastAsia="en-GB"/>
        </w:rPr>
      </w:pPr>
    </w:p>
    <w:p w:rsidR="00F812AD" w:rsidRDefault="006E1E13" w:rsidP="001A3F71">
      <w:pPr>
        <w:spacing w:after="0" w:line="240" w:lineRule="atLeast"/>
        <w:jc w:val="both"/>
        <w:rPr>
          <w:rFonts w:ascii="Times New Roman" w:eastAsia="Times New Roman" w:hAnsi="Times New Roman" w:cs="Times New Roman"/>
          <w:sz w:val="24"/>
          <w:szCs w:val="24"/>
          <w:lang w:eastAsia="en-GB"/>
        </w:rPr>
      </w:pPr>
      <w:r w:rsidRPr="001A3F71">
        <w:rPr>
          <w:rFonts w:ascii="Times New Roman" w:eastAsia="Times New Roman" w:hAnsi="Times New Roman" w:cs="Times New Roman"/>
          <w:sz w:val="24"/>
          <w:szCs w:val="24"/>
          <w:lang w:eastAsia="en-GB"/>
        </w:rPr>
        <w:t xml:space="preserve">When the NAO published its report, the previous Government </w:t>
      </w:r>
      <w:r w:rsidR="00634381">
        <w:rPr>
          <w:rFonts w:ascii="Times New Roman" w:eastAsia="Times New Roman" w:hAnsi="Times New Roman" w:cs="Times New Roman"/>
          <w:sz w:val="24"/>
          <w:szCs w:val="24"/>
          <w:lang w:eastAsia="en-GB"/>
        </w:rPr>
        <w:t>released</w:t>
      </w:r>
      <w:r w:rsidRPr="001A3F71">
        <w:rPr>
          <w:rFonts w:ascii="Times New Roman" w:eastAsia="Times New Roman" w:hAnsi="Times New Roman" w:cs="Times New Roman"/>
          <w:sz w:val="24"/>
          <w:szCs w:val="24"/>
          <w:lang w:eastAsia="en-GB"/>
        </w:rPr>
        <w:t xml:space="preserve"> proposals to give the </w:t>
      </w:r>
      <w:r w:rsidR="007B1C98" w:rsidRPr="001A3F71">
        <w:rPr>
          <w:rFonts w:ascii="Times New Roman" w:eastAsia="Times New Roman" w:hAnsi="Times New Roman" w:cs="Times New Roman"/>
          <w:sz w:val="24"/>
          <w:szCs w:val="24"/>
          <w:lang w:eastAsia="en-GB"/>
        </w:rPr>
        <w:t>Charity Commission n</w:t>
      </w:r>
      <w:r w:rsidRPr="001A3F71">
        <w:rPr>
          <w:rFonts w:ascii="Times New Roman" w:eastAsia="Times New Roman" w:hAnsi="Times New Roman" w:cs="Times New Roman"/>
          <w:sz w:val="24"/>
          <w:szCs w:val="24"/>
          <w:lang w:eastAsia="en-GB"/>
        </w:rPr>
        <w:t xml:space="preserve">ew </w:t>
      </w:r>
      <w:r w:rsidR="00C76BBA">
        <w:rPr>
          <w:rFonts w:ascii="Times New Roman" w:eastAsia="Times New Roman" w:hAnsi="Times New Roman" w:cs="Times New Roman"/>
          <w:sz w:val="24"/>
          <w:szCs w:val="24"/>
          <w:lang w:eastAsia="en-GB"/>
        </w:rPr>
        <w:t xml:space="preserve">statutory </w:t>
      </w:r>
      <w:r w:rsidRPr="001A3F71">
        <w:rPr>
          <w:rFonts w:ascii="Times New Roman" w:eastAsia="Times New Roman" w:hAnsi="Times New Roman" w:cs="Times New Roman"/>
          <w:sz w:val="24"/>
          <w:szCs w:val="24"/>
          <w:lang w:eastAsia="en-GB"/>
        </w:rPr>
        <w:t xml:space="preserve">powers. </w:t>
      </w:r>
      <w:r w:rsidR="007B1C98" w:rsidRPr="001A3F71">
        <w:rPr>
          <w:rFonts w:ascii="Times New Roman" w:eastAsia="Times New Roman" w:hAnsi="Times New Roman" w:cs="Times New Roman"/>
          <w:sz w:val="24"/>
          <w:szCs w:val="24"/>
          <w:lang w:eastAsia="en-GB"/>
        </w:rPr>
        <w:t xml:space="preserve"> </w:t>
      </w:r>
      <w:r w:rsidRPr="001A3F71">
        <w:rPr>
          <w:rFonts w:ascii="Times New Roman" w:eastAsia="Times New Roman" w:hAnsi="Times New Roman" w:cs="Times New Roman"/>
          <w:sz w:val="24"/>
          <w:szCs w:val="24"/>
          <w:lang w:eastAsia="en-GB"/>
        </w:rPr>
        <w:t>After public consultation</w:t>
      </w:r>
      <w:r w:rsidR="00DD02D4" w:rsidRPr="001A3F71">
        <w:rPr>
          <w:rFonts w:ascii="Times New Roman" w:eastAsia="Times New Roman" w:hAnsi="Times New Roman" w:cs="Times New Roman"/>
          <w:sz w:val="24"/>
          <w:szCs w:val="24"/>
          <w:lang w:eastAsia="en-GB"/>
        </w:rPr>
        <w:t xml:space="preserve"> on extending the Charity Commission’s powers to tackle abuse in charities</w:t>
      </w:r>
      <w:r w:rsidRPr="001A3F71">
        <w:rPr>
          <w:rFonts w:ascii="Times New Roman" w:eastAsia="Times New Roman" w:hAnsi="Times New Roman" w:cs="Times New Roman"/>
          <w:sz w:val="24"/>
          <w:szCs w:val="24"/>
          <w:lang w:eastAsia="en-GB"/>
        </w:rPr>
        <w:t>,</w:t>
      </w:r>
      <w:r w:rsidR="00DD02D4" w:rsidRPr="001A3F71">
        <w:rPr>
          <w:rFonts w:ascii="Times New Roman" w:eastAsia="Times New Roman" w:hAnsi="Times New Roman" w:cs="Times New Roman"/>
          <w:sz w:val="24"/>
          <w:szCs w:val="24"/>
          <w:vertAlign w:val="superscript"/>
          <w:lang w:eastAsia="en-GB"/>
        </w:rPr>
        <w:footnoteReference w:id="31"/>
      </w:r>
      <w:r w:rsidR="00DD02D4" w:rsidRPr="001A3F71">
        <w:rPr>
          <w:rFonts w:ascii="Times New Roman" w:eastAsia="Times New Roman" w:hAnsi="Times New Roman" w:cs="Times New Roman"/>
          <w:sz w:val="24"/>
          <w:szCs w:val="24"/>
          <w:lang w:eastAsia="en-GB"/>
        </w:rPr>
        <w:t xml:space="preserve"> </w:t>
      </w:r>
      <w:r w:rsidRPr="001A3F71">
        <w:rPr>
          <w:rFonts w:ascii="Times New Roman" w:eastAsia="Times New Roman" w:hAnsi="Times New Roman" w:cs="Times New Roman"/>
          <w:sz w:val="24"/>
          <w:szCs w:val="24"/>
          <w:lang w:eastAsia="en-GB"/>
        </w:rPr>
        <w:t>these proposals were refined and a draft Bill</w:t>
      </w:r>
      <w:r w:rsidR="00DD02D4" w:rsidRPr="001A3F71">
        <w:rPr>
          <w:rFonts w:ascii="Times New Roman" w:eastAsia="Times New Roman" w:hAnsi="Times New Roman" w:cs="Times New Roman"/>
          <w:sz w:val="24"/>
          <w:szCs w:val="24"/>
          <w:vertAlign w:val="superscript"/>
          <w:lang w:eastAsia="en-GB"/>
        </w:rPr>
        <w:footnoteReference w:id="32"/>
      </w:r>
      <w:r w:rsidR="00DD02D4" w:rsidRPr="001A3F71">
        <w:rPr>
          <w:rFonts w:ascii="Times New Roman" w:eastAsia="Times New Roman" w:hAnsi="Times New Roman" w:cs="Times New Roman"/>
          <w:sz w:val="24"/>
          <w:szCs w:val="24"/>
          <w:lang w:eastAsia="en-GB"/>
        </w:rPr>
        <w:t xml:space="preserve"> </w:t>
      </w:r>
      <w:r w:rsidRPr="001A3F71">
        <w:rPr>
          <w:rFonts w:ascii="Times New Roman" w:eastAsia="Times New Roman" w:hAnsi="Times New Roman" w:cs="Times New Roman"/>
          <w:sz w:val="24"/>
          <w:szCs w:val="24"/>
          <w:lang w:eastAsia="en-GB"/>
        </w:rPr>
        <w:t xml:space="preserve">was published. </w:t>
      </w:r>
      <w:r w:rsidR="007B1C98" w:rsidRPr="001A3F71">
        <w:rPr>
          <w:rFonts w:ascii="Times New Roman" w:eastAsia="Times New Roman" w:hAnsi="Times New Roman" w:cs="Times New Roman"/>
          <w:sz w:val="24"/>
          <w:szCs w:val="24"/>
          <w:lang w:eastAsia="en-GB"/>
        </w:rPr>
        <w:t xml:space="preserve"> </w:t>
      </w:r>
      <w:r w:rsidR="002C74A9" w:rsidRPr="001A3F71">
        <w:rPr>
          <w:rFonts w:ascii="Times New Roman" w:eastAsia="Times New Roman" w:hAnsi="Times New Roman" w:cs="Times New Roman"/>
          <w:sz w:val="24"/>
          <w:szCs w:val="24"/>
          <w:lang w:eastAsia="en-GB"/>
        </w:rPr>
        <w:t>The draft Bill was subject to pre</w:t>
      </w:r>
      <w:r w:rsidR="00A274E2">
        <w:rPr>
          <w:rFonts w:ascii="Times New Roman" w:eastAsia="Times New Roman" w:hAnsi="Times New Roman" w:cs="Times New Roman"/>
          <w:sz w:val="24"/>
          <w:szCs w:val="24"/>
          <w:lang w:eastAsia="en-GB"/>
        </w:rPr>
        <w:t>-</w:t>
      </w:r>
      <w:r w:rsidR="002C74A9" w:rsidRPr="001A3F71">
        <w:rPr>
          <w:rFonts w:ascii="Times New Roman" w:eastAsia="Times New Roman" w:hAnsi="Times New Roman" w:cs="Times New Roman"/>
          <w:sz w:val="24"/>
          <w:szCs w:val="24"/>
          <w:lang w:eastAsia="en-GB"/>
        </w:rPr>
        <w:t xml:space="preserve">legislative scrutiny by a Joint Committee of both </w:t>
      </w:r>
      <w:r w:rsidR="00304FCD">
        <w:rPr>
          <w:rFonts w:ascii="Times New Roman" w:eastAsia="Times New Roman" w:hAnsi="Times New Roman" w:cs="Times New Roman"/>
          <w:sz w:val="24"/>
          <w:szCs w:val="24"/>
          <w:lang w:eastAsia="en-GB"/>
        </w:rPr>
        <w:t>H</w:t>
      </w:r>
      <w:r w:rsidR="002C74A9" w:rsidRPr="001A3F71">
        <w:rPr>
          <w:rFonts w:ascii="Times New Roman" w:eastAsia="Times New Roman" w:hAnsi="Times New Roman" w:cs="Times New Roman"/>
          <w:sz w:val="24"/>
          <w:szCs w:val="24"/>
          <w:lang w:eastAsia="en-GB"/>
        </w:rPr>
        <w:t xml:space="preserve">ouses of </w:t>
      </w:r>
      <w:r w:rsidR="00304FCD">
        <w:rPr>
          <w:rFonts w:ascii="Times New Roman" w:eastAsia="Times New Roman" w:hAnsi="Times New Roman" w:cs="Times New Roman"/>
          <w:sz w:val="24"/>
          <w:szCs w:val="24"/>
          <w:lang w:eastAsia="en-GB"/>
        </w:rPr>
        <w:t>P</w:t>
      </w:r>
      <w:r w:rsidR="002C74A9" w:rsidRPr="001A3F71">
        <w:rPr>
          <w:rFonts w:ascii="Times New Roman" w:eastAsia="Times New Roman" w:hAnsi="Times New Roman" w:cs="Times New Roman"/>
          <w:sz w:val="24"/>
          <w:szCs w:val="24"/>
          <w:lang w:eastAsia="en-GB"/>
        </w:rPr>
        <w:t>arliament,</w:t>
      </w:r>
      <w:r w:rsidR="002C74A9" w:rsidRPr="001A3F71">
        <w:rPr>
          <w:rStyle w:val="FootnoteReference"/>
          <w:rFonts w:ascii="Times New Roman" w:eastAsia="Times New Roman" w:hAnsi="Times New Roman" w:cs="Times New Roman"/>
          <w:sz w:val="24"/>
          <w:szCs w:val="24"/>
          <w:lang w:eastAsia="en-GB"/>
        </w:rPr>
        <w:footnoteReference w:id="33"/>
      </w:r>
      <w:r w:rsidR="002C74A9" w:rsidRPr="001A3F71">
        <w:rPr>
          <w:rFonts w:ascii="Times New Roman" w:eastAsia="Times New Roman" w:hAnsi="Times New Roman" w:cs="Times New Roman"/>
          <w:sz w:val="24"/>
          <w:szCs w:val="24"/>
          <w:lang w:eastAsia="en-GB"/>
        </w:rPr>
        <w:t xml:space="preserve"> and following the Government response</w:t>
      </w:r>
      <w:r w:rsidR="002C74A9" w:rsidRPr="001A3F71">
        <w:rPr>
          <w:rStyle w:val="FootnoteReference"/>
          <w:rFonts w:ascii="Times New Roman" w:eastAsia="Times New Roman" w:hAnsi="Times New Roman" w:cs="Times New Roman"/>
          <w:sz w:val="24"/>
          <w:szCs w:val="24"/>
          <w:lang w:eastAsia="en-GB"/>
        </w:rPr>
        <w:footnoteReference w:id="34"/>
      </w:r>
      <w:r w:rsidR="002C74A9" w:rsidRPr="001A3F71">
        <w:rPr>
          <w:rFonts w:ascii="Times New Roman" w:eastAsia="Times New Roman" w:hAnsi="Times New Roman" w:cs="Times New Roman"/>
          <w:sz w:val="24"/>
          <w:szCs w:val="24"/>
          <w:lang w:eastAsia="en-GB"/>
        </w:rPr>
        <w:t xml:space="preserve"> to its recommendations, the Bill was further strengthened.</w:t>
      </w:r>
      <w:r w:rsidR="00AA69E8" w:rsidRPr="001A3F71">
        <w:rPr>
          <w:rFonts w:ascii="Times New Roman" w:eastAsia="Times New Roman" w:hAnsi="Times New Roman" w:cs="Times New Roman"/>
          <w:sz w:val="24"/>
          <w:szCs w:val="24"/>
          <w:lang w:eastAsia="en-GB"/>
        </w:rPr>
        <w:t xml:space="preserve">  Following the general election in May 2015, </w:t>
      </w:r>
      <w:r w:rsidR="00AA69E8" w:rsidRPr="001A3F71">
        <w:rPr>
          <w:rFonts w:ascii="Times New Roman" w:hAnsi="Times New Roman" w:cs="Times New Roman"/>
          <w:sz w:val="24"/>
          <w:szCs w:val="24"/>
        </w:rPr>
        <w:t>The Charities (Protection and Social Investment) Bill 2015</w:t>
      </w:r>
      <w:r w:rsidR="00A274E2">
        <w:rPr>
          <w:rFonts w:ascii="Times New Roman" w:hAnsi="Times New Roman" w:cs="Times New Roman"/>
          <w:sz w:val="24"/>
          <w:szCs w:val="24"/>
        </w:rPr>
        <w:t>-</w:t>
      </w:r>
      <w:r w:rsidR="00AA69E8" w:rsidRPr="001A3F71">
        <w:rPr>
          <w:rFonts w:ascii="Times New Roman" w:hAnsi="Times New Roman" w:cs="Times New Roman"/>
          <w:sz w:val="24"/>
          <w:szCs w:val="24"/>
        </w:rPr>
        <w:t>16 was announced in the Queen’s Speech on 27 May 2015, and received its first reading in the House of Lords the following day.</w:t>
      </w:r>
      <w:r w:rsidR="00AA69E8" w:rsidRPr="001A3F71">
        <w:rPr>
          <w:rFonts w:ascii="Times New Roman" w:eastAsia="Times New Roman" w:hAnsi="Times New Roman" w:cs="Times New Roman"/>
          <w:sz w:val="24"/>
          <w:szCs w:val="24"/>
          <w:lang w:eastAsia="en-GB"/>
        </w:rPr>
        <w:t xml:space="preserve">  </w:t>
      </w:r>
    </w:p>
    <w:p w:rsidR="00F812AD" w:rsidRDefault="00F812AD" w:rsidP="001A3F71">
      <w:pPr>
        <w:spacing w:after="0" w:line="240" w:lineRule="atLeast"/>
        <w:jc w:val="both"/>
        <w:rPr>
          <w:rFonts w:ascii="Times New Roman" w:eastAsia="Times New Roman" w:hAnsi="Times New Roman" w:cs="Times New Roman"/>
          <w:sz w:val="24"/>
          <w:szCs w:val="24"/>
          <w:lang w:eastAsia="en-GB"/>
        </w:rPr>
      </w:pPr>
    </w:p>
    <w:p w:rsidR="00D37500" w:rsidRPr="001A3F71" w:rsidRDefault="00BF4E47" w:rsidP="001A3F71">
      <w:pPr>
        <w:spacing w:after="0" w:line="240" w:lineRule="atLeast"/>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Before turning to</w:t>
      </w:r>
      <w:r w:rsidR="00F812AD">
        <w:rPr>
          <w:rFonts w:ascii="Times New Roman" w:eastAsia="Times New Roman" w:hAnsi="Times New Roman" w:cs="Times New Roman"/>
          <w:sz w:val="24"/>
          <w:szCs w:val="24"/>
          <w:lang w:eastAsia="en-GB"/>
        </w:rPr>
        <w:t xml:space="preserve"> examine the powers contained in the Bill, </w:t>
      </w:r>
      <w:r>
        <w:rPr>
          <w:rFonts w:ascii="Times New Roman" w:eastAsia="Times New Roman" w:hAnsi="Times New Roman" w:cs="Times New Roman"/>
          <w:sz w:val="24"/>
          <w:szCs w:val="24"/>
          <w:lang w:eastAsia="en-GB"/>
        </w:rPr>
        <w:t xml:space="preserve">the </w:t>
      </w:r>
      <w:r w:rsidR="009E7986">
        <w:rPr>
          <w:rFonts w:ascii="Times New Roman" w:eastAsia="Times New Roman" w:hAnsi="Times New Roman" w:cs="Times New Roman"/>
          <w:sz w:val="24"/>
          <w:szCs w:val="24"/>
          <w:lang w:eastAsia="en-GB"/>
        </w:rPr>
        <w:t>following</w:t>
      </w:r>
      <w:r>
        <w:rPr>
          <w:rFonts w:ascii="Times New Roman" w:eastAsia="Times New Roman" w:hAnsi="Times New Roman" w:cs="Times New Roman"/>
          <w:sz w:val="24"/>
          <w:szCs w:val="24"/>
          <w:lang w:eastAsia="en-GB"/>
        </w:rPr>
        <w:t xml:space="preserve"> sections will focus on other problems that have befell the Charity Commission in recent times.  First of all, we will look at the concerns that have been raised about the politicisation of the Charity Commission and its over</w:t>
      </w:r>
      <w:r w:rsidR="00A274E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active intervention in charities</w:t>
      </w:r>
      <w:r w:rsidR="009E798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campaigning activities.</w:t>
      </w:r>
    </w:p>
    <w:p w:rsidR="00D12825" w:rsidRPr="001A3F71" w:rsidRDefault="00D12825" w:rsidP="001A3F71">
      <w:pPr>
        <w:spacing w:after="0" w:line="240" w:lineRule="atLeast"/>
        <w:jc w:val="both"/>
        <w:rPr>
          <w:rFonts w:ascii="Times New Roman" w:hAnsi="Times New Roman" w:cs="Times New Roman"/>
          <w:sz w:val="24"/>
          <w:szCs w:val="24"/>
        </w:rPr>
      </w:pPr>
    </w:p>
    <w:p w:rsidR="00BF4E47" w:rsidRPr="001A3F71" w:rsidRDefault="00BF4E47" w:rsidP="00BF4E47">
      <w:pPr>
        <w:spacing w:after="0" w:line="240" w:lineRule="atLeast"/>
        <w:jc w:val="both"/>
        <w:rPr>
          <w:rFonts w:ascii="Times New Roman" w:hAnsi="Times New Roman" w:cs="Times New Roman"/>
          <w:sz w:val="24"/>
          <w:szCs w:val="24"/>
          <w:u w:val="single"/>
        </w:rPr>
      </w:pPr>
      <w:r w:rsidRPr="001A3F71">
        <w:rPr>
          <w:rFonts w:ascii="Times New Roman" w:hAnsi="Times New Roman" w:cs="Times New Roman"/>
          <w:sz w:val="24"/>
          <w:szCs w:val="24"/>
          <w:u w:val="single"/>
        </w:rPr>
        <w:t xml:space="preserve">The Politicisation of the Charity Commission </w:t>
      </w:r>
    </w:p>
    <w:p w:rsidR="00BF4E47" w:rsidRPr="001A3F71" w:rsidRDefault="00BF4E47" w:rsidP="00BF4E47">
      <w:pPr>
        <w:spacing w:after="0" w:line="240" w:lineRule="atLeast"/>
        <w:jc w:val="both"/>
        <w:rPr>
          <w:rFonts w:ascii="Times New Roman" w:hAnsi="Times New Roman" w:cs="Times New Roman"/>
          <w:sz w:val="24"/>
          <w:szCs w:val="24"/>
          <w:u w:val="single"/>
        </w:rPr>
      </w:pPr>
    </w:p>
    <w:p w:rsidR="00BF4E47" w:rsidRPr="001A3F71" w:rsidRDefault="00BF4E47" w:rsidP="00BF4E47">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In the recent past, as well as the scandals and concerns referred to above, the Charity Commission has also been in the spotlight </w:t>
      </w:r>
      <w:r w:rsidR="00AC6A1C">
        <w:rPr>
          <w:rFonts w:ascii="Times New Roman" w:hAnsi="Times New Roman" w:cs="Times New Roman"/>
          <w:sz w:val="24"/>
          <w:szCs w:val="24"/>
        </w:rPr>
        <w:t>due to</w:t>
      </w:r>
      <w:r w:rsidRPr="001A3F71">
        <w:rPr>
          <w:rFonts w:ascii="Times New Roman" w:hAnsi="Times New Roman" w:cs="Times New Roman"/>
          <w:sz w:val="24"/>
          <w:szCs w:val="24"/>
        </w:rPr>
        <w:t xml:space="preserve"> allegations that its reputation for independent regulation has been dama</w:t>
      </w:r>
      <w:r w:rsidR="004C7603">
        <w:rPr>
          <w:rFonts w:ascii="Times New Roman" w:hAnsi="Times New Roman" w:cs="Times New Roman"/>
          <w:sz w:val="24"/>
          <w:szCs w:val="24"/>
        </w:rPr>
        <w:t>ged.  O</w:t>
      </w:r>
      <w:r w:rsidRPr="001A3F71">
        <w:rPr>
          <w:rFonts w:ascii="Times New Roman" w:hAnsi="Times New Roman" w:cs="Times New Roman"/>
          <w:sz w:val="24"/>
          <w:szCs w:val="24"/>
        </w:rPr>
        <w:t>ver</w:t>
      </w:r>
      <w:r w:rsidR="00A274E2">
        <w:rPr>
          <w:rFonts w:ascii="Times New Roman" w:hAnsi="Times New Roman" w:cs="Times New Roman"/>
          <w:sz w:val="24"/>
          <w:szCs w:val="24"/>
        </w:rPr>
        <w:t>-</w:t>
      </w:r>
      <w:r w:rsidRPr="001A3F71">
        <w:rPr>
          <w:rFonts w:ascii="Times New Roman" w:hAnsi="Times New Roman" w:cs="Times New Roman"/>
          <w:sz w:val="24"/>
          <w:szCs w:val="24"/>
        </w:rPr>
        <w:t xml:space="preserve">reach into the workings of charities through </w:t>
      </w:r>
      <w:r w:rsidR="004C7603">
        <w:rPr>
          <w:rFonts w:ascii="Times New Roman" w:hAnsi="Times New Roman" w:cs="Times New Roman"/>
          <w:sz w:val="24"/>
          <w:szCs w:val="24"/>
        </w:rPr>
        <w:t>the Commission’s</w:t>
      </w:r>
      <w:r w:rsidRPr="001A3F71">
        <w:rPr>
          <w:rFonts w:ascii="Times New Roman" w:hAnsi="Times New Roman" w:cs="Times New Roman"/>
          <w:sz w:val="24"/>
          <w:szCs w:val="24"/>
        </w:rPr>
        <w:t xml:space="preserve"> draconian approach to limiting charities’ right to campaign has gone hand in hand with </w:t>
      </w:r>
      <w:r w:rsidR="004C7603">
        <w:rPr>
          <w:rFonts w:ascii="Times New Roman" w:hAnsi="Times New Roman" w:cs="Times New Roman"/>
          <w:sz w:val="24"/>
          <w:szCs w:val="24"/>
        </w:rPr>
        <w:t>several</w:t>
      </w:r>
      <w:r w:rsidRPr="001A3F71">
        <w:rPr>
          <w:rFonts w:ascii="Times New Roman" w:hAnsi="Times New Roman" w:cs="Times New Roman"/>
          <w:sz w:val="24"/>
          <w:szCs w:val="24"/>
        </w:rPr>
        <w:t xml:space="preserve"> Conservative party </w:t>
      </w:r>
      <w:r w:rsidR="004C7603">
        <w:rPr>
          <w:rFonts w:ascii="Times New Roman" w:hAnsi="Times New Roman" w:cs="Times New Roman"/>
          <w:sz w:val="24"/>
          <w:szCs w:val="24"/>
        </w:rPr>
        <w:t>politicians</w:t>
      </w:r>
      <w:r w:rsidRPr="001A3F71">
        <w:rPr>
          <w:rFonts w:ascii="Times New Roman" w:hAnsi="Times New Roman" w:cs="Times New Roman"/>
          <w:sz w:val="24"/>
          <w:szCs w:val="24"/>
        </w:rPr>
        <w:t xml:space="preserve"> mounting vigorous attacks against individual charities for their campaigning activities.  In September 2014, for example, Brooks Newmark, in his maiden speech as the new Minister for Civil Society,</w:t>
      </w:r>
      <w:r w:rsidRPr="001A3F71">
        <w:rPr>
          <w:rStyle w:val="FootnoteReference"/>
          <w:rFonts w:ascii="Times New Roman" w:hAnsi="Times New Roman" w:cs="Times New Roman"/>
          <w:sz w:val="24"/>
          <w:szCs w:val="24"/>
        </w:rPr>
        <w:footnoteReference w:id="35"/>
      </w:r>
      <w:r w:rsidRPr="001A3F71">
        <w:rPr>
          <w:rFonts w:ascii="Times New Roman" w:hAnsi="Times New Roman" w:cs="Times New Roman"/>
          <w:sz w:val="24"/>
          <w:szCs w:val="24"/>
        </w:rPr>
        <w:t xml:space="preserve"> said that charities should stay out of ‘the realms of politics’ and ‘stick to their knitting.’</w:t>
      </w:r>
      <w:r w:rsidRPr="001A3F71">
        <w:rPr>
          <w:rStyle w:val="FootnoteReference"/>
          <w:rFonts w:ascii="Times New Roman" w:hAnsi="Times New Roman" w:cs="Times New Roman"/>
          <w:sz w:val="24"/>
          <w:szCs w:val="24"/>
        </w:rPr>
        <w:footnoteReference w:id="36"/>
      </w:r>
      <w:r w:rsidRPr="001A3F71">
        <w:rPr>
          <w:rFonts w:ascii="Times New Roman" w:hAnsi="Times New Roman" w:cs="Times New Roman"/>
          <w:sz w:val="24"/>
          <w:szCs w:val="24"/>
        </w:rPr>
        <w:t xml:space="preserve">  Whilst the current </w:t>
      </w:r>
      <w:r>
        <w:rPr>
          <w:rFonts w:ascii="Times New Roman" w:hAnsi="Times New Roman" w:cs="Times New Roman"/>
          <w:sz w:val="24"/>
          <w:szCs w:val="24"/>
        </w:rPr>
        <w:t>C</w:t>
      </w:r>
      <w:r w:rsidRPr="001A3F71">
        <w:rPr>
          <w:rFonts w:ascii="Times New Roman" w:hAnsi="Times New Roman" w:cs="Times New Roman"/>
          <w:sz w:val="24"/>
          <w:szCs w:val="24"/>
        </w:rPr>
        <w:t>hair of the Commission, William Shawcross, is not a member of any political party,</w:t>
      </w:r>
      <w:r w:rsidRPr="001A3F71">
        <w:rPr>
          <w:rStyle w:val="FootnoteReference"/>
          <w:rFonts w:ascii="Times New Roman" w:hAnsi="Times New Roman" w:cs="Times New Roman"/>
          <w:sz w:val="24"/>
          <w:szCs w:val="24"/>
        </w:rPr>
        <w:footnoteReference w:id="37"/>
      </w:r>
      <w:r w:rsidRPr="001A3F71">
        <w:rPr>
          <w:rFonts w:ascii="Times New Roman" w:hAnsi="Times New Roman" w:cs="Times New Roman"/>
          <w:sz w:val="24"/>
          <w:szCs w:val="24"/>
        </w:rPr>
        <w:t xml:space="preserve"> much of his message (particularly around the politicisation of charities that he has raised as a concern for the sector</w:t>
      </w:r>
      <w:r w:rsidR="004D4BBD">
        <w:rPr>
          <w:rFonts w:ascii="Times New Roman" w:hAnsi="Times New Roman" w:cs="Times New Roman"/>
          <w:sz w:val="24"/>
          <w:szCs w:val="24"/>
        </w:rPr>
        <w:t>,</w:t>
      </w:r>
      <w:r w:rsidRPr="001A3F71">
        <w:rPr>
          <w:rFonts w:ascii="Times New Roman" w:hAnsi="Times New Roman" w:cs="Times New Roman"/>
          <w:sz w:val="24"/>
          <w:szCs w:val="24"/>
        </w:rPr>
        <w:t xml:space="preserve"> on a par with terrorism, fraud and abuse of vulnerable beneficiaries</w:t>
      </w:r>
      <w:r w:rsidRPr="001A3F71">
        <w:rPr>
          <w:rStyle w:val="FootnoteReference"/>
          <w:rFonts w:ascii="Times New Roman" w:hAnsi="Times New Roman" w:cs="Times New Roman"/>
          <w:sz w:val="24"/>
          <w:szCs w:val="24"/>
        </w:rPr>
        <w:footnoteReference w:id="38"/>
      </w:r>
      <w:r w:rsidRPr="001A3F71">
        <w:rPr>
          <w:rFonts w:ascii="Times New Roman" w:hAnsi="Times New Roman" w:cs="Times New Roman"/>
          <w:sz w:val="24"/>
          <w:szCs w:val="24"/>
        </w:rPr>
        <w:t>) has become closely identified with the Conservative Party.  Another related concern has been controversy surrounding the appointment process adopted for the Chair of the Charity Commission and allegations of party political bias.  It is somewhat ironic that the Charity Commission, charged with ensuring an absence of party political bias on the part of the charities that it regulates</w:t>
      </w:r>
      <w:r w:rsidR="00C67852">
        <w:rPr>
          <w:rFonts w:ascii="Times New Roman" w:hAnsi="Times New Roman" w:cs="Times New Roman"/>
          <w:sz w:val="24"/>
          <w:szCs w:val="24"/>
        </w:rPr>
        <w:t>,</w:t>
      </w:r>
      <w:r w:rsidRPr="001A3F71">
        <w:rPr>
          <w:rFonts w:ascii="Times New Roman" w:hAnsi="Times New Roman" w:cs="Times New Roman"/>
          <w:sz w:val="24"/>
          <w:szCs w:val="24"/>
        </w:rPr>
        <w:t xml:space="preserve"> appears to have allowed itself to </w:t>
      </w:r>
      <w:r w:rsidR="00C76BBA">
        <w:rPr>
          <w:rFonts w:ascii="Times New Roman" w:hAnsi="Times New Roman" w:cs="Times New Roman"/>
          <w:sz w:val="24"/>
          <w:szCs w:val="24"/>
        </w:rPr>
        <w:t>fall</w:t>
      </w:r>
      <w:r w:rsidRPr="001A3F71">
        <w:rPr>
          <w:rFonts w:ascii="Times New Roman" w:hAnsi="Times New Roman" w:cs="Times New Roman"/>
          <w:sz w:val="24"/>
          <w:szCs w:val="24"/>
        </w:rPr>
        <w:t xml:space="preserve"> into this trap.</w:t>
      </w:r>
    </w:p>
    <w:p w:rsidR="00BF4E47" w:rsidRPr="001A3F71" w:rsidRDefault="00BF4E47" w:rsidP="00BF4E47">
      <w:pPr>
        <w:spacing w:after="0" w:line="240" w:lineRule="atLeast"/>
        <w:jc w:val="both"/>
        <w:rPr>
          <w:rFonts w:ascii="Times New Roman" w:hAnsi="Times New Roman" w:cs="Times New Roman"/>
          <w:sz w:val="24"/>
          <w:szCs w:val="24"/>
        </w:rPr>
      </w:pPr>
    </w:p>
    <w:p w:rsidR="00BF4E47" w:rsidRPr="001A3F71" w:rsidRDefault="00BF4E47" w:rsidP="00BF4E47">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The Charity Commission is a Non</w:t>
      </w:r>
      <w:r w:rsidR="00A274E2">
        <w:rPr>
          <w:rFonts w:ascii="Times New Roman" w:hAnsi="Times New Roman" w:cs="Times New Roman"/>
          <w:sz w:val="24"/>
          <w:szCs w:val="24"/>
        </w:rPr>
        <w:t>-</w:t>
      </w:r>
      <w:r w:rsidRPr="001A3F71">
        <w:rPr>
          <w:rFonts w:ascii="Times New Roman" w:hAnsi="Times New Roman" w:cs="Times New Roman"/>
          <w:sz w:val="24"/>
          <w:szCs w:val="24"/>
        </w:rPr>
        <w:t xml:space="preserve">Ministerial (Government) Department (NMD).  NMDs are Government departments in their own right – but they do not have their own </w:t>
      </w:r>
      <w:r w:rsidR="00C67852">
        <w:rPr>
          <w:rFonts w:ascii="Times New Roman" w:hAnsi="Times New Roman" w:cs="Times New Roman"/>
          <w:sz w:val="24"/>
          <w:szCs w:val="24"/>
        </w:rPr>
        <w:t>M</w:t>
      </w:r>
      <w:r w:rsidRPr="001A3F71">
        <w:rPr>
          <w:rFonts w:ascii="Times New Roman" w:hAnsi="Times New Roman" w:cs="Times New Roman"/>
          <w:sz w:val="24"/>
          <w:szCs w:val="24"/>
        </w:rPr>
        <w:t xml:space="preserve">inister.  They have their own </w:t>
      </w:r>
      <w:r w:rsidR="00C67852">
        <w:rPr>
          <w:rFonts w:ascii="Times New Roman" w:hAnsi="Times New Roman" w:cs="Times New Roman"/>
          <w:sz w:val="24"/>
          <w:szCs w:val="24"/>
        </w:rPr>
        <w:t>e</w:t>
      </w:r>
      <w:r w:rsidRPr="001A3F71">
        <w:rPr>
          <w:rFonts w:ascii="Times New Roman" w:hAnsi="Times New Roman" w:cs="Times New Roman"/>
          <w:sz w:val="24"/>
          <w:szCs w:val="24"/>
        </w:rPr>
        <w:t>stimate (money voted directly by Parliament) and separate resource accounts.</w:t>
      </w:r>
      <w:r w:rsidRPr="001A3F71">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w:t>
      </w:r>
      <w:r w:rsidRPr="001A3F71">
        <w:rPr>
          <w:rFonts w:ascii="Times New Roman" w:hAnsi="Times New Roman" w:cs="Times New Roman"/>
          <w:sz w:val="24"/>
          <w:szCs w:val="24"/>
        </w:rPr>
        <w:t xml:space="preserve"> Unlike some other regulatory NMDs, the Charity Commission is not subject to ministerial direction or control in the exercise of any of its functions or powers.  This reflects the view that the Commission should be able to operate independently of Government influence, but that it should have access to Government.  The Charities Act 2011</w:t>
      </w:r>
      <w:r w:rsidRPr="001A3F71">
        <w:rPr>
          <w:rStyle w:val="FootnoteReference"/>
          <w:rFonts w:ascii="Times New Roman" w:hAnsi="Times New Roman" w:cs="Times New Roman"/>
          <w:sz w:val="24"/>
          <w:szCs w:val="24"/>
        </w:rPr>
        <w:footnoteReference w:id="40"/>
      </w:r>
      <w:r w:rsidRPr="001A3F71">
        <w:rPr>
          <w:rFonts w:ascii="Times New Roman" w:hAnsi="Times New Roman" w:cs="Times New Roman"/>
          <w:sz w:val="24"/>
          <w:szCs w:val="24"/>
        </w:rPr>
        <w:t xml:space="preserve"> makes it clear that ‘in the exercise of its functions the Commission is not subject to the direction or control of any Minister of the Crown or of another government department’.  Any </w:t>
      </w:r>
      <w:r w:rsidRPr="001A3F71">
        <w:rPr>
          <w:rFonts w:ascii="Times New Roman" w:hAnsi="Times New Roman" w:cs="Times New Roman"/>
          <w:i/>
          <w:sz w:val="24"/>
          <w:szCs w:val="24"/>
        </w:rPr>
        <w:t>perception</w:t>
      </w:r>
      <w:r w:rsidRPr="001A3F71">
        <w:rPr>
          <w:rFonts w:ascii="Times New Roman" w:hAnsi="Times New Roman" w:cs="Times New Roman"/>
          <w:sz w:val="24"/>
          <w:szCs w:val="24"/>
        </w:rPr>
        <w:t xml:space="preserve"> of the Charity Commission’s lack of independence is damaging, whether that perception </w:t>
      </w:r>
      <w:r w:rsidR="004C7603">
        <w:rPr>
          <w:rFonts w:ascii="Times New Roman" w:hAnsi="Times New Roman" w:cs="Times New Roman"/>
          <w:sz w:val="24"/>
          <w:szCs w:val="24"/>
        </w:rPr>
        <w:t xml:space="preserve">reflect reality </w:t>
      </w:r>
      <w:r w:rsidRPr="001A3F71">
        <w:rPr>
          <w:rFonts w:ascii="Times New Roman" w:hAnsi="Times New Roman" w:cs="Times New Roman"/>
          <w:sz w:val="24"/>
          <w:szCs w:val="24"/>
        </w:rPr>
        <w:t>or not:</w:t>
      </w:r>
      <w:r w:rsidRPr="001A3F71">
        <w:rPr>
          <w:rStyle w:val="FootnoteReference"/>
          <w:rFonts w:ascii="Times New Roman" w:hAnsi="Times New Roman" w:cs="Times New Roman"/>
          <w:sz w:val="24"/>
          <w:szCs w:val="24"/>
        </w:rPr>
        <w:footnoteReference w:id="41"/>
      </w:r>
    </w:p>
    <w:p w:rsidR="00BF4E47" w:rsidRPr="001A3F71" w:rsidRDefault="00BF4E47" w:rsidP="00BF4E47">
      <w:pPr>
        <w:spacing w:after="0" w:line="240" w:lineRule="atLeast"/>
        <w:ind w:left="720"/>
        <w:jc w:val="both"/>
        <w:rPr>
          <w:rFonts w:ascii="Times New Roman" w:hAnsi="Times New Roman" w:cs="Times New Roman"/>
          <w:sz w:val="24"/>
          <w:szCs w:val="24"/>
        </w:rPr>
      </w:pPr>
      <w:r w:rsidRPr="001A3F71">
        <w:rPr>
          <w:rFonts w:ascii="Times New Roman" w:hAnsi="Times New Roman" w:cs="Times New Roman"/>
          <w:sz w:val="24"/>
          <w:szCs w:val="24"/>
        </w:rPr>
        <w:t>A charity regulator perceived to be political risks undermining perceptions of charities more generally … It is not necessary to accept that the accusations of political bias levelled against both current and previous Commission boards have any merit in order to see that they can be damaging.  Charities cannot afford for their regulator to be anything other than beyond all suspicion.</w:t>
      </w:r>
    </w:p>
    <w:p w:rsidR="00BF4E47" w:rsidRPr="001A3F71" w:rsidRDefault="00BF4E47" w:rsidP="00BF4E47">
      <w:pPr>
        <w:spacing w:after="0" w:line="240" w:lineRule="atLeast"/>
        <w:jc w:val="both"/>
        <w:rPr>
          <w:rFonts w:ascii="Times New Roman" w:hAnsi="Times New Roman" w:cs="Times New Roman"/>
          <w:sz w:val="24"/>
          <w:szCs w:val="24"/>
        </w:rPr>
      </w:pPr>
    </w:p>
    <w:p w:rsidR="00BF4E47" w:rsidRPr="001A3F71" w:rsidRDefault="00B14103" w:rsidP="00BF4E4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Any</w:t>
      </w:r>
      <w:r w:rsidR="00BF4E47" w:rsidRPr="001A3F71">
        <w:rPr>
          <w:rFonts w:ascii="Times New Roman" w:hAnsi="Times New Roman" w:cs="Times New Roman"/>
          <w:sz w:val="24"/>
          <w:szCs w:val="24"/>
        </w:rPr>
        <w:t xml:space="preserve"> developments </w:t>
      </w:r>
      <w:r>
        <w:rPr>
          <w:rFonts w:ascii="Times New Roman" w:hAnsi="Times New Roman" w:cs="Times New Roman"/>
          <w:sz w:val="24"/>
          <w:szCs w:val="24"/>
        </w:rPr>
        <w:t>that suggest politicisation at the Charity Commission are</w:t>
      </w:r>
      <w:r w:rsidR="00BF4E47" w:rsidRPr="001A3F71">
        <w:rPr>
          <w:rFonts w:ascii="Times New Roman" w:hAnsi="Times New Roman" w:cs="Times New Roman"/>
          <w:sz w:val="24"/>
          <w:szCs w:val="24"/>
        </w:rPr>
        <w:t xml:space="preserve"> therefore of considerable concern</w:t>
      </w:r>
      <w:r>
        <w:rPr>
          <w:rFonts w:ascii="Times New Roman" w:hAnsi="Times New Roman" w:cs="Times New Roman"/>
          <w:sz w:val="24"/>
          <w:szCs w:val="24"/>
        </w:rPr>
        <w:t>,</w:t>
      </w:r>
      <w:r w:rsidR="00BF4E47" w:rsidRPr="001A3F71">
        <w:rPr>
          <w:rFonts w:ascii="Times New Roman" w:hAnsi="Times New Roman" w:cs="Times New Roman"/>
          <w:sz w:val="24"/>
          <w:szCs w:val="24"/>
        </w:rPr>
        <w:t xml:space="preserve"> since they undermine the position of the Commission and its ability to be seen as a credible regulator of the charity sector.</w:t>
      </w:r>
    </w:p>
    <w:p w:rsidR="00BF4E47" w:rsidRPr="001A3F71" w:rsidRDefault="00BF4E47" w:rsidP="00BF4E47">
      <w:pPr>
        <w:spacing w:after="0" w:line="240" w:lineRule="atLeast"/>
        <w:jc w:val="both"/>
        <w:rPr>
          <w:rFonts w:ascii="Times New Roman" w:hAnsi="Times New Roman" w:cs="Times New Roman"/>
          <w:sz w:val="24"/>
          <w:szCs w:val="24"/>
        </w:rPr>
      </w:pPr>
    </w:p>
    <w:p w:rsidR="00BF4E47" w:rsidRPr="001A3F71" w:rsidRDefault="00D11EA8" w:rsidP="00BF4E47">
      <w:pPr>
        <w:spacing w:after="0" w:line="240" w:lineRule="atLeast"/>
        <w:jc w:val="both"/>
        <w:rPr>
          <w:rFonts w:ascii="Times New Roman" w:hAnsi="Times New Roman" w:cs="Times New Roman"/>
          <w:sz w:val="24"/>
          <w:szCs w:val="24"/>
        </w:rPr>
      </w:pPr>
      <w:r>
        <w:rPr>
          <w:rFonts w:ascii="Times New Roman" w:eastAsia="Times New Roman" w:hAnsi="Times New Roman" w:cs="Times New Roman"/>
          <w:sz w:val="24"/>
          <w:szCs w:val="24"/>
          <w:lang w:val="en" w:eastAsia="en-GB"/>
        </w:rPr>
        <w:t>One</w:t>
      </w:r>
      <w:r w:rsidR="00BF4E47" w:rsidRPr="001A3F71">
        <w:rPr>
          <w:rFonts w:ascii="Times New Roman" w:eastAsia="Times New Roman" w:hAnsi="Times New Roman" w:cs="Times New Roman"/>
          <w:sz w:val="24"/>
          <w:szCs w:val="24"/>
          <w:lang w:val="en" w:eastAsia="en-GB"/>
        </w:rPr>
        <w:t xml:space="preserve"> example </w:t>
      </w:r>
      <w:r>
        <w:rPr>
          <w:rFonts w:ascii="Times New Roman" w:eastAsia="Times New Roman" w:hAnsi="Times New Roman" w:cs="Times New Roman"/>
          <w:sz w:val="24"/>
          <w:szCs w:val="24"/>
          <w:lang w:val="en" w:eastAsia="en-GB"/>
        </w:rPr>
        <w:t>concerns the Charity Commission’s</w:t>
      </w:r>
      <w:r w:rsidR="00BF4E47" w:rsidRPr="001A3F71">
        <w:rPr>
          <w:rFonts w:ascii="Times New Roman" w:eastAsia="Times New Roman" w:hAnsi="Times New Roman" w:cs="Times New Roman"/>
          <w:sz w:val="24"/>
          <w:szCs w:val="24"/>
          <w:lang w:val="en" w:eastAsia="en-GB"/>
        </w:rPr>
        <w:t xml:space="preserve"> treatment of the charity Oxfam.</w:t>
      </w:r>
      <w:r w:rsidR="00B25A1C">
        <w:rPr>
          <w:rStyle w:val="FootnoteReference"/>
          <w:rFonts w:ascii="Times New Roman" w:eastAsia="Times New Roman" w:hAnsi="Times New Roman" w:cs="Times New Roman"/>
          <w:sz w:val="24"/>
          <w:szCs w:val="24"/>
          <w:lang w:val="en" w:eastAsia="en-GB"/>
        </w:rPr>
        <w:footnoteReference w:id="42"/>
      </w:r>
      <w:r w:rsidR="00BF4E47" w:rsidRPr="001A3F71">
        <w:rPr>
          <w:rFonts w:ascii="Times New Roman" w:eastAsia="Times New Roman" w:hAnsi="Times New Roman" w:cs="Times New Roman"/>
          <w:sz w:val="24"/>
          <w:szCs w:val="24"/>
          <w:lang w:val="en" w:eastAsia="en-GB"/>
        </w:rPr>
        <w:t xml:space="preserve">  In December 2014, following </w:t>
      </w:r>
      <w:r w:rsidR="00BF4E47" w:rsidRPr="001A3F71">
        <w:rPr>
          <w:rFonts w:ascii="Times New Roman" w:hAnsi="Times New Roman" w:cs="Times New Roman"/>
          <w:sz w:val="24"/>
          <w:szCs w:val="24"/>
        </w:rPr>
        <w:t>complaints from a Conservative M</w:t>
      </w:r>
      <w:r w:rsidR="004C7603">
        <w:rPr>
          <w:rFonts w:ascii="Times New Roman" w:hAnsi="Times New Roman" w:cs="Times New Roman"/>
          <w:sz w:val="24"/>
          <w:szCs w:val="24"/>
        </w:rPr>
        <w:t>ember of Parliament</w:t>
      </w:r>
      <w:r>
        <w:rPr>
          <w:rFonts w:ascii="Times New Roman" w:hAnsi="Times New Roman" w:cs="Times New Roman"/>
          <w:sz w:val="24"/>
          <w:szCs w:val="24"/>
        </w:rPr>
        <w:t>,</w:t>
      </w:r>
      <w:r w:rsidR="00BF4E47" w:rsidRPr="001A3F71">
        <w:rPr>
          <w:rFonts w:ascii="Times New Roman" w:hAnsi="Times New Roman" w:cs="Times New Roman"/>
          <w:sz w:val="24"/>
          <w:szCs w:val="24"/>
        </w:rPr>
        <w:t xml:space="preserve"> Conor Burns</w:t>
      </w:r>
      <w:r>
        <w:rPr>
          <w:rFonts w:ascii="Times New Roman" w:hAnsi="Times New Roman" w:cs="Times New Roman"/>
          <w:sz w:val="24"/>
          <w:szCs w:val="24"/>
        </w:rPr>
        <w:t>,</w:t>
      </w:r>
      <w:r w:rsidR="00BF4E47" w:rsidRPr="001A3F71">
        <w:rPr>
          <w:rFonts w:ascii="Times New Roman" w:hAnsi="Times New Roman" w:cs="Times New Roman"/>
          <w:sz w:val="24"/>
          <w:szCs w:val="24"/>
        </w:rPr>
        <w:t xml:space="preserve"> about Oxfam and its campaign on poverty in Britain</w:t>
      </w:r>
      <w:r w:rsidR="00BF4E47" w:rsidRPr="001A3F71">
        <w:rPr>
          <w:rFonts w:ascii="Times New Roman" w:eastAsia="Times New Roman" w:hAnsi="Times New Roman" w:cs="Times New Roman"/>
          <w:sz w:val="24"/>
          <w:szCs w:val="24"/>
          <w:lang w:val="en" w:eastAsia="en-GB"/>
        </w:rPr>
        <w:t>, the Charity Commission rebuked the charity for sending a tweet which was considered to be critical of the government.</w:t>
      </w:r>
      <w:r w:rsidR="00BF4E47" w:rsidRPr="001A3F71">
        <w:rPr>
          <w:rStyle w:val="FootnoteReference"/>
          <w:rFonts w:ascii="Times New Roman" w:hAnsi="Times New Roman" w:cs="Times New Roman"/>
          <w:sz w:val="24"/>
          <w:szCs w:val="24"/>
        </w:rPr>
        <w:footnoteReference w:id="43"/>
      </w:r>
      <w:r w:rsidR="00BF4E47" w:rsidRPr="001A3F71">
        <w:rPr>
          <w:rFonts w:ascii="Times New Roman" w:eastAsia="Times New Roman" w:hAnsi="Times New Roman" w:cs="Times New Roman"/>
          <w:sz w:val="24"/>
          <w:szCs w:val="24"/>
          <w:lang w:val="en" w:eastAsia="en-GB"/>
        </w:rPr>
        <w:t xml:space="preserve">  </w:t>
      </w:r>
      <w:r w:rsidR="00BF4E47" w:rsidRPr="001A3F71">
        <w:rPr>
          <w:rFonts w:ascii="Times New Roman" w:hAnsi="Times New Roman" w:cs="Times New Roman"/>
          <w:sz w:val="24"/>
          <w:szCs w:val="24"/>
        </w:rPr>
        <w:t xml:space="preserve">The concern was over an image that Oxfam sent from its Twitter account entitled </w:t>
      </w:r>
      <w:r w:rsidR="00BF4E47" w:rsidRPr="001A3F71">
        <w:rPr>
          <w:rFonts w:ascii="Times New Roman" w:hAnsi="Times New Roman" w:cs="Times New Roman"/>
          <w:i/>
          <w:iCs/>
          <w:sz w:val="24"/>
          <w:szCs w:val="24"/>
        </w:rPr>
        <w:t>The Perfect Storm</w:t>
      </w:r>
      <w:r w:rsidR="00BF4E47" w:rsidRPr="001A3F71">
        <w:rPr>
          <w:rFonts w:ascii="Times New Roman" w:hAnsi="Times New Roman" w:cs="Times New Roman"/>
          <w:sz w:val="24"/>
          <w:szCs w:val="24"/>
        </w:rPr>
        <w:t xml:space="preserve"> which Burns suggested was ‘overtly political and aimed at the policies of the current government’.</w:t>
      </w:r>
      <w:r w:rsidR="00BF4E47" w:rsidRPr="001A3F71">
        <w:rPr>
          <w:rStyle w:val="FootnoteReference"/>
          <w:rFonts w:ascii="Times New Roman" w:hAnsi="Times New Roman" w:cs="Times New Roman"/>
          <w:sz w:val="24"/>
          <w:szCs w:val="24"/>
        </w:rPr>
        <w:footnoteReference w:id="44"/>
      </w:r>
      <w:r w:rsidR="00BF4E47" w:rsidRPr="001A3F71">
        <w:rPr>
          <w:rFonts w:ascii="Times New Roman" w:hAnsi="Times New Roman" w:cs="Times New Roman"/>
          <w:sz w:val="24"/>
          <w:szCs w:val="24"/>
        </w:rPr>
        <w:t xml:space="preserve">  The tweet contained a picture of a mock poster for an imagined film entitled ‘The Perfect Storm’.  Under the title, a number of policy areas were cited and the text of the tweet suggested these were forcing more people into poverty.  The tweet was part of a social media campaign leading up to the publication of a report on food poverty</w:t>
      </w:r>
      <w:r w:rsidR="00BF4E47" w:rsidRPr="001A3F71">
        <w:rPr>
          <w:rFonts w:ascii="Times New Roman" w:hAnsi="Times New Roman" w:cs="Times New Roman"/>
          <w:i/>
          <w:iCs/>
          <w:sz w:val="24"/>
          <w:szCs w:val="24"/>
        </w:rPr>
        <w:t>,</w:t>
      </w:r>
      <w:r w:rsidR="00BF4E47" w:rsidRPr="001A3F71">
        <w:rPr>
          <w:rStyle w:val="FootnoteReference"/>
          <w:rFonts w:ascii="Times New Roman" w:hAnsi="Times New Roman" w:cs="Times New Roman"/>
          <w:iCs/>
          <w:sz w:val="24"/>
          <w:szCs w:val="24"/>
        </w:rPr>
        <w:footnoteReference w:id="45"/>
      </w:r>
      <w:r w:rsidR="00BF4E47" w:rsidRPr="001A3F71">
        <w:rPr>
          <w:rFonts w:ascii="Times New Roman" w:hAnsi="Times New Roman" w:cs="Times New Roman"/>
          <w:i/>
          <w:iCs/>
          <w:sz w:val="24"/>
          <w:szCs w:val="24"/>
        </w:rPr>
        <w:t xml:space="preserve"> </w:t>
      </w:r>
      <w:r w:rsidR="00A31F7D">
        <w:rPr>
          <w:rFonts w:ascii="Times New Roman" w:hAnsi="Times New Roman" w:cs="Times New Roman"/>
          <w:sz w:val="24"/>
          <w:szCs w:val="24"/>
        </w:rPr>
        <w:t xml:space="preserve">produced jointly by </w:t>
      </w:r>
      <w:r w:rsidR="00BF4E47" w:rsidRPr="001A3F71">
        <w:rPr>
          <w:rFonts w:ascii="Times New Roman" w:hAnsi="Times New Roman" w:cs="Times New Roman"/>
          <w:sz w:val="24"/>
          <w:szCs w:val="24"/>
        </w:rPr>
        <w:t>Oxfam, Church Action on Poverty and the Trussell Trust.  The Charity Commission said that trustees should have clear oversight of the campaigning work of their charities including written authorisation and sign</w:t>
      </w:r>
      <w:r w:rsidR="00A274E2">
        <w:rPr>
          <w:rFonts w:ascii="Times New Roman" w:hAnsi="Times New Roman" w:cs="Times New Roman"/>
          <w:sz w:val="24"/>
          <w:szCs w:val="24"/>
        </w:rPr>
        <w:t>-</w:t>
      </w:r>
      <w:r w:rsidR="00BF4E47" w:rsidRPr="001A3F71">
        <w:rPr>
          <w:rFonts w:ascii="Times New Roman" w:hAnsi="Times New Roman" w:cs="Times New Roman"/>
          <w:sz w:val="24"/>
          <w:szCs w:val="24"/>
        </w:rPr>
        <w:t>off procedures for sending tweets.  So, the charity was admonished by the Charity Commission for linking welfare benefits cuts and zero</w:t>
      </w:r>
      <w:r w:rsidR="00A274E2">
        <w:rPr>
          <w:rFonts w:ascii="Times New Roman" w:hAnsi="Times New Roman" w:cs="Times New Roman"/>
          <w:sz w:val="24"/>
          <w:szCs w:val="24"/>
        </w:rPr>
        <w:t>-</w:t>
      </w:r>
      <w:r w:rsidR="00BF4E47" w:rsidRPr="001A3F71">
        <w:rPr>
          <w:rFonts w:ascii="Times New Roman" w:hAnsi="Times New Roman" w:cs="Times New Roman"/>
          <w:sz w:val="24"/>
          <w:szCs w:val="24"/>
        </w:rPr>
        <w:t>hour contracts with increased poverty in the UK.</w:t>
      </w:r>
    </w:p>
    <w:p w:rsidR="00BF4E47" w:rsidRPr="001A3F71" w:rsidRDefault="00BF4E47" w:rsidP="00BF4E47">
      <w:pPr>
        <w:spacing w:after="0" w:line="240" w:lineRule="atLeast"/>
        <w:jc w:val="both"/>
        <w:rPr>
          <w:rFonts w:ascii="Times New Roman" w:eastAsia="Times New Roman" w:hAnsi="Times New Roman" w:cs="Times New Roman"/>
          <w:sz w:val="24"/>
          <w:szCs w:val="24"/>
          <w:lang w:val="en" w:eastAsia="en-GB"/>
        </w:rPr>
      </w:pPr>
    </w:p>
    <w:p w:rsidR="00BF4E47" w:rsidRPr="001A3F71" w:rsidRDefault="00BF4E47" w:rsidP="00BF4E47">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Another scandal to embroil the Charity Commission, whilst raising concerns about its politicisation and its consequent suitability as a regulator, stems from its treatment of CAGE, which became the subject of a Judicial Review.  Cage </w:t>
      </w:r>
      <w:r w:rsidR="001C2499">
        <w:rPr>
          <w:rFonts w:ascii="Times New Roman" w:hAnsi="Times New Roman" w:cs="Times New Roman"/>
          <w:sz w:val="24"/>
          <w:szCs w:val="24"/>
        </w:rPr>
        <w:t>was</w:t>
      </w:r>
      <w:r w:rsidR="001C2499" w:rsidRPr="001A3F71">
        <w:rPr>
          <w:rFonts w:ascii="Times New Roman" w:hAnsi="Times New Roman" w:cs="Times New Roman"/>
          <w:sz w:val="24"/>
          <w:szCs w:val="24"/>
        </w:rPr>
        <w:t xml:space="preserve"> granted </w:t>
      </w:r>
      <w:r w:rsidR="001C2499">
        <w:rPr>
          <w:rFonts w:ascii="Times New Roman" w:hAnsi="Times New Roman" w:cs="Times New Roman"/>
          <w:sz w:val="24"/>
          <w:szCs w:val="24"/>
        </w:rPr>
        <w:t xml:space="preserve">permission </w:t>
      </w:r>
      <w:r w:rsidR="001C2499" w:rsidRPr="001A3F71">
        <w:rPr>
          <w:rFonts w:ascii="Times New Roman" w:hAnsi="Times New Roman" w:cs="Times New Roman"/>
          <w:sz w:val="24"/>
          <w:szCs w:val="24"/>
        </w:rPr>
        <w:t xml:space="preserve">by the High Court </w:t>
      </w:r>
      <w:r w:rsidR="001C2499">
        <w:rPr>
          <w:rFonts w:ascii="Times New Roman" w:hAnsi="Times New Roman" w:cs="Times New Roman"/>
          <w:sz w:val="24"/>
          <w:szCs w:val="24"/>
        </w:rPr>
        <w:t>to proceed with its</w:t>
      </w:r>
      <w:r w:rsidRPr="001A3F71">
        <w:rPr>
          <w:rFonts w:ascii="Times New Roman" w:hAnsi="Times New Roman" w:cs="Times New Roman"/>
          <w:sz w:val="24"/>
          <w:szCs w:val="24"/>
        </w:rPr>
        <w:t xml:space="preserve"> </w:t>
      </w:r>
      <w:r w:rsidR="001C2499">
        <w:rPr>
          <w:rFonts w:ascii="Times New Roman" w:hAnsi="Times New Roman" w:cs="Times New Roman"/>
          <w:sz w:val="24"/>
          <w:szCs w:val="24"/>
        </w:rPr>
        <w:t>application</w:t>
      </w:r>
      <w:r w:rsidR="001C2499" w:rsidRPr="001A3F71">
        <w:rPr>
          <w:rFonts w:ascii="Times New Roman" w:hAnsi="Times New Roman" w:cs="Times New Roman"/>
          <w:sz w:val="24"/>
          <w:szCs w:val="24"/>
        </w:rPr>
        <w:t xml:space="preserve"> </w:t>
      </w:r>
      <w:r w:rsidR="001C2499">
        <w:rPr>
          <w:rFonts w:ascii="Times New Roman" w:hAnsi="Times New Roman" w:cs="Times New Roman"/>
          <w:sz w:val="24"/>
          <w:szCs w:val="24"/>
        </w:rPr>
        <w:t xml:space="preserve">for </w:t>
      </w:r>
      <w:r w:rsidRPr="001A3F71">
        <w:rPr>
          <w:rFonts w:ascii="Times New Roman" w:hAnsi="Times New Roman" w:cs="Times New Roman"/>
          <w:sz w:val="24"/>
          <w:szCs w:val="24"/>
        </w:rPr>
        <w:t>Judicial Review of letters sent by the Charity Commission in March 2015 to the Joseph Rowntree Charitable Trust</w:t>
      </w:r>
      <w:r w:rsidR="004B7896">
        <w:rPr>
          <w:rFonts w:ascii="Times New Roman" w:hAnsi="Times New Roman" w:cs="Times New Roman"/>
          <w:sz w:val="24"/>
          <w:szCs w:val="24"/>
        </w:rPr>
        <w:t xml:space="preserve"> (JRCT)</w:t>
      </w:r>
      <w:r w:rsidRPr="001A3F71">
        <w:rPr>
          <w:rFonts w:ascii="Times New Roman" w:hAnsi="Times New Roman" w:cs="Times New Roman"/>
          <w:sz w:val="24"/>
          <w:szCs w:val="24"/>
        </w:rPr>
        <w:t xml:space="preserve">, the Roddick Foundation and a number of other charities.  CAGE contended that the Charity Commission ‘acted outside of its powers’ by exerting pressure on the Roddick Foundation and the </w:t>
      </w:r>
      <w:r w:rsidR="004B7896">
        <w:rPr>
          <w:rFonts w:ascii="Times New Roman" w:hAnsi="Times New Roman" w:cs="Times New Roman"/>
          <w:sz w:val="24"/>
          <w:szCs w:val="24"/>
        </w:rPr>
        <w:t>JRCT</w:t>
      </w:r>
      <w:r w:rsidRPr="001A3F71">
        <w:rPr>
          <w:rFonts w:ascii="Times New Roman" w:hAnsi="Times New Roman" w:cs="Times New Roman"/>
          <w:sz w:val="24"/>
          <w:szCs w:val="24"/>
        </w:rPr>
        <w:t xml:space="preserve"> with the alleged ultimate aim of discrediting and/or bankrupting CAGE.</w:t>
      </w:r>
      <w:bookmarkStart w:id="6" w:name="_Ref433360033"/>
      <w:r w:rsidRPr="001A3F71">
        <w:rPr>
          <w:rStyle w:val="FootnoteReference"/>
          <w:rFonts w:ascii="Times New Roman" w:hAnsi="Times New Roman" w:cs="Times New Roman"/>
          <w:sz w:val="24"/>
          <w:szCs w:val="24"/>
        </w:rPr>
        <w:footnoteReference w:id="46"/>
      </w:r>
      <w:bookmarkEnd w:id="6"/>
      <w:r w:rsidRPr="001A3F71">
        <w:rPr>
          <w:rFonts w:ascii="Times New Roman" w:hAnsi="Times New Roman" w:cs="Times New Roman"/>
          <w:sz w:val="24"/>
          <w:szCs w:val="24"/>
        </w:rPr>
        <w:t xml:space="preserve">  </w:t>
      </w:r>
    </w:p>
    <w:p w:rsidR="00BF4E47" w:rsidRPr="001A3F71" w:rsidRDefault="00BF4E47" w:rsidP="00BF4E47">
      <w:pPr>
        <w:spacing w:after="0" w:line="240" w:lineRule="atLeast"/>
        <w:jc w:val="both"/>
        <w:rPr>
          <w:rFonts w:ascii="Times New Roman" w:hAnsi="Times New Roman" w:cs="Times New Roman"/>
          <w:sz w:val="24"/>
          <w:szCs w:val="24"/>
        </w:rPr>
      </w:pPr>
    </w:p>
    <w:p w:rsidR="00BF4E47" w:rsidRPr="001A3F71" w:rsidRDefault="00BF4E47" w:rsidP="00BF4E47">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CAGE is an advocacy group </w:t>
      </w:r>
      <w:r w:rsidRPr="001A3F71">
        <w:rPr>
          <w:rFonts w:ascii="Times New Roman" w:hAnsi="Times New Roman" w:cs="Times New Roman"/>
          <w:i/>
          <w:sz w:val="24"/>
          <w:szCs w:val="24"/>
        </w:rPr>
        <w:t>without</w:t>
      </w:r>
      <w:r w:rsidRPr="001A3F71">
        <w:rPr>
          <w:rFonts w:ascii="Times New Roman" w:hAnsi="Times New Roman" w:cs="Times New Roman"/>
          <w:sz w:val="24"/>
          <w:szCs w:val="24"/>
        </w:rPr>
        <w:t xml:space="preserve"> charitable status and is consequently not subject to regulation by the Commission.  It is ‘an independent advocacy organisation working to empower communities impacted by the War on Terror.  The organisation highlights and campaigns against state policies, striving for a world free from oppression and injustice.’</w:t>
      </w:r>
      <w:r w:rsidRPr="001A3F71">
        <w:rPr>
          <w:rStyle w:val="FootnoteReference"/>
          <w:rFonts w:ascii="Times New Roman" w:hAnsi="Times New Roman" w:cs="Times New Roman"/>
          <w:sz w:val="24"/>
          <w:szCs w:val="24"/>
        </w:rPr>
        <w:footnoteReference w:id="47"/>
      </w:r>
      <w:r w:rsidRPr="001A3F71">
        <w:rPr>
          <w:rFonts w:ascii="Times New Roman" w:hAnsi="Times New Roman" w:cs="Times New Roman"/>
          <w:sz w:val="24"/>
          <w:szCs w:val="24"/>
        </w:rPr>
        <w:t xml:space="preserve"> </w:t>
      </w:r>
      <w:r w:rsidR="005820E0">
        <w:rPr>
          <w:rFonts w:ascii="Times New Roman" w:hAnsi="Times New Roman" w:cs="Times New Roman"/>
          <w:sz w:val="24"/>
          <w:szCs w:val="24"/>
        </w:rPr>
        <w:t xml:space="preserve"> </w:t>
      </w:r>
      <w:r w:rsidRPr="001A3F71">
        <w:rPr>
          <w:rFonts w:ascii="Times New Roman" w:hAnsi="Times New Roman" w:cs="Times New Roman"/>
          <w:sz w:val="24"/>
          <w:szCs w:val="24"/>
        </w:rPr>
        <w:t xml:space="preserve">For example, it has campaigned, controversially, for the rights of detainees in Guantanamo Bay.  In February 2015, the group attracted enormous (and largely critical) attention when one of its representatives suggested that </w:t>
      </w:r>
      <w:r w:rsidR="00BD4AB4">
        <w:rPr>
          <w:rFonts w:ascii="Times New Roman" w:hAnsi="Times New Roman" w:cs="Times New Roman"/>
          <w:sz w:val="24"/>
          <w:szCs w:val="24"/>
        </w:rPr>
        <w:t>contact with</w:t>
      </w:r>
      <w:r w:rsidRPr="001A3F71">
        <w:rPr>
          <w:rFonts w:ascii="Times New Roman" w:hAnsi="Times New Roman" w:cs="Times New Roman"/>
          <w:sz w:val="24"/>
          <w:szCs w:val="24"/>
        </w:rPr>
        <w:t xml:space="preserve"> MI5 (the British security services) was partly responsible for the radicalisation of </w:t>
      </w:r>
      <w:r w:rsidR="00794CB3">
        <w:rPr>
          <w:rFonts w:ascii="Times New Roman" w:hAnsi="Times New Roman" w:cs="Times New Roman"/>
          <w:sz w:val="24"/>
          <w:szCs w:val="24"/>
        </w:rPr>
        <w:t>a ‘</w:t>
      </w:r>
      <w:r w:rsidR="00794CB3" w:rsidRPr="00794CB3">
        <w:rPr>
          <w:rFonts w:ascii="Times New Roman" w:hAnsi="Times New Roman" w:cs="Times New Roman"/>
          <w:sz w:val="24"/>
          <w:szCs w:val="24"/>
        </w:rPr>
        <w:t>beautiful young man</w:t>
      </w:r>
      <w:r w:rsidR="00794CB3">
        <w:rPr>
          <w:rFonts w:ascii="Times New Roman" w:hAnsi="Times New Roman" w:cs="Times New Roman"/>
          <w:sz w:val="24"/>
          <w:szCs w:val="24"/>
        </w:rPr>
        <w:t xml:space="preserve">’ </w:t>
      </w:r>
      <w:r w:rsidRPr="001A3F71">
        <w:rPr>
          <w:rFonts w:ascii="Times New Roman" w:hAnsi="Times New Roman" w:cs="Times New Roman"/>
          <w:sz w:val="24"/>
          <w:szCs w:val="24"/>
        </w:rPr>
        <w:t>Mohammed Emwazi.</w:t>
      </w:r>
      <w:r w:rsidRPr="001A3F71">
        <w:rPr>
          <w:rStyle w:val="FootnoteReference"/>
          <w:rFonts w:ascii="Times New Roman" w:hAnsi="Times New Roman" w:cs="Times New Roman"/>
          <w:sz w:val="24"/>
          <w:szCs w:val="24"/>
        </w:rPr>
        <w:footnoteReference w:id="48"/>
      </w:r>
      <w:r w:rsidRPr="001A3F71">
        <w:rPr>
          <w:rFonts w:ascii="Times New Roman" w:hAnsi="Times New Roman" w:cs="Times New Roman"/>
          <w:sz w:val="24"/>
          <w:szCs w:val="24"/>
        </w:rPr>
        <w:t xml:space="preserve">  During the ensuing media frenzy, the Charity Commission effectively blacklisted CAGE by forcing two of its former funders with charitable status to publicly sever their relationships with the organisation:</w:t>
      </w:r>
      <w:r w:rsidRPr="001A3F71">
        <w:rPr>
          <w:rStyle w:val="FootnoteReference"/>
          <w:rFonts w:ascii="Times New Roman" w:hAnsi="Times New Roman" w:cs="Times New Roman"/>
          <w:sz w:val="24"/>
          <w:szCs w:val="24"/>
        </w:rPr>
        <w:footnoteReference w:id="49"/>
      </w:r>
      <w:r w:rsidRPr="001A3F71">
        <w:rPr>
          <w:rFonts w:ascii="Times New Roman" w:hAnsi="Times New Roman" w:cs="Times New Roman"/>
          <w:sz w:val="24"/>
          <w:szCs w:val="24"/>
        </w:rPr>
        <w:t xml:space="preserve"> </w:t>
      </w:r>
    </w:p>
    <w:p w:rsidR="00BF4E47" w:rsidRPr="001A3F71" w:rsidRDefault="00BF4E47" w:rsidP="00BF4E47">
      <w:pPr>
        <w:spacing w:after="0" w:line="240" w:lineRule="atLeast"/>
        <w:ind w:left="720"/>
        <w:jc w:val="both"/>
        <w:rPr>
          <w:rFonts w:ascii="Times New Roman" w:hAnsi="Times New Roman" w:cs="Times New Roman"/>
          <w:sz w:val="24"/>
          <w:szCs w:val="24"/>
        </w:rPr>
      </w:pPr>
      <w:r w:rsidRPr="001A3F71">
        <w:rPr>
          <w:rFonts w:ascii="Times New Roman" w:hAnsi="Times New Roman" w:cs="Times New Roman"/>
          <w:sz w:val="24"/>
          <w:szCs w:val="24"/>
          <w:lang w:val="en"/>
        </w:rPr>
        <w:t>In these circumstances, the Commission took robust action and on Monday 2 March 2015 required further unequivocal assurances from the two charities that they have ceased funding CAGE and had no intention of doing so in the future.</w:t>
      </w:r>
      <w:r w:rsidRPr="001A3F71">
        <w:rPr>
          <w:rFonts w:ascii="Times New Roman" w:hAnsi="Times New Roman" w:cs="Times New Roman"/>
          <w:sz w:val="24"/>
          <w:szCs w:val="24"/>
        </w:rPr>
        <w:t xml:space="preserve">  </w:t>
      </w:r>
    </w:p>
    <w:p w:rsidR="00A274E2" w:rsidRDefault="00A274E2" w:rsidP="00BF4E47">
      <w:pPr>
        <w:spacing w:after="0" w:line="240" w:lineRule="atLeast"/>
        <w:jc w:val="both"/>
        <w:rPr>
          <w:rFonts w:ascii="Times New Roman" w:hAnsi="Times New Roman" w:cs="Times New Roman"/>
          <w:sz w:val="24"/>
          <w:szCs w:val="24"/>
        </w:rPr>
      </w:pPr>
    </w:p>
    <w:p w:rsidR="00BF4E47" w:rsidRDefault="00BF4E47" w:rsidP="00BF4E47">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One of those funders, the </w:t>
      </w:r>
      <w:r w:rsidR="004B7896">
        <w:rPr>
          <w:rFonts w:ascii="Times New Roman" w:hAnsi="Times New Roman" w:cs="Times New Roman"/>
          <w:sz w:val="24"/>
          <w:szCs w:val="24"/>
        </w:rPr>
        <w:t>JRCT</w:t>
      </w:r>
      <w:r w:rsidR="00BD4AB4">
        <w:rPr>
          <w:rFonts w:ascii="Times New Roman" w:hAnsi="Times New Roman" w:cs="Times New Roman"/>
          <w:sz w:val="24"/>
          <w:szCs w:val="24"/>
        </w:rPr>
        <w:t>, whose funding to CAGE was already restricted for specific human rights purposes,</w:t>
      </w:r>
      <w:r w:rsidR="004B7896">
        <w:rPr>
          <w:rFonts w:ascii="Times New Roman" w:hAnsi="Times New Roman" w:cs="Times New Roman"/>
          <w:sz w:val="24"/>
          <w:szCs w:val="24"/>
        </w:rPr>
        <w:t xml:space="preserve"> </w:t>
      </w:r>
      <w:r w:rsidRPr="001A3F71">
        <w:rPr>
          <w:rFonts w:ascii="Times New Roman" w:hAnsi="Times New Roman" w:cs="Times New Roman"/>
          <w:sz w:val="24"/>
          <w:szCs w:val="24"/>
        </w:rPr>
        <w:t>then referred to the ‘intense regulatory pressure’</w:t>
      </w:r>
      <w:bookmarkStart w:id="7" w:name="_Ref435180208"/>
      <w:r w:rsidRPr="001A3F71">
        <w:rPr>
          <w:rStyle w:val="FootnoteReference"/>
          <w:rFonts w:ascii="Times New Roman" w:hAnsi="Times New Roman" w:cs="Times New Roman"/>
          <w:sz w:val="24"/>
          <w:szCs w:val="24"/>
        </w:rPr>
        <w:footnoteReference w:id="50"/>
      </w:r>
      <w:bookmarkEnd w:id="7"/>
      <w:r w:rsidRPr="001A3F71">
        <w:rPr>
          <w:rFonts w:ascii="Times New Roman" w:hAnsi="Times New Roman" w:cs="Times New Roman"/>
          <w:sz w:val="24"/>
          <w:szCs w:val="24"/>
        </w:rPr>
        <w:t xml:space="preserve"> put upon its trustees to rule out any future funding.</w:t>
      </w:r>
    </w:p>
    <w:p w:rsidR="00BF4E47" w:rsidRPr="001A3F71" w:rsidRDefault="00BF4E47" w:rsidP="00BF4E47">
      <w:pPr>
        <w:spacing w:after="0" w:line="240" w:lineRule="atLeast"/>
        <w:jc w:val="both"/>
        <w:rPr>
          <w:rFonts w:ascii="Times New Roman" w:hAnsi="Times New Roman" w:cs="Times New Roman"/>
          <w:sz w:val="24"/>
          <w:szCs w:val="24"/>
        </w:rPr>
      </w:pPr>
    </w:p>
    <w:p w:rsidR="00BF4E47" w:rsidRPr="001A3F71" w:rsidRDefault="00BF4E47" w:rsidP="00BF4E47">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In its Judicial Review application, Cage contended that what the Charity Commission had described as ‘advice or guidance’ was in effect</w:t>
      </w:r>
      <w:r w:rsidR="00684D10">
        <w:rPr>
          <w:rFonts w:ascii="Times New Roman" w:hAnsi="Times New Roman" w:cs="Times New Roman"/>
          <w:sz w:val="24"/>
          <w:szCs w:val="24"/>
        </w:rPr>
        <w:t xml:space="preserve"> the</w:t>
      </w:r>
      <w:r w:rsidRPr="001A3F71">
        <w:rPr>
          <w:rFonts w:ascii="Times New Roman" w:hAnsi="Times New Roman" w:cs="Times New Roman"/>
          <w:sz w:val="24"/>
          <w:szCs w:val="24"/>
        </w:rPr>
        <w:t xml:space="preserve"> issuing </w:t>
      </w:r>
      <w:r w:rsidR="00684D10">
        <w:rPr>
          <w:rFonts w:ascii="Times New Roman" w:hAnsi="Times New Roman" w:cs="Times New Roman"/>
          <w:sz w:val="24"/>
          <w:szCs w:val="24"/>
        </w:rPr>
        <w:t xml:space="preserve">of </w:t>
      </w:r>
      <w:r w:rsidRPr="001A3F71">
        <w:rPr>
          <w:rFonts w:ascii="Times New Roman" w:hAnsi="Times New Roman" w:cs="Times New Roman"/>
          <w:sz w:val="24"/>
          <w:szCs w:val="24"/>
        </w:rPr>
        <w:t xml:space="preserve">an order that it did not have the legal authority to issue, and </w:t>
      </w:r>
      <w:r w:rsidR="00F331B2">
        <w:rPr>
          <w:rFonts w:ascii="Times New Roman" w:hAnsi="Times New Roman" w:cs="Times New Roman"/>
          <w:sz w:val="24"/>
          <w:szCs w:val="24"/>
        </w:rPr>
        <w:t xml:space="preserve">it </w:t>
      </w:r>
      <w:r w:rsidRPr="001A3F71">
        <w:rPr>
          <w:rFonts w:ascii="Times New Roman" w:hAnsi="Times New Roman" w:cs="Times New Roman"/>
          <w:sz w:val="24"/>
          <w:szCs w:val="24"/>
        </w:rPr>
        <w:t>was therefore acting beyond its powers.  The JRCT became an interested party in the case and submitted a skeleton argument to the court in which it stated that the Commission’s action could not be fairly seen as advisory only: ‘It was characterized at the time as a mandatory requirement to comply with the Charity Commission’s view of their fiduciary duties.’</w:t>
      </w:r>
      <w:r w:rsidRPr="001A3F71">
        <w:rPr>
          <w:rStyle w:val="FootnoteReference"/>
          <w:rFonts w:ascii="Times New Roman" w:hAnsi="Times New Roman" w:cs="Times New Roman"/>
          <w:sz w:val="24"/>
          <w:szCs w:val="24"/>
        </w:rPr>
        <w:footnoteReference w:id="51"/>
      </w:r>
      <w:r w:rsidRPr="001A3F71">
        <w:rPr>
          <w:rFonts w:ascii="Times New Roman" w:hAnsi="Times New Roman" w:cs="Times New Roman"/>
          <w:sz w:val="24"/>
          <w:szCs w:val="24"/>
        </w:rPr>
        <w:t xml:space="preserve">  It concluded that the Commission ‘cannot lawfully require trustees to fetter their future exercise of fiduciary discretion as to what may be in a charity’s best interests in the light of future developments.’</w:t>
      </w:r>
    </w:p>
    <w:p w:rsidR="00BF4E47" w:rsidRPr="001A3F71" w:rsidRDefault="00BF4E47" w:rsidP="00BF4E47">
      <w:pPr>
        <w:spacing w:after="0" w:line="240" w:lineRule="atLeast"/>
        <w:jc w:val="both"/>
        <w:rPr>
          <w:rFonts w:ascii="Times New Roman" w:hAnsi="Times New Roman" w:cs="Times New Roman"/>
          <w:sz w:val="24"/>
          <w:szCs w:val="24"/>
        </w:rPr>
      </w:pPr>
    </w:p>
    <w:p w:rsidR="00BF4E47" w:rsidRPr="001A3F71" w:rsidRDefault="00BF4E47" w:rsidP="00BF4E47">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The outcome of the Judicial Review was eagerly awaited by the charitable sector, with </w:t>
      </w:r>
      <w:r w:rsidR="00AD10B4">
        <w:rPr>
          <w:rFonts w:ascii="Times New Roman" w:hAnsi="Times New Roman" w:cs="Times New Roman"/>
          <w:sz w:val="24"/>
          <w:szCs w:val="24"/>
        </w:rPr>
        <w:t xml:space="preserve">its </w:t>
      </w:r>
      <w:r w:rsidRPr="001A3F71">
        <w:rPr>
          <w:rFonts w:ascii="Times New Roman" w:hAnsi="Times New Roman" w:cs="Times New Roman"/>
          <w:sz w:val="24"/>
          <w:szCs w:val="24"/>
        </w:rPr>
        <w:t xml:space="preserve">potential to </w:t>
      </w:r>
      <w:r w:rsidR="00900236">
        <w:rPr>
          <w:rFonts w:ascii="Times New Roman" w:hAnsi="Times New Roman" w:cs="Times New Roman"/>
          <w:sz w:val="24"/>
          <w:szCs w:val="24"/>
        </w:rPr>
        <w:t>have</w:t>
      </w:r>
      <w:r w:rsidR="00900236" w:rsidRPr="00900236">
        <w:rPr>
          <w:rFonts w:ascii="Times New Roman" w:hAnsi="Times New Roman" w:cs="Times New Roman"/>
          <w:sz w:val="24"/>
          <w:szCs w:val="24"/>
        </w:rPr>
        <w:t xml:space="preserve"> far</w:t>
      </w:r>
      <w:r w:rsidR="00A274E2">
        <w:rPr>
          <w:rFonts w:ascii="Times New Roman" w:hAnsi="Times New Roman" w:cs="Times New Roman"/>
          <w:sz w:val="24"/>
          <w:szCs w:val="24"/>
        </w:rPr>
        <w:t>-</w:t>
      </w:r>
      <w:r w:rsidR="00900236" w:rsidRPr="00900236">
        <w:rPr>
          <w:rFonts w:ascii="Times New Roman" w:hAnsi="Times New Roman" w:cs="Times New Roman"/>
          <w:sz w:val="24"/>
          <w:szCs w:val="24"/>
        </w:rPr>
        <w:t xml:space="preserve">reaching implications </w:t>
      </w:r>
      <w:r w:rsidR="00900236" w:rsidRPr="001A3F71">
        <w:rPr>
          <w:rFonts w:ascii="Times New Roman" w:hAnsi="Times New Roman" w:cs="Times New Roman"/>
          <w:sz w:val="24"/>
          <w:szCs w:val="24"/>
        </w:rPr>
        <w:t>in the future</w:t>
      </w:r>
      <w:r w:rsidR="00900236">
        <w:rPr>
          <w:rFonts w:ascii="Times New Roman" w:hAnsi="Times New Roman" w:cs="Times New Roman"/>
          <w:sz w:val="24"/>
          <w:szCs w:val="24"/>
        </w:rPr>
        <w:t xml:space="preserve"> on relations between the sector and the </w:t>
      </w:r>
      <w:r w:rsidR="00AD10B4">
        <w:rPr>
          <w:rFonts w:ascii="Times New Roman" w:hAnsi="Times New Roman" w:cs="Times New Roman"/>
          <w:sz w:val="24"/>
          <w:szCs w:val="24"/>
        </w:rPr>
        <w:t xml:space="preserve">Charity </w:t>
      </w:r>
      <w:r w:rsidR="00900236">
        <w:rPr>
          <w:rFonts w:ascii="Times New Roman" w:hAnsi="Times New Roman" w:cs="Times New Roman"/>
          <w:sz w:val="24"/>
          <w:szCs w:val="24"/>
        </w:rPr>
        <w:t>Commission</w:t>
      </w:r>
      <w:r w:rsidRPr="001A3F71">
        <w:rPr>
          <w:rFonts w:ascii="Times New Roman" w:hAnsi="Times New Roman" w:cs="Times New Roman"/>
          <w:sz w:val="24"/>
          <w:szCs w:val="24"/>
        </w:rPr>
        <w:t xml:space="preserve">.  However, once the </w:t>
      </w:r>
      <w:r w:rsidR="00BD4AB4">
        <w:rPr>
          <w:rFonts w:ascii="Times New Roman" w:hAnsi="Times New Roman" w:cs="Times New Roman"/>
          <w:sz w:val="24"/>
          <w:szCs w:val="24"/>
        </w:rPr>
        <w:t xml:space="preserve">High Court </w:t>
      </w:r>
      <w:r w:rsidRPr="001A3F71">
        <w:rPr>
          <w:rFonts w:ascii="Times New Roman" w:hAnsi="Times New Roman" w:cs="Times New Roman"/>
          <w:sz w:val="24"/>
          <w:szCs w:val="24"/>
        </w:rPr>
        <w:t xml:space="preserve">hearing had begun, </w:t>
      </w:r>
      <w:r w:rsidR="00BD4AB4">
        <w:rPr>
          <w:rFonts w:ascii="Times New Roman" w:hAnsi="Times New Roman" w:cs="Times New Roman"/>
          <w:sz w:val="24"/>
          <w:szCs w:val="24"/>
        </w:rPr>
        <w:t xml:space="preserve">in front of the Lord Chief Justice, Lord Thomas, </w:t>
      </w:r>
      <w:r w:rsidRPr="001A3F71">
        <w:rPr>
          <w:rFonts w:ascii="Times New Roman" w:hAnsi="Times New Roman" w:cs="Times New Roman"/>
          <w:sz w:val="24"/>
          <w:szCs w:val="24"/>
        </w:rPr>
        <w:t xml:space="preserve">in a dramatic turn of events and upon exhortation from the </w:t>
      </w:r>
      <w:r w:rsidR="00BD4AB4">
        <w:rPr>
          <w:rFonts w:ascii="Times New Roman" w:hAnsi="Times New Roman" w:cs="Times New Roman"/>
          <w:sz w:val="24"/>
          <w:szCs w:val="24"/>
        </w:rPr>
        <w:t>bench</w:t>
      </w:r>
      <w:r w:rsidRPr="001A3F71">
        <w:rPr>
          <w:rFonts w:ascii="Times New Roman" w:hAnsi="Times New Roman" w:cs="Times New Roman"/>
          <w:sz w:val="24"/>
          <w:szCs w:val="24"/>
        </w:rPr>
        <w:t xml:space="preserve">, the Judicial Review was withdrawn after all three parties (CAGE, </w:t>
      </w:r>
      <w:r w:rsidR="004B7896">
        <w:rPr>
          <w:rFonts w:ascii="Times New Roman" w:hAnsi="Times New Roman" w:cs="Times New Roman"/>
          <w:sz w:val="24"/>
          <w:szCs w:val="24"/>
        </w:rPr>
        <w:t xml:space="preserve">the </w:t>
      </w:r>
      <w:r w:rsidRPr="001A3F71">
        <w:rPr>
          <w:rFonts w:ascii="Times New Roman" w:hAnsi="Times New Roman" w:cs="Times New Roman"/>
          <w:sz w:val="24"/>
          <w:szCs w:val="24"/>
        </w:rPr>
        <w:t xml:space="preserve">JRCT and the Charity Commission) agreed </w:t>
      </w:r>
      <w:r w:rsidR="00BD4AB4">
        <w:rPr>
          <w:rFonts w:ascii="Times New Roman" w:hAnsi="Times New Roman" w:cs="Times New Roman"/>
          <w:sz w:val="24"/>
          <w:szCs w:val="24"/>
        </w:rPr>
        <w:t>the following</w:t>
      </w:r>
      <w:r w:rsidRPr="001A3F71">
        <w:rPr>
          <w:rFonts w:ascii="Times New Roman" w:hAnsi="Times New Roman" w:cs="Times New Roman"/>
          <w:sz w:val="24"/>
          <w:szCs w:val="24"/>
        </w:rPr>
        <w:t xml:space="preserve"> statement:</w:t>
      </w:r>
      <w:r w:rsidRPr="001A3F71">
        <w:rPr>
          <w:rStyle w:val="FootnoteReference"/>
          <w:rFonts w:ascii="Times New Roman" w:hAnsi="Times New Roman" w:cs="Times New Roman"/>
          <w:sz w:val="24"/>
          <w:szCs w:val="24"/>
        </w:rPr>
        <w:footnoteReference w:id="52"/>
      </w:r>
    </w:p>
    <w:p w:rsidR="00492057" w:rsidRDefault="00AD10B4" w:rsidP="00BF4E47">
      <w:pPr>
        <w:spacing w:after="0" w:line="240" w:lineRule="atLeast"/>
        <w:ind w:left="720"/>
        <w:jc w:val="both"/>
        <w:rPr>
          <w:rFonts w:ascii="Times New Roman" w:hAnsi="Times New Roman" w:cs="Times New Roman"/>
          <w:sz w:val="24"/>
          <w:szCs w:val="24"/>
        </w:rPr>
      </w:pPr>
      <w:r>
        <w:rPr>
          <w:rFonts w:ascii="Times New Roman" w:hAnsi="Times New Roman" w:cs="Times New Roman"/>
          <w:sz w:val="24"/>
          <w:szCs w:val="24"/>
        </w:rPr>
        <w:t xml:space="preserve">(i) </w:t>
      </w:r>
      <w:r w:rsidR="00BF4E47" w:rsidRPr="001A3F71">
        <w:rPr>
          <w:rFonts w:ascii="Times New Roman" w:hAnsi="Times New Roman" w:cs="Times New Roman"/>
          <w:sz w:val="24"/>
          <w:szCs w:val="24"/>
        </w:rPr>
        <w:t xml:space="preserve">Trustees must be free to exercise their fiduciary powers and duties in the light of the circumstances that exist at the time, if acting properly within their objects and powers and in the best interests of the charity.  The Commission does not seek to fetter charities’ exercise of discretion whether to fund the charitable activities of CAGE for all time, regardless of future changing circumstances.  </w:t>
      </w:r>
    </w:p>
    <w:p w:rsidR="00BF4E47" w:rsidRPr="001A3F71" w:rsidRDefault="00AD10B4" w:rsidP="00BF4E47">
      <w:pPr>
        <w:spacing w:after="0" w:line="240" w:lineRule="atLeast"/>
        <w:ind w:left="720"/>
        <w:jc w:val="both"/>
        <w:rPr>
          <w:rFonts w:ascii="Times New Roman" w:hAnsi="Times New Roman" w:cs="Times New Roman"/>
          <w:sz w:val="24"/>
          <w:szCs w:val="24"/>
        </w:rPr>
      </w:pPr>
      <w:r>
        <w:rPr>
          <w:rFonts w:ascii="Times New Roman" w:hAnsi="Times New Roman" w:cs="Times New Roman"/>
          <w:sz w:val="24"/>
          <w:szCs w:val="24"/>
        </w:rPr>
        <w:t xml:space="preserve">(ii) </w:t>
      </w:r>
      <w:r w:rsidR="00BF4E47" w:rsidRPr="001A3F71">
        <w:rPr>
          <w:rFonts w:ascii="Times New Roman" w:hAnsi="Times New Roman" w:cs="Times New Roman"/>
          <w:sz w:val="24"/>
          <w:szCs w:val="24"/>
        </w:rPr>
        <w:t xml:space="preserve">The Commission recognises that it has no power to require trustees to fetter the future exercise of their fiduciary </w:t>
      </w:r>
      <w:r>
        <w:rPr>
          <w:rFonts w:ascii="Times New Roman" w:hAnsi="Times New Roman" w:cs="Times New Roman"/>
          <w:sz w:val="24"/>
          <w:szCs w:val="24"/>
        </w:rPr>
        <w:t>powers</w:t>
      </w:r>
      <w:r w:rsidR="00BF4E47" w:rsidRPr="001A3F71">
        <w:rPr>
          <w:rFonts w:ascii="Times New Roman" w:hAnsi="Times New Roman" w:cs="Times New Roman"/>
          <w:sz w:val="24"/>
          <w:szCs w:val="24"/>
        </w:rPr>
        <w:t xml:space="preserve"> under its general power to give advic</w:t>
      </w:r>
      <w:r>
        <w:rPr>
          <w:rFonts w:ascii="Times New Roman" w:hAnsi="Times New Roman" w:cs="Times New Roman"/>
          <w:sz w:val="24"/>
          <w:szCs w:val="24"/>
        </w:rPr>
        <w:t>e and guidance.  In consequence</w:t>
      </w:r>
      <w:r w:rsidR="00BF4E47" w:rsidRPr="001A3F71">
        <w:rPr>
          <w:rFonts w:ascii="Times New Roman" w:hAnsi="Times New Roman" w:cs="Times New Roman"/>
          <w:sz w:val="24"/>
          <w:szCs w:val="24"/>
        </w:rPr>
        <w:t xml:space="preserve"> there is no obligation on the trustees of </w:t>
      </w:r>
      <w:r w:rsidR="004B7896">
        <w:rPr>
          <w:rFonts w:ascii="Times New Roman" w:hAnsi="Times New Roman" w:cs="Times New Roman"/>
          <w:sz w:val="24"/>
          <w:szCs w:val="24"/>
        </w:rPr>
        <w:t xml:space="preserve">the </w:t>
      </w:r>
      <w:r w:rsidR="00BF4E47" w:rsidRPr="001A3F71">
        <w:rPr>
          <w:rFonts w:ascii="Times New Roman" w:hAnsi="Times New Roman" w:cs="Times New Roman"/>
          <w:sz w:val="24"/>
          <w:szCs w:val="24"/>
        </w:rPr>
        <w:t>JRCT to fetter the proper and lawful exercise of their discretion in future.</w:t>
      </w:r>
    </w:p>
    <w:p w:rsidR="00BF4E47" w:rsidRPr="001A3F71" w:rsidRDefault="00BF4E47" w:rsidP="00BF4E47">
      <w:pPr>
        <w:spacing w:after="0" w:line="240" w:lineRule="atLeast"/>
        <w:jc w:val="both"/>
        <w:rPr>
          <w:rFonts w:ascii="Times New Roman" w:hAnsi="Times New Roman" w:cs="Times New Roman"/>
          <w:sz w:val="24"/>
          <w:szCs w:val="24"/>
        </w:rPr>
      </w:pPr>
    </w:p>
    <w:p w:rsidR="00BF4E47" w:rsidRDefault="00A274E2" w:rsidP="00BF4E47">
      <w:pPr>
        <w:spacing w:after="0" w:line="240" w:lineRule="atLeast"/>
        <w:jc w:val="both"/>
      </w:pPr>
      <w:r w:rsidRPr="001A3F71">
        <w:rPr>
          <w:rFonts w:ascii="Times New Roman" w:hAnsi="Times New Roman" w:cs="Times New Roman"/>
          <w:sz w:val="24"/>
          <w:szCs w:val="24"/>
        </w:rPr>
        <w:t>Clearly</w:t>
      </w:r>
      <w:r>
        <w:rPr>
          <w:rFonts w:ascii="Times New Roman" w:hAnsi="Times New Roman" w:cs="Times New Roman"/>
          <w:sz w:val="24"/>
          <w:szCs w:val="24"/>
        </w:rPr>
        <w:t>,</w:t>
      </w:r>
      <w:r w:rsidR="00BF4E47" w:rsidRPr="001A3F71">
        <w:rPr>
          <w:rFonts w:ascii="Times New Roman" w:hAnsi="Times New Roman" w:cs="Times New Roman"/>
          <w:sz w:val="24"/>
          <w:szCs w:val="24"/>
        </w:rPr>
        <w:t xml:space="preserve"> an effective charity regulator must be able to prevent charit</w:t>
      </w:r>
      <w:r w:rsidR="003A0A1F">
        <w:rPr>
          <w:rFonts w:ascii="Times New Roman" w:hAnsi="Times New Roman" w:cs="Times New Roman"/>
          <w:sz w:val="24"/>
          <w:szCs w:val="24"/>
        </w:rPr>
        <w:t>y trustees</w:t>
      </w:r>
      <w:r w:rsidR="00BF4E47" w:rsidRPr="001A3F71">
        <w:rPr>
          <w:rFonts w:ascii="Times New Roman" w:hAnsi="Times New Roman" w:cs="Times New Roman"/>
          <w:sz w:val="24"/>
          <w:szCs w:val="24"/>
        </w:rPr>
        <w:t xml:space="preserve"> from misusing </w:t>
      </w:r>
      <w:r w:rsidR="003A0A1F">
        <w:rPr>
          <w:rFonts w:ascii="Times New Roman" w:hAnsi="Times New Roman" w:cs="Times New Roman"/>
          <w:sz w:val="24"/>
          <w:szCs w:val="24"/>
        </w:rPr>
        <w:t xml:space="preserve">their charitable </w:t>
      </w:r>
      <w:r w:rsidR="00BF4E47" w:rsidRPr="001A3F71">
        <w:rPr>
          <w:rFonts w:ascii="Times New Roman" w:hAnsi="Times New Roman" w:cs="Times New Roman"/>
          <w:sz w:val="24"/>
          <w:szCs w:val="24"/>
        </w:rPr>
        <w:t xml:space="preserve">funds.  The question here was to define the boundaries of that misuse.  Whilst CAGE’s actions are obviously unpopular with </w:t>
      </w:r>
      <w:r>
        <w:rPr>
          <w:rFonts w:ascii="Times New Roman" w:hAnsi="Times New Roman" w:cs="Times New Roman"/>
          <w:sz w:val="24"/>
          <w:szCs w:val="24"/>
        </w:rPr>
        <w:t>‘</w:t>
      </w:r>
      <w:r w:rsidR="00BF4E47" w:rsidRPr="001A3F71">
        <w:rPr>
          <w:rFonts w:ascii="Times New Roman" w:hAnsi="Times New Roman" w:cs="Times New Roman"/>
          <w:sz w:val="24"/>
          <w:szCs w:val="24"/>
        </w:rPr>
        <w:t>the establishment</w:t>
      </w:r>
      <w:r>
        <w:rPr>
          <w:rFonts w:ascii="Times New Roman" w:hAnsi="Times New Roman" w:cs="Times New Roman"/>
          <w:sz w:val="24"/>
          <w:szCs w:val="24"/>
        </w:rPr>
        <w:t>’,</w:t>
      </w:r>
      <w:r w:rsidR="00BF4E47" w:rsidRPr="001A3F71">
        <w:rPr>
          <w:rFonts w:ascii="Times New Roman" w:hAnsi="Times New Roman" w:cs="Times New Roman"/>
          <w:sz w:val="24"/>
          <w:szCs w:val="24"/>
        </w:rPr>
        <w:t xml:space="preserve"> the fact that no legal action </w:t>
      </w:r>
      <w:r>
        <w:rPr>
          <w:rFonts w:ascii="Times New Roman" w:hAnsi="Times New Roman" w:cs="Times New Roman"/>
          <w:sz w:val="24"/>
          <w:szCs w:val="24"/>
        </w:rPr>
        <w:t>was</w:t>
      </w:r>
      <w:r w:rsidR="00BF4E47" w:rsidRPr="001A3F71">
        <w:rPr>
          <w:rFonts w:ascii="Times New Roman" w:hAnsi="Times New Roman" w:cs="Times New Roman"/>
          <w:sz w:val="24"/>
          <w:szCs w:val="24"/>
        </w:rPr>
        <w:t xml:space="preserve"> brought against it suggests that it did not do anything illegal.  This, in turn, suggests significant over</w:t>
      </w:r>
      <w:r>
        <w:rPr>
          <w:rFonts w:ascii="Times New Roman" w:hAnsi="Times New Roman" w:cs="Times New Roman"/>
          <w:sz w:val="24"/>
          <w:szCs w:val="24"/>
        </w:rPr>
        <w:t>-</w:t>
      </w:r>
      <w:r w:rsidR="00BF4E47" w:rsidRPr="001A3F71">
        <w:rPr>
          <w:rFonts w:ascii="Times New Roman" w:hAnsi="Times New Roman" w:cs="Times New Roman"/>
          <w:sz w:val="24"/>
          <w:szCs w:val="24"/>
        </w:rPr>
        <w:t xml:space="preserve">reach on the part of the Charity Commission.  It may also give the perception that the Commission’s action was as a result of pressure exerted upon it by government.  As the Charity Commission is </w:t>
      </w:r>
      <w:r w:rsidR="00492057">
        <w:rPr>
          <w:rFonts w:ascii="Times New Roman" w:hAnsi="Times New Roman" w:cs="Times New Roman"/>
          <w:sz w:val="24"/>
          <w:szCs w:val="24"/>
        </w:rPr>
        <w:t xml:space="preserve">soon </w:t>
      </w:r>
      <w:r w:rsidR="00BF4E47" w:rsidRPr="001A3F71">
        <w:rPr>
          <w:rFonts w:ascii="Times New Roman" w:hAnsi="Times New Roman" w:cs="Times New Roman"/>
          <w:sz w:val="24"/>
          <w:szCs w:val="24"/>
        </w:rPr>
        <w:t xml:space="preserve">due to acquire </w:t>
      </w:r>
      <w:r w:rsidR="00B307B3">
        <w:rPr>
          <w:rFonts w:ascii="Times New Roman" w:hAnsi="Times New Roman" w:cs="Times New Roman"/>
          <w:sz w:val="24"/>
          <w:szCs w:val="24"/>
        </w:rPr>
        <w:t xml:space="preserve">additional </w:t>
      </w:r>
      <w:r w:rsidR="00BF4E47" w:rsidRPr="001A3F71">
        <w:rPr>
          <w:rFonts w:ascii="Times New Roman" w:hAnsi="Times New Roman" w:cs="Times New Roman"/>
          <w:sz w:val="24"/>
          <w:szCs w:val="24"/>
        </w:rPr>
        <w:t>statutory powers</w:t>
      </w:r>
      <w:r w:rsidR="00441C0F" w:rsidRPr="00441C0F">
        <w:t xml:space="preserve"> </w:t>
      </w:r>
      <w:r w:rsidR="00441C0F" w:rsidRPr="00441C0F">
        <w:rPr>
          <w:rFonts w:ascii="Times New Roman" w:hAnsi="Times New Roman" w:cs="Times New Roman"/>
          <w:sz w:val="24"/>
          <w:szCs w:val="24"/>
        </w:rPr>
        <w:t>through the passage of the Charities (Protection and Social Investment) Bill</w:t>
      </w:r>
      <w:r w:rsidR="00BF4E47" w:rsidRPr="001A3F71">
        <w:rPr>
          <w:rFonts w:ascii="Times New Roman" w:hAnsi="Times New Roman" w:cs="Times New Roman"/>
          <w:sz w:val="24"/>
          <w:szCs w:val="24"/>
        </w:rPr>
        <w:t>,</w:t>
      </w:r>
      <w:r w:rsidR="00441C0F">
        <w:rPr>
          <w:rStyle w:val="FootnoteReference"/>
          <w:rFonts w:ascii="Times New Roman" w:hAnsi="Times New Roman" w:cs="Times New Roman"/>
          <w:sz w:val="24"/>
          <w:szCs w:val="24"/>
        </w:rPr>
        <w:footnoteReference w:id="53"/>
      </w:r>
      <w:r w:rsidR="00BF4E47" w:rsidRPr="001A3F71">
        <w:rPr>
          <w:rFonts w:ascii="Times New Roman" w:hAnsi="Times New Roman" w:cs="Times New Roman"/>
          <w:sz w:val="24"/>
          <w:szCs w:val="24"/>
        </w:rPr>
        <w:t xml:space="preserve"> it is important that it remains and, equally important, is seen to be remaining, impartial and independent from bot</w:t>
      </w:r>
      <w:r w:rsidR="00BD4AB4">
        <w:rPr>
          <w:rFonts w:ascii="Times New Roman" w:hAnsi="Times New Roman" w:cs="Times New Roman"/>
          <w:sz w:val="24"/>
          <w:szCs w:val="24"/>
        </w:rPr>
        <w:t>h government and party politics.  A final ru</w:t>
      </w:r>
      <w:r w:rsidR="00B307B3">
        <w:rPr>
          <w:rFonts w:ascii="Times New Roman" w:hAnsi="Times New Roman" w:cs="Times New Roman"/>
          <w:sz w:val="24"/>
          <w:szCs w:val="24"/>
        </w:rPr>
        <w:t>li</w:t>
      </w:r>
      <w:r w:rsidR="00BD4AB4">
        <w:rPr>
          <w:rFonts w:ascii="Times New Roman" w:hAnsi="Times New Roman" w:cs="Times New Roman"/>
          <w:sz w:val="24"/>
          <w:szCs w:val="24"/>
        </w:rPr>
        <w:t>ng in the Judicial Review proceedings would have been helpful in this regard.</w:t>
      </w:r>
    </w:p>
    <w:p w:rsidR="004D279D" w:rsidRDefault="004D279D" w:rsidP="00BF4E47">
      <w:pPr>
        <w:spacing w:after="0" w:line="240" w:lineRule="atLeast"/>
        <w:jc w:val="both"/>
        <w:rPr>
          <w:rFonts w:ascii="Times New Roman" w:hAnsi="Times New Roman" w:cs="Times New Roman"/>
          <w:sz w:val="24"/>
          <w:szCs w:val="24"/>
        </w:rPr>
      </w:pPr>
    </w:p>
    <w:p w:rsidR="00BF4E47" w:rsidRPr="001A3F71" w:rsidRDefault="00AC6A1C" w:rsidP="00BF4E4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Some of the allegations around politicisation at the Charity Commission have been personalised and focussed on key </w:t>
      </w:r>
      <w:r w:rsidR="00B307B3">
        <w:rPr>
          <w:rFonts w:ascii="Times New Roman" w:hAnsi="Times New Roman" w:cs="Times New Roman"/>
          <w:sz w:val="24"/>
          <w:szCs w:val="24"/>
        </w:rPr>
        <w:t>people</w:t>
      </w:r>
      <w:r>
        <w:rPr>
          <w:rFonts w:ascii="Times New Roman" w:hAnsi="Times New Roman" w:cs="Times New Roman"/>
          <w:sz w:val="24"/>
          <w:szCs w:val="24"/>
        </w:rPr>
        <w:t>, such as its Chair</w:t>
      </w:r>
      <w:r w:rsidR="00FE3C85">
        <w:rPr>
          <w:rFonts w:ascii="Times New Roman" w:hAnsi="Times New Roman" w:cs="Times New Roman"/>
          <w:sz w:val="24"/>
          <w:szCs w:val="24"/>
        </w:rPr>
        <w:t>,</w:t>
      </w:r>
      <w:r w:rsidR="00FE3C85" w:rsidRPr="00FE3C85">
        <w:rPr>
          <w:rFonts w:ascii="Times New Roman" w:hAnsi="Times New Roman" w:cs="Times New Roman"/>
          <w:sz w:val="24"/>
          <w:szCs w:val="24"/>
        </w:rPr>
        <w:t xml:space="preserve"> </w:t>
      </w:r>
      <w:r w:rsidR="00FE3C85">
        <w:rPr>
          <w:rFonts w:ascii="Times New Roman" w:hAnsi="Times New Roman" w:cs="Times New Roman"/>
          <w:sz w:val="24"/>
          <w:szCs w:val="24"/>
        </w:rPr>
        <w:t>William Shawcross</w:t>
      </w:r>
      <w:r>
        <w:rPr>
          <w:rFonts w:ascii="Times New Roman" w:hAnsi="Times New Roman" w:cs="Times New Roman"/>
          <w:sz w:val="24"/>
          <w:szCs w:val="24"/>
        </w:rPr>
        <w:t>.  It is not helpful therefore, that the process around his re</w:t>
      </w:r>
      <w:r w:rsidR="00A274E2">
        <w:rPr>
          <w:rFonts w:ascii="Times New Roman" w:hAnsi="Times New Roman" w:cs="Times New Roman"/>
          <w:sz w:val="24"/>
          <w:szCs w:val="24"/>
        </w:rPr>
        <w:t>-</w:t>
      </w:r>
      <w:r>
        <w:rPr>
          <w:rFonts w:ascii="Times New Roman" w:hAnsi="Times New Roman" w:cs="Times New Roman"/>
          <w:sz w:val="24"/>
          <w:szCs w:val="24"/>
        </w:rPr>
        <w:t>appointment has been called into question.</w:t>
      </w:r>
      <w:r w:rsidR="00FE3C85">
        <w:rPr>
          <w:rFonts w:ascii="Times New Roman" w:hAnsi="Times New Roman" w:cs="Times New Roman"/>
          <w:sz w:val="24"/>
          <w:szCs w:val="24"/>
        </w:rPr>
        <w:t xml:space="preserve">  </w:t>
      </w:r>
      <w:r w:rsidR="00BD27A4" w:rsidRPr="00BD27A4">
        <w:rPr>
          <w:rFonts w:ascii="Times New Roman" w:hAnsi="Times New Roman" w:cs="Times New Roman"/>
          <w:sz w:val="24"/>
          <w:szCs w:val="24"/>
        </w:rPr>
        <w:t xml:space="preserve">Board members, including the </w:t>
      </w:r>
      <w:r w:rsidR="00BD27A4">
        <w:rPr>
          <w:rFonts w:ascii="Times New Roman" w:hAnsi="Times New Roman" w:cs="Times New Roman"/>
          <w:sz w:val="24"/>
          <w:szCs w:val="24"/>
        </w:rPr>
        <w:t>C</w:t>
      </w:r>
      <w:r w:rsidR="00BD27A4" w:rsidRPr="00BD27A4">
        <w:rPr>
          <w:rFonts w:ascii="Times New Roman" w:hAnsi="Times New Roman" w:cs="Times New Roman"/>
          <w:sz w:val="24"/>
          <w:szCs w:val="24"/>
        </w:rPr>
        <w:t xml:space="preserve">hair, are appointed by the </w:t>
      </w:r>
      <w:r w:rsidR="00BD27A4">
        <w:rPr>
          <w:rFonts w:ascii="Times New Roman" w:hAnsi="Times New Roman" w:cs="Times New Roman"/>
          <w:sz w:val="24"/>
          <w:szCs w:val="24"/>
        </w:rPr>
        <w:t>Minister for the Cabinet Office</w:t>
      </w:r>
      <w:r w:rsidR="00BD27A4" w:rsidRPr="00BD27A4">
        <w:rPr>
          <w:rFonts w:ascii="Times New Roman" w:hAnsi="Times New Roman" w:cs="Times New Roman"/>
          <w:sz w:val="24"/>
          <w:szCs w:val="24"/>
        </w:rPr>
        <w:t xml:space="preserve">. </w:t>
      </w:r>
      <w:r w:rsidR="00BD27A4">
        <w:rPr>
          <w:rFonts w:ascii="Times New Roman" w:hAnsi="Times New Roman" w:cs="Times New Roman"/>
          <w:sz w:val="24"/>
          <w:szCs w:val="24"/>
        </w:rPr>
        <w:t xml:space="preserve"> </w:t>
      </w:r>
      <w:r w:rsidR="00BD27A4" w:rsidRPr="00BD27A4">
        <w:rPr>
          <w:rFonts w:ascii="Times New Roman" w:hAnsi="Times New Roman" w:cs="Times New Roman"/>
          <w:sz w:val="24"/>
          <w:szCs w:val="24"/>
        </w:rPr>
        <w:t xml:space="preserve">Each appointment is regulated and overseen by the Office of the Commissioner for Public Appointments. The </w:t>
      </w:r>
      <w:r w:rsidR="00BD27A4">
        <w:rPr>
          <w:rFonts w:ascii="Times New Roman" w:hAnsi="Times New Roman" w:cs="Times New Roman"/>
          <w:sz w:val="24"/>
          <w:szCs w:val="24"/>
        </w:rPr>
        <w:t>C</w:t>
      </w:r>
      <w:r w:rsidR="00BD27A4" w:rsidRPr="00BD27A4">
        <w:rPr>
          <w:rFonts w:ascii="Times New Roman" w:hAnsi="Times New Roman" w:cs="Times New Roman"/>
          <w:sz w:val="24"/>
          <w:szCs w:val="24"/>
        </w:rPr>
        <w:t>hair’s appointment is subject to a pre-appointment hearing before the Public Administration and Constitutional Affairs Select Committee</w:t>
      </w:r>
      <w:r w:rsidR="00BD27A4">
        <w:rPr>
          <w:rFonts w:ascii="Times New Roman" w:hAnsi="Times New Roman" w:cs="Times New Roman"/>
          <w:sz w:val="24"/>
          <w:szCs w:val="24"/>
        </w:rPr>
        <w:t xml:space="preserve">.  </w:t>
      </w:r>
      <w:r w:rsidR="00BF4E47" w:rsidRPr="001A3F71">
        <w:rPr>
          <w:rFonts w:ascii="Times New Roman" w:hAnsi="Times New Roman" w:cs="Times New Roman"/>
          <w:sz w:val="24"/>
          <w:szCs w:val="24"/>
        </w:rPr>
        <w:t xml:space="preserve">In January 2015, </w:t>
      </w:r>
      <w:r w:rsidR="00BD27A4" w:rsidRPr="00BD27A4">
        <w:rPr>
          <w:rFonts w:ascii="Times New Roman" w:hAnsi="Times New Roman" w:cs="Times New Roman"/>
          <w:sz w:val="24"/>
          <w:szCs w:val="24"/>
        </w:rPr>
        <w:t>William Shawcross</w:t>
      </w:r>
      <w:r w:rsidR="00BD27A4">
        <w:rPr>
          <w:rFonts w:ascii="Times New Roman" w:hAnsi="Times New Roman" w:cs="Times New Roman"/>
          <w:sz w:val="24"/>
          <w:szCs w:val="24"/>
        </w:rPr>
        <w:t>’</w:t>
      </w:r>
      <w:r w:rsidR="00FE3C85">
        <w:rPr>
          <w:rFonts w:ascii="Times New Roman" w:hAnsi="Times New Roman" w:cs="Times New Roman"/>
          <w:sz w:val="24"/>
          <w:szCs w:val="24"/>
        </w:rPr>
        <w:t xml:space="preserve"> </w:t>
      </w:r>
      <w:r w:rsidR="00BF4E47" w:rsidRPr="001A3F71">
        <w:rPr>
          <w:rFonts w:ascii="Times New Roman" w:hAnsi="Times New Roman" w:cs="Times New Roman"/>
          <w:sz w:val="24"/>
          <w:szCs w:val="24"/>
        </w:rPr>
        <w:t>unexpected re</w:t>
      </w:r>
      <w:r w:rsidR="00A274E2">
        <w:rPr>
          <w:rFonts w:ascii="Times New Roman" w:hAnsi="Times New Roman" w:cs="Times New Roman"/>
          <w:sz w:val="24"/>
          <w:szCs w:val="24"/>
        </w:rPr>
        <w:t>-</w:t>
      </w:r>
      <w:r w:rsidR="00BF4E47" w:rsidRPr="001A3F71">
        <w:rPr>
          <w:rFonts w:ascii="Times New Roman" w:hAnsi="Times New Roman" w:cs="Times New Roman"/>
          <w:sz w:val="24"/>
          <w:szCs w:val="24"/>
        </w:rPr>
        <w:t>appointment for a second three</w:t>
      </w:r>
      <w:r w:rsidR="00A274E2">
        <w:rPr>
          <w:rFonts w:ascii="Times New Roman" w:hAnsi="Times New Roman" w:cs="Times New Roman"/>
          <w:sz w:val="24"/>
          <w:szCs w:val="24"/>
        </w:rPr>
        <w:t>-</w:t>
      </w:r>
      <w:r w:rsidR="00BF4E47" w:rsidRPr="001A3F71">
        <w:rPr>
          <w:rFonts w:ascii="Times New Roman" w:hAnsi="Times New Roman" w:cs="Times New Roman"/>
          <w:sz w:val="24"/>
          <w:szCs w:val="24"/>
        </w:rPr>
        <w:t xml:space="preserve">year term as </w:t>
      </w:r>
      <w:r w:rsidR="00BF4E47">
        <w:rPr>
          <w:rFonts w:ascii="Times New Roman" w:hAnsi="Times New Roman" w:cs="Times New Roman"/>
          <w:sz w:val="24"/>
          <w:szCs w:val="24"/>
        </w:rPr>
        <w:t>C</w:t>
      </w:r>
      <w:r w:rsidR="00BF4E47" w:rsidRPr="001A3F71">
        <w:rPr>
          <w:rFonts w:ascii="Times New Roman" w:hAnsi="Times New Roman" w:cs="Times New Roman"/>
          <w:sz w:val="24"/>
          <w:szCs w:val="24"/>
        </w:rPr>
        <w:t>hair of the Commission,</w:t>
      </w:r>
      <w:r w:rsidR="00BF4E47" w:rsidRPr="001A3F71">
        <w:rPr>
          <w:rStyle w:val="FootnoteReference"/>
          <w:rFonts w:ascii="Times New Roman" w:hAnsi="Times New Roman" w:cs="Times New Roman"/>
          <w:sz w:val="24"/>
          <w:szCs w:val="24"/>
        </w:rPr>
        <w:footnoteReference w:id="54"/>
      </w:r>
      <w:r w:rsidR="00BF4E47" w:rsidRPr="001A3F71">
        <w:rPr>
          <w:rFonts w:ascii="Times New Roman" w:hAnsi="Times New Roman" w:cs="Times New Roman"/>
          <w:sz w:val="24"/>
          <w:szCs w:val="24"/>
        </w:rPr>
        <w:t xml:space="preserve"> eight months before the end of his first controversial term as </w:t>
      </w:r>
      <w:r w:rsidR="00BF4E47">
        <w:rPr>
          <w:rFonts w:ascii="Times New Roman" w:hAnsi="Times New Roman" w:cs="Times New Roman"/>
          <w:sz w:val="24"/>
          <w:szCs w:val="24"/>
        </w:rPr>
        <w:t>C</w:t>
      </w:r>
      <w:r w:rsidR="00BF4E47" w:rsidRPr="001A3F71">
        <w:rPr>
          <w:rFonts w:ascii="Times New Roman" w:hAnsi="Times New Roman" w:cs="Times New Roman"/>
          <w:sz w:val="24"/>
          <w:szCs w:val="24"/>
        </w:rPr>
        <w:t>hair and less than four months before the general election</w:t>
      </w:r>
      <w:r w:rsidR="00BD4AB4">
        <w:rPr>
          <w:rFonts w:ascii="Times New Roman" w:hAnsi="Times New Roman" w:cs="Times New Roman"/>
          <w:sz w:val="24"/>
          <w:szCs w:val="24"/>
        </w:rPr>
        <w:t>,</w:t>
      </w:r>
      <w:r w:rsidR="00BF4E47" w:rsidRPr="001A3F71">
        <w:rPr>
          <w:rFonts w:ascii="Times New Roman" w:hAnsi="Times New Roman" w:cs="Times New Roman"/>
          <w:sz w:val="24"/>
          <w:szCs w:val="24"/>
        </w:rPr>
        <w:t xml:space="preserve"> raised further concern about the politicisation of the Commission.</w:t>
      </w:r>
      <w:r w:rsidR="00BF4E47" w:rsidRPr="001A3F71">
        <w:rPr>
          <w:rStyle w:val="FootnoteReference"/>
          <w:rFonts w:ascii="Times New Roman" w:hAnsi="Times New Roman" w:cs="Times New Roman"/>
          <w:sz w:val="24"/>
          <w:szCs w:val="24"/>
        </w:rPr>
        <w:footnoteReference w:id="55"/>
      </w:r>
      <w:r w:rsidR="00BF4E47" w:rsidRPr="001A3F71">
        <w:rPr>
          <w:rFonts w:ascii="Times New Roman" w:hAnsi="Times New Roman" w:cs="Times New Roman"/>
          <w:sz w:val="24"/>
          <w:szCs w:val="24"/>
        </w:rPr>
        <w:t xml:space="preserve">  This occurrence, together with more general concerns that successive </w:t>
      </w:r>
      <w:r w:rsidR="00B307B3" w:rsidRPr="001A3F71">
        <w:rPr>
          <w:rFonts w:ascii="Times New Roman" w:hAnsi="Times New Roman" w:cs="Times New Roman"/>
          <w:sz w:val="24"/>
          <w:szCs w:val="24"/>
        </w:rPr>
        <w:t xml:space="preserve">Charity Commission </w:t>
      </w:r>
      <w:r w:rsidR="00BF4E47" w:rsidRPr="001A3F71">
        <w:rPr>
          <w:rFonts w:ascii="Times New Roman" w:hAnsi="Times New Roman" w:cs="Times New Roman"/>
          <w:sz w:val="24"/>
          <w:szCs w:val="24"/>
        </w:rPr>
        <w:t xml:space="preserve">Chairs have been subject to accusations of political bias in their work, led the National Council for Voluntary Organisations (NCVO) </w:t>
      </w:r>
      <w:r w:rsidR="00BD4AB4">
        <w:rPr>
          <w:rFonts w:ascii="Times New Roman" w:hAnsi="Times New Roman" w:cs="Times New Roman"/>
          <w:sz w:val="24"/>
          <w:szCs w:val="24"/>
        </w:rPr>
        <w:t xml:space="preserve">to </w:t>
      </w:r>
      <w:r w:rsidR="00BF4E47" w:rsidRPr="001A3F71">
        <w:rPr>
          <w:rFonts w:ascii="Times New Roman" w:hAnsi="Times New Roman" w:cs="Times New Roman"/>
          <w:sz w:val="24"/>
          <w:szCs w:val="24"/>
        </w:rPr>
        <w:t>undertak</w:t>
      </w:r>
      <w:r w:rsidR="00BD4AB4">
        <w:rPr>
          <w:rFonts w:ascii="Times New Roman" w:hAnsi="Times New Roman" w:cs="Times New Roman"/>
          <w:sz w:val="24"/>
          <w:szCs w:val="24"/>
        </w:rPr>
        <w:t xml:space="preserve">e </w:t>
      </w:r>
      <w:r w:rsidR="00BF4E47" w:rsidRPr="001A3F71">
        <w:rPr>
          <w:rFonts w:ascii="Times New Roman" w:hAnsi="Times New Roman" w:cs="Times New Roman"/>
          <w:sz w:val="24"/>
          <w:szCs w:val="24"/>
        </w:rPr>
        <w:t>a review of the independence of the Commission.</w:t>
      </w:r>
      <w:r w:rsidR="00BF4E47" w:rsidRPr="001A3F71">
        <w:rPr>
          <w:rStyle w:val="FootnoteReference"/>
          <w:rFonts w:ascii="Times New Roman" w:hAnsi="Times New Roman" w:cs="Times New Roman"/>
          <w:sz w:val="24"/>
          <w:szCs w:val="24"/>
        </w:rPr>
        <w:footnoteReference w:id="56"/>
      </w:r>
      <w:r w:rsidR="00BF4E47" w:rsidRPr="001A3F71">
        <w:rPr>
          <w:rFonts w:ascii="Times New Roman" w:hAnsi="Times New Roman" w:cs="Times New Roman"/>
          <w:sz w:val="24"/>
          <w:szCs w:val="24"/>
        </w:rPr>
        <w:t xml:space="preserve">  </w:t>
      </w:r>
      <w:r w:rsidR="00B307B3">
        <w:rPr>
          <w:rFonts w:ascii="Times New Roman" w:hAnsi="Times New Roman" w:cs="Times New Roman"/>
          <w:sz w:val="24"/>
          <w:szCs w:val="24"/>
        </w:rPr>
        <w:t>The NCVO</w:t>
      </w:r>
      <w:r w:rsidR="00BF4E47" w:rsidRPr="001A3F71">
        <w:rPr>
          <w:rFonts w:ascii="Times New Roman" w:hAnsi="Times New Roman" w:cs="Times New Roman"/>
          <w:sz w:val="24"/>
          <w:szCs w:val="24"/>
        </w:rPr>
        <w:t xml:space="preserve"> dismissed the idea of changing the legal status of the Charity Commission from </w:t>
      </w:r>
      <w:r w:rsidR="00A274E2" w:rsidRPr="00A274E2">
        <w:rPr>
          <w:rFonts w:ascii="Times New Roman" w:hAnsi="Times New Roman" w:cs="Times New Roman"/>
          <w:sz w:val="24"/>
          <w:szCs w:val="24"/>
        </w:rPr>
        <w:t>Non</w:t>
      </w:r>
      <w:r w:rsidR="00A274E2">
        <w:rPr>
          <w:rFonts w:ascii="Times New Roman" w:hAnsi="Times New Roman" w:cs="Times New Roman"/>
          <w:sz w:val="24"/>
          <w:szCs w:val="24"/>
        </w:rPr>
        <w:t>-</w:t>
      </w:r>
      <w:r w:rsidR="00A274E2" w:rsidRPr="00A274E2">
        <w:rPr>
          <w:rFonts w:ascii="Times New Roman" w:hAnsi="Times New Roman" w:cs="Times New Roman"/>
          <w:sz w:val="24"/>
          <w:szCs w:val="24"/>
        </w:rPr>
        <w:t>Ministerial (Government) Department</w:t>
      </w:r>
      <w:r w:rsidR="00BF4E47" w:rsidRPr="001A3F71">
        <w:rPr>
          <w:rFonts w:ascii="Times New Roman" w:hAnsi="Times New Roman" w:cs="Times New Roman"/>
          <w:sz w:val="24"/>
          <w:szCs w:val="24"/>
        </w:rPr>
        <w:t xml:space="preserve"> to some other kind of legal entity entirely</w:t>
      </w:r>
      <w:r w:rsidR="00B307B3">
        <w:rPr>
          <w:rFonts w:ascii="Times New Roman" w:hAnsi="Times New Roman" w:cs="Times New Roman"/>
          <w:sz w:val="24"/>
          <w:szCs w:val="24"/>
        </w:rPr>
        <w:t>.  It then</w:t>
      </w:r>
      <w:r w:rsidR="00BF4E47" w:rsidRPr="001A3F71">
        <w:rPr>
          <w:rFonts w:ascii="Times New Roman" w:hAnsi="Times New Roman" w:cs="Times New Roman"/>
          <w:sz w:val="24"/>
          <w:szCs w:val="24"/>
        </w:rPr>
        <w:t xml:space="preserve"> focussed attention on the appointment process for the Commission</w:t>
      </w:r>
      <w:r w:rsidR="00B307B3">
        <w:rPr>
          <w:rFonts w:ascii="Times New Roman" w:hAnsi="Times New Roman" w:cs="Times New Roman"/>
          <w:sz w:val="24"/>
          <w:szCs w:val="24"/>
        </w:rPr>
        <w:t>’s Chair</w:t>
      </w:r>
      <w:r w:rsidR="00BF4E47" w:rsidRPr="001A3F71">
        <w:rPr>
          <w:rFonts w:ascii="Times New Roman" w:hAnsi="Times New Roman" w:cs="Times New Roman"/>
          <w:sz w:val="24"/>
          <w:szCs w:val="24"/>
        </w:rPr>
        <w:t xml:space="preserve"> and made the following proposals, with a view to increasing the involvement of parliament in the process:</w:t>
      </w:r>
    </w:p>
    <w:p w:rsidR="00BF4E47" w:rsidRPr="001A3F71" w:rsidRDefault="00BF4E47" w:rsidP="00BF4E47">
      <w:pPr>
        <w:pStyle w:val="ListParagraph"/>
        <w:numPr>
          <w:ilvl w:val="0"/>
          <w:numId w:val="2"/>
        </w:num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give formal control of the appointment to the House of Commons;</w:t>
      </w:r>
    </w:p>
    <w:p w:rsidR="00BF4E47" w:rsidRPr="001A3F71" w:rsidRDefault="00BF4E47" w:rsidP="00BF4E47">
      <w:pPr>
        <w:pStyle w:val="ListParagraph"/>
        <w:numPr>
          <w:ilvl w:val="0"/>
          <w:numId w:val="2"/>
        </w:num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widen the membership of the parliamentary committee responsible for the pre</w:t>
      </w:r>
      <w:r w:rsidR="00A274E2">
        <w:rPr>
          <w:rFonts w:ascii="Times New Roman" w:hAnsi="Times New Roman" w:cs="Times New Roman"/>
          <w:sz w:val="24"/>
          <w:szCs w:val="24"/>
        </w:rPr>
        <w:t>-</w:t>
      </w:r>
      <w:r w:rsidRPr="001A3F71">
        <w:rPr>
          <w:rFonts w:ascii="Times New Roman" w:hAnsi="Times New Roman" w:cs="Times New Roman"/>
          <w:sz w:val="24"/>
          <w:szCs w:val="24"/>
        </w:rPr>
        <w:t xml:space="preserve">appointment hearing so </w:t>
      </w:r>
      <w:r w:rsidR="00BD4AB4">
        <w:rPr>
          <w:rFonts w:ascii="Times New Roman" w:hAnsi="Times New Roman" w:cs="Times New Roman"/>
          <w:sz w:val="24"/>
          <w:szCs w:val="24"/>
        </w:rPr>
        <w:t xml:space="preserve">that </w:t>
      </w:r>
      <w:r w:rsidRPr="001A3F71">
        <w:rPr>
          <w:rFonts w:ascii="Times New Roman" w:hAnsi="Times New Roman" w:cs="Times New Roman"/>
          <w:sz w:val="24"/>
          <w:szCs w:val="24"/>
        </w:rPr>
        <w:t>it includes representatives of both houses;</w:t>
      </w:r>
    </w:p>
    <w:p w:rsidR="00BF4E47" w:rsidRPr="001A3F71" w:rsidRDefault="00BF4E47" w:rsidP="00BF4E47">
      <w:pPr>
        <w:pStyle w:val="ListParagraph"/>
        <w:numPr>
          <w:ilvl w:val="0"/>
          <w:numId w:val="2"/>
        </w:num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give parliament an effective power of veto at the pre</w:t>
      </w:r>
      <w:r w:rsidR="00A274E2">
        <w:rPr>
          <w:rFonts w:ascii="Times New Roman" w:hAnsi="Times New Roman" w:cs="Times New Roman"/>
          <w:sz w:val="24"/>
          <w:szCs w:val="24"/>
        </w:rPr>
        <w:t>-</w:t>
      </w:r>
      <w:r w:rsidRPr="001A3F71">
        <w:rPr>
          <w:rFonts w:ascii="Times New Roman" w:hAnsi="Times New Roman" w:cs="Times New Roman"/>
          <w:sz w:val="24"/>
          <w:szCs w:val="24"/>
        </w:rPr>
        <w:t>appointment hearing;</w:t>
      </w:r>
    </w:p>
    <w:p w:rsidR="00BF4E47" w:rsidRPr="001A3F71" w:rsidRDefault="00BF4E47" w:rsidP="00BF4E47">
      <w:pPr>
        <w:pStyle w:val="ListParagraph"/>
        <w:numPr>
          <w:ilvl w:val="0"/>
          <w:numId w:val="2"/>
        </w:num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make the term non</w:t>
      </w:r>
      <w:r w:rsidR="00A274E2">
        <w:rPr>
          <w:rFonts w:ascii="Times New Roman" w:hAnsi="Times New Roman" w:cs="Times New Roman"/>
          <w:sz w:val="24"/>
          <w:szCs w:val="24"/>
        </w:rPr>
        <w:t>-</w:t>
      </w:r>
      <w:r w:rsidRPr="001A3F71">
        <w:rPr>
          <w:rFonts w:ascii="Times New Roman" w:hAnsi="Times New Roman" w:cs="Times New Roman"/>
          <w:sz w:val="24"/>
          <w:szCs w:val="24"/>
        </w:rPr>
        <w:t>renewable and fixed;</w:t>
      </w:r>
    </w:p>
    <w:p w:rsidR="00BF4E47" w:rsidRPr="001A3F71" w:rsidRDefault="00BF4E47" w:rsidP="00BF4E47">
      <w:pPr>
        <w:pStyle w:val="ListParagraph"/>
        <w:numPr>
          <w:ilvl w:val="0"/>
          <w:numId w:val="2"/>
        </w:num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if there is to be reappointment, this should take place following a parliamentary hearing similar to the pre</w:t>
      </w:r>
      <w:r w:rsidR="00A274E2">
        <w:rPr>
          <w:rFonts w:ascii="Times New Roman" w:hAnsi="Times New Roman" w:cs="Times New Roman"/>
          <w:sz w:val="24"/>
          <w:szCs w:val="24"/>
        </w:rPr>
        <w:t>-</w:t>
      </w:r>
      <w:r w:rsidRPr="001A3F71">
        <w:rPr>
          <w:rFonts w:ascii="Times New Roman" w:hAnsi="Times New Roman" w:cs="Times New Roman"/>
          <w:sz w:val="24"/>
          <w:szCs w:val="24"/>
        </w:rPr>
        <w:t>appointment hearing;</w:t>
      </w:r>
      <w:r w:rsidR="00B307B3">
        <w:rPr>
          <w:rFonts w:ascii="Times New Roman" w:hAnsi="Times New Roman" w:cs="Times New Roman"/>
          <w:sz w:val="24"/>
          <w:szCs w:val="24"/>
        </w:rPr>
        <w:t xml:space="preserve"> and,</w:t>
      </w:r>
    </w:p>
    <w:p w:rsidR="00BF4E47" w:rsidRPr="001A3F71" w:rsidRDefault="00BF4E47" w:rsidP="00BF4E47">
      <w:pPr>
        <w:pStyle w:val="ListParagraph"/>
        <w:numPr>
          <w:ilvl w:val="0"/>
          <w:numId w:val="2"/>
        </w:num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require a unanimous vote for appointment.</w:t>
      </w:r>
    </w:p>
    <w:p w:rsidR="00BF4E47" w:rsidRPr="001A3F71" w:rsidRDefault="00BF4E47" w:rsidP="00BF4E47">
      <w:pPr>
        <w:spacing w:after="0" w:line="240" w:lineRule="atLeast"/>
        <w:jc w:val="both"/>
        <w:rPr>
          <w:rFonts w:ascii="Times New Roman" w:hAnsi="Times New Roman" w:cs="Times New Roman"/>
          <w:sz w:val="24"/>
          <w:szCs w:val="24"/>
        </w:rPr>
      </w:pPr>
    </w:p>
    <w:p w:rsidR="00BF4E47" w:rsidRPr="001A3F71" w:rsidRDefault="00BF4E47" w:rsidP="00BF4E47">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These proposals are certainly worth considering for the future.  As the Institute for Government noted, in its report on the right role for Parliament in public appointments:</w:t>
      </w:r>
      <w:r w:rsidRPr="001A3F71">
        <w:rPr>
          <w:rStyle w:val="FootnoteReference"/>
          <w:rFonts w:ascii="Times New Roman" w:hAnsi="Times New Roman" w:cs="Times New Roman"/>
          <w:sz w:val="24"/>
          <w:szCs w:val="24"/>
        </w:rPr>
        <w:footnoteReference w:id="57"/>
      </w:r>
    </w:p>
    <w:p w:rsidR="00BF4E47" w:rsidRPr="001A3F71" w:rsidRDefault="00BF4E47" w:rsidP="00BF4E47">
      <w:pPr>
        <w:spacing w:after="0" w:line="240" w:lineRule="atLeast"/>
        <w:ind w:left="720"/>
        <w:jc w:val="both"/>
        <w:rPr>
          <w:rFonts w:ascii="Times New Roman" w:hAnsi="Times New Roman" w:cs="Times New Roman"/>
          <w:sz w:val="24"/>
          <w:szCs w:val="24"/>
        </w:rPr>
      </w:pPr>
      <w:r w:rsidRPr="001A3F71">
        <w:rPr>
          <w:rFonts w:ascii="Times New Roman" w:hAnsi="Times New Roman" w:cs="Times New Roman"/>
          <w:sz w:val="24"/>
          <w:szCs w:val="24"/>
        </w:rPr>
        <w:t xml:space="preserve">the credibility and authority of senior posts in important arm’s length bodies (ALBs) </w:t>
      </w:r>
      <w:r w:rsidR="00A274E2">
        <w:rPr>
          <w:rFonts w:ascii="Times New Roman" w:hAnsi="Times New Roman" w:cs="Times New Roman"/>
          <w:sz w:val="24"/>
          <w:szCs w:val="24"/>
        </w:rPr>
        <w:t>-</w:t>
      </w:r>
      <w:r w:rsidRPr="001A3F71">
        <w:rPr>
          <w:rFonts w:ascii="Times New Roman" w:hAnsi="Times New Roman" w:cs="Times New Roman"/>
          <w:sz w:val="24"/>
          <w:szCs w:val="24"/>
        </w:rPr>
        <w:t xml:space="preserve"> from the Charity Commission to the BBC Trust to the Bank of England </w:t>
      </w:r>
      <w:r w:rsidR="00A274E2">
        <w:rPr>
          <w:rFonts w:ascii="Times New Roman" w:hAnsi="Times New Roman" w:cs="Times New Roman"/>
          <w:sz w:val="24"/>
          <w:szCs w:val="24"/>
        </w:rPr>
        <w:t>-</w:t>
      </w:r>
      <w:r w:rsidRPr="001A3F71">
        <w:rPr>
          <w:rFonts w:ascii="Times New Roman" w:hAnsi="Times New Roman" w:cs="Times New Roman"/>
          <w:sz w:val="24"/>
          <w:szCs w:val="24"/>
        </w:rPr>
        <w:t xml:space="preserve"> rests in large part on their actual and perceived independence from the executive.</w:t>
      </w:r>
    </w:p>
    <w:p w:rsidR="00BF4E47" w:rsidRPr="001A3F71" w:rsidRDefault="00BF4E47" w:rsidP="00BF4E47">
      <w:pPr>
        <w:spacing w:after="0" w:line="240" w:lineRule="atLeast"/>
        <w:jc w:val="both"/>
        <w:rPr>
          <w:rFonts w:ascii="Times New Roman" w:hAnsi="Times New Roman" w:cs="Times New Roman"/>
          <w:sz w:val="24"/>
          <w:szCs w:val="24"/>
        </w:rPr>
      </w:pPr>
    </w:p>
    <w:p w:rsidR="00BF4E47" w:rsidRDefault="00BF4E47" w:rsidP="00BF4E47">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Where questions of bias are concerned, perception is as important as reality.</w:t>
      </w:r>
    </w:p>
    <w:p w:rsidR="00745567" w:rsidRDefault="00745567" w:rsidP="00BF4E47">
      <w:pPr>
        <w:spacing w:after="0" w:line="240" w:lineRule="atLeast"/>
        <w:jc w:val="both"/>
        <w:rPr>
          <w:rFonts w:ascii="Times New Roman" w:hAnsi="Times New Roman" w:cs="Times New Roman"/>
          <w:sz w:val="24"/>
          <w:szCs w:val="24"/>
        </w:rPr>
      </w:pPr>
    </w:p>
    <w:p w:rsidR="00745567" w:rsidRPr="001A3F71" w:rsidRDefault="00745567" w:rsidP="00BF4E4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Another problem to befall the Commission recently is </w:t>
      </w:r>
      <w:r w:rsidR="00BD4AB4">
        <w:rPr>
          <w:rFonts w:ascii="Times New Roman" w:hAnsi="Times New Roman" w:cs="Times New Roman"/>
          <w:sz w:val="24"/>
          <w:szCs w:val="24"/>
        </w:rPr>
        <w:t xml:space="preserve">around </w:t>
      </w:r>
      <w:r>
        <w:rPr>
          <w:rFonts w:ascii="Times New Roman" w:hAnsi="Times New Roman" w:cs="Times New Roman"/>
          <w:sz w:val="24"/>
          <w:szCs w:val="24"/>
        </w:rPr>
        <w:t>questions raised about the proper role of its Board members.  This will be examined in the next section.</w:t>
      </w:r>
    </w:p>
    <w:p w:rsidR="00BF4E47" w:rsidRPr="001A3F71" w:rsidRDefault="00BF4E47" w:rsidP="00BF4E47">
      <w:pPr>
        <w:spacing w:after="0" w:line="240" w:lineRule="atLeast"/>
        <w:jc w:val="both"/>
        <w:rPr>
          <w:rFonts w:ascii="Times New Roman" w:hAnsi="Times New Roman" w:cs="Times New Roman"/>
          <w:sz w:val="24"/>
          <w:szCs w:val="24"/>
        </w:rPr>
      </w:pPr>
    </w:p>
    <w:p w:rsidR="00BF4E47" w:rsidRDefault="00BF4E47" w:rsidP="00BF4E47">
      <w:pPr>
        <w:spacing w:after="0" w:line="240" w:lineRule="atLeast"/>
        <w:jc w:val="both"/>
        <w:rPr>
          <w:rFonts w:ascii="Times New Roman" w:hAnsi="Times New Roman" w:cs="Times New Roman"/>
          <w:sz w:val="24"/>
          <w:szCs w:val="24"/>
          <w:u w:val="single"/>
        </w:rPr>
      </w:pPr>
      <w:r w:rsidRPr="001A3F71">
        <w:rPr>
          <w:rFonts w:ascii="Times New Roman" w:hAnsi="Times New Roman" w:cs="Times New Roman"/>
          <w:sz w:val="24"/>
          <w:szCs w:val="24"/>
          <w:u w:val="single"/>
        </w:rPr>
        <w:t xml:space="preserve">The </w:t>
      </w:r>
      <w:r w:rsidR="00FE3C85">
        <w:rPr>
          <w:rFonts w:ascii="Times New Roman" w:hAnsi="Times New Roman" w:cs="Times New Roman"/>
          <w:sz w:val="24"/>
          <w:szCs w:val="24"/>
          <w:u w:val="single"/>
        </w:rPr>
        <w:t xml:space="preserve">Proper </w:t>
      </w:r>
      <w:r w:rsidRPr="001A3F71">
        <w:rPr>
          <w:rFonts w:ascii="Times New Roman" w:hAnsi="Times New Roman" w:cs="Times New Roman"/>
          <w:sz w:val="24"/>
          <w:szCs w:val="24"/>
          <w:u w:val="single"/>
        </w:rPr>
        <w:t>Role of C</w:t>
      </w:r>
      <w:r w:rsidR="00FE3C85">
        <w:rPr>
          <w:rFonts w:ascii="Times New Roman" w:hAnsi="Times New Roman" w:cs="Times New Roman"/>
          <w:sz w:val="24"/>
          <w:szCs w:val="24"/>
          <w:u w:val="single"/>
        </w:rPr>
        <w:t>harity Commission</w:t>
      </w:r>
      <w:r w:rsidRPr="001A3F71">
        <w:rPr>
          <w:rFonts w:ascii="Times New Roman" w:hAnsi="Times New Roman" w:cs="Times New Roman"/>
          <w:sz w:val="24"/>
          <w:szCs w:val="24"/>
          <w:u w:val="single"/>
        </w:rPr>
        <w:t xml:space="preserve"> Board Members</w:t>
      </w:r>
    </w:p>
    <w:p w:rsidR="000C15BF" w:rsidRDefault="000C15BF" w:rsidP="00BF4E47">
      <w:pPr>
        <w:spacing w:after="0" w:line="240" w:lineRule="atLeast"/>
        <w:jc w:val="both"/>
        <w:rPr>
          <w:rFonts w:ascii="Times New Roman" w:hAnsi="Times New Roman" w:cs="Times New Roman"/>
          <w:sz w:val="24"/>
          <w:szCs w:val="24"/>
          <w:u w:val="single"/>
        </w:rPr>
      </w:pPr>
    </w:p>
    <w:p w:rsidR="000C15BF" w:rsidRPr="000C15BF" w:rsidRDefault="000C15BF" w:rsidP="00BF4E47">
      <w:pPr>
        <w:spacing w:after="0" w:line="240" w:lineRule="atLeast"/>
        <w:jc w:val="both"/>
        <w:rPr>
          <w:rFonts w:ascii="Times New Roman" w:hAnsi="Times New Roman" w:cs="Times New Roman"/>
          <w:sz w:val="24"/>
          <w:szCs w:val="24"/>
        </w:rPr>
      </w:pPr>
      <w:r w:rsidRPr="000C15BF">
        <w:rPr>
          <w:rFonts w:ascii="Times New Roman" w:hAnsi="Times New Roman" w:cs="Times New Roman"/>
          <w:sz w:val="24"/>
          <w:szCs w:val="24"/>
        </w:rPr>
        <w:t xml:space="preserve">The Charity Commission has a board consisting of a </w:t>
      </w:r>
      <w:r w:rsidR="00033CC5">
        <w:rPr>
          <w:rFonts w:ascii="Times New Roman" w:hAnsi="Times New Roman" w:cs="Times New Roman"/>
          <w:sz w:val="24"/>
          <w:szCs w:val="24"/>
        </w:rPr>
        <w:t>C</w:t>
      </w:r>
      <w:r w:rsidRPr="000C15BF">
        <w:rPr>
          <w:rFonts w:ascii="Times New Roman" w:hAnsi="Times New Roman" w:cs="Times New Roman"/>
          <w:sz w:val="24"/>
          <w:szCs w:val="24"/>
        </w:rPr>
        <w:t xml:space="preserve">hair and up to eight members who are responsible for its governance and strategy.  Day-to-day management and operation of the Commission is delegated to the </w:t>
      </w:r>
      <w:r w:rsidR="00AC262E">
        <w:rPr>
          <w:rFonts w:ascii="Times New Roman" w:hAnsi="Times New Roman" w:cs="Times New Roman"/>
          <w:sz w:val="24"/>
          <w:szCs w:val="24"/>
        </w:rPr>
        <w:t>C</w:t>
      </w:r>
      <w:r w:rsidRPr="000C15BF">
        <w:rPr>
          <w:rFonts w:ascii="Times New Roman" w:hAnsi="Times New Roman" w:cs="Times New Roman"/>
          <w:sz w:val="24"/>
          <w:szCs w:val="24"/>
        </w:rPr>
        <w:t xml:space="preserve">hief </w:t>
      </w:r>
      <w:r w:rsidR="00AC262E">
        <w:rPr>
          <w:rFonts w:ascii="Times New Roman" w:hAnsi="Times New Roman" w:cs="Times New Roman"/>
          <w:sz w:val="24"/>
          <w:szCs w:val="24"/>
        </w:rPr>
        <w:t>E</w:t>
      </w:r>
      <w:r w:rsidRPr="000C15BF">
        <w:rPr>
          <w:rFonts w:ascii="Times New Roman" w:hAnsi="Times New Roman" w:cs="Times New Roman"/>
          <w:sz w:val="24"/>
          <w:szCs w:val="24"/>
        </w:rPr>
        <w:t>xecutive.  Board members are office holders rather than employees; staff, including the Chief Executive, are all civil servants.</w:t>
      </w:r>
    </w:p>
    <w:p w:rsidR="00BF4E47" w:rsidRPr="001A3F71" w:rsidRDefault="00BF4E47" w:rsidP="00BF4E47">
      <w:pPr>
        <w:spacing w:after="0" w:line="240" w:lineRule="atLeast"/>
        <w:jc w:val="both"/>
        <w:rPr>
          <w:rFonts w:ascii="Times New Roman" w:hAnsi="Times New Roman" w:cs="Times New Roman"/>
          <w:sz w:val="24"/>
          <w:szCs w:val="24"/>
          <w:u w:val="single"/>
        </w:rPr>
      </w:pPr>
    </w:p>
    <w:p w:rsidR="00BF4E47" w:rsidRPr="001A3F71" w:rsidRDefault="00BF4E47" w:rsidP="00BF4E47">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It has already been noted</w:t>
      </w:r>
      <w:r w:rsidR="00220C61">
        <w:rPr>
          <w:rStyle w:val="FootnoteReference"/>
          <w:rFonts w:ascii="Times New Roman" w:hAnsi="Times New Roman" w:cs="Times New Roman"/>
          <w:sz w:val="24"/>
          <w:szCs w:val="24"/>
        </w:rPr>
        <w:footnoteReference w:id="58"/>
      </w:r>
      <w:r w:rsidRPr="001A3F71">
        <w:rPr>
          <w:rFonts w:ascii="Times New Roman" w:hAnsi="Times New Roman" w:cs="Times New Roman"/>
          <w:sz w:val="24"/>
          <w:szCs w:val="24"/>
        </w:rPr>
        <w:t xml:space="preserve"> that the Charity Commission was the subject of serious criticism in 2013, first from the Public Accounts Committee (PAC) for its handling of the Cup Trust case, and later</w:t>
      </w:r>
      <w:r w:rsidR="00B307B3">
        <w:rPr>
          <w:rFonts w:ascii="Times New Roman" w:hAnsi="Times New Roman" w:cs="Times New Roman"/>
          <w:sz w:val="24"/>
          <w:szCs w:val="24"/>
        </w:rPr>
        <w:t>,</w:t>
      </w:r>
      <w:r w:rsidRPr="001A3F71">
        <w:rPr>
          <w:rFonts w:ascii="Times New Roman" w:hAnsi="Times New Roman" w:cs="Times New Roman"/>
          <w:sz w:val="24"/>
          <w:szCs w:val="24"/>
        </w:rPr>
        <w:t xml:space="preserve"> when both the PAC</w:t>
      </w:r>
      <w:r w:rsidR="0081542D">
        <w:rPr>
          <w:rFonts w:ascii="Times New Roman" w:hAnsi="Times New Roman" w:cs="Times New Roman"/>
          <w:sz w:val="24"/>
          <w:szCs w:val="24"/>
        </w:rPr>
        <w:t xml:space="preserve"> </w:t>
      </w:r>
      <w:r w:rsidRPr="001A3F71">
        <w:rPr>
          <w:rFonts w:ascii="Times New Roman" w:hAnsi="Times New Roman" w:cs="Times New Roman"/>
          <w:sz w:val="24"/>
          <w:szCs w:val="24"/>
        </w:rPr>
        <w:t>and the National Audit Office</w:t>
      </w:r>
      <w:r w:rsidR="00010C36">
        <w:rPr>
          <w:rFonts w:ascii="Times New Roman" w:hAnsi="Times New Roman" w:cs="Times New Roman"/>
          <w:sz w:val="24"/>
          <w:szCs w:val="24"/>
        </w:rPr>
        <w:t xml:space="preserve"> (NAO)</w:t>
      </w:r>
      <w:r w:rsidRPr="001A3F71">
        <w:rPr>
          <w:rFonts w:ascii="Times New Roman" w:hAnsi="Times New Roman" w:cs="Times New Roman"/>
          <w:sz w:val="24"/>
          <w:szCs w:val="24"/>
        </w:rPr>
        <w:t xml:space="preserve"> concluded </w:t>
      </w:r>
      <w:r w:rsidR="008D4D0F">
        <w:rPr>
          <w:rFonts w:ascii="Times New Roman" w:hAnsi="Times New Roman" w:cs="Times New Roman"/>
          <w:sz w:val="24"/>
          <w:szCs w:val="24"/>
        </w:rPr>
        <w:t xml:space="preserve">that </w:t>
      </w:r>
      <w:r w:rsidRPr="001A3F71">
        <w:rPr>
          <w:rFonts w:ascii="Times New Roman" w:hAnsi="Times New Roman" w:cs="Times New Roman"/>
          <w:sz w:val="24"/>
          <w:szCs w:val="24"/>
        </w:rPr>
        <w:t>it was not an effective regulator.  This, together with the appointment of a new Chief Executive in early 2014</w:t>
      </w:r>
      <w:r w:rsidR="00010C36">
        <w:rPr>
          <w:rFonts w:ascii="Times New Roman" w:hAnsi="Times New Roman" w:cs="Times New Roman"/>
          <w:sz w:val="24"/>
          <w:szCs w:val="24"/>
        </w:rPr>
        <w:t>,</w:t>
      </w:r>
      <w:r w:rsidRPr="001A3F71">
        <w:rPr>
          <w:rFonts w:ascii="Times New Roman" w:hAnsi="Times New Roman" w:cs="Times New Roman"/>
          <w:sz w:val="24"/>
          <w:szCs w:val="24"/>
        </w:rPr>
        <w:t xml:space="preserve"> led to the Board of the Commission taking a much greater role in terms of providing leadership and tackling the serious issues that befell the Commission.  However, a later report of the </w:t>
      </w:r>
      <w:r w:rsidR="00010C36">
        <w:rPr>
          <w:rFonts w:ascii="Times New Roman" w:hAnsi="Times New Roman" w:cs="Times New Roman"/>
          <w:sz w:val="24"/>
          <w:szCs w:val="24"/>
        </w:rPr>
        <w:t>NAO</w:t>
      </w:r>
      <w:r w:rsidRPr="001A3F71">
        <w:rPr>
          <w:rFonts w:ascii="Times New Roman" w:hAnsi="Times New Roman" w:cs="Times New Roman"/>
          <w:sz w:val="24"/>
          <w:szCs w:val="24"/>
        </w:rPr>
        <w:t xml:space="preserve"> has raised concerns about </w:t>
      </w:r>
      <w:r w:rsidR="00B307B3">
        <w:rPr>
          <w:rFonts w:ascii="Times New Roman" w:hAnsi="Times New Roman" w:cs="Times New Roman"/>
          <w:sz w:val="24"/>
          <w:szCs w:val="24"/>
        </w:rPr>
        <w:t xml:space="preserve">the </w:t>
      </w:r>
      <w:r w:rsidRPr="001A3F71">
        <w:rPr>
          <w:rFonts w:ascii="Times New Roman" w:hAnsi="Times New Roman" w:cs="Times New Roman"/>
          <w:sz w:val="24"/>
          <w:szCs w:val="24"/>
        </w:rPr>
        <w:t>extent of the Board’s involvement in the workings of the Commission, blurring the executive and oversight functions of the Board:</w:t>
      </w:r>
      <w:r w:rsidRPr="001A3F71">
        <w:rPr>
          <w:rStyle w:val="FootnoteReference"/>
          <w:rFonts w:ascii="Times New Roman" w:hAnsi="Times New Roman" w:cs="Times New Roman"/>
          <w:sz w:val="24"/>
          <w:szCs w:val="24"/>
        </w:rPr>
        <w:footnoteReference w:id="59"/>
      </w:r>
    </w:p>
    <w:p w:rsidR="00BF4E47" w:rsidRPr="001A3F71" w:rsidRDefault="00BF4E47" w:rsidP="00BF4E47">
      <w:pPr>
        <w:spacing w:after="0" w:line="240" w:lineRule="atLeast"/>
        <w:ind w:left="720"/>
        <w:jc w:val="both"/>
        <w:rPr>
          <w:rFonts w:ascii="Times New Roman" w:hAnsi="Times New Roman" w:cs="Times New Roman"/>
          <w:sz w:val="24"/>
          <w:szCs w:val="24"/>
        </w:rPr>
      </w:pPr>
      <w:r w:rsidRPr="001A3F71">
        <w:rPr>
          <w:rFonts w:ascii="Times New Roman" w:hAnsi="Times New Roman" w:cs="Times New Roman"/>
          <w:sz w:val="24"/>
          <w:szCs w:val="24"/>
        </w:rPr>
        <w:t>there is a risk that if the board is too involved in executive decisions for an extended period the important separation between executive and non</w:t>
      </w:r>
      <w:r w:rsidR="00A274E2">
        <w:rPr>
          <w:rFonts w:ascii="Times New Roman" w:hAnsi="Times New Roman" w:cs="Times New Roman"/>
          <w:sz w:val="24"/>
          <w:szCs w:val="24"/>
        </w:rPr>
        <w:t>-</w:t>
      </w:r>
      <w:r w:rsidRPr="001A3F71">
        <w:rPr>
          <w:rFonts w:ascii="Times New Roman" w:hAnsi="Times New Roman" w:cs="Times New Roman"/>
          <w:sz w:val="24"/>
          <w:szCs w:val="24"/>
        </w:rPr>
        <w:t>executive becomes blurred, impairing the board’s independence which is critical to its role of holding the executive to account.</w:t>
      </w:r>
    </w:p>
    <w:p w:rsidR="00BF4E47" w:rsidRDefault="00BF4E47" w:rsidP="00BF4E47">
      <w:pPr>
        <w:spacing w:after="0" w:line="240" w:lineRule="atLeast"/>
        <w:ind w:left="720"/>
        <w:jc w:val="both"/>
        <w:rPr>
          <w:rFonts w:ascii="Times New Roman" w:hAnsi="Times New Roman" w:cs="Times New Roman"/>
          <w:sz w:val="24"/>
          <w:szCs w:val="24"/>
        </w:rPr>
      </w:pPr>
    </w:p>
    <w:p w:rsidR="00BD4AB4" w:rsidRDefault="00BD4AB4" w:rsidP="00BD4AB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One concrete example of this active involvement of Board members in operational cases was disclosed in the High Court in the CAGE Judicial Review proceedings.  I</w:t>
      </w:r>
      <w:r w:rsidR="00FB27C4">
        <w:rPr>
          <w:rFonts w:ascii="Times New Roman" w:hAnsi="Times New Roman" w:cs="Times New Roman"/>
          <w:sz w:val="24"/>
          <w:szCs w:val="24"/>
        </w:rPr>
        <w:t xml:space="preserve">t became apparent that, following the press conference in which CAGE expressed some support for </w:t>
      </w:r>
      <w:r w:rsidR="00FB27C4" w:rsidRPr="00FB27C4">
        <w:rPr>
          <w:rFonts w:ascii="Times New Roman" w:hAnsi="Times New Roman" w:cs="Times New Roman"/>
          <w:sz w:val="24"/>
          <w:szCs w:val="24"/>
        </w:rPr>
        <w:t>Mohammed Emwazi</w:t>
      </w:r>
      <w:r w:rsidR="00FB27C4">
        <w:rPr>
          <w:rFonts w:ascii="Times New Roman" w:hAnsi="Times New Roman" w:cs="Times New Roman"/>
          <w:sz w:val="24"/>
          <w:szCs w:val="24"/>
        </w:rPr>
        <w:t>, i</w:t>
      </w:r>
      <w:r>
        <w:rPr>
          <w:rFonts w:ascii="Times New Roman" w:hAnsi="Times New Roman" w:cs="Times New Roman"/>
          <w:sz w:val="24"/>
          <w:szCs w:val="24"/>
        </w:rPr>
        <w:t xml:space="preserve">nternal emails were sent by a Board member to key personal at the Commission including the </w:t>
      </w:r>
      <w:r w:rsidRPr="00BD4AB4">
        <w:rPr>
          <w:rFonts w:ascii="Times New Roman" w:hAnsi="Times New Roman" w:cs="Times New Roman"/>
          <w:sz w:val="24"/>
          <w:szCs w:val="24"/>
        </w:rPr>
        <w:t>Director of Investigations, Monitoring and Enforcement</w:t>
      </w:r>
      <w:r w:rsidR="006A5871">
        <w:rPr>
          <w:rFonts w:ascii="Times New Roman" w:hAnsi="Times New Roman" w:cs="Times New Roman"/>
          <w:sz w:val="24"/>
          <w:szCs w:val="24"/>
        </w:rPr>
        <w:t>,</w:t>
      </w:r>
      <w:r w:rsidRPr="00BD4AB4">
        <w:rPr>
          <w:rFonts w:ascii="Times New Roman" w:hAnsi="Times New Roman" w:cs="Times New Roman"/>
          <w:sz w:val="24"/>
          <w:szCs w:val="24"/>
        </w:rPr>
        <w:t xml:space="preserve"> </w:t>
      </w:r>
      <w:r>
        <w:rPr>
          <w:rFonts w:ascii="Times New Roman" w:hAnsi="Times New Roman" w:cs="Times New Roman"/>
          <w:sz w:val="24"/>
          <w:szCs w:val="24"/>
        </w:rPr>
        <w:t>pushing for the opening of a statutory inquiry into JRCT’s funding of CAGE.</w:t>
      </w:r>
      <w:r>
        <w:rPr>
          <w:rStyle w:val="FootnoteReference"/>
          <w:rFonts w:ascii="Times New Roman" w:hAnsi="Times New Roman" w:cs="Times New Roman"/>
          <w:sz w:val="24"/>
          <w:szCs w:val="24"/>
        </w:rPr>
        <w:footnoteReference w:id="60"/>
      </w:r>
      <w:r w:rsidR="00947381">
        <w:rPr>
          <w:rFonts w:ascii="Times New Roman" w:hAnsi="Times New Roman" w:cs="Times New Roman"/>
          <w:sz w:val="24"/>
          <w:szCs w:val="24"/>
        </w:rPr>
        <w:t xml:space="preserve">  This led directly to the ‘intense regulatory pressure’</w:t>
      </w:r>
      <w:r w:rsidR="008E7E49">
        <w:rPr>
          <w:rStyle w:val="FootnoteReference"/>
          <w:rFonts w:ascii="Times New Roman" w:hAnsi="Times New Roman" w:cs="Times New Roman"/>
          <w:sz w:val="24"/>
          <w:szCs w:val="24"/>
        </w:rPr>
        <w:footnoteReference w:id="61"/>
      </w:r>
      <w:r w:rsidR="00947381">
        <w:rPr>
          <w:rFonts w:ascii="Times New Roman" w:hAnsi="Times New Roman" w:cs="Times New Roman"/>
          <w:sz w:val="24"/>
          <w:szCs w:val="24"/>
        </w:rPr>
        <w:t xml:space="preserve"> that was brought to bear on JRCT and which then</w:t>
      </w:r>
      <w:r w:rsidR="00FB27C4">
        <w:rPr>
          <w:rFonts w:ascii="Times New Roman" w:hAnsi="Times New Roman" w:cs="Times New Roman"/>
          <w:sz w:val="24"/>
          <w:szCs w:val="24"/>
        </w:rPr>
        <w:t>, in turn,</w:t>
      </w:r>
      <w:r w:rsidR="00947381">
        <w:rPr>
          <w:rFonts w:ascii="Times New Roman" w:hAnsi="Times New Roman" w:cs="Times New Roman"/>
          <w:sz w:val="24"/>
          <w:szCs w:val="24"/>
        </w:rPr>
        <w:t xml:space="preserve"> led to CAGE’s application for Judicial Review. </w:t>
      </w:r>
    </w:p>
    <w:p w:rsidR="00BD4AB4" w:rsidRPr="001A3F71" w:rsidRDefault="00BD4AB4" w:rsidP="00BF4E47">
      <w:pPr>
        <w:spacing w:after="0" w:line="240" w:lineRule="atLeast"/>
        <w:ind w:left="720"/>
        <w:jc w:val="both"/>
        <w:rPr>
          <w:rFonts w:ascii="Times New Roman" w:hAnsi="Times New Roman" w:cs="Times New Roman"/>
          <w:sz w:val="24"/>
          <w:szCs w:val="24"/>
        </w:rPr>
      </w:pPr>
    </w:p>
    <w:p w:rsidR="00BF4E47" w:rsidRDefault="00BF4E47" w:rsidP="0013495F">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The Charities Act 2011 does give the Commission’s </w:t>
      </w:r>
      <w:r w:rsidR="00064ACC">
        <w:rPr>
          <w:rFonts w:ascii="Times New Roman" w:hAnsi="Times New Roman" w:cs="Times New Roman"/>
          <w:sz w:val="24"/>
          <w:szCs w:val="24"/>
        </w:rPr>
        <w:t>B</w:t>
      </w:r>
      <w:r w:rsidRPr="001A3F71">
        <w:rPr>
          <w:rFonts w:ascii="Times New Roman" w:hAnsi="Times New Roman" w:cs="Times New Roman"/>
          <w:sz w:val="24"/>
          <w:szCs w:val="24"/>
        </w:rPr>
        <w:t>oard the power to undertake executive activities</w:t>
      </w:r>
      <w:r w:rsidRPr="001A3F71">
        <w:rPr>
          <w:rStyle w:val="FootnoteReference"/>
          <w:rFonts w:ascii="Times New Roman" w:hAnsi="Times New Roman" w:cs="Times New Roman"/>
          <w:sz w:val="24"/>
          <w:szCs w:val="24"/>
        </w:rPr>
        <w:footnoteReference w:id="62"/>
      </w:r>
      <w:r w:rsidRPr="001A3F71">
        <w:rPr>
          <w:rFonts w:ascii="Times New Roman" w:hAnsi="Times New Roman" w:cs="Times New Roman"/>
          <w:sz w:val="24"/>
          <w:szCs w:val="24"/>
        </w:rPr>
        <w:t xml:space="preserve"> </w:t>
      </w:r>
      <w:r w:rsidR="00010C36">
        <w:rPr>
          <w:rFonts w:ascii="Times New Roman" w:hAnsi="Times New Roman" w:cs="Times New Roman"/>
          <w:sz w:val="24"/>
          <w:szCs w:val="24"/>
        </w:rPr>
        <w:t>and th</w:t>
      </w:r>
      <w:r w:rsidRPr="001A3F71">
        <w:rPr>
          <w:rFonts w:ascii="Times New Roman" w:hAnsi="Times New Roman" w:cs="Times New Roman"/>
          <w:sz w:val="24"/>
          <w:szCs w:val="24"/>
        </w:rPr>
        <w:t xml:space="preserve">e NAO notes that it is understandable that </w:t>
      </w:r>
      <w:r w:rsidR="00064ACC">
        <w:rPr>
          <w:rFonts w:ascii="Times New Roman" w:hAnsi="Times New Roman" w:cs="Times New Roman"/>
          <w:sz w:val="24"/>
          <w:szCs w:val="24"/>
        </w:rPr>
        <w:t>Bo</w:t>
      </w:r>
      <w:r w:rsidRPr="001A3F71">
        <w:rPr>
          <w:rFonts w:ascii="Times New Roman" w:hAnsi="Times New Roman" w:cs="Times New Roman"/>
          <w:sz w:val="24"/>
          <w:szCs w:val="24"/>
        </w:rPr>
        <w:t xml:space="preserve">ard </w:t>
      </w:r>
      <w:r w:rsidR="00064ACC">
        <w:rPr>
          <w:rFonts w:ascii="Times New Roman" w:hAnsi="Times New Roman" w:cs="Times New Roman"/>
          <w:sz w:val="24"/>
          <w:szCs w:val="24"/>
        </w:rPr>
        <w:t>M</w:t>
      </w:r>
      <w:r w:rsidRPr="001A3F71">
        <w:rPr>
          <w:rFonts w:ascii="Times New Roman" w:hAnsi="Times New Roman" w:cs="Times New Roman"/>
          <w:sz w:val="24"/>
          <w:szCs w:val="24"/>
        </w:rPr>
        <w:t>embers will spend time becoming acquainted with the details of the most difficult cases before the Commission.</w:t>
      </w:r>
      <w:r w:rsidRPr="001A3F71">
        <w:rPr>
          <w:rStyle w:val="FootnoteReference"/>
          <w:rFonts w:ascii="Times New Roman" w:hAnsi="Times New Roman" w:cs="Times New Roman"/>
          <w:sz w:val="24"/>
          <w:szCs w:val="24"/>
        </w:rPr>
        <w:footnoteReference w:id="63"/>
      </w:r>
      <w:r w:rsidRPr="001A3F71">
        <w:rPr>
          <w:rFonts w:ascii="Times New Roman" w:hAnsi="Times New Roman" w:cs="Times New Roman"/>
          <w:sz w:val="24"/>
          <w:szCs w:val="24"/>
        </w:rPr>
        <w:t xml:space="preserve">  However, it is the Chief Executive that is the Accounting Officer and ultimately accountable to Parliament for the Commission’s performance.  The Corporate Governance Code states that </w:t>
      </w:r>
      <w:r w:rsidR="00064ACC">
        <w:rPr>
          <w:rFonts w:ascii="Times New Roman" w:hAnsi="Times New Roman" w:cs="Times New Roman"/>
          <w:sz w:val="24"/>
          <w:szCs w:val="24"/>
        </w:rPr>
        <w:t>Board Members</w:t>
      </w:r>
      <w:r w:rsidRPr="001A3F71">
        <w:rPr>
          <w:rFonts w:ascii="Times New Roman" w:hAnsi="Times New Roman" w:cs="Times New Roman"/>
          <w:sz w:val="24"/>
          <w:szCs w:val="24"/>
        </w:rPr>
        <w:t xml:space="preserve"> should only exercise governance functions and not stray into the executive management of the department which is the role of officials.</w:t>
      </w:r>
      <w:r w:rsidRPr="001A3F71">
        <w:rPr>
          <w:rStyle w:val="FootnoteReference"/>
          <w:rFonts w:ascii="Times New Roman" w:hAnsi="Times New Roman" w:cs="Times New Roman"/>
          <w:sz w:val="24"/>
          <w:szCs w:val="24"/>
        </w:rPr>
        <w:footnoteReference w:id="64"/>
      </w:r>
      <w:r w:rsidRPr="001A3F71">
        <w:rPr>
          <w:rFonts w:ascii="Times New Roman" w:hAnsi="Times New Roman" w:cs="Times New Roman"/>
          <w:sz w:val="24"/>
          <w:szCs w:val="24"/>
        </w:rPr>
        <w:t xml:space="preserve">  The NAO report recognises the tension here and notes that </w:t>
      </w:r>
      <w:r w:rsidR="00010C36">
        <w:rPr>
          <w:rFonts w:ascii="Times New Roman" w:hAnsi="Times New Roman" w:cs="Times New Roman"/>
          <w:sz w:val="24"/>
          <w:szCs w:val="24"/>
        </w:rPr>
        <w:t>B</w:t>
      </w:r>
      <w:r w:rsidRPr="001A3F71">
        <w:rPr>
          <w:rFonts w:ascii="Times New Roman" w:hAnsi="Times New Roman" w:cs="Times New Roman"/>
          <w:sz w:val="24"/>
          <w:szCs w:val="24"/>
        </w:rPr>
        <w:t xml:space="preserve">oard </w:t>
      </w:r>
      <w:r w:rsidR="00010C36">
        <w:rPr>
          <w:rFonts w:ascii="Times New Roman" w:hAnsi="Times New Roman" w:cs="Times New Roman"/>
          <w:sz w:val="24"/>
          <w:szCs w:val="24"/>
        </w:rPr>
        <w:t>M</w:t>
      </w:r>
      <w:r w:rsidRPr="001A3F71">
        <w:rPr>
          <w:rFonts w:ascii="Times New Roman" w:hAnsi="Times New Roman" w:cs="Times New Roman"/>
          <w:sz w:val="24"/>
          <w:szCs w:val="24"/>
        </w:rPr>
        <w:t>embers ‘consider that they must be guided above all by the provisions of the Act’.</w:t>
      </w:r>
      <w:r w:rsidRPr="001A3F71">
        <w:rPr>
          <w:rStyle w:val="FootnoteReference"/>
          <w:rFonts w:ascii="Times New Roman" w:hAnsi="Times New Roman" w:cs="Times New Roman"/>
          <w:sz w:val="24"/>
          <w:szCs w:val="24"/>
        </w:rPr>
        <w:footnoteReference w:id="65"/>
      </w:r>
      <w:r w:rsidRPr="001A3F71">
        <w:rPr>
          <w:rFonts w:ascii="Times New Roman" w:hAnsi="Times New Roman" w:cs="Times New Roman"/>
          <w:sz w:val="24"/>
          <w:szCs w:val="24"/>
        </w:rPr>
        <w:t xml:space="preserve">  The danger is that when </w:t>
      </w:r>
      <w:r w:rsidR="00010C36">
        <w:rPr>
          <w:rFonts w:ascii="Times New Roman" w:hAnsi="Times New Roman" w:cs="Times New Roman"/>
          <w:sz w:val="24"/>
          <w:szCs w:val="24"/>
        </w:rPr>
        <w:t>B</w:t>
      </w:r>
      <w:r w:rsidRPr="001A3F71">
        <w:rPr>
          <w:rFonts w:ascii="Times New Roman" w:hAnsi="Times New Roman" w:cs="Times New Roman"/>
          <w:sz w:val="24"/>
          <w:szCs w:val="24"/>
        </w:rPr>
        <w:t xml:space="preserve">oard </w:t>
      </w:r>
      <w:r w:rsidR="00010C36">
        <w:rPr>
          <w:rFonts w:ascii="Times New Roman" w:hAnsi="Times New Roman" w:cs="Times New Roman"/>
          <w:sz w:val="24"/>
          <w:szCs w:val="24"/>
        </w:rPr>
        <w:t>M</w:t>
      </w:r>
      <w:r w:rsidRPr="001A3F71">
        <w:rPr>
          <w:rFonts w:ascii="Times New Roman" w:hAnsi="Times New Roman" w:cs="Times New Roman"/>
          <w:sz w:val="24"/>
          <w:szCs w:val="24"/>
        </w:rPr>
        <w:t xml:space="preserve">embers become too involved in </w:t>
      </w:r>
      <w:r w:rsidR="00064ACC">
        <w:rPr>
          <w:rFonts w:ascii="Times New Roman" w:hAnsi="Times New Roman" w:cs="Times New Roman"/>
          <w:sz w:val="24"/>
          <w:szCs w:val="24"/>
        </w:rPr>
        <w:t xml:space="preserve">the </w:t>
      </w:r>
      <w:r w:rsidRPr="001A3F71">
        <w:rPr>
          <w:rFonts w:ascii="Times New Roman" w:hAnsi="Times New Roman" w:cs="Times New Roman"/>
          <w:sz w:val="24"/>
          <w:szCs w:val="24"/>
        </w:rPr>
        <w:t xml:space="preserve">day to day activity of the Commission, it makes it very difficult to carry out their important oversight role, with the potential for a reduction in their ability to safeguard the Commission’s independence.  </w:t>
      </w:r>
      <w:r w:rsidR="00654036">
        <w:rPr>
          <w:rFonts w:ascii="Times New Roman" w:hAnsi="Times New Roman" w:cs="Times New Roman"/>
          <w:sz w:val="24"/>
          <w:szCs w:val="24"/>
        </w:rPr>
        <w:t xml:space="preserve">Following a </w:t>
      </w:r>
      <w:r w:rsidR="00654036" w:rsidRPr="00654036">
        <w:rPr>
          <w:rFonts w:ascii="Times New Roman" w:hAnsi="Times New Roman" w:cs="Times New Roman"/>
          <w:sz w:val="24"/>
          <w:szCs w:val="24"/>
        </w:rPr>
        <w:t>review of the Charity Commission’s governance framework and bo</w:t>
      </w:r>
      <w:r w:rsidR="00654036">
        <w:rPr>
          <w:rFonts w:ascii="Times New Roman" w:hAnsi="Times New Roman" w:cs="Times New Roman"/>
          <w:sz w:val="24"/>
          <w:szCs w:val="24"/>
        </w:rPr>
        <w:t>ard effectiveness, its re-stated governance framework acknowledges</w:t>
      </w:r>
      <w:r w:rsidRPr="001A3F71">
        <w:rPr>
          <w:rFonts w:ascii="Times New Roman" w:hAnsi="Times New Roman" w:cs="Times New Roman"/>
          <w:sz w:val="24"/>
          <w:szCs w:val="24"/>
        </w:rPr>
        <w:t xml:space="preserve"> that </w:t>
      </w:r>
      <w:r w:rsidR="0013495F">
        <w:rPr>
          <w:rFonts w:ascii="Times New Roman" w:hAnsi="Times New Roman" w:cs="Times New Roman"/>
          <w:sz w:val="24"/>
          <w:szCs w:val="24"/>
        </w:rPr>
        <w:t>in ’</w:t>
      </w:r>
      <w:r w:rsidR="0013495F" w:rsidRPr="0013495F">
        <w:rPr>
          <w:rFonts w:ascii="Times New Roman" w:hAnsi="Times New Roman" w:cs="Times New Roman"/>
          <w:sz w:val="24"/>
          <w:szCs w:val="24"/>
        </w:rPr>
        <w:t>fulfilling its responsibilities, the board pays particular attention to:</w:t>
      </w:r>
      <w:r w:rsidR="0013495F">
        <w:rPr>
          <w:rFonts w:ascii="Times New Roman" w:hAnsi="Times New Roman" w:cs="Times New Roman"/>
          <w:sz w:val="24"/>
          <w:szCs w:val="24"/>
        </w:rPr>
        <w:t xml:space="preserve"> … </w:t>
      </w:r>
      <w:r w:rsidR="0013495F" w:rsidRPr="0013495F">
        <w:rPr>
          <w:rFonts w:ascii="Times New Roman" w:hAnsi="Times New Roman" w:cs="Times New Roman"/>
          <w:sz w:val="24"/>
          <w:szCs w:val="24"/>
        </w:rPr>
        <w:t>ensuring its independence</w:t>
      </w:r>
      <w:r w:rsidRPr="001A3F71">
        <w:rPr>
          <w:rFonts w:ascii="Times New Roman" w:hAnsi="Times New Roman" w:cs="Times New Roman"/>
          <w:sz w:val="24"/>
          <w:szCs w:val="24"/>
        </w:rPr>
        <w:t>’.</w:t>
      </w:r>
      <w:r w:rsidRPr="001A3F71">
        <w:rPr>
          <w:rStyle w:val="FootnoteReference"/>
          <w:rFonts w:ascii="Times New Roman" w:hAnsi="Times New Roman" w:cs="Times New Roman"/>
          <w:sz w:val="24"/>
          <w:szCs w:val="24"/>
        </w:rPr>
        <w:footnoteReference w:id="66"/>
      </w:r>
      <w:r w:rsidR="00DA4D0D">
        <w:rPr>
          <w:rFonts w:ascii="Times New Roman" w:hAnsi="Times New Roman" w:cs="Times New Roman"/>
          <w:sz w:val="24"/>
          <w:szCs w:val="24"/>
        </w:rPr>
        <w:t xml:space="preserve">  However, it is also noted that the Board has ‘</w:t>
      </w:r>
      <w:r w:rsidR="00DA4D0D" w:rsidRPr="00DA4D0D">
        <w:rPr>
          <w:rFonts w:ascii="Times New Roman" w:hAnsi="Times New Roman" w:cs="Times New Roman"/>
          <w:sz w:val="24"/>
          <w:szCs w:val="24"/>
        </w:rPr>
        <w:t>the authority to intervene directly in operational matters, particularly those which affect the Commission’s reputation and performance.</w:t>
      </w:r>
      <w:r w:rsidR="00DA4D0D">
        <w:rPr>
          <w:rFonts w:ascii="Times New Roman" w:hAnsi="Times New Roman" w:cs="Times New Roman"/>
          <w:sz w:val="24"/>
          <w:szCs w:val="24"/>
        </w:rPr>
        <w:t>’</w:t>
      </w:r>
      <w:r w:rsidR="00DA4D0D" w:rsidRPr="001A3F71">
        <w:rPr>
          <w:rStyle w:val="FootnoteReference"/>
          <w:rFonts w:ascii="Times New Roman" w:hAnsi="Times New Roman" w:cs="Times New Roman"/>
          <w:sz w:val="24"/>
          <w:szCs w:val="24"/>
        </w:rPr>
        <w:footnoteReference w:id="67"/>
      </w:r>
    </w:p>
    <w:p w:rsidR="000245A9" w:rsidRDefault="000245A9" w:rsidP="00BF4E47">
      <w:pPr>
        <w:spacing w:after="0" w:line="240" w:lineRule="atLeast"/>
        <w:jc w:val="both"/>
        <w:rPr>
          <w:rFonts w:ascii="Times New Roman" w:hAnsi="Times New Roman" w:cs="Times New Roman"/>
          <w:sz w:val="24"/>
          <w:szCs w:val="24"/>
        </w:rPr>
      </w:pPr>
    </w:p>
    <w:p w:rsidR="000245A9" w:rsidRPr="001A3F71" w:rsidRDefault="000245A9" w:rsidP="00BF4E4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In the next section, we will turn to </w:t>
      </w:r>
      <w:r w:rsidR="006428EA">
        <w:rPr>
          <w:rFonts w:ascii="Times New Roman" w:hAnsi="Times New Roman" w:cs="Times New Roman"/>
          <w:sz w:val="24"/>
          <w:szCs w:val="24"/>
        </w:rPr>
        <w:t xml:space="preserve">potentially </w:t>
      </w:r>
      <w:r>
        <w:rPr>
          <w:rFonts w:ascii="Times New Roman" w:hAnsi="Times New Roman" w:cs="Times New Roman"/>
          <w:sz w:val="24"/>
          <w:szCs w:val="24"/>
        </w:rPr>
        <w:t xml:space="preserve">more positive developments for the Commission </w:t>
      </w:r>
      <w:r w:rsidR="00A274E2">
        <w:rPr>
          <w:rFonts w:ascii="Times New Roman" w:hAnsi="Times New Roman" w:cs="Times New Roman"/>
          <w:sz w:val="24"/>
          <w:szCs w:val="24"/>
        </w:rPr>
        <w:t>-</w:t>
      </w:r>
      <w:r>
        <w:rPr>
          <w:rFonts w:ascii="Times New Roman" w:hAnsi="Times New Roman" w:cs="Times New Roman"/>
          <w:sz w:val="24"/>
          <w:szCs w:val="24"/>
        </w:rPr>
        <w:t xml:space="preserve"> the legislative strengthening of its powers.</w:t>
      </w:r>
    </w:p>
    <w:p w:rsidR="00BF4E47" w:rsidRPr="001A3F71" w:rsidRDefault="00BF4E47" w:rsidP="00BF4E47">
      <w:pPr>
        <w:spacing w:after="0" w:line="240" w:lineRule="atLeast"/>
        <w:jc w:val="both"/>
        <w:rPr>
          <w:rFonts w:ascii="Times New Roman" w:hAnsi="Times New Roman" w:cs="Times New Roman"/>
          <w:sz w:val="24"/>
          <w:szCs w:val="24"/>
        </w:rPr>
      </w:pPr>
    </w:p>
    <w:p w:rsidR="00552C0A" w:rsidRPr="001A3F71" w:rsidRDefault="00166D2D" w:rsidP="001A3F71">
      <w:pPr>
        <w:spacing w:after="0" w:line="240" w:lineRule="atLeast"/>
        <w:jc w:val="both"/>
        <w:rPr>
          <w:rFonts w:ascii="Times New Roman" w:eastAsia="Times New Roman" w:hAnsi="Times New Roman" w:cs="Times New Roman"/>
          <w:sz w:val="24"/>
          <w:szCs w:val="24"/>
          <w:u w:val="single"/>
          <w:lang w:eastAsia="en-GB"/>
        </w:rPr>
      </w:pPr>
      <w:r w:rsidRPr="001A3F71">
        <w:rPr>
          <w:rFonts w:ascii="Times New Roman" w:eastAsia="Times New Roman" w:hAnsi="Times New Roman" w:cs="Times New Roman"/>
          <w:sz w:val="24"/>
          <w:szCs w:val="24"/>
          <w:u w:val="single"/>
          <w:lang w:eastAsia="en-GB"/>
        </w:rPr>
        <w:t>Strengthening the Charity Commission through Legislation</w:t>
      </w:r>
    </w:p>
    <w:p w:rsidR="00552C0A" w:rsidRPr="001A3F71" w:rsidRDefault="00552C0A" w:rsidP="001A3F71">
      <w:pPr>
        <w:spacing w:after="0" w:line="240" w:lineRule="atLeast"/>
        <w:jc w:val="both"/>
        <w:rPr>
          <w:rFonts w:ascii="Times New Roman" w:eastAsia="Times New Roman" w:hAnsi="Times New Roman" w:cs="Times New Roman"/>
          <w:i/>
          <w:sz w:val="24"/>
          <w:szCs w:val="24"/>
          <w:lang w:eastAsia="en-GB"/>
        </w:rPr>
      </w:pPr>
    </w:p>
    <w:p w:rsidR="00D23E13" w:rsidRDefault="00552C0A" w:rsidP="001A3F71">
      <w:pPr>
        <w:spacing w:after="0" w:line="240" w:lineRule="atLeast"/>
        <w:jc w:val="both"/>
        <w:rPr>
          <w:rFonts w:ascii="Times New Roman" w:hAnsi="Times New Roman" w:cs="Times New Roman"/>
          <w:sz w:val="24"/>
          <w:szCs w:val="24"/>
        </w:rPr>
      </w:pPr>
      <w:r w:rsidRPr="001A3F71">
        <w:rPr>
          <w:rFonts w:ascii="Times New Roman" w:eastAsia="Times New Roman" w:hAnsi="Times New Roman" w:cs="Times New Roman"/>
          <w:sz w:val="24"/>
          <w:szCs w:val="24"/>
          <w:lang w:eastAsia="en-GB"/>
        </w:rPr>
        <w:t>It is not surprising to learn that t</w:t>
      </w:r>
      <w:r w:rsidR="00745567">
        <w:rPr>
          <w:rFonts w:ascii="Times New Roman" w:eastAsia="Times New Roman" w:hAnsi="Times New Roman" w:cs="Times New Roman"/>
          <w:sz w:val="24"/>
          <w:szCs w:val="24"/>
          <w:lang w:eastAsia="en-GB"/>
        </w:rPr>
        <w:t>he</w:t>
      </w:r>
      <w:r w:rsidRPr="001A3F71">
        <w:rPr>
          <w:rFonts w:ascii="Times New Roman" w:eastAsia="Times New Roman" w:hAnsi="Times New Roman" w:cs="Times New Roman"/>
          <w:sz w:val="24"/>
          <w:szCs w:val="24"/>
          <w:lang w:eastAsia="en-GB"/>
        </w:rPr>
        <w:t xml:space="preserve"> intense interest in and concern about charities and their regulation by the Charity Commission led to the publication of the Charities</w:t>
      </w:r>
      <w:r w:rsidR="00D05FB6" w:rsidRPr="001A3F71">
        <w:rPr>
          <w:rFonts w:ascii="Times New Roman" w:eastAsia="Times New Roman" w:hAnsi="Times New Roman" w:cs="Times New Roman"/>
          <w:sz w:val="24"/>
          <w:szCs w:val="24"/>
          <w:lang w:eastAsia="en-GB"/>
        </w:rPr>
        <w:t xml:space="preserve"> </w:t>
      </w:r>
      <w:r w:rsidR="00061AA2" w:rsidRPr="001A3F71">
        <w:rPr>
          <w:rFonts w:ascii="Times New Roman" w:eastAsia="Times New Roman" w:hAnsi="Times New Roman" w:cs="Times New Roman"/>
          <w:sz w:val="24"/>
          <w:szCs w:val="24"/>
          <w:lang w:eastAsia="en-GB"/>
        </w:rPr>
        <w:t xml:space="preserve">(Protection </w:t>
      </w:r>
      <w:r w:rsidR="00D05FB6" w:rsidRPr="001A3F71">
        <w:rPr>
          <w:rFonts w:ascii="Times New Roman" w:eastAsia="Times New Roman" w:hAnsi="Times New Roman" w:cs="Times New Roman"/>
          <w:sz w:val="24"/>
          <w:szCs w:val="24"/>
          <w:lang w:eastAsia="en-GB"/>
        </w:rPr>
        <w:t>and Social Investment</w:t>
      </w:r>
      <w:r w:rsidR="00061AA2" w:rsidRPr="001A3F71">
        <w:rPr>
          <w:rFonts w:ascii="Times New Roman" w:eastAsia="Times New Roman" w:hAnsi="Times New Roman" w:cs="Times New Roman"/>
          <w:sz w:val="24"/>
          <w:szCs w:val="24"/>
          <w:lang w:eastAsia="en-GB"/>
        </w:rPr>
        <w:t>)</w:t>
      </w:r>
      <w:r w:rsidR="00D05FB6" w:rsidRPr="001A3F71">
        <w:rPr>
          <w:rFonts w:ascii="Times New Roman" w:eastAsia="Times New Roman" w:hAnsi="Times New Roman" w:cs="Times New Roman"/>
          <w:sz w:val="24"/>
          <w:szCs w:val="24"/>
          <w:lang w:eastAsia="en-GB"/>
        </w:rPr>
        <w:t xml:space="preserve"> </w:t>
      </w:r>
      <w:r w:rsidRPr="001A3F71">
        <w:rPr>
          <w:rFonts w:ascii="Times New Roman" w:eastAsia="Times New Roman" w:hAnsi="Times New Roman" w:cs="Times New Roman"/>
          <w:sz w:val="24"/>
          <w:szCs w:val="24"/>
          <w:lang w:eastAsia="en-GB"/>
        </w:rPr>
        <w:t>Bill</w:t>
      </w:r>
      <w:r w:rsidR="00DD02D4" w:rsidRPr="001A3F71">
        <w:rPr>
          <w:rFonts w:ascii="Times New Roman" w:eastAsia="Times New Roman" w:hAnsi="Times New Roman" w:cs="Times New Roman"/>
          <w:sz w:val="24"/>
          <w:szCs w:val="24"/>
          <w:lang w:eastAsia="en-GB"/>
        </w:rPr>
        <w:t xml:space="preserve">.  </w:t>
      </w:r>
      <w:r w:rsidR="00061AA2" w:rsidRPr="001A3F71">
        <w:rPr>
          <w:rFonts w:ascii="Times New Roman" w:hAnsi="Times New Roman" w:cs="Times New Roman"/>
          <w:sz w:val="24"/>
          <w:szCs w:val="24"/>
        </w:rPr>
        <w:t>As well as including powers to allow charities to make investment that generate both a social and a financial return</w:t>
      </w:r>
      <w:r w:rsidR="00F142EB" w:rsidRPr="001A3F71">
        <w:rPr>
          <w:rFonts w:ascii="Times New Roman" w:hAnsi="Times New Roman" w:cs="Times New Roman"/>
          <w:sz w:val="24"/>
          <w:szCs w:val="24"/>
        </w:rPr>
        <w:t>,</w:t>
      </w:r>
      <w:bookmarkStart w:id="8" w:name="_Ref433359409"/>
      <w:r w:rsidR="00061AA2" w:rsidRPr="001A3F71">
        <w:rPr>
          <w:rStyle w:val="FootnoteReference"/>
          <w:rFonts w:ascii="Times New Roman" w:hAnsi="Times New Roman" w:cs="Times New Roman"/>
          <w:sz w:val="24"/>
          <w:szCs w:val="24"/>
        </w:rPr>
        <w:footnoteReference w:id="68"/>
      </w:r>
      <w:bookmarkEnd w:id="8"/>
      <w:r w:rsidR="00061AA2" w:rsidRPr="001A3F71">
        <w:rPr>
          <w:rFonts w:ascii="Times New Roman" w:hAnsi="Times New Roman" w:cs="Times New Roman"/>
          <w:sz w:val="24"/>
          <w:szCs w:val="24"/>
        </w:rPr>
        <w:t xml:space="preserve"> </w:t>
      </w:r>
      <w:r w:rsidR="00F142EB" w:rsidRPr="001A3F71">
        <w:rPr>
          <w:rFonts w:ascii="Times New Roman" w:eastAsia="Times New Roman" w:hAnsi="Times New Roman" w:cs="Times New Roman"/>
          <w:sz w:val="24"/>
          <w:szCs w:val="24"/>
          <w:lang w:eastAsia="en-GB"/>
        </w:rPr>
        <w:t>t</w:t>
      </w:r>
      <w:r w:rsidRPr="001A3F71">
        <w:rPr>
          <w:rFonts w:ascii="Times New Roman" w:eastAsia="Times New Roman" w:hAnsi="Times New Roman" w:cs="Times New Roman"/>
          <w:sz w:val="24"/>
          <w:szCs w:val="24"/>
          <w:lang w:eastAsia="en-GB"/>
        </w:rPr>
        <w:t xml:space="preserve">he </w:t>
      </w:r>
      <w:r w:rsidR="00243470" w:rsidRPr="001A3F71">
        <w:rPr>
          <w:rFonts w:ascii="Times New Roman" w:eastAsia="Times New Roman" w:hAnsi="Times New Roman" w:cs="Times New Roman"/>
          <w:sz w:val="24"/>
          <w:szCs w:val="24"/>
          <w:lang w:eastAsia="en-GB"/>
        </w:rPr>
        <w:t xml:space="preserve">provisions in the Bill </w:t>
      </w:r>
      <w:r w:rsidR="00420F25" w:rsidRPr="001A3F71">
        <w:rPr>
          <w:rFonts w:ascii="Times New Roman" w:eastAsia="Times New Roman" w:hAnsi="Times New Roman" w:cs="Times New Roman"/>
          <w:sz w:val="24"/>
          <w:szCs w:val="24"/>
          <w:lang w:eastAsia="en-GB"/>
        </w:rPr>
        <w:t xml:space="preserve">(which will amend the Charities Act 2011) </w:t>
      </w:r>
      <w:r w:rsidR="002C74A9" w:rsidRPr="001A3F71">
        <w:rPr>
          <w:rFonts w:ascii="Times New Roman" w:eastAsia="Times New Roman" w:hAnsi="Times New Roman" w:cs="Times New Roman"/>
          <w:sz w:val="24"/>
          <w:szCs w:val="24"/>
          <w:lang w:eastAsia="en-GB"/>
        </w:rPr>
        <w:t xml:space="preserve">confer powers to strengthen the hand of the Charity Commission </w:t>
      </w:r>
      <w:r w:rsidR="00AA69E8" w:rsidRPr="001A3F71">
        <w:rPr>
          <w:rFonts w:ascii="Times New Roman" w:eastAsia="Times New Roman" w:hAnsi="Times New Roman" w:cs="Times New Roman"/>
          <w:sz w:val="24"/>
          <w:szCs w:val="24"/>
          <w:lang w:eastAsia="en-GB"/>
        </w:rPr>
        <w:t>to tackle abuse more effectively</w:t>
      </w:r>
      <w:r w:rsidR="002C74A9" w:rsidRPr="001A3F71">
        <w:rPr>
          <w:rFonts w:ascii="Times New Roman" w:eastAsia="Times New Roman" w:hAnsi="Times New Roman" w:cs="Times New Roman"/>
          <w:sz w:val="24"/>
          <w:szCs w:val="24"/>
          <w:lang w:eastAsia="en-GB"/>
        </w:rPr>
        <w:t>.</w:t>
      </w:r>
      <w:r w:rsidR="00827E6F">
        <w:rPr>
          <w:rStyle w:val="FootnoteReference"/>
          <w:rFonts w:ascii="Times New Roman" w:eastAsia="Times New Roman" w:hAnsi="Times New Roman" w:cs="Times New Roman"/>
          <w:sz w:val="24"/>
          <w:szCs w:val="24"/>
          <w:lang w:eastAsia="en-GB"/>
        </w:rPr>
        <w:footnoteReference w:id="69"/>
      </w:r>
      <w:r w:rsidR="002C74A9" w:rsidRPr="001A3F71">
        <w:rPr>
          <w:rFonts w:ascii="Times New Roman" w:eastAsia="Times New Roman" w:hAnsi="Times New Roman" w:cs="Times New Roman"/>
          <w:sz w:val="24"/>
          <w:szCs w:val="24"/>
          <w:lang w:eastAsia="en-GB"/>
        </w:rPr>
        <w:t xml:space="preserve">  The Commission has been seeking these powers and consequently is very much </w:t>
      </w:r>
      <w:r w:rsidR="00637AAB">
        <w:rPr>
          <w:rFonts w:ascii="Times New Roman" w:eastAsia="Times New Roman" w:hAnsi="Times New Roman" w:cs="Times New Roman"/>
          <w:sz w:val="24"/>
          <w:szCs w:val="24"/>
          <w:lang w:eastAsia="en-GB"/>
        </w:rPr>
        <w:t>supportive of the Bill</w:t>
      </w:r>
      <w:r w:rsidR="002C74A9" w:rsidRPr="001A3F71">
        <w:rPr>
          <w:rFonts w:ascii="Times New Roman" w:eastAsia="Times New Roman" w:hAnsi="Times New Roman" w:cs="Times New Roman"/>
          <w:sz w:val="24"/>
          <w:szCs w:val="24"/>
          <w:lang w:eastAsia="en-GB"/>
        </w:rPr>
        <w:t>.</w:t>
      </w:r>
      <w:r w:rsidR="008659D2" w:rsidRPr="001A3F71">
        <w:rPr>
          <w:rFonts w:ascii="Times New Roman" w:eastAsia="Times New Roman" w:hAnsi="Times New Roman" w:cs="Times New Roman"/>
          <w:sz w:val="24"/>
          <w:szCs w:val="24"/>
          <w:lang w:eastAsia="en-GB"/>
        </w:rPr>
        <w:t xml:space="preserve">  In addition, whilst some in the charitable sector (and others) questioned the need for some of the provisions</w:t>
      </w:r>
      <w:r w:rsidR="00E275F1" w:rsidRPr="001A3F71">
        <w:rPr>
          <w:rFonts w:ascii="Times New Roman" w:eastAsia="Times New Roman" w:hAnsi="Times New Roman" w:cs="Times New Roman"/>
          <w:sz w:val="24"/>
          <w:szCs w:val="24"/>
          <w:lang w:eastAsia="en-GB"/>
        </w:rPr>
        <w:t xml:space="preserve"> or have concerns </w:t>
      </w:r>
      <w:r w:rsidR="00E275F1" w:rsidRPr="001A3F71">
        <w:rPr>
          <w:rFonts w:ascii="Times New Roman" w:hAnsi="Times New Roman" w:cs="Times New Roman"/>
          <w:sz w:val="24"/>
          <w:szCs w:val="24"/>
        </w:rPr>
        <w:t>about what the Charity Commission will do with new powers</w:t>
      </w:r>
      <w:r w:rsidR="008659D2" w:rsidRPr="001A3F71">
        <w:rPr>
          <w:rFonts w:ascii="Times New Roman" w:eastAsia="Times New Roman" w:hAnsi="Times New Roman" w:cs="Times New Roman"/>
          <w:sz w:val="24"/>
          <w:szCs w:val="24"/>
          <w:lang w:eastAsia="en-GB"/>
        </w:rPr>
        <w:t xml:space="preserve">, there was broad welcome </w:t>
      </w:r>
      <w:r w:rsidR="00064ACC">
        <w:rPr>
          <w:rFonts w:ascii="Times New Roman" w:eastAsia="Times New Roman" w:hAnsi="Times New Roman" w:cs="Times New Roman"/>
          <w:sz w:val="24"/>
          <w:szCs w:val="24"/>
          <w:lang w:eastAsia="en-GB"/>
        </w:rPr>
        <w:t>for</w:t>
      </w:r>
      <w:r w:rsidR="008659D2" w:rsidRPr="001A3F71">
        <w:rPr>
          <w:rFonts w:ascii="Times New Roman" w:eastAsia="Times New Roman" w:hAnsi="Times New Roman" w:cs="Times New Roman"/>
          <w:sz w:val="24"/>
          <w:szCs w:val="24"/>
          <w:lang w:eastAsia="en-GB"/>
        </w:rPr>
        <w:t xml:space="preserve"> the Bill from key stakeholders.</w:t>
      </w:r>
      <w:r w:rsidR="008659D2" w:rsidRPr="001A3F71">
        <w:rPr>
          <w:rStyle w:val="FootnoteReference"/>
          <w:rFonts w:ascii="Times New Roman" w:eastAsia="Times New Roman" w:hAnsi="Times New Roman" w:cs="Times New Roman"/>
          <w:sz w:val="24"/>
          <w:szCs w:val="24"/>
          <w:lang w:eastAsia="en-GB"/>
        </w:rPr>
        <w:footnoteReference w:id="70"/>
      </w:r>
      <w:r w:rsidR="001100FF" w:rsidRPr="001A3F71">
        <w:rPr>
          <w:rFonts w:ascii="Times New Roman" w:hAnsi="Times New Roman" w:cs="Times New Roman"/>
          <w:sz w:val="24"/>
          <w:szCs w:val="24"/>
        </w:rPr>
        <w:t xml:space="preserve"> </w:t>
      </w:r>
      <w:r w:rsidR="0059616B" w:rsidRPr="001A3F71">
        <w:rPr>
          <w:rFonts w:ascii="Times New Roman" w:hAnsi="Times New Roman" w:cs="Times New Roman"/>
          <w:sz w:val="24"/>
          <w:szCs w:val="24"/>
        </w:rPr>
        <w:t xml:space="preserve"> </w:t>
      </w:r>
      <w:r w:rsidR="004D279D">
        <w:rPr>
          <w:rFonts w:ascii="Times New Roman" w:hAnsi="Times New Roman" w:cs="Times New Roman"/>
          <w:sz w:val="24"/>
          <w:szCs w:val="24"/>
        </w:rPr>
        <w:t>Nevertheless, c</w:t>
      </w:r>
      <w:r w:rsidR="00C70152">
        <w:rPr>
          <w:rFonts w:ascii="Times New Roman" w:hAnsi="Times New Roman" w:cs="Times New Roman"/>
          <w:sz w:val="24"/>
          <w:szCs w:val="24"/>
        </w:rPr>
        <w:t xml:space="preserve">ritics </w:t>
      </w:r>
      <w:r w:rsidR="00BD45D5">
        <w:rPr>
          <w:rFonts w:ascii="Times New Roman" w:hAnsi="Times New Roman" w:cs="Times New Roman"/>
          <w:sz w:val="24"/>
          <w:szCs w:val="24"/>
        </w:rPr>
        <w:t>point to</w:t>
      </w:r>
      <w:r w:rsidR="00C70152">
        <w:rPr>
          <w:rFonts w:ascii="Times New Roman" w:hAnsi="Times New Roman" w:cs="Times New Roman"/>
          <w:sz w:val="24"/>
          <w:szCs w:val="24"/>
        </w:rPr>
        <w:t xml:space="preserve"> </w:t>
      </w:r>
      <w:r w:rsidR="0043480E">
        <w:rPr>
          <w:rFonts w:ascii="Times New Roman" w:hAnsi="Times New Roman" w:cs="Times New Roman"/>
          <w:sz w:val="24"/>
          <w:szCs w:val="24"/>
        </w:rPr>
        <w:t xml:space="preserve">the Commission’s </w:t>
      </w:r>
      <w:r w:rsidR="00C70152">
        <w:rPr>
          <w:rFonts w:ascii="Times New Roman" w:hAnsi="Times New Roman" w:cs="Times New Roman"/>
          <w:sz w:val="24"/>
          <w:szCs w:val="24"/>
        </w:rPr>
        <w:t>heavy</w:t>
      </w:r>
      <w:r w:rsidR="00A274E2">
        <w:rPr>
          <w:rFonts w:ascii="Times New Roman" w:hAnsi="Times New Roman" w:cs="Times New Roman"/>
          <w:sz w:val="24"/>
          <w:szCs w:val="24"/>
        </w:rPr>
        <w:t>-</w:t>
      </w:r>
      <w:r w:rsidR="00C70152">
        <w:rPr>
          <w:rFonts w:ascii="Times New Roman" w:hAnsi="Times New Roman" w:cs="Times New Roman"/>
          <w:sz w:val="24"/>
          <w:szCs w:val="24"/>
        </w:rPr>
        <w:t xml:space="preserve">handed approach to </w:t>
      </w:r>
      <w:r w:rsidR="0043480E">
        <w:rPr>
          <w:rFonts w:ascii="Times New Roman" w:hAnsi="Times New Roman" w:cs="Times New Roman"/>
          <w:sz w:val="24"/>
          <w:szCs w:val="24"/>
        </w:rPr>
        <w:t xml:space="preserve">the </w:t>
      </w:r>
      <w:r w:rsidR="00C70152" w:rsidRPr="00C70152">
        <w:rPr>
          <w:rFonts w:ascii="Times New Roman" w:hAnsi="Times New Roman" w:cs="Times New Roman"/>
          <w:sz w:val="24"/>
          <w:szCs w:val="24"/>
        </w:rPr>
        <w:t xml:space="preserve">Joseph Rowntree Charitable Trust </w:t>
      </w:r>
      <w:r w:rsidR="00C70152">
        <w:rPr>
          <w:rFonts w:ascii="Times New Roman" w:hAnsi="Times New Roman" w:cs="Times New Roman"/>
          <w:sz w:val="24"/>
          <w:szCs w:val="24"/>
        </w:rPr>
        <w:t>and other funders of CAGE</w:t>
      </w:r>
      <w:r w:rsidR="00DB537A">
        <w:rPr>
          <w:rStyle w:val="FootnoteReference"/>
          <w:rFonts w:ascii="Times New Roman" w:hAnsi="Times New Roman" w:cs="Times New Roman"/>
          <w:sz w:val="24"/>
          <w:szCs w:val="24"/>
        </w:rPr>
        <w:footnoteReference w:id="71"/>
      </w:r>
      <w:r w:rsidR="00DB537A">
        <w:rPr>
          <w:rFonts w:ascii="Times New Roman" w:hAnsi="Times New Roman" w:cs="Times New Roman"/>
          <w:sz w:val="24"/>
          <w:szCs w:val="24"/>
        </w:rPr>
        <w:t xml:space="preserve"> as a note of caution</w:t>
      </w:r>
      <w:r w:rsidR="00C70152">
        <w:rPr>
          <w:rFonts w:ascii="Times New Roman" w:hAnsi="Times New Roman" w:cs="Times New Roman"/>
          <w:sz w:val="24"/>
          <w:szCs w:val="24"/>
        </w:rPr>
        <w:t xml:space="preserve">, </w:t>
      </w:r>
      <w:r w:rsidR="00BD45D5">
        <w:rPr>
          <w:rFonts w:ascii="Times New Roman" w:hAnsi="Times New Roman" w:cs="Times New Roman"/>
          <w:sz w:val="24"/>
          <w:szCs w:val="24"/>
        </w:rPr>
        <w:t xml:space="preserve">for example, and </w:t>
      </w:r>
      <w:r w:rsidR="004D279D" w:rsidRPr="004D279D">
        <w:rPr>
          <w:rFonts w:ascii="Times New Roman" w:hAnsi="Times New Roman" w:cs="Times New Roman"/>
          <w:sz w:val="24"/>
          <w:szCs w:val="24"/>
        </w:rPr>
        <w:t xml:space="preserve">are seeking </w:t>
      </w:r>
      <w:r w:rsidR="00C70152">
        <w:rPr>
          <w:rFonts w:ascii="Times New Roman" w:hAnsi="Times New Roman" w:cs="Times New Roman"/>
          <w:sz w:val="24"/>
          <w:szCs w:val="24"/>
        </w:rPr>
        <w:t>assurances</w:t>
      </w:r>
      <w:r w:rsidR="004D279D" w:rsidRPr="004D279D">
        <w:rPr>
          <w:rFonts w:ascii="Times New Roman" w:hAnsi="Times New Roman" w:cs="Times New Roman"/>
          <w:sz w:val="24"/>
          <w:szCs w:val="24"/>
        </w:rPr>
        <w:t xml:space="preserve"> that proper checks and balances are in place to ensure </w:t>
      </w:r>
      <w:r w:rsidR="00064ACC">
        <w:rPr>
          <w:rFonts w:ascii="Times New Roman" w:hAnsi="Times New Roman" w:cs="Times New Roman"/>
          <w:sz w:val="24"/>
          <w:szCs w:val="24"/>
        </w:rPr>
        <w:t xml:space="preserve">that </w:t>
      </w:r>
      <w:r w:rsidR="004D279D" w:rsidRPr="004D279D">
        <w:rPr>
          <w:rFonts w:ascii="Times New Roman" w:hAnsi="Times New Roman" w:cs="Times New Roman"/>
          <w:sz w:val="24"/>
          <w:szCs w:val="24"/>
        </w:rPr>
        <w:t xml:space="preserve">the Charity Commission </w:t>
      </w:r>
      <w:r w:rsidR="004D279D">
        <w:rPr>
          <w:rFonts w:ascii="Times New Roman" w:hAnsi="Times New Roman" w:cs="Times New Roman"/>
          <w:sz w:val="24"/>
          <w:szCs w:val="24"/>
        </w:rPr>
        <w:t>remains</w:t>
      </w:r>
      <w:r w:rsidR="004D279D" w:rsidRPr="004D279D">
        <w:rPr>
          <w:rFonts w:ascii="Times New Roman" w:hAnsi="Times New Roman" w:cs="Times New Roman"/>
          <w:sz w:val="24"/>
          <w:szCs w:val="24"/>
        </w:rPr>
        <w:t xml:space="preserve"> accountable, objective and transparent in exercising these new powers.</w:t>
      </w:r>
      <w:r w:rsidR="00BD45D5">
        <w:rPr>
          <w:rStyle w:val="FootnoteReference"/>
          <w:rFonts w:ascii="Times New Roman" w:hAnsi="Times New Roman" w:cs="Times New Roman"/>
          <w:sz w:val="24"/>
          <w:szCs w:val="24"/>
        </w:rPr>
        <w:footnoteReference w:id="72"/>
      </w:r>
      <w:r w:rsidR="00D23E13">
        <w:rPr>
          <w:rFonts w:ascii="Times New Roman" w:hAnsi="Times New Roman" w:cs="Times New Roman"/>
          <w:sz w:val="24"/>
          <w:szCs w:val="24"/>
        </w:rPr>
        <w:t xml:space="preserve">  </w:t>
      </w:r>
    </w:p>
    <w:p w:rsidR="00D23E13" w:rsidRDefault="00D23E13" w:rsidP="001A3F71">
      <w:pPr>
        <w:spacing w:after="0" w:line="240" w:lineRule="atLeast"/>
        <w:jc w:val="both"/>
        <w:rPr>
          <w:rFonts w:ascii="Times New Roman" w:hAnsi="Times New Roman" w:cs="Times New Roman"/>
          <w:sz w:val="24"/>
          <w:szCs w:val="24"/>
        </w:rPr>
      </w:pPr>
    </w:p>
    <w:p w:rsidR="00972CD5" w:rsidRPr="001A3F71" w:rsidRDefault="00D23E13" w:rsidP="001A3F71">
      <w:pPr>
        <w:spacing w:after="0" w:line="240" w:lineRule="atLeast"/>
        <w:jc w:val="both"/>
        <w:rPr>
          <w:rFonts w:ascii="Times New Roman" w:hAnsi="Times New Roman" w:cs="Times New Roman"/>
          <w:sz w:val="24"/>
          <w:szCs w:val="24"/>
          <w:lang w:val="en"/>
        </w:rPr>
      </w:pPr>
      <w:r>
        <w:rPr>
          <w:rFonts w:ascii="Times New Roman" w:hAnsi="Times New Roman" w:cs="Times New Roman"/>
          <w:sz w:val="24"/>
          <w:szCs w:val="24"/>
        </w:rPr>
        <w:t xml:space="preserve">The </w:t>
      </w:r>
      <w:r w:rsidR="00220C61">
        <w:rPr>
          <w:rFonts w:ascii="Times New Roman" w:hAnsi="Times New Roman" w:cs="Times New Roman"/>
          <w:sz w:val="24"/>
          <w:szCs w:val="24"/>
        </w:rPr>
        <w:t xml:space="preserve">Bill’s </w:t>
      </w:r>
      <w:r>
        <w:rPr>
          <w:rFonts w:ascii="Times New Roman" w:hAnsi="Times New Roman" w:cs="Times New Roman"/>
          <w:sz w:val="24"/>
          <w:szCs w:val="24"/>
        </w:rPr>
        <w:t>main provisions are intended to assist the Commission in tackling, preventing or correcting abuse in charities.</w:t>
      </w:r>
      <w:r w:rsidR="0043480E">
        <w:rPr>
          <w:rFonts w:ascii="Times New Roman" w:hAnsi="Times New Roman" w:cs="Times New Roman"/>
          <w:sz w:val="24"/>
          <w:szCs w:val="24"/>
        </w:rPr>
        <w:t xml:space="preserve"> </w:t>
      </w:r>
      <w:r>
        <w:rPr>
          <w:rFonts w:ascii="Times New Roman" w:hAnsi="Times New Roman" w:cs="Times New Roman"/>
          <w:sz w:val="24"/>
          <w:szCs w:val="24"/>
        </w:rPr>
        <w:t xml:space="preserve"> </w:t>
      </w:r>
      <w:r w:rsidR="00243470" w:rsidRPr="001A3F71">
        <w:rPr>
          <w:rFonts w:ascii="Times New Roman" w:eastAsia="Times New Roman" w:hAnsi="Times New Roman" w:cs="Times New Roman"/>
          <w:sz w:val="24"/>
          <w:szCs w:val="24"/>
          <w:lang w:eastAsia="en-GB"/>
        </w:rPr>
        <w:t xml:space="preserve">First, the Bill gives the </w:t>
      </w:r>
      <w:r w:rsidR="0059616B" w:rsidRPr="001A3F71">
        <w:rPr>
          <w:rFonts w:ascii="Times New Roman" w:eastAsia="Times New Roman" w:hAnsi="Times New Roman" w:cs="Times New Roman"/>
          <w:sz w:val="24"/>
          <w:szCs w:val="24"/>
          <w:lang w:eastAsia="en-GB"/>
        </w:rPr>
        <w:t xml:space="preserve">Charity </w:t>
      </w:r>
      <w:r w:rsidR="00243470" w:rsidRPr="001A3F71">
        <w:rPr>
          <w:rFonts w:ascii="Times New Roman" w:eastAsia="Times New Roman" w:hAnsi="Times New Roman" w:cs="Times New Roman"/>
          <w:sz w:val="24"/>
          <w:szCs w:val="24"/>
          <w:lang w:eastAsia="en-GB"/>
        </w:rPr>
        <w:t xml:space="preserve">Commission a statutory power to </w:t>
      </w:r>
      <w:r w:rsidR="0059616B" w:rsidRPr="001A3F71">
        <w:rPr>
          <w:rFonts w:ascii="Times New Roman" w:eastAsia="Times New Roman" w:hAnsi="Times New Roman" w:cs="Times New Roman"/>
          <w:sz w:val="24"/>
          <w:szCs w:val="24"/>
          <w:lang w:eastAsia="en-GB"/>
        </w:rPr>
        <w:t>issue</w:t>
      </w:r>
      <w:r w:rsidR="00243470" w:rsidRPr="001A3F71">
        <w:rPr>
          <w:rFonts w:ascii="Times New Roman" w:eastAsia="Times New Roman" w:hAnsi="Times New Roman" w:cs="Times New Roman"/>
          <w:sz w:val="24"/>
          <w:szCs w:val="24"/>
          <w:lang w:eastAsia="en-GB"/>
        </w:rPr>
        <w:t xml:space="preserve"> charities </w:t>
      </w:r>
      <w:r w:rsidR="00064ACC">
        <w:rPr>
          <w:rFonts w:ascii="Times New Roman" w:eastAsia="Times New Roman" w:hAnsi="Times New Roman" w:cs="Times New Roman"/>
          <w:sz w:val="24"/>
          <w:szCs w:val="24"/>
          <w:lang w:eastAsia="en-GB"/>
        </w:rPr>
        <w:t xml:space="preserve">with </w:t>
      </w:r>
      <w:r w:rsidR="00243470" w:rsidRPr="001A3F71">
        <w:rPr>
          <w:rFonts w:ascii="Times New Roman" w:eastAsia="Times New Roman" w:hAnsi="Times New Roman" w:cs="Times New Roman"/>
          <w:sz w:val="24"/>
          <w:szCs w:val="24"/>
          <w:lang w:eastAsia="en-GB"/>
        </w:rPr>
        <w:t xml:space="preserve">an official warning, so as to allow it to </w:t>
      </w:r>
      <w:r w:rsidR="00972CD5" w:rsidRPr="001A3F71">
        <w:rPr>
          <w:rFonts w:ascii="Times New Roman" w:hAnsi="Times New Roman" w:cs="Times New Roman"/>
          <w:sz w:val="24"/>
          <w:szCs w:val="24"/>
          <w:lang w:val="en"/>
        </w:rPr>
        <w:t>take a more proportionate approach to low</w:t>
      </w:r>
      <w:r w:rsidR="00A274E2">
        <w:rPr>
          <w:rFonts w:ascii="Times New Roman" w:hAnsi="Times New Roman" w:cs="Times New Roman"/>
          <w:sz w:val="24"/>
          <w:szCs w:val="24"/>
          <w:lang w:val="en"/>
        </w:rPr>
        <w:t>-</w:t>
      </w:r>
      <w:r w:rsidR="00972CD5" w:rsidRPr="001A3F71">
        <w:rPr>
          <w:rFonts w:ascii="Times New Roman" w:hAnsi="Times New Roman" w:cs="Times New Roman"/>
          <w:sz w:val="24"/>
          <w:szCs w:val="24"/>
          <w:lang w:val="en"/>
        </w:rPr>
        <w:t xml:space="preserve">level misconduct and mismanagement. </w:t>
      </w:r>
      <w:r w:rsidR="00243470" w:rsidRPr="001A3F71">
        <w:rPr>
          <w:rFonts w:ascii="Times New Roman" w:hAnsi="Times New Roman" w:cs="Times New Roman"/>
          <w:sz w:val="24"/>
          <w:szCs w:val="24"/>
          <w:lang w:val="en"/>
        </w:rPr>
        <w:t xml:space="preserve"> Apparently, when the Commission sends a ‘non</w:t>
      </w:r>
      <w:r w:rsidR="00A274E2">
        <w:rPr>
          <w:rFonts w:ascii="Times New Roman" w:hAnsi="Times New Roman" w:cs="Times New Roman"/>
          <w:sz w:val="24"/>
          <w:szCs w:val="24"/>
          <w:lang w:val="en"/>
        </w:rPr>
        <w:t>-</w:t>
      </w:r>
      <w:r w:rsidR="00243470" w:rsidRPr="001A3F71">
        <w:rPr>
          <w:rFonts w:ascii="Times New Roman" w:hAnsi="Times New Roman" w:cs="Times New Roman"/>
          <w:sz w:val="24"/>
          <w:szCs w:val="24"/>
          <w:lang w:val="en"/>
        </w:rPr>
        <w:t xml:space="preserve">statutory’ warning letter, </w:t>
      </w:r>
      <w:r w:rsidR="00972CD5" w:rsidRPr="001A3F71">
        <w:rPr>
          <w:rFonts w:ascii="Times New Roman" w:hAnsi="Times New Roman" w:cs="Times New Roman"/>
          <w:sz w:val="24"/>
          <w:szCs w:val="24"/>
          <w:lang w:val="en"/>
        </w:rPr>
        <w:t>up to 30</w:t>
      </w:r>
      <w:r w:rsidR="00003CCC" w:rsidRPr="001A3F71">
        <w:rPr>
          <w:rFonts w:ascii="Times New Roman" w:hAnsi="Times New Roman" w:cs="Times New Roman"/>
          <w:sz w:val="24"/>
          <w:szCs w:val="24"/>
          <w:lang w:val="en"/>
        </w:rPr>
        <w:t xml:space="preserve"> per cent</w:t>
      </w:r>
      <w:r w:rsidR="00972CD5" w:rsidRPr="001A3F71">
        <w:rPr>
          <w:rFonts w:ascii="Times New Roman" w:hAnsi="Times New Roman" w:cs="Times New Roman"/>
          <w:sz w:val="24"/>
          <w:szCs w:val="24"/>
          <w:lang w:val="en"/>
        </w:rPr>
        <w:t xml:space="preserve"> of charities </w:t>
      </w:r>
      <w:r w:rsidR="00064ACC">
        <w:rPr>
          <w:rFonts w:ascii="Times New Roman" w:hAnsi="Times New Roman" w:cs="Times New Roman"/>
          <w:sz w:val="24"/>
          <w:szCs w:val="24"/>
          <w:lang w:val="en"/>
        </w:rPr>
        <w:t xml:space="preserve">that are </w:t>
      </w:r>
      <w:r w:rsidR="00972CD5" w:rsidRPr="001A3F71">
        <w:rPr>
          <w:rFonts w:ascii="Times New Roman" w:hAnsi="Times New Roman" w:cs="Times New Roman"/>
          <w:sz w:val="24"/>
          <w:szCs w:val="24"/>
          <w:lang w:val="en"/>
        </w:rPr>
        <w:t>conta</w:t>
      </w:r>
      <w:r w:rsidR="00243470" w:rsidRPr="001A3F71">
        <w:rPr>
          <w:rFonts w:ascii="Times New Roman" w:hAnsi="Times New Roman" w:cs="Times New Roman"/>
          <w:sz w:val="24"/>
          <w:szCs w:val="24"/>
          <w:lang w:val="en"/>
        </w:rPr>
        <w:t xml:space="preserve">cted </w:t>
      </w:r>
      <w:r w:rsidR="00064ACC">
        <w:rPr>
          <w:rFonts w:ascii="Times New Roman" w:hAnsi="Times New Roman" w:cs="Times New Roman"/>
          <w:sz w:val="24"/>
          <w:szCs w:val="24"/>
          <w:lang w:val="en"/>
        </w:rPr>
        <w:t xml:space="preserve">in this way </w:t>
      </w:r>
      <w:r w:rsidR="00243470" w:rsidRPr="001A3F71">
        <w:rPr>
          <w:rFonts w:ascii="Times New Roman" w:hAnsi="Times New Roman" w:cs="Times New Roman"/>
          <w:sz w:val="24"/>
          <w:szCs w:val="24"/>
          <w:lang w:val="en"/>
        </w:rPr>
        <w:t>fail to respond adequately.</w:t>
      </w:r>
      <w:r w:rsidR="00243470" w:rsidRPr="001A3F71">
        <w:rPr>
          <w:rStyle w:val="FootnoteReference"/>
          <w:rFonts w:ascii="Times New Roman" w:hAnsi="Times New Roman" w:cs="Times New Roman"/>
          <w:sz w:val="24"/>
          <w:szCs w:val="24"/>
          <w:lang w:val="en"/>
        </w:rPr>
        <w:footnoteReference w:id="73"/>
      </w:r>
      <w:r w:rsidR="00243470" w:rsidRPr="001A3F71">
        <w:rPr>
          <w:rFonts w:ascii="Times New Roman" w:hAnsi="Times New Roman" w:cs="Times New Roman"/>
          <w:sz w:val="24"/>
          <w:szCs w:val="24"/>
          <w:lang w:val="en"/>
        </w:rPr>
        <w:t xml:space="preserve">  </w:t>
      </w:r>
      <w:r w:rsidR="00864360" w:rsidRPr="001A3F71">
        <w:rPr>
          <w:rFonts w:ascii="Times New Roman" w:hAnsi="Times New Roman" w:cs="Times New Roman"/>
          <w:sz w:val="24"/>
          <w:szCs w:val="24"/>
          <w:lang w:val="en"/>
        </w:rPr>
        <w:t xml:space="preserve">Whilst the </w:t>
      </w:r>
      <w:r w:rsidR="00064ACC">
        <w:rPr>
          <w:rFonts w:ascii="Times New Roman" w:hAnsi="Times New Roman" w:cs="Times New Roman"/>
          <w:sz w:val="24"/>
          <w:szCs w:val="24"/>
          <w:lang w:val="en"/>
        </w:rPr>
        <w:t xml:space="preserve">current </w:t>
      </w:r>
      <w:r w:rsidR="00864360" w:rsidRPr="001A3F71">
        <w:rPr>
          <w:rFonts w:ascii="Times New Roman" w:hAnsi="Times New Roman" w:cs="Times New Roman"/>
          <w:sz w:val="24"/>
          <w:szCs w:val="24"/>
          <w:lang w:val="en"/>
        </w:rPr>
        <w:t>version of this power contains more</w:t>
      </w:r>
      <w:r w:rsidR="00864360" w:rsidRPr="001A3F71">
        <w:rPr>
          <w:rFonts w:ascii="Times New Roman" w:hAnsi="Times New Roman" w:cs="Times New Roman"/>
          <w:sz w:val="24"/>
          <w:szCs w:val="24"/>
        </w:rPr>
        <w:t xml:space="preserve"> detail and stronger safeguards than the original proposal, charity practitioners</w:t>
      </w:r>
      <w:r w:rsidR="00864360" w:rsidRPr="001A3F71">
        <w:rPr>
          <w:rFonts w:ascii="Times New Roman" w:hAnsi="Times New Roman" w:cs="Times New Roman"/>
          <w:sz w:val="24"/>
          <w:szCs w:val="24"/>
          <w:lang w:val="en"/>
        </w:rPr>
        <w:t xml:space="preserve"> are still very concerned about how this power w</w:t>
      </w:r>
      <w:r w:rsidR="00064ACC">
        <w:rPr>
          <w:rFonts w:ascii="Times New Roman" w:hAnsi="Times New Roman" w:cs="Times New Roman"/>
          <w:sz w:val="24"/>
          <w:szCs w:val="24"/>
          <w:lang w:val="en"/>
        </w:rPr>
        <w:t>ill be used and then</w:t>
      </w:r>
      <w:r w:rsidR="00864360" w:rsidRPr="001A3F71">
        <w:rPr>
          <w:rFonts w:ascii="Times New Roman" w:hAnsi="Times New Roman" w:cs="Times New Roman"/>
          <w:sz w:val="24"/>
          <w:szCs w:val="24"/>
          <w:lang w:val="en"/>
        </w:rPr>
        <w:t xml:space="preserve"> its use publicised, bearing in mind that its exercise is </w:t>
      </w:r>
      <w:r w:rsidR="00864360" w:rsidRPr="001A3F71">
        <w:rPr>
          <w:rFonts w:ascii="Times New Roman" w:hAnsi="Times New Roman" w:cs="Times New Roman"/>
          <w:i/>
          <w:sz w:val="24"/>
          <w:szCs w:val="24"/>
          <w:lang w:val="en"/>
        </w:rPr>
        <w:t xml:space="preserve">not </w:t>
      </w:r>
      <w:r w:rsidR="00864360" w:rsidRPr="001A3F71">
        <w:rPr>
          <w:rFonts w:ascii="Times New Roman" w:hAnsi="Times New Roman" w:cs="Times New Roman"/>
          <w:sz w:val="24"/>
          <w:szCs w:val="24"/>
          <w:lang w:val="en"/>
        </w:rPr>
        <w:t>subject to appeal to the Charity Tribunal.</w:t>
      </w:r>
      <w:r w:rsidR="00864360" w:rsidRPr="001A3F71">
        <w:rPr>
          <w:rStyle w:val="FootnoteReference"/>
          <w:rFonts w:ascii="Times New Roman" w:hAnsi="Times New Roman" w:cs="Times New Roman"/>
          <w:sz w:val="24"/>
          <w:szCs w:val="24"/>
          <w:lang w:val="en"/>
        </w:rPr>
        <w:footnoteReference w:id="74"/>
      </w:r>
      <w:r w:rsidR="00864360" w:rsidRPr="001A3F71">
        <w:rPr>
          <w:rFonts w:ascii="Times New Roman" w:hAnsi="Times New Roman" w:cs="Times New Roman"/>
          <w:sz w:val="24"/>
          <w:szCs w:val="24"/>
          <w:lang w:val="en"/>
        </w:rPr>
        <w:t xml:space="preserve">  </w:t>
      </w:r>
    </w:p>
    <w:p w:rsidR="00D3038D" w:rsidRPr="001A3F71" w:rsidRDefault="00D3038D" w:rsidP="001A3F71">
      <w:pPr>
        <w:spacing w:after="0" w:line="240" w:lineRule="atLeast"/>
        <w:jc w:val="both"/>
        <w:rPr>
          <w:rFonts w:ascii="Times New Roman" w:eastAsia="Times New Roman" w:hAnsi="Times New Roman" w:cs="Times New Roman"/>
          <w:sz w:val="24"/>
          <w:szCs w:val="24"/>
          <w:lang w:eastAsia="en-GB"/>
        </w:rPr>
      </w:pPr>
    </w:p>
    <w:p w:rsidR="00972CD5" w:rsidRPr="00E416D7" w:rsidRDefault="00136386" w:rsidP="001A3F71">
      <w:pPr>
        <w:pStyle w:val="NormalWeb"/>
        <w:spacing w:before="0" w:beforeAutospacing="0" w:after="0" w:afterAutospacing="0" w:line="240" w:lineRule="atLeast"/>
        <w:jc w:val="both"/>
      </w:pPr>
      <w:bookmarkStart w:id="10" w:name="column_801"/>
      <w:bookmarkStart w:id="11" w:name="150610-0001.htm_para11"/>
      <w:bookmarkStart w:id="12" w:name="stpa_11"/>
      <w:bookmarkStart w:id="13" w:name="15061054000086"/>
      <w:bookmarkEnd w:id="10"/>
      <w:bookmarkEnd w:id="11"/>
      <w:bookmarkEnd w:id="12"/>
      <w:bookmarkEnd w:id="13"/>
      <w:r w:rsidRPr="001A3F71">
        <w:rPr>
          <w:lang w:val="en"/>
        </w:rPr>
        <w:t>Secondly, the</w:t>
      </w:r>
      <w:r w:rsidR="00D23E13">
        <w:rPr>
          <w:lang w:val="en"/>
        </w:rPr>
        <w:t xml:space="preserve">re are a number of provisions relating to disqualification.   </w:t>
      </w:r>
      <w:r w:rsidRPr="001A3F71">
        <w:rPr>
          <w:lang w:val="en"/>
        </w:rPr>
        <w:t xml:space="preserve"> </w:t>
      </w:r>
      <w:r w:rsidR="00D23E13">
        <w:rPr>
          <w:lang w:val="en"/>
        </w:rPr>
        <w:t>E</w:t>
      </w:r>
      <w:r w:rsidRPr="001A3F71">
        <w:rPr>
          <w:lang w:val="en"/>
        </w:rPr>
        <w:t>xisting criteria</w:t>
      </w:r>
      <w:r w:rsidR="00972CD5" w:rsidRPr="001A3F71">
        <w:rPr>
          <w:lang w:val="en"/>
        </w:rPr>
        <w:t xml:space="preserve"> which automatically disqualify a person from charity trustee</w:t>
      </w:r>
      <w:r w:rsidR="00116E8A" w:rsidRPr="001A3F71">
        <w:rPr>
          <w:lang w:val="en"/>
        </w:rPr>
        <w:t>ship</w:t>
      </w:r>
      <w:r w:rsidR="00972CD5" w:rsidRPr="001A3F71">
        <w:rPr>
          <w:lang w:val="en"/>
        </w:rPr>
        <w:t xml:space="preserve"> </w:t>
      </w:r>
      <w:r w:rsidR="00003CCC" w:rsidRPr="001A3F71">
        <w:rPr>
          <w:lang w:val="en"/>
        </w:rPr>
        <w:t>are to b</w:t>
      </w:r>
      <w:r w:rsidR="00972CD5" w:rsidRPr="001A3F71">
        <w:rPr>
          <w:lang w:val="en"/>
        </w:rPr>
        <w:t>e extended to include people with unspent convictions for money laundering, terrorism offences, bribery, misconduct in public office and perjury, and individuals subject to a terrorist asset</w:t>
      </w:r>
      <w:r w:rsidR="00A274E2">
        <w:rPr>
          <w:lang w:val="en"/>
        </w:rPr>
        <w:t>-</w:t>
      </w:r>
      <w:r w:rsidR="00972CD5" w:rsidRPr="001A3F71">
        <w:rPr>
          <w:lang w:val="en"/>
        </w:rPr>
        <w:t xml:space="preserve">freezing designation. </w:t>
      </w:r>
      <w:r w:rsidR="00003CCC" w:rsidRPr="001A3F71">
        <w:rPr>
          <w:lang w:val="en"/>
        </w:rPr>
        <w:t xml:space="preserve"> </w:t>
      </w:r>
      <w:r w:rsidR="00D23E13">
        <w:t xml:space="preserve">The </w:t>
      </w:r>
      <w:r w:rsidR="00972CD5" w:rsidRPr="001A3F71">
        <w:rPr>
          <w:lang w:val="en"/>
        </w:rPr>
        <w:t xml:space="preserve">Bill </w:t>
      </w:r>
      <w:r w:rsidR="00D23E13">
        <w:rPr>
          <w:lang w:val="en"/>
        </w:rPr>
        <w:t xml:space="preserve">also </w:t>
      </w:r>
      <w:r w:rsidR="00003CCC" w:rsidRPr="001A3F71">
        <w:rPr>
          <w:lang w:val="en"/>
        </w:rPr>
        <w:t>gives</w:t>
      </w:r>
      <w:r w:rsidR="00972CD5" w:rsidRPr="001A3F71">
        <w:rPr>
          <w:lang w:val="en"/>
        </w:rPr>
        <w:t xml:space="preserve"> the Charity Commission a </w:t>
      </w:r>
      <w:r w:rsidR="0071585F" w:rsidRPr="001A3F71">
        <w:rPr>
          <w:lang w:val="en"/>
        </w:rPr>
        <w:t xml:space="preserve">discretionary </w:t>
      </w:r>
      <w:r w:rsidR="00972CD5" w:rsidRPr="001A3F71">
        <w:rPr>
          <w:lang w:val="en"/>
        </w:rPr>
        <w:t xml:space="preserve">power to disqualify individuals whose conduct makes them unfit to be a charity trustee. </w:t>
      </w:r>
      <w:r w:rsidR="00003CCC" w:rsidRPr="001A3F71">
        <w:rPr>
          <w:lang w:val="en"/>
        </w:rPr>
        <w:t xml:space="preserve"> </w:t>
      </w:r>
      <w:r w:rsidR="00972CD5" w:rsidRPr="001A3F71">
        <w:rPr>
          <w:lang w:val="en"/>
        </w:rPr>
        <w:t xml:space="preserve">The </w:t>
      </w:r>
      <w:r w:rsidR="00003CCC" w:rsidRPr="001A3F71">
        <w:rPr>
          <w:lang w:val="en"/>
        </w:rPr>
        <w:t>C</w:t>
      </w:r>
      <w:r w:rsidR="00972CD5" w:rsidRPr="001A3F71">
        <w:rPr>
          <w:lang w:val="en"/>
        </w:rPr>
        <w:t>ommission w</w:t>
      </w:r>
      <w:r w:rsidR="00003CCC" w:rsidRPr="001A3F71">
        <w:rPr>
          <w:lang w:val="en"/>
        </w:rPr>
        <w:t>ill</w:t>
      </w:r>
      <w:r w:rsidR="00972CD5" w:rsidRPr="001A3F71">
        <w:rPr>
          <w:lang w:val="en"/>
        </w:rPr>
        <w:t xml:space="preserve"> be able to act subject to three tests: criteria </w:t>
      </w:r>
      <w:r w:rsidR="0071585F" w:rsidRPr="001A3F71">
        <w:rPr>
          <w:lang w:val="en"/>
        </w:rPr>
        <w:t>must</w:t>
      </w:r>
      <w:r w:rsidR="00972CD5" w:rsidRPr="001A3F71">
        <w:rPr>
          <w:lang w:val="en"/>
        </w:rPr>
        <w:t xml:space="preserve"> be met relating to the person’s past or present conduct; the </w:t>
      </w:r>
      <w:r w:rsidR="00003CCC" w:rsidRPr="001A3F71">
        <w:rPr>
          <w:lang w:val="en"/>
        </w:rPr>
        <w:t>C</w:t>
      </w:r>
      <w:r w:rsidR="00972CD5" w:rsidRPr="001A3F71">
        <w:rPr>
          <w:lang w:val="en"/>
        </w:rPr>
        <w:t xml:space="preserve">ommission </w:t>
      </w:r>
      <w:r w:rsidR="0071585F" w:rsidRPr="001A3F71">
        <w:rPr>
          <w:lang w:val="en"/>
        </w:rPr>
        <w:t>must</w:t>
      </w:r>
      <w:r w:rsidR="00972CD5" w:rsidRPr="001A3F71">
        <w:rPr>
          <w:lang w:val="en"/>
        </w:rPr>
        <w:t xml:space="preserve"> consider the person unfit to serve as a charity trustee; and the </w:t>
      </w:r>
      <w:r w:rsidR="001100FF" w:rsidRPr="001A3F71">
        <w:rPr>
          <w:lang w:val="en"/>
        </w:rPr>
        <w:t>Commission must</w:t>
      </w:r>
      <w:r w:rsidR="00972CD5" w:rsidRPr="001A3F71">
        <w:rPr>
          <w:lang w:val="en"/>
        </w:rPr>
        <w:t xml:space="preserve"> be satisfied that disqualification was expedient in the public interest. </w:t>
      </w:r>
      <w:r w:rsidR="00003CCC" w:rsidRPr="001A3F71">
        <w:rPr>
          <w:lang w:val="en"/>
        </w:rPr>
        <w:t xml:space="preserve"> </w:t>
      </w:r>
      <w:r w:rsidR="00972CD5" w:rsidRPr="001A3F71">
        <w:rPr>
          <w:lang w:val="en"/>
        </w:rPr>
        <w:t xml:space="preserve">The </w:t>
      </w:r>
      <w:r w:rsidR="00003CCC" w:rsidRPr="001A3F71">
        <w:rPr>
          <w:lang w:val="en"/>
        </w:rPr>
        <w:t xml:space="preserve">exercise of such a </w:t>
      </w:r>
      <w:r w:rsidR="00972CD5" w:rsidRPr="001A3F71">
        <w:rPr>
          <w:lang w:val="en"/>
        </w:rPr>
        <w:t>power</w:t>
      </w:r>
      <w:r w:rsidR="00003CCC" w:rsidRPr="001A3F71">
        <w:rPr>
          <w:lang w:val="en"/>
        </w:rPr>
        <w:t xml:space="preserve"> by the Commission will be subject to appeal to the Charity Tribunal.  </w:t>
      </w:r>
      <w:r w:rsidR="00D23E13" w:rsidRPr="001A3F71">
        <w:rPr>
          <w:lang w:val="en"/>
        </w:rPr>
        <w:t xml:space="preserve">Disqualification </w:t>
      </w:r>
      <w:r w:rsidR="00D23E13">
        <w:rPr>
          <w:lang w:val="en"/>
        </w:rPr>
        <w:t>powers are</w:t>
      </w:r>
      <w:r w:rsidR="00D23E13" w:rsidRPr="001A3F71">
        <w:rPr>
          <w:lang w:val="en"/>
        </w:rPr>
        <w:t xml:space="preserve"> also to be extended to include</w:t>
      </w:r>
      <w:r w:rsidR="00D23E13">
        <w:rPr>
          <w:lang w:val="en"/>
        </w:rPr>
        <w:t xml:space="preserve"> those who hold</w:t>
      </w:r>
      <w:r w:rsidR="00D23E13" w:rsidRPr="001A3F71">
        <w:rPr>
          <w:lang w:val="en"/>
        </w:rPr>
        <w:t xml:space="preserve"> senior management positions.</w:t>
      </w:r>
      <w:bookmarkStart w:id="14" w:name="150610-0001.htm_para12"/>
      <w:bookmarkStart w:id="15" w:name="stpa_12"/>
      <w:bookmarkStart w:id="16" w:name="15061054000087"/>
      <w:bookmarkEnd w:id="14"/>
      <w:bookmarkEnd w:id="15"/>
      <w:bookmarkEnd w:id="16"/>
      <w:r w:rsidR="00D23E13">
        <w:t xml:space="preserve"> </w:t>
      </w:r>
      <w:r w:rsidR="00E416D7">
        <w:t xml:space="preserve"> </w:t>
      </w:r>
      <w:r w:rsidR="00E416D7">
        <w:rPr>
          <w:lang w:val="en"/>
        </w:rPr>
        <w:t>These</w:t>
      </w:r>
      <w:r w:rsidR="00D4149D" w:rsidRPr="001A3F71">
        <w:rPr>
          <w:lang w:val="en"/>
        </w:rPr>
        <w:t xml:space="preserve"> powers in relation to automatic and discretionary disqualification have </w:t>
      </w:r>
      <w:r w:rsidR="00E416D7">
        <w:rPr>
          <w:lang w:val="en"/>
        </w:rPr>
        <w:t xml:space="preserve">both </w:t>
      </w:r>
      <w:r w:rsidR="0071585F" w:rsidRPr="001A3F71">
        <w:rPr>
          <w:lang w:val="en"/>
        </w:rPr>
        <w:t>caused concern</w:t>
      </w:r>
      <w:r w:rsidR="00D4149D" w:rsidRPr="001A3F71">
        <w:rPr>
          <w:lang w:val="en"/>
        </w:rPr>
        <w:t xml:space="preserve">.  </w:t>
      </w:r>
      <w:r w:rsidR="00116E8A" w:rsidRPr="001A3F71">
        <w:t>Whilst the Commission has sought to provide reassurance that it w</w:t>
      </w:r>
      <w:r w:rsidR="00064ACC">
        <w:t>ill</w:t>
      </w:r>
      <w:r w:rsidR="00116E8A" w:rsidRPr="001A3F71">
        <w:t xml:space="preserve"> use the new power</w:t>
      </w:r>
      <w:r w:rsidR="00064ACC">
        <w:t>s</w:t>
      </w:r>
      <w:r w:rsidR="00116E8A" w:rsidRPr="001A3F71">
        <w:t xml:space="preserve"> only when there is a clear case for doing so, t</w:t>
      </w:r>
      <w:r w:rsidR="00D4149D" w:rsidRPr="001A3F71">
        <w:rPr>
          <w:lang w:val="en"/>
        </w:rPr>
        <w:t>he grounds for disqualification are wide</w:t>
      </w:r>
      <w:r w:rsidR="00A274E2">
        <w:rPr>
          <w:lang w:val="en"/>
        </w:rPr>
        <w:t>-</w:t>
      </w:r>
      <w:r w:rsidR="00D4149D" w:rsidRPr="001A3F71">
        <w:rPr>
          <w:lang w:val="en"/>
        </w:rPr>
        <w:t>ranging and could threaten the independence of charities and the principle of voluntarism upon which the charitable sector relies so heavily.</w:t>
      </w:r>
      <w:r w:rsidR="001100FF" w:rsidRPr="001A3F71">
        <w:rPr>
          <w:lang w:val="en"/>
        </w:rPr>
        <w:t xml:space="preserve">  </w:t>
      </w:r>
    </w:p>
    <w:p w:rsidR="00070525" w:rsidRPr="001A3F71" w:rsidRDefault="00070525" w:rsidP="001A3F71">
      <w:pPr>
        <w:pStyle w:val="NormalWeb"/>
        <w:spacing w:before="0" w:beforeAutospacing="0" w:after="0" w:afterAutospacing="0" w:line="240" w:lineRule="atLeast"/>
        <w:jc w:val="both"/>
        <w:rPr>
          <w:lang w:val="en"/>
        </w:rPr>
      </w:pPr>
      <w:bookmarkStart w:id="17" w:name="150610-0001.htm_para13"/>
      <w:bookmarkStart w:id="18" w:name="stpa_13"/>
      <w:bookmarkStart w:id="19" w:name="15061054000088"/>
      <w:bookmarkEnd w:id="17"/>
      <w:bookmarkEnd w:id="18"/>
      <w:bookmarkEnd w:id="19"/>
    </w:p>
    <w:p w:rsidR="00003CCC" w:rsidRPr="001A3F71" w:rsidRDefault="00E416D7" w:rsidP="001A3F71">
      <w:pPr>
        <w:pStyle w:val="NormalWeb"/>
        <w:spacing w:before="0" w:beforeAutospacing="0" w:after="0" w:afterAutospacing="0" w:line="240" w:lineRule="atLeast"/>
        <w:jc w:val="both"/>
        <w:rPr>
          <w:lang w:val="en"/>
        </w:rPr>
      </w:pPr>
      <w:r>
        <w:rPr>
          <w:lang w:val="en"/>
        </w:rPr>
        <w:t>Thirdly</w:t>
      </w:r>
      <w:r w:rsidR="00972CD5" w:rsidRPr="001A3F71">
        <w:rPr>
          <w:lang w:val="en"/>
        </w:rPr>
        <w:t xml:space="preserve">, the Bill </w:t>
      </w:r>
      <w:r w:rsidR="00003CCC" w:rsidRPr="001A3F71">
        <w:rPr>
          <w:lang w:val="en"/>
        </w:rPr>
        <w:t>gives</w:t>
      </w:r>
      <w:r w:rsidR="00972CD5" w:rsidRPr="001A3F71">
        <w:rPr>
          <w:lang w:val="en"/>
        </w:rPr>
        <w:t xml:space="preserve"> the Charity Commission a power to direct that a charity be wound up following a statutory inquiry</w:t>
      </w:r>
      <w:r w:rsidR="00003CCC" w:rsidRPr="001A3F71">
        <w:rPr>
          <w:lang w:val="en"/>
        </w:rPr>
        <w:t>.</w:t>
      </w:r>
      <w:r>
        <w:rPr>
          <w:lang w:val="en"/>
        </w:rPr>
        <w:t xml:space="preserve">  This power would be used in rare situations where it can be shown that the continued existence of a charity would be harmful.</w:t>
      </w:r>
    </w:p>
    <w:p w:rsidR="00D3038D" w:rsidRPr="001A3F71" w:rsidRDefault="00D3038D" w:rsidP="001A3F71">
      <w:pPr>
        <w:pStyle w:val="NormalWeb"/>
        <w:spacing w:before="0" w:beforeAutospacing="0" w:after="0" w:afterAutospacing="0" w:line="240" w:lineRule="atLeast"/>
        <w:jc w:val="both"/>
        <w:rPr>
          <w:lang w:val="en"/>
        </w:rPr>
      </w:pPr>
    </w:p>
    <w:p w:rsidR="00864360" w:rsidRDefault="00884D15" w:rsidP="001A3F71">
      <w:pPr>
        <w:pStyle w:val="NormalWeb"/>
        <w:spacing w:before="0" w:beforeAutospacing="0" w:after="0" w:afterAutospacing="0" w:line="240" w:lineRule="atLeast"/>
        <w:jc w:val="both"/>
      </w:pPr>
      <w:r w:rsidRPr="001A3F71">
        <w:rPr>
          <w:lang w:val="en"/>
        </w:rPr>
        <w:t>The combination of extreme funding cuts and harsh criticism about its competence has, somewhat understandably, forced the Charity Commission to focus on its core fun</w:t>
      </w:r>
      <w:r w:rsidR="00064ACC">
        <w:rPr>
          <w:lang w:val="en"/>
        </w:rPr>
        <w:t>ction of regulation or policing.</w:t>
      </w:r>
      <w:r w:rsidRPr="001A3F71">
        <w:rPr>
          <w:lang w:val="en"/>
        </w:rPr>
        <w:t xml:space="preserve"> </w:t>
      </w:r>
      <w:r w:rsidR="00B12708" w:rsidRPr="001A3F71">
        <w:rPr>
          <w:lang w:val="en"/>
        </w:rPr>
        <w:t xml:space="preserve">The Bill is clearly focused on strengthening the Commission’s enforcement powers, as opposed to enhancing its </w:t>
      </w:r>
      <w:r w:rsidR="00972CD5" w:rsidRPr="001A3F71">
        <w:rPr>
          <w:lang w:val="en"/>
        </w:rPr>
        <w:t>advisory role</w:t>
      </w:r>
      <w:r w:rsidRPr="001A3F71">
        <w:rPr>
          <w:lang w:val="en"/>
        </w:rPr>
        <w:t>, in terms of providing advice, information and s</w:t>
      </w:r>
      <w:r w:rsidR="00064ACC">
        <w:rPr>
          <w:lang w:val="en"/>
        </w:rPr>
        <w:t xml:space="preserve">upport and other services that </w:t>
      </w:r>
      <w:r w:rsidRPr="001A3F71">
        <w:rPr>
          <w:lang w:val="en"/>
        </w:rPr>
        <w:t xml:space="preserve">regulated </w:t>
      </w:r>
      <w:r w:rsidR="00064ACC">
        <w:rPr>
          <w:lang w:val="en"/>
        </w:rPr>
        <w:t xml:space="preserve">charities </w:t>
      </w:r>
      <w:r w:rsidRPr="001A3F71">
        <w:rPr>
          <w:lang w:val="en"/>
        </w:rPr>
        <w:t>should be able to expect from a regulator</w:t>
      </w:r>
      <w:r w:rsidR="00986651" w:rsidRPr="001A3F71">
        <w:rPr>
          <w:lang w:val="en"/>
        </w:rPr>
        <w:t xml:space="preserve">.  Some may be of the view that </w:t>
      </w:r>
      <w:r w:rsidR="0071585F" w:rsidRPr="001A3F71">
        <w:rPr>
          <w:lang w:val="en"/>
        </w:rPr>
        <w:t>the latter i</w:t>
      </w:r>
      <w:r w:rsidR="00986651" w:rsidRPr="001A3F71">
        <w:rPr>
          <w:lang w:val="en"/>
        </w:rPr>
        <w:t xml:space="preserve">s more important </w:t>
      </w:r>
      <w:r w:rsidRPr="001A3F71">
        <w:rPr>
          <w:lang w:val="en"/>
        </w:rPr>
        <w:t xml:space="preserve">for the regulator </w:t>
      </w:r>
      <w:r w:rsidR="00972CD5" w:rsidRPr="001A3F71">
        <w:rPr>
          <w:lang w:val="en"/>
        </w:rPr>
        <w:t xml:space="preserve">in </w:t>
      </w:r>
      <w:r w:rsidR="00986651" w:rsidRPr="001A3F71">
        <w:rPr>
          <w:lang w:val="en"/>
        </w:rPr>
        <w:t xml:space="preserve">terms of </w:t>
      </w:r>
      <w:r w:rsidR="00972CD5" w:rsidRPr="001A3F71">
        <w:rPr>
          <w:lang w:val="en"/>
        </w:rPr>
        <w:t>mainta</w:t>
      </w:r>
      <w:r w:rsidR="00986651" w:rsidRPr="001A3F71">
        <w:rPr>
          <w:lang w:val="en"/>
        </w:rPr>
        <w:t xml:space="preserve">ining </w:t>
      </w:r>
      <w:r w:rsidR="00090500" w:rsidRPr="001A3F71">
        <w:rPr>
          <w:lang w:val="en"/>
        </w:rPr>
        <w:t xml:space="preserve">and raising </w:t>
      </w:r>
      <w:r w:rsidR="00986651" w:rsidRPr="001A3F71">
        <w:rPr>
          <w:lang w:val="en"/>
        </w:rPr>
        <w:t>standards of good practice</w:t>
      </w:r>
      <w:r w:rsidRPr="001A3F71">
        <w:rPr>
          <w:lang w:val="en"/>
        </w:rPr>
        <w:t>, especially for the vast majority of the charitable sector, which is made up of small charities</w:t>
      </w:r>
      <w:r w:rsidR="00986651" w:rsidRPr="001A3F71">
        <w:rPr>
          <w:lang w:val="en"/>
        </w:rPr>
        <w:t>.</w:t>
      </w:r>
      <w:r w:rsidR="00864360" w:rsidRPr="001A3F71">
        <w:rPr>
          <w:lang w:val="en"/>
        </w:rPr>
        <w:t xml:space="preserve">  </w:t>
      </w:r>
      <w:r w:rsidR="00090500" w:rsidRPr="001A3F71">
        <w:rPr>
          <w:lang w:val="en"/>
        </w:rPr>
        <w:t>Publicising g</w:t>
      </w:r>
      <w:r w:rsidR="006709D5" w:rsidRPr="001A3F71">
        <w:rPr>
          <w:lang w:val="en"/>
        </w:rPr>
        <w:t xml:space="preserve">ood practice and </w:t>
      </w:r>
      <w:r w:rsidR="00090500" w:rsidRPr="001A3F71">
        <w:rPr>
          <w:lang w:val="en"/>
        </w:rPr>
        <w:t xml:space="preserve">providing </w:t>
      </w:r>
      <w:r w:rsidR="006709D5" w:rsidRPr="001A3F71">
        <w:rPr>
          <w:lang w:val="en"/>
        </w:rPr>
        <w:t xml:space="preserve">support can prevent serious incidents occurring. </w:t>
      </w:r>
      <w:r w:rsidR="00776E08" w:rsidRPr="001A3F71">
        <w:rPr>
          <w:lang w:val="en"/>
        </w:rPr>
        <w:t xml:space="preserve"> </w:t>
      </w:r>
      <w:r w:rsidR="0071585F" w:rsidRPr="001A3F71">
        <w:rPr>
          <w:lang w:val="en"/>
        </w:rPr>
        <w:t xml:space="preserve">Nevertheless, the </w:t>
      </w:r>
      <w:r w:rsidR="00864360" w:rsidRPr="001A3F71">
        <w:t xml:space="preserve">provisions </w:t>
      </w:r>
      <w:r w:rsidR="0071585F" w:rsidRPr="001A3F71">
        <w:t xml:space="preserve">do </w:t>
      </w:r>
      <w:r w:rsidR="00864360" w:rsidRPr="001A3F71">
        <w:t xml:space="preserve">address gaps and weaknesses in the Commission’s existing powers and the Commission claims that it has ‘universal’ support for the provisions.  The Charity Commission commissioned a survey that found that 82 per cent of </w:t>
      </w:r>
      <w:r w:rsidR="00FD7724">
        <w:t xml:space="preserve">members of the </w:t>
      </w:r>
      <w:r w:rsidR="00864360" w:rsidRPr="001A3F71">
        <w:t>public support it being able to disqualify people with certain criminal convictions from trusteeship and to shut down charities following an inquiry into misconduct or mismanagement.</w:t>
      </w:r>
      <w:r w:rsidR="00864360" w:rsidRPr="001A3F71">
        <w:rPr>
          <w:rStyle w:val="FootnoteReference"/>
        </w:rPr>
        <w:footnoteReference w:id="75"/>
      </w:r>
      <w:r w:rsidR="00864360" w:rsidRPr="001A3F71">
        <w:t xml:space="preserve">  It then used this evidence to suggest that there was general broad support for the Bill.  Its press release reacting to the survey suggests that the public ‘overwhelmingly support new powers for the Charity Commission’</w:t>
      </w:r>
      <w:r w:rsidR="00864360" w:rsidRPr="001A3F71">
        <w:rPr>
          <w:rStyle w:val="FootnoteReference"/>
        </w:rPr>
        <w:footnoteReference w:id="76"/>
      </w:r>
      <w:r w:rsidR="00864360" w:rsidRPr="001A3F71">
        <w:t xml:space="preserve"> despite the fact that only 47 per cent of survey respondents said that they had even heard of the Charity Commission.  </w:t>
      </w:r>
    </w:p>
    <w:p w:rsidR="00F812AD" w:rsidRDefault="00F812AD" w:rsidP="001A3F71">
      <w:pPr>
        <w:pStyle w:val="NormalWeb"/>
        <w:spacing w:before="0" w:beforeAutospacing="0" w:after="0" w:afterAutospacing="0" w:line="240" w:lineRule="atLeast"/>
        <w:jc w:val="both"/>
      </w:pPr>
    </w:p>
    <w:p w:rsidR="00F812AD" w:rsidRPr="001A3F71" w:rsidRDefault="00F812AD" w:rsidP="001A3F71">
      <w:pPr>
        <w:pStyle w:val="NormalWeb"/>
        <w:spacing w:before="0" w:beforeAutospacing="0" w:after="0" w:afterAutospacing="0" w:line="240" w:lineRule="atLeast"/>
        <w:jc w:val="both"/>
      </w:pPr>
      <w:r>
        <w:t xml:space="preserve">It is recognised that, even assuming that the new powers contained in the Bill will be beneficial to the Commission and its overall objectives, using these powers is going to consume </w:t>
      </w:r>
      <w:r w:rsidR="000245A9">
        <w:t xml:space="preserve">precious </w:t>
      </w:r>
      <w:r>
        <w:t xml:space="preserve">resources which </w:t>
      </w:r>
      <w:r w:rsidR="00D2535E">
        <w:t xml:space="preserve">have been systematically removed from the Charity Commission.  It will be recalled that </w:t>
      </w:r>
      <w:r w:rsidR="00B2105F">
        <w:t>public spending cuts have led to a</w:t>
      </w:r>
      <w:r w:rsidR="00AB5AF2">
        <w:t xml:space="preserve"> budget reduction of</w:t>
      </w:r>
      <w:r w:rsidR="004B7F78">
        <w:t xml:space="preserve"> almost</w:t>
      </w:r>
      <w:r w:rsidR="00B2105F">
        <w:t xml:space="preserve"> one</w:t>
      </w:r>
      <w:r w:rsidR="004B7F78">
        <w:t xml:space="preserve"> half since 2007</w:t>
      </w:r>
      <w:r w:rsidR="00A274E2">
        <w:t>-</w:t>
      </w:r>
      <w:r w:rsidR="004B7F78">
        <w:t>08.</w:t>
      </w:r>
      <w:r w:rsidR="00D2535E">
        <w:rPr>
          <w:rStyle w:val="FootnoteReference"/>
        </w:rPr>
        <w:footnoteReference w:id="77"/>
      </w:r>
      <w:r w:rsidR="004B7F78">
        <w:t xml:space="preserve">  It is not surprising therefore to learn that there have been calls for alternative sources of funding to be found for the Commission and these will be discussed in the next section.</w:t>
      </w:r>
    </w:p>
    <w:p w:rsidR="00790438" w:rsidRPr="001A3F71" w:rsidRDefault="00790438" w:rsidP="001A3F71">
      <w:pPr>
        <w:pStyle w:val="NormalWeb"/>
        <w:spacing w:before="0" w:beforeAutospacing="0" w:after="0" w:afterAutospacing="0" w:line="240" w:lineRule="atLeast"/>
        <w:jc w:val="both"/>
        <w:rPr>
          <w:lang w:val="en"/>
        </w:rPr>
      </w:pPr>
    </w:p>
    <w:p w:rsidR="00AC7BBB" w:rsidRPr="001A3F71" w:rsidRDefault="000B5371" w:rsidP="001A3F71">
      <w:pPr>
        <w:spacing w:after="0" w:line="240" w:lineRule="atLeast"/>
        <w:jc w:val="both"/>
        <w:rPr>
          <w:rFonts w:ascii="Times New Roman" w:hAnsi="Times New Roman" w:cs="Times New Roman"/>
          <w:sz w:val="24"/>
          <w:szCs w:val="24"/>
          <w:u w:val="single"/>
        </w:rPr>
      </w:pPr>
      <w:r w:rsidRPr="001A3F71">
        <w:rPr>
          <w:rFonts w:ascii="Times New Roman" w:hAnsi="Times New Roman" w:cs="Times New Roman"/>
          <w:sz w:val="24"/>
          <w:szCs w:val="24"/>
          <w:u w:val="single"/>
        </w:rPr>
        <w:t>Strengthening the Charity Commission through Additional Resources</w:t>
      </w:r>
    </w:p>
    <w:p w:rsidR="00157537" w:rsidRPr="001A3F71" w:rsidRDefault="00157537" w:rsidP="001A3F71">
      <w:pPr>
        <w:spacing w:after="0" w:line="240" w:lineRule="atLeast"/>
        <w:jc w:val="both"/>
        <w:rPr>
          <w:rFonts w:ascii="Times New Roman" w:hAnsi="Times New Roman" w:cs="Times New Roman"/>
          <w:sz w:val="24"/>
          <w:szCs w:val="24"/>
          <w:u w:val="single"/>
        </w:rPr>
      </w:pPr>
    </w:p>
    <w:p w:rsidR="001C7CA5" w:rsidRPr="001A3F71" w:rsidRDefault="00A959A9" w:rsidP="001A3F7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The drastic decline</w:t>
      </w:r>
      <w:r w:rsidR="002C24B6" w:rsidRPr="001A3F71">
        <w:rPr>
          <w:rFonts w:ascii="Times New Roman" w:hAnsi="Times New Roman" w:cs="Times New Roman"/>
          <w:sz w:val="24"/>
          <w:szCs w:val="24"/>
        </w:rPr>
        <w:t xml:space="preserve"> in the Charity Commission’s budget have undoubtedly reduced its capacity to achieve its objectives.  </w:t>
      </w:r>
      <w:r w:rsidR="003A00A0" w:rsidRPr="001A3F71">
        <w:rPr>
          <w:rFonts w:ascii="Times New Roman" w:hAnsi="Times New Roman" w:cs="Times New Roman"/>
          <w:sz w:val="24"/>
          <w:szCs w:val="24"/>
        </w:rPr>
        <w:t xml:space="preserve">In October 2014, alongside the publication of the draft Protection of Charities Bill, the Treasury announced that it would </w:t>
      </w:r>
      <w:r w:rsidR="009D0D21" w:rsidRPr="001A3F71">
        <w:rPr>
          <w:rFonts w:ascii="Times New Roman" w:hAnsi="Times New Roman" w:cs="Times New Roman"/>
          <w:sz w:val="24"/>
          <w:szCs w:val="24"/>
        </w:rPr>
        <w:t>allocate</w:t>
      </w:r>
      <w:r w:rsidR="003A00A0" w:rsidRPr="001A3F71">
        <w:rPr>
          <w:rFonts w:ascii="Times New Roman" w:hAnsi="Times New Roman" w:cs="Times New Roman"/>
          <w:sz w:val="24"/>
          <w:szCs w:val="24"/>
        </w:rPr>
        <w:t xml:space="preserve"> </w:t>
      </w:r>
      <w:r w:rsidR="006A45A7" w:rsidRPr="001A3F71">
        <w:rPr>
          <w:rFonts w:ascii="Times New Roman" w:hAnsi="Times New Roman" w:cs="Times New Roman"/>
          <w:sz w:val="24"/>
          <w:szCs w:val="24"/>
        </w:rPr>
        <w:t xml:space="preserve">up to £8 million in investment over three years </w:t>
      </w:r>
      <w:r w:rsidR="006A45A7">
        <w:rPr>
          <w:rFonts w:ascii="Times New Roman" w:hAnsi="Times New Roman" w:cs="Times New Roman"/>
          <w:sz w:val="24"/>
          <w:szCs w:val="24"/>
        </w:rPr>
        <w:t xml:space="preserve">to </w:t>
      </w:r>
      <w:r w:rsidR="003A00A0" w:rsidRPr="001A3F71">
        <w:rPr>
          <w:rFonts w:ascii="Times New Roman" w:hAnsi="Times New Roman" w:cs="Times New Roman"/>
          <w:sz w:val="24"/>
          <w:szCs w:val="24"/>
        </w:rPr>
        <w:t xml:space="preserve">the Charity Commission, </w:t>
      </w:r>
      <w:r w:rsidR="006A45A7">
        <w:rPr>
          <w:rFonts w:ascii="Times New Roman" w:hAnsi="Times New Roman" w:cs="Times New Roman"/>
          <w:sz w:val="24"/>
          <w:szCs w:val="24"/>
        </w:rPr>
        <w:t xml:space="preserve">which would be </w:t>
      </w:r>
      <w:r w:rsidR="003A00A0" w:rsidRPr="001A3F71">
        <w:rPr>
          <w:rFonts w:ascii="Times New Roman" w:hAnsi="Times New Roman" w:cs="Times New Roman"/>
          <w:sz w:val="24"/>
          <w:szCs w:val="24"/>
        </w:rPr>
        <w:t>available from 2014</w:t>
      </w:r>
      <w:r w:rsidR="00A274E2">
        <w:rPr>
          <w:rFonts w:ascii="Times New Roman" w:hAnsi="Times New Roman" w:cs="Times New Roman"/>
          <w:sz w:val="24"/>
          <w:szCs w:val="24"/>
        </w:rPr>
        <w:t>-</w:t>
      </w:r>
      <w:r w:rsidR="003A00A0" w:rsidRPr="001A3F71">
        <w:rPr>
          <w:rFonts w:ascii="Times New Roman" w:hAnsi="Times New Roman" w:cs="Times New Roman"/>
          <w:sz w:val="24"/>
          <w:szCs w:val="24"/>
        </w:rPr>
        <w:t>15.</w:t>
      </w:r>
      <w:r w:rsidR="003A00A0" w:rsidRPr="001A3F71">
        <w:rPr>
          <w:rStyle w:val="FootnoteReference"/>
          <w:rFonts w:ascii="Times New Roman" w:hAnsi="Times New Roman" w:cs="Times New Roman"/>
          <w:sz w:val="24"/>
          <w:szCs w:val="24"/>
        </w:rPr>
        <w:footnoteReference w:id="78"/>
      </w:r>
      <w:r w:rsidR="003A00A0" w:rsidRPr="001A3F71">
        <w:rPr>
          <w:rFonts w:ascii="Times New Roman" w:hAnsi="Times New Roman" w:cs="Times New Roman"/>
          <w:sz w:val="24"/>
          <w:szCs w:val="24"/>
        </w:rPr>
        <w:t xml:space="preserve">  The £8 million ‘invest to save’ funding is being targeted </w:t>
      </w:r>
      <w:r w:rsidR="009D0D21" w:rsidRPr="001A3F71">
        <w:rPr>
          <w:rFonts w:ascii="Times New Roman" w:hAnsi="Times New Roman" w:cs="Times New Roman"/>
          <w:sz w:val="24"/>
          <w:szCs w:val="24"/>
        </w:rPr>
        <w:t>at implementing risk</w:t>
      </w:r>
      <w:r w:rsidR="00A274E2">
        <w:rPr>
          <w:rFonts w:ascii="Times New Roman" w:hAnsi="Times New Roman" w:cs="Times New Roman"/>
          <w:sz w:val="24"/>
          <w:szCs w:val="24"/>
        </w:rPr>
        <w:t>-</w:t>
      </w:r>
      <w:r w:rsidR="009D0D21" w:rsidRPr="001A3F71">
        <w:rPr>
          <w:rFonts w:ascii="Times New Roman" w:hAnsi="Times New Roman" w:cs="Times New Roman"/>
          <w:sz w:val="24"/>
          <w:szCs w:val="24"/>
        </w:rPr>
        <w:t xml:space="preserve">regulation and increasing the digitisation of the Commission’s services.  </w:t>
      </w:r>
      <w:r w:rsidR="003A00A0" w:rsidRPr="001A3F71">
        <w:rPr>
          <w:rFonts w:ascii="Times New Roman" w:hAnsi="Times New Roman" w:cs="Times New Roman"/>
          <w:sz w:val="24"/>
          <w:szCs w:val="24"/>
        </w:rPr>
        <w:t xml:space="preserve">Low risk transactions will be moved completely online </w:t>
      </w:r>
      <w:r w:rsidR="009D0D21" w:rsidRPr="001A3F71">
        <w:rPr>
          <w:rFonts w:ascii="Times New Roman" w:hAnsi="Times New Roman" w:cs="Times New Roman"/>
          <w:sz w:val="24"/>
          <w:szCs w:val="24"/>
        </w:rPr>
        <w:t xml:space="preserve">so that </w:t>
      </w:r>
      <w:r w:rsidR="003A00A0" w:rsidRPr="001A3F71">
        <w:rPr>
          <w:rFonts w:ascii="Times New Roman" w:hAnsi="Times New Roman" w:cs="Times New Roman"/>
          <w:sz w:val="24"/>
          <w:szCs w:val="24"/>
        </w:rPr>
        <w:t xml:space="preserve">resources will be focused on proactive regulation.  This will generate efficiencies and release capacity which </w:t>
      </w:r>
      <w:r w:rsidR="006A45A7">
        <w:rPr>
          <w:rFonts w:ascii="Times New Roman" w:hAnsi="Times New Roman" w:cs="Times New Roman"/>
          <w:sz w:val="24"/>
          <w:szCs w:val="24"/>
        </w:rPr>
        <w:t>will</w:t>
      </w:r>
      <w:r w:rsidR="003A00A0" w:rsidRPr="001A3F71">
        <w:rPr>
          <w:rFonts w:ascii="Times New Roman" w:hAnsi="Times New Roman" w:cs="Times New Roman"/>
          <w:sz w:val="24"/>
          <w:szCs w:val="24"/>
        </w:rPr>
        <w:t xml:space="preserve"> </w:t>
      </w:r>
      <w:r w:rsidR="006A45A7" w:rsidRPr="001A3F71">
        <w:rPr>
          <w:rFonts w:ascii="Times New Roman" w:hAnsi="Times New Roman" w:cs="Times New Roman"/>
          <w:sz w:val="24"/>
          <w:szCs w:val="24"/>
        </w:rPr>
        <w:t xml:space="preserve">be </w:t>
      </w:r>
      <w:r w:rsidR="003A00A0" w:rsidRPr="001A3F71">
        <w:rPr>
          <w:rFonts w:ascii="Times New Roman" w:hAnsi="Times New Roman" w:cs="Times New Roman"/>
          <w:sz w:val="24"/>
          <w:szCs w:val="24"/>
        </w:rPr>
        <w:t>predominantly redeployed to high risk work.</w:t>
      </w:r>
      <w:r w:rsidR="009D0D21" w:rsidRPr="001A3F71">
        <w:rPr>
          <w:rFonts w:ascii="Times New Roman" w:hAnsi="Times New Roman" w:cs="Times New Roman"/>
          <w:sz w:val="24"/>
          <w:szCs w:val="24"/>
        </w:rPr>
        <w:t xml:space="preserve">  Whilst this short term injection of £8 million is welcome, </w:t>
      </w:r>
      <w:r w:rsidR="00BA6418" w:rsidRPr="001A3F71">
        <w:rPr>
          <w:rFonts w:ascii="Times New Roman" w:hAnsi="Times New Roman" w:cs="Times New Roman"/>
          <w:sz w:val="24"/>
          <w:szCs w:val="24"/>
        </w:rPr>
        <w:t>it</w:t>
      </w:r>
      <w:r w:rsidR="009D0D21" w:rsidRPr="001A3F71">
        <w:rPr>
          <w:rFonts w:ascii="Times New Roman" w:hAnsi="Times New Roman" w:cs="Times New Roman"/>
          <w:sz w:val="24"/>
          <w:szCs w:val="24"/>
        </w:rPr>
        <w:t xml:space="preserve"> will soon be spent and the </w:t>
      </w:r>
      <w:r w:rsidR="001C7CA5" w:rsidRPr="001A3F71">
        <w:rPr>
          <w:rFonts w:ascii="Times New Roman" w:hAnsi="Times New Roman" w:cs="Times New Roman"/>
          <w:sz w:val="24"/>
          <w:szCs w:val="24"/>
        </w:rPr>
        <w:t xml:space="preserve">Government is unlikely to provide additional </w:t>
      </w:r>
      <w:r w:rsidR="009D0D21" w:rsidRPr="001A3F71">
        <w:rPr>
          <w:rFonts w:ascii="Times New Roman" w:hAnsi="Times New Roman" w:cs="Times New Roman"/>
          <w:sz w:val="24"/>
          <w:szCs w:val="24"/>
        </w:rPr>
        <w:t xml:space="preserve">stable </w:t>
      </w:r>
      <w:r w:rsidR="001C7CA5" w:rsidRPr="001A3F71">
        <w:rPr>
          <w:rFonts w:ascii="Times New Roman" w:hAnsi="Times New Roman" w:cs="Times New Roman"/>
          <w:sz w:val="24"/>
          <w:szCs w:val="24"/>
        </w:rPr>
        <w:t xml:space="preserve">funding for the Commission over the long term.  </w:t>
      </w:r>
    </w:p>
    <w:p w:rsidR="00A33B6F" w:rsidRPr="001A3F71" w:rsidRDefault="00A33B6F" w:rsidP="001A3F71">
      <w:pPr>
        <w:spacing w:after="0" w:line="240" w:lineRule="atLeast"/>
        <w:jc w:val="both"/>
        <w:rPr>
          <w:rFonts w:ascii="Times New Roman" w:hAnsi="Times New Roman" w:cs="Times New Roman"/>
          <w:sz w:val="24"/>
          <w:szCs w:val="24"/>
          <w:u w:val="single"/>
        </w:rPr>
      </w:pPr>
    </w:p>
    <w:p w:rsidR="009D0D21" w:rsidRPr="001A3F71" w:rsidRDefault="00A33B6F" w:rsidP="001A3F71">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One obvious concern about </w:t>
      </w:r>
      <w:r w:rsidR="006D1F90" w:rsidRPr="001A3F71">
        <w:rPr>
          <w:rFonts w:ascii="Times New Roman" w:hAnsi="Times New Roman" w:cs="Times New Roman"/>
          <w:sz w:val="24"/>
          <w:szCs w:val="24"/>
          <w:lang w:val="en"/>
        </w:rPr>
        <w:t xml:space="preserve">giving more responsibility and </w:t>
      </w:r>
      <w:r w:rsidR="00A959A9">
        <w:rPr>
          <w:rFonts w:ascii="Times New Roman" w:hAnsi="Times New Roman" w:cs="Times New Roman"/>
          <w:sz w:val="24"/>
          <w:szCs w:val="24"/>
          <w:lang w:val="en"/>
        </w:rPr>
        <w:t>control</w:t>
      </w:r>
      <w:r w:rsidR="006D1F90" w:rsidRPr="001A3F71">
        <w:rPr>
          <w:rFonts w:ascii="Times New Roman" w:hAnsi="Times New Roman" w:cs="Times New Roman"/>
          <w:sz w:val="24"/>
          <w:szCs w:val="24"/>
          <w:lang w:val="en"/>
        </w:rPr>
        <w:t xml:space="preserve"> to the Charity Commission </w:t>
      </w:r>
      <w:r w:rsidRPr="001A3F71">
        <w:rPr>
          <w:rFonts w:ascii="Times New Roman" w:hAnsi="Times New Roman" w:cs="Times New Roman"/>
          <w:sz w:val="24"/>
          <w:szCs w:val="24"/>
        </w:rPr>
        <w:t xml:space="preserve">in the </w:t>
      </w:r>
      <w:r w:rsidR="009D0D21" w:rsidRPr="001A3F71">
        <w:rPr>
          <w:rFonts w:ascii="Times New Roman" w:eastAsia="Times New Roman" w:hAnsi="Times New Roman" w:cs="Times New Roman"/>
          <w:sz w:val="24"/>
          <w:szCs w:val="24"/>
          <w:lang w:eastAsia="en-GB"/>
        </w:rPr>
        <w:t>Charities (Protection and Social Investment) Bill</w:t>
      </w:r>
      <w:r w:rsidRPr="001A3F71">
        <w:rPr>
          <w:rFonts w:ascii="Times New Roman" w:hAnsi="Times New Roman" w:cs="Times New Roman"/>
          <w:sz w:val="24"/>
          <w:szCs w:val="24"/>
        </w:rPr>
        <w:t xml:space="preserve"> is that</w:t>
      </w:r>
      <w:r w:rsidR="00A959A9">
        <w:rPr>
          <w:rFonts w:ascii="Times New Roman" w:hAnsi="Times New Roman" w:cs="Times New Roman"/>
          <w:sz w:val="24"/>
          <w:szCs w:val="24"/>
        </w:rPr>
        <w:t>,</w:t>
      </w:r>
      <w:r w:rsidRPr="001A3F71">
        <w:rPr>
          <w:rFonts w:ascii="Times New Roman" w:hAnsi="Times New Roman" w:cs="Times New Roman"/>
          <w:sz w:val="24"/>
          <w:szCs w:val="24"/>
        </w:rPr>
        <w:t xml:space="preserve"> </w:t>
      </w:r>
      <w:r w:rsidR="00DE0B9F" w:rsidRPr="001A3F71">
        <w:rPr>
          <w:rFonts w:ascii="Times New Roman" w:hAnsi="Times New Roman" w:cs="Times New Roman"/>
          <w:sz w:val="24"/>
          <w:szCs w:val="24"/>
        </w:rPr>
        <w:t xml:space="preserve">in order take advantage of these </w:t>
      </w:r>
      <w:r w:rsidR="00A959A9">
        <w:rPr>
          <w:rFonts w:ascii="Times New Roman" w:hAnsi="Times New Roman" w:cs="Times New Roman"/>
          <w:sz w:val="24"/>
          <w:szCs w:val="24"/>
        </w:rPr>
        <w:t>powers</w:t>
      </w:r>
      <w:r w:rsidR="00DE0B9F" w:rsidRPr="001A3F71">
        <w:rPr>
          <w:rFonts w:ascii="Times New Roman" w:hAnsi="Times New Roman" w:cs="Times New Roman"/>
          <w:sz w:val="24"/>
          <w:szCs w:val="24"/>
        </w:rPr>
        <w:t>, the Commission</w:t>
      </w:r>
      <w:r w:rsidRPr="001A3F71">
        <w:rPr>
          <w:rFonts w:ascii="Times New Roman" w:hAnsi="Times New Roman" w:cs="Times New Roman"/>
          <w:sz w:val="24"/>
          <w:szCs w:val="24"/>
        </w:rPr>
        <w:t xml:space="preserve"> will need personnel and resource</w:t>
      </w:r>
      <w:r w:rsidR="002C24B6" w:rsidRPr="001A3F71">
        <w:rPr>
          <w:rFonts w:ascii="Times New Roman" w:hAnsi="Times New Roman" w:cs="Times New Roman"/>
          <w:sz w:val="24"/>
          <w:szCs w:val="24"/>
        </w:rPr>
        <w:t xml:space="preserve">, thereby increasing its </w:t>
      </w:r>
      <w:r w:rsidRPr="001A3F71">
        <w:rPr>
          <w:rFonts w:ascii="Times New Roman" w:hAnsi="Times New Roman" w:cs="Times New Roman"/>
          <w:sz w:val="24"/>
          <w:szCs w:val="24"/>
        </w:rPr>
        <w:t>work load without any commensurate increase in its budget.</w:t>
      </w:r>
      <w:r w:rsidR="0006683A" w:rsidRPr="001A3F71">
        <w:rPr>
          <w:rFonts w:ascii="Times New Roman" w:hAnsi="Times New Roman" w:cs="Times New Roman"/>
          <w:sz w:val="24"/>
          <w:szCs w:val="24"/>
        </w:rPr>
        <w:t xml:space="preserve">  </w:t>
      </w:r>
      <w:r w:rsidR="00B22ED5" w:rsidRPr="001A3F71">
        <w:rPr>
          <w:rFonts w:ascii="Times New Roman" w:hAnsi="Times New Roman" w:cs="Times New Roman"/>
          <w:sz w:val="24"/>
          <w:szCs w:val="24"/>
          <w:lang w:val="en"/>
        </w:rPr>
        <w:t>For charities to be regulated effectively</w:t>
      </w:r>
      <w:r w:rsidR="001A5F48" w:rsidRPr="001A3F71">
        <w:rPr>
          <w:rFonts w:ascii="Times New Roman" w:hAnsi="Times New Roman" w:cs="Times New Roman"/>
          <w:sz w:val="24"/>
          <w:szCs w:val="24"/>
          <w:lang w:val="en"/>
        </w:rPr>
        <w:t xml:space="preserve">, </w:t>
      </w:r>
      <w:r w:rsidR="00B22ED5" w:rsidRPr="001A3F71">
        <w:rPr>
          <w:rFonts w:ascii="Times New Roman" w:hAnsi="Times New Roman" w:cs="Times New Roman"/>
          <w:sz w:val="24"/>
          <w:szCs w:val="24"/>
          <w:lang w:val="en"/>
        </w:rPr>
        <w:t xml:space="preserve">the Charity Commission must be sufficiently funded. </w:t>
      </w:r>
      <w:r w:rsidR="009D0D21" w:rsidRPr="001A3F71">
        <w:rPr>
          <w:rFonts w:ascii="Times New Roman" w:hAnsi="Times New Roman" w:cs="Times New Roman"/>
          <w:sz w:val="24"/>
          <w:szCs w:val="24"/>
          <w:lang w:val="en"/>
        </w:rPr>
        <w:t xml:space="preserve"> In a recent survey of key stakeholders, the most commonly cited reason to be concerned about the effectiveness of regulation was adequate funding</w:t>
      </w:r>
      <w:r w:rsidR="009D0D21" w:rsidRPr="001A3F71">
        <w:rPr>
          <w:rFonts w:ascii="Times New Roman" w:hAnsi="Times New Roman" w:cs="Times New Roman"/>
          <w:sz w:val="24"/>
          <w:szCs w:val="24"/>
        </w:rPr>
        <w:t>, believing that the Commission has insufficient resources to regulate a large and diverse charity sector.</w:t>
      </w:r>
      <w:r w:rsidR="009D0D21" w:rsidRPr="001A3F71">
        <w:rPr>
          <w:rStyle w:val="FootnoteReference"/>
          <w:rFonts w:ascii="Times New Roman" w:hAnsi="Times New Roman" w:cs="Times New Roman"/>
          <w:sz w:val="24"/>
          <w:szCs w:val="24"/>
          <w:lang w:val="en"/>
        </w:rPr>
        <w:footnoteReference w:id="79"/>
      </w:r>
    </w:p>
    <w:p w:rsidR="008C718A" w:rsidRPr="001A3F71" w:rsidRDefault="008C718A" w:rsidP="001A3F71">
      <w:pPr>
        <w:spacing w:after="0" w:line="240" w:lineRule="atLeast"/>
        <w:jc w:val="both"/>
        <w:rPr>
          <w:rFonts w:ascii="Times New Roman" w:hAnsi="Times New Roman" w:cs="Times New Roman"/>
          <w:sz w:val="24"/>
          <w:szCs w:val="24"/>
        </w:rPr>
      </w:pPr>
    </w:p>
    <w:p w:rsidR="00DE0B9F" w:rsidRPr="001A3F71" w:rsidRDefault="008C718A" w:rsidP="001A3F71">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Charity regulation is currently entirely funded by the State</w:t>
      </w:r>
      <w:r w:rsidR="00AB22D7" w:rsidRPr="001A3F71">
        <w:rPr>
          <w:rFonts w:ascii="Times New Roman" w:hAnsi="Times New Roman" w:cs="Times New Roman"/>
          <w:sz w:val="24"/>
          <w:szCs w:val="24"/>
        </w:rPr>
        <w:t xml:space="preserve"> and it is unsurprising to note that any</w:t>
      </w:r>
      <w:r w:rsidR="00B95FA5" w:rsidRPr="001A3F71">
        <w:rPr>
          <w:rFonts w:ascii="Times New Roman" w:hAnsi="Times New Roman" w:cs="Times New Roman"/>
          <w:sz w:val="24"/>
          <w:szCs w:val="24"/>
        </w:rPr>
        <w:t xml:space="preserve"> </w:t>
      </w:r>
      <w:r w:rsidR="00BF37FC" w:rsidRPr="001A3F71">
        <w:rPr>
          <w:rFonts w:ascii="Times New Roman" w:hAnsi="Times New Roman" w:cs="Times New Roman"/>
          <w:sz w:val="24"/>
          <w:szCs w:val="24"/>
        </w:rPr>
        <w:t>suggestion of</w:t>
      </w:r>
      <w:r w:rsidR="00AB22D7" w:rsidRPr="001A3F71">
        <w:rPr>
          <w:rFonts w:ascii="Times New Roman" w:hAnsi="Times New Roman" w:cs="Times New Roman"/>
          <w:sz w:val="24"/>
          <w:szCs w:val="24"/>
        </w:rPr>
        <w:t xml:space="preserve"> change to the status quo would generate much </w:t>
      </w:r>
      <w:r w:rsidR="00B95FA5" w:rsidRPr="001A3F71">
        <w:rPr>
          <w:rFonts w:ascii="Times New Roman" w:hAnsi="Times New Roman" w:cs="Times New Roman"/>
          <w:sz w:val="24"/>
          <w:szCs w:val="24"/>
        </w:rPr>
        <w:t>debate</w:t>
      </w:r>
      <w:r w:rsidRPr="001A3F71">
        <w:rPr>
          <w:rFonts w:ascii="Times New Roman" w:hAnsi="Times New Roman" w:cs="Times New Roman"/>
          <w:sz w:val="24"/>
          <w:szCs w:val="24"/>
        </w:rPr>
        <w:t>.</w:t>
      </w:r>
      <w:r w:rsidR="007004DA" w:rsidRPr="001A3F71">
        <w:rPr>
          <w:rFonts w:ascii="Times New Roman" w:hAnsi="Times New Roman" w:cs="Times New Roman"/>
          <w:sz w:val="24"/>
          <w:szCs w:val="24"/>
        </w:rPr>
        <w:t xml:space="preserve"> </w:t>
      </w:r>
      <w:r w:rsidR="001C7CA5" w:rsidRPr="001A3F71">
        <w:rPr>
          <w:rFonts w:ascii="Times New Roman" w:hAnsi="Times New Roman" w:cs="Times New Roman"/>
          <w:sz w:val="24"/>
          <w:szCs w:val="24"/>
        </w:rPr>
        <w:t xml:space="preserve"> There has been </w:t>
      </w:r>
      <w:r w:rsidR="00BD30C7">
        <w:rPr>
          <w:rFonts w:ascii="Times New Roman" w:hAnsi="Times New Roman" w:cs="Times New Roman"/>
          <w:sz w:val="24"/>
          <w:szCs w:val="24"/>
        </w:rPr>
        <w:t xml:space="preserve">much </w:t>
      </w:r>
      <w:r w:rsidR="001C7CA5" w:rsidRPr="001A3F71">
        <w:rPr>
          <w:rFonts w:ascii="Times New Roman" w:hAnsi="Times New Roman" w:cs="Times New Roman"/>
          <w:sz w:val="24"/>
          <w:szCs w:val="24"/>
        </w:rPr>
        <w:t xml:space="preserve">discussion lately about whether charities should pay for </w:t>
      </w:r>
      <w:r w:rsidR="00BF37FC" w:rsidRPr="001A3F71">
        <w:rPr>
          <w:rFonts w:ascii="Times New Roman" w:hAnsi="Times New Roman" w:cs="Times New Roman"/>
          <w:sz w:val="24"/>
          <w:szCs w:val="24"/>
        </w:rPr>
        <w:t xml:space="preserve">(or at least contribute to the costs of) </w:t>
      </w:r>
      <w:r w:rsidR="001C7CA5" w:rsidRPr="001A3F71">
        <w:rPr>
          <w:rFonts w:ascii="Times New Roman" w:hAnsi="Times New Roman" w:cs="Times New Roman"/>
          <w:sz w:val="24"/>
          <w:szCs w:val="24"/>
        </w:rPr>
        <w:t>their own regulation.</w:t>
      </w:r>
      <w:r w:rsidR="007004DA" w:rsidRPr="001A3F71">
        <w:rPr>
          <w:rFonts w:ascii="Times New Roman" w:hAnsi="Times New Roman" w:cs="Times New Roman"/>
          <w:sz w:val="24"/>
          <w:szCs w:val="24"/>
        </w:rPr>
        <w:t xml:space="preserve"> </w:t>
      </w:r>
      <w:r w:rsidR="001C7CA5" w:rsidRPr="001A3F71">
        <w:rPr>
          <w:rFonts w:ascii="Times New Roman" w:hAnsi="Times New Roman" w:cs="Times New Roman"/>
          <w:sz w:val="24"/>
          <w:szCs w:val="24"/>
        </w:rPr>
        <w:t xml:space="preserve"> </w:t>
      </w:r>
      <w:r w:rsidR="007004DA" w:rsidRPr="001A3F71">
        <w:rPr>
          <w:rFonts w:ascii="Times New Roman" w:hAnsi="Times New Roman" w:cs="Times New Roman"/>
          <w:sz w:val="24"/>
          <w:szCs w:val="24"/>
        </w:rPr>
        <w:t>Lord Hodgson’s review of the Charities Act 2006 acknowledged the Commission’s dire funding situation and recommended that Government should work with the Commission to develop a fair and proportionate system of charging for filing annual returns with the Commission and for the registration of new charities.</w:t>
      </w:r>
      <w:r w:rsidR="007004DA" w:rsidRPr="001A3F71">
        <w:rPr>
          <w:rStyle w:val="FootnoteReference"/>
          <w:rFonts w:ascii="Times New Roman" w:hAnsi="Times New Roman" w:cs="Times New Roman"/>
          <w:sz w:val="24"/>
          <w:szCs w:val="24"/>
        </w:rPr>
        <w:footnoteReference w:id="80"/>
      </w:r>
      <w:r w:rsidR="00BF37FC" w:rsidRPr="001A3F71">
        <w:rPr>
          <w:rFonts w:ascii="Times New Roman" w:hAnsi="Times New Roman" w:cs="Times New Roman"/>
          <w:sz w:val="24"/>
          <w:szCs w:val="24"/>
        </w:rPr>
        <w:t xml:space="preserve"> </w:t>
      </w:r>
      <w:r w:rsidR="007004DA" w:rsidRPr="001A3F71">
        <w:rPr>
          <w:rFonts w:ascii="Times New Roman" w:hAnsi="Times New Roman" w:cs="Times New Roman"/>
          <w:sz w:val="24"/>
          <w:szCs w:val="24"/>
        </w:rPr>
        <w:t xml:space="preserve"> It was also suggested that options for charging for the provision of bespoke advice and authorisations should be explored.</w:t>
      </w:r>
      <w:r w:rsidR="00235C3B" w:rsidRPr="001A3F71">
        <w:rPr>
          <w:rFonts w:ascii="Times New Roman" w:hAnsi="Times New Roman" w:cs="Times New Roman"/>
          <w:sz w:val="24"/>
          <w:szCs w:val="24"/>
        </w:rPr>
        <w:t xml:space="preserve">  Since then, the C</w:t>
      </w:r>
      <w:r w:rsidR="00BF37FC" w:rsidRPr="001A3F71">
        <w:rPr>
          <w:rFonts w:ascii="Times New Roman" w:hAnsi="Times New Roman" w:cs="Times New Roman"/>
          <w:sz w:val="24"/>
          <w:szCs w:val="24"/>
        </w:rPr>
        <w:t>harity C</w:t>
      </w:r>
      <w:r w:rsidR="00235C3B" w:rsidRPr="001A3F71">
        <w:rPr>
          <w:rFonts w:ascii="Times New Roman" w:hAnsi="Times New Roman" w:cs="Times New Roman"/>
          <w:sz w:val="24"/>
          <w:szCs w:val="24"/>
        </w:rPr>
        <w:t xml:space="preserve">ommission has made it clear </w:t>
      </w:r>
      <w:r w:rsidR="002F5A48" w:rsidRPr="001A3F71">
        <w:rPr>
          <w:rFonts w:ascii="Times New Roman" w:hAnsi="Times New Roman" w:cs="Times New Roman"/>
          <w:sz w:val="24"/>
          <w:szCs w:val="24"/>
        </w:rPr>
        <w:t xml:space="preserve">on a number of occasions </w:t>
      </w:r>
      <w:r w:rsidR="00235C3B" w:rsidRPr="001A3F71">
        <w:rPr>
          <w:rFonts w:ascii="Times New Roman" w:hAnsi="Times New Roman" w:cs="Times New Roman"/>
          <w:sz w:val="24"/>
          <w:szCs w:val="24"/>
        </w:rPr>
        <w:t xml:space="preserve">that it is keen to encourage a debate about charging.  The publication in June 2015 of </w:t>
      </w:r>
      <w:r w:rsidR="00BD30C7">
        <w:rPr>
          <w:rFonts w:ascii="Times New Roman" w:hAnsi="Times New Roman" w:cs="Times New Roman"/>
          <w:sz w:val="24"/>
          <w:szCs w:val="24"/>
        </w:rPr>
        <w:t>its new strategic plan for 2015-</w:t>
      </w:r>
      <w:r w:rsidR="00235C3B" w:rsidRPr="001A3F71">
        <w:rPr>
          <w:rFonts w:ascii="Times New Roman" w:hAnsi="Times New Roman" w:cs="Times New Roman"/>
          <w:sz w:val="24"/>
          <w:szCs w:val="24"/>
        </w:rPr>
        <w:t>2018</w:t>
      </w:r>
      <w:r w:rsidR="00235C3B" w:rsidRPr="001A3F71">
        <w:rPr>
          <w:rStyle w:val="FootnoteReference"/>
          <w:rFonts w:ascii="Times New Roman" w:hAnsi="Times New Roman" w:cs="Times New Roman"/>
          <w:sz w:val="24"/>
          <w:szCs w:val="24"/>
        </w:rPr>
        <w:footnoteReference w:id="81"/>
      </w:r>
      <w:r w:rsidR="00235C3B" w:rsidRPr="001A3F71">
        <w:rPr>
          <w:rFonts w:ascii="Times New Roman" w:hAnsi="Times New Roman" w:cs="Times New Roman"/>
          <w:sz w:val="24"/>
          <w:szCs w:val="24"/>
        </w:rPr>
        <w:t xml:space="preserve"> is the closest that this has come to reality</w:t>
      </w:r>
      <w:r w:rsidR="002F5A48" w:rsidRPr="001A3F71">
        <w:rPr>
          <w:rFonts w:ascii="Times New Roman" w:hAnsi="Times New Roman" w:cs="Times New Roman"/>
          <w:sz w:val="24"/>
          <w:szCs w:val="24"/>
        </w:rPr>
        <w:t xml:space="preserve"> and could suggest that, whilst it may take some time,</w:t>
      </w:r>
      <w:r w:rsidR="002F5A48" w:rsidRPr="001A3F71">
        <w:rPr>
          <w:rStyle w:val="FootnoteReference"/>
          <w:rFonts w:ascii="Times New Roman" w:hAnsi="Times New Roman" w:cs="Times New Roman"/>
          <w:sz w:val="24"/>
          <w:szCs w:val="24"/>
        </w:rPr>
        <w:footnoteReference w:id="82"/>
      </w:r>
      <w:r w:rsidR="00235C3B" w:rsidRPr="001A3F71">
        <w:rPr>
          <w:rFonts w:ascii="Times New Roman" w:hAnsi="Times New Roman" w:cs="Times New Roman"/>
          <w:sz w:val="24"/>
          <w:szCs w:val="24"/>
        </w:rPr>
        <w:t xml:space="preserve"> </w:t>
      </w:r>
      <w:r w:rsidR="002F5A48" w:rsidRPr="001A3F71">
        <w:rPr>
          <w:rFonts w:ascii="Times New Roman" w:hAnsi="Times New Roman" w:cs="Times New Roman"/>
          <w:sz w:val="24"/>
          <w:szCs w:val="24"/>
        </w:rPr>
        <w:t xml:space="preserve">the introduction of some </w:t>
      </w:r>
      <w:r w:rsidR="00BF37FC" w:rsidRPr="001A3F71">
        <w:rPr>
          <w:rFonts w:ascii="Times New Roman" w:hAnsi="Times New Roman" w:cs="Times New Roman"/>
          <w:sz w:val="24"/>
          <w:szCs w:val="24"/>
        </w:rPr>
        <w:t xml:space="preserve">form </w:t>
      </w:r>
      <w:r w:rsidR="002F5A48" w:rsidRPr="001A3F71">
        <w:rPr>
          <w:rFonts w:ascii="Times New Roman" w:hAnsi="Times New Roman" w:cs="Times New Roman"/>
          <w:sz w:val="24"/>
          <w:szCs w:val="24"/>
        </w:rPr>
        <w:t>of charging system m</w:t>
      </w:r>
      <w:r w:rsidR="00BE566D" w:rsidRPr="001A3F71">
        <w:rPr>
          <w:rFonts w:ascii="Times New Roman" w:hAnsi="Times New Roman" w:cs="Times New Roman"/>
          <w:sz w:val="24"/>
          <w:szCs w:val="24"/>
        </w:rPr>
        <w:t xml:space="preserve">ay be inevitable.  </w:t>
      </w:r>
      <w:r w:rsidR="00DE0B9F" w:rsidRPr="001A3F71">
        <w:rPr>
          <w:rFonts w:ascii="Times New Roman" w:hAnsi="Times New Roman" w:cs="Times New Roman"/>
          <w:sz w:val="24"/>
          <w:szCs w:val="24"/>
        </w:rPr>
        <w:t xml:space="preserve">The </w:t>
      </w:r>
      <w:r w:rsidR="00FC29C4" w:rsidRPr="001A3F71">
        <w:rPr>
          <w:rFonts w:ascii="Times New Roman" w:hAnsi="Times New Roman" w:cs="Times New Roman"/>
          <w:sz w:val="24"/>
          <w:szCs w:val="24"/>
        </w:rPr>
        <w:t xml:space="preserve">strategic </w:t>
      </w:r>
      <w:r w:rsidR="00DE0B9F" w:rsidRPr="001A3F71">
        <w:rPr>
          <w:rFonts w:ascii="Times New Roman" w:hAnsi="Times New Roman" w:cs="Times New Roman"/>
          <w:sz w:val="24"/>
          <w:szCs w:val="24"/>
        </w:rPr>
        <w:t>plan</w:t>
      </w:r>
      <w:r w:rsidR="00235C3B" w:rsidRPr="001A3F71">
        <w:rPr>
          <w:rFonts w:ascii="Times New Roman" w:hAnsi="Times New Roman" w:cs="Times New Roman"/>
          <w:sz w:val="24"/>
          <w:szCs w:val="24"/>
        </w:rPr>
        <w:t>,</w:t>
      </w:r>
      <w:r w:rsidR="00DE0B9F" w:rsidRPr="001A3F71">
        <w:rPr>
          <w:rFonts w:ascii="Times New Roman" w:hAnsi="Times New Roman" w:cs="Times New Roman"/>
          <w:sz w:val="24"/>
          <w:szCs w:val="24"/>
        </w:rPr>
        <w:t xml:space="preserve"> published alongside </w:t>
      </w:r>
      <w:r w:rsidR="00235C3B" w:rsidRPr="001A3F71">
        <w:rPr>
          <w:rFonts w:ascii="Times New Roman" w:hAnsi="Times New Roman" w:cs="Times New Roman"/>
          <w:sz w:val="24"/>
          <w:szCs w:val="24"/>
        </w:rPr>
        <w:t>the Charity Commission’s</w:t>
      </w:r>
      <w:r w:rsidR="00DE0B9F" w:rsidRPr="001A3F71">
        <w:rPr>
          <w:rFonts w:ascii="Times New Roman" w:hAnsi="Times New Roman" w:cs="Times New Roman"/>
          <w:sz w:val="24"/>
          <w:szCs w:val="24"/>
        </w:rPr>
        <w:t xml:space="preserve"> annual report, </w:t>
      </w:r>
      <w:r w:rsidR="00610360" w:rsidRPr="001A3F71">
        <w:rPr>
          <w:rFonts w:ascii="Times New Roman" w:hAnsi="Times New Roman" w:cs="Times New Roman"/>
          <w:sz w:val="24"/>
          <w:szCs w:val="24"/>
        </w:rPr>
        <w:t>notes</w:t>
      </w:r>
      <w:r w:rsidR="00DE0B9F" w:rsidRPr="001A3F71">
        <w:rPr>
          <w:rFonts w:ascii="Times New Roman" w:hAnsi="Times New Roman" w:cs="Times New Roman"/>
          <w:sz w:val="24"/>
          <w:szCs w:val="24"/>
        </w:rPr>
        <w:t xml:space="preserve"> that </w:t>
      </w:r>
      <w:r w:rsidR="001C1B60" w:rsidRPr="001A3F71">
        <w:rPr>
          <w:rFonts w:ascii="Times New Roman" w:hAnsi="Times New Roman" w:cs="Times New Roman"/>
          <w:sz w:val="24"/>
          <w:szCs w:val="24"/>
        </w:rPr>
        <w:t>one of its four strategic priorities is to operate as an efficient, expert regulator with sustainable funding.  In an attempt to reduce its ‘dependence on taxpayer funding’</w:t>
      </w:r>
      <w:r w:rsidR="00FC29C4" w:rsidRPr="001A3F71">
        <w:rPr>
          <w:rFonts w:ascii="Times New Roman" w:hAnsi="Times New Roman" w:cs="Times New Roman"/>
          <w:sz w:val="24"/>
          <w:szCs w:val="24"/>
        </w:rPr>
        <w:t>,</w:t>
      </w:r>
      <w:r w:rsidR="001C1B60" w:rsidRPr="001A3F71">
        <w:rPr>
          <w:rFonts w:ascii="Times New Roman" w:hAnsi="Times New Roman" w:cs="Times New Roman"/>
          <w:sz w:val="24"/>
          <w:szCs w:val="24"/>
        </w:rPr>
        <w:t xml:space="preserve"> the Commission plans to </w:t>
      </w:r>
      <w:r w:rsidR="00DE0B9F" w:rsidRPr="001A3F71">
        <w:rPr>
          <w:rFonts w:ascii="Times New Roman" w:hAnsi="Times New Roman" w:cs="Times New Roman"/>
          <w:sz w:val="24"/>
          <w:szCs w:val="24"/>
        </w:rPr>
        <w:t xml:space="preserve">consult on proposals for alternative funding options, including </w:t>
      </w:r>
      <w:r w:rsidR="00CF2DC8" w:rsidRPr="001A3F71">
        <w:rPr>
          <w:rFonts w:ascii="Times New Roman" w:hAnsi="Times New Roman" w:cs="Times New Roman"/>
          <w:sz w:val="24"/>
          <w:szCs w:val="24"/>
        </w:rPr>
        <w:t xml:space="preserve">the introduction of </w:t>
      </w:r>
      <w:r w:rsidR="00DE0B9F" w:rsidRPr="001A3F71">
        <w:rPr>
          <w:rFonts w:ascii="Times New Roman" w:hAnsi="Times New Roman" w:cs="Times New Roman"/>
          <w:sz w:val="24"/>
          <w:szCs w:val="24"/>
        </w:rPr>
        <w:t>an annual charge for registered charities.</w:t>
      </w:r>
      <w:r w:rsidRPr="001A3F71">
        <w:rPr>
          <w:rFonts w:ascii="Times New Roman" w:hAnsi="Times New Roman" w:cs="Times New Roman"/>
          <w:sz w:val="24"/>
          <w:szCs w:val="24"/>
        </w:rPr>
        <w:t xml:space="preserve">  </w:t>
      </w:r>
    </w:p>
    <w:p w:rsidR="001C1B60" w:rsidRPr="001A3F71" w:rsidRDefault="001C1B60" w:rsidP="001A3F71">
      <w:pPr>
        <w:spacing w:after="0" w:line="240" w:lineRule="atLeast"/>
        <w:jc w:val="both"/>
        <w:rPr>
          <w:rFonts w:ascii="Times New Roman" w:hAnsi="Times New Roman" w:cs="Times New Roman"/>
          <w:sz w:val="24"/>
          <w:szCs w:val="24"/>
        </w:rPr>
      </w:pPr>
    </w:p>
    <w:p w:rsidR="001015C0" w:rsidRPr="001A3F71" w:rsidRDefault="001015C0" w:rsidP="001A3F71">
      <w:pPr>
        <w:spacing w:after="0" w:line="240" w:lineRule="atLeast"/>
        <w:jc w:val="both"/>
        <w:rPr>
          <w:rFonts w:ascii="Times New Roman" w:hAnsi="Times New Roman" w:cs="Times New Roman"/>
          <w:sz w:val="24"/>
          <w:szCs w:val="24"/>
          <w:lang w:val="en"/>
        </w:rPr>
      </w:pPr>
      <w:r w:rsidRPr="001A3F71">
        <w:rPr>
          <w:rFonts w:ascii="Times New Roman" w:hAnsi="Times New Roman" w:cs="Times New Roman"/>
          <w:sz w:val="24"/>
          <w:szCs w:val="24"/>
          <w:lang w:val="en"/>
        </w:rPr>
        <w:t xml:space="preserve">Whilst no one would </w:t>
      </w:r>
      <w:r w:rsidR="0054001A" w:rsidRPr="001A3F71">
        <w:rPr>
          <w:rFonts w:ascii="Times New Roman" w:hAnsi="Times New Roman" w:cs="Times New Roman"/>
          <w:sz w:val="24"/>
          <w:szCs w:val="24"/>
          <w:lang w:val="en"/>
        </w:rPr>
        <w:t>question the</w:t>
      </w:r>
      <w:r w:rsidRPr="001A3F71">
        <w:rPr>
          <w:rFonts w:ascii="Times New Roman" w:hAnsi="Times New Roman" w:cs="Times New Roman"/>
          <w:sz w:val="24"/>
          <w:szCs w:val="24"/>
          <w:lang w:val="en"/>
        </w:rPr>
        <w:t xml:space="preserve"> charity regulator</w:t>
      </w:r>
      <w:r w:rsidR="0054001A" w:rsidRPr="001A3F71">
        <w:rPr>
          <w:rFonts w:ascii="Times New Roman" w:hAnsi="Times New Roman" w:cs="Times New Roman"/>
          <w:sz w:val="24"/>
          <w:szCs w:val="24"/>
          <w:lang w:val="en"/>
        </w:rPr>
        <w:t>’s need to be</w:t>
      </w:r>
      <w:r w:rsidRPr="001A3F71">
        <w:rPr>
          <w:rFonts w:ascii="Times New Roman" w:hAnsi="Times New Roman" w:cs="Times New Roman"/>
          <w:sz w:val="24"/>
          <w:szCs w:val="24"/>
          <w:lang w:val="en"/>
        </w:rPr>
        <w:t xml:space="preserve"> well funded, this</w:t>
      </w:r>
      <w:r w:rsidR="00CF2DC8" w:rsidRPr="001A3F71">
        <w:rPr>
          <w:rFonts w:ascii="Times New Roman" w:hAnsi="Times New Roman" w:cs="Times New Roman"/>
          <w:sz w:val="24"/>
          <w:szCs w:val="24"/>
          <w:lang w:val="en"/>
        </w:rPr>
        <w:t xml:space="preserve"> has raised all sorts of questions.</w:t>
      </w:r>
      <w:r w:rsidRPr="001A3F71">
        <w:rPr>
          <w:rFonts w:ascii="Times New Roman" w:hAnsi="Times New Roman" w:cs="Times New Roman"/>
          <w:sz w:val="24"/>
          <w:szCs w:val="24"/>
          <w:lang w:val="en"/>
        </w:rPr>
        <w:t xml:space="preserve">  </w:t>
      </w:r>
      <w:r w:rsidR="00CF2DC8" w:rsidRPr="001A3F71">
        <w:rPr>
          <w:rFonts w:ascii="Times New Roman" w:hAnsi="Times New Roman" w:cs="Times New Roman"/>
          <w:sz w:val="24"/>
          <w:szCs w:val="24"/>
          <w:lang w:val="en"/>
        </w:rPr>
        <w:t xml:space="preserve">For example, </w:t>
      </w:r>
      <w:r w:rsidRPr="001A3F71">
        <w:rPr>
          <w:rFonts w:ascii="Times New Roman" w:hAnsi="Times New Roman" w:cs="Times New Roman"/>
          <w:sz w:val="24"/>
          <w:szCs w:val="24"/>
          <w:lang w:val="en"/>
        </w:rPr>
        <w:t>the Charity Commission must remain independent of government and the sector</w:t>
      </w:r>
      <w:r w:rsidR="000B3B32" w:rsidRPr="001A3F71">
        <w:rPr>
          <w:rFonts w:ascii="Times New Roman" w:hAnsi="Times New Roman" w:cs="Times New Roman"/>
          <w:sz w:val="24"/>
          <w:szCs w:val="24"/>
          <w:lang w:val="en"/>
        </w:rPr>
        <w:t xml:space="preserve"> that</w:t>
      </w:r>
      <w:r w:rsidRPr="001A3F71">
        <w:rPr>
          <w:rFonts w:ascii="Times New Roman" w:hAnsi="Times New Roman" w:cs="Times New Roman"/>
          <w:sz w:val="24"/>
          <w:szCs w:val="24"/>
          <w:lang w:val="en"/>
        </w:rPr>
        <w:t xml:space="preserve"> it regulates, however it is funded in the future</w:t>
      </w:r>
      <w:r w:rsidR="003D30A5" w:rsidRPr="001A3F71">
        <w:rPr>
          <w:rFonts w:ascii="Times New Roman" w:hAnsi="Times New Roman" w:cs="Times New Roman"/>
          <w:sz w:val="24"/>
          <w:szCs w:val="24"/>
          <w:lang w:val="en"/>
        </w:rPr>
        <w:t xml:space="preserve">. </w:t>
      </w:r>
      <w:r w:rsidRPr="001A3F71">
        <w:rPr>
          <w:rFonts w:ascii="Times New Roman" w:hAnsi="Times New Roman" w:cs="Times New Roman"/>
          <w:sz w:val="24"/>
          <w:szCs w:val="24"/>
          <w:lang w:val="en"/>
        </w:rPr>
        <w:t xml:space="preserve"> The Commission’s Chair himself raised this issue in a speech</w:t>
      </w:r>
      <w:r w:rsidR="007B2EBF" w:rsidRPr="001A3F71">
        <w:rPr>
          <w:rFonts w:ascii="Times New Roman" w:hAnsi="Times New Roman" w:cs="Times New Roman"/>
          <w:sz w:val="24"/>
          <w:szCs w:val="24"/>
          <w:lang w:val="en"/>
        </w:rPr>
        <w:t xml:space="preserve"> to a charities forum</w:t>
      </w:r>
      <w:r w:rsidRPr="001A3F71">
        <w:rPr>
          <w:rFonts w:ascii="Times New Roman" w:hAnsi="Times New Roman" w:cs="Times New Roman"/>
          <w:sz w:val="24"/>
          <w:szCs w:val="24"/>
          <w:lang w:val="en"/>
        </w:rPr>
        <w:t>:</w:t>
      </w:r>
      <w:r w:rsidRPr="001A3F71">
        <w:rPr>
          <w:rStyle w:val="FootnoteReference"/>
          <w:rFonts w:ascii="Times New Roman" w:hAnsi="Times New Roman" w:cs="Times New Roman"/>
          <w:sz w:val="24"/>
          <w:szCs w:val="24"/>
          <w:lang w:val="en"/>
        </w:rPr>
        <w:footnoteReference w:id="83"/>
      </w:r>
    </w:p>
    <w:p w:rsidR="003D30A5" w:rsidRPr="001A3F71" w:rsidRDefault="003D30A5" w:rsidP="001A3F71">
      <w:pPr>
        <w:pStyle w:val="tabletext"/>
        <w:spacing w:before="0" w:beforeAutospacing="0" w:after="0" w:afterAutospacing="0" w:line="240" w:lineRule="atLeast"/>
        <w:ind w:left="720"/>
        <w:jc w:val="both"/>
        <w:rPr>
          <w:lang w:val="en"/>
        </w:rPr>
      </w:pPr>
      <w:bookmarkStart w:id="20" w:name="15070146000147"/>
      <w:bookmarkEnd w:id="20"/>
      <w:r w:rsidRPr="001A3F71">
        <w:rPr>
          <w:lang w:val="en"/>
        </w:rPr>
        <w:t>There are indeed very real questions to answer</w:t>
      </w:r>
      <w:r w:rsidR="001015C0" w:rsidRPr="001A3F71">
        <w:rPr>
          <w:lang w:val="en"/>
        </w:rPr>
        <w:t xml:space="preserve"> </w:t>
      </w:r>
      <w:r w:rsidR="00A274E2">
        <w:rPr>
          <w:lang w:val="en"/>
        </w:rPr>
        <w:t>-</w:t>
      </w:r>
      <w:r w:rsidR="001015C0" w:rsidRPr="001A3F71">
        <w:rPr>
          <w:lang w:val="en"/>
        </w:rPr>
        <w:t xml:space="preserve"> </w:t>
      </w:r>
      <w:r w:rsidRPr="001A3F71">
        <w:rPr>
          <w:lang w:val="en"/>
        </w:rPr>
        <w:t>including how the Commission’s independence, which is so vital, would be prote</w:t>
      </w:r>
      <w:r w:rsidR="001015C0" w:rsidRPr="001A3F71">
        <w:rPr>
          <w:lang w:val="en"/>
        </w:rPr>
        <w:t>cted under such an arrangement.</w:t>
      </w:r>
    </w:p>
    <w:p w:rsidR="005E3893" w:rsidRDefault="005E3893" w:rsidP="001A3F71">
      <w:pPr>
        <w:autoSpaceDE w:val="0"/>
        <w:autoSpaceDN w:val="0"/>
        <w:adjustRightInd w:val="0"/>
        <w:spacing w:after="0" w:line="240" w:lineRule="atLeast"/>
        <w:jc w:val="both"/>
        <w:rPr>
          <w:rFonts w:ascii="Times New Roman" w:hAnsi="Times New Roman" w:cs="Times New Roman"/>
          <w:sz w:val="24"/>
          <w:szCs w:val="24"/>
        </w:rPr>
      </w:pPr>
    </w:p>
    <w:p w:rsidR="00FC29C4" w:rsidRPr="001A3F71" w:rsidRDefault="00AB22D7" w:rsidP="001A3F71">
      <w:pPr>
        <w:autoSpaceDE w:val="0"/>
        <w:autoSpaceDN w:val="0"/>
        <w:adjustRightInd w:val="0"/>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If the Commission were to be funded entirely by the sector, this would reinforce the Commission’s independence from Government.  It would, however, </w:t>
      </w:r>
      <w:r w:rsidR="000B3B32" w:rsidRPr="001A3F71">
        <w:rPr>
          <w:rFonts w:ascii="Times New Roman" w:hAnsi="Times New Roman" w:cs="Times New Roman"/>
          <w:sz w:val="24"/>
          <w:szCs w:val="24"/>
        </w:rPr>
        <w:t xml:space="preserve">give rise to a strange relationship between the </w:t>
      </w:r>
      <w:r w:rsidR="005B2B78">
        <w:rPr>
          <w:rFonts w:ascii="Times New Roman" w:hAnsi="Times New Roman" w:cs="Times New Roman"/>
          <w:sz w:val="24"/>
          <w:szCs w:val="24"/>
        </w:rPr>
        <w:t xml:space="preserve">Charity </w:t>
      </w:r>
      <w:r w:rsidR="000B3B32" w:rsidRPr="001A3F71">
        <w:rPr>
          <w:rFonts w:ascii="Times New Roman" w:hAnsi="Times New Roman" w:cs="Times New Roman"/>
          <w:sz w:val="24"/>
          <w:szCs w:val="24"/>
        </w:rPr>
        <w:t xml:space="preserve">Commission and the sector that it regulates.  If charities were paying for their regulation, they may well play a role in the way that the Commission operates.  This could </w:t>
      </w:r>
      <w:r w:rsidRPr="001A3F71">
        <w:rPr>
          <w:rFonts w:ascii="Times New Roman" w:hAnsi="Times New Roman" w:cs="Times New Roman"/>
          <w:sz w:val="24"/>
          <w:szCs w:val="24"/>
        </w:rPr>
        <w:t xml:space="preserve">give the perception of </w:t>
      </w:r>
      <w:r w:rsidR="000B3B32" w:rsidRPr="001A3F71">
        <w:rPr>
          <w:rFonts w:ascii="Times New Roman" w:hAnsi="Times New Roman" w:cs="Times New Roman"/>
          <w:sz w:val="24"/>
          <w:szCs w:val="24"/>
        </w:rPr>
        <w:t>the Commission</w:t>
      </w:r>
      <w:r w:rsidRPr="001A3F71">
        <w:rPr>
          <w:rFonts w:ascii="Times New Roman" w:hAnsi="Times New Roman" w:cs="Times New Roman"/>
          <w:sz w:val="24"/>
          <w:szCs w:val="24"/>
        </w:rPr>
        <w:t xml:space="preserve"> being beholden to the sector, especially </w:t>
      </w:r>
      <w:r w:rsidR="000B3B32" w:rsidRPr="001A3F71">
        <w:rPr>
          <w:rFonts w:ascii="Times New Roman" w:hAnsi="Times New Roman" w:cs="Times New Roman"/>
          <w:sz w:val="24"/>
          <w:szCs w:val="24"/>
        </w:rPr>
        <w:t xml:space="preserve">to </w:t>
      </w:r>
      <w:r w:rsidRPr="001A3F71">
        <w:rPr>
          <w:rFonts w:ascii="Times New Roman" w:hAnsi="Times New Roman" w:cs="Times New Roman"/>
          <w:sz w:val="24"/>
          <w:szCs w:val="24"/>
        </w:rPr>
        <w:t xml:space="preserve">the larger charities that </w:t>
      </w:r>
      <w:r w:rsidR="00EF2FEC" w:rsidRPr="001A3F71">
        <w:rPr>
          <w:rFonts w:ascii="Times New Roman" w:hAnsi="Times New Roman" w:cs="Times New Roman"/>
          <w:sz w:val="24"/>
          <w:szCs w:val="24"/>
        </w:rPr>
        <w:t>may</w:t>
      </w:r>
      <w:r w:rsidRPr="001A3F71">
        <w:rPr>
          <w:rFonts w:ascii="Times New Roman" w:hAnsi="Times New Roman" w:cs="Times New Roman"/>
          <w:sz w:val="24"/>
          <w:szCs w:val="24"/>
        </w:rPr>
        <w:t xml:space="preserve"> be making the largest contributions</w:t>
      </w:r>
      <w:r w:rsidR="00EF2FEC" w:rsidRPr="001A3F71">
        <w:rPr>
          <w:rFonts w:ascii="Times New Roman" w:hAnsi="Times New Roman" w:cs="Times New Roman"/>
          <w:sz w:val="24"/>
          <w:szCs w:val="24"/>
        </w:rPr>
        <w:t xml:space="preserve"> (depending on the </w:t>
      </w:r>
      <w:r w:rsidR="00FC29C4" w:rsidRPr="001A3F71">
        <w:rPr>
          <w:rFonts w:ascii="Times New Roman" w:hAnsi="Times New Roman" w:cs="Times New Roman"/>
          <w:sz w:val="24"/>
          <w:szCs w:val="24"/>
        </w:rPr>
        <w:t xml:space="preserve">charging </w:t>
      </w:r>
      <w:r w:rsidR="00EF2FEC" w:rsidRPr="001A3F71">
        <w:rPr>
          <w:rFonts w:ascii="Times New Roman" w:hAnsi="Times New Roman" w:cs="Times New Roman"/>
          <w:sz w:val="24"/>
          <w:szCs w:val="24"/>
        </w:rPr>
        <w:t>system adopted)</w:t>
      </w:r>
      <w:r w:rsidRPr="001A3F71">
        <w:rPr>
          <w:rFonts w:ascii="Times New Roman" w:hAnsi="Times New Roman" w:cs="Times New Roman"/>
          <w:sz w:val="24"/>
          <w:szCs w:val="24"/>
        </w:rPr>
        <w:t>.</w:t>
      </w:r>
      <w:r w:rsidR="00DD70D5" w:rsidRPr="001A3F71">
        <w:rPr>
          <w:rFonts w:ascii="Times New Roman" w:hAnsi="Times New Roman" w:cs="Times New Roman"/>
          <w:sz w:val="24"/>
          <w:szCs w:val="24"/>
        </w:rPr>
        <w:t xml:space="preserve"> </w:t>
      </w:r>
    </w:p>
    <w:p w:rsidR="00FC29C4" w:rsidRPr="001A3F71" w:rsidRDefault="00FC29C4" w:rsidP="001A3F71">
      <w:pPr>
        <w:autoSpaceDE w:val="0"/>
        <w:autoSpaceDN w:val="0"/>
        <w:adjustRightInd w:val="0"/>
        <w:spacing w:after="0" w:line="240" w:lineRule="atLeast"/>
        <w:jc w:val="both"/>
        <w:rPr>
          <w:rFonts w:ascii="Times New Roman" w:hAnsi="Times New Roman" w:cs="Times New Roman"/>
          <w:sz w:val="24"/>
          <w:szCs w:val="24"/>
        </w:rPr>
      </w:pPr>
    </w:p>
    <w:p w:rsidR="00AB22D7" w:rsidRPr="001A3F71" w:rsidRDefault="00AB22D7" w:rsidP="001A3F71">
      <w:pPr>
        <w:autoSpaceDE w:val="0"/>
        <w:autoSpaceDN w:val="0"/>
        <w:adjustRightInd w:val="0"/>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In any event, </w:t>
      </w:r>
      <w:r w:rsidR="00BE566D" w:rsidRPr="001A3F71">
        <w:rPr>
          <w:rFonts w:ascii="Times New Roman" w:hAnsi="Times New Roman" w:cs="Times New Roman"/>
          <w:sz w:val="24"/>
          <w:szCs w:val="24"/>
        </w:rPr>
        <w:t>i</w:t>
      </w:r>
      <w:r w:rsidR="00C93F91" w:rsidRPr="001A3F71">
        <w:rPr>
          <w:rFonts w:ascii="Times New Roman" w:hAnsi="Times New Roman" w:cs="Times New Roman"/>
          <w:sz w:val="24"/>
          <w:szCs w:val="24"/>
        </w:rPr>
        <w:t>t could be argued that the</w:t>
      </w:r>
      <w:r w:rsidRPr="001A3F71">
        <w:rPr>
          <w:rFonts w:ascii="Times New Roman" w:hAnsi="Times New Roman" w:cs="Times New Roman"/>
          <w:sz w:val="24"/>
          <w:szCs w:val="24"/>
        </w:rPr>
        <w:t xml:space="preserve"> State has a responsibility to support the integrity of the sector</w:t>
      </w:r>
      <w:r w:rsidR="00A77C2B" w:rsidRPr="001A3F71">
        <w:rPr>
          <w:rFonts w:ascii="Times New Roman" w:hAnsi="Times New Roman" w:cs="Times New Roman"/>
          <w:sz w:val="24"/>
          <w:szCs w:val="24"/>
        </w:rPr>
        <w:t>.</w:t>
      </w:r>
      <w:r w:rsidR="00CF259E" w:rsidRPr="001A3F71">
        <w:rPr>
          <w:rFonts w:ascii="Times New Roman" w:hAnsi="Times New Roman" w:cs="Times New Roman"/>
          <w:sz w:val="24"/>
          <w:szCs w:val="24"/>
        </w:rPr>
        <w:t xml:space="preserve">  ‘</w:t>
      </w:r>
      <w:r w:rsidR="009A0C1B" w:rsidRPr="001A3F71">
        <w:rPr>
          <w:rFonts w:ascii="Times New Roman" w:hAnsi="Times New Roman" w:cs="Times New Roman"/>
          <w:sz w:val="24"/>
          <w:szCs w:val="24"/>
        </w:rPr>
        <w:t>In principle, regulation’s the duty of Government, not something you ought to be paying for as one who is regulated.’</w:t>
      </w:r>
      <w:r w:rsidR="009A0C1B" w:rsidRPr="001A3F71">
        <w:rPr>
          <w:rStyle w:val="FootnoteReference"/>
          <w:rFonts w:ascii="Times New Roman" w:hAnsi="Times New Roman" w:cs="Times New Roman"/>
          <w:sz w:val="24"/>
          <w:szCs w:val="24"/>
        </w:rPr>
        <w:footnoteReference w:id="84"/>
      </w:r>
      <w:r w:rsidR="00ED44BC" w:rsidRPr="001A3F71">
        <w:rPr>
          <w:rFonts w:ascii="Times New Roman" w:hAnsi="Times New Roman" w:cs="Times New Roman"/>
          <w:sz w:val="24"/>
          <w:szCs w:val="24"/>
        </w:rPr>
        <w:t xml:space="preserve">  Some sectors do pay for all or part of their own regulation.  For example, the Advertising Standards Authority is entirely funded throu</w:t>
      </w:r>
      <w:r w:rsidR="001100FF" w:rsidRPr="001A3F71">
        <w:rPr>
          <w:rFonts w:ascii="Times New Roman" w:hAnsi="Times New Roman" w:cs="Times New Roman"/>
          <w:sz w:val="24"/>
          <w:szCs w:val="24"/>
        </w:rPr>
        <w:t xml:space="preserve">gh a levy paid by advertisers. </w:t>
      </w:r>
      <w:r w:rsidR="00ED44BC" w:rsidRPr="001A3F71">
        <w:rPr>
          <w:rFonts w:ascii="Times New Roman" w:hAnsi="Times New Roman" w:cs="Times New Roman"/>
          <w:sz w:val="24"/>
          <w:szCs w:val="24"/>
        </w:rPr>
        <w:t xml:space="preserve"> However, there is a difference.  Charities are non</w:t>
      </w:r>
      <w:r w:rsidR="00A274E2">
        <w:rPr>
          <w:rFonts w:ascii="Times New Roman" w:hAnsi="Times New Roman" w:cs="Times New Roman"/>
          <w:sz w:val="24"/>
          <w:szCs w:val="24"/>
        </w:rPr>
        <w:t>-</w:t>
      </w:r>
      <w:r w:rsidR="00ED44BC" w:rsidRPr="001A3F71">
        <w:rPr>
          <w:rFonts w:ascii="Times New Roman" w:hAnsi="Times New Roman" w:cs="Times New Roman"/>
          <w:sz w:val="24"/>
          <w:szCs w:val="24"/>
        </w:rPr>
        <w:t xml:space="preserve">profit making organisations, set up to benefit the public.  </w:t>
      </w:r>
      <w:r w:rsidR="00777EC9" w:rsidRPr="001A3F71">
        <w:rPr>
          <w:rFonts w:ascii="Times New Roman" w:hAnsi="Times New Roman" w:cs="Times New Roman"/>
          <w:sz w:val="24"/>
          <w:szCs w:val="24"/>
        </w:rPr>
        <w:t xml:space="preserve">The value of charities to society is already acknowledged through the generous tax benefits afforded both to charities themselves and their donors.  </w:t>
      </w:r>
      <w:r w:rsidR="00ED44BC" w:rsidRPr="001A3F71">
        <w:rPr>
          <w:rFonts w:ascii="Times New Roman" w:hAnsi="Times New Roman" w:cs="Times New Roman"/>
          <w:sz w:val="24"/>
          <w:szCs w:val="24"/>
        </w:rPr>
        <w:t xml:space="preserve">Any money spent on regulation is money that is not spent on the charities’ objects and therefore their beneficiaries and the public at large </w:t>
      </w:r>
      <w:r w:rsidR="005B2B78">
        <w:rPr>
          <w:rFonts w:ascii="Times New Roman" w:hAnsi="Times New Roman" w:cs="Times New Roman"/>
          <w:sz w:val="24"/>
          <w:szCs w:val="24"/>
        </w:rPr>
        <w:t>(</w:t>
      </w:r>
      <w:r w:rsidR="00ED44BC" w:rsidRPr="001A3F71">
        <w:rPr>
          <w:rFonts w:ascii="Times New Roman" w:hAnsi="Times New Roman" w:cs="Times New Roman"/>
          <w:sz w:val="24"/>
          <w:szCs w:val="24"/>
        </w:rPr>
        <w:t xml:space="preserve">since charities provide public benefit) will suffer.  It is arguable therefore that it is for the public benefit for charities to be properly regulated and that this should be paid for out of the public purse.  </w:t>
      </w:r>
    </w:p>
    <w:p w:rsidR="00240DCA" w:rsidRPr="001A3F71" w:rsidRDefault="00240DCA" w:rsidP="001A3F71">
      <w:pPr>
        <w:autoSpaceDE w:val="0"/>
        <w:autoSpaceDN w:val="0"/>
        <w:adjustRightInd w:val="0"/>
        <w:spacing w:after="0" w:line="240" w:lineRule="atLeast"/>
        <w:jc w:val="both"/>
        <w:rPr>
          <w:rFonts w:ascii="Times New Roman" w:hAnsi="Times New Roman" w:cs="Times New Roman"/>
          <w:sz w:val="24"/>
          <w:szCs w:val="24"/>
        </w:rPr>
      </w:pPr>
    </w:p>
    <w:p w:rsidR="00240DCA" w:rsidRPr="001A3F71" w:rsidRDefault="00240DCA" w:rsidP="001A3F71">
      <w:pPr>
        <w:autoSpaceDE w:val="0"/>
        <w:autoSpaceDN w:val="0"/>
        <w:adjustRightInd w:val="0"/>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A </w:t>
      </w:r>
      <w:r w:rsidR="00186E49" w:rsidRPr="001A3F71">
        <w:rPr>
          <w:rFonts w:ascii="Times New Roman" w:hAnsi="Times New Roman" w:cs="Times New Roman"/>
          <w:sz w:val="24"/>
          <w:szCs w:val="24"/>
        </w:rPr>
        <w:t xml:space="preserve">survey commissioned by the </w:t>
      </w:r>
      <w:r w:rsidRPr="001A3F71">
        <w:rPr>
          <w:rFonts w:ascii="Times New Roman" w:hAnsi="Times New Roman" w:cs="Times New Roman"/>
          <w:sz w:val="24"/>
          <w:szCs w:val="24"/>
        </w:rPr>
        <w:t xml:space="preserve">Charity Commission in 2015 </w:t>
      </w:r>
      <w:r w:rsidR="00186E49" w:rsidRPr="001A3F71">
        <w:rPr>
          <w:rFonts w:ascii="Times New Roman" w:hAnsi="Times New Roman" w:cs="Times New Roman"/>
          <w:sz w:val="24"/>
          <w:szCs w:val="24"/>
        </w:rPr>
        <w:t>unsurprisingly found</w:t>
      </w:r>
      <w:r w:rsidRPr="001A3F71">
        <w:rPr>
          <w:rFonts w:ascii="Times New Roman" w:hAnsi="Times New Roman" w:cs="Times New Roman"/>
          <w:sz w:val="24"/>
          <w:szCs w:val="24"/>
        </w:rPr>
        <w:t xml:space="preserve"> that there is a clear difference of opinion between charities and the general public regarding how charity regulation should be funded.</w:t>
      </w:r>
      <w:r w:rsidR="009D5905" w:rsidRPr="001A3F71">
        <w:rPr>
          <w:rStyle w:val="FootnoteReference"/>
          <w:rFonts w:ascii="Times New Roman" w:hAnsi="Times New Roman" w:cs="Times New Roman"/>
          <w:sz w:val="24"/>
          <w:szCs w:val="24"/>
        </w:rPr>
        <w:footnoteReference w:id="85"/>
      </w:r>
      <w:r w:rsidR="001100FF" w:rsidRPr="001A3F71">
        <w:rPr>
          <w:rFonts w:ascii="Times New Roman" w:hAnsi="Times New Roman" w:cs="Times New Roman"/>
          <w:sz w:val="24"/>
          <w:szCs w:val="24"/>
        </w:rPr>
        <w:t xml:space="preserve">  </w:t>
      </w:r>
      <w:r w:rsidRPr="001A3F71">
        <w:rPr>
          <w:rFonts w:ascii="Times New Roman" w:hAnsi="Times New Roman" w:cs="Times New Roman"/>
          <w:sz w:val="24"/>
          <w:szCs w:val="24"/>
        </w:rPr>
        <w:t>Whilst two</w:t>
      </w:r>
      <w:r w:rsidR="00A274E2">
        <w:rPr>
          <w:rFonts w:ascii="Times New Roman" w:hAnsi="Times New Roman" w:cs="Times New Roman"/>
          <w:sz w:val="24"/>
          <w:szCs w:val="24"/>
        </w:rPr>
        <w:t>-</w:t>
      </w:r>
      <w:r w:rsidRPr="001A3F71">
        <w:rPr>
          <w:rFonts w:ascii="Times New Roman" w:hAnsi="Times New Roman" w:cs="Times New Roman"/>
          <w:sz w:val="24"/>
          <w:szCs w:val="24"/>
        </w:rPr>
        <w:t>thirds (68</w:t>
      </w:r>
      <w:r w:rsidR="00A14AA8" w:rsidRPr="001A3F71">
        <w:rPr>
          <w:rFonts w:ascii="Times New Roman" w:hAnsi="Times New Roman" w:cs="Times New Roman"/>
          <w:sz w:val="24"/>
          <w:szCs w:val="24"/>
        </w:rPr>
        <w:t xml:space="preserve"> per cent</w:t>
      </w:r>
      <w:r w:rsidRPr="001A3F71">
        <w:rPr>
          <w:rFonts w:ascii="Times New Roman" w:hAnsi="Times New Roman" w:cs="Times New Roman"/>
          <w:sz w:val="24"/>
          <w:szCs w:val="24"/>
        </w:rPr>
        <w:t xml:space="preserve">) of charities believe </w:t>
      </w:r>
      <w:r w:rsidR="005B2B78">
        <w:rPr>
          <w:rFonts w:ascii="Times New Roman" w:hAnsi="Times New Roman" w:cs="Times New Roman"/>
          <w:sz w:val="24"/>
          <w:szCs w:val="24"/>
        </w:rPr>
        <w:t xml:space="preserve">that </w:t>
      </w:r>
      <w:r w:rsidRPr="001A3F71">
        <w:rPr>
          <w:rFonts w:ascii="Times New Roman" w:hAnsi="Times New Roman" w:cs="Times New Roman"/>
          <w:sz w:val="24"/>
          <w:szCs w:val="24"/>
        </w:rPr>
        <w:t>charity regulation should be funded entirely through general taxation, just a quarter (25</w:t>
      </w:r>
      <w:r w:rsidR="00A14AA8" w:rsidRPr="001A3F71">
        <w:rPr>
          <w:rFonts w:ascii="Times New Roman" w:hAnsi="Times New Roman" w:cs="Times New Roman"/>
          <w:sz w:val="24"/>
          <w:szCs w:val="24"/>
        </w:rPr>
        <w:t xml:space="preserve"> per cent</w:t>
      </w:r>
      <w:r w:rsidRPr="001A3F71">
        <w:rPr>
          <w:rFonts w:ascii="Times New Roman" w:hAnsi="Times New Roman" w:cs="Times New Roman"/>
          <w:sz w:val="24"/>
          <w:szCs w:val="24"/>
        </w:rPr>
        <w:t xml:space="preserve">) of the general public </w:t>
      </w:r>
      <w:r w:rsidR="00C06033" w:rsidRPr="001A3F71">
        <w:rPr>
          <w:rFonts w:ascii="Times New Roman" w:hAnsi="Times New Roman" w:cs="Times New Roman"/>
          <w:sz w:val="24"/>
          <w:szCs w:val="24"/>
        </w:rPr>
        <w:t>share this view</w:t>
      </w:r>
      <w:r w:rsidRPr="001A3F71">
        <w:rPr>
          <w:rFonts w:ascii="Times New Roman" w:hAnsi="Times New Roman" w:cs="Times New Roman"/>
          <w:sz w:val="24"/>
          <w:szCs w:val="24"/>
        </w:rPr>
        <w:t xml:space="preserve">. </w:t>
      </w:r>
      <w:r w:rsidR="00186E49" w:rsidRPr="001A3F71">
        <w:rPr>
          <w:rFonts w:ascii="Times New Roman" w:hAnsi="Times New Roman" w:cs="Times New Roman"/>
          <w:sz w:val="24"/>
          <w:szCs w:val="24"/>
        </w:rPr>
        <w:t xml:space="preserve"> </w:t>
      </w:r>
      <w:r w:rsidRPr="001A3F71">
        <w:rPr>
          <w:rFonts w:ascii="Times New Roman" w:hAnsi="Times New Roman" w:cs="Times New Roman"/>
          <w:sz w:val="24"/>
          <w:szCs w:val="24"/>
        </w:rPr>
        <w:t xml:space="preserve">In </w:t>
      </w:r>
      <w:r w:rsidR="00C06033" w:rsidRPr="001A3F71">
        <w:rPr>
          <w:rFonts w:ascii="Times New Roman" w:hAnsi="Times New Roman" w:cs="Times New Roman"/>
          <w:sz w:val="24"/>
          <w:szCs w:val="24"/>
        </w:rPr>
        <w:t>contrast</w:t>
      </w:r>
      <w:r w:rsidRPr="001A3F71">
        <w:rPr>
          <w:rFonts w:ascii="Times New Roman" w:hAnsi="Times New Roman" w:cs="Times New Roman"/>
          <w:sz w:val="24"/>
          <w:szCs w:val="24"/>
        </w:rPr>
        <w:t xml:space="preserve"> </w:t>
      </w:r>
      <w:r w:rsidR="00C06033" w:rsidRPr="001A3F71">
        <w:rPr>
          <w:rFonts w:ascii="Times New Roman" w:hAnsi="Times New Roman" w:cs="Times New Roman"/>
          <w:sz w:val="24"/>
          <w:szCs w:val="24"/>
        </w:rPr>
        <w:t>over t</w:t>
      </w:r>
      <w:r w:rsidRPr="001A3F71">
        <w:rPr>
          <w:rFonts w:ascii="Times New Roman" w:hAnsi="Times New Roman" w:cs="Times New Roman"/>
          <w:sz w:val="24"/>
          <w:szCs w:val="24"/>
        </w:rPr>
        <w:t>wo</w:t>
      </w:r>
      <w:r w:rsidR="00A274E2">
        <w:rPr>
          <w:rFonts w:ascii="Times New Roman" w:hAnsi="Times New Roman" w:cs="Times New Roman"/>
          <w:sz w:val="24"/>
          <w:szCs w:val="24"/>
        </w:rPr>
        <w:t>-</w:t>
      </w:r>
      <w:r w:rsidRPr="001A3F71">
        <w:rPr>
          <w:rFonts w:ascii="Times New Roman" w:hAnsi="Times New Roman" w:cs="Times New Roman"/>
          <w:sz w:val="24"/>
          <w:szCs w:val="24"/>
        </w:rPr>
        <w:t>thirds (69</w:t>
      </w:r>
      <w:r w:rsidR="00A14AA8" w:rsidRPr="001A3F71">
        <w:rPr>
          <w:rFonts w:ascii="Times New Roman" w:hAnsi="Times New Roman" w:cs="Times New Roman"/>
          <w:sz w:val="24"/>
          <w:szCs w:val="24"/>
        </w:rPr>
        <w:t xml:space="preserve"> per cent</w:t>
      </w:r>
      <w:r w:rsidRPr="001A3F71">
        <w:rPr>
          <w:rFonts w:ascii="Times New Roman" w:hAnsi="Times New Roman" w:cs="Times New Roman"/>
          <w:sz w:val="24"/>
          <w:szCs w:val="24"/>
        </w:rPr>
        <w:t xml:space="preserve">) of the general public support charity regulation being partly or fully funded by a charge to charities, compared to under </w:t>
      </w:r>
      <w:r w:rsidR="005B2B78">
        <w:rPr>
          <w:rFonts w:ascii="Times New Roman" w:hAnsi="Times New Roman" w:cs="Times New Roman"/>
          <w:sz w:val="24"/>
          <w:szCs w:val="24"/>
        </w:rPr>
        <w:t>one</w:t>
      </w:r>
      <w:r w:rsidRPr="001A3F71">
        <w:rPr>
          <w:rFonts w:ascii="Times New Roman" w:hAnsi="Times New Roman" w:cs="Times New Roman"/>
          <w:sz w:val="24"/>
          <w:szCs w:val="24"/>
        </w:rPr>
        <w:t xml:space="preserve"> quarter (23</w:t>
      </w:r>
      <w:r w:rsidR="00A14AA8" w:rsidRPr="001A3F71">
        <w:rPr>
          <w:rFonts w:ascii="Times New Roman" w:hAnsi="Times New Roman" w:cs="Times New Roman"/>
          <w:sz w:val="24"/>
          <w:szCs w:val="24"/>
        </w:rPr>
        <w:t xml:space="preserve"> per cent</w:t>
      </w:r>
      <w:r w:rsidRPr="001A3F71">
        <w:rPr>
          <w:rFonts w:ascii="Times New Roman" w:hAnsi="Times New Roman" w:cs="Times New Roman"/>
          <w:sz w:val="24"/>
          <w:szCs w:val="24"/>
        </w:rPr>
        <w:t xml:space="preserve">) of charities. </w:t>
      </w:r>
      <w:r w:rsidR="009D5905" w:rsidRPr="001A3F71">
        <w:rPr>
          <w:rFonts w:ascii="Times New Roman" w:hAnsi="Times New Roman" w:cs="Times New Roman"/>
          <w:sz w:val="24"/>
          <w:szCs w:val="24"/>
        </w:rPr>
        <w:t xml:space="preserve"> </w:t>
      </w:r>
      <w:r w:rsidRPr="001A3F71">
        <w:rPr>
          <w:rFonts w:ascii="Times New Roman" w:hAnsi="Times New Roman" w:cs="Times New Roman"/>
          <w:sz w:val="24"/>
          <w:szCs w:val="24"/>
        </w:rPr>
        <w:t xml:space="preserve">Charities also expressed views on the effect that introducing a charge might have on their expectations of the services provided by the Charity Commission. </w:t>
      </w:r>
      <w:r w:rsidR="001100FF" w:rsidRPr="001A3F71">
        <w:rPr>
          <w:rFonts w:ascii="Times New Roman" w:hAnsi="Times New Roman" w:cs="Times New Roman"/>
          <w:sz w:val="24"/>
          <w:szCs w:val="24"/>
        </w:rPr>
        <w:t xml:space="preserve"> </w:t>
      </w:r>
      <w:r w:rsidRPr="001A3F71">
        <w:rPr>
          <w:rFonts w:ascii="Times New Roman" w:hAnsi="Times New Roman" w:cs="Times New Roman"/>
          <w:sz w:val="24"/>
          <w:szCs w:val="24"/>
        </w:rPr>
        <w:t>Half of the charities surveyed (54</w:t>
      </w:r>
      <w:r w:rsidR="00A14AA8" w:rsidRPr="001A3F71">
        <w:rPr>
          <w:rFonts w:ascii="Times New Roman" w:hAnsi="Times New Roman" w:cs="Times New Roman"/>
          <w:sz w:val="24"/>
          <w:szCs w:val="24"/>
        </w:rPr>
        <w:t xml:space="preserve"> per cent</w:t>
      </w:r>
      <w:r w:rsidRPr="001A3F71">
        <w:rPr>
          <w:rFonts w:ascii="Times New Roman" w:hAnsi="Times New Roman" w:cs="Times New Roman"/>
          <w:sz w:val="24"/>
          <w:szCs w:val="24"/>
        </w:rPr>
        <w:t xml:space="preserve">) </w:t>
      </w:r>
      <w:r w:rsidR="00E2683B" w:rsidRPr="001A3F71">
        <w:rPr>
          <w:rFonts w:ascii="Times New Roman" w:hAnsi="Times New Roman" w:cs="Times New Roman"/>
          <w:sz w:val="24"/>
          <w:szCs w:val="24"/>
        </w:rPr>
        <w:t>stated</w:t>
      </w:r>
      <w:r w:rsidRPr="001A3F71">
        <w:rPr>
          <w:rFonts w:ascii="Times New Roman" w:hAnsi="Times New Roman" w:cs="Times New Roman"/>
          <w:sz w:val="24"/>
          <w:szCs w:val="24"/>
        </w:rPr>
        <w:t xml:space="preserve"> that pa</w:t>
      </w:r>
      <w:r w:rsidR="00E2683B" w:rsidRPr="001A3F71">
        <w:rPr>
          <w:rFonts w:ascii="Times New Roman" w:hAnsi="Times New Roman" w:cs="Times New Roman"/>
          <w:sz w:val="24"/>
          <w:szCs w:val="24"/>
        </w:rPr>
        <w:t xml:space="preserve">ying for services would mean that </w:t>
      </w:r>
      <w:r w:rsidRPr="001A3F71">
        <w:rPr>
          <w:rFonts w:ascii="Times New Roman" w:hAnsi="Times New Roman" w:cs="Times New Roman"/>
          <w:sz w:val="24"/>
          <w:szCs w:val="24"/>
        </w:rPr>
        <w:t xml:space="preserve">they would expect a better service from the Charity Commission. </w:t>
      </w:r>
      <w:r w:rsidR="00E2683B" w:rsidRPr="001A3F71">
        <w:rPr>
          <w:rFonts w:ascii="Times New Roman" w:hAnsi="Times New Roman" w:cs="Times New Roman"/>
          <w:sz w:val="24"/>
          <w:szCs w:val="24"/>
        </w:rPr>
        <w:t xml:space="preserve"> One</w:t>
      </w:r>
      <w:r w:rsidRPr="001A3F71">
        <w:rPr>
          <w:rFonts w:ascii="Times New Roman" w:hAnsi="Times New Roman" w:cs="Times New Roman"/>
          <w:sz w:val="24"/>
          <w:szCs w:val="24"/>
        </w:rPr>
        <w:t xml:space="preserve"> quarter (27</w:t>
      </w:r>
      <w:r w:rsidR="00A14AA8" w:rsidRPr="001A3F71">
        <w:rPr>
          <w:rFonts w:ascii="Times New Roman" w:hAnsi="Times New Roman" w:cs="Times New Roman"/>
          <w:sz w:val="24"/>
          <w:szCs w:val="24"/>
        </w:rPr>
        <w:t xml:space="preserve"> per cent</w:t>
      </w:r>
      <w:r w:rsidRPr="001A3F71">
        <w:rPr>
          <w:rFonts w:ascii="Times New Roman" w:hAnsi="Times New Roman" w:cs="Times New Roman"/>
          <w:sz w:val="24"/>
          <w:szCs w:val="24"/>
        </w:rPr>
        <w:t xml:space="preserve">) of charities </w:t>
      </w:r>
      <w:r w:rsidR="00E2683B" w:rsidRPr="001A3F71">
        <w:rPr>
          <w:rFonts w:ascii="Times New Roman" w:hAnsi="Times New Roman" w:cs="Times New Roman"/>
          <w:sz w:val="24"/>
          <w:szCs w:val="24"/>
        </w:rPr>
        <w:t>were of the view that paying</w:t>
      </w:r>
      <w:r w:rsidRPr="001A3F71">
        <w:rPr>
          <w:rFonts w:ascii="Times New Roman" w:hAnsi="Times New Roman" w:cs="Times New Roman"/>
          <w:sz w:val="24"/>
          <w:szCs w:val="24"/>
        </w:rPr>
        <w:t xml:space="preserve"> would decrease their trust in the Charity Commission, although almost as many (21</w:t>
      </w:r>
      <w:r w:rsidR="00A14AA8" w:rsidRPr="001A3F71">
        <w:rPr>
          <w:rFonts w:ascii="Times New Roman" w:hAnsi="Times New Roman" w:cs="Times New Roman"/>
          <w:sz w:val="24"/>
          <w:szCs w:val="24"/>
        </w:rPr>
        <w:t xml:space="preserve"> per cent</w:t>
      </w:r>
      <w:r w:rsidRPr="001A3F71">
        <w:rPr>
          <w:rFonts w:ascii="Times New Roman" w:hAnsi="Times New Roman" w:cs="Times New Roman"/>
          <w:sz w:val="24"/>
          <w:szCs w:val="24"/>
        </w:rPr>
        <w:t>) thought that it would make no difference to their attitudes towards the Charity Commission.</w:t>
      </w:r>
    </w:p>
    <w:p w:rsidR="002E71AA" w:rsidRPr="001A3F71" w:rsidRDefault="002E71AA" w:rsidP="001A3F71">
      <w:pPr>
        <w:spacing w:after="0" w:line="240" w:lineRule="atLeast"/>
        <w:jc w:val="both"/>
        <w:rPr>
          <w:rFonts w:ascii="Times New Roman" w:hAnsi="Times New Roman" w:cs="Times New Roman"/>
          <w:sz w:val="24"/>
          <w:szCs w:val="24"/>
        </w:rPr>
      </w:pPr>
    </w:p>
    <w:p w:rsidR="002E71AA" w:rsidRPr="001A3F71" w:rsidRDefault="00A77C2B" w:rsidP="001A3F71">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So, whilst the Charity Commission is (obviously) keen on pursuing this, and there is precedent with other regulators, charities are clearly not convinced</w:t>
      </w:r>
      <w:r w:rsidR="002F5A48" w:rsidRPr="001A3F71">
        <w:rPr>
          <w:rFonts w:ascii="Times New Roman" w:hAnsi="Times New Roman" w:cs="Times New Roman"/>
          <w:sz w:val="24"/>
          <w:szCs w:val="24"/>
        </w:rPr>
        <w:t>.  This is inevitable</w:t>
      </w:r>
      <w:r w:rsidR="00E73E19" w:rsidRPr="001A3F71">
        <w:rPr>
          <w:rFonts w:ascii="Times New Roman" w:hAnsi="Times New Roman" w:cs="Times New Roman"/>
          <w:sz w:val="24"/>
          <w:szCs w:val="24"/>
        </w:rPr>
        <w:t>;</w:t>
      </w:r>
      <w:r w:rsidR="002F5A48" w:rsidRPr="001A3F71">
        <w:rPr>
          <w:rFonts w:ascii="Times New Roman" w:hAnsi="Times New Roman" w:cs="Times New Roman"/>
          <w:sz w:val="24"/>
          <w:szCs w:val="24"/>
        </w:rPr>
        <w:t xml:space="preserve"> there is unlikely to be strong support for a move to pay for </w:t>
      </w:r>
      <w:r w:rsidR="00E2683B" w:rsidRPr="001A3F71">
        <w:rPr>
          <w:rFonts w:ascii="Times New Roman" w:hAnsi="Times New Roman" w:cs="Times New Roman"/>
          <w:sz w:val="24"/>
          <w:szCs w:val="24"/>
        </w:rPr>
        <w:t>what has</w:t>
      </w:r>
      <w:r w:rsidR="002F5A48" w:rsidRPr="001A3F71">
        <w:rPr>
          <w:rFonts w:ascii="Times New Roman" w:hAnsi="Times New Roman" w:cs="Times New Roman"/>
          <w:sz w:val="24"/>
          <w:szCs w:val="24"/>
        </w:rPr>
        <w:t xml:space="preserve"> previously </w:t>
      </w:r>
      <w:r w:rsidR="00E2683B" w:rsidRPr="001A3F71">
        <w:rPr>
          <w:rFonts w:ascii="Times New Roman" w:hAnsi="Times New Roman" w:cs="Times New Roman"/>
          <w:sz w:val="24"/>
          <w:szCs w:val="24"/>
        </w:rPr>
        <w:t xml:space="preserve">been provided without charge. </w:t>
      </w:r>
      <w:r w:rsidR="002F5A48" w:rsidRPr="001A3F71">
        <w:rPr>
          <w:rFonts w:ascii="Times New Roman" w:hAnsi="Times New Roman" w:cs="Times New Roman"/>
          <w:sz w:val="24"/>
          <w:szCs w:val="24"/>
        </w:rPr>
        <w:t xml:space="preserve"> The Charity Commission will have to win over charities if this change is to happen smoothly, and, in order to do so, it will need to show how charging charities will result in a better service and </w:t>
      </w:r>
      <w:r w:rsidR="00B020E5">
        <w:rPr>
          <w:rFonts w:ascii="Times New Roman" w:hAnsi="Times New Roman" w:cs="Times New Roman"/>
          <w:sz w:val="24"/>
          <w:szCs w:val="24"/>
        </w:rPr>
        <w:t xml:space="preserve">will </w:t>
      </w:r>
      <w:r w:rsidR="002F5A48" w:rsidRPr="001A3F71">
        <w:rPr>
          <w:rFonts w:ascii="Times New Roman" w:hAnsi="Times New Roman" w:cs="Times New Roman"/>
          <w:sz w:val="24"/>
          <w:szCs w:val="24"/>
        </w:rPr>
        <w:t>be of benefit to charities’ beneficiaries.</w:t>
      </w:r>
    </w:p>
    <w:p w:rsidR="002F5A48" w:rsidRPr="001A3F71" w:rsidRDefault="002F5A48" w:rsidP="001A3F71">
      <w:pPr>
        <w:spacing w:after="0" w:line="240" w:lineRule="atLeast"/>
        <w:jc w:val="both"/>
        <w:rPr>
          <w:rFonts w:ascii="Times New Roman" w:hAnsi="Times New Roman" w:cs="Times New Roman"/>
          <w:sz w:val="24"/>
          <w:szCs w:val="24"/>
        </w:rPr>
      </w:pPr>
    </w:p>
    <w:p w:rsidR="00B21C92" w:rsidRPr="001A3F71" w:rsidRDefault="002F5A48" w:rsidP="001A3F71">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Currently this concept is only being discussed in the abstract, but there are real questions to be considered about how charging would work in practice.  </w:t>
      </w:r>
      <w:r w:rsidR="00D603A4" w:rsidRPr="001A3F71">
        <w:rPr>
          <w:rFonts w:ascii="Times New Roman" w:hAnsi="Times New Roman" w:cs="Times New Roman"/>
          <w:sz w:val="24"/>
          <w:szCs w:val="24"/>
        </w:rPr>
        <w:t>The devil is, as always, in the detail.</w:t>
      </w:r>
      <w:r w:rsidR="00554971" w:rsidRPr="001A3F71">
        <w:rPr>
          <w:rFonts w:ascii="Times New Roman" w:hAnsi="Times New Roman" w:cs="Times New Roman"/>
          <w:sz w:val="24"/>
          <w:szCs w:val="24"/>
        </w:rPr>
        <w:t xml:space="preserve">  </w:t>
      </w:r>
      <w:r w:rsidR="00315F2F" w:rsidRPr="001A3F71">
        <w:rPr>
          <w:rFonts w:ascii="Times New Roman" w:hAnsi="Times New Roman" w:cs="Times New Roman"/>
          <w:sz w:val="24"/>
          <w:szCs w:val="24"/>
        </w:rPr>
        <w:t>Comparisons have been made with the registrar of companies, Companies House.</w:t>
      </w:r>
      <w:r w:rsidR="00592638" w:rsidRPr="001A3F71">
        <w:rPr>
          <w:rFonts w:ascii="Times New Roman" w:hAnsi="Times New Roman" w:cs="Times New Roman"/>
          <w:sz w:val="24"/>
          <w:szCs w:val="24"/>
        </w:rPr>
        <w:t xml:space="preserve"> </w:t>
      </w:r>
      <w:r w:rsidR="00E2683B" w:rsidRPr="001A3F71">
        <w:rPr>
          <w:rFonts w:ascii="Times New Roman" w:hAnsi="Times New Roman" w:cs="Times New Roman"/>
          <w:sz w:val="24"/>
          <w:szCs w:val="24"/>
        </w:rPr>
        <w:t xml:space="preserve"> </w:t>
      </w:r>
      <w:r w:rsidR="00592638" w:rsidRPr="001A3F71">
        <w:rPr>
          <w:rFonts w:ascii="Times New Roman" w:hAnsi="Times New Roman" w:cs="Times New Roman"/>
          <w:sz w:val="24"/>
          <w:szCs w:val="24"/>
        </w:rPr>
        <w:t>Anecdotal evidence gathered during the Hodgson Review indicated that, although charging by the C</w:t>
      </w:r>
      <w:r w:rsidR="00510B10" w:rsidRPr="001A3F71">
        <w:rPr>
          <w:rFonts w:ascii="Times New Roman" w:hAnsi="Times New Roman" w:cs="Times New Roman"/>
          <w:sz w:val="24"/>
          <w:szCs w:val="24"/>
        </w:rPr>
        <w:t>harity C</w:t>
      </w:r>
      <w:r w:rsidR="00592638" w:rsidRPr="001A3F71">
        <w:rPr>
          <w:rFonts w:ascii="Times New Roman" w:hAnsi="Times New Roman" w:cs="Times New Roman"/>
          <w:sz w:val="24"/>
          <w:szCs w:val="24"/>
        </w:rPr>
        <w:t xml:space="preserve">ommission remains a very divisive subject, many could see the logic </w:t>
      </w:r>
      <w:r w:rsidR="00510B10" w:rsidRPr="001A3F71">
        <w:rPr>
          <w:rFonts w:ascii="Times New Roman" w:hAnsi="Times New Roman" w:cs="Times New Roman"/>
          <w:sz w:val="24"/>
          <w:szCs w:val="24"/>
        </w:rPr>
        <w:t xml:space="preserve">and need, </w:t>
      </w:r>
      <w:r w:rsidR="00592638" w:rsidRPr="001A3F71">
        <w:rPr>
          <w:rFonts w:ascii="Times New Roman" w:hAnsi="Times New Roman" w:cs="Times New Roman"/>
          <w:sz w:val="24"/>
          <w:szCs w:val="24"/>
        </w:rPr>
        <w:t>particularly for small fe</w:t>
      </w:r>
      <w:r w:rsidR="00510B10" w:rsidRPr="001A3F71">
        <w:rPr>
          <w:rFonts w:ascii="Times New Roman" w:hAnsi="Times New Roman" w:cs="Times New Roman"/>
          <w:sz w:val="24"/>
          <w:szCs w:val="24"/>
        </w:rPr>
        <w:t xml:space="preserve">es set on a cost recovery basis, </w:t>
      </w:r>
      <w:r w:rsidR="00E73E19" w:rsidRPr="001A3F71">
        <w:rPr>
          <w:rFonts w:ascii="Times New Roman" w:hAnsi="Times New Roman" w:cs="Times New Roman"/>
          <w:sz w:val="24"/>
          <w:szCs w:val="24"/>
        </w:rPr>
        <w:t>similar to t</w:t>
      </w:r>
      <w:r w:rsidR="00510B10" w:rsidRPr="001A3F71">
        <w:rPr>
          <w:rFonts w:ascii="Times New Roman" w:hAnsi="Times New Roman" w:cs="Times New Roman"/>
          <w:sz w:val="24"/>
          <w:szCs w:val="24"/>
        </w:rPr>
        <w:t xml:space="preserve">hose </w:t>
      </w:r>
      <w:r w:rsidR="00E2683B" w:rsidRPr="001A3F71">
        <w:rPr>
          <w:rFonts w:ascii="Times New Roman" w:hAnsi="Times New Roman" w:cs="Times New Roman"/>
          <w:sz w:val="24"/>
          <w:szCs w:val="24"/>
        </w:rPr>
        <w:t>charged by</w:t>
      </w:r>
      <w:r w:rsidR="00510B10" w:rsidRPr="001A3F71">
        <w:rPr>
          <w:rFonts w:ascii="Times New Roman" w:hAnsi="Times New Roman" w:cs="Times New Roman"/>
          <w:sz w:val="24"/>
          <w:szCs w:val="24"/>
        </w:rPr>
        <w:t xml:space="preserve"> Companies House.</w:t>
      </w:r>
      <w:r w:rsidR="00510B10" w:rsidRPr="001A3F71">
        <w:rPr>
          <w:rStyle w:val="FootnoteReference"/>
          <w:rFonts w:ascii="Times New Roman" w:hAnsi="Times New Roman" w:cs="Times New Roman"/>
          <w:sz w:val="24"/>
          <w:szCs w:val="24"/>
        </w:rPr>
        <w:footnoteReference w:id="86"/>
      </w:r>
      <w:r w:rsidR="00510B10" w:rsidRPr="001A3F71">
        <w:rPr>
          <w:rFonts w:ascii="Times New Roman" w:hAnsi="Times New Roman" w:cs="Times New Roman"/>
          <w:sz w:val="24"/>
          <w:szCs w:val="24"/>
        </w:rPr>
        <w:t xml:space="preserve"> </w:t>
      </w:r>
      <w:r w:rsidR="006852F4" w:rsidRPr="001A3F71">
        <w:rPr>
          <w:rFonts w:ascii="Times New Roman" w:hAnsi="Times New Roman" w:cs="Times New Roman"/>
          <w:sz w:val="24"/>
          <w:szCs w:val="24"/>
        </w:rPr>
        <w:t xml:space="preserve"> </w:t>
      </w:r>
      <w:r w:rsidR="00E2683B" w:rsidRPr="001A3F71">
        <w:rPr>
          <w:rFonts w:ascii="Times New Roman" w:hAnsi="Times New Roman" w:cs="Times New Roman"/>
          <w:sz w:val="24"/>
          <w:szCs w:val="24"/>
        </w:rPr>
        <w:t xml:space="preserve">Hodgson noted that charities benefit from registration with and regulation by the Charity Commission, as it strengthens their brand and increases trust and confidence.  </w:t>
      </w:r>
      <w:r w:rsidR="006852F4" w:rsidRPr="001A3F71">
        <w:rPr>
          <w:rFonts w:ascii="Times New Roman" w:hAnsi="Times New Roman" w:cs="Times New Roman"/>
          <w:sz w:val="24"/>
          <w:szCs w:val="24"/>
        </w:rPr>
        <w:t>T</w:t>
      </w:r>
      <w:r w:rsidR="005D0612">
        <w:rPr>
          <w:rFonts w:ascii="Times New Roman" w:hAnsi="Times New Roman" w:cs="Times New Roman"/>
          <w:sz w:val="24"/>
          <w:szCs w:val="24"/>
        </w:rPr>
        <w:t xml:space="preserve">he companies’ </w:t>
      </w:r>
      <w:r w:rsidR="00D155CD" w:rsidRPr="001A3F71">
        <w:rPr>
          <w:rFonts w:ascii="Times New Roman" w:hAnsi="Times New Roman" w:cs="Times New Roman"/>
          <w:sz w:val="24"/>
          <w:szCs w:val="24"/>
        </w:rPr>
        <w:t>regulator</w:t>
      </w:r>
      <w:r w:rsidR="006852F4" w:rsidRPr="001A3F71">
        <w:rPr>
          <w:rFonts w:ascii="Times New Roman" w:hAnsi="Times New Roman" w:cs="Times New Roman"/>
          <w:sz w:val="24"/>
          <w:szCs w:val="24"/>
        </w:rPr>
        <w:t xml:space="preserve"> </w:t>
      </w:r>
      <w:r w:rsidR="00D155CD" w:rsidRPr="001A3F71">
        <w:rPr>
          <w:rFonts w:ascii="Times New Roman" w:hAnsi="Times New Roman" w:cs="Times New Roman"/>
          <w:sz w:val="24"/>
          <w:szCs w:val="24"/>
        </w:rPr>
        <w:t xml:space="preserve">charges </w:t>
      </w:r>
      <w:r w:rsidR="006852F4" w:rsidRPr="001A3F71">
        <w:rPr>
          <w:rFonts w:ascii="Times New Roman" w:hAnsi="Times New Roman" w:cs="Times New Roman"/>
          <w:sz w:val="24"/>
          <w:szCs w:val="24"/>
        </w:rPr>
        <w:t xml:space="preserve">a range of </w:t>
      </w:r>
      <w:r w:rsidR="00663FD0" w:rsidRPr="001A3F71">
        <w:rPr>
          <w:rFonts w:ascii="Times New Roman" w:hAnsi="Times New Roman" w:cs="Times New Roman"/>
          <w:sz w:val="24"/>
          <w:szCs w:val="24"/>
        </w:rPr>
        <w:t xml:space="preserve">statutory </w:t>
      </w:r>
      <w:r w:rsidR="006852F4" w:rsidRPr="001A3F71">
        <w:rPr>
          <w:rFonts w:ascii="Times New Roman" w:hAnsi="Times New Roman" w:cs="Times New Roman"/>
          <w:sz w:val="24"/>
          <w:szCs w:val="24"/>
        </w:rPr>
        <w:t>fees</w:t>
      </w:r>
      <w:r w:rsidR="00EC090E" w:rsidRPr="001A3F71">
        <w:rPr>
          <w:rFonts w:ascii="Times New Roman" w:hAnsi="Times New Roman" w:cs="Times New Roman"/>
          <w:sz w:val="24"/>
          <w:szCs w:val="24"/>
        </w:rPr>
        <w:t>.</w:t>
      </w:r>
      <w:r w:rsidR="00663FD0" w:rsidRPr="001A3F71">
        <w:rPr>
          <w:rStyle w:val="FootnoteReference"/>
          <w:rFonts w:ascii="Times New Roman" w:hAnsi="Times New Roman" w:cs="Times New Roman"/>
          <w:sz w:val="24"/>
          <w:szCs w:val="24"/>
        </w:rPr>
        <w:footnoteReference w:id="87"/>
      </w:r>
      <w:r w:rsidR="006852F4" w:rsidRPr="001A3F71">
        <w:rPr>
          <w:rFonts w:ascii="Times New Roman" w:hAnsi="Times New Roman" w:cs="Times New Roman"/>
          <w:sz w:val="24"/>
          <w:szCs w:val="24"/>
        </w:rPr>
        <w:t xml:space="preserve"> </w:t>
      </w:r>
      <w:r w:rsidR="00EC090E" w:rsidRPr="001A3F71">
        <w:rPr>
          <w:rFonts w:ascii="Times New Roman" w:hAnsi="Times New Roman" w:cs="Times New Roman"/>
          <w:sz w:val="24"/>
          <w:szCs w:val="24"/>
        </w:rPr>
        <w:t xml:space="preserve"> </w:t>
      </w:r>
      <w:r w:rsidR="00994795">
        <w:rPr>
          <w:rFonts w:ascii="Times New Roman" w:hAnsi="Times New Roman" w:cs="Times New Roman"/>
          <w:sz w:val="24"/>
          <w:szCs w:val="24"/>
        </w:rPr>
        <w:t>All charities with income</w:t>
      </w:r>
      <w:r w:rsidR="00663FD0" w:rsidRPr="001A3F71">
        <w:rPr>
          <w:rFonts w:ascii="Times New Roman" w:hAnsi="Times New Roman" w:cs="Times New Roman"/>
          <w:sz w:val="24"/>
          <w:szCs w:val="24"/>
        </w:rPr>
        <w:t xml:space="preserve"> over £10,000 are required to complete an Annual Return and charities with incomes over £25,000 are required in add</w:t>
      </w:r>
      <w:r w:rsidR="00D155CD" w:rsidRPr="001A3F71">
        <w:rPr>
          <w:rFonts w:ascii="Times New Roman" w:hAnsi="Times New Roman" w:cs="Times New Roman"/>
          <w:sz w:val="24"/>
          <w:szCs w:val="24"/>
        </w:rPr>
        <w:t xml:space="preserve">ition to submit annual </w:t>
      </w:r>
      <w:r w:rsidR="00663FD0" w:rsidRPr="001A3F71">
        <w:rPr>
          <w:rFonts w:ascii="Times New Roman" w:hAnsi="Times New Roman" w:cs="Times New Roman"/>
          <w:sz w:val="24"/>
          <w:szCs w:val="24"/>
        </w:rPr>
        <w:t>accounts.</w:t>
      </w:r>
      <w:r w:rsidR="00D155CD" w:rsidRPr="001A3F71">
        <w:rPr>
          <w:rStyle w:val="FootnoteReference"/>
          <w:rFonts w:ascii="Times New Roman" w:hAnsi="Times New Roman" w:cs="Times New Roman"/>
          <w:sz w:val="24"/>
          <w:szCs w:val="24"/>
        </w:rPr>
        <w:footnoteReference w:id="88"/>
      </w:r>
      <w:r w:rsidR="00663FD0" w:rsidRPr="001A3F71">
        <w:rPr>
          <w:rFonts w:ascii="Times New Roman" w:hAnsi="Times New Roman" w:cs="Times New Roman"/>
          <w:sz w:val="24"/>
          <w:szCs w:val="24"/>
        </w:rPr>
        <w:t xml:space="preserve">  </w:t>
      </w:r>
      <w:r w:rsidR="00D155CD" w:rsidRPr="001A3F71">
        <w:rPr>
          <w:rFonts w:ascii="Times New Roman" w:hAnsi="Times New Roman" w:cs="Times New Roman"/>
          <w:sz w:val="24"/>
          <w:szCs w:val="24"/>
        </w:rPr>
        <w:t>These annual submissions could trigger a fee</w:t>
      </w:r>
      <w:r w:rsidR="00E2683B" w:rsidRPr="001A3F71">
        <w:rPr>
          <w:rFonts w:ascii="Times New Roman" w:hAnsi="Times New Roman" w:cs="Times New Roman"/>
          <w:sz w:val="24"/>
          <w:szCs w:val="24"/>
        </w:rPr>
        <w:t xml:space="preserve"> in the future</w:t>
      </w:r>
      <w:r w:rsidR="00510B10" w:rsidRPr="001A3F71">
        <w:rPr>
          <w:rFonts w:ascii="Times New Roman" w:hAnsi="Times New Roman" w:cs="Times New Roman"/>
          <w:sz w:val="24"/>
          <w:szCs w:val="24"/>
        </w:rPr>
        <w:t xml:space="preserve">, although Hodgson recognised that there is slight risk that this may discourage compliance.  </w:t>
      </w:r>
      <w:r w:rsidR="002E71AA" w:rsidRPr="001A3F71">
        <w:rPr>
          <w:rFonts w:ascii="Times New Roman" w:hAnsi="Times New Roman" w:cs="Times New Roman"/>
          <w:sz w:val="24"/>
          <w:szCs w:val="24"/>
        </w:rPr>
        <w:t xml:space="preserve">Another </w:t>
      </w:r>
      <w:r w:rsidR="006852F4" w:rsidRPr="001A3F71">
        <w:rPr>
          <w:rFonts w:ascii="Times New Roman" w:hAnsi="Times New Roman" w:cs="Times New Roman"/>
          <w:sz w:val="24"/>
          <w:szCs w:val="24"/>
        </w:rPr>
        <w:t>option would be to charge charities</w:t>
      </w:r>
      <w:r w:rsidR="002E71AA" w:rsidRPr="001A3F71">
        <w:rPr>
          <w:rFonts w:ascii="Times New Roman" w:hAnsi="Times New Roman" w:cs="Times New Roman"/>
          <w:sz w:val="24"/>
          <w:szCs w:val="24"/>
        </w:rPr>
        <w:t xml:space="preserve"> for registration </w:t>
      </w:r>
      <w:r w:rsidR="00B020E5">
        <w:rPr>
          <w:rFonts w:ascii="Times New Roman" w:hAnsi="Times New Roman" w:cs="Times New Roman"/>
          <w:sz w:val="24"/>
          <w:szCs w:val="24"/>
        </w:rPr>
        <w:t>-</w:t>
      </w:r>
      <w:r w:rsidR="002E71AA" w:rsidRPr="001A3F71">
        <w:rPr>
          <w:rFonts w:ascii="Times New Roman" w:hAnsi="Times New Roman" w:cs="Times New Roman"/>
          <w:sz w:val="24"/>
          <w:szCs w:val="24"/>
        </w:rPr>
        <w:t xml:space="preserve"> although </w:t>
      </w:r>
      <w:r w:rsidR="006852F4" w:rsidRPr="001A3F71">
        <w:rPr>
          <w:rFonts w:ascii="Times New Roman" w:hAnsi="Times New Roman" w:cs="Times New Roman"/>
          <w:sz w:val="24"/>
          <w:szCs w:val="24"/>
        </w:rPr>
        <w:t xml:space="preserve">with only 4,648 </w:t>
      </w:r>
      <w:r w:rsidR="002E71AA" w:rsidRPr="001A3F71">
        <w:rPr>
          <w:rFonts w:ascii="Times New Roman" w:hAnsi="Times New Roman" w:cs="Times New Roman"/>
          <w:sz w:val="24"/>
          <w:szCs w:val="24"/>
        </w:rPr>
        <w:t xml:space="preserve">new registrations </w:t>
      </w:r>
      <w:r w:rsidR="006852F4" w:rsidRPr="001A3F71">
        <w:rPr>
          <w:rFonts w:ascii="Times New Roman" w:hAnsi="Times New Roman" w:cs="Times New Roman"/>
          <w:sz w:val="24"/>
          <w:szCs w:val="24"/>
        </w:rPr>
        <w:t>in 2014</w:t>
      </w:r>
      <w:r w:rsidR="00A274E2">
        <w:rPr>
          <w:rFonts w:ascii="Times New Roman" w:hAnsi="Times New Roman" w:cs="Times New Roman"/>
          <w:sz w:val="24"/>
          <w:szCs w:val="24"/>
        </w:rPr>
        <w:t>-</w:t>
      </w:r>
      <w:r w:rsidR="006852F4" w:rsidRPr="001A3F71">
        <w:rPr>
          <w:rFonts w:ascii="Times New Roman" w:hAnsi="Times New Roman" w:cs="Times New Roman"/>
          <w:sz w:val="24"/>
          <w:szCs w:val="24"/>
        </w:rPr>
        <w:t>15</w:t>
      </w:r>
      <w:r w:rsidR="002E71AA" w:rsidRPr="001A3F71">
        <w:rPr>
          <w:rFonts w:ascii="Times New Roman" w:hAnsi="Times New Roman" w:cs="Times New Roman"/>
          <w:sz w:val="24"/>
          <w:szCs w:val="24"/>
        </w:rPr>
        <w:t>,</w:t>
      </w:r>
      <w:r w:rsidR="006852F4" w:rsidRPr="001A3F71">
        <w:rPr>
          <w:rStyle w:val="FootnoteReference"/>
          <w:rFonts w:ascii="Times New Roman" w:hAnsi="Times New Roman" w:cs="Times New Roman"/>
          <w:sz w:val="24"/>
          <w:szCs w:val="24"/>
          <w:lang w:val="en"/>
        </w:rPr>
        <w:footnoteReference w:id="89"/>
      </w:r>
      <w:r w:rsidR="002E71AA" w:rsidRPr="001A3F71">
        <w:rPr>
          <w:rFonts w:ascii="Times New Roman" w:hAnsi="Times New Roman" w:cs="Times New Roman"/>
          <w:sz w:val="24"/>
          <w:szCs w:val="24"/>
        </w:rPr>
        <w:t xml:space="preserve"> this woul</w:t>
      </w:r>
      <w:r w:rsidR="00D24281">
        <w:rPr>
          <w:rFonts w:ascii="Times New Roman" w:hAnsi="Times New Roman" w:cs="Times New Roman"/>
          <w:sz w:val="24"/>
          <w:szCs w:val="24"/>
        </w:rPr>
        <w:t>d not seem likely t</w:t>
      </w:r>
      <w:r w:rsidR="006852F4" w:rsidRPr="001A3F71">
        <w:rPr>
          <w:rFonts w:ascii="Times New Roman" w:hAnsi="Times New Roman" w:cs="Times New Roman"/>
          <w:sz w:val="24"/>
          <w:szCs w:val="24"/>
          <w:lang w:val="en"/>
        </w:rPr>
        <w:t>o raise a significant sum of money</w:t>
      </w:r>
      <w:r w:rsidR="002E71AA" w:rsidRPr="001A3F71">
        <w:rPr>
          <w:rFonts w:ascii="Times New Roman" w:hAnsi="Times New Roman" w:cs="Times New Roman"/>
          <w:sz w:val="24"/>
          <w:szCs w:val="24"/>
        </w:rPr>
        <w:t>.</w:t>
      </w:r>
      <w:r w:rsidR="001100FF" w:rsidRPr="001A3F71">
        <w:rPr>
          <w:rFonts w:ascii="Times New Roman" w:hAnsi="Times New Roman" w:cs="Times New Roman"/>
          <w:sz w:val="24"/>
          <w:szCs w:val="24"/>
        </w:rPr>
        <w:t xml:space="preserve">  </w:t>
      </w:r>
      <w:r w:rsidR="00D155CD" w:rsidRPr="001A3F71">
        <w:rPr>
          <w:rFonts w:ascii="Times New Roman" w:hAnsi="Times New Roman" w:cs="Times New Roman"/>
          <w:sz w:val="24"/>
          <w:szCs w:val="24"/>
        </w:rPr>
        <w:t>It has also been suggested that fees may</w:t>
      </w:r>
      <w:r w:rsidR="002E71AA" w:rsidRPr="001A3F71">
        <w:rPr>
          <w:rFonts w:ascii="Times New Roman" w:hAnsi="Times New Roman" w:cs="Times New Roman"/>
          <w:sz w:val="24"/>
          <w:szCs w:val="24"/>
        </w:rPr>
        <w:t xml:space="preserve"> be charged only to charities above a certain size</w:t>
      </w:r>
      <w:r w:rsidR="00B21C92" w:rsidRPr="001A3F71">
        <w:rPr>
          <w:rFonts w:ascii="Times New Roman" w:hAnsi="Times New Roman" w:cs="Times New Roman"/>
          <w:sz w:val="24"/>
          <w:szCs w:val="24"/>
        </w:rPr>
        <w:t>:</w:t>
      </w:r>
      <w:r w:rsidR="00B21C92" w:rsidRPr="001A3F71">
        <w:rPr>
          <w:rStyle w:val="FootnoteReference"/>
          <w:rFonts w:ascii="Times New Roman" w:hAnsi="Times New Roman" w:cs="Times New Roman"/>
          <w:sz w:val="24"/>
          <w:szCs w:val="24"/>
          <w:lang w:val="en"/>
        </w:rPr>
        <w:footnoteReference w:id="90"/>
      </w:r>
    </w:p>
    <w:p w:rsidR="00B21C92" w:rsidRDefault="00B21C92" w:rsidP="001A3F71">
      <w:pPr>
        <w:spacing w:after="0" w:line="240" w:lineRule="atLeast"/>
        <w:ind w:left="720"/>
        <w:jc w:val="both"/>
        <w:rPr>
          <w:rFonts w:ascii="Times New Roman" w:hAnsi="Times New Roman" w:cs="Times New Roman"/>
          <w:sz w:val="24"/>
          <w:szCs w:val="24"/>
          <w:lang w:val="en"/>
        </w:rPr>
      </w:pPr>
      <w:r w:rsidRPr="001A3F71">
        <w:rPr>
          <w:rFonts w:ascii="Times New Roman" w:hAnsi="Times New Roman" w:cs="Times New Roman"/>
          <w:sz w:val="24"/>
          <w:szCs w:val="24"/>
          <w:lang w:val="en"/>
        </w:rPr>
        <w:t xml:space="preserve">I suggest that a very high threshold would have to be set. </w:t>
      </w:r>
      <w:r w:rsidR="001100FF" w:rsidRPr="001A3F71">
        <w:rPr>
          <w:rFonts w:ascii="Times New Roman" w:hAnsi="Times New Roman" w:cs="Times New Roman"/>
          <w:sz w:val="24"/>
          <w:szCs w:val="24"/>
          <w:lang w:val="en"/>
        </w:rPr>
        <w:t xml:space="preserve"> </w:t>
      </w:r>
      <w:r w:rsidRPr="001A3F71">
        <w:rPr>
          <w:rFonts w:ascii="Times New Roman" w:hAnsi="Times New Roman" w:cs="Times New Roman"/>
          <w:sz w:val="24"/>
          <w:szCs w:val="24"/>
          <w:lang w:val="en"/>
        </w:rPr>
        <w:t xml:space="preserve">I think that the commission itself has suggested a £100,000 a year income, but in my view that is not nearly high enough and the threshold would have to be much higher </w:t>
      </w:r>
      <w:r w:rsidR="00A274E2">
        <w:rPr>
          <w:rFonts w:ascii="Times New Roman" w:hAnsi="Times New Roman" w:cs="Times New Roman"/>
          <w:sz w:val="24"/>
          <w:szCs w:val="24"/>
          <w:lang w:val="en"/>
        </w:rPr>
        <w:t>-</w:t>
      </w:r>
      <w:r w:rsidRPr="001A3F71">
        <w:rPr>
          <w:rFonts w:ascii="Times New Roman" w:hAnsi="Times New Roman" w:cs="Times New Roman"/>
          <w:sz w:val="24"/>
          <w:szCs w:val="24"/>
          <w:lang w:val="en"/>
        </w:rPr>
        <w:t xml:space="preserve"> say, income of £1 million before any fees were charged, and then there would have to be a sliding scale.</w:t>
      </w:r>
    </w:p>
    <w:p w:rsidR="003F4546" w:rsidRPr="001A3F71" w:rsidRDefault="003F4546" w:rsidP="001A3F71">
      <w:pPr>
        <w:spacing w:after="0" w:line="240" w:lineRule="atLeast"/>
        <w:ind w:left="720"/>
        <w:jc w:val="both"/>
        <w:rPr>
          <w:rFonts w:ascii="Times New Roman" w:hAnsi="Times New Roman" w:cs="Times New Roman"/>
          <w:sz w:val="24"/>
          <w:szCs w:val="24"/>
        </w:rPr>
      </w:pPr>
    </w:p>
    <w:p w:rsidR="00592638" w:rsidRPr="001A3F71" w:rsidRDefault="00B21C92" w:rsidP="001A3F71">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G</w:t>
      </w:r>
      <w:r w:rsidR="002E71AA" w:rsidRPr="001A3F71">
        <w:rPr>
          <w:rFonts w:ascii="Times New Roman" w:hAnsi="Times New Roman" w:cs="Times New Roman"/>
          <w:sz w:val="24"/>
          <w:szCs w:val="24"/>
        </w:rPr>
        <w:t xml:space="preserve">iven </w:t>
      </w:r>
      <w:r w:rsidR="00E73E19" w:rsidRPr="001A3F71">
        <w:rPr>
          <w:rFonts w:ascii="Times New Roman" w:hAnsi="Times New Roman" w:cs="Times New Roman"/>
          <w:sz w:val="24"/>
          <w:szCs w:val="24"/>
        </w:rPr>
        <w:t>the fact</w:t>
      </w:r>
      <w:r w:rsidR="00AE2E45" w:rsidRPr="001A3F71">
        <w:rPr>
          <w:rFonts w:ascii="Times New Roman" w:hAnsi="Times New Roman" w:cs="Times New Roman"/>
          <w:sz w:val="24"/>
          <w:szCs w:val="24"/>
        </w:rPr>
        <w:t xml:space="preserve"> that the income of registered charities</w:t>
      </w:r>
      <w:r w:rsidR="002E71AA" w:rsidRPr="001A3F71">
        <w:rPr>
          <w:rFonts w:ascii="Times New Roman" w:hAnsi="Times New Roman" w:cs="Times New Roman"/>
          <w:sz w:val="24"/>
          <w:szCs w:val="24"/>
        </w:rPr>
        <w:t xml:space="preserve"> </w:t>
      </w:r>
      <w:r w:rsidR="00AE2E45" w:rsidRPr="001A3F71">
        <w:rPr>
          <w:rFonts w:ascii="Times New Roman" w:hAnsi="Times New Roman" w:cs="Times New Roman"/>
          <w:sz w:val="24"/>
          <w:szCs w:val="24"/>
        </w:rPr>
        <w:t>is unevenly distributed, t</w:t>
      </w:r>
      <w:r w:rsidR="002E71AA" w:rsidRPr="001A3F71">
        <w:rPr>
          <w:rFonts w:ascii="Times New Roman" w:hAnsi="Times New Roman" w:cs="Times New Roman"/>
          <w:sz w:val="24"/>
          <w:szCs w:val="24"/>
        </w:rPr>
        <w:t xml:space="preserve">his </w:t>
      </w:r>
      <w:r w:rsidRPr="001A3F71">
        <w:rPr>
          <w:rFonts w:ascii="Times New Roman" w:hAnsi="Times New Roman" w:cs="Times New Roman"/>
          <w:sz w:val="24"/>
          <w:szCs w:val="24"/>
        </w:rPr>
        <w:t>would also substantially cut</w:t>
      </w:r>
      <w:r w:rsidR="002E71AA" w:rsidRPr="001A3F71">
        <w:rPr>
          <w:rFonts w:ascii="Times New Roman" w:hAnsi="Times New Roman" w:cs="Times New Roman"/>
          <w:sz w:val="24"/>
          <w:szCs w:val="24"/>
        </w:rPr>
        <w:t xml:space="preserve"> down the number of </w:t>
      </w:r>
      <w:r w:rsidRPr="001A3F71">
        <w:rPr>
          <w:rFonts w:ascii="Times New Roman" w:hAnsi="Times New Roman" w:cs="Times New Roman"/>
          <w:sz w:val="24"/>
          <w:szCs w:val="24"/>
        </w:rPr>
        <w:t xml:space="preserve">potential </w:t>
      </w:r>
      <w:r w:rsidR="002E71AA" w:rsidRPr="001A3F71">
        <w:rPr>
          <w:rFonts w:ascii="Times New Roman" w:hAnsi="Times New Roman" w:cs="Times New Roman"/>
          <w:sz w:val="24"/>
          <w:szCs w:val="24"/>
        </w:rPr>
        <w:t xml:space="preserve">contributors. </w:t>
      </w:r>
      <w:r w:rsidR="00D155CD" w:rsidRPr="001A3F71">
        <w:rPr>
          <w:rFonts w:ascii="Times New Roman" w:hAnsi="Times New Roman" w:cs="Times New Roman"/>
          <w:sz w:val="24"/>
          <w:szCs w:val="24"/>
        </w:rPr>
        <w:t xml:space="preserve"> Latest figures from the Charity Commission</w:t>
      </w:r>
      <w:bookmarkStart w:id="21" w:name="_Ref433288092"/>
      <w:r w:rsidR="00AE2E45" w:rsidRPr="001A3F71">
        <w:rPr>
          <w:rStyle w:val="FootnoteReference"/>
          <w:rFonts w:ascii="Times New Roman" w:hAnsi="Times New Roman" w:cs="Times New Roman"/>
          <w:sz w:val="24"/>
          <w:szCs w:val="24"/>
        </w:rPr>
        <w:footnoteReference w:id="91"/>
      </w:r>
      <w:bookmarkEnd w:id="21"/>
      <w:r w:rsidR="00D155CD" w:rsidRPr="001A3F71">
        <w:rPr>
          <w:rFonts w:ascii="Times New Roman" w:hAnsi="Times New Roman" w:cs="Times New Roman"/>
          <w:sz w:val="24"/>
          <w:szCs w:val="24"/>
        </w:rPr>
        <w:t xml:space="preserve"> show that </w:t>
      </w:r>
      <w:r w:rsidR="00AE2E45" w:rsidRPr="001A3F71">
        <w:rPr>
          <w:rFonts w:ascii="Times New Roman" w:eastAsia="Times New Roman" w:hAnsi="Times New Roman" w:cs="Times New Roman"/>
          <w:sz w:val="24"/>
          <w:szCs w:val="24"/>
          <w:lang w:val="en"/>
        </w:rPr>
        <w:t>4</w:t>
      </w:r>
      <w:r w:rsidR="00994795">
        <w:rPr>
          <w:rFonts w:ascii="Times New Roman" w:eastAsia="Times New Roman" w:hAnsi="Times New Roman" w:cs="Times New Roman"/>
          <w:sz w:val="24"/>
          <w:szCs w:val="24"/>
          <w:lang w:val="en"/>
        </w:rPr>
        <w:t>0.7</w:t>
      </w:r>
      <w:r w:rsidR="00AE2E45" w:rsidRPr="001A3F71">
        <w:rPr>
          <w:rFonts w:ascii="Times New Roman" w:eastAsia="Times New Roman" w:hAnsi="Times New Roman" w:cs="Times New Roman"/>
          <w:sz w:val="24"/>
          <w:szCs w:val="24"/>
          <w:lang w:val="en"/>
        </w:rPr>
        <w:t xml:space="preserve"> per cent of the 164,</w:t>
      </w:r>
      <w:r w:rsidR="00994795">
        <w:rPr>
          <w:rFonts w:ascii="Times New Roman" w:eastAsia="Times New Roman" w:hAnsi="Times New Roman" w:cs="Times New Roman"/>
          <w:sz w:val="24"/>
          <w:szCs w:val="24"/>
          <w:lang w:val="en"/>
        </w:rPr>
        <w:t>889</w:t>
      </w:r>
      <w:r w:rsidR="00AE2E45" w:rsidRPr="001A3F71">
        <w:rPr>
          <w:rFonts w:ascii="Times New Roman" w:eastAsia="Times New Roman" w:hAnsi="Times New Roman" w:cs="Times New Roman"/>
          <w:sz w:val="24"/>
          <w:szCs w:val="24"/>
          <w:lang w:val="en"/>
        </w:rPr>
        <w:t xml:space="preserve"> registered charities have an income of £10,000 or less. </w:t>
      </w:r>
      <w:r w:rsidR="00E479EC" w:rsidRPr="001A3F71">
        <w:rPr>
          <w:rFonts w:ascii="Times New Roman" w:eastAsia="Times New Roman" w:hAnsi="Times New Roman" w:cs="Times New Roman"/>
          <w:sz w:val="24"/>
          <w:szCs w:val="24"/>
          <w:lang w:val="en"/>
        </w:rPr>
        <w:t xml:space="preserve"> </w:t>
      </w:r>
      <w:r w:rsidR="00AE2E45" w:rsidRPr="001A3F71">
        <w:rPr>
          <w:rFonts w:ascii="Times New Roman" w:eastAsia="Times New Roman" w:hAnsi="Times New Roman" w:cs="Times New Roman"/>
          <w:sz w:val="24"/>
          <w:szCs w:val="24"/>
          <w:lang w:val="en"/>
        </w:rPr>
        <w:t xml:space="preserve">These small charities have less than 1 per cent of the income recorded.  At the other end of the scale, around 6.4 per cent of charities receive </w:t>
      </w:r>
      <w:r w:rsidR="005D03C3">
        <w:rPr>
          <w:rFonts w:ascii="Times New Roman" w:eastAsia="Times New Roman" w:hAnsi="Times New Roman" w:cs="Times New Roman"/>
          <w:sz w:val="24"/>
          <w:szCs w:val="24"/>
          <w:lang w:val="en"/>
        </w:rPr>
        <w:t xml:space="preserve">over </w:t>
      </w:r>
      <w:r w:rsidR="00AE2E45" w:rsidRPr="001A3F71">
        <w:rPr>
          <w:rFonts w:ascii="Times New Roman" w:eastAsia="Times New Roman" w:hAnsi="Times New Roman" w:cs="Times New Roman"/>
          <w:sz w:val="24"/>
          <w:szCs w:val="24"/>
          <w:lang w:val="en"/>
        </w:rPr>
        <w:t xml:space="preserve">90 per cent of the total annual income recorded.  Just over 2,000 charities (1.2 per cent of those on the register) attract </w:t>
      </w:r>
      <w:r w:rsidR="005D03C3">
        <w:rPr>
          <w:rFonts w:ascii="Times New Roman" w:eastAsia="Times New Roman" w:hAnsi="Times New Roman" w:cs="Times New Roman"/>
          <w:sz w:val="24"/>
          <w:szCs w:val="24"/>
          <w:lang w:val="en"/>
        </w:rPr>
        <w:t>over 70</w:t>
      </w:r>
      <w:r w:rsidR="00AE2E45" w:rsidRPr="001A3F71">
        <w:rPr>
          <w:rFonts w:ascii="Times New Roman" w:eastAsia="Times New Roman" w:hAnsi="Times New Roman" w:cs="Times New Roman"/>
          <w:sz w:val="24"/>
          <w:szCs w:val="24"/>
          <w:lang w:val="en"/>
        </w:rPr>
        <w:t xml:space="preserve"> per cent</w:t>
      </w:r>
      <w:r w:rsidRPr="001A3F71">
        <w:rPr>
          <w:rFonts w:ascii="Times New Roman" w:eastAsia="Times New Roman" w:hAnsi="Times New Roman" w:cs="Times New Roman"/>
          <w:sz w:val="24"/>
          <w:szCs w:val="24"/>
          <w:lang w:val="en"/>
        </w:rPr>
        <w:t xml:space="preserve"> of the total income. </w:t>
      </w:r>
      <w:r w:rsidR="00E2683B" w:rsidRPr="001A3F71">
        <w:rPr>
          <w:rFonts w:ascii="Times New Roman" w:eastAsia="Times New Roman" w:hAnsi="Times New Roman" w:cs="Times New Roman"/>
          <w:sz w:val="24"/>
          <w:szCs w:val="24"/>
          <w:lang w:val="en"/>
        </w:rPr>
        <w:t xml:space="preserve"> </w:t>
      </w:r>
      <w:r w:rsidR="00592638" w:rsidRPr="001A3F71">
        <w:rPr>
          <w:rFonts w:ascii="Times New Roman" w:hAnsi="Times New Roman" w:cs="Times New Roman"/>
          <w:sz w:val="24"/>
          <w:szCs w:val="24"/>
        </w:rPr>
        <w:t>The easiest (and perhaps most profitable) form of fee collection might be to levy an annual uniform flat fee on all registered charities.  A</w:t>
      </w:r>
      <w:r w:rsidR="00B809AC" w:rsidRPr="001A3F71">
        <w:rPr>
          <w:rFonts w:ascii="Times New Roman" w:hAnsi="Times New Roman" w:cs="Times New Roman"/>
          <w:sz w:val="24"/>
          <w:szCs w:val="24"/>
        </w:rPr>
        <w:t xml:space="preserve">n </w:t>
      </w:r>
      <w:r w:rsidR="00592638" w:rsidRPr="001A3F71">
        <w:rPr>
          <w:rFonts w:ascii="Times New Roman" w:hAnsi="Times New Roman" w:cs="Times New Roman"/>
          <w:sz w:val="24"/>
          <w:szCs w:val="24"/>
        </w:rPr>
        <w:t xml:space="preserve">annual fee which were </w:t>
      </w:r>
      <w:r w:rsidR="00E2683B" w:rsidRPr="001A3F71">
        <w:rPr>
          <w:rFonts w:ascii="Times New Roman" w:hAnsi="Times New Roman" w:cs="Times New Roman"/>
          <w:sz w:val="24"/>
          <w:szCs w:val="24"/>
        </w:rPr>
        <w:t xml:space="preserve">set </w:t>
      </w:r>
      <w:r w:rsidR="00592638" w:rsidRPr="001A3F71">
        <w:rPr>
          <w:rFonts w:ascii="Times New Roman" w:hAnsi="Times New Roman" w:cs="Times New Roman"/>
          <w:sz w:val="24"/>
          <w:szCs w:val="24"/>
        </w:rPr>
        <w:t xml:space="preserve">as low as £25 would raise over £4.1 million per year.  </w:t>
      </w:r>
      <w:r w:rsidR="00E2683B" w:rsidRPr="001A3F71">
        <w:rPr>
          <w:rFonts w:ascii="Times New Roman" w:hAnsi="Times New Roman" w:cs="Times New Roman"/>
          <w:sz w:val="24"/>
          <w:szCs w:val="24"/>
        </w:rPr>
        <w:t>However, the costs for the Charity Commission of collection, particularly from the very large numbers of smaller charities, would also need to be factored in</w:t>
      </w:r>
      <w:r w:rsidR="003F4546">
        <w:rPr>
          <w:rFonts w:ascii="Times New Roman" w:hAnsi="Times New Roman" w:cs="Times New Roman"/>
          <w:sz w:val="24"/>
          <w:szCs w:val="24"/>
        </w:rPr>
        <w:t>to the equation</w:t>
      </w:r>
      <w:r w:rsidR="00E2683B" w:rsidRPr="001A3F71">
        <w:rPr>
          <w:rFonts w:ascii="Times New Roman" w:hAnsi="Times New Roman" w:cs="Times New Roman"/>
          <w:sz w:val="24"/>
          <w:szCs w:val="24"/>
        </w:rPr>
        <w:t>.</w:t>
      </w:r>
      <w:r w:rsidR="00B809AC" w:rsidRPr="001A3F71">
        <w:rPr>
          <w:rFonts w:ascii="Times New Roman" w:hAnsi="Times New Roman" w:cs="Times New Roman"/>
          <w:sz w:val="24"/>
          <w:szCs w:val="24"/>
        </w:rPr>
        <w:t xml:space="preserve">  Instead of being funded from one source as is currently the case, the Charity Commission would have to put in place a new </w:t>
      </w:r>
      <w:r w:rsidR="00C15040" w:rsidRPr="001A3F71">
        <w:rPr>
          <w:rFonts w:ascii="Times New Roman" w:hAnsi="Times New Roman" w:cs="Times New Roman"/>
          <w:sz w:val="24"/>
          <w:szCs w:val="24"/>
        </w:rPr>
        <w:t>payment system, which would inevitably draw on resources which are currently directed towards the Commission’s core functions</w:t>
      </w:r>
      <w:r w:rsidR="00B809AC" w:rsidRPr="001A3F71">
        <w:rPr>
          <w:rFonts w:ascii="Times New Roman" w:hAnsi="Times New Roman" w:cs="Times New Roman"/>
          <w:sz w:val="24"/>
          <w:szCs w:val="24"/>
        </w:rPr>
        <w:t xml:space="preserve">. </w:t>
      </w:r>
    </w:p>
    <w:p w:rsidR="00E2683B" w:rsidRPr="001A3F71" w:rsidRDefault="00E2683B" w:rsidP="001A3F71">
      <w:pPr>
        <w:spacing w:after="0" w:line="240" w:lineRule="atLeast"/>
        <w:jc w:val="both"/>
        <w:rPr>
          <w:rFonts w:ascii="Times New Roman" w:hAnsi="Times New Roman" w:cs="Times New Roman"/>
          <w:sz w:val="24"/>
          <w:szCs w:val="24"/>
        </w:rPr>
      </w:pPr>
    </w:p>
    <w:p w:rsidR="005D0612" w:rsidRDefault="005D0612" w:rsidP="005D0612">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There is also the possibility of charging fines to charities that fail to submit their annual accounts or are found guilty of some kind of misconduct.  Again the numbers are unlikely to be very significant.  In any event, the Charity Commission may then find itself conflicted in that its primary responsibility will be to ensure compliance, not to gain additional income from lack of compliance. </w:t>
      </w:r>
    </w:p>
    <w:p w:rsidR="005D0612" w:rsidRPr="001A3F71" w:rsidRDefault="005D0612" w:rsidP="005D0612">
      <w:pPr>
        <w:spacing w:after="0" w:line="240" w:lineRule="atLeast"/>
        <w:jc w:val="both"/>
        <w:rPr>
          <w:rFonts w:ascii="Times New Roman" w:hAnsi="Times New Roman" w:cs="Times New Roman"/>
          <w:sz w:val="24"/>
          <w:szCs w:val="24"/>
        </w:rPr>
      </w:pPr>
    </w:p>
    <w:p w:rsidR="00592638" w:rsidRPr="001A3F71" w:rsidRDefault="00592638" w:rsidP="001A3F71">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Whilst the Charity Commission survey suggests that ‘the general public’ are largely supportive of charities contributing to the costs of their regulation, there are concerns that this may impact on charitable donors in the future.  </w:t>
      </w:r>
      <w:r w:rsidR="0038331D" w:rsidRPr="001A3F71">
        <w:rPr>
          <w:rFonts w:ascii="Times New Roman" w:hAnsi="Times New Roman" w:cs="Times New Roman"/>
          <w:sz w:val="24"/>
          <w:szCs w:val="24"/>
        </w:rPr>
        <w:t xml:space="preserve">Perhaps these </w:t>
      </w:r>
      <w:r w:rsidRPr="001A3F71">
        <w:rPr>
          <w:rFonts w:ascii="Times New Roman" w:hAnsi="Times New Roman" w:cs="Times New Roman"/>
          <w:sz w:val="24"/>
          <w:szCs w:val="24"/>
        </w:rPr>
        <w:t>concerns can be answered by an acknowledgment that donors already accept that charities pay reasonable expense</w:t>
      </w:r>
      <w:r w:rsidR="00E2683B" w:rsidRPr="001A3F71">
        <w:rPr>
          <w:rFonts w:ascii="Times New Roman" w:hAnsi="Times New Roman" w:cs="Times New Roman"/>
          <w:sz w:val="24"/>
          <w:szCs w:val="24"/>
        </w:rPr>
        <w:t>s</w:t>
      </w:r>
      <w:r w:rsidRPr="001A3F71">
        <w:rPr>
          <w:rFonts w:ascii="Times New Roman" w:hAnsi="Times New Roman" w:cs="Times New Roman"/>
          <w:sz w:val="24"/>
          <w:szCs w:val="24"/>
        </w:rPr>
        <w:t xml:space="preserve"> to cover the costs of running their </w:t>
      </w:r>
      <w:r w:rsidR="006E5BB4" w:rsidRPr="001A3F71">
        <w:rPr>
          <w:rFonts w:ascii="Times New Roman" w:hAnsi="Times New Roman" w:cs="Times New Roman"/>
          <w:sz w:val="24"/>
          <w:szCs w:val="24"/>
        </w:rPr>
        <w:t>charitable services</w:t>
      </w:r>
      <w:r w:rsidRPr="001A3F71">
        <w:rPr>
          <w:rFonts w:ascii="Times New Roman" w:hAnsi="Times New Roman" w:cs="Times New Roman"/>
          <w:sz w:val="24"/>
          <w:szCs w:val="24"/>
        </w:rPr>
        <w:t xml:space="preserve"> and </w:t>
      </w:r>
      <w:r w:rsidR="0038331D" w:rsidRPr="001A3F71">
        <w:rPr>
          <w:rFonts w:ascii="Times New Roman" w:hAnsi="Times New Roman" w:cs="Times New Roman"/>
          <w:sz w:val="24"/>
          <w:szCs w:val="24"/>
        </w:rPr>
        <w:t xml:space="preserve">that </w:t>
      </w:r>
      <w:r w:rsidRPr="001A3F71">
        <w:rPr>
          <w:rFonts w:ascii="Times New Roman" w:hAnsi="Times New Roman" w:cs="Times New Roman"/>
          <w:sz w:val="24"/>
          <w:szCs w:val="24"/>
        </w:rPr>
        <w:t xml:space="preserve">this </w:t>
      </w:r>
      <w:r w:rsidR="00E2683B" w:rsidRPr="001A3F71">
        <w:rPr>
          <w:rFonts w:ascii="Times New Roman" w:hAnsi="Times New Roman" w:cs="Times New Roman"/>
          <w:sz w:val="24"/>
          <w:szCs w:val="24"/>
        </w:rPr>
        <w:t xml:space="preserve">sum </w:t>
      </w:r>
      <w:r w:rsidRPr="001A3F71">
        <w:rPr>
          <w:rFonts w:ascii="Times New Roman" w:hAnsi="Times New Roman" w:cs="Times New Roman"/>
          <w:sz w:val="24"/>
          <w:szCs w:val="24"/>
        </w:rPr>
        <w:t xml:space="preserve">would simply be a small element of </w:t>
      </w:r>
      <w:r w:rsidR="00E2683B" w:rsidRPr="001A3F71">
        <w:rPr>
          <w:rFonts w:ascii="Times New Roman" w:hAnsi="Times New Roman" w:cs="Times New Roman"/>
          <w:sz w:val="24"/>
          <w:szCs w:val="24"/>
        </w:rPr>
        <w:t>these overhead costs</w:t>
      </w:r>
      <w:r w:rsidRPr="001A3F71">
        <w:rPr>
          <w:rFonts w:ascii="Times New Roman" w:hAnsi="Times New Roman" w:cs="Times New Roman"/>
          <w:sz w:val="24"/>
          <w:szCs w:val="24"/>
        </w:rPr>
        <w:t>.</w:t>
      </w:r>
    </w:p>
    <w:p w:rsidR="007004DA" w:rsidRPr="001A3F71" w:rsidRDefault="007004DA" w:rsidP="001A3F71">
      <w:pPr>
        <w:spacing w:after="0" w:line="240" w:lineRule="atLeast"/>
        <w:jc w:val="both"/>
        <w:rPr>
          <w:rFonts w:ascii="Times New Roman" w:hAnsi="Times New Roman" w:cs="Times New Roman"/>
          <w:sz w:val="24"/>
          <w:szCs w:val="24"/>
        </w:rPr>
      </w:pPr>
    </w:p>
    <w:p w:rsidR="00ED44BC" w:rsidRPr="001A3F71" w:rsidRDefault="00EE5AB6" w:rsidP="001A3F71">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Beyond England and Wales, the Office of the Scottish Charity Regulator </w:t>
      </w:r>
      <w:r w:rsidR="0060654A" w:rsidRPr="001A3F71">
        <w:rPr>
          <w:rFonts w:ascii="Times New Roman" w:hAnsi="Times New Roman" w:cs="Times New Roman"/>
          <w:sz w:val="24"/>
          <w:szCs w:val="24"/>
        </w:rPr>
        <w:t xml:space="preserve">(OSCR) </w:t>
      </w:r>
      <w:r w:rsidRPr="001A3F71">
        <w:rPr>
          <w:rFonts w:ascii="Times New Roman" w:hAnsi="Times New Roman" w:cs="Times New Roman"/>
          <w:sz w:val="24"/>
          <w:szCs w:val="24"/>
        </w:rPr>
        <w:t>and the Charity Commission for Northern Ireland do not currently charge charities.</w:t>
      </w:r>
      <w:r w:rsidR="001100FF" w:rsidRPr="001A3F71">
        <w:rPr>
          <w:rFonts w:ascii="Times New Roman" w:hAnsi="Times New Roman" w:cs="Times New Roman"/>
          <w:sz w:val="24"/>
          <w:szCs w:val="24"/>
        </w:rPr>
        <w:t xml:space="preserve">  </w:t>
      </w:r>
      <w:r w:rsidR="0060654A" w:rsidRPr="001A3F71">
        <w:rPr>
          <w:rFonts w:ascii="Times New Roman" w:hAnsi="Times New Roman" w:cs="Times New Roman"/>
          <w:sz w:val="24"/>
          <w:szCs w:val="24"/>
        </w:rPr>
        <w:t>David Robb, Chief Executive of OSCR has recently confirmed at a meeting of the All Party Parliamentary Group on Civil Society and Volunteering that OSCR has no plans to charge fees in the foreseeable future.</w:t>
      </w:r>
      <w:r w:rsidR="0060654A" w:rsidRPr="001A3F71">
        <w:rPr>
          <w:rStyle w:val="FootnoteReference"/>
          <w:rFonts w:ascii="Times New Roman" w:hAnsi="Times New Roman" w:cs="Times New Roman"/>
          <w:sz w:val="24"/>
          <w:szCs w:val="24"/>
        </w:rPr>
        <w:footnoteReference w:id="92"/>
      </w:r>
      <w:r w:rsidR="0060654A" w:rsidRPr="001A3F71">
        <w:rPr>
          <w:rFonts w:ascii="Times New Roman" w:hAnsi="Times New Roman" w:cs="Times New Roman"/>
          <w:sz w:val="24"/>
          <w:szCs w:val="24"/>
        </w:rPr>
        <w:t xml:space="preserve">  </w:t>
      </w:r>
      <w:r w:rsidR="003F4546">
        <w:rPr>
          <w:rFonts w:ascii="Times New Roman" w:hAnsi="Times New Roman" w:cs="Times New Roman"/>
          <w:sz w:val="24"/>
          <w:szCs w:val="24"/>
        </w:rPr>
        <w:t xml:space="preserve">Whilst the newly formed </w:t>
      </w:r>
      <w:r w:rsidRPr="001A3F71">
        <w:rPr>
          <w:rFonts w:ascii="Times New Roman" w:hAnsi="Times New Roman" w:cs="Times New Roman"/>
          <w:sz w:val="24"/>
          <w:szCs w:val="24"/>
        </w:rPr>
        <w:t>Australian Charities and Not</w:t>
      </w:r>
      <w:r w:rsidR="00A274E2">
        <w:rPr>
          <w:rFonts w:ascii="Times New Roman" w:hAnsi="Times New Roman" w:cs="Times New Roman"/>
          <w:sz w:val="24"/>
          <w:szCs w:val="24"/>
        </w:rPr>
        <w:t>-</w:t>
      </w:r>
      <w:r w:rsidRPr="001A3F71">
        <w:rPr>
          <w:rFonts w:ascii="Times New Roman" w:hAnsi="Times New Roman" w:cs="Times New Roman"/>
          <w:sz w:val="24"/>
          <w:szCs w:val="24"/>
        </w:rPr>
        <w:t>for</w:t>
      </w:r>
      <w:r w:rsidR="00A274E2">
        <w:rPr>
          <w:rFonts w:ascii="Times New Roman" w:hAnsi="Times New Roman" w:cs="Times New Roman"/>
          <w:sz w:val="24"/>
          <w:szCs w:val="24"/>
        </w:rPr>
        <w:t>-</w:t>
      </w:r>
      <w:r w:rsidRPr="001A3F71">
        <w:rPr>
          <w:rFonts w:ascii="Times New Roman" w:hAnsi="Times New Roman" w:cs="Times New Roman"/>
          <w:sz w:val="24"/>
          <w:szCs w:val="24"/>
        </w:rPr>
        <w:t>profits Commission</w:t>
      </w:r>
      <w:r w:rsidR="003F4546">
        <w:rPr>
          <w:rFonts w:ascii="Times New Roman" w:hAnsi="Times New Roman" w:cs="Times New Roman"/>
          <w:sz w:val="24"/>
          <w:szCs w:val="24"/>
        </w:rPr>
        <w:t xml:space="preserve"> does not charge fees</w:t>
      </w:r>
      <w:r w:rsidRPr="001A3F71">
        <w:rPr>
          <w:rFonts w:ascii="Times New Roman" w:hAnsi="Times New Roman" w:cs="Times New Roman"/>
          <w:sz w:val="24"/>
          <w:szCs w:val="24"/>
        </w:rPr>
        <w:t xml:space="preserve">, the Charities Services unit of the New Zealand Department of Internal Affairs does </w:t>
      </w:r>
      <w:r w:rsidR="00A274E2">
        <w:rPr>
          <w:rFonts w:ascii="Times New Roman" w:hAnsi="Times New Roman" w:cs="Times New Roman"/>
          <w:sz w:val="24"/>
          <w:szCs w:val="24"/>
        </w:rPr>
        <w:t>-</w:t>
      </w:r>
      <w:r w:rsidRPr="001A3F71">
        <w:rPr>
          <w:rFonts w:ascii="Times New Roman" w:hAnsi="Times New Roman" w:cs="Times New Roman"/>
          <w:sz w:val="24"/>
          <w:szCs w:val="24"/>
        </w:rPr>
        <w:t xml:space="preserve"> charities with gross incomes of more than NZ$10,000 (</w:t>
      </w:r>
      <w:r w:rsidR="00E73E19" w:rsidRPr="001A3F71">
        <w:rPr>
          <w:rFonts w:ascii="Times New Roman" w:hAnsi="Times New Roman" w:cs="Times New Roman"/>
          <w:sz w:val="24"/>
          <w:szCs w:val="24"/>
        </w:rPr>
        <w:t xml:space="preserve">about </w:t>
      </w:r>
      <w:r w:rsidRPr="001A3F71">
        <w:rPr>
          <w:rFonts w:ascii="Times New Roman" w:hAnsi="Times New Roman" w:cs="Times New Roman"/>
          <w:sz w:val="24"/>
          <w:szCs w:val="24"/>
        </w:rPr>
        <w:t>£5,000) pay about £2</w:t>
      </w:r>
      <w:r w:rsidR="00E73E19" w:rsidRPr="001A3F71">
        <w:rPr>
          <w:rFonts w:ascii="Times New Roman" w:hAnsi="Times New Roman" w:cs="Times New Roman"/>
          <w:sz w:val="24"/>
          <w:szCs w:val="24"/>
        </w:rPr>
        <w:t>3</w:t>
      </w:r>
      <w:r w:rsidRPr="001A3F71">
        <w:rPr>
          <w:rFonts w:ascii="Times New Roman" w:hAnsi="Times New Roman" w:cs="Times New Roman"/>
          <w:sz w:val="24"/>
          <w:szCs w:val="24"/>
        </w:rPr>
        <w:t xml:space="preserve"> for online annual return filing or £3</w:t>
      </w:r>
      <w:r w:rsidR="00E33407" w:rsidRPr="001A3F71">
        <w:rPr>
          <w:rFonts w:ascii="Times New Roman" w:hAnsi="Times New Roman" w:cs="Times New Roman"/>
          <w:sz w:val="24"/>
          <w:szCs w:val="24"/>
        </w:rPr>
        <w:t>4</w:t>
      </w:r>
      <w:r w:rsidRPr="001A3F71">
        <w:rPr>
          <w:rFonts w:ascii="Times New Roman" w:hAnsi="Times New Roman" w:cs="Times New Roman"/>
          <w:sz w:val="24"/>
          <w:szCs w:val="24"/>
        </w:rPr>
        <w:t xml:space="preserve"> on paper.</w:t>
      </w:r>
      <w:r w:rsidR="001100FF" w:rsidRPr="001A3F71">
        <w:rPr>
          <w:rFonts w:ascii="Times New Roman" w:hAnsi="Times New Roman" w:cs="Times New Roman"/>
          <w:sz w:val="24"/>
          <w:szCs w:val="24"/>
        </w:rPr>
        <w:t xml:space="preserve">  </w:t>
      </w:r>
      <w:r w:rsidRPr="001A3F71">
        <w:rPr>
          <w:rFonts w:ascii="Times New Roman" w:hAnsi="Times New Roman" w:cs="Times New Roman"/>
          <w:sz w:val="24"/>
          <w:szCs w:val="24"/>
        </w:rPr>
        <w:t xml:space="preserve">Elsewhere, including Canada, and a number of US states, charities pay for registration and similar services by virtue of the fact that charities register with the equivalents of Companies House or </w:t>
      </w:r>
      <w:r w:rsidR="00731E95" w:rsidRPr="001A3F71">
        <w:rPr>
          <w:rFonts w:ascii="Times New Roman" w:hAnsi="Times New Roman" w:cs="Times New Roman"/>
          <w:sz w:val="24"/>
          <w:szCs w:val="24"/>
        </w:rPr>
        <w:t>HMRC</w:t>
      </w:r>
      <w:r w:rsidRPr="001A3F71">
        <w:rPr>
          <w:rFonts w:ascii="Times New Roman" w:hAnsi="Times New Roman" w:cs="Times New Roman"/>
          <w:sz w:val="24"/>
          <w:szCs w:val="24"/>
        </w:rPr>
        <w:t>.</w:t>
      </w:r>
      <w:r w:rsidR="00ED44BC" w:rsidRPr="001A3F71">
        <w:rPr>
          <w:rFonts w:ascii="Times New Roman" w:hAnsi="Times New Roman" w:cs="Times New Roman"/>
          <w:sz w:val="24"/>
          <w:szCs w:val="24"/>
        </w:rPr>
        <w:t xml:space="preserve"> </w:t>
      </w:r>
    </w:p>
    <w:p w:rsidR="00ED44BC" w:rsidRPr="001A3F71" w:rsidRDefault="00ED44BC" w:rsidP="001A3F71">
      <w:pPr>
        <w:spacing w:after="0" w:line="240" w:lineRule="atLeast"/>
        <w:jc w:val="both"/>
        <w:rPr>
          <w:rFonts w:ascii="Times New Roman" w:hAnsi="Times New Roman" w:cs="Times New Roman"/>
          <w:sz w:val="24"/>
          <w:szCs w:val="24"/>
        </w:rPr>
      </w:pPr>
    </w:p>
    <w:p w:rsidR="00ED44BC" w:rsidRPr="001A3F71" w:rsidRDefault="00ED44BC" w:rsidP="001A3F71">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This is an issue that is unlikely to be resolved quickly.</w:t>
      </w:r>
    </w:p>
    <w:p w:rsidR="00EE5AB6" w:rsidRPr="001A3F71" w:rsidRDefault="00EE5AB6" w:rsidP="001A3F71">
      <w:pPr>
        <w:spacing w:after="0" w:line="240" w:lineRule="atLeast"/>
        <w:jc w:val="both"/>
        <w:rPr>
          <w:rFonts w:ascii="Times New Roman" w:hAnsi="Times New Roman" w:cs="Times New Roman"/>
          <w:sz w:val="24"/>
          <w:szCs w:val="24"/>
        </w:rPr>
      </w:pPr>
    </w:p>
    <w:p w:rsidR="006709D5" w:rsidRPr="001A3F71" w:rsidRDefault="006709D5" w:rsidP="001A3F71">
      <w:pPr>
        <w:spacing w:after="0" w:line="240" w:lineRule="atLeast"/>
        <w:jc w:val="both"/>
        <w:rPr>
          <w:rFonts w:ascii="Times New Roman" w:hAnsi="Times New Roman" w:cs="Times New Roman"/>
          <w:sz w:val="24"/>
          <w:szCs w:val="24"/>
          <w:u w:val="single"/>
        </w:rPr>
      </w:pPr>
      <w:r w:rsidRPr="001A3F71">
        <w:rPr>
          <w:rFonts w:ascii="Times New Roman" w:hAnsi="Times New Roman" w:cs="Times New Roman"/>
          <w:sz w:val="24"/>
          <w:szCs w:val="24"/>
          <w:u w:val="single"/>
        </w:rPr>
        <w:t xml:space="preserve">Future </w:t>
      </w:r>
      <w:r w:rsidR="00A0292D" w:rsidRPr="001A3F71">
        <w:rPr>
          <w:rFonts w:ascii="Times New Roman" w:hAnsi="Times New Roman" w:cs="Times New Roman"/>
          <w:sz w:val="24"/>
          <w:szCs w:val="24"/>
          <w:u w:val="single"/>
        </w:rPr>
        <w:t>Proofing for the</w:t>
      </w:r>
      <w:r w:rsidRPr="001A3F71">
        <w:rPr>
          <w:rFonts w:ascii="Times New Roman" w:hAnsi="Times New Roman" w:cs="Times New Roman"/>
          <w:sz w:val="24"/>
          <w:szCs w:val="24"/>
          <w:u w:val="single"/>
        </w:rPr>
        <w:t xml:space="preserve"> Commission</w:t>
      </w:r>
    </w:p>
    <w:p w:rsidR="006709D5" w:rsidRPr="001A3F71" w:rsidRDefault="006709D5" w:rsidP="001A3F71">
      <w:pPr>
        <w:spacing w:after="0" w:line="240" w:lineRule="atLeast"/>
        <w:jc w:val="both"/>
        <w:rPr>
          <w:rFonts w:ascii="Times New Roman" w:hAnsi="Times New Roman" w:cs="Times New Roman"/>
          <w:sz w:val="24"/>
          <w:szCs w:val="24"/>
          <w:u w:val="single"/>
        </w:rPr>
      </w:pPr>
    </w:p>
    <w:p w:rsidR="00916223" w:rsidRPr="001A3F71" w:rsidRDefault="00A0292D" w:rsidP="001A3F71">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Since having been condemned by the Public Accounts Committee (PAC) as </w:t>
      </w:r>
      <w:r w:rsidR="00D6606B">
        <w:rPr>
          <w:rFonts w:ascii="Times New Roman" w:hAnsi="Times New Roman" w:cs="Times New Roman"/>
          <w:sz w:val="24"/>
          <w:szCs w:val="24"/>
        </w:rPr>
        <w:t xml:space="preserve">being </w:t>
      </w:r>
      <w:r w:rsidRPr="001A3F71">
        <w:rPr>
          <w:rFonts w:ascii="Times New Roman" w:hAnsi="Times New Roman" w:cs="Times New Roman"/>
          <w:sz w:val="24"/>
          <w:szCs w:val="24"/>
        </w:rPr>
        <w:t>not fit for purpose in 2013, the Charity Commission has recruited a new Chief Executive</w:t>
      </w:r>
      <w:r w:rsidR="00391A83" w:rsidRPr="001A3F71">
        <w:rPr>
          <w:rFonts w:ascii="Times New Roman" w:hAnsi="Times New Roman" w:cs="Times New Roman"/>
          <w:sz w:val="24"/>
          <w:szCs w:val="24"/>
        </w:rPr>
        <w:t xml:space="preserve"> with IT and change management expertise</w:t>
      </w:r>
      <w:r w:rsidRPr="001A3F71">
        <w:rPr>
          <w:rFonts w:ascii="Times New Roman" w:hAnsi="Times New Roman" w:cs="Times New Roman"/>
          <w:sz w:val="24"/>
          <w:szCs w:val="24"/>
        </w:rPr>
        <w:t>, revised its regulatory strategy, developed a new business model and launched a 3</w:t>
      </w:r>
      <w:r w:rsidR="00A274E2">
        <w:rPr>
          <w:rFonts w:ascii="Times New Roman" w:hAnsi="Times New Roman" w:cs="Times New Roman"/>
          <w:sz w:val="24"/>
          <w:szCs w:val="24"/>
        </w:rPr>
        <w:t>-</w:t>
      </w:r>
      <w:r w:rsidRPr="001A3F71">
        <w:rPr>
          <w:rFonts w:ascii="Times New Roman" w:hAnsi="Times New Roman" w:cs="Times New Roman"/>
          <w:sz w:val="24"/>
          <w:szCs w:val="24"/>
        </w:rPr>
        <w:t>year change programme.</w:t>
      </w:r>
      <w:r w:rsidR="00391A83" w:rsidRPr="001A3F71">
        <w:rPr>
          <w:rStyle w:val="FootnoteReference"/>
          <w:rFonts w:ascii="Times New Roman" w:hAnsi="Times New Roman" w:cs="Times New Roman"/>
          <w:sz w:val="24"/>
          <w:szCs w:val="24"/>
        </w:rPr>
        <w:footnoteReference w:id="93"/>
      </w:r>
      <w:r w:rsidRPr="001A3F71">
        <w:rPr>
          <w:rFonts w:ascii="Times New Roman" w:hAnsi="Times New Roman" w:cs="Times New Roman"/>
          <w:sz w:val="24"/>
          <w:szCs w:val="24"/>
        </w:rPr>
        <w:t xml:space="preserve">  In addition, the </w:t>
      </w:r>
      <w:r w:rsidR="003F6D1C" w:rsidRPr="003F6D1C">
        <w:rPr>
          <w:rFonts w:ascii="Times New Roman" w:hAnsi="Times New Roman" w:cs="Times New Roman"/>
          <w:sz w:val="24"/>
          <w:szCs w:val="24"/>
        </w:rPr>
        <w:t>Charities (Protection and Social Investment) Bill</w:t>
      </w:r>
      <w:r w:rsidRPr="001A3F71">
        <w:rPr>
          <w:rFonts w:ascii="Times New Roman" w:hAnsi="Times New Roman" w:cs="Times New Roman"/>
          <w:sz w:val="24"/>
          <w:szCs w:val="24"/>
        </w:rPr>
        <w:t xml:space="preserve"> has identified some of the legislative chinks in its armour</w:t>
      </w:r>
      <w:r w:rsidR="000668E1">
        <w:rPr>
          <w:rFonts w:ascii="Times New Roman" w:hAnsi="Times New Roman" w:cs="Times New Roman"/>
          <w:sz w:val="24"/>
          <w:szCs w:val="24"/>
        </w:rPr>
        <w:t xml:space="preserve"> which will be removed through the </w:t>
      </w:r>
      <w:r w:rsidR="0030573E">
        <w:rPr>
          <w:rFonts w:ascii="Times New Roman" w:hAnsi="Times New Roman" w:cs="Times New Roman"/>
          <w:sz w:val="24"/>
          <w:szCs w:val="24"/>
        </w:rPr>
        <w:t>coming into force</w:t>
      </w:r>
      <w:r w:rsidR="000668E1">
        <w:rPr>
          <w:rFonts w:ascii="Times New Roman" w:hAnsi="Times New Roman" w:cs="Times New Roman"/>
          <w:sz w:val="24"/>
          <w:szCs w:val="24"/>
        </w:rPr>
        <w:t xml:space="preserve"> of the legislation</w:t>
      </w:r>
      <w:r w:rsidRPr="001A3F71">
        <w:rPr>
          <w:rFonts w:ascii="Times New Roman" w:hAnsi="Times New Roman" w:cs="Times New Roman"/>
          <w:sz w:val="24"/>
          <w:szCs w:val="24"/>
        </w:rPr>
        <w:t>.</w:t>
      </w:r>
      <w:r w:rsidR="00591B85">
        <w:rPr>
          <w:rStyle w:val="FootnoteReference"/>
          <w:rFonts w:ascii="Times New Roman" w:hAnsi="Times New Roman" w:cs="Times New Roman"/>
          <w:sz w:val="24"/>
          <w:szCs w:val="24"/>
        </w:rPr>
        <w:footnoteReference w:id="94"/>
      </w:r>
      <w:r w:rsidRPr="001A3F71">
        <w:rPr>
          <w:rFonts w:ascii="Times New Roman" w:hAnsi="Times New Roman" w:cs="Times New Roman"/>
          <w:sz w:val="24"/>
          <w:szCs w:val="24"/>
        </w:rPr>
        <w:t xml:space="preserve">  </w:t>
      </w:r>
      <w:r w:rsidR="006709D5" w:rsidRPr="001A3F71">
        <w:rPr>
          <w:rFonts w:ascii="Times New Roman" w:hAnsi="Times New Roman" w:cs="Times New Roman"/>
          <w:sz w:val="24"/>
          <w:szCs w:val="24"/>
        </w:rPr>
        <w:t xml:space="preserve">The Commission is proving its resilience and is soldiering on.  </w:t>
      </w:r>
      <w:r w:rsidRPr="001A3F71">
        <w:rPr>
          <w:rFonts w:ascii="Times New Roman" w:hAnsi="Times New Roman" w:cs="Times New Roman"/>
          <w:sz w:val="24"/>
          <w:szCs w:val="24"/>
        </w:rPr>
        <w:t xml:space="preserve">The most recent National Audit Office </w:t>
      </w:r>
      <w:r w:rsidR="001A3F71">
        <w:rPr>
          <w:rFonts w:ascii="Times New Roman" w:hAnsi="Times New Roman" w:cs="Times New Roman"/>
          <w:sz w:val="24"/>
          <w:szCs w:val="24"/>
        </w:rPr>
        <w:t xml:space="preserve">(NAO) </w:t>
      </w:r>
      <w:r w:rsidRPr="001A3F71">
        <w:rPr>
          <w:rFonts w:ascii="Times New Roman" w:hAnsi="Times New Roman" w:cs="Times New Roman"/>
          <w:sz w:val="24"/>
          <w:szCs w:val="24"/>
        </w:rPr>
        <w:t>report acknowledges that good, early progress has been made</w:t>
      </w:r>
      <w:r w:rsidR="00916223" w:rsidRPr="001A3F71">
        <w:rPr>
          <w:rFonts w:ascii="Times New Roman" w:hAnsi="Times New Roman" w:cs="Times New Roman"/>
          <w:sz w:val="24"/>
          <w:szCs w:val="24"/>
        </w:rPr>
        <w:t xml:space="preserve"> in addressing all of the recommendations made by the PAC and the NAO:</w:t>
      </w:r>
      <w:r w:rsidR="00916223" w:rsidRPr="001A3F71">
        <w:rPr>
          <w:rStyle w:val="FootnoteReference"/>
          <w:rFonts w:ascii="Times New Roman" w:hAnsi="Times New Roman" w:cs="Times New Roman"/>
          <w:sz w:val="24"/>
          <w:szCs w:val="24"/>
        </w:rPr>
        <w:footnoteReference w:id="95"/>
      </w:r>
    </w:p>
    <w:p w:rsidR="00916223" w:rsidRPr="001A3F71" w:rsidRDefault="000668E1" w:rsidP="001A3F71">
      <w:pPr>
        <w:spacing w:after="0" w:line="240" w:lineRule="atLeast"/>
        <w:ind w:left="720"/>
        <w:jc w:val="both"/>
        <w:rPr>
          <w:rFonts w:ascii="Times New Roman" w:hAnsi="Times New Roman" w:cs="Times New Roman"/>
          <w:sz w:val="24"/>
          <w:szCs w:val="24"/>
        </w:rPr>
      </w:pPr>
      <w:r>
        <w:rPr>
          <w:rFonts w:ascii="Times New Roman" w:hAnsi="Times New Roman" w:cs="Times New Roman"/>
          <w:sz w:val="24"/>
          <w:szCs w:val="24"/>
        </w:rPr>
        <w:t>[The Charity Commission]</w:t>
      </w:r>
      <w:r w:rsidR="00916223" w:rsidRPr="001A3F71">
        <w:rPr>
          <w:rFonts w:ascii="Times New Roman" w:hAnsi="Times New Roman" w:cs="Times New Roman"/>
          <w:sz w:val="24"/>
          <w:szCs w:val="24"/>
        </w:rPr>
        <w:t xml:space="preserve"> has clearly stated its strategic intent to become a robust regulator.  In support of this, it has developed a credible high</w:t>
      </w:r>
      <w:r w:rsidR="00A274E2">
        <w:rPr>
          <w:rFonts w:ascii="Times New Roman" w:hAnsi="Times New Roman" w:cs="Times New Roman"/>
          <w:sz w:val="24"/>
          <w:szCs w:val="24"/>
        </w:rPr>
        <w:t>-</w:t>
      </w:r>
      <w:r w:rsidR="00916223" w:rsidRPr="001A3F71">
        <w:rPr>
          <w:rFonts w:ascii="Times New Roman" w:hAnsi="Times New Roman" w:cs="Times New Roman"/>
          <w:sz w:val="24"/>
          <w:szCs w:val="24"/>
        </w:rPr>
        <w:t>level business model and transformation programme to deliver the necessary change.  It is using its statutory powers more to tackle abuse of charitable status.  It is also working to improve the way it assesses regulatory risk and uses data.</w:t>
      </w:r>
    </w:p>
    <w:p w:rsidR="00916223" w:rsidRPr="001A3F71" w:rsidRDefault="00916223" w:rsidP="001A3F71">
      <w:pPr>
        <w:spacing w:after="0" w:line="240" w:lineRule="atLeast"/>
        <w:jc w:val="both"/>
        <w:rPr>
          <w:rFonts w:ascii="Times New Roman" w:hAnsi="Times New Roman" w:cs="Times New Roman"/>
          <w:sz w:val="24"/>
          <w:szCs w:val="24"/>
        </w:rPr>
      </w:pPr>
    </w:p>
    <w:p w:rsidR="00C87F96" w:rsidRPr="001A3F71" w:rsidRDefault="00A0292D" w:rsidP="001A3F71">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The Charity Commission’s </w:t>
      </w:r>
      <w:r w:rsidR="006709D5" w:rsidRPr="001A3F71">
        <w:rPr>
          <w:rFonts w:ascii="Times New Roman" w:hAnsi="Times New Roman" w:cs="Times New Roman"/>
          <w:sz w:val="24"/>
          <w:szCs w:val="24"/>
          <w:lang w:val="en"/>
        </w:rPr>
        <w:t>2014</w:t>
      </w:r>
      <w:r w:rsidR="00A274E2">
        <w:rPr>
          <w:rFonts w:ascii="Times New Roman" w:hAnsi="Times New Roman" w:cs="Times New Roman"/>
          <w:sz w:val="24"/>
          <w:szCs w:val="24"/>
          <w:lang w:val="en"/>
        </w:rPr>
        <w:t>-</w:t>
      </w:r>
      <w:r w:rsidR="006709D5" w:rsidRPr="001A3F71">
        <w:rPr>
          <w:rFonts w:ascii="Times New Roman" w:hAnsi="Times New Roman" w:cs="Times New Roman"/>
          <w:sz w:val="24"/>
          <w:szCs w:val="24"/>
          <w:lang w:val="en"/>
        </w:rPr>
        <w:t>15 annual report</w:t>
      </w:r>
      <w:bookmarkStart w:id="22" w:name="_Ref433289987"/>
      <w:r w:rsidR="006709D5" w:rsidRPr="001A3F71">
        <w:rPr>
          <w:rStyle w:val="FootnoteReference"/>
          <w:rFonts w:ascii="Times New Roman" w:hAnsi="Times New Roman" w:cs="Times New Roman"/>
          <w:sz w:val="24"/>
          <w:szCs w:val="24"/>
          <w:lang w:val="en"/>
        </w:rPr>
        <w:footnoteReference w:id="96"/>
      </w:r>
      <w:bookmarkEnd w:id="22"/>
      <w:r w:rsidR="006709D5" w:rsidRPr="001A3F71">
        <w:rPr>
          <w:rFonts w:ascii="Times New Roman" w:hAnsi="Times New Roman" w:cs="Times New Roman"/>
          <w:sz w:val="24"/>
          <w:szCs w:val="24"/>
          <w:lang w:val="en"/>
        </w:rPr>
        <w:t xml:space="preserve"> shows significant progress in </w:t>
      </w:r>
      <w:r w:rsidR="00BF2822" w:rsidRPr="001A3F71">
        <w:rPr>
          <w:rFonts w:ascii="Times New Roman" w:hAnsi="Times New Roman" w:cs="Times New Roman"/>
          <w:sz w:val="24"/>
          <w:szCs w:val="24"/>
          <w:lang w:val="en"/>
        </w:rPr>
        <w:t>becoming a more ef</w:t>
      </w:r>
      <w:r w:rsidR="00395CD3" w:rsidRPr="001A3F71">
        <w:rPr>
          <w:rFonts w:ascii="Times New Roman" w:hAnsi="Times New Roman" w:cs="Times New Roman"/>
          <w:sz w:val="24"/>
          <w:szCs w:val="24"/>
          <w:lang w:val="en"/>
        </w:rPr>
        <w:t>fective and efficient regulator</w:t>
      </w:r>
      <w:r w:rsidR="00B705E6" w:rsidRPr="001A3F71">
        <w:rPr>
          <w:rFonts w:ascii="Times New Roman" w:hAnsi="Times New Roman" w:cs="Times New Roman"/>
          <w:sz w:val="24"/>
          <w:szCs w:val="24"/>
          <w:lang w:val="en"/>
        </w:rPr>
        <w:t xml:space="preserve">.  The </w:t>
      </w:r>
      <w:r w:rsidR="00395CD3" w:rsidRPr="001A3F71">
        <w:rPr>
          <w:rFonts w:ascii="Times New Roman" w:hAnsi="Times New Roman" w:cs="Times New Roman"/>
          <w:sz w:val="24"/>
          <w:szCs w:val="24"/>
          <w:lang w:val="en"/>
        </w:rPr>
        <w:t>Commission strengthen</w:t>
      </w:r>
      <w:r w:rsidR="00B705E6" w:rsidRPr="001A3F71">
        <w:rPr>
          <w:rFonts w:ascii="Times New Roman" w:hAnsi="Times New Roman" w:cs="Times New Roman"/>
          <w:sz w:val="24"/>
          <w:szCs w:val="24"/>
          <w:lang w:val="en"/>
        </w:rPr>
        <w:t>ed</w:t>
      </w:r>
      <w:r w:rsidR="00395CD3" w:rsidRPr="001A3F71">
        <w:rPr>
          <w:rFonts w:ascii="Times New Roman" w:hAnsi="Times New Roman" w:cs="Times New Roman"/>
          <w:sz w:val="24"/>
          <w:szCs w:val="24"/>
          <w:lang w:val="en"/>
        </w:rPr>
        <w:t xml:space="preserve"> the pace and robustness of its approach to tackling</w:t>
      </w:r>
      <w:r w:rsidR="0033173F" w:rsidRPr="001A3F71">
        <w:rPr>
          <w:rFonts w:ascii="Times New Roman" w:hAnsi="Times New Roman" w:cs="Times New Roman"/>
          <w:sz w:val="24"/>
          <w:szCs w:val="24"/>
          <w:lang w:val="en"/>
        </w:rPr>
        <w:t xml:space="preserve"> </w:t>
      </w:r>
      <w:r w:rsidR="00395CD3" w:rsidRPr="001A3F71">
        <w:rPr>
          <w:rFonts w:ascii="Times New Roman" w:hAnsi="Times New Roman" w:cs="Times New Roman"/>
          <w:sz w:val="24"/>
          <w:szCs w:val="24"/>
          <w:lang w:val="en"/>
        </w:rPr>
        <w:t>serious abuse and mismanagement in charities.</w:t>
      </w:r>
      <w:r w:rsidR="003D5E6D" w:rsidRPr="001A3F71">
        <w:rPr>
          <w:rFonts w:ascii="Times New Roman" w:hAnsi="Times New Roman" w:cs="Times New Roman"/>
          <w:sz w:val="24"/>
          <w:szCs w:val="24"/>
          <w:lang w:val="en"/>
        </w:rPr>
        <w:t xml:space="preserve"> </w:t>
      </w:r>
      <w:r w:rsidR="00395CD3" w:rsidRPr="001A3F71">
        <w:rPr>
          <w:rFonts w:ascii="Times New Roman" w:hAnsi="Times New Roman" w:cs="Times New Roman"/>
          <w:sz w:val="24"/>
          <w:szCs w:val="24"/>
          <w:lang w:val="en"/>
        </w:rPr>
        <w:t xml:space="preserve"> </w:t>
      </w:r>
      <w:r w:rsidR="00A535A1" w:rsidRPr="001A3F71">
        <w:rPr>
          <w:rFonts w:ascii="Times New Roman" w:hAnsi="Times New Roman" w:cs="Times New Roman"/>
          <w:sz w:val="24"/>
          <w:szCs w:val="24"/>
          <w:lang w:val="en"/>
        </w:rPr>
        <w:t>Perhaps as a taste of things to come, i</w:t>
      </w:r>
      <w:r w:rsidR="003D5E6D" w:rsidRPr="001A3F71">
        <w:rPr>
          <w:rFonts w:ascii="Times New Roman" w:hAnsi="Times New Roman" w:cs="Times New Roman"/>
          <w:sz w:val="24"/>
          <w:szCs w:val="24"/>
          <w:lang w:val="en"/>
        </w:rPr>
        <w:t xml:space="preserve">t reports </w:t>
      </w:r>
      <w:r w:rsidR="0033173F" w:rsidRPr="001A3F71">
        <w:rPr>
          <w:rFonts w:ascii="Times New Roman" w:hAnsi="Times New Roman" w:cs="Times New Roman"/>
          <w:sz w:val="24"/>
          <w:szCs w:val="24"/>
          <w:lang w:val="en"/>
        </w:rPr>
        <w:t xml:space="preserve">a large rise in the use of its statutory powers over the past year.  In </w:t>
      </w:r>
      <w:r w:rsidR="003D5E6D" w:rsidRPr="001A3F71">
        <w:rPr>
          <w:rFonts w:ascii="Times New Roman" w:hAnsi="Times New Roman" w:cs="Times New Roman"/>
          <w:sz w:val="24"/>
          <w:szCs w:val="24"/>
          <w:lang w:val="en"/>
        </w:rPr>
        <w:t>2014</w:t>
      </w:r>
      <w:r w:rsidR="00A274E2">
        <w:rPr>
          <w:rFonts w:ascii="Times New Roman" w:hAnsi="Times New Roman" w:cs="Times New Roman"/>
          <w:sz w:val="24"/>
          <w:szCs w:val="24"/>
          <w:lang w:val="en"/>
        </w:rPr>
        <w:t>-</w:t>
      </w:r>
      <w:r w:rsidR="003D5E6D" w:rsidRPr="001A3F71">
        <w:rPr>
          <w:rFonts w:ascii="Times New Roman" w:hAnsi="Times New Roman" w:cs="Times New Roman"/>
          <w:sz w:val="24"/>
          <w:szCs w:val="24"/>
          <w:lang w:val="en"/>
        </w:rPr>
        <w:t>15</w:t>
      </w:r>
      <w:r w:rsidR="00D6606B">
        <w:rPr>
          <w:rFonts w:ascii="Times New Roman" w:hAnsi="Times New Roman" w:cs="Times New Roman"/>
          <w:sz w:val="24"/>
          <w:szCs w:val="24"/>
          <w:lang w:val="en"/>
        </w:rPr>
        <w:t>,</w:t>
      </w:r>
      <w:r w:rsidR="003D5E6D" w:rsidRPr="001A3F71">
        <w:rPr>
          <w:rFonts w:ascii="Times New Roman" w:hAnsi="Times New Roman" w:cs="Times New Roman"/>
          <w:sz w:val="24"/>
          <w:szCs w:val="24"/>
          <w:lang w:val="en"/>
        </w:rPr>
        <w:t xml:space="preserve"> the </w:t>
      </w:r>
      <w:r w:rsidR="006709D5" w:rsidRPr="001A3F71">
        <w:rPr>
          <w:rFonts w:ascii="Times New Roman" w:hAnsi="Times New Roman" w:cs="Times New Roman"/>
          <w:sz w:val="24"/>
          <w:szCs w:val="24"/>
          <w:lang w:val="en"/>
        </w:rPr>
        <w:t>C</w:t>
      </w:r>
      <w:r w:rsidR="003D5E6D" w:rsidRPr="001A3F71">
        <w:rPr>
          <w:rFonts w:ascii="Times New Roman" w:hAnsi="Times New Roman" w:cs="Times New Roman"/>
          <w:sz w:val="24"/>
          <w:szCs w:val="24"/>
          <w:lang w:val="en"/>
        </w:rPr>
        <w:t xml:space="preserve">ommission </w:t>
      </w:r>
      <w:r w:rsidR="00BF2822" w:rsidRPr="001A3F71">
        <w:rPr>
          <w:rFonts w:ascii="Times New Roman" w:hAnsi="Times New Roman" w:cs="Times New Roman"/>
          <w:sz w:val="24"/>
          <w:szCs w:val="24"/>
          <w:lang w:val="en"/>
        </w:rPr>
        <w:t xml:space="preserve">opened </w:t>
      </w:r>
      <w:r w:rsidR="003D5E6D" w:rsidRPr="001A3F71">
        <w:rPr>
          <w:rFonts w:ascii="Times New Roman" w:hAnsi="Times New Roman" w:cs="Times New Roman"/>
          <w:sz w:val="24"/>
          <w:szCs w:val="24"/>
          <w:lang w:val="en"/>
        </w:rPr>
        <w:t xml:space="preserve">103 </w:t>
      </w:r>
      <w:r w:rsidR="00BF2822" w:rsidRPr="001A3F71">
        <w:rPr>
          <w:rFonts w:ascii="Times New Roman" w:hAnsi="Times New Roman" w:cs="Times New Roman"/>
          <w:sz w:val="24"/>
          <w:szCs w:val="24"/>
          <w:lang w:val="en"/>
        </w:rPr>
        <w:t>statutory inquires</w:t>
      </w:r>
      <w:r w:rsidR="00BF2822" w:rsidRPr="001A3F71">
        <w:rPr>
          <w:rStyle w:val="FootnoteReference"/>
          <w:rFonts w:ascii="Times New Roman" w:hAnsi="Times New Roman" w:cs="Times New Roman"/>
          <w:sz w:val="24"/>
          <w:szCs w:val="24"/>
          <w:lang w:val="en"/>
        </w:rPr>
        <w:footnoteReference w:id="97"/>
      </w:r>
      <w:r w:rsidR="003D5E6D" w:rsidRPr="001A3F71">
        <w:rPr>
          <w:rFonts w:ascii="Times New Roman" w:hAnsi="Times New Roman" w:cs="Times New Roman"/>
          <w:sz w:val="24"/>
          <w:szCs w:val="24"/>
          <w:lang w:val="en"/>
        </w:rPr>
        <w:t xml:space="preserve"> and used its enforcement powers 1,060 times</w:t>
      </w:r>
      <w:r w:rsidR="006709D5" w:rsidRPr="001A3F71">
        <w:rPr>
          <w:rFonts w:ascii="Times New Roman" w:hAnsi="Times New Roman" w:cs="Times New Roman"/>
          <w:sz w:val="24"/>
          <w:szCs w:val="24"/>
          <w:lang w:val="en"/>
        </w:rPr>
        <w:t xml:space="preserve"> </w:t>
      </w:r>
      <w:r w:rsidR="00A274E2">
        <w:rPr>
          <w:rFonts w:ascii="Times New Roman" w:hAnsi="Times New Roman" w:cs="Times New Roman"/>
          <w:sz w:val="24"/>
          <w:szCs w:val="24"/>
          <w:lang w:val="en"/>
        </w:rPr>
        <w:t>-</w:t>
      </w:r>
      <w:r w:rsidR="006709D5" w:rsidRPr="001A3F71">
        <w:rPr>
          <w:rFonts w:ascii="Times New Roman" w:hAnsi="Times New Roman" w:cs="Times New Roman"/>
          <w:sz w:val="24"/>
          <w:szCs w:val="24"/>
          <w:lang w:val="en"/>
        </w:rPr>
        <w:t xml:space="preserve"> </w:t>
      </w:r>
      <w:r w:rsidR="003D5E6D" w:rsidRPr="001A3F71">
        <w:rPr>
          <w:rFonts w:ascii="Times New Roman" w:hAnsi="Times New Roman" w:cs="Times New Roman"/>
          <w:sz w:val="24"/>
          <w:szCs w:val="24"/>
          <w:lang w:val="en"/>
        </w:rPr>
        <w:t>up from 64 and 790 respectively in 2013</w:t>
      </w:r>
      <w:r w:rsidR="00A274E2">
        <w:rPr>
          <w:rFonts w:ascii="Times New Roman" w:hAnsi="Times New Roman" w:cs="Times New Roman"/>
          <w:sz w:val="24"/>
          <w:szCs w:val="24"/>
          <w:lang w:val="en"/>
        </w:rPr>
        <w:t>-</w:t>
      </w:r>
      <w:r w:rsidR="003D5E6D" w:rsidRPr="001A3F71">
        <w:rPr>
          <w:rFonts w:ascii="Times New Roman" w:hAnsi="Times New Roman" w:cs="Times New Roman"/>
          <w:sz w:val="24"/>
          <w:szCs w:val="24"/>
          <w:lang w:val="en"/>
        </w:rPr>
        <w:t xml:space="preserve">14. </w:t>
      </w:r>
      <w:r w:rsidR="001100FF" w:rsidRPr="001A3F71">
        <w:rPr>
          <w:rFonts w:ascii="Times New Roman" w:hAnsi="Times New Roman" w:cs="Times New Roman"/>
          <w:sz w:val="24"/>
          <w:szCs w:val="24"/>
          <w:lang w:val="en"/>
        </w:rPr>
        <w:t xml:space="preserve"> </w:t>
      </w:r>
      <w:r w:rsidR="00BF2822" w:rsidRPr="001A3F71">
        <w:rPr>
          <w:rFonts w:ascii="Times New Roman" w:hAnsi="Times New Roman" w:cs="Times New Roman"/>
          <w:sz w:val="24"/>
          <w:szCs w:val="24"/>
        </w:rPr>
        <w:t>The number of operational compliance cases (a less serious form of investigation) fell from 1,865 in the previous year to 1,024.  Th</w:t>
      </w:r>
      <w:r w:rsidR="0033173F" w:rsidRPr="001A3F71">
        <w:rPr>
          <w:rFonts w:ascii="Times New Roman" w:hAnsi="Times New Roman" w:cs="Times New Roman"/>
          <w:sz w:val="24"/>
          <w:szCs w:val="24"/>
        </w:rPr>
        <w:t xml:space="preserve">is may be </w:t>
      </w:r>
      <w:r w:rsidR="005D03C3">
        <w:rPr>
          <w:rFonts w:ascii="Times New Roman" w:hAnsi="Times New Roman" w:cs="Times New Roman"/>
          <w:sz w:val="24"/>
          <w:szCs w:val="24"/>
        </w:rPr>
        <w:t>because more</w:t>
      </w:r>
      <w:r w:rsidR="00BF2822" w:rsidRPr="001A3F71">
        <w:rPr>
          <w:rFonts w:ascii="Times New Roman" w:hAnsi="Times New Roman" w:cs="Times New Roman"/>
          <w:sz w:val="24"/>
          <w:szCs w:val="24"/>
        </w:rPr>
        <w:t xml:space="preserve"> work is being done in </w:t>
      </w:r>
      <w:r w:rsidR="0033173F" w:rsidRPr="001A3F71">
        <w:rPr>
          <w:rFonts w:ascii="Times New Roman" w:hAnsi="Times New Roman" w:cs="Times New Roman"/>
          <w:sz w:val="24"/>
          <w:szCs w:val="24"/>
        </w:rPr>
        <w:t>the Commission’s first contact division</w:t>
      </w:r>
      <w:r w:rsidR="00BF2822" w:rsidRPr="001A3F71">
        <w:rPr>
          <w:rFonts w:ascii="Times New Roman" w:hAnsi="Times New Roman" w:cs="Times New Roman"/>
          <w:sz w:val="24"/>
          <w:szCs w:val="24"/>
        </w:rPr>
        <w:t xml:space="preserve"> and in its investigation and enforcement division.  </w:t>
      </w:r>
      <w:r w:rsidR="003D5E6D" w:rsidRPr="001A3F71">
        <w:rPr>
          <w:rFonts w:ascii="Times New Roman" w:hAnsi="Times New Roman" w:cs="Times New Roman"/>
          <w:sz w:val="24"/>
          <w:szCs w:val="24"/>
          <w:lang w:val="en"/>
        </w:rPr>
        <w:t xml:space="preserve">Equally as important, the </w:t>
      </w:r>
      <w:r w:rsidR="006709D5" w:rsidRPr="001A3F71">
        <w:rPr>
          <w:rFonts w:ascii="Times New Roman" w:hAnsi="Times New Roman" w:cs="Times New Roman"/>
          <w:sz w:val="24"/>
          <w:szCs w:val="24"/>
          <w:lang w:val="en"/>
        </w:rPr>
        <w:t>C</w:t>
      </w:r>
      <w:r w:rsidR="003D5E6D" w:rsidRPr="001A3F71">
        <w:rPr>
          <w:rFonts w:ascii="Times New Roman" w:hAnsi="Times New Roman" w:cs="Times New Roman"/>
          <w:sz w:val="24"/>
          <w:szCs w:val="24"/>
          <w:lang w:val="en"/>
        </w:rPr>
        <w:t>ommission continues its enabling work through permissions casework, providing online services to charities, and through guidance and engagement to support trustees in fulfilling their legal duties when managing their charities.</w:t>
      </w:r>
      <w:r w:rsidR="006709D5" w:rsidRPr="001A3F71">
        <w:rPr>
          <w:rStyle w:val="FootnoteReference"/>
          <w:rFonts w:ascii="Times New Roman" w:hAnsi="Times New Roman" w:cs="Times New Roman"/>
          <w:sz w:val="24"/>
          <w:szCs w:val="24"/>
          <w:lang w:val="en"/>
        </w:rPr>
        <w:footnoteReference w:id="98"/>
      </w:r>
      <w:r w:rsidR="003D5E6D" w:rsidRPr="001A3F71">
        <w:rPr>
          <w:rFonts w:ascii="Times New Roman" w:hAnsi="Times New Roman" w:cs="Times New Roman"/>
          <w:sz w:val="24"/>
          <w:szCs w:val="24"/>
          <w:lang w:val="en"/>
        </w:rPr>
        <w:t xml:space="preserve"> </w:t>
      </w:r>
      <w:r w:rsidR="001100FF" w:rsidRPr="001A3F71">
        <w:rPr>
          <w:rFonts w:ascii="Times New Roman" w:hAnsi="Times New Roman" w:cs="Times New Roman"/>
          <w:sz w:val="24"/>
          <w:szCs w:val="24"/>
          <w:lang w:val="en"/>
        </w:rPr>
        <w:t xml:space="preserve"> </w:t>
      </w:r>
      <w:r w:rsidR="00C87F96" w:rsidRPr="001A3F71">
        <w:rPr>
          <w:rFonts w:ascii="Times New Roman" w:hAnsi="Times New Roman" w:cs="Times New Roman"/>
          <w:sz w:val="24"/>
          <w:szCs w:val="24"/>
        </w:rPr>
        <w:t xml:space="preserve">The Commission also received </w:t>
      </w:r>
      <w:r w:rsidR="0033173F" w:rsidRPr="001A3F71">
        <w:rPr>
          <w:rFonts w:ascii="Times New Roman" w:hAnsi="Times New Roman" w:cs="Times New Roman"/>
          <w:sz w:val="24"/>
          <w:szCs w:val="24"/>
        </w:rPr>
        <w:t>a larger number</w:t>
      </w:r>
      <w:r w:rsidR="00C87F96" w:rsidRPr="001A3F71">
        <w:rPr>
          <w:rFonts w:ascii="Times New Roman" w:hAnsi="Times New Roman" w:cs="Times New Roman"/>
          <w:sz w:val="24"/>
          <w:szCs w:val="24"/>
        </w:rPr>
        <w:t xml:space="preserve"> </w:t>
      </w:r>
      <w:r w:rsidR="0033173F" w:rsidRPr="001A3F71">
        <w:rPr>
          <w:rFonts w:ascii="Times New Roman" w:hAnsi="Times New Roman" w:cs="Times New Roman"/>
          <w:sz w:val="24"/>
          <w:szCs w:val="24"/>
        </w:rPr>
        <w:t xml:space="preserve">(2,129, compared to 1,282) </w:t>
      </w:r>
      <w:r w:rsidR="00C87F96" w:rsidRPr="001A3F71">
        <w:rPr>
          <w:rFonts w:ascii="Times New Roman" w:hAnsi="Times New Roman" w:cs="Times New Roman"/>
          <w:sz w:val="24"/>
          <w:szCs w:val="24"/>
        </w:rPr>
        <w:t>of serious incident reports</w:t>
      </w:r>
      <w:r w:rsidR="0033173F" w:rsidRPr="001A3F71">
        <w:rPr>
          <w:rFonts w:ascii="Times New Roman" w:hAnsi="Times New Roman" w:cs="Times New Roman"/>
          <w:sz w:val="24"/>
          <w:szCs w:val="24"/>
        </w:rPr>
        <w:t>,</w:t>
      </w:r>
      <w:r w:rsidR="0033173F" w:rsidRPr="001A3F71">
        <w:rPr>
          <w:rStyle w:val="FootnoteReference"/>
          <w:rFonts w:ascii="Times New Roman" w:hAnsi="Times New Roman" w:cs="Times New Roman"/>
          <w:sz w:val="24"/>
          <w:szCs w:val="24"/>
        </w:rPr>
        <w:footnoteReference w:id="99"/>
      </w:r>
      <w:r w:rsidR="0033173F" w:rsidRPr="001A3F71">
        <w:rPr>
          <w:rFonts w:ascii="Times New Roman" w:hAnsi="Times New Roman" w:cs="Times New Roman"/>
          <w:sz w:val="24"/>
          <w:szCs w:val="24"/>
        </w:rPr>
        <w:t xml:space="preserve"> and put this down to its ‘</w:t>
      </w:r>
      <w:r w:rsidR="00C87F96" w:rsidRPr="001A3F71">
        <w:rPr>
          <w:rFonts w:ascii="Times New Roman" w:hAnsi="Times New Roman" w:cs="Times New Roman"/>
          <w:sz w:val="24"/>
          <w:szCs w:val="24"/>
        </w:rPr>
        <w:t>concerted campaign to promote awareness among trustees of their responsibil</w:t>
      </w:r>
      <w:r w:rsidR="0033173F" w:rsidRPr="001A3F71">
        <w:rPr>
          <w:rFonts w:ascii="Times New Roman" w:hAnsi="Times New Roman" w:cs="Times New Roman"/>
          <w:sz w:val="24"/>
          <w:szCs w:val="24"/>
        </w:rPr>
        <w:t>ity to report serious incidents’.</w:t>
      </w:r>
      <w:r w:rsidR="0033173F" w:rsidRPr="001A3F71">
        <w:rPr>
          <w:rStyle w:val="FootnoteReference"/>
          <w:rFonts w:ascii="Times New Roman" w:hAnsi="Times New Roman" w:cs="Times New Roman"/>
          <w:sz w:val="24"/>
          <w:szCs w:val="24"/>
          <w:lang w:val="en"/>
        </w:rPr>
        <w:footnoteReference w:id="100"/>
      </w:r>
      <w:r w:rsidR="00C87F96" w:rsidRPr="001A3F71">
        <w:rPr>
          <w:rFonts w:ascii="Times New Roman" w:hAnsi="Times New Roman" w:cs="Times New Roman"/>
          <w:sz w:val="24"/>
          <w:szCs w:val="24"/>
        </w:rPr>
        <w:t xml:space="preserve"> </w:t>
      </w:r>
    </w:p>
    <w:p w:rsidR="006E7504" w:rsidRPr="001A3F71" w:rsidRDefault="006E7504" w:rsidP="001A3F71">
      <w:pPr>
        <w:spacing w:after="0" w:line="240" w:lineRule="atLeast"/>
        <w:jc w:val="both"/>
        <w:rPr>
          <w:rFonts w:ascii="Times New Roman" w:hAnsi="Times New Roman" w:cs="Times New Roman"/>
          <w:sz w:val="24"/>
          <w:szCs w:val="24"/>
          <w:u w:val="single"/>
        </w:rPr>
      </w:pPr>
    </w:p>
    <w:p w:rsidR="006E7504" w:rsidRPr="001A3F71" w:rsidRDefault="00C87F96" w:rsidP="001A3F71">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It is hoped that the new powers that the </w:t>
      </w:r>
      <w:r w:rsidR="00B6037E" w:rsidRPr="001A3F71">
        <w:rPr>
          <w:rFonts w:ascii="Times New Roman" w:hAnsi="Times New Roman" w:cs="Times New Roman"/>
          <w:sz w:val="24"/>
          <w:szCs w:val="24"/>
        </w:rPr>
        <w:t>C</w:t>
      </w:r>
      <w:r w:rsidRPr="001A3F71">
        <w:rPr>
          <w:rFonts w:ascii="Times New Roman" w:hAnsi="Times New Roman" w:cs="Times New Roman"/>
          <w:sz w:val="24"/>
          <w:szCs w:val="24"/>
        </w:rPr>
        <w:t xml:space="preserve">ommission is likely to receive through the </w:t>
      </w:r>
      <w:r w:rsidR="006E7504" w:rsidRPr="001A3F71">
        <w:rPr>
          <w:rFonts w:ascii="Times New Roman" w:hAnsi="Times New Roman" w:cs="Times New Roman"/>
          <w:sz w:val="24"/>
          <w:szCs w:val="24"/>
        </w:rPr>
        <w:t>legislative</w:t>
      </w:r>
      <w:r w:rsidR="00A0292D" w:rsidRPr="001A3F71">
        <w:rPr>
          <w:rFonts w:ascii="Times New Roman" w:hAnsi="Times New Roman" w:cs="Times New Roman"/>
          <w:sz w:val="24"/>
          <w:szCs w:val="24"/>
        </w:rPr>
        <w:t xml:space="preserve"> changes anticipated in the </w:t>
      </w:r>
      <w:r w:rsidR="003F6D1C" w:rsidRPr="003F6D1C">
        <w:rPr>
          <w:rFonts w:ascii="Times New Roman" w:hAnsi="Times New Roman" w:cs="Times New Roman"/>
          <w:sz w:val="24"/>
          <w:szCs w:val="24"/>
        </w:rPr>
        <w:t>Charities (Protection and Social Investment) Bill</w:t>
      </w:r>
      <w:r w:rsidR="006E7504" w:rsidRPr="001A3F71">
        <w:rPr>
          <w:rFonts w:ascii="Times New Roman" w:hAnsi="Times New Roman" w:cs="Times New Roman"/>
          <w:sz w:val="24"/>
          <w:szCs w:val="24"/>
        </w:rPr>
        <w:t xml:space="preserve">, together with its internal </w:t>
      </w:r>
      <w:r w:rsidR="00821528" w:rsidRPr="001A3F71">
        <w:rPr>
          <w:rFonts w:ascii="Times New Roman" w:hAnsi="Times New Roman" w:cs="Times New Roman"/>
          <w:sz w:val="24"/>
          <w:szCs w:val="24"/>
        </w:rPr>
        <w:t>overhaul</w:t>
      </w:r>
      <w:r w:rsidR="006E7504" w:rsidRPr="001A3F71">
        <w:rPr>
          <w:rFonts w:ascii="Times New Roman" w:hAnsi="Times New Roman" w:cs="Times New Roman"/>
          <w:sz w:val="24"/>
          <w:szCs w:val="24"/>
        </w:rPr>
        <w:t xml:space="preserve">, </w:t>
      </w:r>
      <w:r w:rsidR="00B6037E" w:rsidRPr="001A3F71">
        <w:rPr>
          <w:rFonts w:ascii="Times New Roman" w:hAnsi="Times New Roman" w:cs="Times New Roman"/>
          <w:sz w:val="24"/>
          <w:szCs w:val="24"/>
        </w:rPr>
        <w:t>will give it a much needed boost in terms of its ability to regulate the sector adequately.  It is also hoped that the political spotlight is diverted away from the C</w:t>
      </w:r>
      <w:r w:rsidR="001A4940">
        <w:rPr>
          <w:rFonts w:ascii="Times New Roman" w:hAnsi="Times New Roman" w:cs="Times New Roman"/>
          <w:sz w:val="24"/>
          <w:szCs w:val="24"/>
        </w:rPr>
        <w:t>harity C</w:t>
      </w:r>
      <w:r w:rsidR="00B6037E" w:rsidRPr="001A3F71">
        <w:rPr>
          <w:rFonts w:ascii="Times New Roman" w:hAnsi="Times New Roman" w:cs="Times New Roman"/>
          <w:sz w:val="24"/>
          <w:szCs w:val="24"/>
        </w:rPr>
        <w:t>ommission</w:t>
      </w:r>
      <w:r w:rsidR="00821528" w:rsidRPr="001A3F71">
        <w:rPr>
          <w:rFonts w:ascii="Times New Roman" w:hAnsi="Times New Roman" w:cs="Times New Roman"/>
          <w:sz w:val="24"/>
          <w:szCs w:val="24"/>
        </w:rPr>
        <w:t xml:space="preserve"> and that it is allowed to get on with its job without the intense scrutiny that is has undergone in the last few years.</w:t>
      </w:r>
      <w:r w:rsidR="00B6037E" w:rsidRPr="001A3F71">
        <w:rPr>
          <w:rFonts w:ascii="Times New Roman" w:hAnsi="Times New Roman" w:cs="Times New Roman"/>
          <w:sz w:val="24"/>
          <w:szCs w:val="24"/>
        </w:rPr>
        <w:t xml:space="preserve">  </w:t>
      </w:r>
    </w:p>
    <w:p w:rsidR="006E7504" w:rsidRPr="001A3F71" w:rsidRDefault="006E7504" w:rsidP="001A3F71">
      <w:pPr>
        <w:spacing w:after="0" w:line="240" w:lineRule="atLeast"/>
        <w:jc w:val="both"/>
        <w:rPr>
          <w:rFonts w:ascii="Times New Roman" w:hAnsi="Times New Roman" w:cs="Times New Roman"/>
          <w:sz w:val="24"/>
          <w:szCs w:val="24"/>
        </w:rPr>
      </w:pPr>
    </w:p>
    <w:p w:rsidR="000779F2" w:rsidRPr="001A3F71" w:rsidRDefault="009C74BF" w:rsidP="001A3F71">
      <w:pPr>
        <w:spacing w:after="0" w:line="240" w:lineRule="atLeast"/>
        <w:jc w:val="both"/>
        <w:rPr>
          <w:rFonts w:ascii="Times New Roman" w:hAnsi="Times New Roman" w:cs="Times New Roman"/>
          <w:sz w:val="24"/>
          <w:szCs w:val="24"/>
        </w:rPr>
      </w:pPr>
      <w:r w:rsidRPr="001A3F71">
        <w:rPr>
          <w:rFonts w:ascii="Times New Roman" w:hAnsi="Times New Roman" w:cs="Times New Roman"/>
          <w:sz w:val="24"/>
          <w:szCs w:val="24"/>
        </w:rPr>
        <w:t xml:space="preserve">Signs of a more active and (some might say) aggressive Commission are emerging.  </w:t>
      </w:r>
      <w:r w:rsidR="00A0292D" w:rsidRPr="001A3F71">
        <w:rPr>
          <w:rFonts w:ascii="Times New Roman" w:hAnsi="Times New Roman" w:cs="Times New Roman"/>
          <w:sz w:val="24"/>
          <w:szCs w:val="24"/>
        </w:rPr>
        <w:t>It is not just in the</w:t>
      </w:r>
      <w:r w:rsidR="00106DD6" w:rsidRPr="001A3F71">
        <w:rPr>
          <w:rFonts w:ascii="Times New Roman" w:hAnsi="Times New Roman" w:cs="Times New Roman"/>
          <w:sz w:val="24"/>
          <w:szCs w:val="24"/>
        </w:rPr>
        <w:t xml:space="preserve"> data </w:t>
      </w:r>
      <w:r w:rsidR="00A0292D" w:rsidRPr="001A3F71">
        <w:rPr>
          <w:rFonts w:ascii="Times New Roman" w:hAnsi="Times New Roman" w:cs="Times New Roman"/>
          <w:sz w:val="24"/>
          <w:szCs w:val="24"/>
        </w:rPr>
        <w:t xml:space="preserve">produced </w:t>
      </w:r>
      <w:r w:rsidR="00106DD6" w:rsidRPr="001A3F71">
        <w:rPr>
          <w:rFonts w:ascii="Times New Roman" w:hAnsi="Times New Roman" w:cs="Times New Roman"/>
          <w:sz w:val="24"/>
          <w:szCs w:val="24"/>
        </w:rPr>
        <w:t>in its most recent annual report</w:t>
      </w:r>
      <w:r w:rsidR="00106DD6" w:rsidRPr="001A3F71">
        <w:rPr>
          <w:rStyle w:val="FootnoteReference"/>
          <w:rFonts w:ascii="Times New Roman" w:hAnsi="Times New Roman" w:cs="Times New Roman"/>
          <w:sz w:val="24"/>
          <w:szCs w:val="24"/>
        </w:rPr>
        <w:footnoteReference w:id="101"/>
      </w:r>
      <w:r w:rsidR="00106DD6" w:rsidRPr="001A3F71">
        <w:rPr>
          <w:rFonts w:ascii="Times New Roman" w:hAnsi="Times New Roman" w:cs="Times New Roman"/>
          <w:sz w:val="24"/>
          <w:szCs w:val="24"/>
        </w:rPr>
        <w:t xml:space="preserve"> </w:t>
      </w:r>
      <w:r w:rsidR="00A0292D" w:rsidRPr="001A3F71">
        <w:rPr>
          <w:rFonts w:ascii="Times New Roman" w:hAnsi="Times New Roman" w:cs="Times New Roman"/>
          <w:sz w:val="24"/>
          <w:szCs w:val="24"/>
        </w:rPr>
        <w:t>that we see evidence of a</w:t>
      </w:r>
      <w:r w:rsidR="00106DD6" w:rsidRPr="001A3F71">
        <w:rPr>
          <w:rFonts w:ascii="Times New Roman" w:hAnsi="Times New Roman" w:cs="Times New Roman"/>
          <w:sz w:val="24"/>
          <w:szCs w:val="24"/>
        </w:rPr>
        <w:t xml:space="preserve"> firmer stance from the </w:t>
      </w:r>
      <w:r w:rsidR="00A0292D" w:rsidRPr="001A3F71">
        <w:rPr>
          <w:rFonts w:ascii="Times New Roman" w:hAnsi="Times New Roman" w:cs="Times New Roman"/>
          <w:sz w:val="24"/>
          <w:szCs w:val="24"/>
        </w:rPr>
        <w:t>Charity C</w:t>
      </w:r>
      <w:r w:rsidR="00106DD6" w:rsidRPr="001A3F71">
        <w:rPr>
          <w:rFonts w:ascii="Times New Roman" w:hAnsi="Times New Roman" w:cs="Times New Roman"/>
          <w:sz w:val="24"/>
          <w:szCs w:val="24"/>
        </w:rPr>
        <w:t xml:space="preserve">ommission.  </w:t>
      </w:r>
      <w:r w:rsidR="00050C71" w:rsidRPr="001A3F71">
        <w:rPr>
          <w:rFonts w:ascii="Times New Roman" w:hAnsi="Times New Roman" w:cs="Times New Roman"/>
          <w:sz w:val="24"/>
          <w:szCs w:val="24"/>
        </w:rPr>
        <w:t>Its latest publications, providing guidance for the sector</w:t>
      </w:r>
      <w:r w:rsidR="00A0292D" w:rsidRPr="001A3F71">
        <w:rPr>
          <w:rFonts w:ascii="Times New Roman" w:hAnsi="Times New Roman" w:cs="Times New Roman"/>
          <w:sz w:val="24"/>
          <w:szCs w:val="24"/>
        </w:rPr>
        <w:t>,</w:t>
      </w:r>
      <w:r w:rsidR="00050C71" w:rsidRPr="001A3F71">
        <w:rPr>
          <w:rFonts w:ascii="Times New Roman" w:hAnsi="Times New Roman" w:cs="Times New Roman"/>
          <w:sz w:val="24"/>
          <w:szCs w:val="24"/>
        </w:rPr>
        <w:t xml:space="preserve"> also reflect this approach.  </w:t>
      </w:r>
      <w:r w:rsidRPr="001A3F71">
        <w:rPr>
          <w:rFonts w:ascii="Times New Roman" w:hAnsi="Times New Roman" w:cs="Times New Roman"/>
          <w:sz w:val="24"/>
          <w:szCs w:val="24"/>
        </w:rPr>
        <w:t>For example its recent revised guidance to trustees</w:t>
      </w:r>
      <w:r w:rsidRPr="001A3F71">
        <w:rPr>
          <w:rStyle w:val="FootnoteReference"/>
          <w:rFonts w:ascii="Times New Roman" w:hAnsi="Times New Roman" w:cs="Times New Roman"/>
          <w:sz w:val="24"/>
          <w:szCs w:val="24"/>
        </w:rPr>
        <w:footnoteReference w:id="102"/>
      </w:r>
      <w:r w:rsidRPr="001A3F71">
        <w:rPr>
          <w:rFonts w:ascii="Times New Roman" w:hAnsi="Times New Roman" w:cs="Times New Roman"/>
          <w:sz w:val="24"/>
          <w:szCs w:val="24"/>
        </w:rPr>
        <w:t xml:space="preserve"> </w:t>
      </w:r>
      <w:r w:rsidR="00607C47" w:rsidRPr="001A3F71">
        <w:rPr>
          <w:rFonts w:ascii="Times New Roman" w:hAnsi="Times New Roman" w:cs="Times New Roman"/>
          <w:sz w:val="24"/>
          <w:szCs w:val="24"/>
        </w:rPr>
        <w:t>which explains the key duties of charity trustees and what they need to do to carry out these duties competently, is notably different in tone</w:t>
      </w:r>
      <w:r w:rsidR="000779F2" w:rsidRPr="001A3F71">
        <w:rPr>
          <w:rFonts w:ascii="Times New Roman" w:hAnsi="Times New Roman" w:cs="Times New Roman"/>
          <w:sz w:val="24"/>
          <w:szCs w:val="24"/>
        </w:rPr>
        <w:t xml:space="preserve"> and content</w:t>
      </w:r>
      <w:r w:rsidR="00607C47" w:rsidRPr="001A3F71">
        <w:rPr>
          <w:rFonts w:ascii="Times New Roman" w:hAnsi="Times New Roman" w:cs="Times New Roman"/>
          <w:sz w:val="24"/>
          <w:szCs w:val="24"/>
        </w:rPr>
        <w:t xml:space="preserve">, </w:t>
      </w:r>
      <w:r w:rsidR="000779F2" w:rsidRPr="001A3F71">
        <w:rPr>
          <w:rFonts w:ascii="Times New Roman" w:hAnsi="Times New Roman" w:cs="Times New Roman"/>
          <w:sz w:val="24"/>
          <w:szCs w:val="24"/>
        </w:rPr>
        <w:t xml:space="preserve">reflecting a </w:t>
      </w:r>
      <w:r w:rsidR="00106DD6" w:rsidRPr="001A3F71">
        <w:rPr>
          <w:rFonts w:ascii="Times New Roman" w:hAnsi="Times New Roman" w:cs="Times New Roman"/>
          <w:sz w:val="24"/>
          <w:szCs w:val="24"/>
        </w:rPr>
        <w:t>tougher approach</w:t>
      </w:r>
      <w:r w:rsidR="000779F2" w:rsidRPr="001A3F71">
        <w:rPr>
          <w:rFonts w:ascii="Times New Roman" w:hAnsi="Times New Roman" w:cs="Times New Roman"/>
          <w:sz w:val="24"/>
          <w:szCs w:val="24"/>
        </w:rPr>
        <w:t xml:space="preserve"> throughout.  For example, the definition of ‘should’ in the guidance is that it refers to ‘something [which] is good practice that the commission expects trustees to follow and apply to their charity’</w:t>
      </w:r>
      <w:r w:rsidR="00607C47" w:rsidRPr="001A3F71">
        <w:rPr>
          <w:rFonts w:ascii="Times New Roman" w:hAnsi="Times New Roman" w:cs="Times New Roman"/>
          <w:sz w:val="24"/>
          <w:szCs w:val="24"/>
        </w:rPr>
        <w:t>.</w:t>
      </w:r>
      <w:r w:rsidRPr="001A3F71">
        <w:rPr>
          <w:rFonts w:ascii="Times New Roman" w:hAnsi="Times New Roman" w:cs="Times New Roman"/>
          <w:sz w:val="24"/>
          <w:szCs w:val="24"/>
        </w:rPr>
        <w:t xml:space="preserve"> </w:t>
      </w:r>
      <w:r w:rsidR="000779F2" w:rsidRPr="001A3F71">
        <w:rPr>
          <w:rFonts w:ascii="Times New Roman" w:hAnsi="Times New Roman" w:cs="Times New Roman"/>
          <w:sz w:val="24"/>
          <w:szCs w:val="24"/>
        </w:rPr>
        <w:t xml:space="preserve"> This clearly goes beyond stating that trustees must </w:t>
      </w:r>
      <w:r w:rsidR="00DF4507" w:rsidRPr="001A3F71">
        <w:rPr>
          <w:rFonts w:ascii="Times New Roman" w:hAnsi="Times New Roman" w:cs="Times New Roman"/>
          <w:sz w:val="24"/>
          <w:szCs w:val="24"/>
        </w:rPr>
        <w:t xml:space="preserve">only </w:t>
      </w:r>
      <w:r w:rsidR="000779F2" w:rsidRPr="001A3F71">
        <w:rPr>
          <w:rFonts w:ascii="Times New Roman" w:hAnsi="Times New Roman" w:cs="Times New Roman"/>
          <w:sz w:val="24"/>
          <w:szCs w:val="24"/>
        </w:rPr>
        <w:t>comply with legal requirements.  They must also effectively follow suggested good practice</w:t>
      </w:r>
      <w:r w:rsidR="00DF4507" w:rsidRPr="001A3F71">
        <w:rPr>
          <w:rFonts w:ascii="Times New Roman" w:hAnsi="Times New Roman" w:cs="Times New Roman"/>
          <w:sz w:val="24"/>
          <w:szCs w:val="24"/>
        </w:rPr>
        <w:t xml:space="preserve"> in the document</w:t>
      </w:r>
      <w:r w:rsidR="000779F2" w:rsidRPr="001A3F71">
        <w:rPr>
          <w:rFonts w:ascii="Times New Roman" w:hAnsi="Times New Roman" w:cs="Times New Roman"/>
          <w:sz w:val="24"/>
          <w:szCs w:val="24"/>
        </w:rPr>
        <w:t xml:space="preserve">.  The </w:t>
      </w:r>
      <w:r w:rsidR="00B45715" w:rsidRPr="001A3F71">
        <w:rPr>
          <w:rFonts w:ascii="Times New Roman" w:hAnsi="Times New Roman" w:cs="Times New Roman"/>
          <w:sz w:val="24"/>
          <w:szCs w:val="24"/>
        </w:rPr>
        <w:t xml:space="preserve">exact </w:t>
      </w:r>
      <w:r w:rsidR="000779F2" w:rsidRPr="001A3F71">
        <w:rPr>
          <w:rFonts w:ascii="Times New Roman" w:hAnsi="Times New Roman" w:cs="Times New Roman"/>
          <w:sz w:val="24"/>
          <w:szCs w:val="24"/>
        </w:rPr>
        <w:t xml:space="preserve">consequences of not following such good practice as is laid down in the document </w:t>
      </w:r>
      <w:r w:rsidR="00B45715" w:rsidRPr="001A3F71">
        <w:rPr>
          <w:rFonts w:ascii="Times New Roman" w:hAnsi="Times New Roman" w:cs="Times New Roman"/>
          <w:sz w:val="24"/>
          <w:szCs w:val="24"/>
        </w:rPr>
        <w:t xml:space="preserve">(where this does not amount to a breach of any legal requirement) </w:t>
      </w:r>
      <w:r w:rsidR="000779F2" w:rsidRPr="001A3F71">
        <w:rPr>
          <w:rFonts w:ascii="Times New Roman" w:hAnsi="Times New Roman" w:cs="Times New Roman"/>
          <w:sz w:val="24"/>
          <w:szCs w:val="24"/>
        </w:rPr>
        <w:t>is not spelled out, but it can only be assumed that the Commission will take seriously any failures to follow such practice.  It is stated, somewhat ominously:</w:t>
      </w:r>
      <w:r w:rsidR="000779F2" w:rsidRPr="001A3F71">
        <w:rPr>
          <w:rStyle w:val="FootnoteReference"/>
          <w:rFonts w:ascii="Times New Roman" w:hAnsi="Times New Roman" w:cs="Times New Roman"/>
          <w:sz w:val="24"/>
          <w:szCs w:val="24"/>
        </w:rPr>
        <w:footnoteReference w:id="103"/>
      </w:r>
    </w:p>
    <w:p w:rsidR="00B6037E" w:rsidRPr="001A3F71" w:rsidRDefault="000779F2" w:rsidP="001A3F71">
      <w:pPr>
        <w:spacing w:after="0" w:line="240" w:lineRule="atLeast"/>
        <w:ind w:left="720"/>
        <w:jc w:val="both"/>
        <w:rPr>
          <w:rFonts w:ascii="Times New Roman" w:hAnsi="Times New Roman" w:cs="Times New Roman"/>
          <w:sz w:val="24"/>
          <w:szCs w:val="24"/>
        </w:rPr>
      </w:pPr>
      <w:r w:rsidRPr="001A3F71">
        <w:rPr>
          <w:rFonts w:ascii="Times New Roman" w:hAnsi="Times New Roman" w:cs="Times New Roman"/>
          <w:sz w:val="24"/>
          <w:szCs w:val="24"/>
        </w:rPr>
        <w:t>The commission expects you to be able to explain and justify your approach, particularly if you decide not to follow good practice in this guidance.</w:t>
      </w:r>
    </w:p>
    <w:p w:rsidR="00821528" w:rsidRPr="001A3F71" w:rsidRDefault="00821528" w:rsidP="001A3F71">
      <w:pPr>
        <w:spacing w:after="0" w:line="240" w:lineRule="atLeast"/>
        <w:ind w:left="720"/>
        <w:jc w:val="both"/>
        <w:rPr>
          <w:rFonts w:ascii="Times New Roman" w:hAnsi="Times New Roman" w:cs="Times New Roman"/>
          <w:sz w:val="24"/>
          <w:szCs w:val="24"/>
        </w:rPr>
      </w:pPr>
    </w:p>
    <w:p w:rsidR="002C286D" w:rsidRPr="001A3F71" w:rsidRDefault="00821528" w:rsidP="001A3F71">
      <w:pPr>
        <w:spacing w:after="0" w:line="240" w:lineRule="atLeast"/>
        <w:jc w:val="both"/>
        <w:rPr>
          <w:rFonts w:ascii="Times New Roman" w:eastAsia="Times New Roman" w:hAnsi="Times New Roman" w:cs="Times New Roman"/>
          <w:sz w:val="24"/>
          <w:szCs w:val="24"/>
          <w:lang w:eastAsia="en-GB"/>
        </w:rPr>
      </w:pPr>
      <w:r w:rsidRPr="001A3F71">
        <w:rPr>
          <w:rFonts w:ascii="Times New Roman" w:hAnsi="Times New Roman" w:cs="Times New Roman"/>
          <w:sz w:val="24"/>
          <w:szCs w:val="24"/>
        </w:rPr>
        <w:t xml:space="preserve">The Charity Commission has certainly been ‘shaken up’ by its recent step into the spotlight.  </w:t>
      </w:r>
      <w:r w:rsidR="0032152E" w:rsidRPr="001A3F71">
        <w:rPr>
          <w:rFonts w:ascii="Times New Roman" w:hAnsi="Times New Roman" w:cs="Times New Roman"/>
          <w:sz w:val="24"/>
          <w:szCs w:val="24"/>
        </w:rPr>
        <w:t>Some may argue</w:t>
      </w:r>
      <w:r w:rsidRPr="001A3F71">
        <w:rPr>
          <w:rFonts w:ascii="Times New Roman" w:hAnsi="Times New Roman" w:cs="Times New Roman"/>
          <w:sz w:val="24"/>
          <w:szCs w:val="24"/>
        </w:rPr>
        <w:t xml:space="preserve"> that it had no choice but to focus on a reduced core service</w:t>
      </w:r>
      <w:r w:rsidR="0032152E" w:rsidRPr="001A3F71">
        <w:rPr>
          <w:rFonts w:ascii="Times New Roman" w:hAnsi="Times New Roman" w:cs="Times New Roman"/>
          <w:sz w:val="24"/>
          <w:szCs w:val="24"/>
        </w:rPr>
        <w:t xml:space="preserve"> in order to both justify and resource its existence. </w:t>
      </w:r>
      <w:r w:rsidRPr="001A3F71">
        <w:rPr>
          <w:rFonts w:ascii="Times New Roman" w:hAnsi="Times New Roman" w:cs="Times New Roman"/>
          <w:sz w:val="24"/>
          <w:szCs w:val="24"/>
        </w:rPr>
        <w:t xml:space="preserve"> </w:t>
      </w:r>
      <w:r w:rsidR="0032152E" w:rsidRPr="001A3F71">
        <w:rPr>
          <w:rFonts w:ascii="Times New Roman" w:hAnsi="Times New Roman" w:cs="Times New Roman"/>
          <w:sz w:val="24"/>
          <w:szCs w:val="24"/>
        </w:rPr>
        <w:t>However, t</w:t>
      </w:r>
      <w:r w:rsidR="00706F62" w:rsidRPr="001A3F71">
        <w:rPr>
          <w:rFonts w:ascii="Times New Roman" w:hAnsi="Times New Roman" w:cs="Times New Roman"/>
          <w:sz w:val="24"/>
          <w:szCs w:val="24"/>
        </w:rPr>
        <w:t xml:space="preserve">he </w:t>
      </w:r>
      <w:r w:rsidR="000C2B7C" w:rsidRPr="001A3F71">
        <w:rPr>
          <w:rFonts w:ascii="Times New Roman" w:hAnsi="Times New Roman" w:cs="Times New Roman"/>
          <w:sz w:val="24"/>
          <w:szCs w:val="24"/>
        </w:rPr>
        <w:t xml:space="preserve">Commission’s </w:t>
      </w:r>
      <w:r w:rsidR="000C2B7C" w:rsidRPr="001A3F71">
        <w:rPr>
          <w:rFonts w:ascii="Times New Roman" w:hAnsi="Times New Roman" w:cs="Times New Roman"/>
          <w:sz w:val="24"/>
          <w:szCs w:val="24"/>
          <w:lang w:val="en"/>
        </w:rPr>
        <w:t xml:space="preserve">strategy to improve its regulatory </w:t>
      </w:r>
      <w:r w:rsidR="00FF722C" w:rsidRPr="001A3F71">
        <w:rPr>
          <w:rFonts w:ascii="Times New Roman" w:hAnsi="Times New Roman" w:cs="Times New Roman"/>
          <w:sz w:val="24"/>
          <w:szCs w:val="24"/>
          <w:lang w:val="en"/>
        </w:rPr>
        <w:t xml:space="preserve">function </w:t>
      </w:r>
      <w:r w:rsidR="00706F62" w:rsidRPr="001A3F71">
        <w:rPr>
          <w:rFonts w:ascii="Times New Roman" w:hAnsi="Times New Roman" w:cs="Times New Roman"/>
          <w:sz w:val="24"/>
          <w:szCs w:val="24"/>
        </w:rPr>
        <w:t xml:space="preserve">should not come at the expense of its other important </w:t>
      </w:r>
      <w:r w:rsidR="00FF722C" w:rsidRPr="001A3F71">
        <w:rPr>
          <w:rFonts w:ascii="Times New Roman" w:hAnsi="Times New Roman" w:cs="Times New Roman"/>
          <w:sz w:val="24"/>
          <w:szCs w:val="24"/>
        </w:rPr>
        <w:t>role</w:t>
      </w:r>
      <w:r w:rsidR="00A0292D" w:rsidRPr="001A3F71">
        <w:rPr>
          <w:rFonts w:ascii="Times New Roman" w:hAnsi="Times New Roman" w:cs="Times New Roman"/>
          <w:sz w:val="24"/>
          <w:szCs w:val="24"/>
        </w:rPr>
        <w:t>s, such as production of guidance for the sector, its advice or permissions work and its work maintaining the public register of charities.</w:t>
      </w:r>
      <w:r w:rsidR="00706F62" w:rsidRPr="001A3F71">
        <w:rPr>
          <w:rFonts w:ascii="Times New Roman" w:hAnsi="Times New Roman" w:cs="Times New Roman"/>
          <w:sz w:val="24"/>
          <w:szCs w:val="24"/>
        </w:rPr>
        <w:t xml:space="preserve">  </w:t>
      </w:r>
      <w:r w:rsidR="000C2B7C" w:rsidRPr="001A3F71">
        <w:rPr>
          <w:rFonts w:ascii="Times New Roman" w:hAnsi="Times New Roman" w:cs="Times New Roman"/>
          <w:sz w:val="24"/>
          <w:szCs w:val="24"/>
        </w:rPr>
        <w:t>The short term injection of additional cash that was received is very welcome.  Nevertheless, t</w:t>
      </w:r>
      <w:r w:rsidR="00516CF5" w:rsidRPr="001A3F71">
        <w:rPr>
          <w:rFonts w:ascii="Times New Roman" w:hAnsi="Times New Roman" w:cs="Times New Roman"/>
          <w:sz w:val="24"/>
          <w:szCs w:val="24"/>
        </w:rPr>
        <w:t>here is a clear</w:t>
      </w:r>
      <w:r w:rsidR="000779F2" w:rsidRPr="001A3F71">
        <w:rPr>
          <w:rFonts w:ascii="Times New Roman" w:hAnsi="Times New Roman" w:cs="Times New Roman"/>
          <w:sz w:val="24"/>
          <w:szCs w:val="24"/>
        </w:rPr>
        <w:t xml:space="preserve"> need to</w:t>
      </w:r>
      <w:r w:rsidR="001C7CA5" w:rsidRPr="001A3F71">
        <w:rPr>
          <w:rFonts w:ascii="Times New Roman" w:hAnsi="Times New Roman" w:cs="Times New Roman"/>
          <w:sz w:val="24"/>
          <w:szCs w:val="24"/>
        </w:rPr>
        <w:t xml:space="preserve"> increase</w:t>
      </w:r>
      <w:r w:rsidR="00516CF5" w:rsidRPr="001A3F71">
        <w:rPr>
          <w:rFonts w:ascii="Times New Roman" w:hAnsi="Times New Roman" w:cs="Times New Roman"/>
          <w:sz w:val="24"/>
          <w:szCs w:val="24"/>
        </w:rPr>
        <w:t xml:space="preserve"> and then stabilise</w:t>
      </w:r>
      <w:r w:rsidR="001C7CA5" w:rsidRPr="001A3F71">
        <w:rPr>
          <w:rFonts w:ascii="Times New Roman" w:hAnsi="Times New Roman" w:cs="Times New Roman"/>
          <w:sz w:val="24"/>
          <w:szCs w:val="24"/>
        </w:rPr>
        <w:t xml:space="preserve"> the budget of the Charity Commission so that it can </w:t>
      </w:r>
      <w:r w:rsidR="009D587A">
        <w:rPr>
          <w:rFonts w:ascii="Times New Roman" w:hAnsi="Times New Roman" w:cs="Times New Roman"/>
          <w:sz w:val="24"/>
          <w:szCs w:val="24"/>
        </w:rPr>
        <w:t>both fully exercise</w:t>
      </w:r>
      <w:r w:rsidR="00706F62" w:rsidRPr="001A3F71">
        <w:rPr>
          <w:rFonts w:ascii="Times New Roman" w:hAnsi="Times New Roman" w:cs="Times New Roman"/>
          <w:sz w:val="24"/>
          <w:szCs w:val="24"/>
        </w:rPr>
        <w:t xml:space="preserve"> </w:t>
      </w:r>
      <w:r w:rsidR="002C286D" w:rsidRPr="001A3F71">
        <w:rPr>
          <w:rFonts w:ascii="Times New Roman" w:hAnsi="Times New Roman" w:cs="Times New Roman"/>
          <w:sz w:val="24"/>
          <w:szCs w:val="24"/>
        </w:rPr>
        <w:t xml:space="preserve">its enforcement powers, and continue to act in its advisory role.  Many of the </w:t>
      </w:r>
      <w:r w:rsidR="00B45715" w:rsidRPr="001A3F71">
        <w:rPr>
          <w:rFonts w:ascii="Times New Roman" w:hAnsi="Times New Roman" w:cs="Times New Roman"/>
          <w:sz w:val="24"/>
          <w:szCs w:val="24"/>
        </w:rPr>
        <w:t>significant number</w:t>
      </w:r>
      <w:r w:rsidR="002C286D" w:rsidRPr="001A3F71">
        <w:rPr>
          <w:rFonts w:ascii="Times New Roman" w:hAnsi="Times New Roman" w:cs="Times New Roman"/>
          <w:sz w:val="24"/>
          <w:szCs w:val="24"/>
        </w:rPr>
        <w:t xml:space="preserve"> of small charities on the register</w:t>
      </w:r>
      <w:r w:rsidR="002C286D" w:rsidRPr="001A3F71">
        <w:rPr>
          <w:rStyle w:val="FootnoteReference"/>
          <w:rFonts w:ascii="Times New Roman" w:hAnsi="Times New Roman" w:cs="Times New Roman"/>
          <w:sz w:val="24"/>
          <w:szCs w:val="24"/>
        </w:rPr>
        <w:footnoteReference w:id="104"/>
      </w:r>
      <w:r w:rsidR="002C286D" w:rsidRPr="001A3F71">
        <w:rPr>
          <w:rFonts w:ascii="Times New Roman" w:hAnsi="Times New Roman" w:cs="Times New Roman"/>
          <w:sz w:val="24"/>
          <w:szCs w:val="24"/>
        </w:rPr>
        <w:t xml:space="preserve"> rely heavily on </w:t>
      </w:r>
      <w:r w:rsidR="001C7CA5" w:rsidRPr="001A3F71">
        <w:rPr>
          <w:rFonts w:ascii="Times New Roman" w:hAnsi="Times New Roman" w:cs="Times New Roman"/>
          <w:sz w:val="24"/>
          <w:szCs w:val="24"/>
        </w:rPr>
        <w:t xml:space="preserve">the guidance and support that </w:t>
      </w:r>
      <w:r w:rsidR="002C286D" w:rsidRPr="001A3F71">
        <w:rPr>
          <w:rFonts w:ascii="Times New Roman" w:hAnsi="Times New Roman" w:cs="Times New Roman"/>
          <w:sz w:val="24"/>
          <w:szCs w:val="24"/>
        </w:rPr>
        <w:t>has been provided in the past</w:t>
      </w:r>
      <w:r w:rsidR="001C7CA5" w:rsidRPr="001A3F71">
        <w:rPr>
          <w:rFonts w:ascii="Times New Roman" w:hAnsi="Times New Roman" w:cs="Times New Roman"/>
          <w:sz w:val="24"/>
          <w:szCs w:val="24"/>
        </w:rPr>
        <w:t>.</w:t>
      </w:r>
      <w:r w:rsidR="00044076" w:rsidRPr="001A3F71">
        <w:rPr>
          <w:rFonts w:ascii="Times New Roman" w:eastAsia="Times New Roman" w:hAnsi="Times New Roman" w:cs="Times New Roman"/>
          <w:sz w:val="24"/>
          <w:szCs w:val="24"/>
          <w:lang w:eastAsia="en-GB"/>
        </w:rPr>
        <w:t xml:space="preserve"> </w:t>
      </w:r>
      <w:r w:rsidR="001100FF" w:rsidRPr="001A3F71">
        <w:rPr>
          <w:rFonts w:ascii="Times New Roman" w:eastAsia="Times New Roman" w:hAnsi="Times New Roman" w:cs="Times New Roman"/>
          <w:sz w:val="24"/>
          <w:szCs w:val="24"/>
          <w:lang w:eastAsia="en-GB"/>
        </w:rPr>
        <w:t xml:space="preserve"> </w:t>
      </w:r>
      <w:r w:rsidR="00B42F45">
        <w:rPr>
          <w:rFonts w:ascii="Times New Roman" w:eastAsia="Times New Roman" w:hAnsi="Times New Roman" w:cs="Times New Roman"/>
          <w:sz w:val="24"/>
          <w:szCs w:val="24"/>
          <w:lang w:eastAsia="en-GB"/>
        </w:rPr>
        <w:t>Public e</w:t>
      </w:r>
      <w:r w:rsidR="004F3CB1" w:rsidRPr="001A3F71">
        <w:rPr>
          <w:rFonts w:ascii="Times New Roman" w:eastAsia="Times New Roman" w:hAnsi="Times New Roman" w:cs="Times New Roman"/>
          <w:sz w:val="24"/>
          <w:szCs w:val="24"/>
          <w:lang w:eastAsia="en-GB"/>
        </w:rPr>
        <w:t>xpenditure o</w:t>
      </w:r>
      <w:r w:rsidR="00B42F45">
        <w:rPr>
          <w:rFonts w:ascii="Times New Roman" w:eastAsia="Times New Roman" w:hAnsi="Times New Roman" w:cs="Times New Roman"/>
          <w:sz w:val="24"/>
          <w:szCs w:val="24"/>
          <w:lang w:eastAsia="en-GB"/>
        </w:rPr>
        <w:t>n</w:t>
      </w:r>
      <w:r w:rsidR="004F3CB1" w:rsidRPr="001A3F71">
        <w:rPr>
          <w:rFonts w:ascii="Times New Roman" w:eastAsia="Times New Roman" w:hAnsi="Times New Roman" w:cs="Times New Roman"/>
          <w:sz w:val="24"/>
          <w:szCs w:val="24"/>
          <w:lang w:eastAsia="en-GB"/>
        </w:rPr>
        <w:t xml:space="preserve"> the regulatory framework for the charitable sector should be regarded as much needed investment.  After all, by their very nature</w:t>
      </w:r>
      <w:r w:rsidR="001A4940">
        <w:rPr>
          <w:rFonts w:ascii="Times New Roman" w:eastAsia="Times New Roman" w:hAnsi="Times New Roman" w:cs="Times New Roman"/>
          <w:sz w:val="24"/>
          <w:szCs w:val="24"/>
          <w:lang w:eastAsia="en-GB"/>
        </w:rPr>
        <w:t>,</w:t>
      </w:r>
      <w:r w:rsidR="004F3CB1" w:rsidRPr="001A3F71">
        <w:rPr>
          <w:rFonts w:ascii="Times New Roman" w:eastAsia="Times New Roman" w:hAnsi="Times New Roman" w:cs="Times New Roman"/>
          <w:sz w:val="24"/>
          <w:szCs w:val="24"/>
          <w:lang w:eastAsia="en-GB"/>
        </w:rPr>
        <w:t xml:space="preserve"> all charities exist for the public benefit.  </w:t>
      </w:r>
      <w:r w:rsidR="00706F62" w:rsidRPr="001A3F71">
        <w:rPr>
          <w:rFonts w:ascii="Times New Roman" w:eastAsia="Times New Roman" w:hAnsi="Times New Roman" w:cs="Times New Roman"/>
          <w:sz w:val="24"/>
          <w:szCs w:val="24"/>
          <w:lang w:eastAsia="en-GB"/>
        </w:rPr>
        <w:t xml:space="preserve">Whilst the introduction </w:t>
      </w:r>
      <w:r w:rsidR="000C2B7C" w:rsidRPr="001A3F71">
        <w:rPr>
          <w:rFonts w:ascii="Times New Roman" w:eastAsia="Times New Roman" w:hAnsi="Times New Roman" w:cs="Times New Roman"/>
          <w:sz w:val="24"/>
          <w:szCs w:val="24"/>
          <w:lang w:eastAsia="en-GB"/>
        </w:rPr>
        <w:t xml:space="preserve">of fees </w:t>
      </w:r>
      <w:r w:rsidR="00B42F45">
        <w:rPr>
          <w:rFonts w:ascii="Times New Roman" w:eastAsia="Times New Roman" w:hAnsi="Times New Roman" w:cs="Times New Roman"/>
          <w:sz w:val="24"/>
          <w:szCs w:val="24"/>
          <w:lang w:eastAsia="en-GB"/>
        </w:rPr>
        <w:t xml:space="preserve">for charities </w:t>
      </w:r>
      <w:r w:rsidR="000C2B7C" w:rsidRPr="001A3F71">
        <w:rPr>
          <w:rFonts w:ascii="Times New Roman" w:eastAsia="Times New Roman" w:hAnsi="Times New Roman" w:cs="Times New Roman"/>
          <w:sz w:val="24"/>
          <w:szCs w:val="24"/>
          <w:lang w:eastAsia="en-GB"/>
        </w:rPr>
        <w:t>might appear to be an attractive solution for the Charity Commission in the short term, there is a real concern that the negative consequences for smaller charities and their beneficiaries will outweigh any real public benefit.</w:t>
      </w:r>
    </w:p>
    <w:p w:rsidR="00790438" w:rsidRPr="001A3F71" w:rsidRDefault="00790438" w:rsidP="001A3F71">
      <w:pPr>
        <w:spacing w:after="0" w:line="240" w:lineRule="atLeast"/>
        <w:jc w:val="both"/>
        <w:rPr>
          <w:rFonts w:ascii="Times New Roman" w:hAnsi="Times New Roman" w:cs="Times New Roman"/>
          <w:sz w:val="24"/>
          <w:szCs w:val="24"/>
          <w:lang w:val="en"/>
        </w:rPr>
      </w:pPr>
    </w:p>
    <w:p w:rsidR="003C3270" w:rsidRPr="001A3F71" w:rsidRDefault="00433A7A" w:rsidP="001A3F7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Whatever happens in the course of time t</w:t>
      </w:r>
      <w:r w:rsidR="00A0292D" w:rsidRPr="001A3F71">
        <w:rPr>
          <w:rFonts w:ascii="Times New Roman" w:hAnsi="Times New Roman" w:cs="Times New Roman"/>
          <w:sz w:val="24"/>
          <w:szCs w:val="24"/>
        </w:rPr>
        <w:t>o solve the funding crisis for the Commission, in order t</w:t>
      </w:r>
      <w:r w:rsidR="00A85089" w:rsidRPr="001A3F71">
        <w:rPr>
          <w:rFonts w:ascii="Times New Roman" w:hAnsi="Times New Roman" w:cs="Times New Roman"/>
          <w:sz w:val="24"/>
          <w:szCs w:val="24"/>
        </w:rPr>
        <w:t>o maintain its position as a credible and respected regulator of charities</w:t>
      </w:r>
      <w:r w:rsidR="00106DD6" w:rsidRPr="001A3F71">
        <w:rPr>
          <w:rFonts w:ascii="Times New Roman" w:hAnsi="Times New Roman" w:cs="Times New Roman"/>
          <w:sz w:val="24"/>
          <w:szCs w:val="24"/>
        </w:rPr>
        <w:t>,</w:t>
      </w:r>
      <w:r w:rsidR="00A85089" w:rsidRPr="001A3F71">
        <w:rPr>
          <w:rFonts w:ascii="Times New Roman" w:hAnsi="Times New Roman" w:cs="Times New Roman"/>
          <w:sz w:val="24"/>
          <w:szCs w:val="24"/>
        </w:rPr>
        <w:t xml:space="preserve"> the Charity Commission must </w:t>
      </w:r>
      <w:r w:rsidR="00106DD6" w:rsidRPr="001A3F71">
        <w:rPr>
          <w:rFonts w:ascii="Times New Roman" w:hAnsi="Times New Roman" w:cs="Times New Roman"/>
          <w:sz w:val="24"/>
          <w:szCs w:val="24"/>
        </w:rPr>
        <w:t>strongly</w:t>
      </w:r>
      <w:r w:rsidR="00651D9A" w:rsidRPr="001A3F71">
        <w:rPr>
          <w:rFonts w:ascii="Times New Roman" w:hAnsi="Times New Roman" w:cs="Times New Roman"/>
          <w:sz w:val="24"/>
          <w:szCs w:val="24"/>
        </w:rPr>
        <w:t xml:space="preserve"> </w:t>
      </w:r>
      <w:r w:rsidR="00106DD6" w:rsidRPr="001A3F71">
        <w:rPr>
          <w:rFonts w:ascii="Times New Roman" w:hAnsi="Times New Roman" w:cs="Times New Roman"/>
          <w:sz w:val="24"/>
          <w:szCs w:val="24"/>
        </w:rPr>
        <w:t xml:space="preserve">resist </w:t>
      </w:r>
      <w:r w:rsidR="00651D9A" w:rsidRPr="001A3F71">
        <w:rPr>
          <w:rFonts w:ascii="Times New Roman" w:hAnsi="Times New Roman" w:cs="Times New Roman"/>
          <w:sz w:val="24"/>
          <w:szCs w:val="24"/>
        </w:rPr>
        <w:t xml:space="preserve">any pressure </w:t>
      </w:r>
      <w:r w:rsidR="00106DD6" w:rsidRPr="001A3F71">
        <w:rPr>
          <w:rFonts w:ascii="Times New Roman" w:hAnsi="Times New Roman" w:cs="Times New Roman"/>
          <w:sz w:val="24"/>
          <w:szCs w:val="24"/>
        </w:rPr>
        <w:t xml:space="preserve">in the future </w:t>
      </w:r>
      <w:r w:rsidR="00651D9A" w:rsidRPr="001A3F71">
        <w:rPr>
          <w:rFonts w:ascii="Times New Roman" w:hAnsi="Times New Roman" w:cs="Times New Roman"/>
          <w:sz w:val="24"/>
          <w:szCs w:val="24"/>
        </w:rPr>
        <w:t xml:space="preserve">to become involved in the pursuit </w:t>
      </w:r>
      <w:r w:rsidR="00106DD6" w:rsidRPr="001A3F71">
        <w:rPr>
          <w:rFonts w:ascii="Times New Roman" w:hAnsi="Times New Roman" w:cs="Times New Roman"/>
          <w:sz w:val="24"/>
          <w:szCs w:val="24"/>
        </w:rPr>
        <w:t>of</w:t>
      </w:r>
      <w:r w:rsidR="00651D9A" w:rsidRPr="001A3F71">
        <w:rPr>
          <w:rFonts w:ascii="Times New Roman" w:hAnsi="Times New Roman" w:cs="Times New Roman"/>
          <w:sz w:val="24"/>
          <w:szCs w:val="24"/>
        </w:rPr>
        <w:t xml:space="preserve"> </w:t>
      </w:r>
      <w:r w:rsidR="00106DD6" w:rsidRPr="001A3F71">
        <w:rPr>
          <w:rFonts w:ascii="Times New Roman" w:hAnsi="Times New Roman" w:cs="Times New Roman"/>
          <w:sz w:val="24"/>
          <w:szCs w:val="24"/>
        </w:rPr>
        <w:t xml:space="preserve">any </w:t>
      </w:r>
      <w:r w:rsidR="00651D9A" w:rsidRPr="001A3F71">
        <w:rPr>
          <w:rFonts w:ascii="Times New Roman" w:hAnsi="Times New Roman" w:cs="Times New Roman"/>
          <w:sz w:val="24"/>
          <w:szCs w:val="24"/>
        </w:rPr>
        <w:t>political agendas</w:t>
      </w:r>
      <w:r w:rsidR="00106DD6" w:rsidRPr="001A3F71">
        <w:rPr>
          <w:rFonts w:ascii="Times New Roman" w:hAnsi="Times New Roman" w:cs="Times New Roman"/>
          <w:sz w:val="24"/>
          <w:szCs w:val="24"/>
        </w:rPr>
        <w:t xml:space="preserve">, whether through its perceived closeness to </w:t>
      </w:r>
      <w:r w:rsidR="00B42F45">
        <w:rPr>
          <w:rFonts w:ascii="Times New Roman" w:hAnsi="Times New Roman" w:cs="Times New Roman"/>
          <w:sz w:val="24"/>
          <w:szCs w:val="24"/>
        </w:rPr>
        <w:t xml:space="preserve">the </w:t>
      </w:r>
      <w:r w:rsidR="00106DD6" w:rsidRPr="001A3F71">
        <w:rPr>
          <w:rFonts w:ascii="Times New Roman" w:hAnsi="Times New Roman" w:cs="Times New Roman"/>
          <w:sz w:val="24"/>
          <w:szCs w:val="24"/>
        </w:rPr>
        <w:t xml:space="preserve">government or any opposition </w:t>
      </w:r>
      <w:r w:rsidR="00B42F45">
        <w:rPr>
          <w:rFonts w:ascii="Times New Roman" w:hAnsi="Times New Roman" w:cs="Times New Roman"/>
          <w:sz w:val="24"/>
          <w:szCs w:val="24"/>
        </w:rPr>
        <w:t xml:space="preserve">party </w:t>
      </w:r>
      <w:r w:rsidR="00106DD6" w:rsidRPr="001A3F71">
        <w:rPr>
          <w:rFonts w:ascii="Times New Roman" w:hAnsi="Times New Roman" w:cs="Times New Roman"/>
          <w:sz w:val="24"/>
          <w:szCs w:val="24"/>
        </w:rPr>
        <w:t>and their desire</w:t>
      </w:r>
      <w:r w:rsidR="00B42F45">
        <w:rPr>
          <w:rFonts w:ascii="Times New Roman" w:hAnsi="Times New Roman" w:cs="Times New Roman"/>
          <w:sz w:val="24"/>
          <w:szCs w:val="24"/>
        </w:rPr>
        <w:t>s</w:t>
      </w:r>
      <w:r w:rsidR="00106DD6" w:rsidRPr="001A3F71">
        <w:rPr>
          <w:rFonts w:ascii="Times New Roman" w:hAnsi="Times New Roman" w:cs="Times New Roman"/>
          <w:sz w:val="24"/>
          <w:szCs w:val="24"/>
        </w:rPr>
        <w:t xml:space="preserve"> to </w:t>
      </w:r>
      <w:r w:rsidR="003C3270" w:rsidRPr="001A3F71">
        <w:rPr>
          <w:rFonts w:ascii="Times New Roman" w:hAnsi="Times New Roman" w:cs="Times New Roman"/>
          <w:sz w:val="24"/>
          <w:szCs w:val="24"/>
        </w:rPr>
        <w:t xml:space="preserve">further </w:t>
      </w:r>
      <w:r w:rsidR="00106DD6" w:rsidRPr="001A3F71">
        <w:rPr>
          <w:rFonts w:ascii="Times New Roman" w:hAnsi="Times New Roman" w:cs="Times New Roman"/>
          <w:sz w:val="24"/>
          <w:szCs w:val="24"/>
        </w:rPr>
        <w:t>their</w:t>
      </w:r>
      <w:r w:rsidR="003C3270" w:rsidRPr="001A3F71">
        <w:rPr>
          <w:rFonts w:ascii="Times New Roman" w:hAnsi="Times New Roman" w:cs="Times New Roman"/>
          <w:sz w:val="24"/>
          <w:szCs w:val="24"/>
        </w:rPr>
        <w:t xml:space="preserve"> own policies.</w:t>
      </w:r>
      <w:r w:rsidR="00015243" w:rsidRPr="001A3F71">
        <w:rPr>
          <w:rFonts w:ascii="Times New Roman" w:hAnsi="Times New Roman" w:cs="Times New Roman"/>
          <w:sz w:val="24"/>
          <w:szCs w:val="24"/>
        </w:rPr>
        <w:t xml:space="preserve">  The Charity Commission’s close brush with the judiciary</w:t>
      </w:r>
      <w:r w:rsidR="00901D99">
        <w:rPr>
          <w:rFonts w:ascii="Times New Roman" w:hAnsi="Times New Roman" w:cs="Times New Roman"/>
          <w:sz w:val="24"/>
          <w:szCs w:val="24"/>
        </w:rPr>
        <w:t>,</w:t>
      </w:r>
      <w:r w:rsidR="00015243" w:rsidRPr="001A3F71">
        <w:rPr>
          <w:rFonts w:ascii="Times New Roman" w:hAnsi="Times New Roman" w:cs="Times New Roman"/>
          <w:sz w:val="24"/>
          <w:szCs w:val="24"/>
        </w:rPr>
        <w:t xml:space="preserve"> in the Judicial Review brought by CAGE but ultimately withdrawn, is a serious warning for </w:t>
      </w:r>
      <w:r w:rsidR="00B42F45">
        <w:rPr>
          <w:rFonts w:ascii="Times New Roman" w:hAnsi="Times New Roman" w:cs="Times New Roman"/>
          <w:sz w:val="24"/>
          <w:szCs w:val="24"/>
        </w:rPr>
        <w:t xml:space="preserve">the </w:t>
      </w:r>
      <w:r w:rsidR="00015243" w:rsidRPr="001A3F71">
        <w:rPr>
          <w:rFonts w:ascii="Times New Roman" w:hAnsi="Times New Roman" w:cs="Times New Roman"/>
          <w:sz w:val="24"/>
          <w:szCs w:val="24"/>
        </w:rPr>
        <w:t>Commission</w:t>
      </w:r>
      <w:r w:rsidR="00821528" w:rsidRPr="001A3F71">
        <w:rPr>
          <w:rFonts w:ascii="Times New Roman" w:hAnsi="Times New Roman" w:cs="Times New Roman"/>
          <w:sz w:val="24"/>
          <w:szCs w:val="24"/>
        </w:rPr>
        <w:t xml:space="preserve"> not to act beyond its powers, however strong the political pressure of the day may be</w:t>
      </w:r>
      <w:r w:rsidR="00015243" w:rsidRPr="001A3F71">
        <w:rPr>
          <w:rFonts w:ascii="Times New Roman" w:hAnsi="Times New Roman" w:cs="Times New Roman"/>
          <w:sz w:val="24"/>
          <w:szCs w:val="24"/>
        </w:rPr>
        <w:t>.</w:t>
      </w:r>
    </w:p>
    <w:p w:rsidR="006E7504" w:rsidRPr="001A3F71" w:rsidRDefault="006E7504" w:rsidP="001A3F71">
      <w:pPr>
        <w:spacing w:after="0" w:line="240" w:lineRule="atLeast"/>
        <w:jc w:val="both"/>
        <w:rPr>
          <w:rFonts w:ascii="Times New Roman" w:hAnsi="Times New Roman" w:cs="Times New Roman"/>
          <w:sz w:val="24"/>
          <w:szCs w:val="24"/>
        </w:rPr>
      </w:pPr>
    </w:p>
    <w:p w:rsidR="007B1C98" w:rsidRDefault="00246F35" w:rsidP="001A3F71">
      <w:pPr>
        <w:spacing w:after="0" w:line="240" w:lineRule="atLeast"/>
        <w:jc w:val="both"/>
        <w:rPr>
          <w:rFonts w:ascii="Times New Roman" w:eastAsia="Times New Roman" w:hAnsi="Times New Roman" w:cs="Times New Roman"/>
          <w:sz w:val="24"/>
          <w:szCs w:val="24"/>
          <w:lang w:eastAsia="en-GB"/>
        </w:rPr>
      </w:pPr>
      <w:r>
        <w:rPr>
          <w:rFonts w:ascii="Times New Roman" w:hAnsi="Times New Roman" w:cs="Times New Roman"/>
          <w:sz w:val="24"/>
          <w:szCs w:val="24"/>
        </w:rPr>
        <w:t>4 January 2016</w:t>
      </w:r>
    </w:p>
    <w:p w:rsidR="00B11FD2" w:rsidRDefault="00B11FD2" w:rsidP="001A3F71">
      <w:pPr>
        <w:spacing w:after="0" w:line="240" w:lineRule="atLeast"/>
        <w:jc w:val="both"/>
        <w:rPr>
          <w:rFonts w:ascii="Times New Roman" w:eastAsia="Times New Roman" w:hAnsi="Times New Roman" w:cs="Times New Roman"/>
          <w:sz w:val="24"/>
          <w:szCs w:val="24"/>
          <w:lang w:eastAsia="en-GB"/>
        </w:rPr>
      </w:pPr>
    </w:p>
    <w:p w:rsidR="00B11FD2" w:rsidRPr="001A3F71" w:rsidRDefault="00B11FD2" w:rsidP="00B11FD2">
      <w:pPr>
        <w:spacing w:after="0" w:line="240" w:lineRule="atLeast"/>
        <w:jc w:val="both"/>
        <w:rPr>
          <w:rFonts w:ascii="Times New Roman" w:eastAsia="Times New Roman" w:hAnsi="Times New Roman" w:cs="Times New Roman"/>
          <w:sz w:val="24"/>
          <w:szCs w:val="24"/>
          <w:lang w:eastAsia="en-GB"/>
        </w:rPr>
      </w:pPr>
    </w:p>
    <w:sectPr w:rsidR="00B11FD2" w:rsidRPr="001A3F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ACC" w:rsidRDefault="00064ACC" w:rsidP="0075652E">
      <w:pPr>
        <w:spacing w:after="0" w:line="240" w:lineRule="auto"/>
      </w:pPr>
      <w:r>
        <w:separator/>
      </w:r>
    </w:p>
  </w:endnote>
  <w:endnote w:type="continuationSeparator" w:id="0">
    <w:p w:rsidR="00064ACC" w:rsidRDefault="00064ACC" w:rsidP="0075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ax-Regular">
    <w:altName w:val="Dax-Regular"/>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CC" w:rsidRDefault="00064A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CC" w:rsidRDefault="00064A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CC" w:rsidRDefault="00064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ACC" w:rsidRDefault="00064ACC" w:rsidP="0075652E">
      <w:pPr>
        <w:spacing w:after="0" w:line="240" w:lineRule="auto"/>
      </w:pPr>
      <w:r>
        <w:separator/>
      </w:r>
    </w:p>
  </w:footnote>
  <w:footnote w:type="continuationSeparator" w:id="0">
    <w:p w:rsidR="00064ACC" w:rsidRDefault="00064ACC" w:rsidP="0075652E">
      <w:pPr>
        <w:spacing w:after="0" w:line="240" w:lineRule="auto"/>
      </w:pPr>
      <w:r>
        <w:continuationSeparator/>
      </w:r>
    </w:p>
  </w:footnote>
  <w:footnote w:id="1">
    <w:p w:rsidR="00064ACC" w:rsidRPr="001A3F71" w:rsidRDefault="00064ACC" w:rsidP="001A3F71">
      <w:pPr>
        <w:pStyle w:val="FootnoteText"/>
        <w:spacing w:line="240" w:lineRule="atLeast"/>
        <w:rPr>
          <w:rStyle w:val="Hyperlink"/>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National Audit Office – </w:t>
      </w:r>
      <w:r w:rsidRPr="001A3F71">
        <w:rPr>
          <w:rFonts w:ascii="Times New Roman" w:hAnsi="Times New Roman" w:cs="Times New Roman"/>
          <w:i/>
          <w:iCs/>
        </w:rPr>
        <w:t xml:space="preserve">The Regulatory Effectiveness of the Charity Commission, </w:t>
      </w:r>
      <w:r w:rsidRPr="001A3F71">
        <w:rPr>
          <w:rFonts w:ascii="Times New Roman" w:hAnsi="Times New Roman" w:cs="Times New Roman"/>
        </w:rPr>
        <w:t xml:space="preserve">HC 813, Session 2013–14 (December 2013) </w:t>
      </w:r>
      <w:r>
        <w:rPr>
          <w:rStyle w:val="Hyperlink"/>
          <w:rFonts w:ascii="Times New Roman" w:hAnsi="Times New Roman" w:cs="Times New Roman"/>
          <w:color w:val="auto"/>
          <w:u w:val="none"/>
        </w:rPr>
        <w:t>para 26</w:t>
      </w:r>
    </w:p>
    <w:p w:rsidR="00064ACC" w:rsidRPr="001A3F71" w:rsidRDefault="00754BA1" w:rsidP="001A3F71">
      <w:pPr>
        <w:pStyle w:val="FootnoteText"/>
        <w:spacing w:line="240" w:lineRule="atLeast"/>
        <w:rPr>
          <w:rFonts w:ascii="Times New Roman" w:hAnsi="Times New Roman" w:cs="Times New Roman"/>
        </w:rPr>
      </w:pPr>
      <w:hyperlink r:id="rId1" w:history="1">
        <w:r w:rsidR="00064ACC" w:rsidRPr="001A3F71">
          <w:rPr>
            <w:rStyle w:val="Hyperlink"/>
            <w:rFonts w:ascii="Times New Roman" w:hAnsi="Times New Roman" w:cs="Times New Roman"/>
          </w:rPr>
          <w:t>www.nao.org.uk/wp</w:t>
        </w:r>
        <w:r w:rsidR="00064ACC">
          <w:rPr>
            <w:rStyle w:val="Hyperlink"/>
            <w:rFonts w:ascii="Times New Roman" w:hAnsi="Times New Roman" w:cs="Times New Roman"/>
          </w:rPr>
          <w:t>-</w:t>
        </w:r>
        <w:r w:rsidR="00064ACC" w:rsidRPr="001A3F71">
          <w:rPr>
            <w:rStyle w:val="Hyperlink"/>
            <w:rFonts w:ascii="Times New Roman" w:hAnsi="Times New Roman" w:cs="Times New Roman"/>
          </w:rPr>
          <w:t>content/uploads/2013/11/10297</w:t>
        </w:r>
        <w:r w:rsidR="00064ACC">
          <w:rPr>
            <w:rStyle w:val="Hyperlink"/>
            <w:rFonts w:ascii="Times New Roman" w:hAnsi="Times New Roman" w:cs="Times New Roman"/>
          </w:rPr>
          <w:t>-</w:t>
        </w:r>
        <w:r w:rsidR="00064ACC" w:rsidRPr="001A3F71">
          <w:rPr>
            <w:rStyle w:val="Hyperlink"/>
            <w:rFonts w:ascii="Times New Roman" w:hAnsi="Times New Roman" w:cs="Times New Roman"/>
          </w:rPr>
          <w:t>001</w:t>
        </w:r>
        <w:r w:rsidR="00064ACC">
          <w:rPr>
            <w:rStyle w:val="Hyperlink"/>
            <w:rFonts w:ascii="Times New Roman" w:hAnsi="Times New Roman" w:cs="Times New Roman"/>
          </w:rPr>
          <w:t>-</w:t>
        </w:r>
        <w:r w:rsidR="00064ACC" w:rsidRPr="001A3F71">
          <w:rPr>
            <w:rStyle w:val="Hyperlink"/>
            <w:rFonts w:ascii="Times New Roman" w:hAnsi="Times New Roman" w:cs="Times New Roman"/>
          </w:rPr>
          <w:t>Charity</w:t>
        </w:r>
        <w:r w:rsidR="00064ACC">
          <w:rPr>
            <w:rStyle w:val="Hyperlink"/>
            <w:rFonts w:ascii="Times New Roman" w:hAnsi="Times New Roman" w:cs="Times New Roman"/>
          </w:rPr>
          <w:t>-</w:t>
        </w:r>
        <w:r w:rsidR="00064ACC" w:rsidRPr="001A3F71">
          <w:rPr>
            <w:rStyle w:val="Hyperlink"/>
            <w:rFonts w:ascii="Times New Roman" w:hAnsi="Times New Roman" w:cs="Times New Roman"/>
          </w:rPr>
          <w:t>Commission</w:t>
        </w:r>
        <w:r w:rsidR="00064ACC">
          <w:rPr>
            <w:rStyle w:val="Hyperlink"/>
            <w:rFonts w:ascii="Times New Roman" w:hAnsi="Times New Roman" w:cs="Times New Roman"/>
          </w:rPr>
          <w:t>-</w:t>
        </w:r>
        <w:r w:rsidR="00064ACC" w:rsidRPr="001A3F71">
          <w:rPr>
            <w:rStyle w:val="Hyperlink"/>
            <w:rFonts w:ascii="Times New Roman" w:hAnsi="Times New Roman" w:cs="Times New Roman"/>
          </w:rPr>
          <w:t>Book.pdf</w:t>
        </w:r>
      </w:hyperlink>
      <w:r w:rsidR="00064ACC" w:rsidRPr="001A3F71">
        <w:rPr>
          <w:rStyle w:val="Hyperlink"/>
          <w:rFonts w:ascii="Times New Roman" w:hAnsi="Times New Roman" w:cs="Times New Roman"/>
        </w:rPr>
        <w:t>.</w:t>
      </w:r>
    </w:p>
  </w:footnote>
  <w:footnote w:id="2">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‘Charity Commission </w:t>
      </w:r>
      <w:r>
        <w:rPr>
          <w:rFonts w:ascii="Times New Roman" w:hAnsi="Times New Roman" w:cs="Times New Roman"/>
        </w:rPr>
        <w:t>“</w:t>
      </w:r>
      <w:r w:rsidRPr="001A3F71">
        <w:rPr>
          <w:rFonts w:ascii="Times New Roman" w:hAnsi="Times New Roman" w:cs="Times New Roman"/>
        </w:rPr>
        <w:t>not fit for purpose</w:t>
      </w:r>
      <w:r>
        <w:rPr>
          <w:rFonts w:ascii="Times New Roman" w:hAnsi="Times New Roman" w:cs="Times New Roman"/>
        </w:rPr>
        <w:t>”</w:t>
      </w:r>
      <w:r w:rsidRPr="001A3F71">
        <w:rPr>
          <w:rFonts w:ascii="Times New Roman" w:hAnsi="Times New Roman" w:cs="Times New Roman"/>
        </w:rPr>
        <w:t>, says Margaret Hodge’ The Guardian 4 December 2013.</w:t>
      </w:r>
    </w:p>
  </w:footnote>
  <w:footnote w:id="3">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House of Commons Committee of Public Accounts, </w:t>
      </w:r>
      <w:r w:rsidRPr="001A3F71">
        <w:rPr>
          <w:rFonts w:ascii="Times New Roman" w:hAnsi="Times New Roman" w:cs="Times New Roman"/>
          <w:i/>
        </w:rPr>
        <w:t>The Charity Commission</w:t>
      </w:r>
      <w:r w:rsidRPr="001A3F71">
        <w:rPr>
          <w:rFonts w:ascii="Times New Roman" w:hAnsi="Times New Roman" w:cs="Times New Roman"/>
        </w:rPr>
        <w:t xml:space="preserve">, 5 February 2014, HC 792 </w:t>
      </w:r>
    </w:p>
    <w:p w:rsidR="00064ACC" w:rsidRPr="001A3F71" w:rsidRDefault="00754BA1" w:rsidP="001A3F71">
      <w:pPr>
        <w:pStyle w:val="FootnoteText"/>
        <w:spacing w:line="240" w:lineRule="atLeast"/>
        <w:rPr>
          <w:rFonts w:ascii="Times New Roman" w:hAnsi="Times New Roman" w:cs="Times New Roman"/>
        </w:rPr>
      </w:pPr>
      <w:hyperlink r:id="rId2" w:history="1">
        <w:r w:rsidR="00064ACC" w:rsidRPr="001A3F71">
          <w:rPr>
            <w:rStyle w:val="Hyperlink"/>
            <w:rFonts w:ascii="Times New Roman" w:hAnsi="Times New Roman" w:cs="Times New Roman"/>
          </w:rPr>
          <w:t>http://www.publications.parliament.uk/pa/cm201314/cmselect/cmpubacc/792/792.pdf</w:t>
        </w:r>
      </w:hyperlink>
    </w:p>
  </w:footnote>
  <w:footnote w:id="4">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Charity Commission press release, </w:t>
      </w:r>
      <w:r w:rsidRPr="001A3F71">
        <w:rPr>
          <w:rFonts w:ascii="Times New Roman" w:hAnsi="Times New Roman" w:cs="Times New Roman"/>
          <w:i/>
        </w:rPr>
        <w:t>Commission Chairman calls for adequate funding and stronger powers</w:t>
      </w:r>
      <w:r w:rsidRPr="001A3F71">
        <w:rPr>
          <w:rFonts w:ascii="Times New Roman" w:hAnsi="Times New Roman" w:cs="Times New Roman"/>
        </w:rPr>
        <w:t xml:space="preserve">, 10 April 2014 </w:t>
      </w:r>
    </w:p>
    <w:p w:rsidR="00064ACC" w:rsidRPr="001A3F71" w:rsidRDefault="00754BA1" w:rsidP="001A3F71">
      <w:pPr>
        <w:pStyle w:val="FootnoteText"/>
        <w:spacing w:line="240" w:lineRule="atLeast"/>
        <w:rPr>
          <w:rFonts w:ascii="Times New Roman" w:hAnsi="Times New Roman" w:cs="Times New Roman"/>
        </w:rPr>
      </w:pPr>
      <w:hyperlink r:id="rId3" w:history="1">
        <w:r w:rsidR="00064ACC" w:rsidRPr="001A3F71">
          <w:rPr>
            <w:rStyle w:val="Hyperlink"/>
            <w:rFonts w:ascii="Times New Roman" w:hAnsi="Times New Roman" w:cs="Times New Roman"/>
          </w:rPr>
          <w:t>https://www.gov.uk/government/news/commission</w:t>
        </w:r>
        <w:r w:rsidR="00064ACC">
          <w:rPr>
            <w:rStyle w:val="Hyperlink"/>
            <w:rFonts w:ascii="Times New Roman" w:hAnsi="Times New Roman" w:cs="Times New Roman"/>
          </w:rPr>
          <w:t>-</w:t>
        </w:r>
        <w:r w:rsidR="00064ACC" w:rsidRPr="001A3F71">
          <w:rPr>
            <w:rStyle w:val="Hyperlink"/>
            <w:rFonts w:ascii="Times New Roman" w:hAnsi="Times New Roman" w:cs="Times New Roman"/>
          </w:rPr>
          <w:t>chairman</w:t>
        </w:r>
        <w:r w:rsidR="00064ACC">
          <w:rPr>
            <w:rStyle w:val="Hyperlink"/>
            <w:rFonts w:ascii="Times New Roman" w:hAnsi="Times New Roman" w:cs="Times New Roman"/>
          </w:rPr>
          <w:t>-</w:t>
        </w:r>
        <w:r w:rsidR="00064ACC" w:rsidRPr="001A3F71">
          <w:rPr>
            <w:rStyle w:val="Hyperlink"/>
            <w:rFonts w:ascii="Times New Roman" w:hAnsi="Times New Roman" w:cs="Times New Roman"/>
          </w:rPr>
          <w:t>calls</w:t>
        </w:r>
        <w:r w:rsidR="00064ACC">
          <w:rPr>
            <w:rStyle w:val="Hyperlink"/>
            <w:rFonts w:ascii="Times New Roman" w:hAnsi="Times New Roman" w:cs="Times New Roman"/>
          </w:rPr>
          <w:t>-</w:t>
        </w:r>
        <w:r w:rsidR="00064ACC" w:rsidRPr="001A3F71">
          <w:rPr>
            <w:rStyle w:val="Hyperlink"/>
            <w:rFonts w:ascii="Times New Roman" w:hAnsi="Times New Roman" w:cs="Times New Roman"/>
          </w:rPr>
          <w:t>for</w:t>
        </w:r>
        <w:r w:rsidR="00064ACC">
          <w:rPr>
            <w:rStyle w:val="Hyperlink"/>
            <w:rFonts w:ascii="Times New Roman" w:hAnsi="Times New Roman" w:cs="Times New Roman"/>
          </w:rPr>
          <w:t>-</w:t>
        </w:r>
        <w:r w:rsidR="00064ACC" w:rsidRPr="001A3F71">
          <w:rPr>
            <w:rStyle w:val="Hyperlink"/>
            <w:rFonts w:ascii="Times New Roman" w:hAnsi="Times New Roman" w:cs="Times New Roman"/>
          </w:rPr>
          <w:t>adequate</w:t>
        </w:r>
        <w:r w:rsidR="00064ACC">
          <w:rPr>
            <w:rStyle w:val="Hyperlink"/>
            <w:rFonts w:ascii="Times New Roman" w:hAnsi="Times New Roman" w:cs="Times New Roman"/>
          </w:rPr>
          <w:t>-</w:t>
        </w:r>
        <w:r w:rsidR="00064ACC" w:rsidRPr="001A3F71">
          <w:rPr>
            <w:rStyle w:val="Hyperlink"/>
            <w:rFonts w:ascii="Times New Roman" w:hAnsi="Times New Roman" w:cs="Times New Roman"/>
          </w:rPr>
          <w:t>funding</w:t>
        </w:r>
        <w:r w:rsidR="00064ACC">
          <w:rPr>
            <w:rStyle w:val="Hyperlink"/>
            <w:rFonts w:ascii="Times New Roman" w:hAnsi="Times New Roman" w:cs="Times New Roman"/>
          </w:rPr>
          <w:t>-</w:t>
        </w:r>
        <w:r w:rsidR="00064ACC" w:rsidRPr="001A3F71">
          <w:rPr>
            <w:rStyle w:val="Hyperlink"/>
            <w:rFonts w:ascii="Times New Roman" w:hAnsi="Times New Roman" w:cs="Times New Roman"/>
          </w:rPr>
          <w:t>and</w:t>
        </w:r>
        <w:r w:rsidR="00064ACC">
          <w:rPr>
            <w:rStyle w:val="Hyperlink"/>
            <w:rFonts w:ascii="Times New Roman" w:hAnsi="Times New Roman" w:cs="Times New Roman"/>
          </w:rPr>
          <w:t>-</w:t>
        </w:r>
        <w:r w:rsidR="00064ACC" w:rsidRPr="001A3F71">
          <w:rPr>
            <w:rStyle w:val="Hyperlink"/>
            <w:rFonts w:ascii="Times New Roman" w:hAnsi="Times New Roman" w:cs="Times New Roman"/>
          </w:rPr>
          <w:t>stronger</w:t>
        </w:r>
        <w:r w:rsidR="00064ACC">
          <w:rPr>
            <w:rStyle w:val="Hyperlink"/>
            <w:rFonts w:ascii="Times New Roman" w:hAnsi="Times New Roman" w:cs="Times New Roman"/>
          </w:rPr>
          <w:t>-</w:t>
        </w:r>
        <w:r w:rsidR="00064ACC" w:rsidRPr="001A3F71">
          <w:rPr>
            <w:rStyle w:val="Hyperlink"/>
            <w:rFonts w:ascii="Times New Roman" w:hAnsi="Times New Roman" w:cs="Times New Roman"/>
          </w:rPr>
          <w:t>powers</w:t>
        </w:r>
      </w:hyperlink>
    </w:p>
  </w:footnote>
  <w:footnote w:id="5">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The Commission was described thus by its then Chief Executive, Sam Younger, upon the publication of the National Audit Office</w:t>
      </w:r>
      <w:r w:rsidR="006B3077">
        <w:rPr>
          <w:rFonts w:ascii="Times New Roman" w:hAnsi="Times New Roman" w:cs="Times New Roman"/>
        </w:rPr>
        <w:t xml:space="preserve"> report</w:t>
      </w:r>
      <w:r w:rsidRPr="001A3F71">
        <w:rPr>
          <w:rFonts w:ascii="Times New Roman" w:hAnsi="Times New Roman" w:cs="Times New Roman"/>
        </w:rPr>
        <w:t>; ‘National Audit Office criticisms are unjustified, says regulator’ Third Sector</w:t>
      </w:r>
      <w:r>
        <w:rPr>
          <w:rFonts w:ascii="Times New Roman" w:hAnsi="Times New Roman" w:cs="Times New Roman"/>
        </w:rPr>
        <w:t>,</w:t>
      </w:r>
      <w:r w:rsidRPr="001A3F71">
        <w:rPr>
          <w:rFonts w:ascii="Times New Roman" w:hAnsi="Times New Roman" w:cs="Times New Roman"/>
        </w:rPr>
        <w:t xml:space="preserve"> 4 December 2013.</w:t>
      </w:r>
    </w:p>
  </w:footnote>
  <w:footnote w:id="6">
    <w:p w:rsidR="00064ACC" w:rsidRPr="001A3F71" w:rsidRDefault="00064ACC" w:rsidP="001A3F71">
      <w:pPr>
        <w:autoSpaceDE w:val="0"/>
        <w:autoSpaceDN w:val="0"/>
        <w:adjustRightInd w:val="0"/>
        <w:spacing w:after="0" w:line="240" w:lineRule="atLeast"/>
        <w:rPr>
          <w:rFonts w:ascii="Times New Roman" w:hAnsi="Times New Roman" w:cs="Times New Roman"/>
          <w:sz w:val="20"/>
          <w:szCs w:val="20"/>
        </w:rPr>
      </w:pPr>
      <w:r w:rsidRPr="001A3F71">
        <w:rPr>
          <w:rStyle w:val="FootnoteReference"/>
          <w:rFonts w:ascii="Times New Roman" w:hAnsi="Times New Roman" w:cs="Times New Roman"/>
          <w:sz w:val="20"/>
          <w:szCs w:val="20"/>
        </w:rPr>
        <w:footnoteRef/>
      </w:r>
      <w:r w:rsidRPr="001A3F71">
        <w:rPr>
          <w:rFonts w:ascii="Times New Roman" w:hAnsi="Times New Roman" w:cs="Times New Roman"/>
          <w:sz w:val="20"/>
          <w:szCs w:val="20"/>
        </w:rPr>
        <w:t xml:space="preserve"> </w:t>
      </w:r>
      <w:r w:rsidRPr="001A3F71">
        <w:rPr>
          <w:rFonts w:ascii="Times New Roman" w:hAnsi="Times New Roman" w:cs="Times New Roman"/>
          <w:sz w:val="20"/>
          <w:szCs w:val="20"/>
        </w:rPr>
        <w:tab/>
        <w:t xml:space="preserve">This </w:t>
      </w:r>
      <w:r w:rsidR="002B7B68">
        <w:rPr>
          <w:rFonts w:ascii="Times New Roman" w:hAnsi="Times New Roman" w:cs="Times New Roman"/>
          <w:sz w:val="20"/>
          <w:szCs w:val="20"/>
        </w:rPr>
        <w:t>article</w:t>
      </w:r>
      <w:r w:rsidRPr="001A3F71">
        <w:rPr>
          <w:rFonts w:ascii="Times New Roman" w:hAnsi="Times New Roman" w:cs="Times New Roman"/>
          <w:sz w:val="20"/>
          <w:szCs w:val="20"/>
        </w:rPr>
        <w:t xml:space="preserve"> is limited to the case of England and Wales.  For constitutional purposes, charity law is a devolved matter in the United Kingdom.  The supervision and regulation of charities have been devolved to the Scottish Executive (Scottish Charities Office) and to the Northern Ireland Assembly (the Charities Team in the Department for Social Development) for purposes other than tax.  Reform in Scotland and Northern Ireland is the subject of separate local initiatives.  In the past, provisions for regulating charities have differed significantly in each jurisdiction, but Scotland and Northern Ireland now have similar regulatory regimes to that in England and Wales, as a result of the implementation of the Charities and Trustee Investment (Scotland) Act 2005 and the Charities Act (Northern Ireland) 2008.  The Scottish reforms precede the English ones and the Northern Irish ones came later.</w:t>
      </w:r>
    </w:p>
  </w:footnote>
  <w:footnote w:id="7">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There are currently over 164,000 registered charities with a combined annual income of £61.4bn; </w:t>
      </w:r>
      <w:r w:rsidRPr="001A3F71">
        <w:rPr>
          <w:rFonts w:ascii="Times New Roman" w:hAnsi="Times New Roman" w:cs="Times New Roman"/>
          <w:i/>
        </w:rPr>
        <w:t>Draft Protection of Charities Bill</w:t>
      </w:r>
      <w:r w:rsidRPr="001A3F71">
        <w:rPr>
          <w:rFonts w:ascii="Times New Roman" w:hAnsi="Times New Roman" w:cs="Times New Roman"/>
        </w:rPr>
        <w:t xml:space="preserve"> – </w:t>
      </w:r>
      <w:r w:rsidRPr="001A3F71">
        <w:rPr>
          <w:rFonts w:ascii="Times New Roman" w:hAnsi="Times New Roman" w:cs="Times New Roman"/>
          <w:i/>
        </w:rPr>
        <w:t xml:space="preserve">Presented to Parliament by the Minister for the Cabinet Office </w:t>
      </w:r>
      <w:r w:rsidRPr="001A3F71">
        <w:rPr>
          <w:rFonts w:ascii="Times New Roman" w:hAnsi="Times New Roman" w:cs="Times New Roman"/>
        </w:rPr>
        <w:t xml:space="preserve">(Cm 8954) Foreword </w:t>
      </w:r>
    </w:p>
    <w:p w:rsidR="00064ACC" w:rsidRPr="001A3F71" w:rsidRDefault="00754BA1" w:rsidP="001A3F71">
      <w:pPr>
        <w:pStyle w:val="FootnoteText"/>
        <w:spacing w:line="240" w:lineRule="atLeast"/>
        <w:rPr>
          <w:rFonts w:ascii="Times New Roman" w:hAnsi="Times New Roman" w:cs="Times New Roman"/>
        </w:rPr>
      </w:pPr>
      <w:hyperlink r:id="rId4" w:history="1">
        <w:r w:rsidR="00064ACC" w:rsidRPr="001A3F71">
          <w:rPr>
            <w:rStyle w:val="Hyperlink"/>
            <w:rFonts w:ascii="Times New Roman" w:hAnsi="Times New Roman" w:cs="Times New Roman"/>
          </w:rPr>
          <w:t>www.gov.uk/government/publications/draft</w:t>
        </w:r>
        <w:r w:rsidR="00064ACC">
          <w:rPr>
            <w:rStyle w:val="Hyperlink"/>
            <w:rFonts w:ascii="Times New Roman" w:hAnsi="Times New Roman" w:cs="Times New Roman"/>
          </w:rPr>
          <w:t>-</w:t>
        </w:r>
        <w:r w:rsidR="00064ACC" w:rsidRPr="001A3F71">
          <w:rPr>
            <w:rStyle w:val="Hyperlink"/>
            <w:rFonts w:ascii="Times New Roman" w:hAnsi="Times New Roman" w:cs="Times New Roman"/>
          </w:rPr>
          <w:t>protection</w:t>
        </w:r>
        <w:r w:rsidR="00064ACC">
          <w:rPr>
            <w:rStyle w:val="Hyperlink"/>
            <w:rFonts w:ascii="Times New Roman" w:hAnsi="Times New Roman" w:cs="Times New Roman"/>
          </w:rPr>
          <w:t>-</w:t>
        </w:r>
        <w:r w:rsidR="00064ACC" w:rsidRPr="001A3F71">
          <w:rPr>
            <w:rStyle w:val="Hyperlink"/>
            <w:rFonts w:ascii="Times New Roman" w:hAnsi="Times New Roman" w:cs="Times New Roman"/>
          </w:rPr>
          <w:t>of</w:t>
        </w:r>
        <w:r w:rsidR="00064ACC">
          <w:rPr>
            <w:rStyle w:val="Hyperlink"/>
            <w:rFonts w:ascii="Times New Roman" w:hAnsi="Times New Roman" w:cs="Times New Roman"/>
          </w:rPr>
          <w:t>-</w:t>
        </w:r>
        <w:r w:rsidR="00064ACC" w:rsidRPr="001A3F71">
          <w:rPr>
            <w:rStyle w:val="Hyperlink"/>
            <w:rFonts w:ascii="Times New Roman" w:hAnsi="Times New Roman" w:cs="Times New Roman"/>
          </w:rPr>
          <w:t>charities</w:t>
        </w:r>
        <w:r w:rsidR="00064ACC">
          <w:rPr>
            <w:rStyle w:val="Hyperlink"/>
            <w:rFonts w:ascii="Times New Roman" w:hAnsi="Times New Roman" w:cs="Times New Roman"/>
          </w:rPr>
          <w:t>-</w:t>
        </w:r>
        <w:r w:rsidR="00064ACC" w:rsidRPr="001A3F71">
          <w:rPr>
            <w:rStyle w:val="Hyperlink"/>
            <w:rFonts w:ascii="Times New Roman" w:hAnsi="Times New Roman" w:cs="Times New Roman"/>
          </w:rPr>
          <w:t>bill</w:t>
        </w:r>
      </w:hyperlink>
    </w:p>
  </w:footnote>
  <w:footnote w:id="8">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National Audit Office, </w:t>
      </w:r>
      <w:r w:rsidRPr="001A3F71">
        <w:rPr>
          <w:rFonts w:ascii="Times New Roman" w:hAnsi="Times New Roman" w:cs="Times New Roman"/>
          <w:i/>
          <w:iCs/>
        </w:rPr>
        <w:t xml:space="preserve">The regulatory effectiveness of the Charity Commission, </w:t>
      </w:r>
      <w:r w:rsidRPr="001A3F71">
        <w:rPr>
          <w:rFonts w:ascii="Times New Roman" w:hAnsi="Times New Roman" w:cs="Times New Roman"/>
        </w:rPr>
        <w:t>4 December 2013, HC 813 2013</w:t>
      </w:r>
      <w:r>
        <w:rPr>
          <w:rFonts w:ascii="Times New Roman" w:hAnsi="Times New Roman" w:cs="Times New Roman"/>
        </w:rPr>
        <w:t>-</w:t>
      </w:r>
      <w:r w:rsidRPr="001A3F71">
        <w:rPr>
          <w:rFonts w:ascii="Times New Roman" w:hAnsi="Times New Roman" w:cs="Times New Roman"/>
        </w:rPr>
        <w:t xml:space="preserve">14, para 1.12  </w:t>
      </w:r>
    </w:p>
    <w:p w:rsidR="00064ACC" w:rsidRPr="001A3F71" w:rsidRDefault="00754BA1" w:rsidP="001A3F71">
      <w:pPr>
        <w:pStyle w:val="FootnoteText"/>
        <w:spacing w:line="240" w:lineRule="atLeast"/>
        <w:rPr>
          <w:rFonts w:ascii="Times New Roman" w:hAnsi="Times New Roman" w:cs="Times New Roman"/>
        </w:rPr>
      </w:pPr>
      <w:hyperlink r:id="rId5" w:history="1">
        <w:r w:rsidR="00064ACC" w:rsidRPr="001A3F71">
          <w:rPr>
            <w:rStyle w:val="Hyperlink"/>
            <w:rFonts w:ascii="Times New Roman" w:hAnsi="Times New Roman" w:cs="Times New Roman"/>
          </w:rPr>
          <w:t>http://www.nao.org.uk/wp</w:t>
        </w:r>
        <w:r w:rsidR="00064ACC">
          <w:rPr>
            <w:rStyle w:val="Hyperlink"/>
            <w:rFonts w:ascii="Times New Roman" w:hAnsi="Times New Roman" w:cs="Times New Roman"/>
          </w:rPr>
          <w:t>-</w:t>
        </w:r>
        <w:r w:rsidR="00064ACC" w:rsidRPr="001A3F71">
          <w:rPr>
            <w:rStyle w:val="Hyperlink"/>
            <w:rFonts w:ascii="Times New Roman" w:hAnsi="Times New Roman" w:cs="Times New Roman"/>
          </w:rPr>
          <w:t>content/uploads/2013/11/10297</w:t>
        </w:r>
        <w:r w:rsidR="00064ACC">
          <w:rPr>
            <w:rStyle w:val="Hyperlink"/>
            <w:rFonts w:ascii="Times New Roman" w:hAnsi="Times New Roman" w:cs="Times New Roman"/>
          </w:rPr>
          <w:t>-</w:t>
        </w:r>
        <w:r w:rsidR="00064ACC" w:rsidRPr="001A3F71">
          <w:rPr>
            <w:rStyle w:val="Hyperlink"/>
            <w:rFonts w:ascii="Times New Roman" w:hAnsi="Times New Roman" w:cs="Times New Roman"/>
          </w:rPr>
          <w:t>001</w:t>
        </w:r>
        <w:r w:rsidR="00064ACC">
          <w:rPr>
            <w:rStyle w:val="Hyperlink"/>
            <w:rFonts w:ascii="Times New Roman" w:hAnsi="Times New Roman" w:cs="Times New Roman"/>
          </w:rPr>
          <w:t>-</w:t>
        </w:r>
        <w:r w:rsidR="00064ACC" w:rsidRPr="001A3F71">
          <w:rPr>
            <w:rStyle w:val="Hyperlink"/>
            <w:rFonts w:ascii="Times New Roman" w:hAnsi="Times New Roman" w:cs="Times New Roman"/>
          </w:rPr>
          <w:t>Charity</w:t>
        </w:r>
        <w:r w:rsidR="00064ACC">
          <w:rPr>
            <w:rStyle w:val="Hyperlink"/>
            <w:rFonts w:ascii="Times New Roman" w:hAnsi="Times New Roman" w:cs="Times New Roman"/>
          </w:rPr>
          <w:t>-</w:t>
        </w:r>
        <w:r w:rsidR="00064ACC" w:rsidRPr="001A3F71">
          <w:rPr>
            <w:rStyle w:val="Hyperlink"/>
            <w:rFonts w:ascii="Times New Roman" w:hAnsi="Times New Roman" w:cs="Times New Roman"/>
          </w:rPr>
          <w:t>Commission</w:t>
        </w:r>
        <w:r w:rsidR="00064ACC">
          <w:rPr>
            <w:rStyle w:val="Hyperlink"/>
            <w:rFonts w:ascii="Times New Roman" w:hAnsi="Times New Roman" w:cs="Times New Roman"/>
          </w:rPr>
          <w:t>-</w:t>
        </w:r>
        <w:r w:rsidR="00064ACC" w:rsidRPr="001A3F71">
          <w:rPr>
            <w:rStyle w:val="Hyperlink"/>
            <w:rFonts w:ascii="Times New Roman" w:hAnsi="Times New Roman" w:cs="Times New Roman"/>
          </w:rPr>
          <w:t>Book.pdf</w:t>
        </w:r>
      </w:hyperlink>
    </w:p>
  </w:footnote>
  <w:footnote w:id="9">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Ibid.</w:t>
      </w:r>
    </w:p>
  </w:footnote>
  <w:footnote w:id="10">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Charities Act 2006, s 73.</w:t>
      </w:r>
    </w:p>
  </w:footnote>
  <w:footnote w:id="11">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Lord Hodgson </w:t>
      </w:r>
      <w:r>
        <w:rPr>
          <w:rFonts w:ascii="Times New Roman" w:hAnsi="Times New Roman" w:cs="Times New Roman"/>
        </w:rPr>
        <w:t>-</w:t>
      </w:r>
      <w:r w:rsidRPr="001A3F71">
        <w:rPr>
          <w:rFonts w:ascii="Times New Roman" w:hAnsi="Times New Roman" w:cs="Times New Roman"/>
        </w:rPr>
        <w:t xml:space="preserve"> </w:t>
      </w:r>
      <w:r w:rsidRPr="001A3F71">
        <w:rPr>
          <w:rFonts w:ascii="Times New Roman" w:hAnsi="Times New Roman" w:cs="Times New Roman"/>
          <w:i/>
        </w:rPr>
        <w:t xml:space="preserve">Trusted and independent: giving charity back to charities </w:t>
      </w:r>
      <w:r>
        <w:rPr>
          <w:rFonts w:ascii="Times New Roman" w:hAnsi="Times New Roman" w:cs="Times New Roman"/>
          <w:i/>
        </w:rPr>
        <w:t>-</w:t>
      </w:r>
      <w:r w:rsidRPr="001A3F71">
        <w:rPr>
          <w:rFonts w:ascii="Times New Roman" w:hAnsi="Times New Roman" w:cs="Times New Roman"/>
          <w:i/>
        </w:rPr>
        <w:t xml:space="preserve"> review of the Charities Act 2006</w:t>
      </w:r>
      <w:r w:rsidRPr="001A3F71">
        <w:rPr>
          <w:rFonts w:ascii="Times New Roman" w:hAnsi="Times New Roman" w:cs="Times New Roman"/>
        </w:rPr>
        <w:t xml:space="preserve"> (Cabinet Office July 2012) </w:t>
      </w:r>
    </w:p>
    <w:p w:rsidR="00064ACC" w:rsidRPr="001A3F71" w:rsidRDefault="00754BA1" w:rsidP="001A3F71">
      <w:pPr>
        <w:pStyle w:val="FootnoteText"/>
        <w:spacing w:line="240" w:lineRule="atLeast"/>
        <w:rPr>
          <w:rFonts w:ascii="Times New Roman" w:hAnsi="Times New Roman" w:cs="Times New Roman"/>
        </w:rPr>
      </w:pPr>
      <w:hyperlink r:id="rId6" w:history="1">
        <w:r w:rsidR="00064ACC" w:rsidRPr="001A3F71">
          <w:rPr>
            <w:rStyle w:val="Hyperlink"/>
            <w:rFonts w:ascii="Times New Roman" w:hAnsi="Times New Roman" w:cs="Times New Roman"/>
          </w:rPr>
          <w:t>www.gov.uk/government/consultations/charities</w:t>
        </w:r>
        <w:r w:rsidR="00064ACC">
          <w:rPr>
            <w:rStyle w:val="Hyperlink"/>
            <w:rFonts w:ascii="Times New Roman" w:hAnsi="Times New Roman" w:cs="Times New Roman"/>
          </w:rPr>
          <w:t>-</w:t>
        </w:r>
        <w:r w:rsidR="00064ACC" w:rsidRPr="001A3F71">
          <w:rPr>
            <w:rStyle w:val="Hyperlink"/>
            <w:rFonts w:ascii="Times New Roman" w:hAnsi="Times New Roman" w:cs="Times New Roman"/>
          </w:rPr>
          <w:t>act</w:t>
        </w:r>
        <w:r w:rsidR="00064ACC">
          <w:rPr>
            <w:rStyle w:val="Hyperlink"/>
            <w:rFonts w:ascii="Times New Roman" w:hAnsi="Times New Roman" w:cs="Times New Roman"/>
          </w:rPr>
          <w:t>-</w:t>
        </w:r>
        <w:r w:rsidR="00064ACC" w:rsidRPr="001A3F71">
          <w:rPr>
            <w:rStyle w:val="Hyperlink"/>
            <w:rFonts w:ascii="Times New Roman" w:hAnsi="Times New Roman" w:cs="Times New Roman"/>
          </w:rPr>
          <w:t>2006</w:t>
        </w:r>
        <w:r w:rsidR="00064ACC">
          <w:rPr>
            <w:rStyle w:val="Hyperlink"/>
            <w:rFonts w:ascii="Times New Roman" w:hAnsi="Times New Roman" w:cs="Times New Roman"/>
          </w:rPr>
          <w:t>-</w:t>
        </w:r>
        <w:r w:rsidR="00064ACC" w:rsidRPr="001A3F71">
          <w:rPr>
            <w:rStyle w:val="Hyperlink"/>
            <w:rFonts w:ascii="Times New Roman" w:hAnsi="Times New Roman" w:cs="Times New Roman"/>
          </w:rPr>
          <w:t>review</w:t>
        </w:r>
      </w:hyperlink>
      <w:r w:rsidR="00064ACC" w:rsidRPr="001A3F71">
        <w:rPr>
          <w:rFonts w:ascii="Times New Roman" w:hAnsi="Times New Roman" w:cs="Times New Roman"/>
        </w:rPr>
        <w:t xml:space="preserve"> </w:t>
      </w:r>
    </w:p>
  </w:footnote>
  <w:footnote w:id="12">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These should be: (a) Registering charities (and maintaining an accurate register);(b) Identifying, deterring, and tackling misconduct and abuse of charitable status; and (c) Providing the public with information (in a relevant form which is easily understood by the public) about charities, and charities with information about charity law; Ibid, p 58.</w:t>
      </w:r>
    </w:p>
  </w:footnote>
  <w:footnote w:id="13">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Ibid p 58.</w:t>
      </w:r>
    </w:p>
  </w:footnote>
  <w:footnote w:id="14">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Ibid p 43.</w:t>
      </w:r>
    </w:p>
  </w:footnote>
  <w:footnote w:id="15">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House of Commons Public Administration Select Committee –  </w:t>
      </w:r>
      <w:r w:rsidRPr="001A3F71">
        <w:rPr>
          <w:rFonts w:ascii="Times New Roman" w:hAnsi="Times New Roman" w:cs="Times New Roman"/>
          <w:i/>
        </w:rPr>
        <w:t>The role of the Charity Commission and “public benefit”: Post</w:t>
      </w:r>
      <w:r>
        <w:rPr>
          <w:rFonts w:ascii="Times New Roman" w:hAnsi="Times New Roman" w:cs="Times New Roman"/>
          <w:i/>
        </w:rPr>
        <w:t>-</w:t>
      </w:r>
      <w:r w:rsidRPr="001A3F71">
        <w:rPr>
          <w:rFonts w:ascii="Times New Roman" w:hAnsi="Times New Roman" w:cs="Times New Roman"/>
          <w:i/>
        </w:rPr>
        <w:t>legislative scrutiny of the Charities Act 2006</w:t>
      </w:r>
      <w:r w:rsidRPr="001A3F71">
        <w:rPr>
          <w:rFonts w:ascii="Times New Roman" w:hAnsi="Times New Roman" w:cs="Times New Roman"/>
        </w:rPr>
        <w:t xml:space="preserve"> (Third Report of Session 2013–14, May 2013) HC 76  </w:t>
      </w:r>
    </w:p>
    <w:p w:rsidR="00064ACC" w:rsidRPr="001A3F71" w:rsidRDefault="00754BA1" w:rsidP="001A3F71">
      <w:pPr>
        <w:pStyle w:val="FootnoteText"/>
        <w:spacing w:line="240" w:lineRule="atLeast"/>
        <w:rPr>
          <w:rFonts w:ascii="Times New Roman" w:hAnsi="Times New Roman" w:cs="Times New Roman"/>
        </w:rPr>
      </w:pPr>
      <w:hyperlink r:id="rId7" w:history="1">
        <w:r w:rsidR="00064ACC" w:rsidRPr="001A3F71">
          <w:rPr>
            <w:rStyle w:val="Hyperlink"/>
            <w:rFonts w:ascii="Times New Roman" w:hAnsi="Times New Roman" w:cs="Times New Roman"/>
          </w:rPr>
          <w:t>www.publications.parliament.uk/pa/cm201314/cmselect/cmpubadm/76/76.pdf</w:t>
        </w:r>
      </w:hyperlink>
    </w:p>
  </w:footnote>
  <w:footnote w:id="16">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Ibid, para 20.</w:t>
      </w:r>
    </w:p>
  </w:footnote>
  <w:footnote w:id="17">
    <w:p w:rsidR="00634381" w:rsidRPr="001A3F71" w:rsidRDefault="00634381" w:rsidP="0063438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Ibid, para 25.</w:t>
      </w:r>
    </w:p>
  </w:footnote>
  <w:footnote w:id="18">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Cm 8700, </w:t>
      </w:r>
      <w:r w:rsidRPr="001A3F71">
        <w:rPr>
          <w:rFonts w:ascii="Times New Roman" w:hAnsi="Times New Roman" w:cs="Times New Roman"/>
          <w:i/>
        </w:rPr>
        <w:t>Government Responses to: 1) The Public Administration Select Committee’s Third Report of 2013</w:t>
      </w:r>
      <w:r>
        <w:rPr>
          <w:rFonts w:ascii="Times New Roman" w:hAnsi="Times New Roman" w:cs="Times New Roman"/>
          <w:i/>
        </w:rPr>
        <w:t>-</w:t>
      </w:r>
      <w:r w:rsidRPr="001A3F71">
        <w:rPr>
          <w:rFonts w:ascii="Times New Roman" w:hAnsi="Times New Roman" w:cs="Times New Roman"/>
          <w:i/>
        </w:rPr>
        <w:t>14: The role of the Charity Commission and “public benefit”: Post</w:t>
      </w:r>
      <w:r>
        <w:rPr>
          <w:rFonts w:ascii="Times New Roman" w:hAnsi="Times New Roman" w:cs="Times New Roman"/>
          <w:i/>
        </w:rPr>
        <w:t>-</w:t>
      </w:r>
      <w:r w:rsidRPr="001A3F71">
        <w:rPr>
          <w:rFonts w:ascii="Times New Roman" w:hAnsi="Times New Roman" w:cs="Times New Roman"/>
          <w:i/>
        </w:rPr>
        <w:t>legislative scrutiny of the Charities Act 2006 2) Lord Hodgson’s statutory review of the Charities Act 2006: Trusted and Independent, Giving charity back to charities</w:t>
      </w:r>
      <w:r w:rsidRPr="001A3F71">
        <w:rPr>
          <w:rFonts w:ascii="Times New Roman" w:hAnsi="Times New Roman" w:cs="Times New Roman"/>
        </w:rPr>
        <w:t xml:space="preserve">, September 2013 </w:t>
      </w:r>
      <w:hyperlink r:id="rId8" w:history="1">
        <w:r w:rsidRPr="001A3F71">
          <w:rPr>
            <w:rStyle w:val="Hyperlink"/>
            <w:rFonts w:ascii="Times New Roman" w:hAnsi="Times New Roman" w:cs="Times New Roman"/>
          </w:rPr>
          <w:t>https://www.gov.uk/government/uploads/system/uploads/attachment_data/file/237077/Response</w:t>
        </w:r>
        <w:r>
          <w:rPr>
            <w:rStyle w:val="Hyperlink"/>
            <w:rFonts w:ascii="Times New Roman" w:hAnsi="Times New Roman" w:cs="Times New Roman"/>
          </w:rPr>
          <w:t>-</w:t>
        </w:r>
        <w:r w:rsidRPr="001A3F71">
          <w:rPr>
            <w:rStyle w:val="Hyperlink"/>
            <w:rFonts w:ascii="Times New Roman" w:hAnsi="Times New Roman" w:cs="Times New Roman"/>
          </w:rPr>
          <w:t>charities</w:t>
        </w:r>
        <w:r>
          <w:rPr>
            <w:rStyle w:val="Hyperlink"/>
            <w:rFonts w:ascii="Times New Roman" w:hAnsi="Times New Roman" w:cs="Times New Roman"/>
          </w:rPr>
          <w:t>-</w:t>
        </w:r>
        <w:r w:rsidRPr="001A3F71">
          <w:rPr>
            <w:rStyle w:val="Hyperlink"/>
            <w:rFonts w:ascii="Times New Roman" w:hAnsi="Times New Roman" w:cs="Times New Roman"/>
          </w:rPr>
          <w:t>legal</w:t>
        </w:r>
        <w:r>
          <w:rPr>
            <w:rStyle w:val="Hyperlink"/>
            <w:rFonts w:ascii="Times New Roman" w:hAnsi="Times New Roman" w:cs="Times New Roman"/>
          </w:rPr>
          <w:t>-</w:t>
        </w:r>
        <w:r w:rsidRPr="001A3F71">
          <w:rPr>
            <w:rStyle w:val="Hyperlink"/>
            <w:rFonts w:ascii="Times New Roman" w:hAnsi="Times New Roman" w:cs="Times New Roman"/>
          </w:rPr>
          <w:t>framework.pdf</w:t>
        </w:r>
      </w:hyperlink>
    </w:p>
  </w:footnote>
  <w:footnote w:id="19">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Before the publication of the Law Commission’s consultation paper on technical issues in charity law in March 2015, the terms of reference for its work on charity law were amended in February 2015 to remove an examination of the grounds on which charity trustees may be suspended or removed and the circumstances in which a person is disqualified from being a charity trustee, as a result of the draft Protection of Charities Bill.</w:t>
      </w:r>
    </w:p>
  </w:footnote>
  <w:footnote w:id="20">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00B9173C">
        <w:rPr>
          <w:rFonts w:ascii="Times New Roman" w:hAnsi="Times New Roman" w:cs="Times New Roman"/>
        </w:rPr>
        <w:tab/>
      </w:r>
      <w:r w:rsidRPr="001A3F71">
        <w:rPr>
          <w:rFonts w:ascii="Times New Roman" w:hAnsi="Times New Roman" w:cs="Times New Roman"/>
        </w:rPr>
        <w:t xml:space="preserve">Cm 8700, </w:t>
      </w:r>
      <w:r w:rsidRPr="001A3F71">
        <w:rPr>
          <w:rFonts w:ascii="Times New Roman" w:hAnsi="Times New Roman" w:cs="Times New Roman"/>
          <w:i/>
        </w:rPr>
        <w:t>Government Responses to: 1) The Public Administration Select Committee’s Third Report of 2013</w:t>
      </w:r>
      <w:r>
        <w:rPr>
          <w:rFonts w:ascii="Times New Roman" w:hAnsi="Times New Roman" w:cs="Times New Roman"/>
          <w:i/>
        </w:rPr>
        <w:t>-</w:t>
      </w:r>
      <w:r w:rsidRPr="001A3F71">
        <w:rPr>
          <w:rFonts w:ascii="Times New Roman" w:hAnsi="Times New Roman" w:cs="Times New Roman"/>
          <w:i/>
        </w:rPr>
        <w:t>14: The role of the Charity Commission and “public benefit”: Post</w:t>
      </w:r>
      <w:r>
        <w:rPr>
          <w:rFonts w:ascii="Times New Roman" w:hAnsi="Times New Roman" w:cs="Times New Roman"/>
          <w:i/>
        </w:rPr>
        <w:t>-</w:t>
      </w:r>
      <w:r w:rsidRPr="001A3F71">
        <w:rPr>
          <w:rFonts w:ascii="Times New Roman" w:hAnsi="Times New Roman" w:cs="Times New Roman"/>
          <w:i/>
        </w:rPr>
        <w:t>legislative scrutiny of the Charities Act 2006 2) Lord Hodgson’s statutory review of the Charities Act 2006: Trusted and Independent, Giving charity back to charities</w:t>
      </w:r>
      <w:r w:rsidRPr="001A3F71">
        <w:rPr>
          <w:rFonts w:ascii="Times New Roman" w:hAnsi="Times New Roman" w:cs="Times New Roman"/>
        </w:rPr>
        <w:t xml:space="preserve">, September 2013 p 25 </w:t>
      </w:r>
      <w:hyperlink r:id="rId9" w:history="1">
        <w:r w:rsidRPr="001A3F71">
          <w:rPr>
            <w:rStyle w:val="Hyperlink"/>
            <w:rFonts w:ascii="Times New Roman" w:hAnsi="Times New Roman" w:cs="Times New Roman"/>
          </w:rPr>
          <w:t>https://www.gov.uk/government/uploads/system/uploads/attachment_data/file/237077/Response</w:t>
        </w:r>
        <w:r>
          <w:rPr>
            <w:rStyle w:val="Hyperlink"/>
            <w:rFonts w:ascii="Times New Roman" w:hAnsi="Times New Roman" w:cs="Times New Roman"/>
          </w:rPr>
          <w:t>-</w:t>
        </w:r>
        <w:r w:rsidRPr="001A3F71">
          <w:rPr>
            <w:rStyle w:val="Hyperlink"/>
            <w:rFonts w:ascii="Times New Roman" w:hAnsi="Times New Roman" w:cs="Times New Roman"/>
          </w:rPr>
          <w:t>charities</w:t>
        </w:r>
        <w:r>
          <w:rPr>
            <w:rStyle w:val="Hyperlink"/>
            <w:rFonts w:ascii="Times New Roman" w:hAnsi="Times New Roman" w:cs="Times New Roman"/>
          </w:rPr>
          <w:t>-</w:t>
        </w:r>
        <w:r w:rsidRPr="001A3F71">
          <w:rPr>
            <w:rStyle w:val="Hyperlink"/>
            <w:rFonts w:ascii="Times New Roman" w:hAnsi="Times New Roman" w:cs="Times New Roman"/>
          </w:rPr>
          <w:t>legal</w:t>
        </w:r>
        <w:r>
          <w:rPr>
            <w:rStyle w:val="Hyperlink"/>
            <w:rFonts w:ascii="Times New Roman" w:hAnsi="Times New Roman" w:cs="Times New Roman"/>
          </w:rPr>
          <w:t>-</w:t>
        </w:r>
        <w:r w:rsidRPr="001A3F71">
          <w:rPr>
            <w:rStyle w:val="Hyperlink"/>
            <w:rFonts w:ascii="Times New Roman" w:hAnsi="Times New Roman" w:cs="Times New Roman"/>
          </w:rPr>
          <w:t>framework.pdf</w:t>
        </w:r>
      </w:hyperlink>
    </w:p>
  </w:footnote>
  <w:footnote w:id="21">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House of Commons Committee of Public Accounts, </w:t>
      </w:r>
      <w:r w:rsidRPr="001A3F71">
        <w:rPr>
          <w:rFonts w:ascii="Times New Roman" w:hAnsi="Times New Roman" w:cs="Times New Roman"/>
          <w:i/>
          <w:iCs/>
        </w:rPr>
        <w:t xml:space="preserve">Charity Commission: the Cup Trust and tax avoidance, </w:t>
      </w:r>
      <w:r w:rsidRPr="0027665E">
        <w:rPr>
          <w:rFonts w:ascii="Times New Roman" w:hAnsi="Times New Roman" w:cs="Times New Roman"/>
          <w:iCs/>
        </w:rPr>
        <w:t>4 June 2013, HC 138 [Incorporating HC 1027 of Session 2012-13]</w:t>
      </w:r>
      <w:r w:rsidRPr="001A3F71">
        <w:rPr>
          <w:rFonts w:ascii="Times New Roman" w:hAnsi="Times New Roman" w:cs="Times New Roman"/>
          <w:i/>
          <w:iCs/>
        </w:rPr>
        <w:t xml:space="preserve"> </w:t>
      </w:r>
      <w:r w:rsidRPr="001A3F71">
        <w:rPr>
          <w:rFonts w:ascii="Times New Roman" w:hAnsi="Times New Roman" w:cs="Times New Roman"/>
          <w:iCs/>
        </w:rPr>
        <w:t xml:space="preserve">p 3 </w:t>
      </w:r>
      <w:hyperlink r:id="rId10" w:history="1">
        <w:r w:rsidRPr="001A3F71">
          <w:rPr>
            <w:rStyle w:val="Hyperlink"/>
            <w:rFonts w:ascii="Times New Roman" w:hAnsi="Times New Roman" w:cs="Times New Roman"/>
          </w:rPr>
          <w:t>http://www.publications.parliament.uk/pa/cm201314/cmselect/cmpubacc/138/138.pdf</w:t>
        </w:r>
      </w:hyperlink>
    </w:p>
  </w:footnote>
  <w:footnote w:id="22">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Ibid.</w:t>
      </w:r>
    </w:p>
  </w:footnote>
  <w:footnote w:id="23">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Ibid, p 11.</w:t>
      </w:r>
    </w:p>
  </w:footnote>
  <w:footnote w:id="24">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Report by the Comptroller and Auditor General, </w:t>
      </w:r>
      <w:r w:rsidRPr="001A3F71">
        <w:rPr>
          <w:rFonts w:ascii="Times New Roman" w:hAnsi="Times New Roman" w:cs="Times New Roman"/>
          <w:i/>
        </w:rPr>
        <w:t>Charity Commission The Cup Trust</w:t>
      </w:r>
      <w:r w:rsidRPr="001A3F71">
        <w:rPr>
          <w:rFonts w:ascii="Times New Roman" w:hAnsi="Times New Roman" w:cs="Times New Roman"/>
        </w:rPr>
        <w:t>, 4 December 2013, HC 814 2013</w:t>
      </w:r>
      <w:r>
        <w:rPr>
          <w:rFonts w:ascii="Times New Roman" w:hAnsi="Times New Roman" w:cs="Times New Roman"/>
        </w:rPr>
        <w:t>-</w:t>
      </w:r>
      <w:r w:rsidRPr="001A3F71">
        <w:rPr>
          <w:rFonts w:ascii="Times New Roman" w:hAnsi="Times New Roman" w:cs="Times New Roman"/>
        </w:rPr>
        <w:t>14</w:t>
      </w:r>
    </w:p>
    <w:p w:rsidR="00064ACC" w:rsidRPr="001A3F71" w:rsidRDefault="00754BA1" w:rsidP="001A3F71">
      <w:pPr>
        <w:pStyle w:val="FootnoteText"/>
        <w:spacing w:line="240" w:lineRule="atLeast"/>
        <w:rPr>
          <w:rFonts w:ascii="Times New Roman" w:hAnsi="Times New Roman" w:cs="Times New Roman"/>
        </w:rPr>
      </w:pPr>
      <w:hyperlink r:id="rId11" w:history="1">
        <w:r w:rsidR="00064ACC" w:rsidRPr="001A3F71">
          <w:rPr>
            <w:rStyle w:val="Hyperlink"/>
            <w:rFonts w:ascii="Times New Roman" w:hAnsi="Times New Roman" w:cs="Times New Roman"/>
          </w:rPr>
          <w:t>http://www.nao.org.uk/wp</w:t>
        </w:r>
        <w:r w:rsidR="00064ACC">
          <w:rPr>
            <w:rStyle w:val="Hyperlink"/>
            <w:rFonts w:ascii="Times New Roman" w:hAnsi="Times New Roman" w:cs="Times New Roman"/>
          </w:rPr>
          <w:t>-</w:t>
        </w:r>
        <w:r w:rsidR="00064ACC" w:rsidRPr="001A3F71">
          <w:rPr>
            <w:rStyle w:val="Hyperlink"/>
            <w:rFonts w:ascii="Times New Roman" w:hAnsi="Times New Roman" w:cs="Times New Roman"/>
          </w:rPr>
          <w:t>content/uploads/2013/11/10299</w:t>
        </w:r>
        <w:r w:rsidR="00064ACC">
          <w:rPr>
            <w:rStyle w:val="Hyperlink"/>
            <w:rFonts w:ascii="Times New Roman" w:hAnsi="Times New Roman" w:cs="Times New Roman"/>
          </w:rPr>
          <w:t>-</w:t>
        </w:r>
        <w:r w:rsidR="00064ACC" w:rsidRPr="001A3F71">
          <w:rPr>
            <w:rStyle w:val="Hyperlink"/>
            <w:rFonts w:ascii="Times New Roman" w:hAnsi="Times New Roman" w:cs="Times New Roman"/>
          </w:rPr>
          <w:t>001</w:t>
        </w:r>
        <w:r w:rsidR="00064ACC">
          <w:rPr>
            <w:rStyle w:val="Hyperlink"/>
            <w:rFonts w:ascii="Times New Roman" w:hAnsi="Times New Roman" w:cs="Times New Roman"/>
          </w:rPr>
          <w:t>-</w:t>
        </w:r>
        <w:r w:rsidR="00064ACC" w:rsidRPr="001A3F71">
          <w:rPr>
            <w:rStyle w:val="Hyperlink"/>
            <w:rFonts w:ascii="Times New Roman" w:hAnsi="Times New Roman" w:cs="Times New Roman"/>
          </w:rPr>
          <w:t>Cup</w:t>
        </w:r>
        <w:r w:rsidR="00064ACC">
          <w:rPr>
            <w:rStyle w:val="Hyperlink"/>
            <w:rFonts w:ascii="Times New Roman" w:hAnsi="Times New Roman" w:cs="Times New Roman"/>
          </w:rPr>
          <w:t>-</w:t>
        </w:r>
        <w:r w:rsidR="00064ACC" w:rsidRPr="001A3F71">
          <w:rPr>
            <w:rStyle w:val="Hyperlink"/>
            <w:rFonts w:ascii="Times New Roman" w:hAnsi="Times New Roman" w:cs="Times New Roman"/>
          </w:rPr>
          <w:t>Trust</w:t>
        </w:r>
        <w:r w:rsidR="00064ACC">
          <w:rPr>
            <w:rStyle w:val="Hyperlink"/>
            <w:rFonts w:ascii="Times New Roman" w:hAnsi="Times New Roman" w:cs="Times New Roman"/>
          </w:rPr>
          <w:t>-</w:t>
        </w:r>
        <w:r w:rsidR="00064ACC" w:rsidRPr="001A3F71">
          <w:rPr>
            <w:rStyle w:val="Hyperlink"/>
            <w:rFonts w:ascii="Times New Roman" w:hAnsi="Times New Roman" w:cs="Times New Roman"/>
          </w:rPr>
          <w:t>Book1.pdf</w:t>
        </w:r>
      </w:hyperlink>
    </w:p>
  </w:footnote>
  <w:footnote w:id="25">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National Audit Office – </w:t>
      </w:r>
      <w:r w:rsidRPr="001A3F71">
        <w:rPr>
          <w:rFonts w:ascii="Times New Roman" w:hAnsi="Times New Roman" w:cs="Times New Roman"/>
          <w:i/>
          <w:iCs/>
        </w:rPr>
        <w:t xml:space="preserve">The Regulatory Effectiveness of the Charity Commission, </w:t>
      </w:r>
      <w:r w:rsidRPr="001A3F71">
        <w:rPr>
          <w:rFonts w:ascii="Times New Roman" w:hAnsi="Times New Roman" w:cs="Times New Roman"/>
        </w:rPr>
        <w:t>HC 813, Session 2013–14 (December 2013) para 24</w:t>
      </w:r>
    </w:p>
    <w:p w:rsidR="00064ACC" w:rsidRPr="001A3F71" w:rsidRDefault="00754BA1" w:rsidP="001A3F71">
      <w:pPr>
        <w:pStyle w:val="FootnoteText"/>
        <w:spacing w:line="240" w:lineRule="atLeast"/>
        <w:rPr>
          <w:rFonts w:ascii="Times New Roman" w:hAnsi="Times New Roman" w:cs="Times New Roman"/>
        </w:rPr>
      </w:pPr>
      <w:hyperlink r:id="rId12" w:history="1">
        <w:r w:rsidR="00064ACC" w:rsidRPr="001A3F71">
          <w:rPr>
            <w:rStyle w:val="Hyperlink"/>
            <w:rFonts w:ascii="Times New Roman" w:hAnsi="Times New Roman" w:cs="Times New Roman"/>
          </w:rPr>
          <w:t>www.nao.org.uk/wp</w:t>
        </w:r>
        <w:r w:rsidR="00064ACC">
          <w:rPr>
            <w:rStyle w:val="Hyperlink"/>
            <w:rFonts w:ascii="Times New Roman" w:hAnsi="Times New Roman" w:cs="Times New Roman"/>
          </w:rPr>
          <w:t>-</w:t>
        </w:r>
        <w:r w:rsidR="00064ACC" w:rsidRPr="001A3F71">
          <w:rPr>
            <w:rStyle w:val="Hyperlink"/>
            <w:rFonts w:ascii="Times New Roman" w:hAnsi="Times New Roman" w:cs="Times New Roman"/>
          </w:rPr>
          <w:t>content/uploads/2013/11/10297</w:t>
        </w:r>
        <w:r w:rsidR="00064ACC">
          <w:rPr>
            <w:rStyle w:val="Hyperlink"/>
            <w:rFonts w:ascii="Times New Roman" w:hAnsi="Times New Roman" w:cs="Times New Roman"/>
          </w:rPr>
          <w:t>-</w:t>
        </w:r>
        <w:r w:rsidR="00064ACC" w:rsidRPr="001A3F71">
          <w:rPr>
            <w:rStyle w:val="Hyperlink"/>
            <w:rFonts w:ascii="Times New Roman" w:hAnsi="Times New Roman" w:cs="Times New Roman"/>
          </w:rPr>
          <w:t>001</w:t>
        </w:r>
        <w:r w:rsidR="00064ACC">
          <w:rPr>
            <w:rStyle w:val="Hyperlink"/>
            <w:rFonts w:ascii="Times New Roman" w:hAnsi="Times New Roman" w:cs="Times New Roman"/>
          </w:rPr>
          <w:t>-</w:t>
        </w:r>
        <w:r w:rsidR="00064ACC" w:rsidRPr="001A3F71">
          <w:rPr>
            <w:rStyle w:val="Hyperlink"/>
            <w:rFonts w:ascii="Times New Roman" w:hAnsi="Times New Roman" w:cs="Times New Roman"/>
          </w:rPr>
          <w:t>Charity</w:t>
        </w:r>
        <w:r w:rsidR="00064ACC">
          <w:rPr>
            <w:rStyle w:val="Hyperlink"/>
            <w:rFonts w:ascii="Times New Roman" w:hAnsi="Times New Roman" w:cs="Times New Roman"/>
          </w:rPr>
          <w:t>-</w:t>
        </w:r>
        <w:r w:rsidR="00064ACC" w:rsidRPr="001A3F71">
          <w:rPr>
            <w:rStyle w:val="Hyperlink"/>
            <w:rFonts w:ascii="Times New Roman" w:hAnsi="Times New Roman" w:cs="Times New Roman"/>
          </w:rPr>
          <w:t>Commission</w:t>
        </w:r>
        <w:r w:rsidR="00064ACC">
          <w:rPr>
            <w:rStyle w:val="Hyperlink"/>
            <w:rFonts w:ascii="Times New Roman" w:hAnsi="Times New Roman" w:cs="Times New Roman"/>
          </w:rPr>
          <w:t>-</w:t>
        </w:r>
        <w:r w:rsidR="00064ACC" w:rsidRPr="001A3F71">
          <w:rPr>
            <w:rStyle w:val="Hyperlink"/>
            <w:rFonts w:ascii="Times New Roman" w:hAnsi="Times New Roman" w:cs="Times New Roman"/>
          </w:rPr>
          <w:t>Book.pdf</w:t>
        </w:r>
      </w:hyperlink>
      <w:r w:rsidR="00064ACC" w:rsidRPr="001A3F71">
        <w:rPr>
          <w:rStyle w:val="Hyperlink"/>
          <w:rFonts w:ascii="Times New Roman" w:hAnsi="Times New Roman" w:cs="Times New Roman"/>
        </w:rPr>
        <w:t>,</w:t>
      </w:r>
      <w:r w:rsidR="00064ACC" w:rsidRPr="001A3F71">
        <w:rPr>
          <w:rFonts w:ascii="Times New Roman" w:hAnsi="Times New Roman" w:cs="Times New Roman"/>
        </w:rPr>
        <w:t>.</w:t>
      </w:r>
    </w:p>
  </w:footnote>
  <w:footnote w:id="26">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House of Commons Committee of Public Accounts, </w:t>
      </w:r>
      <w:r w:rsidRPr="001A3F71">
        <w:rPr>
          <w:rFonts w:ascii="Times New Roman" w:hAnsi="Times New Roman" w:cs="Times New Roman"/>
          <w:i/>
        </w:rPr>
        <w:t>The Charity Commission</w:t>
      </w:r>
      <w:r w:rsidRPr="001A3F71">
        <w:rPr>
          <w:rFonts w:ascii="Times New Roman" w:hAnsi="Times New Roman" w:cs="Times New Roman"/>
        </w:rPr>
        <w:t>, 5 February 2014, HC 792</w:t>
      </w:r>
    </w:p>
    <w:p w:rsidR="00064ACC" w:rsidRPr="001A3F71" w:rsidRDefault="00754BA1" w:rsidP="001A3F71">
      <w:pPr>
        <w:pStyle w:val="FootnoteText"/>
        <w:spacing w:line="240" w:lineRule="atLeast"/>
        <w:rPr>
          <w:rFonts w:ascii="Times New Roman" w:hAnsi="Times New Roman" w:cs="Times New Roman"/>
        </w:rPr>
      </w:pPr>
      <w:hyperlink r:id="rId13" w:history="1">
        <w:r w:rsidR="00064ACC" w:rsidRPr="001A3F71">
          <w:rPr>
            <w:rStyle w:val="Hyperlink"/>
            <w:rFonts w:ascii="Times New Roman" w:hAnsi="Times New Roman" w:cs="Times New Roman"/>
          </w:rPr>
          <w:t>http://www.publications.parliament.uk/pa/cm201314/cmselect/cmpubacc/792/792.pdf</w:t>
        </w:r>
      </w:hyperlink>
    </w:p>
  </w:footnote>
  <w:footnote w:id="27">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Charity Commission press release, </w:t>
      </w:r>
      <w:r w:rsidRPr="001A3F71">
        <w:rPr>
          <w:rFonts w:ascii="Times New Roman" w:hAnsi="Times New Roman" w:cs="Times New Roman"/>
          <w:i/>
        </w:rPr>
        <w:t>Commission Chairman calls for adequate funding and stronger powers</w:t>
      </w:r>
      <w:r w:rsidRPr="001A3F71">
        <w:rPr>
          <w:rFonts w:ascii="Times New Roman" w:hAnsi="Times New Roman" w:cs="Times New Roman"/>
        </w:rPr>
        <w:t xml:space="preserve">, 10 April 2014 </w:t>
      </w:r>
    </w:p>
    <w:p w:rsidR="00064ACC" w:rsidRPr="001A3F71" w:rsidRDefault="00754BA1" w:rsidP="001A3F71">
      <w:pPr>
        <w:pStyle w:val="FootnoteText"/>
        <w:spacing w:line="240" w:lineRule="atLeast"/>
        <w:rPr>
          <w:rFonts w:ascii="Times New Roman" w:hAnsi="Times New Roman" w:cs="Times New Roman"/>
        </w:rPr>
      </w:pPr>
      <w:hyperlink r:id="rId14" w:history="1">
        <w:r w:rsidR="00064ACC" w:rsidRPr="001A3F71">
          <w:rPr>
            <w:rStyle w:val="Hyperlink"/>
            <w:rFonts w:ascii="Times New Roman" w:hAnsi="Times New Roman" w:cs="Times New Roman"/>
          </w:rPr>
          <w:t>https://www.gov.uk/government/news/commission</w:t>
        </w:r>
        <w:r w:rsidR="00064ACC">
          <w:rPr>
            <w:rStyle w:val="Hyperlink"/>
            <w:rFonts w:ascii="Times New Roman" w:hAnsi="Times New Roman" w:cs="Times New Roman"/>
          </w:rPr>
          <w:t>-</w:t>
        </w:r>
        <w:r w:rsidR="00064ACC" w:rsidRPr="001A3F71">
          <w:rPr>
            <w:rStyle w:val="Hyperlink"/>
            <w:rFonts w:ascii="Times New Roman" w:hAnsi="Times New Roman" w:cs="Times New Roman"/>
          </w:rPr>
          <w:t>chairman</w:t>
        </w:r>
        <w:r w:rsidR="00064ACC">
          <w:rPr>
            <w:rStyle w:val="Hyperlink"/>
            <w:rFonts w:ascii="Times New Roman" w:hAnsi="Times New Roman" w:cs="Times New Roman"/>
          </w:rPr>
          <w:t>-</w:t>
        </w:r>
        <w:r w:rsidR="00064ACC" w:rsidRPr="001A3F71">
          <w:rPr>
            <w:rStyle w:val="Hyperlink"/>
            <w:rFonts w:ascii="Times New Roman" w:hAnsi="Times New Roman" w:cs="Times New Roman"/>
          </w:rPr>
          <w:t>calls</w:t>
        </w:r>
        <w:r w:rsidR="00064ACC">
          <w:rPr>
            <w:rStyle w:val="Hyperlink"/>
            <w:rFonts w:ascii="Times New Roman" w:hAnsi="Times New Roman" w:cs="Times New Roman"/>
          </w:rPr>
          <w:t>-</w:t>
        </w:r>
        <w:r w:rsidR="00064ACC" w:rsidRPr="001A3F71">
          <w:rPr>
            <w:rStyle w:val="Hyperlink"/>
            <w:rFonts w:ascii="Times New Roman" w:hAnsi="Times New Roman" w:cs="Times New Roman"/>
          </w:rPr>
          <w:t>for</w:t>
        </w:r>
        <w:r w:rsidR="00064ACC">
          <w:rPr>
            <w:rStyle w:val="Hyperlink"/>
            <w:rFonts w:ascii="Times New Roman" w:hAnsi="Times New Roman" w:cs="Times New Roman"/>
          </w:rPr>
          <w:t>-</w:t>
        </w:r>
        <w:r w:rsidR="00064ACC" w:rsidRPr="001A3F71">
          <w:rPr>
            <w:rStyle w:val="Hyperlink"/>
            <w:rFonts w:ascii="Times New Roman" w:hAnsi="Times New Roman" w:cs="Times New Roman"/>
          </w:rPr>
          <w:t>adequate</w:t>
        </w:r>
        <w:r w:rsidR="00064ACC">
          <w:rPr>
            <w:rStyle w:val="Hyperlink"/>
            <w:rFonts w:ascii="Times New Roman" w:hAnsi="Times New Roman" w:cs="Times New Roman"/>
          </w:rPr>
          <w:t>-</w:t>
        </w:r>
        <w:r w:rsidR="00064ACC" w:rsidRPr="001A3F71">
          <w:rPr>
            <w:rStyle w:val="Hyperlink"/>
            <w:rFonts w:ascii="Times New Roman" w:hAnsi="Times New Roman" w:cs="Times New Roman"/>
          </w:rPr>
          <w:t>funding</w:t>
        </w:r>
        <w:r w:rsidR="00064ACC">
          <w:rPr>
            <w:rStyle w:val="Hyperlink"/>
            <w:rFonts w:ascii="Times New Roman" w:hAnsi="Times New Roman" w:cs="Times New Roman"/>
          </w:rPr>
          <w:t>-</w:t>
        </w:r>
        <w:r w:rsidR="00064ACC" w:rsidRPr="001A3F71">
          <w:rPr>
            <w:rStyle w:val="Hyperlink"/>
            <w:rFonts w:ascii="Times New Roman" w:hAnsi="Times New Roman" w:cs="Times New Roman"/>
          </w:rPr>
          <w:t>and</w:t>
        </w:r>
        <w:r w:rsidR="00064ACC">
          <w:rPr>
            <w:rStyle w:val="Hyperlink"/>
            <w:rFonts w:ascii="Times New Roman" w:hAnsi="Times New Roman" w:cs="Times New Roman"/>
          </w:rPr>
          <w:t>-</w:t>
        </w:r>
        <w:r w:rsidR="00064ACC" w:rsidRPr="001A3F71">
          <w:rPr>
            <w:rStyle w:val="Hyperlink"/>
            <w:rFonts w:ascii="Times New Roman" w:hAnsi="Times New Roman" w:cs="Times New Roman"/>
          </w:rPr>
          <w:t>stronger</w:t>
        </w:r>
        <w:r w:rsidR="00064ACC">
          <w:rPr>
            <w:rStyle w:val="Hyperlink"/>
            <w:rFonts w:ascii="Times New Roman" w:hAnsi="Times New Roman" w:cs="Times New Roman"/>
          </w:rPr>
          <w:t>-</w:t>
        </w:r>
        <w:r w:rsidR="00064ACC" w:rsidRPr="001A3F71">
          <w:rPr>
            <w:rStyle w:val="Hyperlink"/>
            <w:rFonts w:ascii="Times New Roman" w:hAnsi="Times New Roman" w:cs="Times New Roman"/>
          </w:rPr>
          <w:t>powers</w:t>
        </w:r>
      </w:hyperlink>
    </w:p>
  </w:footnote>
  <w:footnote w:id="28">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sidRPr="001A3F71">
        <w:rPr>
          <w:rFonts w:ascii="Times New Roman" w:hAnsi="Times New Roman" w:cs="Times New Roman"/>
        </w:rPr>
        <w:t xml:space="preserve">HM Government, </w:t>
      </w:r>
      <w:r w:rsidRPr="001A3F71">
        <w:rPr>
          <w:rFonts w:ascii="Times New Roman" w:hAnsi="Times New Roman" w:cs="Times New Roman"/>
          <w:i/>
          <w:iCs/>
        </w:rPr>
        <w:t xml:space="preserve">Tackling extremism in the UK, </w:t>
      </w:r>
      <w:r w:rsidRPr="001A3F71">
        <w:rPr>
          <w:rFonts w:ascii="Times New Roman" w:hAnsi="Times New Roman" w:cs="Times New Roman"/>
        </w:rPr>
        <w:t>December 2013.</w:t>
      </w:r>
    </w:p>
    <w:p w:rsidR="00064ACC" w:rsidRPr="001A3F71" w:rsidRDefault="00754BA1" w:rsidP="001A3F71">
      <w:pPr>
        <w:pStyle w:val="FootnoteText"/>
        <w:spacing w:line="240" w:lineRule="atLeast"/>
        <w:rPr>
          <w:rFonts w:ascii="Times New Roman" w:hAnsi="Times New Roman" w:cs="Times New Roman"/>
        </w:rPr>
      </w:pPr>
      <w:hyperlink r:id="rId15" w:history="1">
        <w:r w:rsidR="00064ACC" w:rsidRPr="001A3F71">
          <w:rPr>
            <w:rStyle w:val="Hyperlink"/>
            <w:rFonts w:ascii="Times New Roman" w:hAnsi="Times New Roman" w:cs="Times New Roman"/>
          </w:rPr>
          <w:t>https://www.gov.uk/government/uploads/system/uploads/attachment_data/file/263181/ETF_FINAL.pdf</w:t>
        </w:r>
      </w:hyperlink>
    </w:p>
  </w:footnote>
  <w:footnote w:id="29">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Ibid, para 2.1.</w:t>
      </w:r>
    </w:p>
  </w:footnote>
  <w:footnote w:id="30">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Home Affairs Committee, </w:t>
      </w:r>
      <w:r w:rsidRPr="001A3F71">
        <w:rPr>
          <w:rFonts w:ascii="Times New Roman" w:hAnsi="Times New Roman" w:cs="Times New Roman"/>
          <w:i/>
        </w:rPr>
        <w:t>Counter</w:t>
      </w:r>
      <w:r>
        <w:rPr>
          <w:rFonts w:ascii="Times New Roman" w:hAnsi="Times New Roman" w:cs="Times New Roman"/>
          <w:i/>
        </w:rPr>
        <w:t>-</w:t>
      </w:r>
      <w:r w:rsidRPr="001A3F71">
        <w:rPr>
          <w:rFonts w:ascii="Times New Roman" w:hAnsi="Times New Roman" w:cs="Times New Roman"/>
          <w:i/>
        </w:rPr>
        <w:t>terrorism</w:t>
      </w:r>
      <w:r w:rsidRPr="001A3F71">
        <w:rPr>
          <w:rFonts w:ascii="Times New Roman" w:hAnsi="Times New Roman" w:cs="Times New Roman"/>
        </w:rPr>
        <w:t>, 9 May 2014, HC 231 2013</w:t>
      </w:r>
      <w:r>
        <w:rPr>
          <w:rFonts w:ascii="Times New Roman" w:hAnsi="Times New Roman" w:cs="Times New Roman"/>
        </w:rPr>
        <w:t>-</w:t>
      </w:r>
      <w:r w:rsidRPr="001A3F71">
        <w:rPr>
          <w:rFonts w:ascii="Times New Roman" w:hAnsi="Times New Roman" w:cs="Times New Roman"/>
        </w:rPr>
        <w:t xml:space="preserve">14, para 134 </w:t>
      </w:r>
    </w:p>
    <w:p w:rsidR="00064ACC" w:rsidRPr="001A3F71" w:rsidRDefault="00754BA1" w:rsidP="001A3F71">
      <w:pPr>
        <w:pStyle w:val="FootnoteText"/>
        <w:spacing w:line="240" w:lineRule="atLeast"/>
        <w:rPr>
          <w:rFonts w:ascii="Times New Roman" w:hAnsi="Times New Roman" w:cs="Times New Roman"/>
        </w:rPr>
      </w:pPr>
      <w:hyperlink r:id="rId16" w:history="1">
        <w:r w:rsidR="00064ACC" w:rsidRPr="001A3F71">
          <w:rPr>
            <w:rStyle w:val="Hyperlink"/>
            <w:rFonts w:ascii="Times New Roman" w:hAnsi="Times New Roman" w:cs="Times New Roman"/>
          </w:rPr>
          <w:t>http://www.publications.parliament.uk/pa/cm201314/cmselect/cmhaff/231/231.pdf</w:t>
        </w:r>
      </w:hyperlink>
    </w:p>
  </w:footnote>
  <w:footnote w:id="31">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Cabinet Office – </w:t>
      </w:r>
      <w:r w:rsidRPr="001A3F71">
        <w:rPr>
          <w:rFonts w:ascii="Times New Roman" w:hAnsi="Times New Roman" w:cs="Times New Roman"/>
          <w:i/>
          <w:iCs/>
        </w:rPr>
        <w:t xml:space="preserve">Consultation on extending the Charity Commission’s Powers to Tackle Abuse in Charities </w:t>
      </w:r>
      <w:r w:rsidRPr="001A3F71">
        <w:rPr>
          <w:rFonts w:ascii="Times New Roman" w:hAnsi="Times New Roman" w:cs="Times New Roman"/>
        </w:rPr>
        <w:t xml:space="preserve">(December 2013) </w:t>
      </w:r>
      <w:hyperlink r:id="rId17" w:history="1">
        <w:r w:rsidRPr="001A3F71">
          <w:rPr>
            <w:rStyle w:val="Hyperlink"/>
            <w:rFonts w:ascii="Times New Roman" w:hAnsi="Times New Roman" w:cs="Times New Roman"/>
          </w:rPr>
          <w:t>www.gov.uk/government/uploads/system/uploads/attachment_data/file/263248/Consultation</w:t>
        </w:r>
        <w:r>
          <w:rPr>
            <w:rStyle w:val="Hyperlink"/>
            <w:rFonts w:ascii="Times New Roman" w:hAnsi="Times New Roman" w:cs="Times New Roman"/>
          </w:rPr>
          <w:t>-</w:t>
        </w:r>
        <w:r w:rsidRPr="001A3F71">
          <w:rPr>
            <w:rStyle w:val="Hyperlink"/>
            <w:rFonts w:ascii="Times New Roman" w:hAnsi="Times New Roman" w:cs="Times New Roman"/>
          </w:rPr>
          <w:t>on</w:t>
        </w:r>
        <w:r>
          <w:rPr>
            <w:rStyle w:val="Hyperlink"/>
            <w:rFonts w:ascii="Times New Roman" w:hAnsi="Times New Roman" w:cs="Times New Roman"/>
          </w:rPr>
          <w:t>-</w:t>
        </w:r>
        <w:r w:rsidRPr="001A3F71">
          <w:rPr>
            <w:rStyle w:val="Hyperlink"/>
            <w:rFonts w:ascii="Times New Roman" w:hAnsi="Times New Roman" w:cs="Times New Roman"/>
          </w:rPr>
          <w:t>Extending</w:t>
        </w:r>
        <w:r>
          <w:rPr>
            <w:rStyle w:val="Hyperlink"/>
            <w:rFonts w:ascii="Times New Roman" w:hAnsi="Times New Roman" w:cs="Times New Roman"/>
          </w:rPr>
          <w:t>-</w:t>
        </w:r>
        <w:r w:rsidRPr="001A3F71">
          <w:rPr>
            <w:rStyle w:val="Hyperlink"/>
            <w:rFonts w:ascii="Times New Roman" w:hAnsi="Times New Roman" w:cs="Times New Roman"/>
          </w:rPr>
          <w:t>the</w:t>
        </w:r>
        <w:r>
          <w:rPr>
            <w:rStyle w:val="Hyperlink"/>
            <w:rFonts w:ascii="Times New Roman" w:hAnsi="Times New Roman" w:cs="Times New Roman"/>
          </w:rPr>
          <w:t>-</w:t>
        </w:r>
        <w:r w:rsidRPr="001A3F71">
          <w:rPr>
            <w:rStyle w:val="Hyperlink"/>
            <w:rFonts w:ascii="Times New Roman" w:hAnsi="Times New Roman" w:cs="Times New Roman"/>
          </w:rPr>
          <w:t>Charity</w:t>
        </w:r>
        <w:r>
          <w:rPr>
            <w:rStyle w:val="Hyperlink"/>
            <w:rFonts w:ascii="Times New Roman" w:hAnsi="Times New Roman" w:cs="Times New Roman"/>
          </w:rPr>
          <w:t>-</w:t>
        </w:r>
        <w:r w:rsidRPr="001A3F71">
          <w:rPr>
            <w:rStyle w:val="Hyperlink"/>
            <w:rFonts w:ascii="Times New Roman" w:hAnsi="Times New Roman" w:cs="Times New Roman"/>
          </w:rPr>
          <w:t>Commissions</w:t>
        </w:r>
        <w:r>
          <w:rPr>
            <w:rStyle w:val="Hyperlink"/>
            <w:rFonts w:ascii="Times New Roman" w:hAnsi="Times New Roman" w:cs="Times New Roman"/>
          </w:rPr>
          <w:t>-</w:t>
        </w:r>
        <w:r w:rsidRPr="001A3F71">
          <w:rPr>
            <w:rStyle w:val="Hyperlink"/>
            <w:rFonts w:ascii="Times New Roman" w:hAnsi="Times New Roman" w:cs="Times New Roman"/>
          </w:rPr>
          <w:t>powers_4</w:t>
        </w:r>
        <w:r>
          <w:rPr>
            <w:rStyle w:val="Hyperlink"/>
            <w:rFonts w:ascii="Times New Roman" w:hAnsi="Times New Roman" w:cs="Times New Roman"/>
          </w:rPr>
          <w:t>-</w:t>
        </w:r>
        <w:r w:rsidRPr="001A3F71">
          <w:rPr>
            <w:rStyle w:val="Hyperlink"/>
            <w:rFonts w:ascii="Times New Roman" w:hAnsi="Times New Roman" w:cs="Times New Roman"/>
          </w:rPr>
          <w:t>December.pdf</w:t>
        </w:r>
      </w:hyperlink>
      <w:r w:rsidRPr="001A3F71">
        <w:rPr>
          <w:rFonts w:ascii="Times New Roman" w:hAnsi="Times New Roman" w:cs="Times New Roman"/>
        </w:rPr>
        <w:t xml:space="preserve"> </w:t>
      </w:r>
    </w:p>
  </w:footnote>
  <w:footnote w:id="32">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Draft Protection of Charities Bill – Presented to Parliament by the Minister for the Cabinet Office (Cm 8954) </w:t>
      </w:r>
    </w:p>
    <w:p w:rsidR="00064ACC" w:rsidRPr="001A3F71" w:rsidRDefault="00754BA1" w:rsidP="001A3F71">
      <w:pPr>
        <w:pStyle w:val="FootnoteText"/>
        <w:spacing w:line="240" w:lineRule="atLeast"/>
        <w:rPr>
          <w:rFonts w:ascii="Times New Roman" w:hAnsi="Times New Roman" w:cs="Times New Roman"/>
        </w:rPr>
      </w:pPr>
      <w:hyperlink r:id="rId18" w:history="1">
        <w:r w:rsidR="00064ACC" w:rsidRPr="001A3F71">
          <w:rPr>
            <w:rStyle w:val="Hyperlink"/>
            <w:rFonts w:ascii="Times New Roman" w:hAnsi="Times New Roman" w:cs="Times New Roman"/>
          </w:rPr>
          <w:t>www.gov.uk/government/publications/draft</w:t>
        </w:r>
        <w:r w:rsidR="00064ACC">
          <w:rPr>
            <w:rStyle w:val="Hyperlink"/>
            <w:rFonts w:ascii="Times New Roman" w:hAnsi="Times New Roman" w:cs="Times New Roman"/>
          </w:rPr>
          <w:t>-</w:t>
        </w:r>
        <w:r w:rsidR="00064ACC" w:rsidRPr="001A3F71">
          <w:rPr>
            <w:rStyle w:val="Hyperlink"/>
            <w:rFonts w:ascii="Times New Roman" w:hAnsi="Times New Roman" w:cs="Times New Roman"/>
          </w:rPr>
          <w:t>protection</w:t>
        </w:r>
        <w:r w:rsidR="00064ACC">
          <w:rPr>
            <w:rStyle w:val="Hyperlink"/>
            <w:rFonts w:ascii="Times New Roman" w:hAnsi="Times New Roman" w:cs="Times New Roman"/>
          </w:rPr>
          <w:t>-</w:t>
        </w:r>
        <w:r w:rsidR="00064ACC" w:rsidRPr="001A3F71">
          <w:rPr>
            <w:rStyle w:val="Hyperlink"/>
            <w:rFonts w:ascii="Times New Roman" w:hAnsi="Times New Roman" w:cs="Times New Roman"/>
          </w:rPr>
          <w:t>of</w:t>
        </w:r>
        <w:r w:rsidR="00064ACC">
          <w:rPr>
            <w:rStyle w:val="Hyperlink"/>
            <w:rFonts w:ascii="Times New Roman" w:hAnsi="Times New Roman" w:cs="Times New Roman"/>
          </w:rPr>
          <w:t>-</w:t>
        </w:r>
        <w:r w:rsidR="00064ACC" w:rsidRPr="001A3F71">
          <w:rPr>
            <w:rStyle w:val="Hyperlink"/>
            <w:rFonts w:ascii="Times New Roman" w:hAnsi="Times New Roman" w:cs="Times New Roman"/>
          </w:rPr>
          <w:t>charities</w:t>
        </w:r>
        <w:r w:rsidR="00064ACC">
          <w:rPr>
            <w:rStyle w:val="Hyperlink"/>
            <w:rFonts w:ascii="Times New Roman" w:hAnsi="Times New Roman" w:cs="Times New Roman"/>
          </w:rPr>
          <w:t>-</w:t>
        </w:r>
        <w:r w:rsidR="00064ACC" w:rsidRPr="001A3F71">
          <w:rPr>
            <w:rStyle w:val="Hyperlink"/>
            <w:rFonts w:ascii="Times New Roman" w:hAnsi="Times New Roman" w:cs="Times New Roman"/>
          </w:rPr>
          <w:t>bill</w:t>
        </w:r>
      </w:hyperlink>
    </w:p>
  </w:footnote>
  <w:footnote w:id="33">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Joint Committee on the Draft Protection of Charities Bill – Report, HL Paper 108/HC 813 (25 February 2015) </w:t>
      </w:r>
    </w:p>
    <w:p w:rsidR="00064ACC" w:rsidRPr="001A3F71" w:rsidRDefault="00754BA1" w:rsidP="001A3F71">
      <w:pPr>
        <w:pStyle w:val="FootnoteText"/>
        <w:spacing w:line="240" w:lineRule="atLeast"/>
        <w:rPr>
          <w:rFonts w:ascii="Times New Roman" w:hAnsi="Times New Roman" w:cs="Times New Roman"/>
        </w:rPr>
      </w:pPr>
      <w:hyperlink r:id="rId19" w:history="1">
        <w:r w:rsidR="00064ACC" w:rsidRPr="001A3F71">
          <w:rPr>
            <w:rStyle w:val="Hyperlink"/>
            <w:rFonts w:ascii="Times New Roman" w:hAnsi="Times New Roman" w:cs="Times New Roman"/>
          </w:rPr>
          <w:t>www.publications.parliament.uk/pa/jt201415/jtselect/jtcharity/108/108.pdf</w:t>
        </w:r>
      </w:hyperlink>
      <w:r w:rsidR="00064ACC" w:rsidRPr="001A3F71">
        <w:rPr>
          <w:rStyle w:val="Hyperlink"/>
          <w:rFonts w:ascii="Times New Roman" w:hAnsi="Times New Roman" w:cs="Times New Roman"/>
        </w:rPr>
        <w:t xml:space="preserve">  </w:t>
      </w:r>
    </w:p>
  </w:footnote>
  <w:footnote w:id="34">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r>
      <w:r w:rsidRPr="001A3F71">
        <w:rPr>
          <w:rFonts w:ascii="Times New Roman" w:hAnsi="Times New Roman" w:cs="Times New Roman"/>
          <w:i/>
        </w:rPr>
        <w:t xml:space="preserve">Government response to the Joint Committee on the Draft Protection of Charities Bill </w:t>
      </w:r>
      <w:r>
        <w:rPr>
          <w:rFonts w:ascii="Times New Roman" w:hAnsi="Times New Roman" w:cs="Times New Roman"/>
          <w:i/>
        </w:rPr>
        <w:t>-</w:t>
      </w:r>
      <w:r w:rsidRPr="001A3F71">
        <w:rPr>
          <w:rFonts w:ascii="Times New Roman" w:hAnsi="Times New Roman" w:cs="Times New Roman"/>
          <w:i/>
        </w:rPr>
        <w:t xml:space="preserve"> Presented to Parliament by the Minister for the Cabinet Office</w:t>
      </w:r>
      <w:r w:rsidRPr="001A3F71">
        <w:rPr>
          <w:rFonts w:ascii="Times New Roman" w:hAnsi="Times New Roman" w:cs="Times New Roman"/>
        </w:rPr>
        <w:t xml:space="preserve"> (Cm 9056) </w:t>
      </w:r>
      <w:hyperlink r:id="rId20" w:history="1">
        <w:r w:rsidRPr="001A3F71">
          <w:rPr>
            <w:rStyle w:val="Hyperlink"/>
            <w:rFonts w:ascii="Times New Roman" w:hAnsi="Times New Roman" w:cs="Times New Roman"/>
          </w:rPr>
          <w:t>www.gov.uk/government/uploads/system/uploads/attachment_data/file/418029/government_response_to_the_joint_committee_on_the_draft_protection_of_charities_bill_Cm_9056_print.pdf</w:t>
        </w:r>
      </w:hyperlink>
    </w:p>
  </w:footnote>
  <w:footnote w:id="35">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He resigned shortly thereafter, as a result of a sex scandal, and was replaced by Rob Wilson who has retained the post in the new government.</w:t>
      </w:r>
    </w:p>
  </w:footnote>
  <w:footnote w:id="36">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‘Charities should stick to knitting and keep out of politics, says MP’ The Guardian, 3 September 2014.</w:t>
      </w:r>
    </w:p>
  </w:footnote>
  <w:footnote w:id="37">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He had been a member of the Labour Party briefly when he was ‘a very young person in the 1960s’; House of Commons Public Administration Select Committee, </w:t>
      </w:r>
      <w:r w:rsidRPr="001A3F71">
        <w:rPr>
          <w:rFonts w:ascii="Times New Roman" w:hAnsi="Times New Roman" w:cs="Times New Roman"/>
          <w:i/>
        </w:rPr>
        <w:t>Appointment of the Chair of the Charity Commission</w:t>
      </w:r>
      <w:r w:rsidRPr="001A3F71">
        <w:rPr>
          <w:rFonts w:ascii="Times New Roman" w:hAnsi="Times New Roman" w:cs="Times New Roman"/>
        </w:rPr>
        <w:t>, Fourth Report of Session 2012–13, vol II, Oral and written evidence, 19 October 2012, HC 315</w:t>
      </w:r>
      <w:r>
        <w:rPr>
          <w:rFonts w:ascii="Times New Roman" w:hAnsi="Times New Roman" w:cs="Times New Roman"/>
        </w:rPr>
        <w:t>-</w:t>
      </w:r>
      <w:r w:rsidRPr="001A3F71">
        <w:rPr>
          <w:rFonts w:ascii="Times New Roman" w:hAnsi="Times New Roman" w:cs="Times New Roman"/>
        </w:rPr>
        <w:t>ii, Q133.</w:t>
      </w:r>
    </w:p>
  </w:footnote>
  <w:footnote w:id="38">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See e.g. his </w:t>
      </w:r>
      <w:r>
        <w:rPr>
          <w:rFonts w:ascii="Times New Roman" w:hAnsi="Times New Roman" w:cs="Times New Roman"/>
        </w:rPr>
        <w:t xml:space="preserve">speech </w:t>
      </w:r>
      <w:r w:rsidRPr="001A3F71">
        <w:rPr>
          <w:rFonts w:ascii="Times New Roman" w:hAnsi="Times New Roman" w:cs="Times New Roman"/>
        </w:rPr>
        <w:t>at the National Federation of Women’s Institutes Annu</w:t>
      </w:r>
      <w:r>
        <w:rPr>
          <w:rFonts w:ascii="Times New Roman" w:hAnsi="Times New Roman" w:cs="Times New Roman"/>
        </w:rPr>
        <w:t>al General Meeting, 1 June 2013</w:t>
      </w:r>
    </w:p>
    <w:p w:rsidR="00064ACC" w:rsidRPr="001A3F71" w:rsidRDefault="00754BA1" w:rsidP="00BF4E47">
      <w:pPr>
        <w:pStyle w:val="FootnoteText"/>
        <w:spacing w:line="240" w:lineRule="atLeast"/>
        <w:rPr>
          <w:rFonts w:ascii="Times New Roman" w:hAnsi="Times New Roman" w:cs="Times New Roman"/>
        </w:rPr>
      </w:pPr>
      <w:hyperlink r:id="rId21" w:history="1">
        <w:r w:rsidR="00064ACC" w:rsidRPr="001A3F71">
          <w:rPr>
            <w:rStyle w:val="Hyperlink"/>
            <w:rFonts w:ascii="Times New Roman" w:hAnsi="Times New Roman" w:cs="Times New Roman"/>
          </w:rPr>
          <w:t>https://www.gov.uk/government/speeches/national</w:t>
        </w:r>
        <w:r w:rsidR="00064ACC">
          <w:rPr>
            <w:rStyle w:val="Hyperlink"/>
            <w:rFonts w:ascii="Times New Roman" w:hAnsi="Times New Roman" w:cs="Times New Roman"/>
          </w:rPr>
          <w:t>-</w:t>
        </w:r>
        <w:r w:rsidR="00064ACC" w:rsidRPr="001A3F71">
          <w:rPr>
            <w:rStyle w:val="Hyperlink"/>
            <w:rFonts w:ascii="Times New Roman" w:hAnsi="Times New Roman" w:cs="Times New Roman"/>
          </w:rPr>
          <w:t>federation</w:t>
        </w:r>
        <w:r w:rsidR="00064ACC">
          <w:rPr>
            <w:rStyle w:val="Hyperlink"/>
            <w:rFonts w:ascii="Times New Roman" w:hAnsi="Times New Roman" w:cs="Times New Roman"/>
          </w:rPr>
          <w:t>-</w:t>
        </w:r>
        <w:r w:rsidR="00064ACC" w:rsidRPr="001A3F71">
          <w:rPr>
            <w:rStyle w:val="Hyperlink"/>
            <w:rFonts w:ascii="Times New Roman" w:hAnsi="Times New Roman" w:cs="Times New Roman"/>
          </w:rPr>
          <w:t>of</w:t>
        </w:r>
        <w:r w:rsidR="00064ACC">
          <w:rPr>
            <w:rStyle w:val="Hyperlink"/>
            <w:rFonts w:ascii="Times New Roman" w:hAnsi="Times New Roman" w:cs="Times New Roman"/>
          </w:rPr>
          <w:t>-</w:t>
        </w:r>
        <w:r w:rsidR="00064ACC" w:rsidRPr="001A3F71">
          <w:rPr>
            <w:rStyle w:val="Hyperlink"/>
            <w:rFonts w:ascii="Times New Roman" w:hAnsi="Times New Roman" w:cs="Times New Roman"/>
          </w:rPr>
          <w:t>womens</w:t>
        </w:r>
        <w:r w:rsidR="00064ACC">
          <w:rPr>
            <w:rStyle w:val="Hyperlink"/>
            <w:rFonts w:ascii="Times New Roman" w:hAnsi="Times New Roman" w:cs="Times New Roman"/>
          </w:rPr>
          <w:t>-</w:t>
        </w:r>
        <w:r w:rsidR="00064ACC" w:rsidRPr="001A3F71">
          <w:rPr>
            <w:rStyle w:val="Hyperlink"/>
            <w:rFonts w:ascii="Times New Roman" w:hAnsi="Times New Roman" w:cs="Times New Roman"/>
          </w:rPr>
          <w:t>institutes</w:t>
        </w:r>
        <w:r w:rsidR="00064ACC">
          <w:rPr>
            <w:rStyle w:val="Hyperlink"/>
            <w:rFonts w:ascii="Times New Roman" w:hAnsi="Times New Roman" w:cs="Times New Roman"/>
          </w:rPr>
          <w:t>-</w:t>
        </w:r>
        <w:r w:rsidR="00064ACC" w:rsidRPr="001A3F71">
          <w:rPr>
            <w:rStyle w:val="Hyperlink"/>
            <w:rFonts w:ascii="Times New Roman" w:hAnsi="Times New Roman" w:cs="Times New Roman"/>
          </w:rPr>
          <w:t>william</w:t>
        </w:r>
        <w:r w:rsidR="00064ACC">
          <w:rPr>
            <w:rStyle w:val="Hyperlink"/>
            <w:rFonts w:ascii="Times New Roman" w:hAnsi="Times New Roman" w:cs="Times New Roman"/>
          </w:rPr>
          <w:t>-</w:t>
        </w:r>
        <w:r w:rsidR="00064ACC" w:rsidRPr="001A3F71">
          <w:rPr>
            <w:rStyle w:val="Hyperlink"/>
            <w:rFonts w:ascii="Times New Roman" w:hAnsi="Times New Roman" w:cs="Times New Roman"/>
          </w:rPr>
          <w:t>shawcross</w:t>
        </w:r>
      </w:hyperlink>
    </w:p>
  </w:footnote>
  <w:footnote w:id="39">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Cabinet Office, </w:t>
      </w:r>
      <w:r w:rsidRPr="001A3F71">
        <w:rPr>
          <w:rFonts w:ascii="Times New Roman" w:hAnsi="Times New Roman" w:cs="Times New Roman"/>
          <w:i/>
        </w:rPr>
        <w:t>Categories of Public Bodies: A Guide for Departments</w:t>
      </w:r>
      <w:r w:rsidRPr="001A3F71">
        <w:rPr>
          <w:rFonts w:ascii="Times New Roman" w:hAnsi="Times New Roman" w:cs="Times New Roman"/>
        </w:rPr>
        <w:t>, December 2012, p 9.</w:t>
      </w:r>
    </w:p>
  </w:footnote>
  <w:footnote w:id="40">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Charities Act 2011, s 13(4).</w:t>
      </w:r>
    </w:p>
  </w:footnote>
  <w:footnote w:id="41">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NCVO, ‘Charity Commission Independence. NCVO Discussion Paper. Executive summary’ April 2015, 1.</w:t>
      </w:r>
    </w:p>
  </w:footnote>
  <w:footnote w:id="42">
    <w:p w:rsidR="00B25A1C" w:rsidRPr="00B25A1C" w:rsidRDefault="00B25A1C" w:rsidP="00B25A1C">
      <w:pPr>
        <w:pStyle w:val="FootnoteText"/>
        <w:rPr>
          <w:rFonts w:ascii="Times New Roman" w:hAnsi="Times New Roman" w:cs="Times New Roman"/>
        </w:rPr>
      </w:pPr>
      <w:r w:rsidRPr="00B25A1C">
        <w:rPr>
          <w:rStyle w:val="FootnoteReference"/>
          <w:rFonts w:ascii="Times New Roman" w:hAnsi="Times New Roman" w:cs="Times New Roman"/>
        </w:rPr>
        <w:footnoteRef/>
      </w:r>
      <w:r w:rsidRPr="00B25A1C">
        <w:rPr>
          <w:rFonts w:ascii="Times New Roman" w:hAnsi="Times New Roman" w:cs="Times New Roman"/>
        </w:rPr>
        <w:t xml:space="preserve"> </w:t>
      </w:r>
      <w:r w:rsidRPr="00B25A1C">
        <w:rPr>
          <w:rFonts w:ascii="Times New Roman" w:hAnsi="Times New Roman" w:cs="Times New Roman"/>
        </w:rPr>
        <w:tab/>
        <w:t xml:space="preserve">For further detail of this </w:t>
      </w:r>
      <w:r w:rsidR="009C7272">
        <w:rPr>
          <w:rFonts w:ascii="Times New Roman" w:hAnsi="Times New Roman" w:cs="Times New Roman"/>
        </w:rPr>
        <w:t>case and others in which charity campaigning has been in the spotlight</w:t>
      </w:r>
      <w:r w:rsidRPr="00B25A1C">
        <w:rPr>
          <w:rFonts w:ascii="Times New Roman" w:hAnsi="Times New Roman" w:cs="Times New Roman"/>
        </w:rPr>
        <w:t xml:space="preserve">, see Debra Morris ‘Charities and Political Activity in England and Wales: Mixed Messages’ </w:t>
      </w:r>
      <w:r w:rsidR="0027665E">
        <w:rPr>
          <w:rFonts w:ascii="Times New Roman" w:hAnsi="Times New Roman" w:cs="Times New Roman"/>
        </w:rPr>
        <w:t xml:space="preserve">[2016] </w:t>
      </w:r>
      <w:r w:rsidRPr="00B25A1C">
        <w:rPr>
          <w:rFonts w:ascii="Times New Roman" w:hAnsi="Times New Roman" w:cs="Times New Roman"/>
        </w:rPr>
        <w:t>Charity Law &amp; Practice Review, forthcoming.</w:t>
      </w:r>
    </w:p>
  </w:footnote>
  <w:footnote w:id="43">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Charity Commission, Operational Compliance Report. Oxfam (registration number 202918) 19 December 2014.</w:t>
      </w:r>
    </w:p>
  </w:footnote>
  <w:footnote w:id="44">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In a letter to the Chair of the Charity Commission dated 10 June 2014; ‘Oxfam: MPs shocked by ‘disgraceful’ political campaigning’ The Telegraph, 10 June 2014.</w:t>
      </w:r>
    </w:p>
  </w:footnote>
  <w:footnote w:id="45">
    <w:p w:rsidR="00064ACC" w:rsidRPr="001A3F71" w:rsidRDefault="00064ACC" w:rsidP="00BF4E47">
      <w:pPr>
        <w:shd w:val="clear" w:color="auto" w:fill="FFFFFF"/>
        <w:spacing w:after="0" w:line="240" w:lineRule="atLeast"/>
        <w:rPr>
          <w:rFonts w:ascii="Times New Roman" w:hAnsi="Times New Roman" w:cs="Times New Roman"/>
          <w:sz w:val="20"/>
          <w:szCs w:val="20"/>
        </w:rPr>
      </w:pPr>
      <w:r w:rsidRPr="001A3F71">
        <w:rPr>
          <w:rStyle w:val="FootnoteReference"/>
          <w:rFonts w:ascii="Times New Roman" w:hAnsi="Times New Roman" w:cs="Times New Roman"/>
          <w:sz w:val="20"/>
          <w:szCs w:val="20"/>
        </w:rPr>
        <w:footnoteRef/>
      </w:r>
      <w:r w:rsidRPr="001A3F71">
        <w:rPr>
          <w:rFonts w:ascii="Times New Roman" w:hAnsi="Times New Roman" w:cs="Times New Roman"/>
          <w:sz w:val="20"/>
          <w:szCs w:val="20"/>
        </w:rPr>
        <w:t xml:space="preserve"> </w:t>
      </w:r>
      <w:r w:rsidRPr="001A3F71">
        <w:rPr>
          <w:rFonts w:ascii="Times New Roman" w:hAnsi="Times New Roman" w:cs="Times New Roman"/>
          <w:sz w:val="20"/>
          <w:szCs w:val="20"/>
        </w:rPr>
        <w:tab/>
        <w:t xml:space="preserve">N </w:t>
      </w:r>
      <w:hyperlink r:id="rId22" w:history="1">
        <w:r w:rsidRPr="001A3F71">
          <w:rPr>
            <w:rFonts w:ascii="Times New Roman" w:hAnsi="Times New Roman" w:cs="Times New Roman"/>
            <w:sz w:val="20"/>
            <w:szCs w:val="20"/>
            <w:lang w:eastAsia="en-GB"/>
          </w:rPr>
          <w:t>Cooper, S</w:t>
        </w:r>
      </w:hyperlink>
      <w:r w:rsidRPr="001A3F71">
        <w:rPr>
          <w:rFonts w:ascii="Times New Roman" w:hAnsi="Times New Roman" w:cs="Times New Roman"/>
          <w:sz w:val="20"/>
          <w:szCs w:val="20"/>
          <w:lang w:eastAsia="en-GB"/>
        </w:rPr>
        <w:t xml:space="preserve"> </w:t>
      </w:r>
      <w:hyperlink r:id="rId23" w:history="1">
        <w:r w:rsidRPr="001A3F71">
          <w:rPr>
            <w:rFonts w:ascii="Times New Roman" w:hAnsi="Times New Roman" w:cs="Times New Roman"/>
            <w:sz w:val="20"/>
            <w:szCs w:val="20"/>
            <w:lang w:eastAsia="en-GB"/>
          </w:rPr>
          <w:t>Purcell, R</w:t>
        </w:r>
      </w:hyperlink>
      <w:r w:rsidRPr="001A3F71">
        <w:rPr>
          <w:rFonts w:ascii="Times New Roman" w:hAnsi="Times New Roman" w:cs="Times New Roman"/>
          <w:sz w:val="20"/>
          <w:szCs w:val="20"/>
          <w:lang w:eastAsia="en-GB"/>
        </w:rPr>
        <w:t xml:space="preserve"> </w:t>
      </w:r>
      <w:hyperlink r:id="rId24" w:history="1">
        <w:r w:rsidRPr="001A3F71">
          <w:rPr>
            <w:rFonts w:ascii="Times New Roman" w:hAnsi="Times New Roman" w:cs="Times New Roman"/>
            <w:sz w:val="20"/>
            <w:szCs w:val="20"/>
            <w:lang w:eastAsia="en-GB"/>
          </w:rPr>
          <w:t xml:space="preserve">Jackson, </w:t>
        </w:r>
      </w:hyperlink>
      <w:r w:rsidRPr="001A3F71">
        <w:rPr>
          <w:rFonts w:ascii="Times New Roman" w:hAnsi="Times New Roman" w:cs="Times New Roman"/>
          <w:sz w:val="20"/>
          <w:szCs w:val="20"/>
          <w:lang w:eastAsia="en-GB"/>
        </w:rPr>
        <w:t>‘</w:t>
      </w:r>
      <w:r w:rsidRPr="001A3F71">
        <w:rPr>
          <w:rFonts w:ascii="Times New Roman" w:hAnsi="Times New Roman" w:cs="Times New Roman"/>
          <w:sz w:val="20"/>
          <w:szCs w:val="20"/>
        </w:rPr>
        <w:t>Below the Breadline: The relentless rise of food poverty in Britain’</w:t>
      </w:r>
      <w:r w:rsidRPr="001A3F71">
        <w:rPr>
          <w:rFonts w:ascii="Times New Roman" w:hAnsi="Times New Roman" w:cs="Times New Roman"/>
          <w:sz w:val="20"/>
          <w:szCs w:val="20"/>
          <w:lang w:eastAsia="en-GB"/>
        </w:rPr>
        <w:t xml:space="preserve"> 9 June 2014, </w:t>
      </w:r>
      <w:hyperlink r:id="rId25" w:history="1">
        <w:r w:rsidRPr="001A3F71">
          <w:rPr>
            <w:rFonts w:ascii="Times New Roman" w:hAnsi="Times New Roman" w:cs="Times New Roman"/>
            <w:sz w:val="20"/>
            <w:szCs w:val="20"/>
            <w:lang w:eastAsia="en-GB"/>
          </w:rPr>
          <w:t>Church Action on Poverty</w:t>
        </w:r>
      </w:hyperlink>
      <w:r w:rsidRPr="001A3F71">
        <w:rPr>
          <w:rFonts w:ascii="Times New Roman" w:hAnsi="Times New Roman" w:cs="Times New Roman"/>
          <w:sz w:val="20"/>
          <w:szCs w:val="20"/>
          <w:lang w:eastAsia="en-GB"/>
        </w:rPr>
        <w:t xml:space="preserve">, </w:t>
      </w:r>
      <w:hyperlink r:id="rId26" w:history="1">
        <w:r w:rsidRPr="001A3F71">
          <w:rPr>
            <w:rFonts w:ascii="Times New Roman" w:hAnsi="Times New Roman" w:cs="Times New Roman"/>
            <w:sz w:val="20"/>
            <w:szCs w:val="20"/>
            <w:lang w:eastAsia="en-GB"/>
          </w:rPr>
          <w:t>Oxfam GB</w:t>
        </w:r>
      </w:hyperlink>
      <w:r w:rsidRPr="001A3F71">
        <w:rPr>
          <w:rFonts w:ascii="Times New Roman" w:hAnsi="Times New Roman" w:cs="Times New Roman"/>
          <w:sz w:val="20"/>
          <w:szCs w:val="20"/>
          <w:lang w:eastAsia="en-GB"/>
        </w:rPr>
        <w:t xml:space="preserve"> and </w:t>
      </w:r>
      <w:hyperlink r:id="rId27" w:history="1">
        <w:r w:rsidRPr="001A3F71">
          <w:rPr>
            <w:rFonts w:ascii="Times New Roman" w:hAnsi="Times New Roman" w:cs="Times New Roman"/>
            <w:sz w:val="20"/>
            <w:szCs w:val="20"/>
            <w:lang w:eastAsia="en-GB"/>
          </w:rPr>
          <w:t>Trussell Trust</w:t>
        </w:r>
      </w:hyperlink>
      <w:r w:rsidRPr="001A3F71">
        <w:rPr>
          <w:rFonts w:ascii="Times New Roman" w:hAnsi="Times New Roman" w:cs="Times New Roman"/>
          <w:sz w:val="20"/>
          <w:szCs w:val="20"/>
          <w:lang w:eastAsia="en-GB"/>
        </w:rPr>
        <w:t>.  This report shows that a combination of changes to the social security system, including a more punitive sanctions regime, a lack of decent work and rising living costs, are contributing significantly to food poverty.</w:t>
      </w:r>
    </w:p>
  </w:footnote>
  <w:footnote w:id="46">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‘Advocacy group Cage takes legal action against Charity Commission’ The Guardian 4 June 2015.</w:t>
      </w:r>
    </w:p>
  </w:footnote>
  <w:footnote w:id="47">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r>
      <w:hyperlink r:id="rId28" w:history="1">
        <w:r w:rsidRPr="001A3F71">
          <w:rPr>
            <w:rStyle w:val="Hyperlink"/>
            <w:rFonts w:ascii="Times New Roman" w:hAnsi="Times New Roman" w:cs="Times New Roman"/>
          </w:rPr>
          <w:t>http://www.cageuk.org/about</w:t>
        </w:r>
      </w:hyperlink>
    </w:p>
  </w:footnote>
  <w:footnote w:id="48">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He is better known by his nickname ‘Jihadi John’ who is believed to have beheaded se</w:t>
      </w:r>
      <w:r w:rsidR="00644A50">
        <w:rPr>
          <w:rFonts w:ascii="Times New Roman" w:hAnsi="Times New Roman" w:cs="Times New Roman"/>
        </w:rPr>
        <w:t>veral Western hostages in Syria and</w:t>
      </w:r>
      <w:r w:rsidR="00556DB0">
        <w:rPr>
          <w:rFonts w:ascii="Times New Roman" w:hAnsi="Times New Roman" w:cs="Times New Roman"/>
        </w:rPr>
        <w:t xml:space="preserve"> is</w:t>
      </w:r>
      <w:r w:rsidR="00644A50">
        <w:rPr>
          <w:rFonts w:ascii="Times New Roman" w:hAnsi="Times New Roman" w:cs="Times New Roman"/>
        </w:rPr>
        <w:t xml:space="preserve"> now </w:t>
      </w:r>
      <w:r w:rsidR="00556DB0">
        <w:rPr>
          <w:rFonts w:ascii="Times New Roman" w:hAnsi="Times New Roman" w:cs="Times New Roman"/>
        </w:rPr>
        <w:t>understood</w:t>
      </w:r>
      <w:r w:rsidR="00D214B9">
        <w:rPr>
          <w:rFonts w:ascii="Times New Roman" w:hAnsi="Times New Roman" w:cs="Times New Roman"/>
        </w:rPr>
        <w:t xml:space="preserve"> to</w:t>
      </w:r>
      <w:r w:rsidR="00644A50">
        <w:rPr>
          <w:rFonts w:ascii="Times New Roman" w:hAnsi="Times New Roman" w:cs="Times New Roman"/>
        </w:rPr>
        <w:t xml:space="preserve"> have been killed by a drone attack in November 2015.</w:t>
      </w:r>
    </w:p>
  </w:footnote>
  <w:footnote w:id="49">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Charity Commission, ‘</w:t>
      </w:r>
      <w:r w:rsidRPr="001A3F71">
        <w:rPr>
          <w:rFonts w:ascii="Times New Roman" w:hAnsi="Times New Roman" w:cs="Times New Roman"/>
          <w:lang w:val="en"/>
        </w:rPr>
        <w:t>Charity Commission statement: charities funding CAGE’ Charity Commission Press Release, 6 March 2015.</w:t>
      </w:r>
    </w:p>
  </w:footnote>
  <w:footnote w:id="50">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Joseph Rowntree Charitable Trust, ‘Joseph Rowntree Charitable Trust’s response to today’s Charity Commission statement’ JRCT Press Release, 6 March 2015.</w:t>
      </w:r>
    </w:p>
  </w:footnote>
  <w:footnote w:id="51">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‘The advocacy group Cage has done the charity sector a service’ Third Sector, 31 July 2015.</w:t>
      </w:r>
    </w:p>
  </w:footnote>
  <w:footnote w:id="52">
    <w:p w:rsidR="00064ACC" w:rsidRPr="001A3F71" w:rsidRDefault="00064ACC" w:rsidP="00AD10B4">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r>
      <w:r>
        <w:rPr>
          <w:rFonts w:ascii="Times New Roman" w:hAnsi="Times New Roman" w:cs="Times New Roman"/>
        </w:rPr>
        <w:t xml:space="preserve">Order in </w:t>
      </w:r>
      <w:r w:rsidRPr="003A0A1F">
        <w:rPr>
          <w:rFonts w:ascii="Times New Roman" w:hAnsi="Times New Roman" w:cs="Times New Roman"/>
          <w:i/>
        </w:rPr>
        <w:t>R on the application of Cage Advocacy UK Ltd v Charity Commission</w:t>
      </w:r>
      <w:r w:rsidRPr="003A0A1F">
        <w:rPr>
          <w:rFonts w:ascii="Times New Roman" w:hAnsi="Times New Roman" w:cs="Times New Roman"/>
        </w:rPr>
        <w:t xml:space="preserve"> </w:t>
      </w:r>
      <w:r>
        <w:rPr>
          <w:rFonts w:ascii="Times New Roman" w:hAnsi="Times New Roman" w:cs="Times New Roman"/>
        </w:rPr>
        <w:t>CO/2562/2015, 21 October 2015.</w:t>
      </w:r>
    </w:p>
  </w:footnote>
  <w:footnote w:id="53">
    <w:p w:rsidR="00064ACC" w:rsidRPr="00441C0F" w:rsidRDefault="00064ACC">
      <w:pPr>
        <w:pStyle w:val="FootnoteText"/>
        <w:rPr>
          <w:rFonts w:ascii="Times New Roman" w:hAnsi="Times New Roman" w:cs="Times New Roman"/>
        </w:rPr>
      </w:pPr>
      <w:r w:rsidRPr="00441C0F">
        <w:rPr>
          <w:rStyle w:val="FootnoteReference"/>
          <w:rFonts w:ascii="Times New Roman" w:hAnsi="Times New Roman" w:cs="Times New Roman"/>
        </w:rPr>
        <w:footnoteRef/>
      </w:r>
      <w:r w:rsidRPr="00441C0F">
        <w:rPr>
          <w:rFonts w:ascii="Times New Roman" w:hAnsi="Times New Roman" w:cs="Times New Roman"/>
        </w:rPr>
        <w:t xml:space="preserve"> </w:t>
      </w:r>
      <w:r w:rsidRPr="00441C0F">
        <w:rPr>
          <w:rFonts w:ascii="Times New Roman" w:hAnsi="Times New Roman" w:cs="Times New Roman"/>
        </w:rPr>
        <w:tab/>
        <w:t xml:space="preserve">See text below at n </w:t>
      </w:r>
      <w:r w:rsidRPr="00441C0F">
        <w:rPr>
          <w:rFonts w:ascii="Times New Roman" w:hAnsi="Times New Roman" w:cs="Times New Roman"/>
        </w:rPr>
        <w:fldChar w:fldCharType="begin"/>
      </w:r>
      <w:r w:rsidRPr="00441C0F">
        <w:rPr>
          <w:rFonts w:ascii="Times New Roman" w:hAnsi="Times New Roman" w:cs="Times New Roman"/>
        </w:rPr>
        <w:instrText xml:space="preserve"> NOTEREF _Ref433359409 \h </w:instrText>
      </w:r>
      <w:r>
        <w:rPr>
          <w:rFonts w:ascii="Times New Roman" w:hAnsi="Times New Roman" w:cs="Times New Roman"/>
        </w:rPr>
        <w:instrText xml:space="preserve"> \* MERGEFORMAT </w:instrText>
      </w:r>
      <w:r w:rsidRPr="00441C0F">
        <w:rPr>
          <w:rFonts w:ascii="Times New Roman" w:hAnsi="Times New Roman" w:cs="Times New Roman"/>
        </w:rPr>
      </w:r>
      <w:r w:rsidRPr="00441C0F">
        <w:rPr>
          <w:rFonts w:ascii="Times New Roman" w:hAnsi="Times New Roman" w:cs="Times New Roman"/>
        </w:rPr>
        <w:fldChar w:fldCharType="separate"/>
      </w:r>
      <w:r w:rsidR="00C7031D">
        <w:rPr>
          <w:rFonts w:ascii="Times New Roman" w:hAnsi="Times New Roman" w:cs="Times New Roman"/>
        </w:rPr>
        <w:t>68</w:t>
      </w:r>
      <w:r w:rsidRPr="00441C0F">
        <w:rPr>
          <w:rFonts w:ascii="Times New Roman" w:hAnsi="Times New Roman" w:cs="Times New Roman"/>
        </w:rPr>
        <w:fldChar w:fldCharType="end"/>
      </w:r>
      <w:r w:rsidRPr="00441C0F">
        <w:rPr>
          <w:rFonts w:ascii="Times New Roman" w:hAnsi="Times New Roman" w:cs="Times New Roman"/>
        </w:rPr>
        <w:t xml:space="preserve"> et seq.</w:t>
      </w:r>
    </w:p>
  </w:footnote>
  <w:footnote w:id="54">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‘William Shawcross reappointed as Chair of the Charity Commission’ Cabinet Office and Charity Commission Press release, 29 January 2015.</w:t>
      </w:r>
    </w:p>
  </w:footnote>
  <w:footnote w:id="55">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‘Charities raise the alarm after watchdog chief gets new term’ The Times, 31 January 2015.</w:t>
      </w:r>
    </w:p>
  </w:footnote>
  <w:footnote w:id="56">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NCVO, ‘Charity Commission Independence. NCVO Discussion Paper. Executive summary’ April 2015.</w:t>
      </w:r>
    </w:p>
  </w:footnote>
  <w:footnote w:id="57">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Akash Paun and David Atkinson, </w:t>
      </w:r>
      <w:r w:rsidRPr="001A3F71">
        <w:rPr>
          <w:rFonts w:ascii="Times New Roman" w:hAnsi="Times New Roman" w:cs="Times New Roman"/>
          <w:i/>
        </w:rPr>
        <w:t>The Right Role for Parliament in Public Appointments</w:t>
      </w:r>
      <w:r w:rsidRPr="001A3F71">
        <w:rPr>
          <w:rFonts w:ascii="Times New Roman" w:hAnsi="Times New Roman" w:cs="Times New Roman"/>
        </w:rPr>
        <w:t>, Institute for Government, 2011, 18.</w:t>
      </w:r>
    </w:p>
  </w:footnote>
  <w:footnote w:id="58">
    <w:p w:rsidR="00220C61" w:rsidRPr="00220C61" w:rsidRDefault="00220C61">
      <w:pPr>
        <w:pStyle w:val="FootnoteText"/>
        <w:rPr>
          <w:rFonts w:ascii="Times New Roman" w:hAnsi="Times New Roman" w:cs="Times New Roman"/>
        </w:rPr>
      </w:pPr>
      <w:r w:rsidRPr="00220C61">
        <w:rPr>
          <w:rStyle w:val="FootnoteReference"/>
          <w:rFonts w:ascii="Times New Roman" w:hAnsi="Times New Roman" w:cs="Times New Roman"/>
        </w:rPr>
        <w:footnoteRef/>
      </w:r>
      <w:r w:rsidRPr="00220C61">
        <w:rPr>
          <w:rFonts w:ascii="Times New Roman" w:hAnsi="Times New Roman" w:cs="Times New Roman"/>
        </w:rPr>
        <w:t xml:space="preserve"> </w:t>
      </w:r>
      <w:r w:rsidRPr="00220C61">
        <w:rPr>
          <w:rFonts w:ascii="Times New Roman" w:hAnsi="Times New Roman" w:cs="Times New Roman"/>
        </w:rPr>
        <w:tab/>
        <w:t xml:space="preserve">See text above at n </w:t>
      </w:r>
      <w:r w:rsidRPr="00220C61">
        <w:rPr>
          <w:rFonts w:ascii="Times New Roman" w:hAnsi="Times New Roman" w:cs="Times New Roman"/>
        </w:rPr>
        <w:fldChar w:fldCharType="begin"/>
      </w:r>
      <w:r w:rsidRPr="00220C61">
        <w:rPr>
          <w:rFonts w:ascii="Times New Roman" w:hAnsi="Times New Roman" w:cs="Times New Roman"/>
        </w:rPr>
        <w:instrText xml:space="preserve"> NOTEREF _Ref439683165 \h </w:instrText>
      </w:r>
      <w:r>
        <w:rPr>
          <w:rFonts w:ascii="Times New Roman" w:hAnsi="Times New Roman" w:cs="Times New Roman"/>
        </w:rPr>
        <w:instrText xml:space="preserve"> \* MERGEFORMAT </w:instrText>
      </w:r>
      <w:r w:rsidRPr="00220C61">
        <w:rPr>
          <w:rFonts w:ascii="Times New Roman" w:hAnsi="Times New Roman" w:cs="Times New Roman"/>
        </w:rPr>
      </w:r>
      <w:r w:rsidRPr="00220C61">
        <w:rPr>
          <w:rFonts w:ascii="Times New Roman" w:hAnsi="Times New Roman" w:cs="Times New Roman"/>
        </w:rPr>
        <w:fldChar w:fldCharType="separate"/>
      </w:r>
      <w:r w:rsidR="00C7031D">
        <w:rPr>
          <w:rFonts w:ascii="Times New Roman" w:hAnsi="Times New Roman" w:cs="Times New Roman"/>
        </w:rPr>
        <w:t>21</w:t>
      </w:r>
      <w:r w:rsidRPr="00220C61">
        <w:rPr>
          <w:rFonts w:ascii="Times New Roman" w:hAnsi="Times New Roman" w:cs="Times New Roman"/>
        </w:rPr>
        <w:fldChar w:fldCharType="end"/>
      </w:r>
      <w:r w:rsidRPr="00220C61">
        <w:rPr>
          <w:rFonts w:ascii="Times New Roman" w:hAnsi="Times New Roman" w:cs="Times New Roman"/>
        </w:rPr>
        <w:t xml:space="preserve"> – n </w:t>
      </w:r>
      <w:r w:rsidRPr="00220C61">
        <w:rPr>
          <w:rFonts w:ascii="Times New Roman" w:hAnsi="Times New Roman" w:cs="Times New Roman"/>
        </w:rPr>
        <w:fldChar w:fldCharType="begin"/>
      </w:r>
      <w:r w:rsidRPr="00220C61">
        <w:rPr>
          <w:rFonts w:ascii="Times New Roman" w:hAnsi="Times New Roman" w:cs="Times New Roman"/>
        </w:rPr>
        <w:instrText xml:space="preserve"> NOTEREF _Ref439683261 \h </w:instrText>
      </w:r>
      <w:r>
        <w:rPr>
          <w:rFonts w:ascii="Times New Roman" w:hAnsi="Times New Roman" w:cs="Times New Roman"/>
        </w:rPr>
        <w:instrText xml:space="preserve"> \* MERGEFORMAT </w:instrText>
      </w:r>
      <w:r w:rsidRPr="00220C61">
        <w:rPr>
          <w:rFonts w:ascii="Times New Roman" w:hAnsi="Times New Roman" w:cs="Times New Roman"/>
        </w:rPr>
      </w:r>
      <w:r w:rsidRPr="00220C61">
        <w:rPr>
          <w:rFonts w:ascii="Times New Roman" w:hAnsi="Times New Roman" w:cs="Times New Roman"/>
        </w:rPr>
        <w:fldChar w:fldCharType="separate"/>
      </w:r>
      <w:r w:rsidR="00C7031D">
        <w:rPr>
          <w:rFonts w:ascii="Times New Roman" w:hAnsi="Times New Roman" w:cs="Times New Roman"/>
        </w:rPr>
        <w:t>26</w:t>
      </w:r>
      <w:r w:rsidRPr="00220C61">
        <w:rPr>
          <w:rFonts w:ascii="Times New Roman" w:hAnsi="Times New Roman" w:cs="Times New Roman"/>
        </w:rPr>
        <w:fldChar w:fldCharType="end"/>
      </w:r>
      <w:r w:rsidRPr="00220C61">
        <w:rPr>
          <w:rFonts w:ascii="Times New Roman" w:hAnsi="Times New Roman" w:cs="Times New Roman"/>
        </w:rPr>
        <w:t>.</w:t>
      </w:r>
    </w:p>
  </w:footnote>
  <w:footnote w:id="59">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National Audit Office </w:t>
      </w:r>
      <w:r w:rsidRPr="001A3F71">
        <w:rPr>
          <w:rFonts w:ascii="Times New Roman" w:hAnsi="Times New Roman" w:cs="Times New Roman"/>
          <w:i/>
        </w:rPr>
        <w:t>Follow</w:t>
      </w:r>
      <w:r>
        <w:rPr>
          <w:rFonts w:ascii="Times New Roman" w:hAnsi="Times New Roman" w:cs="Times New Roman"/>
          <w:i/>
        </w:rPr>
        <w:t>-</w:t>
      </w:r>
      <w:r w:rsidRPr="001A3F71">
        <w:rPr>
          <w:rFonts w:ascii="Times New Roman" w:hAnsi="Times New Roman" w:cs="Times New Roman"/>
          <w:i/>
        </w:rPr>
        <w:t>up on the Charity Commission</w:t>
      </w:r>
      <w:r w:rsidRPr="001A3F71">
        <w:rPr>
          <w:rFonts w:ascii="Times New Roman" w:hAnsi="Times New Roman" w:cs="Times New Roman"/>
        </w:rPr>
        <w:t>, HC 908, 2014</w:t>
      </w:r>
      <w:r>
        <w:rPr>
          <w:rFonts w:ascii="Times New Roman" w:hAnsi="Times New Roman" w:cs="Times New Roman"/>
        </w:rPr>
        <w:t>-</w:t>
      </w:r>
      <w:r w:rsidRPr="001A3F71">
        <w:rPr>
          <w:rFonts w:ascii="Times New Roman" w:hAnsi="Times New Roman" w:cs="Times New Roman"/>
        </w:rPr>
        <w:t>15</w:t>
      </w:r>
      <w:r>
        <w:rPr>
          <w:rFonts w:ascii="Times New Roman" w:hAnsi="Times New Roman" w:cs="Times New Roman"/>
        </w:rPr>
        <w:t xml:space="preserve">, </w:t>
      </w:r>
      <w:r w:rsidRPr="001A3F71">
        <w:rPr>
          <w:rFonts w:ascii="Times New Roman" w:hAnsi="Times New Roman" w:cs="Times New Roman"/>
        </w:rPr>
        <w:t>22 January 2015</w:t>
      </w:r>
      <w:r>
        <w:rPr>
          <w:rFonts w:ascii="Times New Roman" w:hAnsi="Times New Roman" w:cs="Times New Roman"/>
        </w:rPr>
        <w:t xml:space="preserve">, </w:t>
      </w:r>
      <w:r w:rsidRPr="001A3F71">
        <w:rPr>
          <w:rFonts w:ascii="Times New Roman" w:hAnsi="Times New Roman" w:cs="Times New Roman"/>
        </w:rPr>
        <w:t>para 4.18</w:t>
      </w:r>
    </w:p>
    <w:p w:rsidR="00064ACC" w:rsidRPr="001A3F71" w:rsidRDefault="00754BA1" w:rsidP="00BF4E47">
      <w:pPr>
        <w:pStyle w:val="FootnoteText"/>
        <w:spacing w:line="240" w:lineRule="atLeast"/>
        <w:rPr>
          <w:rFonts w:ascii="Times New Roman" w:hAnsi="Times New Roman" w:cs="Times New Roman"/>
        </w:rPr>
      </w:pPr>
      <w:hyperlink r:id="rId29" w:history="1">
        <w:r w:rsidR="00064ACC" w:rsidRPr="001A3F71">
          <w:rPr>
            <w:rStyle w:val="Hyperlink"/>
            <w:rFonts w:ascii="Times New Roman" w:hAnsi="Times New Roman" w:cs="Times New Roman"/>
          </w:rPr>
          <w:t>http://www.nao.org.uk/wp</w:t>
        </w:r>
        <w:r w:rsidR="00064ACC">
          <w:rPr>
            <w:rStyle w:val="Hyperlink"/>
            <w:rFonts w:ascii="Times New Roman" w:hAnsi="Times New Roman" w:cs="Times New Roman"/>
          </w:rPr>
          <w:t>-</w:t>
        </w:r>
        <w:r w:rsidR="00064ACC" w:rsidRPr="001A3F71">
          <w:rPr>
            <w:rStyle w:val="Hyperlink"/>
            <w:rFonts w:ascii="Times New Roman" w:hAnsi="Times New Roman" w:cs="Times New Roman"/>
          </w:rPr>
          <w:t>content/uploads/2015/01/Follow</w:t>
        </w:r>
        <w:r w:rsidR="00064ACC">
          <w:rPr>
            <w:rStyle w:val="Hyperlink"/>
            <w:rFonts w:ascii="Times New Roman" w:hAnsi="Times New Roman" w:cs="Times New Roman"/>
          </w:rPr>
          <w:t>-</w:t>
        </w:r>
        <w:r w:rsidR="00064ACC" w:rsidRPr="001A3F71">
          <w:rPr>
            <w:rStyle w:val="Hyperlink"/>
            <w:rFonts w:ascii="Times New Roman" w:hAnsi="Times New Roman" w:cs="Times New Roman"/>
          </w:rPr>
          <w:t>up</w:t>
        </w:r>
        <w:r w:rsidR="00064ACC">
          <w:rPr>
            <w:rStyle w:val="Hyperlink"/>
            <w:rFonts w:ascii="Times New Roman" w:hAnsi="Times New Roman" w:cs="Times New Roman"/>
          </w:rPr>
          <w:t>-</w:t>
        </w:r>
        <w:r w:rsidR="00064ACC" w:rsidRPr="001A3F71">
          <w:rPr>
            <w:rStyle w:val="Hyperlink"/>
            <w:rFonts w:ascii="Times New Roman" w:hAnsi="Times New Roman" w:cs="Times New Roman"/>
          </w:rPr>
          <w:t>on</w:t>
        </w:r>
        <w:r w:rsidR="00064ACC">
          <w:rPr>
            <w:rStyle w:val="Hyperlink"/>
            <w:rFonts w:ascii="Times New Roman" w:hAnsi="Times New Roman" w:cs="Times New Roman"/>
          </w:rPr>
          <w:t>-</w:t>
        </w:r>
        <w:r w:rsidR="00064ACC" w:rsidRPr="001A3F71">
          <w:rPr>
            <w:rStyle w:val="Hyperlink"/>
            <w:rFonts w:ascii="Times New Roman" w:hAnsi="Times New Roman" w:cs="Times New Roman"/>
          </w:rPr>
          <w:t>the</w:t>
        </w:r>
        <w:r w:rsidR="00064ACC">
          <w:rPr>
            <w:rStyle w:val="Hyperlink"/>
            <w:rFonts w:ascii="Times New Roman" w:hAnsi="Times New Roman" w:cs="Times New Roman"/>
          </w:rPr>
          <w:t>-</w:t>
        </w:r>
        <w:r w:rsidR="00064ACC" w:rsidRPr="001A3F71">
          <w:rPr>
            <w:rStyle w:val="Hyperlink"/>
            <w:rFonts w:ascii="Times New Roman" w:hAnsi="Times New Roman" w:cs="Times New Roman"/>
          </w:rPr>
          <w:t>charity</w:t>
        </w:r>
        <w:r w:rsidR="00064ACC">
          <w:rPr>
            <w:rStyle w:val="Hyperlink"/>
            <w:rFonts w:ascii="Times New Roman" w:hAnsi="Times New Roman" w:cs="Times New Roman"/>
          </w:rPr>
          <w:t>-</w:t>
        </w:r>
        <w:r w:rsidR="00064ACC" w:rsidRPr="001A3F71">
          <w:rPr>
            <w:rStyle w:val="Hyperlink"/>
            <w:rFonts w:ascii="Times New Roman" w:hAnsi="Times New Roman" w:cs="Times New Roman"/>
          </w:rPr>
          <w:t>commission.pdf</w:t>
        </w:r>
      </w:hyperlink>
    </w:p>
  </w:footnote>
  <w:footnote w:id="60">
    <w:p w:rsidR="00BD4AB4" w:rsidRPr="00FB27C4" w:rsidRDefault="00BD4AB4">
      <w:pPr>
        <w:pStyle w:val="FootnoteText"/>
        <w:rPr>
          <w:rFonts w:ascii="Times New Roman" w:hAnsi="Times New Roman" w:cs="Times New Roman"/>
        </w:rPr>
      </w:pPr>
      <w:r w:rsidRPr="00BD4AB4">
        <w:rPr>
          <w:rStyle w:val="FootnoteReference"/>
          <w:rFonts w:ascii="Times New Roman" w:hAnsi="Times New Roman" w:cs="Times New Roman"/>
        </w:rPr>
        <w:footnoteRef/>
      </w:r>
      <w:r w:rsidRPr="00BD4AB4">
        <w:rPr>
          <w:rFonts w:ascii="Times New Roman" w:hAnsi="Times New Roman" w:cs="Times New Roman"/>
        </w:rPr>
        <w:t xml:space="preserve"> </w:t>
      </w:r>
      <w:r w:rsidRPr="00BD4AB4">
        <w:rPr>
          <w:rFonts w:ascii="Times New Roman" w:hAnsi="Times New Roman" w:cs="Times New Roman"/>
        </w:rPr>
        <w:tab/>
        <w:t>‘</w:t>
      </w:r>
      <w:r w:rsidR="00840E7D" w:rsidRPr="00840E7D">
        <w:rPr>
          <w:rFonts w:ascii="Times New Roman" w:hAnsi="Times New Roman" w:cs="Times New Roman"/>
        </w:rPr>
        <w:t xml:space="preserve">Board member Orlando Fraser urged Charity Commission to open statutory inquiry into Joseph </w:t>
      </w:r>
      <w:r w:rsidR="00840E7D" w:rsidRPr="00FB27C4">
        <w:rPr>
          <w:rFonts w:ascii="Times New Roman" w:hAnsi="Times New Roman" w:cs="Times New Roman"/>
        </w:rPr>
        <w:t>Rowntree Charitable Trust</w:t>
      </w:r>
      <w:r w:rsidRPr="00FB27C4">
        <w:rPr>
          <w:rFonts w:ascii="Times New Roman" w:hAnsi="Times New Roman" w:cs="Times New Roman"/>
        </w:rPr>
        <w:t xml:space="preserve">’ Third Sector, </w:t>
      </w:r>
      <w:r w:rsidR="00840E7D" w:rsidRPr="00FB27C4">
        <w:rPr>
          <w:rFonts w:ascii="Times New Roman" w:hAnsi="Times New Roman" w:cs="Times New Roman"/>
        </w:rPr>
        <w:t>5 November</w:t>
      </w:r>
      <w:r w:rsidRPr="00FB27C4">
        <w:rPr>
          <w:rFonts w:ascii="Times New Roman" w:hAnsi="Times New Roman" w:cs="Times New Roman"/>
        </w:rPr>
        <w:t xml:space="preserve"> 2015.</w:t>
      </w:r>
    </w:p>
  </w:footnote>
  <w:footnote w:id="61">
    <w:p w:rsidR="008E7E49" w:rsidRPr="008E7E49" w:rsidRDefault="008E7E49">
      <w:pPr>
        <w:pStyle w:val="FootnoteText"/>
        <w:rPr>
          <w:rFonts w:ascii="Times New Roman" w:hAnsi="Times New Roman" w:cs="Times New Roman"/>
        </w:rPr>
      </w:pPr>
      <w:r w:rsidRPr="00FB27C4">
        <w:rPr>
          <w:rStyle w:val="FootnoteReference"/>
          <w:rFonts w:ascii="Times New Roman" w:hAnsi="Times New Roman" w:cs="Times New Roman"/>
        </w:rPr>
        <w:footnoteRef/>
      </w:r>
      <w:r w:rsidRPr="00FB27C4">
        <w:rPr>
          <w:rFonts w:ascii="Times New Roman" w:hAnsi="Times New Roman" w:cs="Times New Roman"/>
        </w:rPr>
        <w:t xml:space="preserve"> </w:t>
      </w:r>
      <w:r w:rsidRPr="00FB27C4">
        <w:rPr>
          <w:rFonts w:ascii="Times New Roman" w:hAnsi="Times New Roman" w:cs="Times New Roman"/>
        </w:rPr>
        <w:tab/>
        <w:t xml:space="preserve">See text above at n </w:t>
      </w:r>
      <w:r w:rsidRPr="00FB27C4">
        <w:rPr>
          <w:rFonts w:ascii="Times New Roman" w:hAnsi="Times New Roman" w:cs="Times New Roman"/>
        </w:rPr>
        <w:fldChar w:fldCharType="begin"/>
      </w:r>
      <w:r w:rsidRPr="00FB27C4">
        <w:rPr>
          <w:rFonts w:ascii="Times New Roman" w:hAnsi="Times New Roman" w:cs="Times New Roman"/>
        </w:rPr>
        <w:instrText xml:space="preserve"> NOTEREF _Ref435180208 \h </w:instrText>
      </w:r>
      <w:r w:rsidR="00FB27C4">
        <w:rPr>
          <w:rFonts w:ascii="Times New Roman" w:hAnsi="Times New Roman" w:cs="Times New Roman"/>
        </w:rPr>
        <w:instrText xml:space="preserve"> \* MERGEFORMAT </w:instrText>
      </w:r>
      <w:r w:rsidRPr="00FB27C4">
        <w:rPr>
          <w:rFonts w:ascii="Times New Roman" w:hAnsi="Times New Roman" w:cs="Times New Roman"/>
        </w:rPr>
      </w:r>
      <w:r w:rsidRPr="00FB27C4">
        <w:rPr>
          <w:rFonts w:ascii="Times New Roman" w:hAnsi="Times New Roman" w:cs="Times New Roman"/>
        </w:rPr>
        <w:fldChar w:fldCharType="separate"/>
      </w:r>
      <w:r w:rsidR="00C7031D">
        <w:rPr>
          <w:rFonts w:ascii="Times New Roman" w:hAnsi="Times New Roman" w:cs="Times New Roman"/>
        </w:rPr>
        <w:t>50</w:t>
      </w:r>
      <w:r w:rsidRPr="00FB27C4">
        <w:rPr>
          <w:rFonts w:ascii="Times New Roman" w:hAnsi="Times New Roman" w:cs="Times New Roman"/>
        </w:rPr>
        <w:fldChar w:fldCharType="end"/>
      </w:r>
      <w:r w:rsidR="00FB27C4">
        <w:rPr>
          <w:rFonts w:ascii="Times New Roman" w:hAnsi="Times New Roman" w:cs="Times New Roman"/>
        </w:rPr>
        <w:t>.</w:t>
      </w:r>
    </w:p>
  </w:footnote>
  <w:footnote w:id="62">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Charities Act 2011, Schedule 1.</w:t>
      </w:r>
    </w:p>
  </w:footnote>
  <w:footnote w:id="63">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National Audit Office </w:t>
      </w:r>
      <w:r w:rsidRPr="001A3F71">
        <w:rPr>
          <w:rFonts w:ascii="Times New Roman" w:hAnsi="Times New Roman" w:cs="Times New Roman"/>
          <w:i/>
        </w:rPr>
        <w:t>Follow</w:t>
      </w:r>
      <w:r>
        <w:rPr>
          <w:rFonts w:ascii="Times New Roman" w:hAnsi="Times New Roman" w:cs="Times New Roman"/>
          <w:i/>
        </w:rPr>
        <w:t>-</w:t>
      </w:r>
      <w:r w:rsidRPr="001A3F71">
        <w:rPr>
          <w:rFonts w:ascii="Times New Roman" w:hAnsi="Times New Roman" w:cs="Times New Roman"/>
          <w:i/>
        </w:rPr>
        <w:t>up on the Charity Commission</w:t>
      </w:r>
      <w:r w:rsidRPr="001A3F71">
        <w:rPr>
          <w:rFonts w:ascii="Times New Roman" w:hAnsi="Times New Roman" w:cs="Times New Roman"/>
        </w:rPr>
        <w:t>, HC 908, 2014</w:t>
      </w:r>
      <w:r>
        <w:rPr>
          <w:rFonts w:ascii="Times New Roman" w:hAnsi="Times New Roman" w:cs="Times New Roman"/>
        </w:rPr>
        <w:t>-</w:t>
      </w:r>
      <w:r w:rsidRPr="001A3F71">
        <w:rPr>
          <w:rFonts w:ascii="Times New Roman" w:hAnsi="Times New Roman" w:cs="Times New Roman"/>
        </w:rPr>
        <w:t>15</w:t>
      </w:r>
      <w:r>
        <w:rPr>
          <w:rFonts w:ascii="Times New Roman" w:hAnsi="Times New Roman" w:cs="Times New Roman"/>
        </w:rPr>
        <w:t xml:space="preserve">, </w:t>
      </w:r>
      <w:r w:rsidRPr="001A3F71">
        <w:rPr>
          <w:rFonts w:ascii="Times New Roman" w:hAnsi="Times New Roman" w:cs="Times New Roman"/>
        </w:rPr>
        <w:t>22 January 2015</w:t>
      </w:r>
      <w:r>
        <w:rPr>
          <w:rFonts w:ascii="Times New Roman" w:hAnsi="Times New Roman" w:cs="Times New Roman"/>
        </w:rPr>
        <w:t xml:space="preserve">, </w:t>
      </w:r>
      <w:r w:rsidRPr="001A3F71">
        <w:rPr>
          <w:rFonts w:ascii="Times New Roman" w:hAnsi="Times New Roman" w:cs="Times New Roman"/>
        </w:rPr>
        <w:t>para 4.10</w:t>
      </w:r>
    </w:p>
    <w:p w:rsidR="00064ACC" w:rsidRPr="001A3F71" w:rsidRDefault="00754BA1" w:rsidP="00BF4E47">
      <w:pPr>
        <w:pStyle w:val="FootnoteText"/>
        <w:spacing w:line="240" w:lineRule="atLeast"/>
        <w:rPr>
          <w:rFonts w:ascii="Times New Roman" w:hAnsi="Times New Roman" w:cs="Times New Roman"/>
        </w:rPr>
      </w:pPr>
      <w:hyperlink r:id="rId30" w:history="1">
        <w:r w:rsidR="00064ACC" w:rsidRPr="001A3F71">
          <w:rPr>
            <w:rStyle w:val="Hyperlink"/>
            <w:rFonts w:ascii="Times New Roman" w:hAnsi="Times New Roman" w:cs="Times New Roman"/>
          </w:rPr>
          <w:t>http://www.nao.org.uk/wp</w:t>
        </w:r>
        <w:r w:rsidR="00064ACC">
          <w:rPr>
            <w:rStyle w:val="Hyperlink"/>
            <w:rFonts w:ascii="Times New Roman" w:hAnsi="Times New Roman" w:cs="Times New Roman"/>
          </w:rPr>
          <w:t>-</w:t>
        </w:r>
        <w:r w:rsidR="00064ACC" w:rsidRPr="001A3F71">
          <w:rPr>
            <w:rStyle w:val="Hyperlink"/>
            <w:rFonts w:ascii="Times New Roman" w:hAnsi="Times New Roman" w:cs="Times New Roman"/>
          </w:rPr>
          <w:t>content/uploads/2015/01/Follow</w:t>
        </w:r>
        <w:r w:rsidR="00064ACC">
          <w:rPr>
            <w:rStyle w:val="Hyperlink"/>
            <w:rFonts w:ascii="Times New Roman" w:hAnsi="Times New Roman" w:cs="Times New Roman"/>
          </w:rPr>
          <w:t>-</w:t>
        </w:r>
        <w:r w:rsidR="00064ACC" w:rsidRPr="001A3F71">
          <w:rPr>
            <w:rStyle w:val="Hyperlink"/>
            <w:rFonts w:ascii="Times New Roman" w:hAnsi="Times New Roman" w:cs="Times New Roman"/>
          </w:rPr>
          <w:t>up</w:t>
        </w:r>
        <w:r w:rsidR="00064ACC">
          <w:rPr>
            <w:rStyle w:val="Hyperlink"/>
            <w:rFonts w:ascii="Times New Roman" w:hAnsi="Times New Roman" w:cs="Times New Roman"/>
          </w:rPr>
          <w:t>-</w:t>
        </w:r>
        <w:r w:rsidR="00064ACC" w:rsidRPr="001A3F71">
          <w:rPr>
            <w:rStyle w:val="Hyperlink"/>
            <w:rFonts w:ascii="Times New Roman" w:hAnsi="Times New Roman" w:cs="Times New Roman"/>
          </w:rPr>
          <w:t>on</w:t>
        </w:r>
        <w:r w:rsidR="00064ACC">
          <w:rPr>
            <w:rStyle w:val="Hyperlink"/>
            <w:rFonts w:ascii="Times New Roman" w:hAnsi="Times New Roman" w:cs="Times New Roman"/>
          </w:rPr>
          <w:t>-</w:t>
        </w:r>
        <w:r w:rsidR="00064ACC" w:rsidRPr="001A3F71">
          <w:rPr>
            <w:rStyle w:val="Hyperlink"/>
            <w:rFonts w:ascii="Times New Roman" w:hAnsi="Times New Roman" w:cs="Times New Roman"/>
          </w:rPr>
          <w:t>the</w:t>
        </w:r>
        <w:r w:rsidR="00064ACC">
          <w:rPr>
            <w:rStyle w:val="Hyperlink"/>
            <w:rFonts w:ascii="Times New Roman" w:hAnsi="Times New Roman" w:cs="Times New Roman"/>
          </w:rPr>
          <w:t>-</w:t>
        </w:r>
        <w:r w:rsidR="00064ACC" w:rsidRPr="001A3F71">
          <w:rPr>
            <w:rStyle w:val="Hyperlink"/>
            <w:rFonts w:ascii="Times New Roman" w:hAnsi="Times New Roman" w:cs="Times New Roman"/>
          </w:rPr>
          <w:t>charity</w:t>
        </w:r>
        <w:r w:rsidR="00064ACC">
          <w:rPr>
            <w:rStyle w:val="Hyperlink"/>
            <w:rFonts w:ascii="Times New Roman" w:hAnsi="Times New Roman" w:cs="Times New Roman"/>
          </w:rPr>
          <w:t>-</w:t>
        </w:r>
        <w:r w:rsidR="00064ACC" w:rsidRPr="001A3F71">
          <w:rPr>
            <w:rStyle w:val="Hyperlink"/>
            <w:rFonts w:ascii="Times New Roman" w:hAnsi="Times New Roman" w:cs="Times New Roman"/>
          </w:rPr>
          <w:t>commission.pdf</w:t>
        </w:r>
      </w:hyperlink>
    </w:p>
  </w:footnote>
  <w:footnote w:id="64">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HM Treasury, </w:t>
      </w:r>
      <w:r w:rsidRPr="001A3F71">
        <w:rPr>
          <w:rFonts w:ascii="Times New Roman" w:hAnsi="Times New Roman" w:cs="Times New Roman"/>
          <w:i/>
          <w:iCs/>
        </w:rPr>
        <w:t>Managing Public Money</w:t>
      </w:r>
      <w:r w:rsidRPr="001A3F71">
        <w:rPr>
          <w:rFonts w:ascii="Times New Roman" w:hAnsi="Times New Roman" w:cs="Times New Roman"/>
        </w:rPr>
        <w:t xml:space="preserve">, July 2013 and HM Treasury and Cabinet Office, </w:t>
      </w:r>
      <w:r w:rsidRPr="001A3F71">
        <w:rPr>
          <w:rFonts w:ascii="Times New Roman" w:hAnsi="Times New Roman" w:cs="Times New Roman"/>
          <w:i/>
          <w:iCs/>
        </w:rPr>
        <w:t>Corporate governance in central government departments: Code of good practice</w:t>
      </w:r>
      <w:r w:rsidRPr="001A3F71">
        <w:rPr>
          <w:rFonts w:ascii="Times New Roman" w:hAnsi="Times New Roman" w:cs="Times New Roman"/>
        </w:rPr>
        <w:t>, July 2011.</w:t>
      </w:r>
    </w:p>
  </w:footnote>
  <w:footnote w:id="65">
    <w:p w:rsidR="00064ACC" w:rsidRPr="001A3F71" w:rsidRDefault="00064ACC" w:rsidP="00BF4E47">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National Audit Office </w:t>
      </w:r>
      <w:r w:rsidRPr="001A3F71">
        <w:rPr>
          <w:rFonts w:ascii="Times New Roman" w:hAnsi="Times New Roman" w:cs="Times New Roman"/>
          <w:i/>
        </w:rPr>
        <w:t>Follow</w:t>
      </w:r>
      <w:r>
        <w:rPr>
          <w:rFonts w:ascii="Times New Roman" w:hAnsi="Times New Roman" w:cs="Times New Roman"/>
          <w:i/>
        </w:rPr>
        <w:t>-</w:t>
      </w:r>
      <w:r w:rsidRPr="001A3F71">
        <w:rPr>
          <w:rFonts w:ascii="Times New Roman" w:hAnsi="Times New Roman" w:cs="Times New Roman"/>
          <w:i/>
        </w:rPr>
        <w:t>up on the Charity Commission</w:t>
      </w:r>
      <w:r w:rsidRPr="001A3F71">
        <w:rPr>
          <w:rFonts w:ascii="Times New Roman" w:hAnsi="Times New Roman" w:cs="Times New Roman"/>
        </w:rPr>
        <w:t>, HC 908, 2014</w:t>
      </w:r>
      <w:r>
        <w:rPr>
          <w:rFonts w:ascii="Times New Roman" w:hAnsi="Times New Roman" w:cs="Times New Roman"/>
        </w:rPr>
        <w:t>-</w:t>
      </w:r>
      <w:r w:rsidRPr="001A3F71">
        <w:rPr>
          <w:rFonts w:ascii="Times New Roman" w:hAnsi="Times New Roman" w:cs="Times New Roman"/>
        </w:rPr>
        <w:t>15</w:t>
      </w:r>
      <w:r>
        <w:rPr>
          <w:rFonts w:ascii="Times New Roman" w:hAnsi="Times New Roman" w:cs="Times New Roman"/>
        </w:rPr>
        <w:t xml:space="preserve">, </w:t>
      </w:r>
      <w:r w:rsidRPr="001A3F71">
        <w:rPr>
          <w:rFonts w:ascii="Times New Roman" w:hAnsi="Times New Roman" w:cs="Times New Roman"/>
        </w:rPr>
        <w:t>22 January 2015</w:t>
      </w:r>
      <w:r>
        <w:rPr>
          <w:rFonts w:ascii="Times New Roman" w:hAnsi="Times New Roman" w:cs="Times New Roman"/>
        </w:rPr>
        <w:t xml:space="preserve">, </w:t>
      </w:r>
      <w:r w:rsidRPr="001A3F71">
        <w:rPr>
          <w:rFonts w:ascii="Times New Roman" w:hAnsi="Times New Roman" w:cs="Times New Roman"/>
        </w:rPr>
        <w:t>para 4.11</w:t>
      </w:r>
    </w:p>
    <w:p w:rsidR="00064ACC" w:rsidRPr="001A3F71" w:rsidRDefault="00754BA1" w:rsidP="00BF4E47">
      <w:pPr>
        <w:pStyle w:val="FootnoteText"/>
        <w:spacing w:line="240" w:lineRule="atLeast"/>
        <w:rPr>
          <w:rFonts w:ascii="Times New Roman" w:hAnsi="Times New Roman" w:cs="Times New Roman"/>
        </w:rPr>
      </w:pPr>
      <w:hyperlink r:id="rId31" w:history="1">
        <w:r w:rsidR="00064ACC" w:rsidRPr="001A3F71">
          <w:rPr>
            <w:rStyle w:val="Hyperlink"/>
            <w:rFonts w:ascii="Times New Roman" w:hAnsi="Times New Roman" w:cs="Times New Roman"/>
          </w:rPr>
          <w:t>http://www.nao.org.uk/wp</w:t>
        </w:r>
        <w:r w:rsidR="00064ACC">
          <w:rPr>
            <w:rStyle w:val="Hyperlink"/>
            <w:rFonts w:ascii="Times New Roman" w:hAnsi="Times New Roman" w:cs="Times New Roman"/>
          </w:rPr>
          <w:t>-</w:t>
        </w:r>
        <w:r w:rsidR="00064ACC" w:rsidRPr="001A3F71">
          <w:rPr>
            <w:rStyle w:val="Hyperlink"/>
            <w:rFonts w:ascii="Times New Roman" w:hAnsi="Times New Roman" w:cs="Times New Roman"/>
          </w:rPr>
          <w:t>content/uploads/2015/01/Follow</w:t>
        </w:r>
        <w:r w:rsidR="00064ACC">
          <w:rPr>
            <w:rStyle w:val="Hyperlink"/>
            <w:rFonts w:ascii="Times New Roman" w:hAnsi="Times New Roman" w:cs="Times New Roman"/>
          </w:rPr>
          <w:t>-</w:t>
        </w:r>
        <w:r w:rsidR="00064ACC" w:rsidRPr="001A3F71">
          <w:rPr>
            <w:rStyle w:val="Hyperlink"/>
            <w:rFonts w:ascii="Times New Roman" w:hAnsi="Times New Roman" w:cs="Times New Roman"/>
          </w:rPr>
          <w:t>up</w:t>
        </w:r>
        <w:r w:rsidR="00064ACC">
          <w:rPr>
            <w:rStyle w:val="Hyperlink"/>
            <w:rFonts w:ascii="Times New Roman" w:hAnsi="Times New Roman" w:cs="Times New Roman"/>
          </w:rPr>
          <w:t>-</w:t>
        </w:r>
        <w:r w:rsidR="00064ACC" w:rsidRPr="001A3F71">
          <w:rPr>
            <w:rStyle w:val="Hyperlink"/>
            <w:rFonts w:ascii="Times New Roman" w:hAnsi="Times New Roman" w:cs="Times New Roman"/>
          </w:rPr>
          <w:t>on</w:t>
        </w:r>
        <w:r w:rsidR="00064ACC">
          <w:rPr>
            <w:rStyle w:val="Hyperlink"/>
            <w:rFonts w:ascii="Times New Roman" w:hAnsi="Times New Roman" w:cs="Times New Roman"/>
          </w:rPr>
          <w:t>-</w:t>
        </w:r>
        <w:r w:rsidR="00064ACC" w:rsidRPr="001A3F71">
          <w:rPr>
            <w:rStyle w:val="Hyperlink"/>
            <w:rFonts w:ascii="Times New Roman" w:hAnsi="Times New Roman" w:cs="Times New Roman"/>
          </w:rPr>
          <w:t>the</w:t>
        </w:r>
        <w:r w:rsidR="00064ACC">
          <w:rPr>
            <w:rStyle w:val="Hyperlink"/>
            <w:rFonts w:ascii="Times New Roman" w:hAnsi="Times New Roman" w:cs="Times New Roman"/>
          </w:rPr>
          <w:t>-</w:t>
        </w:r>
        <w:r w:rsidR="00064ACC" w:rsidRPr="001A3F71">
          <w:rPr>
            <w:rStyle w:val="Hyperlink"/>
            <w:rFonts w:ascii="Times New Roman" w:hAnsi="Times New Roman" w:cs="Times New Roman"/>
          </w:rPr>
          <w:t>charity</w:t>
        </w:r>
        <w:r w:rsidR="00064ACC">
          <w:rPr>
            <w:rStyle w:val="Hyperlink"/>
            <w:rFonts w:ascii="Times New Roman" w:hAnsi="Times New Roman" w:cs="Times New Roman"/>
          </w:rPr>
          <w:t>-</w:t>
        </w:r>
        <w:r w:rsidR="00064ACC" w:rsidRPr="001A3F71">
          <w:rPr>
            <w:rStyle w:val="Hyperlink"/>
            <w:rFonts w:ascii="Times New Roman" w:hAnsi="Times New Roman" w:cs="Times New Roman"/>
          </w:rPr>
          <w:t>commission.pdf</w:t>
        </w:r>
      </w:hyperlink>
    </w:p>
  </w:footnote>
  <w:footnote w:id="66">
    <w:p w:rsidR="0013495F" w:rsidRDefault="00064ACC" w:rsidP="0013495F">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Charity Commission, </w:t>
      </w:r>
      <w:r w:rsidR="0013495F" w:rsidRPr="009A73EE">
        <w:rPr>
          <w:rFonts w:ascii="Times New Roman" w:hAnsi="Times New Roman" w:cs="Times New Roman"/>
          <w:i/>
        </w:rPr>
        <w:t>Transparency data. Governance framework, Published  1 December 2015</w:t>
      </w:r>
      <w:r w:rsidR="009A73EE" w:rsidRPr="009A73EE">
        <w:rPr>
          <w:rFonts w:ascii="Times New Roman" w:hAnsi="Times New Roman" w:cs="Times New Roman"/>
        </w:rPr>
        <w:t>,</w:t>
      </w:r>
      <w:r w:rsidR="0013495F">
        <w:rPr>
          <w:rFonts w:ascii="Times New Roman" w:hAnsi="Times New Roman" w:cs="Times New Roman"/>
        </w:rPr>
        <w:t xml:space="preserve"> para 5.9</w:t>
      </w:r>
    </w:p>
    <w:p w:rsidR="00064ACC" w:rsidRPr="001A3F71" w:rsidRDefault="00754BA1" w:rsidP="0013495F">
      <w:pPr>
        <w:pStyle w:val="FootnoteText"/>
        <w:spacing w:line="240" w:lineRule="atLeast"/>
        <w:rPr>
          <w:rFonts w:ascii="Times New Roman" w:hAnsi="Times New Roman" w:cs="Times New Roman"/>
        </w:rPr>
      </w:pPr>
      <w:hyperlink r:id="rId32" w:history="1">
        <w:r w:rsidR="0013495F" w:rsidRPr="00F23F25">
          <w:rPr>
            <w:rStyle w:val="Hyperlink"/>
            <w:rFonts w:ascii="Times New Roman" w:hAnsi="Times New Roman" w:cs="Times New Roman"/>
          </w:rPr>
          <w:t>https://www.gov.uk/government/publications/charity-commission-governance-framework/governance-framework</w:t>
        </w:r>
      </w:hyperlink>
    </w:p>
  </w:footnote>
  <w:footnote w:id="67">
    <w:p w:rsidR="00DA4D0D" w:rsidRDefault="00DA4D0D" w:rsidP="00DA4D0D">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Charity Commission, </w:t>
      </w:r>
      <w:r w:rsidRPr="009A73EE">
        <w:rPr>
          <w:rFonts w:ascii="Times New Roman" w:hAnsi="Times New Roman" w:cs="Times New Roman"/>
          <w:i/>
        </w:rPr>
        <w:t>Transparency data. Governance framework, Published  1 December 2015</w:t>
      </w:r>
      <w:r w:rsidRPr="009A73EE">
        <w:rPr>
          <w:rFonts w:ascii="Times New Roman" w:hAnsi="Times New Roman" w:cs="Times New Roman"/>
        </w:rPr>
        <w:t>,</w:t>
      </w:r>
      <w:r>
        <w:rPr>
          <w:rFonts w:ascii="Times New Roman" w:hAnsi="Times New Roman" w:cs="Times New Roman"/>
        </w:rPr>
        <w:t xml:space="preserve"> para 5.7</w:t>
      </w:r>
    </w:p>
    <w:p w:rsidR="00DA4D0D" w:rsidRPr="001A3F71" w:rsidRDefault="00754BA1" w:rsidP="00DA4D0D">
      <w:pPr>
        <w:pStyle w:val="FootnoteText"/>
        <w:spacing w:line="240" w:lineRule="atLeast"/>
        <w:rPr>
          <w:rFonts w:ascii="Times New Roman" w:hAnsi="Times New Roman" w:cs="Times New Roman"/>
        </w:rPr>
      </w:pPr>
      <w:hyperlink r:id="rId33" w:history="1">
        <w:r w:rsidR="00DA4D0D" w:rsidRPr="00F23F25">
          <w:rPr>
            <w:rStyle w:val="Hyperlink"/>
            <w:rFonts w:ascii="Times New Roman" w:hAnsi="Times New Roman" w:cs="Times New Roman"/>
          </w:rPr>
          <w:t>https://www.gov.uk/government/publications/charity-commission-governance-framework/governance-framework</w:t>
        </w:r>
      </w:hyperlink>
    </w:p>
  </w:footnote>
  <w:footnote w:id="68">
    <w:p w:rsidR="00064ACC" w:rsidRPr="001A3F71" w:rsidRDefault="00064ACC" w:rsidP="001A3F71">
      <w:pPr>
        <w:pStyle w:val="FootnoteText"/>
        <w:spacing w:line="240" w:lineRule="atLeast"/>
        <w:rPr>
          <w:rFonts w:ascii="Times New Roman" w:hAnsi="Times New Roman" w:cs="Times New Roman"/>
          <w:i/>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This follows recommendations from the Law Commission, </w:t>
      </w:r>
      <w:r w:rsidRPr="001A3F71">
        <w:rPr>
          <w:rFonts w:ascii="Times New Roman" w:hAnsi="Times New Roman" w:cs="Times New Roman"/>
          <w:i/>
        </w:rPr>
        <w:t>Social Investment by Charities.</w:t>
      </w:r>
    </w:p>
    <w:p w:rsidR="00064ACC" w:rsidRPr="001A3F71" w:rsidRDefault="00064ACC" w:rsidP="001A3F71">
      <w:pPr>
        <w:pStyle w:val="FootnoteText"/>
        <w:spacing w:line="240" w:lineRule="atLeast"/>
        <w:rPr>
          <w:rFonts w:ascii="Times New Roman" w:hAnsi="Times New Roman" w:cs="Times New Roman"/>
        </w:rPr>
      </w:pPr>
      <w:r w:rsidRPr="001A3F71">
        <w:rPr>
          <w:rFonts w:ascii="Times New Roman" w:hAnsi="Times New Roman" w:cs="Times New Roman"/>
          <w:i/>
        </w:rPr>
        <w:t>The Law Commission’s Recommendations</w:t>
      </w:r>
      <w:r w:rsidRPr="001A3F71">
        <w:rPr>
          <w:rFonts w:ascii="Times New Roman" w:hAnsi="Times New Roman" w:cs="Times New Roman"/>
        </w:rPr>
        <w:t xml:space="preserve"> (September 2014) </w:t>
      </w:r>
      <w:hyperlink r:id="rId34" w:history="1">
        <w:r w:rsidRPr="001A3F71">
          <w:rPr>
            <w:rStyle w:val="Hyperlink"/>
            <w:rFonts w:ascii="Times New Roman" w:hAnsi="Times New Roman" w:cs="Times New Roman"/>
          </w:rPr>
          <w:t>http://lawcommission.justice.gov.uk/docs/cp216_charities_social_investment_recommendations.pdf</w:t>
        </w:r>
      </w:hyperlink>
    </w:p>
  </w:footnote>
  <w:footnote w:id="69">
    <w:p w:rsidR="00827E6F" w:rsidRPr="00827E6F" w:rsidRDefault="00827E6F">
      <w:pPr>
        <w:pStyle w:val="FootnoteText"/>
        <w:rPr>
          <w:rFonts w:ascii="Times New Roman" w:hAnsi="Times New Roman" w:cs="Times New Roman"/>
        </w:rPr>
      </w:pPr>
      <w:r w:rsidRPr="00827E6F">
        <w:rPr>
          <w:rStyle w:val="FootnoteReference"/>
          <w:rFonts w:ascii="Times New Roman" w:hAnsi="Times New Roman" w:cs="Times New Roman"/>
        </w:rPr>
        <w:footnoteRef/>
      </w:r>
      <w:r w:rsidRPr="00827E6F">
        <w:rPr>
          <w:rFonts w:ascii="Times New Roman" w:hAnsi="Times New Roman" w:cs="Times New Roman"/>
        </w:rPr>
        <w:t xml:space="preserve"> </w:t>
      </w:r>
      <w:r w:rsidRPr="00827E6F">
        <w:rPr>
          <w:rFonts w:ascii="Times New Roman" w:hAnsi="Times New Roman" w:cs="Times New Roman"/>
        </w:rPr>
        <w:tab/>
        <w:t xml:space="preserve">Two new provisions have been added to the Bill </w:t>
      </w:r>
      <w:r w:rsidR="006428EA">
        <w:rPr>
          <w:rFonts w:ascii="Times New Roman" w:hAnsi="Times New Roman" w:cs="Times New Roman"/>
        </w:rPr>
        <w:t xml:space="preserve">during its passage through parliament </w:t>
      </w:r>
      <w:r w:rsidRPr="00827E6F">
        <w:rPr>
          <w:rFonts w:ascii="Times New Roman" w:hAnsi="Times New Roman" w:cs="Times New Roman"/>
        </w:rPr>
        <w:t>relating to charity fundraising. These will ensure that charities and professional fundraising organisations set out how they will protect vulnerable beneficiaries and the public in their agreements and also provide an obligation for larger charities to report annually on their fundraising activity and conduct.</w:t>
      </w:r>
    </w:p>
  </w:footnote>
  <w:footnote w:id="70">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See e.g. Draft Protection of Charities Bil</w:t>
      </w:r>
      <w:r>
        <w:rPr>
          <w:rFonts w:ascii="Times New Roman" w:hAnsi="Times New Roman" w:cs="Times New Roman"/>
        </w:rPr>
        <w:t>l - Evidence Volume, pp 300-306</w:t>
      </w:r>
    </w:p>
    <w:p w:rsidR="00064ACC" w:rsidRPr="00E94F70" w:rsidRDefault="00754BA1" w:rsidP="001A3F71">
      <w:pPr>
        <w:pStyle w:val="FootnoteText"/>
        <w:spacing w:line="240" w:lineRule="atLeast"/>
        <w:rPr>
          <w:rFonts w:ascii="Times New Roman" w:hAnsi="Times New Roman" w:cs="Times New Roman"/>
        </w:rPr>
      </w:pPr>
      <w:hyperlink r:id="rId35" w:history="1">
        <w:r w:rsidR="00064ACC" w:rsidRPr="00E94F70">
          <w:rPr>
            <w:rStyle w:val="Hyperlink"/>
            <w:rFonts w:ascii="Times New Roman" w:hAnsi="Times New Roman" w:cs="Times New Roman"/>
          </w:rPr>
          <w:t>www.parliament.uk/documents/joint</w:t>
        </w:r>
        <w:r w:rsidR="00064ACC">
          <w:rPr>
            <w:rStyle w:val="Hyperlink"/>
            <w:rFonts w:ascii="Times New Roman" w:hAnsi="Times New Roman" w:cs="Times New Roman"/>
          </w:rPr>
          <w:t>-</w:t>
        </w:r>
        <w:r w:rsidR="00064ACC" w:rsidRPr="00E94F70">
          <w:rPr>
            <w:rStyle w:val="Hyperlink"/>
            <w:rFonts w:ascii="Times New Roman" w:hAnsi="Times New Roman" w:cs="Times New Roman"/>
          </w:rPr>
          <w:t>committees/draft</w:t>
        </w:r>
        <w:r w:rsidR="00064ACC">
          <w:rPr>
            <w:rStyle w:val="Hyperlink"/>
            <w:rFonts w:ascii="Times New Roman" w:hAnsi="Times New Roman" w:cs="Times New Roman"/>
          </w:rPr>
          <w:t>-</w:t>
        </w:r>
        <w:r w:rsidR="00064ACC" w:rsidRPr="00E94F70">
          <w:rPr>
            <w:rStyle w:val="Hyperlink"/>
            <w:rFonts w:ascii="Times New Roman" w:hAnsi="Times New Roman" w:cs="Times New Roman"/>
          </w:rPr>
          <w:t>protection</w:t>
        </w:r>
        <w:r w:rsidR="00064ACC">
          <w:rPr>
            <w:rStyle w:val="Hyperlink"/>
            <w:rFonts w:ascii="Times New Roman" w:hAnsi="Times New Roman" w:cs="Times New Roman"/>
          </w:rPr>
          <w:t>-</w:t>
        </w:r>
        <w:r w:rsidR="00064ACC" w:rsidRPr="00E94F70">
          <w:rPr>
            <w:rStyle w:val="Hyperlink"/>
            <w:rFonts w:ascii="Times New Roman" w:hAnsi="Times New Roman" w:cs="Times New Roman"/>
          </w:rPr>
          <w:t>of</w:t>
        </w:r>
        <w:r w:rsidR="00064ACC">
          <w:rPr>
            <w:rStyle w:val="Hyperlink"/>
            <w:rFonts w:ascii="Times New Roman" w:hAnsi="Times New Roman" w:cs="Times New Roman"/>
          </w:rPr>
          <w:t>-</w:t>
        </w:r>
        <w:r w:rsidR="00064ACC" w:rsidRPr="00E94F70">
          <w:rPr>
            <w:rStyle w:val="Hyperlink"/>
            <w:rFonts w:ascii="Times New Roman" w:hAnsi="Times New Roman" w:cs="Times New Roman"/>
          </w:rPr>
          <w:t>charities/evidence</w:t>
        </w:r>
        <w:r w:rsidR="00064ACC">
          <w:rPr>
            <w:rStyle w:val="Hyperlink"/>
            <w:rFonts w:ascii="Times New Roman" w:hAnsi="Times New Roman" w:cs="Times New Roman"/>
          </w:rPr>
          <w:t>-</w:t>
        </w:r>
        <w:r w:rsidR="00064ACC" w:rsidRPr="00E94F70">
          <w:rPr>
            <w:rStyle w:val="Hyperlink"/>
            <w:rFonts w:ascii="Times New Roman" w:hAnsi="Times New Roman" w:cs="Times New Roman"/>
          </w:rPr>
          <w:t>volume</w:t>
        </w:r>
        <w:r w:rsidR="00064ACC">
          <w:rPr>
            <w:rStyle w:val="Hyperlink"/>
            <w:rFonts w:ascii="Times New Roman" w:hAnsi="Times New Roman" w:cs="Times New Roman"/>
          </w:rPr>
          <w:t>-</w:t>
        </w:r>
        <w:r w:rsidR="00064ACC" w:rsidRPr="00E94F70">
          <w:rPr>
            <w:rStyle w:val="Hyperlink"/>
            <w:rFonts w:ascii="Times New Roman" w:hAnsi="Times New Roman" w:cs="Times New Roman"/>
          </w:rPr>
          <w:t>protection</w:t>
        </w:r>
        <w:r w:rsidR="00064ACC">
          <w:rPr>
            <w:rStyle w:val="Hyperlink"/>
            <w:rFonts w:ascii="Times New Roman" w:hAnsi="Times New Roman" w:cs="Times New Roman"/>
          </w:rPr>
          <w:t>-</w:t>
        </w:r>
        <w:r w:rsidR="00064ACC" w:rsidRPr="00E94F70">
          <w:rPr>
            <w:rStyle w:val="Hyperlink"/>
            <w:rFonts w:ascii="Times New Roman" w:hAnsi="Times New Roman" w:cs="Times New Roman"/>
          </w:rPr>
          <w:t>of</w:t>
        </w:r>
        <w:r w:rsidR="00064ACC">
          <w:rPr>
            <w:rStyle w:val="Hyperlink"/>
            <w:rFonts w:ascii="Times New Roman" w:hAnsi="Times New Roman" w:cs="Times New Roman"/>
          </w:rPr>
          <w:t>-</w:t>
        </w:r>
        <w:r w:rsidR="00064ACC" w:rsidRPr="00E94F70">
          <w:rPr>
            <w:rStyle w:val="Hyperlink"/>
            <w:rFonts w:ascii="Times New Roman" w:hAnsi="Times New Roman" w:cs="Times New Roman"/>
          </w:rPr>
          <w:t>charities.pdf</w:t>
        </w:r>
      </w:hyperlink>
    </w:p>
  </w:footnote>
  <w:footnote w:id="71">
    <w:p w:rsidR="00064ACC" w:rsidRPr="00E94F70" w:rsidRDefault="00064ACC" w:rsidP="00DB537A">
      <w:pPr>
        <w:pStyle w:val="FootnoteText"/>
        <w:rPr>
          <w:rFonts w:ascii="Times New Roman" w:hAnsi="Times New Roman" w:cs="Times New Roman"/>
        </w:rPr>
      </w:pPr>
      <w:r w:rsidRPr="00E94F70">
        <w:rPr>
          <w:rStyle w:val="FootnoteReference"/>
          <w:rFonts w:ascii="Times New Roman" w:hAnsi="Times New Roman" w:cs="Times New Roman"/>
        </w:rPr>
        <w:footnoteRef/>
      </w:r>
      <w:r w:rsidRPr="00E94F70">
        <w:rPr>
          <w:rFonts w:ascii="Times New Roman" w:hAnsi="Times New Roman" w:cs="Times New Roman"/>
        </w:rPr>
        <w:t xml:space="preserve"> </w:t>
      </w:r>
      <w:r w:rsidRPr="00E94F70">
        <w:rPr>
          <w:rFonts w:ascii="Times New Roman" w:hAnsi="Times New Roman" w:cs="Times New Roman"/>
        </w:rPr>
        <w:tab/>
        <w:t xml:space="preserve">See text above at n </w:t>
      </w:r>
      <w:r w:rsidRPr="00E94F70">
        <w:rPr>
          <w:rFonts w:ascii="Times New Roman" w:hAnsi="Times New Roman" w:cs="Times New Roman"/>
        </w:rPr>
        <w:fldChar w:fldCharType="begin"/>
      </w:r>
      <w:r w:rsidRPr="00E94F70">
        <w:rPr>
          <w:rFonts w:ascii="Times New Roman" w:hAnsi="Times New Roman" w:cs="Times New Roman"/>
        </w:rPr>
        <w:instrText xml:space="preserve"> NOTEREF _Ref433360033 \h  \* MERGEFORMAT </w:instrText>
      </w:r>
      <w:r w:rsidRPr="00E94F70">
        <w:rPr>
          <w:rFonts w:ascii="Times New Roman" w:hAnsi="Times New Roman" w:cs="Times New Roman"/>
        </w:rPr>
      </w:r>
      <w:r w:rsidRPr="00E94F70">
        <w:rPr>
          <w:rFonts w:ascii="Times New Roman" w:hAnsi="Times New Roman" w:cs="Times New Roman"/>
        </w:rPr>
        <w:fldChar w:fldCharType="separate"/>
      </w:r>
      <w:r w:rsidR="00C7031D">
        <w:rPr>
          <w:rFonts w:ascii="Times New Roman" w:hAnsi="Times New Roman" w:cs="Times New Roman"/>
        </w:rPr>
        <w:t>46</w:t>
      </w:r>
      <w:r w:rsidRPr="00E94F70">
        <w:rPr>
          <w:rFonts w:ascii="Times New Roman" w:hAnsi="Times New Roman" w:cs="Times New Roman"/>
        </w:rPr>
        <w:fldChar w:fldCharType="end"/>
      </w:r>
      <w:r w:rsidRPr="00E94F70">
        <w:rPr>
          <w:rFonts w:ascii="Times New Roman" w:hAnsi="Times New Roman" w:cs="Times New Roman"/>
        </w:rPr>
        <w:t xml:space="preserve"> et seq.</w:t>
      </w:r>
    </w:p>
  </w:footnote>
  <w:footnote w:id="72">
    <w:p w:rsidR="00064ACC" w:rsidRPr="00E94F70" w:rsidRDefault="00064ACC" w:rsidP="00BD45D5">
      <w:pPr>
        <w:pStyle w:val="FootnoteText"/>
        <w:rPr>
          <w:rFonts w:ascii="Times New Roman" w:hAnsi="Times New Roman" w:cs="Times New Roman"/>
        </w:rPr>
      </w:pPr>
      <w:r w:rsidRPr="00E94F70">
        <w:rPr>
          <w:rStyle w:val="FootnoteReference"/>
          <w:rFonts w:ascii="Times New Roman" w:hAnsi="Times New Roman" w:cs="Times New Roman"/>
        </w:rPr>
        <w:footnoteRef/>
      </w:r>
      <w:r w:rsidRPr="00E94F70">
        <w:rPr>
          <w:rFonts w:ascii="Times New Roman" w:hAnsi="Times New Roman" w:cs="Times New Roman"/>
        </w:rPr>
        <w:t xml:space="preserve"> </w:t>
      </w:r>
      <w:r w:rsidRPr="00E94F70">
        <w:rPr>
          <w:rFonts w:ascii="Times New Roman" w:hAnsi="Times New Roman" w:cs="Times New Roman"/>
        </w:rPr>
        <w:tab/>
        <w:t>ACEVO, ‘Charity leaders welcome CAGE settlement securing trustees’ rights’ ACEVO Press Release, 22 October 2015.</w:t>
      </w:r>
    </w:p>
  </w:footnote>
  <w:footnote w:id="73">
    <w:p w:rsidR="00064ACC" w:rsidRPr="001A3F71" w:rsidRDefault="00064ACC" w:rsidP="001A3F71">
      <w:pPr>
        <w:pStyle w:val="FootnoteText"/>
        <w:spacing w:line="240" w:lineRule="atLeast"/>
        <w:rPr>
          <w:rFonts w:ascii="Times New Roman" w:hAnsi="Times New Roman" w:cs="Times New Roman"/>
        </w:rPr>
      </w:pPr>
      <w:r w:rsidRPr="00E94F70">
        <w:rPr>
          <w:rStyle w:val="FootnoteReference"/>
          <w:rFonts w:ascii="Times New Roman" w:hAnsi="Times New Roman" w:cs="Times New Roman"/>
        </w:rPr>
        <w:footnoteRef/>
      </w:r>
      <w:r w:rsidRPr="00E94F70">
        <w:rPr>
          <w:rFonts w:ascii="Times New Roman" w:hAnsi="Times New Roman" w:cs="Times New Roman"/>
        </w:rPr>
        <w:t xml:space="preserve"> </w:t>
      </w:r>
      <w:r w:rsidRPr="00E94F70">
        <w:rPr>
          <w:rFonts w:ascii="Times New Roman" w:hAnsi="Times New Roman" w:cs="Times New Roman"/>
        </w:rPr>
        <w:tab/>
      </w:r>
      <w:bookmarkStart w:id="9" w:name="column_800"/>
      <w:bookmarkEnd w:id="9"/>
      <w:r w:rsidRPr="00E94F70">
        <w:rPr>
          <w:rFonts w:ascii="Times New Roman" w:hAnsi="Times New Roman" w:cs="Times New Roman"/>
        </w:rPr>
        <w:t>HL Deb 10 June 2015, vol 762,</w:t>
      </w:r>
      <w:r w:rsidRPr="00C70152">
        <w:rPr>
          <w:rFonts w:ascii="Times New Roman" w:hAnsi="Times New Roman" w:cs="Times New Roman"/>
        </w:rPr>
        <w:t xml:space="preserve"> col 800</w:t>
      </w:r>
      <w:r w:rsidRPr="001A3F71">
        <w:rPr>
          <w:rFonts w:ascii="Times New Roman" w:hAnsi="Times New Roman" w:cs="Times New Roman"/>
        </w:rPr>
        <w:t xml:space="preserve"> (Lord Bridges). </w:t>
      </w:r>
    </w:p>
  </w:footnote>
  <w:footnote w:id="74">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‘Power to warn charities could become commission's “weapon of choice”, says solicitor Jo Coleman’ Third Sector, 9 October 2015.</w:t>
      </w:r>
    </w:p>
  </w:footnote>
  <w:footnote w:id="75">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Charity Commission, ‘Trust and Confidence in the Charity Commission. Research study conducted by Populus on behalf of the Charity Commission’, June 2015, p 61.</w:t>
      </w:r>
    </w:p>
  </w:footnote>
  <w:footnote w:id="76">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Charity </w:t>
      </w:r>
      <w:r w:rsidR="00AB5AF2" w:rsidRPr="001A3F71">
        <w:rPr>
          <w:rFonts w:ascii="Times New Roman" w:hAnsi="Times New Roman" w:cs="Times New Roman"/>
        </w:rPr>
        <w:t>Commission</w:t>
      </w:r>
      <w:r w:rsidRPr="001A3F71">
        <w:rPr>
          <w:rFonts w:ascii="Times New Roman" w:hAnsi="Times New Roman" w:cs="Times New Roman"/>
        </w:rPr>
        <w:t>, ‘Overwhelming support for new powers for commission’ Press Release, 25 June 2015.</w:t>
      </w:r>
    </w:p>
  </w:footnote>
  <w:footnote w:id="77">
    <w:p w:rsidR="00064ACC" w:rsidRPr="00D2535E" w:rsidRDefault="00064ACC">
      <w:pPr>
        <w:pStyle w:val="FootnoteText"/>
        <w:rPr>
          <w:rFonts w:ascii="Times New Roman" w:hAnsi="Times New Roman" w:cs="Times New Roman"/>
        </w:rPr>
      </w:pPr>
      <w:r w:rsidRPr="00D2535E">
        <w:rPr>
          <w:rStyle w:val="FootnoteReference"/>
          <w:rFonts w:ascii="Times New Roman" w:hAnsi="Times New Roman" w:cs="Times New Roman"/>
        </w:rPr>
        <w:footnoteRef/>
      </w:r>
      <w:r w:rsidRPr="00D2535E">
        <w:rPr>
          <w:rFonts w:ascii="Times New Roman" w:hAnsi="Times New Roman" w:cs="Times New Roman"/>
        </w:rPr>
        <w:t xml:space="preserve"> </w:t>
      </w:r>
      <w:r w:rsidRPr="00D2535E">
        <w:rPr>
          <w:rFonts w:ascii="Times New Roman" w:hAnsi="Times New Roman" w:cs="Times New Roman"/>
        </w:rPr>
        <w:tab/>
        <w:t xml:space="preserve">See text above at n </w:t>
      </w:r>
      <w:r w:rsidRPr="00D2535E">
        <w:rPr>
          <w:rFonts w:ascii="Times New Roman" w:hAnsi="Times New Roman" w:cs="Times New Roman"/>
        </w:rPr>
        <w:fldChar w:fldCharType="begin"/>
      </w:r>
      <w:r w:rsidRPr="00D2535E">
        <w:rPr>
          <w:rFonts w:ascii="Times New Roman" w:hAnsi="Times New Roman" w:cs="Times New Roman"/>
        </w:rPr>
        <w:instrText xml:space="preserve"> NOTEREF _Ref433354548 \h </w:instrText>
      </w:r>
      <w:r>
        <w:rPr>
          <w:rFonts w:ascii="Times New Roman" w:hAnsi="Times New Roman" w:cs="Times New Roman"/>
        </w:rPr>
        <w:instrText xml:space="preserve"> \* MERGEFORMAT </w:instrText>
      </w:r>
      <w:r w:rsidRPr="00D2535E">
        <w:rPr>
          <w:rFonts w:ascii="Times New Roman" w:hAnsi="Times New Roman" w:cs="Times New Roman"/>
        </w:rPr>
      </w:r>
      <w:r w:rsidRPr="00D2535E">
        <w:rPr>
          <w:rFonts w:ascii="Times New Roman" w:hAnsi="Times New Roman" w:cs="Times New Roman"/>
        </w:rPr>
        <w:fldChar w:fldCharType="separate"/>
      </w:r>
      <w:r w:rsidR="00C7031D">
        <w:rPr>
          <w:rFonts w:ascii="Times New Roman" w:hAnsi="Times New Roman" w:cs="Times New Roman"/>
        </w:rPr>
        <w:t>9</w:t>
      </w:r>
      <w:r w:rsidRPr="00D2535E">
        <w:rPr>
          <w:rFonts w:ascii="Times New Roman" w:hAnsi="Times New Roman" w:cs="Times New Roman"/>
        </w:rPr>
        <w:fldChar w:fldCharType="end"/>
      </w:r>
      <w:r w:rsidRPr="00D2535E">
        <w:rPr>
          <w:rFonts w:ascii="Times New Roman" w:hAnsi="Times New Roman" w:cs="Times New Roman"/>
        </w:rPr>
        <w:t>.</w:t>
      </w:r>
    </w:p>
  </w:footnote>
  <w:footnote w:id="78">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Charity Commission, ‘Charity regulator welcomes new funding and legislation to strengthen its powers’ Press Release 22 October 2014.</w:t>
      </w:r>
    </w:p>
  </w:footnote>
  <w:footnote w:id="79">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Charity Commission, ‘Trust and Confidence in the Charity Commission. Research study conducted by Populus on behalf of the Charity Commission’, June 2015, p 57</w:t>
      </w:r>
      <w:r>
        <w:rPr>
          <w:rFonts w:ascii="Times New Roman" w:hAnsi="Times New Roman" w:cs="Times New Roman"/>
        </w:rPr>
        <w:t>-</w:t>
      </w:r>
      <w:r w:rsidRPr="001A3F71">
        <w:rPr>
          <w:rFonts w:ascii="Times New Roman" w:hAnsi="Times New Roman" w:cs="Times New Roman"/>
        </w:rPr>
        <w:t>58.</w:t>
      </w:r>
    </w:p>
  </w:footnote>
  <w:footnote w:id="80">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Lord Hodgson </w:t>
      </w:r>
      <w:r>
        <w:rPr>
          <w:rFonts w:ascii="Times New Roman" w:hAnsi="Times New Roman" w:cs="Times New Roman"/>
        </w:rPr>
        <w:t>-</w:t>
      </w:r>
      <w:r w:rsidRPr="001A3F71">
        <w:rPr>
          <w:rFonts w:ascii="Times New Roman" w:hAnsi="Times New Roman" w:cs="Times New Roman"/>
        </w:rPr>
        <w:t xml:space="preserve"> </w:t>
      </w:r>
      <w:r w:rsidRPr="001A3F71">
        <w:rPr>
          <w:rFonts w:ascii="Times New Roman" w:hAnsi="Times New Roman" w:cs="Times New Roman"/>
          <w:i/>
        </w:rPr>
        <w:t xml:space="preserve">Trusted and independent: giving charity back to charities </w:t>
      </w:r>
      <w:r>
        <w:rPr>
          <w:rFonts w:ascii="Times New Roman" w:hAnsi="Times New Roman" w:cs="Times New Roman"/>
          <w:i/>
        </w:rPr>
        <w:t>-</w:t>
      </w:r>
      <w:r w:rsidRPr="001A3F71">
        <w:rPr>
          <w:rFonts w:ascii="Times New Roman" w:hAnsi="Times New Roman" w:cs="Times New Roman"/>
          <w:i/>
        </w:rPr>
        <w:t xml:space="preserve"> review of the Charities Act 2006</w:t>
      </w:r>
      <w:r w:rsidRPr="001A3F71">
        <w:rPr>
          <w:rFonts w:ascii="Times New Roman" w:hAnsi="Times New Roman" w:cs="Times New Roman"/>
        </w:rPr>
        <w:t xml:space="preserve"> (Cabinet Office July 2012) </w:t>
      </w:r>
      <w:r w:rsidRPr="001A3F71">
        <w:rPr>
          <w:rStyle w:val="Hyperlink"/>
          <w:rFonts w:ascii="Times New Roman" w:hAnsi="Times New Roman" w:cs="Times New Roman"/>
          <w:color w:val="auto"/>
          <w:u w:val="none"/>
        </w:rPr>
        <w:t>para 6.61</w:t>
      </w:r>
    </w:p>
    <w:p w:rsidR="00064ACC" w:rsidRPr="00E37ED8" w:rsidRDefault="00754BA1" w:rsidP="001A3F71">
      <w:pPr>
        <w:pStyle w:val="FootnoteText"/>
        <w:spacing w:line="240" w:lineRule="atLeast"/>
        <w:rPr>
          <w:rFonts w:ascii="Times New Roman" w:hAnsi="Times New Roman" w:cs="Times New Roman"/>
        </w:rPr>
      </w:pPr>
      <w:hyperlink r:id="rId36" w:history="1">
        <w:r w:rsidR="00064ACC" w:rsidRPr="001A3F71">
          <w:rPr>
            <w:rStyle w:val="Hyperlink"/>
            <w:rFonts w:ascii="Times New Roman" w:hAnsi="Times New Roman" w:cs="Times New Roman"/>
          </w:rPr>
          <w:t>www.gov.uk/government/consultations/charities</w:t>
        </w:r>
        <w:r w:rsidR="00064ACC">
          <w:rPr>
            <w:rStyle w:val="Hyperlink"/>
            <w:rFonts w:ascii="Times New Roman" w:hAnsi="Times New Roman" w:cs="Times New Roman"/>
          </w:rPr>
          <w:t>-</w:t>
        </w:r>
        <w:r w:rsidR="00064ACC" w:rsidRPr="001A3F71">
          <w:rPr>
            <w:rStyle w:val="Hyperlink"/>
            <w:rFonts w:ascii="Times New Roman" w:hAnsi="Times New Roman" w:cs="Times New Roman"/>
          </w:rPr>
          <w:t>act</w:t>
        </w:r>
        <w:r w:rsidR="00064ACC">
          <w:rPr>
            <w:rStyle w:val="Hyperlink"/>
            <w:rFonts w:ascii="Times New Roman" w:hAnsi="Times New Roman" w:cs="Times New Roman"/>
          </w:rPr>
          <w:t>-</w:t>
        </w:r>
        <w:r w:rsidR="00064ACC" w:rsidRPr="001A3F71">
          <w:rPr>
            <w:rStyle w:val="Hyperlink"/>
            <w:rFonts w:ascii="Times New Roman" w:hAnsi="Times New Roman" w:cs="Times New Roman"/>
          </w:rPr>
          <w:t>2006</w:t>
        </w:r>
        <w:r w:rsidR="00064ACC">
          <w:rPr>
            <w:rStyle w:val="Hyperlink"/>
            <w:rFonts w:ascii="Times New Roman" w:hAnsi="Times New Roman" w:cs="Times New Roman"/>
          </w:rPr>
          <w:t>-</w:t>
        </w:r>
        <w:r w:rsidR="00064ACC" w:rsidRPr="001A3F71">
          <w:rPr>
            <w:rStyle w:val="Hyperlink"/>
            <w:rFonts w:ascii="Times New Roman" w:hAnsi="Times New Roman" w:cs="Times New Roman"/>
          </w:rPr>
          <w:t>review</w:t>
        </w:r>
      </w:hyperlink>
      <w:r w:rsidR="00064ACC" w:rsidRPr="001A3F71">
        <w:rPr>
          <w:rStyle w:val="Hyperlink"/>
          <w:rFonts w:ascii="Times New Roman" w:hAnsi="Times New Roman" w:cs="Times New Roman"/>
          <w:color w:val="auto"/>
          <w:u w:val="none"/>
        </w:rPr>
        <w:t xml:space="preserve"> </w:t>
      </w:r>
    </w:p>
  </w:footnote>
  <w:footnote w:id="81">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Charity Commission, ‘Strategic Plan 2015</w:t>
      </w:r>
      <w:r>
        <w:rPr>
          <w:rFonts w:ascii="Times New Roman" w:hAnsi="Times New Roman" w:cs="Times New Roman"/>
        </w:rPr>
        <w:t>-</w:t>
      </w:r>
      <w:r w:rsidRPr="001A3F71">
        <w:rPr>
          <w:rFonts w:ascii="Times New Roman" w:hAnsi="Times New Roman" w:cs="Times New Roman"/>
        </w:rPr>
        <w:t>18: Giving the public confidence in charities’ June 2015.</w:t>
      </w:r>
    </w:p>
  </w:footnote>
  <w:footnote w:id="82">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In October 2014, the Charity Commission Chief Executive said: ‘you'll see the debate move at the speed of a glacier I think over the next two years’; ‘Lord Hodgson and NCVO to host roundtable on charities funding the Charity Commission’ Civil Society, 7 October 2014.</w:t>
      </w:r>
    </w:p>
  </w:footnote>
  <w:footnote w:id="83">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Rathbones Charity Conversations series 2015: William Shawcross' speech, 10 June 2015.</w:t>
      </w:r>
    </w:p>
  </w:footnote>
  <w:footnote w:id="84">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Charity Commission, ‘Trust and Confidence in the Charity Commission. Research study conducted by Populus on behalf of the Charity Commission’, June 2015, p 58.</w:t>
      </w:r>
    </w:p>
  </w:footnote>
  <w:footnote w:id="85">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Charity Commission, ‘Trust and Confidence in the Charity Commission. Research study conducted by Populus on behalf of the Charity Commission’, June 2015, p 7.</w:t>
      </w:r>
    </w:p>
  </w:footnote>
  <w:footnote w:id="86">
    <w:p w:rsidR="00064ACC"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See e.g. Lord Hodgson </w:t>
      </w:r>
      <w:r>
        <w:rPr>
          <w:rFonts w:ascii="Times New Roman" w:hAnsi="Times New Roman" w:cs="Times New Roman"/>
        </w:rPr>
        <w:t>-</w:t>
      </w:r>
      <w:r w:rsidRPr="001A3F71">
        <w:rPr>
          <w:rFonts w:ascii="Times New Roman" w:hAnsi="Times New Roman" w:cs="Times New Roman"/>
        </w:rPr>
        <w:t xml:space="preserve"> </w:t>
      </w:r>
      <w:r w:rsidRPr="001A3F71">
        <w:rPr>
          <w:rFonts w:ascii="Times New Roman" w:hAnsi="Times New Roman" w:cs="Times New Roman"/>
          <w:i/>
        </w:rPr>
        <w:t xml:space="preserve">Trusted and independent: giving charity back to charities </w:t>
      </w:r>
      <w:r>
        <w:rPr>
          <w:rFonts w:ascii="Times New Roman" w:hAnsi="Times New Roman" w:cs="Times New Roman"/>
          <w:i/>
        </w:rPr>
        <w:t>-</w:t>
      </w:r>
      <w:r w:rsidRPr="001A3F71">
        <w:rPr>
          <w:rFonts w:ascii="Times New Roman" w:hAnsi="Times New Roman" w:cs="Times New Roman"/>
          <w:i/>
        </w:rPr>
        <w:t xml:space="preserve"> review of the Charities Act 2006</w:t>
      </w:r>
      <w:r w:rsidRPr="001A3F71">
        <w:rPr>
          <w:rFonts w:ascii="Times New Roman" w:hAnsi="Times New Roman" w:cs="Times New Roman"/>
        </w:rPr>
        <w:t xml:space="preserve"> (Cabinet Office July 2012) </w:t>
      </w:r>
      <w:r w:rsidRPr="001A3F71">
        <w:rPr>
          <w:rStyle w:val="Hyperlink"/>
          <w:rFonts w:ascii="Times New Roman" w:hAnsi="Times New Roman" w:cs="Times New Roman"/>
          <w:color w:val="auto"/>
          <w:u w:val="none"/>
        </w:rPr>
        <w:t>para 6.59</w:t>
      </w:r>
    </w:p>
    <w:p w:rsidR="00064ACC" w:rsidRPr="001A3F71" w:rsidRDefault="00754BA1" w:rsidP="001A3F71">
      <w:pPr>
        <w:pStyle w:val="FootnoteText"/>
        <w:spacing w:line="240" w:lineRule="atLeast"/>
        <w:rPr>
          <w:rFonts w:ascii="Times New Roman" w:hAnsi="Times New Roman" w:cs="Times New Roman"/>
        </w:rPr>
      </w:pPr>
      <w:hyperlink r:id="rId37" w:history="1">
        <w:r w:rsidR="00064ACC" w:rsidRPr="001A3F71">
          <w:rPr>
            <w:rStyle w:val="Hyperlink"/>
            <w:rFonts w:ascii="Times New Roman" w:hAnsi="Times New Roman" w:cs="Times New Roman"/>
          </w:rPr>
          <w:t>www.gov.uk/government/consultations/charities</w:t>
        </w:r>
        <w:r w:rsidR="00064ACC">
          <w:rPr>
            <w:rStyle w:val="Hyperlink"/>
            <w:rFonts w:ascii="Times New Roman" w:hAnsi="Times New Roman" w:cs="Times New Roman"/>
          </w:rPr>
          <w:t>-</w:t>
        </w:r>
        <w:r w:rsidR="00064ACC" w:rsidRPr="001A3F71">
          <w:rPr>
            <w:rStyle w:val="Hyperlink"/>
            <w:rFonts w:ascii="Times New Roman" w:hAnsi="Times New Roman" w:cs="Times New Roman"/>
          </w:rPr>
          <w:t>act</w:t>
        </w:r>
        <w:r w:rsidR="00064ACC">
          <w:rPr>
            <w:rStyle w:val="Hyperlink"/>
            <w:rFonts w:ascii="Times New Roman" w:hAnsi="Times New Roman" w:cs="Times New Roman"/>
          </w:rPr>
          <w:t>-</w:t>
        </w:r>
        <w:r w:rsidR="00064ACC" w:rsidRPr="001A3F71">
          <w:rPr>
            <w:rStyle w:val="Hyperlink"/>
            <w:rFonts w:ascii="Times New Roman" w:hAnsi="Times New Roman" w:cs="Times New Roman"/>
          </w:rPr>
          <w:t>2006</w:t>
        </w:r>
        <w:r w:rsidR="00064ACC">
          <w:rPr>
            <w:rStyle w:val="Hyperlink"/>
            <w:rFonts w:ascii="Times New Roman" w:hAnsi="Times New Roman" w:cs="Times New Roman"/>
          </w:rPr>
          <w:t>-</w:t>
        </w:r>
        <w:r w:rsidR="00064ACC" w:rsidRPr="001A3F71">
          <w:rPr>
            <w:rStyle w:val="Hyperlink"/>
            <w:rFonts w:ascii="Times New Roman" w:hAnsi="Times New Roman" w:cs="Times New Roman"/>
          </w:rPr>
          <w:t>review</w:t>
        </w:r>
      </w:hyperlink>
    </w:p>
  </w:footnote>
  <w:footnote w:id="87">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For example, for: filing of annual documents (£13 for online filing, £40 for paper filing); name change (£8 or £10); same</w:t>
      </w:r>
      <w:r>
        <w:rPr>
          <w:rFonts w:ascii="Times New Roman" w:hAnsi="Times New Roman" w:cs="Times New Roman"/>
        </w:rPr>
        <w:t>-</w:t>
      </w:r>
      <w:r w:rsidRPr="001A3F71">
        <w:rPr>
          <w:rFonts w:ascii="Times New Roman" w:hAnsi="Times New Roman" w:cs="Times New Roman"/>
        </w:rPr>
        <w:t>day registration (£30 or £100).  See Registrar of Companies (Fees) (Companies, Overseas Companies and Limited Liability Partnerships) Regulations 2012/1907 for a full list of current fees.</w:t>
      </w:r>
    </w:p>
  </w:footnote>
  <w:footnote w:id="88">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Charities Act 2011, Pt 8.</w:t>
      </w:r>
    </w:p>
  </w:footnote>
  <w:footnote w:id="89">
    <w:p w:rsidR="00064ACC" w:rsidRPr="001A3F71" w:rsidRDefault="00064ACC" w:rsidP="001A3F71">
      <w:pPr>
        <w:autoSpaceDE w:val="0"/>
        <w:autoSpaceDN w:val="0"/>
        <w:adjustRightInd w:val="0"/>
        <w:spacing w:after="0" w:line="240" w:lineRule="atLeast"/>
        <w:rPr>
          <w:rFonts w:ascii="Times New Roman" w:hAnsi="Times New Roman" w:cs="Times New Roman"/>
          <w:sz w:val="20"/>
          <w:szCs w:val="20"/>
        </w:rPr>
      </w:pPr>
      <w:r w:rsidRPr="001A3F71">
        <w:rPr>
          <w:rStyle w:val="FootnoteReference"/>
          <w:rFonts w:ascii="Times New Roman" w:hAnsi="Times New Roman" w:cs="Times New Roman"/>
          <w:sz w:val="20"/>
          <w:szCs w:val="20"/>
        </w:rPr>
        <w:footnoteRef/>
      </w:r>
      <w:r w:rsidRPr="001A3F71">
        <w:rPr>
          <w:rFonts w:ascii="Times New Roman" w:hAnsi="Times New Roman" w:cs="Times New Roman"/>
          <w:sz w:val="20"/>
          <w:szCs w:val="20"/>
        </w:rPr>
        <w:t xml:space="preserve"> </w:t>
      </w:r>
      <w:r w:rsidRPr="001A3F71">
        <w:rPr>
          <w:rFonts w:ascii="Times New Roman" w:hAnsi="Times New Roman" w:cs="Times New Roman"/>
          <w:sz w:val="20"/>
          <w:szCs w:val="20"/>
        </w:rPr>
        <w:tab/>
        <w:t xml:space="preserve">Charity Commission, </w:t>
      </w:r>
      <w:r w:rsidRPr="001A3F71">
        <w:rPr>
          <w:rFonts w:ascii="Times New Roman" w:hAnsi="Times New Roman" w:cs="Times New Roman"/>
          <w:i/>
          <w:sz w:val="20"/>
          <w:szCs w:val="20"/>
        </w:rPr>
        <w:t>Annual Report and Accounts 2014</w:t>
      </w:r>
      <w:r>
        <w:rPr>
          <w:rFonts w:ascii="Times New Roman" w:hAnsi="Times New Roman" w:cs="Times New Roman"/>
          <w:i/>
          <w:sz w:val="20"/>
          <w:szCs w:val="20"/>
        </w:rPr>
        <w:t>-</w:t>
      </w:r>
      <w:r w:rsidRPr="001A3F71">
        <w:rPr>
          <w:rFonts w:ascii="Times New Roman" w:hAnsi="Times New Roman" w:cs="Times New Roman"/>
          <w:i/>
          <w:sz w:val="20"/>
          <w:szCs w:val="20"/>
        </w:rPr>
        <w:t>15</w:t>
      </w:r>
      <w:r w:rsidRPr="001A3F71">
        <w:rPr>
          <w:rFonts w:ascii="Times New Roman" w:hAnsi="Times New Roman" w:cs="Times New Roman"/>
          <w:sz w:val="20"/>
          <w:szCs w:val="20"/>
        </w:rPr>
        <w:t>, HC 48 2014</w:t>
      </w:r>
      <w:r>
        <w:rPr>
          <w:rFonts w:ascii="Times New Roman" w:hAnsi="Times New Roman" w:cs="Times New Roman"/>
          <w:sz w:val="20"/>
          <w:szCs w:val="20"/>
        </w:rPr>
        <w:t>-</w:t>
      </w:r>
      <w:r w:rsidRPr="001A3F71">
        <w:rPr>
          <w:rFonts w:ascii="Times New Roman" w:hAnsi="Times New Roman" w:cs="Times New Roman"/>
          <w:sz w:val="20"/>
          <w:szCs w:val="20"/>
        </w:rPr>
        <w:t>15, 30 June 2015, p 6.</w:t>
      </w:r>
    </w:p>
  </w:footnote>
  <w:footnote w:id="90">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HL Deb 1 July 2015, vol 762, col GC178 (Baroness Pitkeathley).</w:t>
      </w:r>
    </w:p>
  </w:footnote>
  <w:footnote w:id="91">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See </w:t>
      </w:r>
      <w:hyperlink r:id="rId38" w:history="1">
        <w:r w:rsidRPr="001A3F71">
          <w:rPr>
            <w:rStyle w:val="Hyperlink"/>
            <w:rFonts w:ascii="Times New Roman" w:hAnsi="Times New Roman" w:cs="Times New Roman"/>
          </w:rPr>
          <w:t>https://www.gov.uk/government/publications/charity</w:t>
        </w:r>
        <w:r>
          <w:rPr>
            <w:rStyle w:val="Hyperlink"/>
            <w:rFonts w:ascii="Times New Roman" w:hAnsi="Times New Roman" w:cs="Times New Roman"/>
          </w:rPr>
          <w:t>-</w:t>
        </w:r>
        <w:r w:rsidRPr="001A3F71">
          <w:rPr>
            <w:rStyle w:val="Hyperlink"/>
            <w:rFonts w:ascii="Times New Roman" w:hAnsi="Times New Roman" w:cs="Times New Roman"/>
          </w:rPr>
          <w:t>register</w:t>
        </w:r>
        <w:r>
          <w:rPr>
            <w:rStyle w:val="Hyperlink"/>
            <w:rFonts w:ascii="Times New Roman" w:hAnsi="Times New Roman" w:cs="Times New Roman"/>
          </w:rPr>
          <w:t>-</w:t>
        </w:r>
        <w:r w:rsidRPr="001A3F71">
          <w:rPr>
            <w:rStyle w:val="Hyperlink"/>
            <w:rFonts w:ascii="Times New Roman" w:hAnsi="Times New Roman" w:cs="Times New Roman"/>
          </w:rPr>
          <w:t>statistics/recent</w:t>
        </w:r>
        <w:r>
          <w:rPr>
            <w:rStyle w:val="Hyperlink"/>
            <w:rFonts w:ascii="Times New Roman" w:hAnsi="Times New Roman" w:cs="Times New Roman"/>
          </w:rPr>
          <w:t>-</w:t>
        </w:r>
        <w:r w:rsidRPr="001A3F71">
          <w:rPr>
            <w:rStyle w:val="Hyperlink"/>
            <w:rFonts w:ascii="Times New Roman" w:hAnsi="Times New Roman" w:cs="Times New Roman"/>
          </w:rPr>
          <w:t>charity</w:t>
        </w:r>
        <w:r>
          <w:rPr>
            <w:rStyle w:val="Hyperlink"/>
            <w:rFonts w:ascii="Times New Roman" w:hAnsi="Times New Roman" w:cs="Times New Roman"/>
          </w:rPr>
          <w:t>-</w:t>
        </w:r>
        <w:r w:rsidRPr="001A3F71">
          <w:rPr>
            <w:rStyle w:val="Hyperlink"/>
            <w:rFonts w:ascii="Times New Roman" w:hAnsi="Times New Roman" w:cs="Times New Roman"/>
          </w:rPr>
          <w:t>register</w:t>
        </w:r>
        <w:r>
          <w:rPr>
            <w:rStyle w:val="Hyperlink"/>
            <w:rFonts w:ascii="Times New Roman" w:hAnsi="Times New Roman" w:cs="Times New Roman"/>
          </w:rPr>
          <w:t>-</w:t>
        </w:r>
        <w:r w:rsidRPr="001A3F71">
          <w:rPr>
            <w:rStyle w:val="Hyperlink"/>
            <w:rFonts w:ascii="Times New Roman" w:hAnsi="Times New Roman" w:cs="Times New Roman"/>
          </w:rPr>
          <w:t>statistics</w:t>
        </w:r>
        <w:r>
          <w:rPr>
            <w:rStyle w:val="Hyperlink"/>
            <w:rFonts w:ascii="Times New Roman" w:hAnsi="Times New Roman" w:cs="Times New Roman"/>
          </w:rPr>
          <w:t>-</w:t>
        </w:r>
        <w:r w:rsidRPr="001A3F71">
          <w:rPr>
            <w:rStyle w:val="Hyperlink"/>
            <w:rFonts w:ascii="Times New Roman" w:hAnsi="Times New Roman" w:cs="Times New Roman"/>
          </w:rPr>
          <w:t>charity</w:t>
        </w:r>
        <w:r>
          <w:rPr>
            <w:rStyle w:val="Hyperlink"/>
            <w:rFonts w:ascii="Times New Roman" w:hAnsi="Times New Roman" w:cs="Times New Roman"/>
          </w:rPr>
          <w:t>-</w:t>
        </w:r>
        <w:r w:rsidRPr="001A3F71">
          <w:rPr>
            <w:rStyle w:val="Hyperlink"/>
            <w:rFonts w:ascii="Times New Roman" w:hAnsi="Times New Roman" w:cs="Times New Roman"/>
          </w:rPr>
          <w:t>commission</w:t>
        </w:r>
      </w:hyperlink>
    </w:p>
  </w:footnote>
  <w:footnote w:id="92">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He said that there was ‘no appetite’ in Scotland to start charging, but added: ‘Had our budget suffered cuts of that scale, I could understand why the question is being asked.  But we remain relatively well provided for, so it is not a line we expect to hear in Scotland.’; ‘Paying for the Charity Commission would involve a change in primary legislation’ Civil Society, 14 October 2015.</w:t>
      </w:r>
    </w:p>
  </w:footnote>
  <w:footnote w:id="93">
    <w:p w:rsidR="00064ACC" w:rsidRPr="00591B85"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See e.g. National Audit Office </w:t>
      </w:r>
      <w:r w:rsidRPr="001A3F71">
        <w:rPr>
          <w:rFonts w:ascii="Times New Roman" w:hAnsi="Times New Roman" w:cs="Times New Roman"/>
          <w:i/>
        </w:rPr>
        <w:t>Follow</w:t>
      </w:r>
      <w:r>
        <w:rPr>
          <w:rFonts w:ascii="Times New Roman" w:hAnsi="Times New Roman" w:cs="Times New Roman"/>
          <w:i/>
        </w:rPr>
        <w:t>-</w:t>
      </w:r>
      <w:r w:rsidRPr="001A3F71">
        <w:rPr>
          <w:rFonts w:ascii="Times New Roman" w:hAnsi="Times New Roman" w:cs="Times New Roman"/>
          <w:i/>
        </w:rPr>
        <w:t>up on the Charity Commission</w:t>
      </w:r>
      <w:r w:rsidRPr="001A3F71">
        <w:rPr>
          <w:rFonts w:ascii="Times New Roman" w:hAnsi="Times New Roman" w:cs="Times New Roman"/>
        </w:rPr>
        <w:t>, HC 908, 2014</w:t>
      </w:r>
      <w:r>
        <w:rPr>
          <w:rFonts w:ascii="Times New Roman" w:hAnsi="Times New Roman" w:cs="Times New Roman"/>
        </w:rPr>
        <w:t>-</w:t>
      </w:r>
      <w:r w:rsidRPr="001A3F71">
        <w:rPr>
          <w:rFonts w:ascii="Times New Roman" w:hAnsi="Times New Roman" w:cs="Times New Roman"/>
        </w:rPr>
        <w:t xml:space="preserve">15, 22 January </w:t>
      </w:r>
      <w:r w:rsidRPr="00591B85">
        <w:rPr>
          <w:rFonts w:ascii="Times New Roman" w:hAnsi="Times New Roman" w:cs="Times New Roman"/>
        </w:rPr>
        <w:t>2015.</w:t>
      </w:r>
    </w:p>
  </w:footnote>
  <w:footnote w:id="94">
    <w:p w:rsidR="00591B85" w:rsidRDefault="00591B85">
      <w:pPr>
        <w:pStyle w:val="FootnoteText"/>
      </w:pPr>
      <w:r w:rsidRPr="00591B85">
        <w:rPr>
          <w:rStyle w:val="FootnoteReference"/>
          <w:rFonts w:ascii="Times New Roman" w:hAnsi="Times New Roman" w:cs="Times New Roman"/>
        </w:rPr>
        <w:footnoteRef/>
      </w:r>
      <w:r w:rsidRPr="00591B85">
        <w:rPr>
          <w:rFonts w:ascii="Times New Roman" w:hAnsi="Times New Roman" w:cs="Times New Roman"/>
        </w:rPr>
        <w:t xml:space="preserve"> </w:t>
      </w:r>
      <w:r w:rsidRPr="00591B85">
        <w:rPr>
          <w:rFonts w:ascii="Times New Roman" w:hAnsi="Times New Roman" w:cs="Times New Roman"/>
        </w:rPr>
        <w:tab/>
        <w:t>In January 2016, the Bill has not yet completed its passage through parliament, so it is as of yet uncertain as to when its provisions may come into force.</w:t>
      </w:r>
      <w:r>
        <w:t xml:space="preserve"> </w:t>
      </w:r>
    </w:p>
  </w:footnote>
  <w:footnote w:id="95">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National Audit Office </w:t>
      </w:r>
      <w:r w:rsidRPr="001A3F71">
        <w:rPr>
          <w:rFonts w:ascii="Times New Roman" w:hAnsi="Times New Roman" w:cs="Times New Roman"/>
          <w:i/>
        </w:rPr>
        <w:t>Follow</w:t>
      </w:r>
      <w:r>
        <w:rPr>
          <w:rFonts w:ascii="Times New Roman" w:hAnsi="Times New Roman" w:cs="Times New Roman"/>
          <w:i/>
        </w:rPr>
        <w:t>-</w:t>
      </w:r>
      <w:r w:rsidRPr="001A3F71">
        <w:rPr>
          <w:rFonts w:ascii="Times New Roman" w:hAnsi="Times New Roman" w:cs="Times New Roman"/>
          <w:i/>
        </w:rPr>
        <w:t>up on the Charity Commission</w:t>
      </w:r>
      <w:r w:rsidRPr="001A3F71">
        <w:rPr>
          <w:rFonts w:ascii="Times New Roman" w:hAnsi="Times New Roman" w:cs="Times New Roman"/>
        </w:rPr>
        <w:t>, HC 908, 2014</w:t>
      </w:r>
      <w:r>
        <w:rPr>
          <w:rFonts w:ascii="Times New Roman" w:hAnsi="Times New Roman" w:cs="Times New Roman"/>
        </w:rPr>
        <w:t>-</w:t>
      </w:r>
      <w:r w:rsidRPr="001A3F71">
        <w:rPr>
          <w:rFonts w:ascii="Times New Roman" w:hAnsi="Times New Roman" w:cs="Times New Roman"/>
        </w:rPr>
        <w:t>15, 22 January 2015, p 10.</w:t>
      </w:r>
    </w:p>
  </w:footnote>
  <w:footnote w:id="96">
    <w:p w:rsidR="00064ACC" w:rsidRPr="001A3F71" w:rsidRDefault="00064ACC" w:rsidP="00865B00">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Charity Commission, </w:t>
      </w:r>
      <w:r w:rsidRPr="001A3F71">
        <w:rPr>
          <w:rFonts w:ascii="Times New Roman" w:hAnsi="Times New Roman" w:cs="Times New Roman"/>
          <w:i/>
        </w:rPr>
        <w:t>Annual Report and Accounts 2014</w:t>
      </w:r>
      <w:r>
        <w:rPr>
          <w:rFonts w:ascii="Times New Roman" w:hAnsi="Times New Roman" w:cs="Times New Roman"/>
          <w:i/>
        </w:rPr>
        <w:t>-</w:t>
      </w:r>
      <w:r w:rsidRPr="001A3F71">
        <w:rPr>
          <w:rFonts w:ascii="Times New Roman" w:hAnsi="Times New Roman" w:cs="Times New Roman"/>
          <w:i/>
        </w:rPr>
        <w:t>15</w:t>
      </w:r>
      <w:r w:rsidRPr="001A3F71">
        <w:rPr>
          <w:rFonts w:ascii="Times New Roman" w:hAnsi="Times New Roman" w:cs="Times New Roman"/>
        </w:rPr>
        <w:t>, HC 48 2014</w:t>
      </w:r>
      <w:r>
        <w:rPr>
          <w:rFonts w:ascii="Times New Roman" w:hAnsi="Times New Roman" w:cs="Times New Roman"/>
        </w:rPr>
        <w:t>-</w:t>
      </w:r>
      <w:r w:rsidRPr="001A3F71">
        <w:rPr>
          <w:rFonts w:ascii="Times New Roman" w:hAnsi="Times New Roman" w:cs="Times New Roman"/>
        </w:rPr>
        <w:t>15, 30 June 2015.</w:t>
      </w:r>
      <w:r w:rsidR="00865B00">
        <w:rPr>
          <w:rFonts w:ascii="Times New Roman" w:hAnsi="Times New Roman" w:cs="Times New Roman"/>
        </w:rPr>
        <w:t xml:space="preserve">  For further details, see also Charity Commission, </w:t>
      </w:r>
      <w:r w:rsidR="00865B00" w:rsidRPr="00865B00">
        <w:rPr>
          <w:rFonts w:ascii="Times New Roman" w:hAnsi="Times New Roman" w:cs="Times New Roman"/>
          <w:i/>
        </w:rPr>
        <w:t>Tackling abuse and mismanagement 2014-15 - full report</w:t>
      </w:r>
      <w:r w:rsidR="00865B00">
        <w:rPr>
          <w:rFonts w:ascii="Times New Roman" w:hAnsi="Times New Roman" w:cs="Times New Roman"/>
        </w:rPr>
        <w:t xml:space="preserve">, </w:t>
      </w:r>
      <w:r w:rsidR="00865B00" w:rsidRPr="00865B00">
        <w:rPr>
          <w:rFonts w:ascii="Times New Roman" w:hAnsi="Times New Roman" w:cs="Times New Roman"/>
        </w:rPr>
        <w:t>17 December 2015</w:t>
      </w:r>
      <w:r w:rsidR="00865B00">
        <w:rPr>
          <w:rFonts w:ascii="Times New Roman" w:hAnsi="Times New Roman" w:cs="Times New Roman"/>
        </w:rPr>
        <w:t>.</w:t>
      </w:r>
    </w:p>
  </w:footnote>
  <w:footnote w:id="97">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These are launched when the Charity Commission suspects serious wrongdoing.  This figure is significant when set against the 15 that were opened in 2012</w:t>
      </w:r>
      <w:r>
        <w:rPr>
          <w:rFonts w:ascii="Times New Roman" w:hAnsi="Times New Roman" w:cs="Times New Roman"/>
        </w:rPr>
        <w:t>-</w:t>
      </w:r>
      <w:r w:rsidRPr="001A3F71">
        <w:rPr>
          <w:rFonts w:ascii="Times New Roman" w:hAnsi="Times New Roman" w:cs="Times New Roman"/>
        </w:rPr>
        <w:t xml:space="preserve">13; Charity Commission, </w:t>
      </w:r>
      <w:r w:rsidRPr="001A3F71">
        <w:rPr>
          <w:rFonts w:ascii="Times New Roman" w:hAnsi="Times New Roman" w:cs="Times New Roman"/>
          <w:i/>
        </w:rPr>
        <w:t>Annual Report and Accounts 2012</w:t>
      </w:r>
      <w:r>
        <w:rPr>
          <w:rFonts w:ascii="Times New Roman" w:hAnsi="Times New Roman" w:cs="Times New Roman"/>
          <w:i/>
        </w:rPr>
        <w:t>-</w:t>
      </w:r>
      <w:r w:rsidRPr="001A3F71">
        <w:rPr>
          <w:rFonts w:ascii="Times New Roman" w:hAnsi="Times New Roman" w:cs="Times New Roman"/>
          <w:i/>
        </w:rPr>
        <w:t>13</w:t>
      </w:r>
      <w:r w:rsidRPr="001A3F71">
        <w:rPr>
          <w:rFonts w:ascii="Times New Roman" w:hAnsi="Times New Roman" w:cs="Times New Roman"/>
        </w:rPr>
        <w:t>, HC 16 2012</w:t>
      </w:r>
      <w:r>
        <w:rPr>
          <w:rFonts w:ascii="Times New Roman" w:hAnsi="Times New Roman" w:cs="Times New Roman"/>
        </w:rPr>
        <w:t>-</w:t>
      </w:r>
      <w:r w:rsidRPr="001A3F71">
        <w:rPr>
          <w:rFonts w:ascii="Times New Roman" w:hAnsi="Times New Roman" w:cs="Times New Roman"/>
        </w:rPr>
        <w:t>13, 8 July 2013.</w:t>
      </w:r>
    </w:p>
  </w:footnote>
  <w:footnote w:id="98">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In </w:t>
      </w:r>
      <w:r w:rsidR="001A4940" w:rsidRPr="001A3F71">
        <w:rPr>
          <w:rFonts w:ascii="Times New Roman" w:hAnsi="Times New Roman" w:cs="Times New Roman"/>
        </w:rPr>
        <w:t xml:space="preserve"> 2014</w:t>
      </w:r>
      <w:r w:rsidR="001A4940">
        <w:rPr>
          <w:rFonts w:ascii="Times New Roman" w:hAnsi="Times New Roman" w:cs="Times New Roman"/>
        </w:rPr>
        <w:t>-</w:t>
      </w:r>
      <w:r w:rsidR="001A4940" w:rsidRPr="001A3F71">
        <w:rPr>
          <w:rFonts w:ascii="Times New Roman" w:hAnsi="Times New Roman" w:cs="Times New Roman"/>
        </w:rPr>
        <w:t>15</w:t>
      </w:r>
      <w:r w:rsidR="001A4940">
        <w:rPr>
          <w:rFonts w:ascii="Times New Roman" w:hAnsi="Times New Roman" w:cs="Times New Roman"/>
        </w:rPr>
        <w:t xml:space="preserve">, in </w:t>
      </w:r>
      <w:r w:rsidRPr="001A3F71">
        <w:rPr>
          <w:rFonts w:ascii="Times New Roman" w:hAnsi="Times New Roman" w:cs="Times New Roman"/>
        </w:rPr>
        <w:t xml:space="preserve">the </w:t>
      </w:r>
      <w:r w:rsidR="001A4940">
        <w:rPr>
          <w:rFonts w:ascii="Times New Roman" w:hAnsi="Times New Roman" w:cs="Times New Roman"/>
        </w:rPr>
        <w:t>C</w:t>
      </w:r>
      <w:r w:rsidRPr="001A3F71">
        <w:rPr>
          <w:rFonts w:ascii="Times New Roman" w:hAnsi="Times New Roman" w:cs="Times New Roman"/>
        </w:rPr>
        <w:t>ommission’s first contact alone, it dealt with over 57,000 calls, 55,000 emails and granted over 2,500 permissions</w:t>
      </w:r>
      <w:r w:rsidR="001A4940">
        <w:rPr>
          <w:rFonts w:ascii="Times New Roman" w:hAnsi="Times New Roman" w:cs="Times New Roman"/>
        </w:rPr>
        <w:t>;</w:t>
      </w:r>
      <w:r w:rsidRPr="001A3F71">
        <w:rPr>
          <w:rFonts w:ascii="Times New Roman" w:hAnsi="Times New Roman" w:cs="Times New Roman"/>
        </w:rPr>
        <w:t xml:space="preserve"> Charity Commission, </w:t>
      </w:r>
      <w:r w:rsidRPr="001A3F71">
        <w:rPr>
          <w:rFonts w:ascii="Times New Roman" w:hAnsi="Times New Roman" w:cs="Times New Roman"/>
          <w:i/>
        </w:rPr>
        <w:t>Annual Report and Accounts 2014</w:t>
      </w:r>
      <w:r>
        <w:rPr>
          <w:rFonts w:ascii="Times New Roman" w:hAnsi="Times New Roman" w:cs="Times New Roman"/>
          <w:i/>
        </w:rPr>
        <w:t>-</w:t>
      </w:r>
      <w:r w:rsidRPr="001A3F71">
        <w:rPr>
          <w:rFonts w:ascii="Times New Roman" w:hAnsi="Times New Roman" w:cs="Times New Roman"/>
          <w:i/>
        </w:rPr>
        <w:t>15</w:t>
      </w:r>
      <w:r w:rsidRPr="001A3F71">
        <w:rPr>
          <w:rFonts w:ascii="Times New Roman" w:hAnsi="Times New Roman" w:cs="Times New Roman"/>
        </w:rPr>
        <w:t>, HC 48 2014</w:t>
      </w:r>
      <w:r>
        <w:rPr>
          <w:rFonts w:ascii="Times New Roman" w:hAnsi="Times New Roman" w:cs="Times New Roman"/>
        </w:rPr>
        <w:t>-</w:t>
      </w:r>
      <w:r w:rsidRPr="001A3F71">
        <w:rPr>
          <w:rFonts w:ascii="Times New Roman" w:hAnsi="Times New Roman" w:cs="Times New Roman"/>
        </w:rPr>
        <w:t>15, 30 June 2015, p 30.</w:t>
      </w:r>
    </w:p>
  </w:footnote>
  <w:footnote w:id="99">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This is a report from trustees if their charity has been threatened by loss of cash, mismanagement or reputation damage.</w:t>
      </w:r>
    </w:p>
  </w:footnote>
  <w:footnote w:id="100">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Charity Commission, </w:t>
      </w:r>
      <w:r w:rsidRPr="001A3F71">
        <w:rPr>
          <w:rFonts w:ascii="Times New Roman" w:hAnsi="Times New Roman" w:cs="Times New Roman"/>
          <w:i/>
        </w:rPr>
        <w:t>Annual Report and Accounts 2014</w:t>
      </w:r>
      <w:r>
        <w:rPr>
          <w:rFonts w:ascii="Times New Roman" w:hAnsi="Times New Roman" w:cs="Times New Roman"/>
          <w:i/>
        </w:rPr>
        <w:t>-</w:t>
      </w:r>
      <w:r w:rsidRPr="001A3F71">
        <w:rPr>
          <w:rFonts w:ascii="Times New Roman" w:hAnsi="Times New Roman" w:cs="Times New Roman"/>
          <w:i/>
        </w:rPr>
        <w:t>15</w:t>
      </w:r>
      <w:r w:rsidRPr="001A3F71">
        <w:rPr>
          <w:rFonts w:ascii="Times New Roman" w:hAnsi="Times New Roman" w:cs="Times New Roman"/>
        </w:rPr>
        <w:t>, HC 48 2014</w:t>
      </w:r>
      <w:r>
        <w:rPr>
          <w:rFonts w:ascii="Times New Roman" w:hAnsi="Times New Roman" w:cs="Times New Roman"/>
        </w:rPr>
        <w:t>-</w:t>
      </w:r>
      <w:r w:rsidRPr="001A3F71">
        <w:rPr>
          <w:rFonts w:ascii="Times New Roman" w:hAnsi="Times New Roman" w:cs="Times New Roman"/>
        </w:rPr>
        <w:t>15, 30 June 2015, p 17.</w:t>
      </w:r>
    </w:p>
  </w:footnote>
  <w:footnote w:id="101">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Discussed above at n </w:t>
      </w:r>
      <w:r w:rsidRPr="001A3F71">
        <w:rPr>
          <w:rFonts w:ascii="Times New Roman" w:hAnsi="Times New Roman" w:cs="Times New Roman"/>
        </w:rPr>
        <w:fldChar w:fldCharType="begin"/>
      </w:r>
      <w:r w:rsidRPr="001A3F71">
        <w:rPr>
          <w:rFonts w:ascii="Times New Roman" w:hAnsi="Times New Roman" w:cs="Times New Roman"/>
        </w:rPr>
        <w:instrText xml:space="preserve"> NOTEREF _Ref433289987 \h  \* MERGEFORMAT </w:instrText>
      </w:r>
      <w:r w:rsidRPr="001A3F71">
        <w:rPr>
          <w:rFonts w:ascii="Times New Roman" w:hAnsi="Times New Roman" w:cs="Times New Roman"/>
        </w:rPr>
      </w:r>
      <w:r w:rsidRPr="001A3F71">
        <w:rPr>
          <w:rFonts w:ascii="Times New Roman" w:hAnsi="Times New Roman" w:cs="Times New Roman"/>
        </w:rPr>
        <w:fldChar w:fldCharType="separate"/>
      </w:r>
      <w:r w:rsidR="00C7031D">
        <w:rPr>
          <w:rFonts w:ascii="Times New Roman" w:hAnsi="Times New Roman" w:cs="Times New Roman"/>
        </w:rPr>
        <w:t>96</w:t>
      </w:r>
      <w:r w:rsidRPr="001A3F71">
        <w:rPr>
          <w:rFonts w:ascii="Times New Roman" w:hAnsi="Times New Roman" w:cs="Times New Roman"/>
        </w:rPr>
        <w:fldChar w:fldCharType="end"/>
      </w:r>
      <w:r w:rsidRPr="001A3F71">
        <w:rPr>
          <w:rFonts w:ascii="Times New Roman" w:hAnsi="Times New Roman" w:cs="Times New Roman"/>
        </w:rPr>
        <w:t>.</w:t>
      </w:r>
    </w:p>
  </w:footnote>
  <w:footnote w:id="102">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Charity Commission, </w:t>
      </w:r>
      <w:r w:rsidRPr="001A3F71">
        <w:rPr>
          <w:rFonts w:ascii="Times New Roman" w:hAnsi="Times New Roman" w:cs="Times New Roman"/>
          <w:i/>
        </w:rPr>
        <w:t>The essential trustee: what you need to know, what you need to do</w:t>
      </w:r>
      <w:r w:rsidRPr="001A3F71">
        <w:rPr>
          <w:rFonts w:ascii="Times New Roman" w:hAnsi="Times New Roman" w:cs="Times New Roman"/>
        </w:rPr>
        <w:t>’ July 2015, CC3.</w:t>
      </w:r>
    </w:p>
  </w:footnote>
  <w:footnote w:id="103">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Charity Commission, The essential trustee: what you need to know, what you need to do’ July 2015, CC3, para 1</w:t>
      </w:r>
      <w:r w:rsidR="008B5B55">
        <w:rPr>
          <w:rFonts w:ascii="Times New Roman" w:hAnsi="Times New Roman" w:cs="Times New Roman"/>
        </w:rPr>
        <w:t>.1.</w:t>
      </w:r>
    </w:p>
  </w:footnote>
  <w:footnote w:id="104">
    <w:p w:rsidR="00064ACC" w:rsidRPr="001A3F71" w:rsidRDefault="00064ACC" w:rsidP="001A3F71">
      <w:pPr>
        <w:pStyle w:val="FootnoteText"/>
        <w:spacing w:line="240" w:lineRule="atLeast"/>
        <w:rPr>
          <w:rFonts w:ascii="Times New Roman" w:hAnsi="Times New Roman" w:cs="Times New Roman"/>
        </w:rPr>
      </w:pPr>
      <w:r w:rsidRPr="001A3F71">
        <w:rPr>
          <w:rStyle w:val="FootnoteReference"/>
          <w:rFonts w:ascii="Times New Roman" w:hAnsi="Times New Roman" w:cs="Times New Roman"/>
        </w:rPr>
        <w:footnoteRef/>
      </w:r>
      <w:r w:rsidRPr="001A3F71">
        <w:rPr>
          <w:rFonts w:ascii="Times New Roman" w:hAnsi="Times New Roman" w:cs="Times New Roman"/>
        </w:rPr>
        <w:t xml:space="preserve"> </w:t>
      </w:r>
      <w:r w:rsidRPr="001A3F71">
        <w:rPr>
          <w:rFonts w:ascii="Times New Roman" w:hAnsi="Times New Roman" w:cs="Times New Roman"/>
        </w:rPr>
        <w:tab/>
        <w:t xml:space="preserve">See above at n </w:t>
      </w:r>
      <w:r w:rsidRPr="001A3F71">
        <w:rPr>
          <w:rFonts w:ascii="Times New Roman" w:hAnsi="Times New Roman" w:cs="Times New Roman"/>
        </w:rPr>
        <w:fldChar w:fldCharType="begin"/>
      </w:r>
      <w:r w:rsidRPr="001A3F71">
        <w:rPr>
          <w:rFonts w:ascii="Times New Roman" w:hAnsi="Times New Roman" w:cs="Times New Roman"/>
        </w:rPr>
        <w:instrText xml:space="preserve"> NOTEREF _Ref433288092 \h  \* MERGEFORMAT </w:instrText>
      </w:r>
      <w:r w:rsidRPr="001A3F71">
        <w:rPr>
          <w:rFonts w:ascii="Times New Roman" w:hAnsi="Times New Roman" w:cs="Times New Roman"/>
        </w:rPr>
      </w:r>
      <w:r w:rsidRPr="001A3F71">
        <w:rPr>
          <w:rFonts w:ascii="Times New Roman" w:hAnsi="Times New Roman" w:cs="Times New Roman"/>
        </w:rPr>
        <w:fldChar w:fldCharType="separate"/>
      </w:r>
      <w:r w:rsidR="00C7031D">
        <w:rPr>
          <w:rFonts w:ascii="Times New Roman" w:hAnsi="Times New Roman" w:cs="Times New Roman"/>
        </w:rPr>
        <w:t>91</w:t>
      </w:r>
      <w:r w:rsidRPr="001A3F71">
        <w:rPr>
          <w:rFonts w:ascii="Times New Roman" w:hAnsi="Times New Roman" w:cs="Times New Roman"/>
        </w:rPr>
        <w:fldChar w:fldCharType="end"/>
      </w:r>
      <w:r w:rsidRPr="001A3F71">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CC" w:rsidRDefault="00064A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CC" w:rsidRDefault="00754BA1">
    <w:pPr>
      <w:pStyle w:val="Header"/>
      <w:jc w:val="center"/>
    </w:pPr>
    <w:sdt>
      <w:sdtPr>
        <w:id w:val="1889523576"/>
        <w:docPartObj>
          <w:docPartGallery w:val="Page Numbers (Top of Page)"/>
          <w:docPartUnique/>
        </w:docPartObj>
      </w:sdtPr>
      <w:sdtEndPr>
        <w:rPr>
          <w:noProof/>
        </w:rPr>
      </w:sdtEndPr>
      <w:sdtContent>
        <w:r w:rsidR="00064ACC">
          <w:fldChar w:fldCharType="begin"/>
        </w:r>
        <w:r w:rsidR="00064ACC">
          <w:instrText xml:space="preserve"> PAGE   \* MERGEFORMAT </w:instrText>
        </w:r>
        <w:r w:rsidR="00064ACC">
          <w:fldChar w:fldCharType="separate"/>
        </w:r>
        <w:r>
          <w:rPr>
            <w:noProof/>
          </w:rPr>
          <w:t>1</w:t>
        </w:r>
        <w:r w:rsidR="00064ACC">
          <w:rPr>
            <w:noProof/>
          </w:rPr>
          <w:fldChar w:fldCharType="end"/>
        </w:r>
      </w:sdtContent>
    </w:sdt>
  </w:p>
  <w:p w:rsidR="00064ACC" w:rsidRDefault="00064A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CC" w:rsidRDefault="00064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0546B1"/>
    <w:multiLevelType w:val="hybridMultilevel"/>
    <w:tmpl w:val="0D42F3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E7633"/>
    <w:multiLevelType w:val="hybridMultilevel"/>
    <w:tmpl w:val="B11AA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3923FA"/>
    <w:multiLevelType w:val="hybridMultilevel"/>
    <w:tmpl w:val="52C85C92"/>
    <w:lvl w:ilvl="0" w:tplc="FF40F7F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D9"/>
    <w:rsid w:val="0000294A"/>
    <w:rsid w:val="00003CCC"/>
    <w:rsid w:val="00010C36"/>
    <w:rsid w:val="000139FA"/>
    <w:rsid w:val="00015243"/>
    <w:rsid w:val="000245A9"/>
    <w:rsid w:val="00033CC5"/>
    <w:rsid w:val="00040ED9"/>
    <w:rsid w:val="00044076"/>
    <w:rsid w:val="000503D1"/>
    <w:rsid w:val="00050C71"/>
    <w:rsid w:val="00061AA2"/>
    <w:rsid w:val="00064ACC"/>
    <w:rsid w:val="0006683A"/>
    <w:rsid w:val="000668E1"/>
    <w:rsid w:val="00066DBB"/>
    <w:rsid w:val="00070525"/>
    <w:rsid w:val="0007638F"/>
    <w:rsid w:val="000779F2"/>
    <w:rsid w:val="00080D01"/>
    <w:rsid w:val="00085162"/>
    <w:rsid w:val="00085CAA"/>
    <w:rsid w:val="00087203"/>
    <w:rsid w:val="00090500"/>
    <w:rsid w:val="00091EB8"/>
    <w:rsid w:val="00094998"/>
    <w:rsid w:val="000A23F8"/>
    <w:rsid w:val="000B3B32"/>
    <w:rsid w:val="000B51E0"/>
    <w:rsid w:val="000B5371"/>
    <w:rsid w:val="000B7989"/>
    <w:rsid w:val="000C15BF"/>
    <w:rsid w:val="000C2B7C"/>
    <w:rsid w:val="000D3D9B"/>
    <w:rsid w:val="000E1AFA"/>
    <w:rsid w:val="001015C0"/>
    <w:rsid w:val="00106DD6"/>
    <w:rsid w:val="001100FF"/>
    <w:rsid w:val="00116E8A"/>
    <w:rsid w:val="0013495F"/>
    <w:rsid w:val="00136386"/>
    <w:rsid w:val="00153D0C"/>
    <w:rsid w:val="001559D8"/>
    <w:rsid w:val="00157537"/>
    <w:rsid w:val="00163335"/>
    <w:rsid w:val="00166D2D"/>
    <w:rsid w:val="00171EBF"/>
    <w:rsid w:val="001763FE"/>
    <w:rsid w:val="0018368C"/>
    <w:rsid w:val="00186E49"/>
    <w:rsid w:val="00187227"/>
    <w:rsid w:val="0019758E"/>
    <w:rsid w:val="001A3F71"/>
    <w:rsid w:val="001A4940"/>
    <w:rsid w:val="001A5F48"/>
    <w:rsid w:val="001B75B1"/>
    <w:rsid w:val="001C1B60"/>
    <w:rsid w:val="001C2499"/>
    <w:rsid w:val="001C7CA5"/>
    <w:rsid w:val="001D46F9"/>
    <w:rsid w:val="001E53F2"/>
    <w:rsid w:val="001F0FE9"/>
    <w:rsid w:val="001F14A8"/>
    <w:rsid w:val="001F63AB"/>
    <w:rsid w:val="00220C61"/>
    <w:rsid w:val="0023283A"/>
    <w:rsid w:val="00235C3B"/>
    <w:rsid w:val="00240DCA"/>
    <w:rsid w:val="00243470"/>
    <w:rsid w:val="0024448A"/>
    <w:rsid w:val="00246D0D"/>
    <w:rsid w:val="00246F35"/>
    <w:rsid w:val="002528FE"/>
    <w:rsid w:val="00254FD2"/>
    <w:rsid w:val="00257F04"/>
    <w:rsid w:val="002622B9"/>
    <w:rsid w:val="00263ACC"/>
    <w:rsid w:val="0027665E"/>
    <w:rsid w:val="00281EAD"/>
    <w:rsid w:val="0028604F"/>
    <w:rsid w:val="00291F66"/>
    <w:rsid w:val="0029369B"/>
    <w:rsid w:val="00296ED1"/>
    <w:rsid w:val="002A6897"/>
    <w:rsid w:val="002B795C"/>
    <w:rsid w:val="002B7B68"/>
    <w:rsid w:val="002C24B6"/>
    <w:rsid w:val="002C286D"/>
    <w:rsid w:val="002C74A9"/>
    <w:rsid w:val="002E31DA"/>
    <w:rsid w:val="002E5074"/>
    <w:rsid w:val="002E71AA"/>
    <w:rsid w:val="002F2D16"/>
    <w:rsid w:val="002F5A48"/>
    <w:rsid w:val="00300397"/>
    <w:rsid w:val="00301787"/>
    <w:rsid w:val="00302482"/>
    <w:rsid w:val="00304FCD"/>
    <w:rsid w:val="0030573E"/>
    <w:rsid w:val="003137AC"/>
    <w:rsid w:val="00315F2F"/>
    <w:rsid w:val="0032152E"/>
    <w:rsid w:val="003249DA"/>
    <w:rsid w:val="0033173F"/>
    <w:rsid w:val="0033404B"/>
    <w:rsid w:val="0033596E"/>
    <w:rsid w:val="003450BE"/>
    <w:rsid w:val="00362F0E"/>
    <w:rsid w:val="00363F13"/>
    <w:rsid w:val="003642F6"/>
    <w:rsid w:val="00370221"/>
    <w:rsid w:val="003778BD"/>
    <w:rsid w:val="0038331D"/>
    <w:rsid w:val="0038581C"/>
    <w:rsid w:val="00391A83"/>
    <w:rsid w:val="00395CD3"/>
    <w:rsid w:val="003A00A0"/>
    <w:rsid w:val="003A0A1F"/>
    <w:rsid w:val="003A2757"/>
    <w:rsid w:val="003C0C7B"/>
    <w:rsid w:val="003C29D9"/>
    <w:rsid w:val="003C3270"/>
    <w:rsid w:val="003D043C"/>
    <w:rsid w:val="003D30A5"/>
    <w:rsid w:val="003D5E6D"/>
    <w:rsid w:val="003E0C4C"/>
    <w:rsid w:val="003F4546"/>
    <w:rsid w:val="003F67F9"/>
    <w:rsid w:val="003F6D1C"/>
    <w:rsid w:val="00406BE9"/>
    <w:rsid w:val="00413000"/>
    <w:rsid w:val="00420F25"/>
    <w:rsid w:val="00425EFC"/>
    <w:rsid w:val="0042769E"/>
    <w:rsid w:val="00433A7A"/>
    <w:rsid w:val="0043480E"/>
    <w:rsid w:val="00441C0F"/>
    <w:rsid w:val="00450BAA"/>
    <w:rsid w:val="00451974"/>
    <w:rsid w:val="00461FBA"/>
    <w:rsid w:val="00465B8A"/>
    <w:rsid w:val="004760C5"/>
    <w:rsid w:val="0048284C"/>
    <w:rsid w:val="00484A8F"/>
    <w:rsid w:val="00492057"/>
    <w:rsid w:val="00496F81"/>
    <w:rsid w:val="004977B0"/>
    <w:rsid w:val="004B1DC4"/>
    <w:rsid w:val="004B7896"/>
    <w:rsid w:val="004B7F78"/>
    <w:rsid w:val="004C7603"/>
    <w:rsid w:val="004C7758"/>
    <w:rsid w:val="004D279D"/>
    <w:rsid w:val="004D4BBD"/>
    <w:rsid w:val="004E734D"/>
    <w:rsid w:val="004F101F"/>
    <w:rsid w:val="004F3CB1"/>
    <w:rsid w:val="00504AB5"/>
    <w:rsid w:val="00510B10"/>
    <w:rsid w:val="00516CF5"/>
    <w:rsid w:val="00534074"/>
    <w:rsid w:val="00535A6C"/>
    <w:rsid w:val="00536D3A"/>
    <w:rsid w:val="0054001A"/>
    <w:rsid w:val="005400ED"/>
    <w:rsid w:val="00552C0A"/>
    <w:rsid w:val="00554971"/>
    <w:rsid w:val="00556DB0"/>
    <w:rsid w:val="00557088"/>
    <w:rsid w:val="005615D1"/>
    <w:rsid w:val="005820E0"/>
    <w:rsid w:val="00591B85"/>
    <w:rsid w:val="00592638"/>
    <w:rsid w:val="0059616B"/>
    <w:rsid w:val="005B2B78"/>
    <w:rsid w:val="005D03C3"/>
    <w:rsid w:val="005D0612"/>
    <w:rsid w:val="005E3893"/>
    <w:rsid w:val="005E3951"/>
    <w:rsid w:val="006021EB"/>
    <w:rsid w:val="0060654A"/>
    <w:rsid w:val="00606C64"/>
    <w:rsid w:val="00607C47"/>
    <w:rsid w:val="00610360"/>
    <w:rsid w:val="00634381"/>
    <w:rsid w:val="00634917"/>
    <w:rsid w:val="00637AAB"/>
    <w:rsid w:val="006428EA"/>
    <w:rsid w:val="0064477E"/>
    <w:rsid w:val="00644A50"/>
    <w:rsid w:val="00651D9A"/>
    <w:rsid w:val="00654036"/>
    <w:rsid w:val="00663FD0"/>
    <w:rsid w:val="006709D5"/>
    <w:rsid w:val="00676A4D"/>
    <w:rsid w:val="00677E56"/>
    <w:rsid w:val="00682463"/>
    <w:rsid w:val="006847E9"/>
    <w:rsid w:val="00684D10"/>
    <w:rsid w:val="006852F4"/>
    <w:rsid w:val="00692C16"/>
    <w:rsid w:val="00696BC0"/>
    <w:rsid w:val="006972ED"/>
    <w:rsid w:val="006A45A7"/>
    <w:rsid w:val="006A5871"/>
    <w:rsid w:val="006B3077"/>
    <w:rsid w:val="006C4569"/>
    <w:rsid w:val="006C7A94"/>
    <w:rsid w:val="006D1F90"/>
    <w:rsid w:val="006D41D6"/>
    <w:rsid w:val="006D6524"/>
    <w:rsid w:val="006E1E13"/>
    <w:rsid w:val="006E5BB4"/>
    <w:rsid w:val="006E7504"/>
    <w:rsid w:val="006F74C9"/>
    <w:rsid w:val="007004DA"/>
    <w:rsid w:val="00705CDC"/>
    <w:rsid w:val="00706F62"/>
    <w:rsid w:val="00710D25"/>
    <w:rsid w:val="0071585F"/>
    <w:rsid w:val="00731E95"/>
    <w:rsid w:val="00745567"/>
    <w:rsid w:val="007459A9"/>
    <w:rsid w:val="0075015B"/>
    <w:rsid w:val="00754BA1"/>
    <w:rsid w:val="0075652E"/>
    <w:rsid w:val="00763F1A"/>
    <w:rsid w:val="007646D2"/>
    <w:rsid w:val="00767C25"/>
    <w:rsid w:val="00771877"/>
    <w:rsid w:val="007719A5"/>
    <w:rsid w:val="00776E08"/>
    <w:rsid w:val="00777EC9"/>
    <w:rsid w:val="00783603"/>
    <w:rsid w:val="00786C51"/>
    <w:rsid w:val="00790438"/>
    <w:rsid w:val="00794CB3"/>
    <w:rsid w:val="007B0C8F"/>
    <w:rsid w:val="007B1C98"/>
    <w:rsid w:val="007B23FA"/>
    <w:rsid w:val="007B2EBF"/>
    <w:rsid w:val="007B5E4E"/>
    <w:rsid w:val="007C22B7"/>
    <w:rsid w:val="007D17A7"/>
    <w:rsid w:val="007D5986"/>
    <w:rsid w:val="007E0C53"/>
    <w:rsid w:val="007E60E0"/>
    <w:rsid w:val="007E6B0A"/>
    <w:rsid w:val="007E766A"/>
    <w:rsid w:val="007F0EED"/>
    <w:rsid w:val="007F7505"/>
    <w:rsid w:val="00814D11"/>
    <w:rsid w:val="0081542D"/>
    <w:rsid w:val="00821528"/>
    <w:rsid w:val="00827E6F"/>
    <w:rsid w:val="008325D4"/>
    <w:rsid w:val="00832778"/>
    <w:rsid w:val="00840E7D"/>
    <w:rsid w:val="008423F3"/>
    <w:rsid w:val="00864360"/>
    <w:rsid w:val="008659D2"/>
    <w:rsid w:val="00865B00"/>
    <w:rsid w:val="00874EA4"/>
    <w:rsid w:val="00877957"/>
    <w:rsid w:val="00883948"/>
    <w:rsid w:val="00884D15"/>
    <w:rsid w:val="00893091"/>
    <w:rsid w:val="008A0144"/>
    <w:rsid w:val="008B2585"/>
    <w:rsid w:val="008B5B55"/>
    <w:rsid w:val="008B65E7"/>
    <w:rsid w:val="008C718A"/>
    <w:rsid w:val="008C758F"/>
    <w:rsid w:val="008D4D0F"/>
    <w:rsid w:val="008E2D67"/>
    <w:rsid w:val="008E4608"/>
    <w:rsid w:val="008E7BFD"/>
    <w:rsid w:val="008E7E49"/>
    <w:rsid w:val="008F56F5"/>
    <w:rsid w:val="00900236"/>
    <w:rsid w:val="00901D99"/>
    <w:rsid w:val="00904AB0"/>
    <w:rsid w:val="009055FD"/>
    <w:rsid w:val="00913335"/>
    <w:rsid w:val="00915EBF"/>
    <w:rsid w:val="00916223"/>
    <w:rsid w:val="009205C8"/>
    <w:rsid w:val="00921C0F"/>
    <w:rsid w:val="00934DBB"/>
    <w:rsid w:val="00935DD6"/>
    <w:rsid w:val="00947381"/>
    <w:rsid w:val="00952DEF"/>
    <w:rsid w:val="009613FF"/>
    <w:rsid w:val="009718FA"/>
    <w:rsid w:val="009727BB"/>
    <w:rsid w:val="00972CD5"/>
    <w:rsid w:val="009733B9"/>
    <w:rsid w:val="00986651"/>
    <w:rsid w:val="00994795"/>
    <w:rsid w:val="00994DC8"/>
    <w:rsid w:val="009A0C1B"/>
    <w:rsid w:val="009A3AAD"/>
    <w:rsid w:val="009A4255"/>
    <w:rsid w:val="009A73EE"/>
    <w:rsid w:val="009C7272"/>
    <w:rsid w:val="009C74BF"/>
    <w:rsid w:val="009C751B"/>
    <w:rsid w:val="009D0D21"/>
    <w:rsid w:val="009D587A"/>
    <w:rsid w:val="009D5905"/>
    <w:rsid w:val="009D622D"/>
    <w:rsid w:val="009E4C4C"/>
    <w:rsid w:val="009E7986"/>
    <w:rsid w:val="00A017C4"/>
    <w:rsid w:val="00A0292D"/>
    <w:rsid w:val="00A13A9C"/>
    <w:rsid w:val="00A14AA8"/>
    <w:rsid w:val="00A1760D"/>
    <w:rsid w:val="00A2051C"/>
    <w:rsid w:val="00A241EC"/>
    <w:rsid w:val="00A274E2"/>
    <w:rsid w:val="00A27767"/>
    <w:rsid w:val="00A30481"/>
    <w:rsid w:val="00A317C0"/>
    <w:rsid w:val="00A31F7D"/>
    <w:rsid w:val="00A33B6F"/>
    <w:rsid w:val="00A52D4E"/>
    <w:rsid w:val="00A535A1"/>
    <w:rsid w:val="00A54CA4"/>
    <w:rsid w:val="00A57774"/>
    <w:rsid w:val="00A63AA6"/>
    <w:rsid w:val="00A66241"/>
    <w:rsid w:val="00A753F2"/>
    <w:rsid w:val="00A770D3"/>
    <w:rsid w:val="00A77C2B"/>
    <w:rsid w:val="00A85089"/>
    <w:rsid w:val="00A86266"/>
    <w:rsid w:val="00A94E9C"/>
    <w:rsid w:val="00A959A9"/>
    <w:rsid w:val="00AA5B91"/>
    <w:rsid w:val="00AA69E8"/>
    <w:rsid w:val="00AB22D7"/>
    <w:rsid w:val="00AB297D"/>
    <w:rsid w:val="00AB5444"/>
    <w:rsid w:val="00AB55A5"/>
    <w:rsid w:val="00AB5AF2"/>
    <w:rsid w:val="00AC0269"/>
    <w:rsid w:val="00AC262E"/>
    <w:rsid w:val="00AC4399"/>
    <w:rsid w:val="00AC6A1C"/>
    <w:rsid w:val="00AC7BBB"/>
    <w:rsid w:val="00AD10B4"/>
    <w:rsid w:val="00AE09D2"/>
    <w:rsid w:val="00AE2E45"/>
    <w:rsid w:val="00AE339F"/>
    <w:rsid w:val="00AF25E5"/>
    <w:rsid w:val="00B020E5"/>
    <w:rsid w:val="00B068FE"/>
    <w:rsid w:val="00B11FD2"/>
    <w:rsid w:val="00B12708"/>
    <w:rsid w:val="00B14103"/>
    <w:rsid w:val="00B17041"/>
    <w:rsid w:val="00B2105F"/>
    <w:rsid w:val="00B21C92"/>
    <w:rsid w:val="00B22ED5"/>
    <w:rsid w:val="00B2377B"/>
    <w:rsid w:val="00B25A1C"/>
    <w:rsid w:val="00B307B3"/>
    <w:rsid w:val="00B42F45"/>
    <w:rsid w:val="00B45715"/>
    <w:rsid w:val="00B6037E"/>
    <w:rsid w:val="00B705E6"/>
    <w:rsid w:val="00B809AC"/>
    <w:rsid w:val="00B818E7"/>
    <w:rsid w:val="00B83BA5"/>
    <w:rsid w:val="00B9173C"/>
    <w:rsid w:val="00B95FA5"/>
    <w:rsid w:val="00BA5B9D"/>
    <w:rsid w:val="00BA6418"/>
    <w:rsid w:val="00BB760D"/>
    <w:rsid w:val="00BD27A4"/>
    <w:rsid w:val="00BD30C7"/>
    <w:rsid w:val="00BD45D5"/>
    <w:rsid w:val="00BD4AB4"/>
    <w:rsid w:val="00BE3AD4"/>
    <w:rsid w:val="00BE566D"/>
    <w:rsid w:val="00BF2822"/>
    <w:rsid w:val="00BF37FC"/>
    <w:rsid w:val="00BF4E47"/>
    <w:rsid w:val="00BF7BBB"/>
    <w:rsid w:val="00C02770"/>
    <w:rsid w:val="00C06033"/>
    <w:rsid w:val="00C15040"/>
    <w:rsid w:val="00C160BF"/>
    <w:rsid w:val="00C230A0"/>
    <w:rsid w:val="00C40B22"/>
    <w:rsid w:val="00C418CA"/>
    <w:rsid w:val="00C50117"/>
    <w:rsid w:val="00C51081"/>
    <w:rsid w:val="00C63648"/>
    <w:rsid w:val="00C646CD"/>
    <w:rsid w:val="00C67852"/>
    <w:rsid w:val="00C70152"/>
    <w:rsid w:val="00C7031D"/>
    <w:rsid w:val="00C71A3F"/>
    <w:rsid w:val="00C74E27"/>
    <w:rsid w:val="00C760F0"/>
    <w:rsid w:val="00C76BBA"/>
    <w:rsid w:val="00C841D2"/>
    <w:rsid w:val="00C8592B"/>
    <w:rsid w:val="00C87008"/>
    <w:rsid w:val="00C87F96"/>
    <w:rsid w:val="00C92046"/>
    <w:rsid w:val="00C93F91"/>
    <w:rsid w:val="00CA4BDB"/>
    <w:rsid w:val="00CA6462"/>
    <w:rsid w:val="00CA6DAE"/>
    <w:rsid w:val="00CC6349"/>
    <w:rsid w:val="00CD5230"/>
    <w:rsid w:val="00CD654C"/>
    <w:rsid w:val="00CD68BB"/>
    <w:rsid w:val="00CE1147"/>
    <w:rsid w:val="00CF1B67"/>
    <w:rsid w:val="00CF210B"/>
    <w:rsid w:val="00CF259E"/>
    <w:rsid w:val="00CF2DC8"/>
    <w:rsid w:val="00D02871"/>
    <w:rsid w:val="00D05F44"/>
    <w:rsid w:val="00D05FB6"/>
    <w:rsid w:val="00D105C8"/>
    <w:rsid w:val="00D11EA8"/>
    <w:rsid w:val="00D12825"/>
    <w:rsid w:val="00D14526"/>
    <w:rsid w:val="00D155CD"/>
    <w:rsid w:val="00D1575C"/>
    <w:rsid w:val="00D214B9"/>
    <w:rsid w:val="00D23E13"/>
    <w:rsid w:val="00D24281"/>
    <w:rsid w:val="00D2535E"/>
    <w:rsid w:val="00D3038D"/>
    <w:rsid w:val="00D31243"/>
    <w:rsid w:val="00D333F1"/>
    <w:rsid w:val="00D37500"/>
    <w:rsid w:val="00D375A1"/>
    <w:rsid w:val="00D4149D"/>
    <w:rsid w:val="00D545FE"/>
    <w:rsid w:val="00D603A4"/>
    <w:rsid w:val="00D60B72"/>
    <w:rsid w:val="00D6606B"/>
    <w:rsid w:val="00D830CF"/>
    <w:rsid w:val="00DA4D0D"/>
    <w:rsid w:val="00DB537A"/>
    <w:rsid w:val="00DB6645"/>
    <w:rsid w:val="00DC0841"/>
    <w:rsid w:val="00DD02D4"/>
    <w:rsid w:val="00DD70D5"/>
    <w:rsid w:val="00DD7BAE"/>
    <w:rsid w:val="00DE0B9F"/>
    <w:rsid w:val="00DF4507"/>
    <w:rsid w:val="00DF6E7E"/>
    <w:rsid w:val="00E103DB"/>
    <w:rsid w:val="00E13B49"/>
    <w:rsid w:val="00E2045B"/>
    <w:rsid w:val="00E253F6"/>
    <w:rsid w:val="00E2683B"/>
    <w:rsid w:val="00E275F1"/>
    <w:rsid w:val="00E30D3D"/>
    <w:rsid w:val="00E3115E"/>
    <w:rsid w:val="00E33407"/>
    <w:rsid w:val="00E35EEA"/>
    <w:rsid w:val="00E37ED8"/>
    <w:rsid w:val="00E416D7"/>
    <w:rsid w:val="00E452A4"/>
    <w:rsid w:val="00E479EC"/>
    <w:rsid w:val="00E54C27"/>
    <w:rsid w:val="00E6607A"/>
    <w:rsid w:val="00E7174B"/>
    <w:rsid w:val="00E73E19"/>
    <w:rsid w:val="00E91E3F"/>
    <w:rsid w:val="00E94D35"/>
    <w:rsid w:val="00E94F70"/>
    <w:rsid w:val="00EB26B8"/>
    <w:rsid w:val="00EC090E"/>
    <w:rsid w:val="00EC7312"/>
    <w:rsid w:val="00ED44BC"/>
    <w:rsid w:val="00EE5AB6"/>
    <w:rsid w:val="00EF2FEC"/>
    <w:rsid w:val="00EF333C"/>
    <w:rsid w:val="00F142EB"/>
    <w:rsid w:val="00F15C71"/>
    <w:rsid w:val="00F331B2"/>
    <w:rsid w:val="00F368B3"/>
    <w:rsid w:val="00F4126C"/>
    <w:rsid w:val="00F611B6"/>
    <w:rsid w:val="00F621B8"/>
    <w:rsid w:val="00F73CE7"/>
    <w:rsid w:val="00F812AD"/>
    <w:rsid w:val="00F82C64"/>
    <w:rsid w:val="00FB27C4"/>
    <w:rsid w:val="00FC216F"/>
    <w:rsid w:val="00FC29C4"/>
    <w:rsid w:val="00FC2BC0"/>
    <w:rsid w:val="00FC3782"/>
    <w:rsid w:val="00FD7724"/>
    <w:rsid w:val="00FD79A1"/>
    <w:rsid w:val="00FE2306"/>
    <w:rsid w:val="00FE3C85"/>
    <w:rsid w:val="00FE694C"/>
    <w:rsid w:val="00FF12B3"/>
    <w:rsid w:val="00FF7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51A1555-E1F8-4BD5-8029-8E0AE96B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2E"/>
  </w:style>
  <w:style w:type="paragraph" w:styleId="Footer">
    <w:name w:val="footer"/>
    <w:basedOn w:val="Normal"/>
    <w:link w:val="FooterChar"/>
    <w:uiPriority w:val="99"/>
    <w:unhideWhenUsed/>
    <w:rsid w:val="00756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2E"/>
  </w:style>
  <w:style w:type="paragraph" w:styleId="FootnoteText">
    <w:name w:val="footnote text"/>
    <w:basedOn w:val="Normal"/>
    <w:link w:val="FootnoteTextChar"/>
    <w:rsid w:val="00552C0A"/>
    <w:pPr>
      <w:spacing w:after="0" w:line="240" w:lineRule="auto"/>
    </w:pPr>
    <w:rPr>
      <w:rFonts w:ascii="Arial" w:eastAsia="Times New Roman" w:hAnsi="Arial" w:cs="Arial"/>
      <w:color w:val="000000"/>
      <w:sz w:val="20"/>
      <w:szCs w:val="20"/>
      <w:lang w:eastAsia="en-GB"/>
    </w:rPr>
  </w:style>
  <w:style w:type="character" w:customStyle="1" w:styleId="FootnoteTextChar">
    <w:name w:val="Footnote Text Char"/>
    <w:basedOn w:val="DefaultParagraphFont"/>
    <w:link w:val="FootnoteText"/>
    <w:rsid w:val="00552C0A"/>
    <w:rPr>
      <w:rFonts w:ascii="Arial" w:eastAsia="Times New Roman" w:hAnsi="Arial" w:cs="Arial"/>
      <w:color w:val="000000"/>
      <w:sz w:val="20"/>
      <w:szCs w:val="20"/>
      <w:lang w:eastAsia="en-GB"/>
    </w:rPr>
  </w:style>
  <w:style w:type="character" w:styleId="Hyperlink">
    <w:name w:val="Hyperlink"/>
    <w:rsid w:val="00552C0A"/>
    <w:rPr>
      <w:color w:val="0000FF"/>
      <w:u w:val="single"/>
    </w:rPr>
  </w:style>
  <w:style w:type="character" w:styleId="FootnoteReference">
    <w:name w:val="footnote reference"/>
    <w:uiPriority w:val="99"/>
    <w:rsid w:val="00552C0A"/>
    <w:rPr>
      <w:vertAlign w:val="superscript"/>
    </w:rPr>
  </w:style>
  <w:style w:type="paragraph" w:styleId="BalloonText">
    <w:name w:val="Balloon Text"/>
    <w:basedOn w:val="Normal"/>
    <w:link w:val="BalloonTextChar"/>
    <w:uiPriority w:val="99"/>
    <w:semiHidden/>
    <w:unhideWhenUsed/>
    <w:rsid w:val="00197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8E"/>
    <w:rPr>
      <w:rFonts w:ascii="Tahoma" w:hAnsi="Tahoma" w:cs="Tahoma"/>
      <w:sz w:val="16"/>
      <w:szCs w:val="16"/>
    </w:rPr>
  </w:style>
  <w:style w:type="character" w:styleId="FollowedHyperlink">
    <w:name w:val="FollowedHyperlink"/>
    <w:basedOn w:val="DefaultParagraphFont"/>
    <w:uiPriority w:val="99"/>
    <w:semiHidden/>
    <w:unhideWhenUsed/>
    <w:rsid w:val="00682463"/>
    <w:rPr>
      <w:color w:val="800080" w:themeColor="followedHyperlink"/>
      <w:u w:val="single"/>
    </w:rPr>
  </w:style>
  <w:style w:type="paragraph" w:styleId="NormalWeb">
    <w:name w:val="Normal (Web)"/>
    <w:basedOn w:val="Normal"/>
    <w:uiPriority w:val="99"/>
    <w:unhideWhenUsed/>
    <w:rsid w:val="00972C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lumnnum">
    <w:name w:val="columnnum"/>
    <w:basedOn w:val="Normal"/>
    <w:rsid w:val="00972C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text">
    <w:name w:val="tabletext"/>
    <w:basedOn w:val="Normal"/>
    <w:rsid w:val="003D30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CAB-Body">
    <w:name w:val="CCAB-Body"/>
    <w:basedOn w:val="Normal"/>
    <w:rsid w:val="008659D2"/>
    <w:pPr>
      <w:spacing w:before="120" w:after="120" w:line="240" w:lineRule="auto"/>
      <w:jc w:val="both"/>
    </w:pPr>
    <w:rPr>
      <w:rFonts w:ascii="Calibri" w:eastAsia="SimSun" w:hAnsi="Calibri" w:cs="Times New Roman"/>
      <w:sz w:val="24"/>
      <w:szCs w:val="24"/>
      <w:lang w:eastAsia="en-GB"/>
    </w:rPr>
  </w:style>
  <w:style w:type="paragraph" w:customStyle="1" w:styleId="Default">
    <w:name w:val="Default"/>
    <w:rsid w:val="001C1B60"/>
    <w:pPr>
      <w:autoSpaceDE w:val="0"/>
      <w:autoSpaceDN w:val="0"/>
      <w:adjustRightInd w:val="0"/>
      <w:spacing w:after="0" w:line="240" w:lineRule="auto"/>
    </w:pPr>
    <w:rPr>
      <w:rFonts w:ascii="Dax-Regular" w:hAnsi="Dax-Regular" w:cs="Dax-Regular"/>
      <w:color w:val="000000"/>
      <w:sz w:val="24"/>
      <w:szCs w:val="24"/>
    </w:rPr>
  </w:style>
  <w:style w:type="paragraph" w:customStyle="1" w:styleId="Pa5">
    <w:name w:val="Pa5"/>
    <w:basedOn w:val="Default"/>
    <w:next w:val="Default"/>
    <w:uiPriority w:val="99"/>
    <w:rsid w:val="001C1B60"/>
    <w:pPr>
      <w:spacing w:line="281" w:lineRule="atLeast"/>
    </w:pPr>
    <w:rPr>
      <w:rFonts w:cstheme="minorBidi"/>
      <w:color w:val="auto"/>
    </w:rPr>
  </w:style>
  <w:style w:type="paragraph" w:customStyle="1" w:styleId="Pa4">
    <w:name w:val="Pa4"/>
    <w:basedOn w:val="Default"/>
    <w:next w:val="Default"/>
    <w:uiPriority w:val="99"/>
    <w:rsid w:val="001C1B60"/>
    <w:pPr>
      <w:spacing w:line="221" w:lineRule="atLeast"/>
    </w:pPr>
    <w:rPr>
      <w:rFonts w:cstheme="minorBidi"/>
      <w:color w:val="auto"/>
    </w:rPr>
  </w:style>
  <w:style w:type="paragraph" w:styleId="ListParagraph">
    <w:name w:val="List Paragraph"/>
    <w:basedOn w:val="Normal"/>
    <w:uiPriority w:val="34"/>
    <w:qFormat/>
    <w:rsid w:val="00A57774"/>
    <w:pPr>
      <w:ind w:left="720"/>
      <w:contextualSpacing/>
    </w:pPr>
  </w:style>
  <w:style w:type="character" w:styleId="LineNumber">
    <w:name w:val="line number"/>
    <w:basedOn w:val="DefaultParagraphFont"/>
    <w:uiPriority w:val="99"/>
    <w:semiHidden/>
    <w:unhideWhenUsed/>
    <w:rsid w:val="00EF333C"/>
  </w:style>
  <w:style w:type="paragraph" w:styleId="EndnoteText">
    <w:name w:val="endnote text"/>
    <w:basedOn w:val="Normal"/>
    <w:link w:val="EndnoteTextChar"/>
    <w:uiPriority w:val="99"/>
    <w:semiHidden/>
    <w:unhideWhenUsed/>
    <w:rsid w:val="00B25A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5A1C"/>
    <w:rPr>
      <w:sz w:val="20"/>
      <w:szCs w:val="20"/>
    </w:rPr>
  </w:style>
  <w:style w:type="character" w:styleId="EndnoteReference">
    <w:name w:val="endnote reference"/>
    <w:basedOn w:val="DefaultParagraphFont"/>
    <w:uiPriority w:val="99"/>
    <w:semiHidden/>
    <w:unhideWhenUsed/>
    <w:rsid w:val="00B25A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5260">
      <w:bodyDiv w:val="1"/>
      <w:marLeft w:val="0"/>
      <w:marRight w:val="0"/>
      <w:marTop w:val="0"/>
      <w:marBottom w:val="0"/>
      <w:divBdr>
        <w:top w:val="none" w:sz="0" w:space="0" w:color="auto"/>
        <w:left w:val="none" w:sz="0" w:space="0" w:color="auto"/>
        <w:bottom w:val="none" w:sz="0" w:space="0" w:color="auto"/>
        <w:right w:val="none" w:sz="0" w:space="0" w:color="auto"/>
      </w:divBdr>
      <w:divsChild>
        <w:div w:id="1095590375">
          <w:marLeft w:val="0"/>
          <w:marRight w:val="0"/>
          <w:marTop w:val="0"/>
          <w:marBottom w:val="0"/>
          <w:divBdr>
            <w:top w:val="none" w:sz="0" w:space="0" w:color="auto"/>
            <w:left w:val="none" w:sz="0" w:space="0" w:color="auto"/>
            <w:bottom w:val="none" w:sz="0" w:space="0" w:color="auto"/>
            <w:right w:val="none" w:sz="0" w:space="0" w:color="auto"/>
          </w:divBdr>
          <w:divsChild>
            <w:div w:id="2113086478">
              <w:marLeft w:val="0"/>
              <w:marRight w:val="0"/>
              <w:marTop w:val="0"/>
              <w:marBottom w:val="0"/>
              <w:divBdr>
                <w:top w:val="none" w:sz="0" w:space="0" w:color="auto"/>
                <w:left w:val="none" w:sz="0" w:space="0" w:color="auto"/>
                <w:bottom w:val="none" w:sz="0" w:space="0" w:color="auto"/>
                <w:right w:val="none" w:sz="0" w:space="0" w:color="auto"/>
              </w:divBdr>
              <w:divsChild>
                <w:div w:id="843593124">
                  <w:marLeft w:val="0"/>
                  <w:marRight w:val="0"/>
                  <w:marTop w:val="0"/>
                  <w:marBottom w:val="0"/>
                  <w:divBdr>
                    <w:top w:val="none" w:sz="0" w:space="0" w:color="auto"/>
                    <w:left w:val="none" w:sz="0" w:space="0" w:color="auto"/>
                    <w:bottom w:val="none" w:sz="0" w:space="0" w:color="auto"/>
                    <w:right w:val="none" w:sz="0" w:space="0" w:color="auto"/>
                  </w:divBdr>
                  <w:divsChild>
                    <w:div w:id="16844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792018">
      <w:bodyDiv w:val="1"/>
      <w:marLeft w:val="0"/>
      <w:marRight w:val="0"/>
      <w:marTop w:val="0"/>
      <w:marBottom w:val="0"/>
      <w:divBdr>
        <w:top w:val="none" w:sz="0" w:space="0" w:color="auto"/>
        <w:left w:val="none" w:sz="0" w:space="0" w:color="auto"/>
        <w:bottom w:val="none" w:sz="0" w:space="0" w:color="auto"/>
        <w:right w:val="none" w:sz="0" w:space="0" w:color="auto"/>
      </w:divBdr>
      <w:divsChild>
        <w:div w:id="983847689">
          <w:marLeft w:val="0"/>
          <w:marRight w:val="0"/>
          <w:marTop w:val="0"/>
          <w:marBottom w:val="0"/>
          <w:divBdr>
            <w:top w:val="none" w:sz="0" w:space="0" w:color="auto"/>
            <w:left w:val="none" w:sz="0" w:space="0" w:color="auto"/>
            <w:bottom w:val="none" w:sz="0" w:space="0" w:color="auto"/>
            <w:right w:val="none" w:sz="0" w:space="0" w:color="auto"/>
          </w:divBdr>
          <w:divsChild>
            <w:div w:id="1415132255">
              <w:marLeft w:val="0"/>
              <w:marRight w:val="0"/>
              <w:marTop w:val="0"/>
              <w:marBottom w:val="0"/>
              <w:divBdr>
                <w:top w:val="none" w:sz="0" w:space="0" w:color="auto"/>
                <w:left w:val="none" w:sz="0" w:space="0" w:color="auto"/>
                <w:bottom w:val="none" w:sz="0" w:space="0" w:color="auto"/>
                <w:right w:val="none" w:sz="0" w:space="0" w:color="auto"/>
              </w:divBdr>
              <w:divsChild>
                <w:div w:id="17215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48431">
      <w:bodyDiv w:val="1"/>
      <w:marLeft w:val="0"/>
      <w:marRight w:val="0"/>
      <w:marTop w:val="0"/>
      <w:marBottom w:val="0"/>
      <w:divBdr>
        <w:top w:val="none" w:sz="0" w:space="0" w:color="auto"/>
        <w:left w:val="none" w:sz="0" w:space="0" w:color="auto"/>
        <w:bottom w:val="none" w:sz="0" w:space="0" w:color="auto"/>
        <w:right w:val="none" w:sz="0" w:space="0" w:color="auto"/>
      </w:divBdr>
      <w:divsChild>
        <w:div w:id="1117599956">
          <w:marLeft w:val="0"/>
          <w:marRight w:val="0"/>
          <w:marTop w:val="0"/>
          <w:marBottom w:val="0"/>
          <w:divBdr>
            <w:top w:val="none" w:sz="0" w:space="0" w:color="auto"/>
            <w:left w:val="none" w:sz="0" w:space="0" w:color="auto"/>
            <w:bottom w:val="none" w:sz="0" w:space="0" w:color="auto"/>
            <w:right w:val="none" w:sz="0" w:space="0" w:color="auto"/>
          </w:divBdr>
          <w:divsChild>
            <w:div w:id="672995078">
              <w:marLeft w:val="0"/>
              <w:marRight w:val="0"/>
              <w:marTop w:val="270"/>
              <w:marBottom w:val="270"/>
              <w:divBdr>
                <w:top w:val="none" w:sz="0" w:space="0" w:color="auto"/>
                <w:left w:val="none" w:sz="0" w:space="0" w:color="auto"/>
                <w:bottom w:val="none" w:sz="0" w:space="0" w:color="auto"/>
                <w:right w:val="none" w:sz="0" w:space="0" w:color="auto"/>
              </w:divBdr>
              <w:divsChild>
                <w:div w:id="1793985468">
                  <w:marLeft w:val="0"/>
                  <w:marRight w:val="0"/>
                  <w:marTop w:val="0"/>
                  <w:marBottom w:val="0"/>
                  <w:divBdr>
                    <w:top w:val="none" w:sz="0" w:space="0" w:color="auto"/>
                    <w:left w:val="none" w:sz="0" w:space="0" w:color="auto"/>
                    <w:bottom w:val="none" w:sz="0" w:space="0" w:color="auto"/>
                    <w:right w:val="none" w:sz="0" w:space="0" w:color="auto"/>
                  </w:divBdr>
                  <w:divsChild>
                    <w:div w:id="10598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87660">
      <w:bodyDiv w:val="1"/>
      <w:marLeft w:val="0"/>
      <w:marRight w:val="0"/>
      <w:marTop w:val="0"/>
      <w:marBottom w:val="0"/>
      <w:divBdr>
        <w:top w:val="none" w:sz="0" w:space="0" w:color="auto"/>
        <w:left w:val="none" w:sz="0" w:space="0" w:color="auto"/>
        <w:bottom w:val="none" w:sz="0" w:space="0" w:color="auto"/>
        <w:right w:val="none" w:sz="0" w:space="0" w:color="auto"/>
      </w:divBdr>
      <w:divsChild>
        <w:div w:id="444736493">
          <w:marLeft w:val="0"/>
          <w:marRight w:val="0"/>
          <w:marTop w:val="0"/>
          <w:marBottom w:val="0"/>
          <w:divBdr>
            <w:top w:val="none" w:sz="0" w:space="0" w:color="auto"/>
            <w:left w:val="none" w:sz="0" w:space="0" w:color="auto"/>
            <w:bottom w:val="none" w:sz="0" w:space="0" w:color="auto"/>
            <w:right w:val="none" w:sz="0" w:space="0" w:color="auto"/>
          </w:divBdr>
          <w:divsChild>
            <w:div w:id="123500646">
              <w:marLeft w:val="0"/>
              <w:marRight w:val="0"/>
              <w:marTop w:val="0"/>
              <w:marBottom w:val="0"/>
              <w:divBdr>
                <w:top w:val="none" w:sz="0" w:space="0" w:color="auto"/>
                <w:left w:val="none" w:sz="0" w:space="0" w:color="auto"/>
                <w:bottom w:val="none" w:sz="0" w:space="0" w:color="auto"/>
                <w:right w:val="none" w:sz="0" w:space="0" w:color="auto"/>
              </w:divBdr>
              <w:divsChild>
                <w:div w:id="440032673">
                  <w:marLeft w:val="0"/>
                  <w:marRight w:val="0"/>
                  <w:marTop w:val="0"/>
                  <w:marBottom w:val="0"/>
                  <w:divBdr>
                    <w:top w:val="none" w:sz="0" w:space="0" w:color="auto"/>
                    <w:left w:val="none" w:sz="0" w:space="0" w:color="auto"/>
                    <w:bottom w:val="none" w:sz="0" w:space="0" w:color="auto"/>
                    <w:right w:val="none" w:sz="0" w:space="0" w:color="auto"/>
                  </w:divBdr>
                  <w:divsChild>
                    <w:div w:id="26561902">
                      <w:marLeft w:val="0"/>
                      <w:marRight w:val="0"/>
                      <w:marTop w:val="0"/>
                      <w:marBottom w:val="0"/>
                      <w:divBdr>
                        <w:top w:val="none" w:sz="0" w:space="0" w:color="auto"/>
                        <w:left w:val="none" w:sz="0" w:space="0" w:color="auto"/>
                        <w:bottom w:val="none" w:sz="0" w:space="0" w:color="auto"/>
                        <w:right w:val="none" w:sz="0" w:space="0" w:color="auto"/>
                      </w:divBdr>
                      <w:divsChild>
                        <w:div w:id="1687441210">
                          <w:marLeft w:val="0"/>
                          <w:marRight w:val="0"/>
                          <w:marTop w:val="0"/>
                          <w:marBottom w:val="0"/>
                          <w:divBdr>
                            <w:top w:val="none" w:sz="0" w:space="0" w:color="auto"/>
                            <w:left w:val="none" w:sz="0" w:space="0" w:color="auto"/>
                            <w:bottom w:val="none" w:sz="0" w:space="0" w:color="auto"/>
                            <w:right w:val="none" w:sz="0" w:space="0" w:color="auto"/>
                          </w:divBdr>
                        </w:div>
                      </w:divsChild>
                    </w:div>
                    <w:div w:id="4645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139221">
      <w:bodyDiv w:val="1"/>
      <w:marLeft w:val="0"/>
      <w:marRight w:val="0"/>
      <w:marTop w:val="0"/>
      <w:marBottom w:val="0"/>
      <w:divBdr>
        <w:top w:val="none" w:sz="0" w:space="0" w:color="auto"/>
        <w:left w:val="none" w:sz="0" w:space="0" w:color="auto"/>
        <w:bottom w:val="none" w:sz="0" w:space="0" w:color="auto"/>
        <w:right w:val="none" w:sz="0" w:space="0" w:color="auto"/>
      </w:divBdr>
    </w:div>
    <w:div w:id="1301233355">
      <w:bodyDiv w:val="1"/>
      <w:marLeft w:val="0"/>
      <w:marRight w:val="0"/>
      <w:marTop w:val="0"/>
      <w:marBottom w:val="0"/>
      <w:divBdr>
        <w:top w:val="none" w:sz="0" w:space="0" w:color="auto"/>
        <w:left w:val="none" w:sz="0" w:space="0" w:color="auto"/>
        <w:bottom w:val="none" w:sz="0" w:space="0" w:color="auto"/>
        <w:right w:val="none" w:sz="0" w:space="0" w:color="auto"/>
      </w:divBdr>
      <w:divsChild>
        <w:div w:id="1485312420">
          <w:marLeft w:val="0"/>
          <w:marRight w:val="0"/>
          <w:marTop w:val="0"/>
          <w:marBottom w:val="0"/>
          <w:divBdr>
            <w:top w:val="none" w:sz="0" w:space="0" w:color="auto"/>
            <w:left w:val="none" w:sz="0" w:space="0" w:color="auto"/>
            <w:bottom w:val="none" w:sz="0" w:space="0" w:color="auto"/>
            <w:right w:val="none" w:sz="0" w:space="0" w:color="auto"/>
          </w:divBdr>
          <w:divsChild>
            <w:div w:id="1778259238">
              <w:marLeft w:val="0"/>
              <w:marRight w:val="0"/>
              <w:marTop w:val="0"/>
              <w:marBottom w:val="0"/>
              <w:divBdr>
                <w:top w:val="none" w:sz="0" w:space="0" w:color="auto"/>
                <w:left w:val="none" w:sz="0" w:space="0" w:color="auto"/>
                <w:bottom w:val="none" w:sz="0" w:space="0" w:color="auto"/>
                <w:right w:val="none" w:sz="0" w:space="0" w:color="auto"/>
              </w:divBdr>
              <w:divsChild>
                <w:div w:id="188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38516">
      <w:bodyDiv w:val="1"/>
      <w:marLeft w:val="0"/>
      <w:marRight w:val="0"/>
      <w:marTop w:val="0"/>
      <w:marBottom w:val="0"/>
      <w:divBdr>
        <w:top w:val="none" w:sz="0" w:space="0" w:color="auto"/>
        <w:left w:val="none" w:sz="0" w:space="0" w:color="auto"/>
        <w:bottom w:val="none" w:sz="0" w:space="0" w:color="auto"/>
        <w:right w:val="none" w:sz="0" w:space="0" w:color="auto"/>
      </w:divBdr>
      <w:divsChild>
        <w:div w:id="2060545835">
          <w:marLeft w:val="0"/>
          <w:marRight w:val="0"/>
          <w:marTop w:val="0"/>
          <w:marBottom w:val="0"/>
          <w:divBdr>
            <w:top w:val="none" w:sz="0" w:space="0" w:color="auto"/>
            <w:left w:val="none" w:sz="0" w:space="0" w:color="auto"/>
            <w:bottom w:val="none" w:sz="0" w:space="0" w:color="auto"/>
            <w:right w:val="none" w:sz="0" w:space="0" w:color="auto"/>
          </w:divBdr>
          <w:divsChild>
            <w:div w:id="1895652422">
              <w:marLeft w:val="0"/>
              <w:marRight w:val="0"/>
              <w:marTop w:val="0"/>
              <w:marBottom w:val="0"/>
              <w:divBdr>
                <w:top w:val="none" w:sz="0" w:space="0" w:color="auto"/>
                <w:left w:val="none" w:sz="0" w:space="0" w:color="auto"/>
                <w:bottom w:val="none" w:sz="0" w:space="0" w:color="auto"/>
                <w:right w:val="none" w:sz="0" w:space="0" w:color="auto"/>
              </w:divBdr>
              <w:divsChild>
                <w:div w:id="216360580">
                  <w:marLeft w:val="0"/>
                  <w:marRight w:val="0"/>
                  <w:marTop w:val="0"/>
                  <w:marBottom w:val="0"/>
                  <w:divBdr>
                    <w:top w:val="none" w:sz="0" w:space="0" w:color="auto"/>
                    <w:left w:val="none" w:sz="0" w:space="0" w:color="auto"/>
                    <w:bottom w:val="none" w:sz="0" w:space="0" w:color="auto"/>
                    <w:right w:val="none" w:sz="0" w:space="0" w:color="auto"/>
                  </w:divBdr>
                  <w:divsChild>
                    <w:div w:id="1938557846">
                      <w:marLeft w:val="0"/>
                      <w:marRight w:val="0"/>
                      <w:marTop w:val="0"/>
                      <w:marBottom w:val="0"/>
                      <w:divBdr>
                        <w:top w:val="none" w:sz="0" w:space="0" w:color="auto"/>
                        <w:left w:val="none" w:sz="0" w:space="0" w:color="auto"/>
                        <w:bottom w:val="none" w:sz="0" w:space="0" w:color="auto"/>
                        <w:right w:val="none" w:sz="0" w:space="0" w:color="auto"/>
                      </w:divBdr>
                      <w:divsChild>
                        <w:div w:id="660547713">
                          <w:marLeft w:val="0"/>
                          <w:marRight w:val="0"/>
                          <w:marTop w:val="0"/>
                          <w:marBottom w:val="0"/>
                          <w:divBdr>
                            <w:top w:val="none" w:sz="0" w:space="0" w:color="auto"/>
                            <w:left w:val="none" w:sz="0" w:space="0" w:color="auto"/>
                            <w:bottom w:val="none" w:sz="0" w:space="0" w:color="auto"/>
                            <w:right w:val="none" w:sz="0" w:space="0" w:color="auto"/>
                          </w:divBdr>
                          <w:divsChild>
                            <w:div w:id="10777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375183">
      <w:bodyDiv w:val="1"/>
      <w:marLeft w:val="0"/>
      <w:marRight w:val="0"/>
      <w:marTop w:val="0"/>
      <w:marBottom w:val="0"/>
      <w:divBdr>
        <w:top w:val="none" w:sz="0" w:space="0" w:color="auto"/>
        <w:left w:val="none" w:sz="0" w:space="0" w:color="auto"/>
        <w:bottom w:val="none" w:sz="0" w:space="0" w:color="auto"/>
        <w:right w:val="none" w:sz="0" w:space="0" w:color="auto"/>
      </w:divBdr>
      <w:divsChild>
        <w:div w:id="233197603">
          <w:marLeft w:val="0"/>
          <w:marRight w:val="0"/>
          <w:marTop w:val="0"/>
          <w:marBottom w:val="0"/>
          <w:divBdr>
            <w:top w:val="none" w:sz="0" w:space="0" w:color="auto"/>
            <w:left w:val="none" w:sz="0" w:space="0" w:color="auto"/>
            <w:bottom w:val="none" w:sz="0" w:space="0" w:color="auto"/>
            <w:right w:val="none" w:sz="0" w:space="0" w:color="auto"/>
          </w:divBdr>
          <w:divsChild>
            <w:div w:id="1534614892">
              <w:marLeft w:val="0"/>
              <w:marRight w:val="0"/>
              <w:marTop w:val="0"/>
              <w:marBottom w:val="0"/>
              <w:divBdr>
                <w:top w:val="none" w:sz="0" w:space="0" w:color="auto"/>
                <w:left w:val="none" w:sz="0" w:space="0" w:color="auto"/>
                <w:bottom w:val="none" w:sz="0" w:space="0" w:color="auto"/>
                <w:right w:val="none" w:sz="0" w:space="0" w:color="auto"/>
              </w:divBdr>
              <w:divsChild>
                <w:div w:id="13980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04053">
      <w:bodyDiv w:val="1"/>
      <w:marLeft w:val="0"/>
      <w:marRight w:val="0"/>
      <w:marTop w:val="0"/>
      <w:marBottom w:val="0"/>
      <w:divBdr>
        <w:top w:val="none" w:sz="0" w:space="0" w:color="auto"/>
        <w:left w:val="none" w:sz="0" w:space="0" w:color="auto"/>
        <w:bottom w:val="none" w:sz="0" w:space="0" w:color="auto"/>
        <w:right w:val="none" w:sz="0" w:space="0" w:color="auto"/>
      </w:divBdr>
      <w:divsChild>
        <w:div w:id="1800876189">
          <w:marLeft w:val="0"/>
          <w:marRight w:val="0"/>
          <w:marTop w:val="0"/>
          <w:marBottom w:val="0"/>
          <w:divBdr>
            <w:top w:val="none" w:sz="0" w:space="0" w:color="auto"/>
            <w:left w:val="none" w:sz="0" w:space="0" w:color="auto"/>
            <w:bottom w:val="none" w:sz="0" w:space="0" w:color="auto"/>
            <w:right w:val="none" w:sz="0" w:space="0" w:color="auto"/>
          </w:divBdr>
          <w:divsChild>
            <w:div w:id="1895847891">
              <w:marLeft w:val="0"/>
              <w:marRight w:val="0"/>
              <w:marTop w:val="0"/>
              <w:marBottom w:val="0"/>
              <w:divBdr>
                <w:top w:val="none" w:sz="0" w:space="0" w:color="auto"/>
                <w:left w:val="none" w:sz="0" w:space="0" w:color="auto"/>
                <w:bottom w:val="none" w:sz="0" w:space="0" w:color="auto"/>
                <w:right w:val="none" w:sz="0" w:space="0" w:color="auto"/>
              </w:divBdr>
              <w:divsChild>
                <w:div w:id="13333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publications.parliament.uk/pa/cm201314/cmselect/cmpubacc/792/792.pdf" TargetMode="External"/><Relationship Id="rId18" Type="http://schemas.openxmlformats.org/officeDocument/2006/relationships/hyperlink" Target="http://www.gov.uk/government/publications/draft-protection-of-charities-bill" TargetMode="External"/><Relationship Id="rId26" Type="http://schemas.openxmlformats.org/officeDocument/2006/relationships/hyperlink" Target="http://policy-practice.oxfam.org.uk/publications/search?i=1;q=*;q1=publications;q2=oxfam+gb;x1=page_type;x2=publisher;sort=publication_date" TargetMode="External"/><Relationship Id="rId21" Type="http://schemas.openxmlformats.org/officeDocument/2006/relationships/hyperlink" Target="https://www.gov.uk/government/speeches/national-federation-of-womens-institutes-william-shawcross" TargetMode="External"/><Relationship Id="rId34" Type="http://schemas.openxmlformats.org/officeDocument/2006/relationships/hyperlink" Target="http://lawcommission.justice.gov.uk/docs/cp216_charities_social_investment_recommendations.pdf" TargetMode="External"/><Relationship Id="rId7" Type="http://schemas.openxmlformats.org/officeDocument/2006/relationships/hyperlink" Target="http://www.publications.parliament.uk/pa/cm201314/cmselect/cmpubadm/76/76.pdf" TargetMode="External"/><Relationship Id="rId12" Type="http://schemas.openxmlformats.org/officeDocument/2006/relationships/hyperlink" Target="http://www.nao.org.uk/wp-content/uploads/2013/11/10297-001-Charity-Commission-Book.pdf" TargetMode="External"/><Relationship Id="rId17" Type="http://schemas.openxmlformats.org/officeDocument/2006/relationships/hyperlink" Target="http://www.gov.uk/government/uploads/system/uploads/attachment_data/file/263248/Consultation-on-Extending-the-Charity-Commissions-powers_4-December.pdf" TargetMode="External"/><Relationship Id="rId25" Type="http://schemas.openxmlformats.org/officeDocument/2006/relationships/hyperlink" Target="http://policy-practice.oxfam.org.uk/publications/search?i=1;q=*;q1=publications;q2=church+action+on+poverty;x1=page_type;x2=publisher;sort=publication_date" TargetMode="External"/><Relationship Id="rId33" Type="http://schemas.openxmlformats.org/officeDocument/2006/relationships/hyperlink" Target="https://www.gov.uk/government/publications/charity-commission-governance-framework/governance-framework" TargetMode="External"/><Relationship Id="rId38" Type="http://schemas.openxmlformats.org/officeDocument/2006/relationships/hyperlink" Target="https://www.gov.uk/government/publications/charity-register-statistics/recent-charity-register-statistics-charity-commission" TargetMode="External"/><Relationship Id="rId2" Type="http://schemas.openxmlformats.org/officeDocument/2006/relationships/hyperlink" Target="http://www.publications.parliament.uk/pa/cm201314/cmselect/cmpubacc/792/792.pdf" TargetMode="External"/><Relationship Id="rId16" Type="http://schemas.openxmlformats.org/officeDocument/2006/relationships/hyperlink" Target="http://www.publications.parliament.uk/pa/cm201314/cmselect/cmhaff/231/231.pdf" TargetMode="External"/><Relationship Id="rId20" Type="http://schemas.openxmlformats.org/officeDocument/2006/relationships/hyperlink" Target="https://www.gov.uk/government/uploads/system/uploads/attachment_data/file/418029/government_response_to_the_joint_committee_on_the_draft_protection_of_charities_bill_Cm_9056_print.pdf" TargetMode="External"/><Relationship Id="rId29" Type="http://schemas.openxmlformats.org/officeDocument/2006/relationships/hyperlink" Target="http://www.nao.org.uk/wp-content/uploads/2015/01/Follow-up-on-the-charity-commission.pdf" TargetMode="External"/><Relationship Id="rId1" Type="http://schemas.openxmlformats.org/officeDocument/2006/relationships/hyperlink" Target="http://www.nao.org.uk/wp-content/uploads/2013/11/10297-001-Charity-Commission-Book.pdf" TargetMode="External"/><Relationship Id="rId6" Type="http://schemas.openxmlformats.org/officeDocument/2006/relationships/hyperlink" Target="http://www.gov.uk/government/consultations/charities-act-2006-review" TargetMode="External"/><Relationship Id="rId11" Type="http://schemas.openxmlformats.org/officeDocument/2006/relationships/hyperlink" Target="http://www.nao.org.uk/wp-content/uploads/2013/11/10299-001-Cup-Trust-Book1.pdf" TargetMode="External"/><Relationship Id="rId24" Type="http://schemas.openxmlformats.org/officeDocument/2006/relationships/hyperlink" Target="http://policy-practice.oxfam.org.uk/publications/search?i=1;q=*;q1=publications;q2=jackson+ruth;x1=page_type;x2=publication_author;sort=publication_date" TargetMode="External"/><Relationship Id="rId32" Type="http://schemas.openxmlformats.org/officeDocument/2006/relationships/hyperlink" Target="https://www.gov.uk/government/publications/charity-commission-governance-framework/governance-framework" TargetMode="External"/><Relationship Id="rId37" Type="http://schemas.openxmlformats.org/officeDocument/2006/relationships/hyperlink" Target="http://www.gov.uk/government/consultations/charities-act-2006-review" TargetMode="External"/><Relationship Id="rId5" Type="http://schemas.openxmlformats.org/officeDocument/2006/relationships/hyperlink" Target="http://www.nao.org.uk/wp-content/uploads/2013/11/10297-001-Charity-Commission-Book.pdf" TargetMode="External"/><Relationship Id="rId15" Type="http://schemas.openxmlformats.org/officeDocument/2006/relationships/hyperlink" Target="https://www.gov.uk/government/uploads/system/uploads/attachment_data/file/263181/ETF_FINAL.pdf" TargetMode="External"/><Relationship Id="rId23" Type="http://schemas.openxmlformats.org/officeDocument/2006/relationships/hyperlink" Target="http://policy-practice.oxfam.org.uk/publications/search?i=1;q=*;q1=publications;q2=purcell+sarah;x1=page_type;x2=publication_author;sort=publication_date" TargetMode="External"/><Relationship Id="rId28" Type="http://schemas.openxmlformats.org/officeDocument/2006/relationships/hyperlink" Target="http://www.cageuk.org/about" TargetMode="External"/><Relationship Id="rId36" Type="http://schemas.openxmlformats.org/officeDocument/2006/relationships/hyperlink" Target="http://www.gov.uk/government/consultations/charities-act-2006-review" TargetMode="External"/><Relationship Id="rId10" Type="http://schemas.openxmlformats.org/officeDocument/2006/relationships/hyperlink" Target="http://www.publications.parliament.uk/pa/cm201314/cmselect/cmpubacc/138/138.pdf" TargetMode="External"/><Relationship Id="rId19" Type="http://schemas.openxmlformats.org/officeDocument/2006/relationships/hyperlink" Target="http://www.publications.parliament.uk/pa/jt201415/jtselect/jtcharity/108/108.pdf" TargetMode="External"/><Relationship Id="rId31" Type="http://schemas.openxmlformats.org/officeDocument/2006/relationships/hyperlink" Target="http://www.nao.org.uk/wp-content/uploads/2015/01/Follow-up-on-the-charity-commission.pdf" TargetMode="External"/><Relationship Id="rId4" Type="http://schemas.openxmlformats.org/officeDocument/2006/relationships/hyperlink" Target="http://www.gov.uk/government/publications/draft-protection-of-charities-bill" TargetMode="External"/><Relationship Id="rId9" Type="http://schemas.openxmlformats.org/officeDocument/2006/relationships/hyperlink" Target="https://www.gov.uk/government/uploads/system/uploads/attachment_data/file/237077/Response-charities-legal-framework.pdf" TargetMode="External"/><Relationship Id="rId14" Type="http://schemas.openxmlformats.org/officeDocument/2006/relationships/hyperlink" Target="https://www.gov.uk/government/news/commission-chairman-calls-for-adequate-funding-and-stronger-powers" TargetMode="External"/><Relationship Id="rId22" Type="http://schemas.openxmlformats.org/officeDocument/2006/relationships/hyperlink" Target="http://policy-practice.oxfam.org.uk/publications/search?i=1;q=*;q1=publications;q2=cooper+niall;x1=page_type;x2=publication_author;sort=publication_date" TargetMode="External"/><Relationship Id="rId27" Type="http://schemas.openxmlformats.org/officeDocument/2006/relationships/hyperlink" Target="http://policy-practice.oxfam.org.uk/publications/search?i=1;q=*;q1=publications;q2=trussell+trust;x1=page_type;x2=publisher;sort=publication_date" TargetMode="External"/><Relationship Id="rId30" Type="http://schemas.openxmlformats.org/officeDocument/2006/relationships/hyperlink" Target="http://www.nao.org.uk/wp-content/uploads/2015/01/Follow-up-on-the-charity-commission.pdf" TargetMode="External"/><Relationship Id="rId35" Type="http://schemas.openxmlformats.org/officeDocument/2006/relationships/hyperlink" Target="http://www.parliament.uk/documents/joint-committees/draft-protection-of-charities/evidence-volume-protection-of-charities.pdf" TargetMode="External"/><Relationship Id="rId8" Type="http://schemas.openxmlformats.org/officeDocument/2006/relationships/hyperlink" Target="https://www.gov.uk/government/uploads/system/uploads/attachment_data/file/237077/Response-charities-legal-framework.pdf" TargetMode="External"/><Relationship Id="rId3" Type="http://schemas.openxmlformats.org/officeDocument/2006/relationships/hyperlink" Target="https://www.gov.uk/government/news/commission-chairman-calls-for-adequate-funding-and-stronger-po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42F48-5D8E-4D77-94EF-F63CE272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7568</Words>
  <Characters>43140</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Debra</dc:creator>
  <cp:lastModifiedBy>Morris, Debra</cp:lastModifiedBy>
  <cp:revision>2</cp:revision>
  <dcterms:created xsi:type="dcterms:W3CDTF">2016-10-28T10:32:00Z</dcterms:created>
  <dcterms:modified xsi:type="dcterms:W3CDTF">2016-10-28T10:32:00Z</dcterms:modified>
</cp:coreProperties>
</file>