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F97C5" w14:textId="77777777" w:rsidR="00087671" w:rsidRPr="000C3B97" w:rsidRDefault="00087671" w:rsidP="009C4102">
      <w:pPr>
        <w:keepNext/>
        <w:keepLines/>
        <w:spacing w:after="0" w:line="480" w:lineRule="auto"/>
        <w:jc w:val="right"/>
        <w:outlineLvl w:val="2"/>
        <w:rPr>
          <w:rFonts w:eastAsia="Meiryo" w:cstheme="minorHAnsi"/>
          <w:b/>
          <w:sz w:val="24"/>
          <w:szCs w:val="24"/>
          <w:lang w:val="en-IE"/>
        </w:rPr>
      </w:pPr>
    </w:p>
    <w:p w14:paraId="0D49BEF8" w14:textId="77C05249" w:rsidR="007C053A" w:rsidRPr="00AC74CD" w:rsidRDefault="007C053A" w:rsidP="007C053A">
      <w:pPr>
        <w:spacing w:after="0" w:line="480" w:lineRule="auto"/>
        <w:jc w:val="center"/>
        <w:rPr>
          <w:rFonts w:ascii="Times New Roman" w:eastAsia="Calibri" w:hAnsi="Times New Roman" w:cs="Times New Roman"/>
          <w:b/>
          <w:color w:val="000000"/>
          <w:sz w:val="24"/>
          <w:szCs w:val="24"/>
          <w:lang w:val="en-US"/>
        </w:rPr>
      </w:pPr>
      <w:r w:rsidRPr="00AC74CD">
        <w:rPr>
          <w:rFonts w:ascii="Times New Roman" w:eastAsia="Calibri" w:hAnsi="Times New Roman" w:cs="Times New Roman"/>
          <w:b/>
          <w:color w:val="000000"/>
          <w:sz w:val="24"/>
          <w:szCs w:val="24"/>
          <w:lang w:val="en-US"/>
        </w:rPr>
        <w:t>CHAPTER 3</w:t>
      </w:r>
    </w:p>
    <w:p w14:paraId="612FF52D" w14:textId="77777777" w:rsidR="007C053A" w:rsidRPr="00AC74CD" w:rsidRDefault="007C053A" w:rsidP="007C053A">
      <w:pPr>
        <w:spacing w:after="0" w:line="480" w:lineRule="auto"/>
        <w:jc w:val="center"/>
        <w:rPr>
          <w:rFonts w:ascii="Times New Roman" w:eastAsia="Calibri" w:hAnsi="Times New Roman" w:cs="Times New Roman"/>
          <w:b/>
          <w:color w:val="000000"/>
          <w:sz w:val="24"/>
          <w:szCs w:val="24"/>
          <w:lang w:val="en-IE"/>
        </w:rPr>
      </w:pPr>
      <w:r w:rsidRPr="00AC74CD">
        <w:rPr>
          <w:rFonts w:ascii="Times New Roman" w:eastAsia="Calibri" w:hAnsi="Times New Roman" w:cs="Times New Roman"/>
          <w:b/>
          <w:color w:val="000000"/>
          <w:sz w:val="24"/>
          <w:szCs w:val="24"/>
          <w:lang w:val="en-IE"/>
        </w:rPr>
        <w:t xml:space="preserve">SUPPORTING SUSTAINABILITY THROUGH DEVELOPING A LEARNING NETWORK AMONG TRADITIONAL FOOD PRODUCERS: </w:t>
      </w:r>
    </w:p>
    <w:p w14:paraId="07DDAB53" w14:textId="77777777" w:rsidR="007C053A" w:rsidRPr="00AC74CD" w:rsidRDefault="007C053A" w:rsidP="007C053A">
      <w:pPr>
        <w:spacing w:after="0" w:line="480" w:lineRule="auto"/>
        <w:jc w:val="center"/>
        <w:rPr>
          <w:rFonts w:ascii="Times New Roman" w:eastAsia="Calibri" w:hAnsi="Times New Roman" w:cs="Times New Roman"/>
          <w:b/>
          <w:color w:val="000000"/>
          <w:sz w:val="24"/>
          <w:szCs w:val="24"/>
          <w:lang w:val="en-IE"/>
        </w:rPr>
      </w:pPr>
      <w:r w:rsidRPr="00AC74CD">
        <w:rPr>
          <w:rFonts w:ascii="Times New Roman" w:eastAsia="Calibri" w:hAnsi="Times New Roman" w:cs="Times New Roman"/>
          <w:b/>
          <w:color w:val="000000"/>
          <w:sz w:val="24"/>
          <w:szCs w:val="24"/>
          <w:lang w:val="en-IE"/>
        </w:rPr>
        <w:t xml:space="preserve">APPLICATIONS OF ACTION LEARNING </w:t>
      </w:r>
    </w:p>
    <w:p w14:paraId="5E0238D0" w14:textId="77777777" w:rsidR="007C053A" w:rsidRPr="00AC74CD" w:rsidRDefault="007C053A" w:rsidP="007C053A">
      <w:pPr>
        <w:spacing w:after="0" w:line="240" w:lineRule="auto"/>
        <w:contextualSpacing/>
        <w:jc w:val="center"/>
        <w:rPr>
          <w:rFonts w:ascii="Times New Roman" w:eastAsia="Calibri" w:hAnsi="Times New Roman" w:cs="Times New Roman"/>
          <w:i/>
          <w:sz w:val="24"/>
          <w:szCs w:val="24"/>
          <w:lang w:val="it-IT"/>
        </w:rPr>
      </w:pPr>
    </w:p>
    <w:p w14:paraId="164A5D1B" w14:textId="77777777" w:rsidR="007C053A" w:rsidRPr="00AC74CD" w:rsidRDefault="007C053A" w:rsidP="007C053A">
      <w:pPr>
        <w:spacing w:before="100" w:beforeAutospacing="1" w:after="100" w:afterAutospacing="1" w:line="240" w:lineRule="auto"/>
        <w:contextualSpacing/>
        <w:jc w:val="center"/>
        <w:rPr>
          <w:rFonts w:eastAsia="Times New Roman" w:cstheme="minorHAnsi"/>
          <w:bCs/>
          <w:sz w:val="24"/>
          <w:szCs w:val="24"/>
          <w:lang w:val="en-IE"/>
        </w:rPr>
      </w:pPr>
      <w:r w:rsidRPr="00AC74CD">
        <w:rPr>
          <w:rFonts w:eastAsia="Times New Roman" w:cstheme="minorHAnsi"/>
          <w:bCs/>
          <w:sz w:val="24"/>
          <w:szCs w:val="24"/>
          <w:lang w:val="en-IE"/>
        </w:rPr>
        <w:t>Paul Coughlan</w:t>
      </w:r>
    </w:p>
    <w:p w14:paraId="3DE28A9C"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Professor in Operations Management</w:t>
      </w:r>
    </w:p>
    <w:p w14:paraId="36EC462F"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Trinity Business School, Trinity College Dublin</w:t>
      </w:r>
    </w:p>
    <w:p w14:paraId="214D45CE"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College Green</w:t>
      </w:r>
    </w:p>
    <w:p w14:paraId="2C7BA350"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Dublin 2, Ireland</w:t>
      </w:r>
    </w:p>
    <w:p w14:paraId="1E3505BD"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+353 1 896 2327</w:t>
      </w:r>
    </w:p>
    <w:p w14:paraId="7329D6AF" w14:textId="77777777" w:rsidR="007C053A" w:rsidRPr="00AC74CD" w:rsidRDefault="00610BD9" w:rsidP="007C053A">
      <w:pPr>
        <w:spacing w:before="100" w:beforeAutospacing="1" w:after="100" w:afterAutospacing="1" w:line="240" w:lineRule="auto"/>
        <w:contextualSpacing/>
        <w:jc w:val="center"/>
        <w:rPr>
          <w:rFonts w:eastAsia="Times New Roman" w:cstheme="minorHAnsi"/>
          <w:sz w:val="24"/>
          <w:szCs w:val="24"/>
          <w:lang w:val="en-IE"/>
        </w:rPr>
      </w:pPr>
      <w:hyperlink r:id="rId9" w:history="1">
        <w:r w:rsidR="007C053A" w:rsidRPr="00AC74CD">
          <w:rPr>
            <w:rStyle w:val="Hyperlink"/>
            <w:rFonts w:eastAsia="Times New Roman" w:cstheme="minorHAnsi"/>
            <w:sz w:val="24"/>
            <w:szCs w:val="24"/>
            <w:lang w:val="en-IE"/>
          </w:rPr>
          <w:t>coughlnp@tcd.ie</w:t>
        </w:r>
      </w:hyperlink>
    </w:p>
    <w:p w14:paraId="271DEC2A"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p>
    <w:p w14:paraId="41F9D303" w14:textId="77777777" w:rsidR="007C053A" w:rsidRPr="00AC74CD" w:rsidRDefault="007C053A" w:rsidP="007C053A">
      <w:pPr>
        <w:spacing w:before="100" w:beforeAutospacing="1" w:after="100" w:afterAutospacing="1" w:line="240" w:lineRule="auto"/>
        <w:contextualSpacing/>
        <w:jc w:val="center"/>
        <w:rPr>
          <w:rFonts w:eastAsia="Times New Roman" w:cstheme="minorHAnsi"/>
          <w:bCs/>
          <w:sz w:val="24"/>
          <w:szCs w:val="24"/>
          <w:lang w:val="en-IE"/>
        </w:rPr>
      </w:pPr>
      <w:r w:rsidRPr="00AC74CD">
        <w:rPr>
          <w:rFonts w:eastAsia="Times New Roman" w:cstheme="minorHAnsi"/>
          <w:bCs/>
          <w:sz w:val="24"/>
          <w:szCs w:val="24"/>
          <w:lang w:val="en-IE"/>
        </w:rPr>
        <w:t>David Coghlan</w:t>
      </w:r>
    </w:p>
    <w:p w14:paraId="2820E612"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Professor Emeritus</w:t>
      </w:r>
    </w:p>
    <w:p w14:paraId="1126FB10"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 xml:space="preserve">Trinity Business School, Trinity College Dublin </w:t>
      </w:r>
    </w:p>
    <w:p w14:paraId="1F7A42F8" w14:textId="77777777" w:rsidR="007C053A" w:rsidRPr="00AC74CD" w:rsidRDefault="007C053A" w:rsidP="007C053A">
      <w:pPr>
        <w:spacing w:before="100" w:beforeAutospacing="1" w:after="100" w:afterAutospacing="1" w:line="240" w:lineRule="auto"/>
        <w:contextualSpacing/>
        <w:jc w:val="center"/>
        <w:rPr>
          <w:rFonts w:eastAsia="Times New Roman" w:cstheme="minorHAnsi"/>
          <w:sz w:val="24"/>
          <w:szCs w:val="24"/>
          <w:lang w:val="en-IE"/>
        </w:rPr>
      </w:pPr>
      <w:r w:rsidRPr="00AC74CD">
        <w:rPr>
          <w:rFonts w:eastAsia="Times New Roman" w:cstheme="minorHAnsi"/>
          <w:sz w:val="24"/>
          <w:szCs w:val="24"/>
          <w:lang w:val="en-IE"/>
        </w:rPr>
        <w:t>College Green</w:t>
      </w:r>
    </w:p>
    <w:p w14:paraId="3067F9BD" w14:textId="77777777" w:rsidR="007C053A" w:rsidRPr="00AC74CD" w:rsidRDefault="007C053A" w:rsidP="007C053A">
      <w:pPr>
        <w:spacing w:before="100" w:beforeAutospacing="1" w:after="100" w:afterAutospacing="1" w:line="240" w:lineRule="auto"/>
        <w:contextualSpacing/>
        <w:jc w:val="center"/>
        <w:rPr>
          <w:rFonts w:eastAsia="Times New Roman" w:cstheme="minorHAnsi"/>
          <w:bCs/>
          <w:sz w:val="24"/>
          <w:szCs w:val="24"/>
          <w:lang w:val="en-IE"/>
        </w:rPr>
      </w:pPr>
      <w:r w:rsidRPr="00AC74CD">
        <w:rPr>
          <w:rFonts w:eastAsia="Times New Roman" w:cstheme="minorHAnsi"/>
          <w:sz w:val="24"/>
          <w:szCs w:val="24"/>
          <w:lang w:val="en-IE"/>
        </w:rPr>
        <w:t>Dublin 2, Ireland</w:t>
      </w:r>
      <w:r w:rsidRPr="00AC74CD">
        <w:rPr>
          <w:rFonts w:eastAsia="Times New Roman" w:cstheme="minorHAnsi"/>
          <w:bCs/>
          <w:sz w:val="24"/>
          <w:szCs w:val="24"/>
          <w:lang w:val="en-IE"/>
        </w:rPr>
        <w:t xml:space="preserve"> </w:t>
      </w:r>
    </w:p>
    <w:p w14:paraId="1FE492BE" w14:textId="77777777" w:rsidR="007C053A" w:rsidRPr="00AC74CD" w:rsidRDefault="007C053A" w:rsidP="007C053A">
      <w:pPr>
        <w:spacing w:before="100" w:beforeAutospacing="1" w:after="100" w:afterAutospacing="1" w:line="240" w:lineRule="auto"/>
        <w:contextualSpacing/>
        <w:jc w:val="center"/>
        <w:rPr>
          <w:rFonts w:eastAsia="Times New Roman" w:cstheme="minorHAnsi"/>
          <w:bCs/>
          <w:sz w:val="24"/>
          <w:szCs w:val="24"/>
          <w:lang w:val="en-IE"/>
        </w:rPr>
      </w:pPr>
      <w:r w:rsidRPr="00AC74CD">
        <w:rPr>
          <w:rFonts w:eastAsia="Times New Roman" w:cstheme="minorHAnsi"/>
          <w:bCs/>
          <w:sz w:val="24"/>
          <w:szCs w:val="24"/>
          <w:lang w:val="en-IE"/>
        </w:rPr>
        <w:t>+353 1 896 2323</w:t>
      </w:r>
    </w:p>
    <w:p w14:paraId="1EDE36A7" w14:textId="77777777" w:rsidR="007C053A" w:rsidRPr="00AC74CD" w:rsidRDefault="00610BD9" w:rsidP="007C053A">
      <w:pPr>
        <w:spacing w:before="100" w:beforeAutospacing="1" w:after="100" w:afterAutospacing="1" w:line="240" w:lineRule="auto"/>
        <w:contextualSpacing/>
        <w:jc w:val="center"/>
        <w:rPr>
          <w:rFonts w:eastAsia="Times New Roman" w:cstheme="minorHAnsi"/>
          <w:bCs/>
          <w:sz w:val="24"/>
          <w:szCs w:val="24"/>
          <w:lang w:val="en-IE"/>
        </w:rPr>
      </w:pPr>
      <w:hyperlink r:id="rId10" w:history="1">
        <w:r w:rsidR="007C053A" w:rsidRPr="00AC74CD">
          <w:rPr>
            <w:rStyle w:val="Hyperlink"/>
            <w:rFonts w:eastAsia="Times New Roman" w:cstheme="minorHAnsi"/>
            <w:bCs/>
            <w:sz w:val="24"/>
            <w:szCs w:val="24"/>
            <w:lang w:val="en-IE"/>
          </w:rPr>
          <w:t>dcoghlan@tcd.ie</w:t>
        </w:r>
      </w:hyperlink>
    </w:p>
    <w:p w14:paraId="4DE35DEA"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Denise O’Leary</w:t>
      </w:r>
    </w:p>
    <w:p w14:paraId="2696AB28"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proofErr w:type="spellStart"/>
      <w:r w:rsidRPr="00AC74CD">
        <w:rPr>
          <w:rFonts w:asciiTheme="minorHAnsi" w:hAnsiTheme="minorHAnsi" w:cstheme="minorHAnsi"/>
          <w:b w:val="0"/>
          <w:bCs w:val="0"/>
          <w:sz w:val="24"/>
          <w:szCs w:val="24"/>
        </w:rPr>
        <w:t>Post Doctoral</w:t>
      </w:r>
      <w:proofErr w:type="spellEnd"/>
      <w:r w:rsidRPr="00AC74CD">
        <w:rPr>
          <w:rFonts w:asciiTheme="minorHAnsi" w:hAnsiTheme="minorHAnsi" w:cstheme="minorHAnsi"/>
          <w:b w:val="0"/>
          <w:bCs w:val="0"/>
          <w:sz w:val="24"/>
          <w:szCs w:val="24"/>
        </w:rPr>
        <w:t xml:space="preserve"> Research Fellow</w:t>
      </w:r>
    </w:p>
    <w:p w14:paraId="7D30EC81"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University College Dublin</w:t>
      </w:r>
    </w:p>
    <w:p w14:paraId="58EDFBEF"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Belfield</w:t>
      </w:r>
    </w:p>
    <w:p w14:paraId="3CE6EF65"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Dublin 4, Ireland</w:t>
      </w:r>
    </w:p>
    <w:p w14:paraId="027ABAEE"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+353 1 716 6451</w:t>
      </w:r>
    </w:p>
    <w:p w14:paraId="3961E9A5" w14:textId="77777777" w:rsidR="007C053A" w:rsidRPr="00AC74CD" w:rsidRDefault="00610BD9"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hyperlink r:id="rId11" w:history="1">
        <w:r w:rsidR="007C053A" w:rsidRPr="00AC74CD">
          <w:rPr>
            <w:rStyle w:val="Hyperlink"/>
            <w:rFonts w:asciiTheme="minorHAnsi" w:hAnsiTheme="minorHAnsi" w:cstheme="minorHAnsi"/>
            <w:b w:val="0"/>
            <w:bCs w:val="0"/>
            <w:sz w:val="24"/>
            <w:szCs w:val="24"/>
          </w:rPr>
          <w:t>Denise.oleary@ucd.ie</w:t>
        </w:r>
      </w:hyperlink>
    </w:p>
    <w:p w14:paraId="7C4D26B9" w14:textId="77777777" w:rsidR="007C053A" w:rsidRPr="00AC74CD" w:rsidRDefault="007C053A" w:rsidP="007C053A">
      <w:pPr>
        <w:keepNext/>
        <w:keepLines/>
        <w:spacing w:before="100" w:beforeAutospacing="1" w:after="100" w:afterAutospacing="1" w:line="240" w:lineRule="auto"/>
        <w:contextualSpacing/>
        <w:jc w:val="center"/>
        <w:outlineLvl w:val="2"/>
        <w:rPr>
          <w:rFonts w:eastAsia="Times New Roman" w:cstheme="minorHAnsi"/>
          <w:bCs/>
          <w:sz w:val="24"/>
          <w:szCs w:val="24"/>
          <w:lang w:val="en-IE"/>
        </w:rPr>
      </w:pPr>
      <w:r w:rsidRPr="00AC74CD">
        <w:rPr>
          <w:rFonts w:eastAsia="Times New Roman" w:cstheme="minorHAnsi"/>
          <w:bCs/>
          <w:sz w:val="24"/>
          <w:szCs w:val="24"/>
          <w:lang w:val="en-IE"/>
        </w:rPr>
        <w:t>Clare Rigg</w:t>
      </w:r>
    </w:p>
    <w:p w14:paraId="36D37880" w14:textId="77777777" w:rsidR="007C053A" w:rsidRPr="00AC74CD" w:rsidRDefault="007C053A" w:rsidP="007C053A">
      <w:pPr>
        <w:keepNext/>
        <w:keepLines/>
        <w:spacing w:before="100" w:beforeAutospacing="1" w:after="100" w:afterAutospacing="1" w:line="240" w:lineRule="auto"/>
        <w:contextualSpacing/>
        <w:jc w:val="center"/>
        <w:outlineLvl w:val="2"/>
        <w:rPr>
          <w:rFonts w:eastAsia="Times New Roman" w:cstheme="minorHAnsi"/>
          <w:bCs/>
          <w:sz w:val="24"/>
          <w:szCs w:val="24"/>
          <w:lang w:val="en-IE"/>
        </w:rPr>
      </w:pPr>
      <w:r w:rsidRPr="00AC74CD">
        <w:rPr>
          <w:rFonts w:eastAsia="Times New Roman" w:cstheme="minorHAnsi"/>
          <w:bCs/>
          <w:sz w:val="24"/>
          <w:szCs w:val="24"/>
          <w:lang w:val="en-IE"/>
        </w:rPr>
        <w:t>Senior Lecturer</w:t>
      </w:r>
    </w:p>
    <w:p w14:paraId="69C2928D" w14:textId="77777777" w:rsidR="007C053A" w:rsidRPr="00AC74CD" w:rsidRDefault="007C053A" w:rsidP="007C053A">
      <w:pPr>
        <w:keepNext/>
        <w:keepLines/>
        <w:spacing w:before="100" w:beforeAutospacing="1" w:after="100" w:afterAutospacing="1" w:line="240" w:lineRule="auto"/>
        <w:contextualSpacing/>
        <w:jc w:val="center"/>
        <w:outlineLvl w:val="2"/>
        <w:rPr>
          <w:rFonts w:eastAsia="Times New Roman" w:cstheme="minorHAnsi"/>
          <w:bCs/>
          <w:sz w:val="24"/>
          <w:szCs w:val="24"/>
          <w:lang w:val="en-IE"/>
        </w:rPr>
      </w:pPr>
      <w:r w:rsidRPr="00AC74CD">
        <w:rPr>
          <w:rFonts w:eastAsia="Times New Roman" w:cstheme="minorHAnsi"/>
          <w:bCs/>
          <w:sz w:val="24"/>
          <w:szCs w:val="24"/>
          <w:lang w:val="en-IE"/>
        </w:rPr>
        <w:t>University of Liverpool Management School</w:t>
      </w:r>
    </w:p>
    <w:p w14:paraId="687D1312" w14:textId="77777777" w:rsidR="007C053A" w:rsidRPr="00AC74CD" w:rsidRDefault="007C053A" w:rsidP="007C053A">
      <w:pPr>
        <w:keepNext/>
        <w:keepLines/>
        <w:spacing w:before="100" w:beforeAutospacing="1" w:after="100" w:afterAutospacing="1" w:line="240" w:lineRule="auto"/>
        <w:contextualSpacing/>
        <w:jc w:val="center"/>
        <w:outlineLvl w:val="2"/>
        <w:rPr>
          <w:rFonts w:eastAsia="Meiryo" w:cstheme="minorHAnsi"/>
          <w:sz w:val="24"/>
          <w:szCs w:val="24"/>
          <w:lang w:val="en-IE"/>
        </w:rPr>
      </w:pPr>
      <w:r w:rsidRPr="00AC74CD">
        <w:rPr>
          <w:rFonts w:eastAsia="Meiryo" w:cstheme="minorHAnsi"/>
          <w:sz w:val="24"/>
          <w:szCs w:val="24"/>
          <w:lang w:val="en-IE"/>
        </w:rPr>
        <w:t>Liverpool, UK</w:t>
      </w:r>
    </w:p>
    <w:p w14:paraId="2151904D" w14:textId="77777777" w:rsidR="007C053A" w:rsidRPr="00AC74CD" w:rsidRDefault="007C053A" w:rsidP="007C053A">
      <w:pPr>
        <w:keepNext/>
        <w:keepLines/>
        <w:spacing w:before="100" w:beforeAutospacing="1" w:after="100" w:afterAutospacing="1" w:line="240" w:lineRule="auto"/>
        <w:contextualSpacing/>
        <w:jc w:val="center"/>
        <w:outlineLvl w:val="2"/>
        <w:rPr>
          <w:rFonts w:eastAsia="Meiryo" w:cstheme="minorHAnsi"/>
          <w:sz w:val="24"/>
          <w:szCs w:val="24"/>
          <w:lang w:val="en-IE"/>
        </w:rPr>
      </w:pPr>
      <w:r w:rsidRPr="00AC74CD">
        <w:rPr>
          <w:rFonts w:eastAsia="Meiryo" w:cstheme="minorHAnsi"/>
          <w:sz w:val="24"/>
          <w:szCs w:val="24"/>
          <w:lang w:val="en-IE"/>
        </w:rPr>
        <w:t>+44 0 151 795 8361</w:t>
      </w:r>
    </w:p>
    <w:p w14:paraId="5119AFFD" w14:textId="77777777" w:rsidR="007C053A" w:rsidRPr="00AC74CD" w:rsidRDefault="00610BD9" w:rsidP="007C053A">
      <w:pPr>
        <w:keepNext/>
        <w:keepLines/>
        <w:spacing w:before="100" w:beforeAutospacing="1" w:after="100" w:afterAutospacing="1" w:line="240" w:lineRule="auto"/>
        <w:contextualSpacing/>
        <w:jc w:val="center"/>
        <w:outlineLvl w:val="2"/>
        <w:rPr>
          <w:rFonts w:eastAsia="Meiryo" w:cstheme="minorHAnsi"/>
          <w:sz w:val="24"/>
          <w:szCs w:val="24"/>
          <w:lang w:val="en-IE"/>
        </w:rPr>
      </w:pPr>
      <w:hyperlink r:id="rId12" w:history="1">
        <w:r w:rsidR="007C053A" w:rsidRPr="00AC74CD">
          <w:rPr>
            <w:rStyle w:val="Hyperlink"/>
            <w:rFonts w:eastAsia="Meiryo" w:cstheme="minorHAnsi"/>
            <w:sz w:val="24"/>
            <w:szCs w:val="24"/>
            <w:lang w:val="en-IE"/>
          </w:rPr>
          <w:t>clare.rigg@liverpool.ac.uk</w:t>
        </w:r>
      </w:hyperlink>
    </w:p>
    <w:p w14:paraId="61816AD4"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proofErr w:type="spellStart"/>
      <w:r w:rsidRPr="00AC74CD">
        <w:rPr>
          <w:rFonts w:asciiTheme="minorHAnsi" w:hAnsiTheme="minorHAnsi" w:cstheme="minorHAnsi"/>
          <w:b w:val="0"/>
          <w:bCs w:val="0"/>
          <w:sz w:val="24"/>
          <w:szCs w:val="24"/>
        </w:rPr>
        <w:t>Doireann</w:t>
      </w:r>
      <w:proofErr w:type="spellEnd"/>
      <w:r w:rsidRPr="00AC74CD">
        <w:rPr>
          <w:rFonts w:asciiTheme="minorHAnsi" w:hAnsiTheme="minorHAnsi" w:cstheme="minorHAnsi"/>
          <w:b w:val="0"/>
          <w:bCs w:val="0"/>
          <w:sz w:val="24"/>
          <w:szCs w:val="24"/>
        </w:rPr>
        <w:t xml:space="preserve"> Barrett</w:t>
      </w:r>
    </w:p>
    <w:p w14:paraId="3CEC32C3"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Founder/Owner</w:t>
      </w:r>
    </w:p>
    <w:p w14:paraId="4C644452"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 xml:space="preserve">The Gluten Free Kitchen Company Ltd. </w:t>
      </w:r>
    </w:p>
    <w:p w14:paraId="3D9DE3B1" w14:textId="77777777" w:rsidR="007C053A" w:rsidRPr="00AC74CD" w:rsidRDefault="007C053A"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r w:rsidRPr="00AC74CD">
        <w:rPr>
          <w:rFonts w:asciiTheme="minorHAnsi" w:hAnsiTheme="minorHAnsi" w:cstheme="minorHAnsi"/>
          <w:b w:val="0"/>
          <w:bCs w:val="0"/>
          <w:sz w:val="24"/>
          <w:szCs w:val="24"/>
        </w:rPr>
        <w:t>Tralee, Co. Kerry, Ireland</w:t>
      </w:r>
    </w:p>
    <w:p w14:paraId="6D34D856" w14:textId="77777777" w:rsidR="007C053A" w:rsidRPr="00AC74CD" w:rsidRDefault="00610BD9" w:rsidP="007C053A">
      <w:pPr>
        <w:pStyle w:val="BodyText3"/>
        <w:spacing w:before="100" w:beforeAutospacing="1" w:after="100" w:afterAutospacing="1" w:line="240" w:lineRule="auto"/>
        <w:contextualSpacing/>
        <w:rPr>
          <w:rFonts w:asciiTheme="minorHAnsi" w:hAnsiTheme="minorHAnsi" w:cstheme="minorHAnsi"/>
          <w:b w:val="0"/>
          <w:bCs w:val="0"/>
          <w:sz w:val="24"/>
          <w:szCs w:val="24"/>
        </w:rPr>
      </w:pPr>
      <w:hyperlink r:id="rId13" w:history="1">
        <w:r w:rsidR="007C053A" w:rsidRPr="00AC74CD">
          <w:rPr>
            <w:rStyle w:val="Hyperlink"/>
            <w:rFonts w:asciiTheme="minorHAnsi" w:hAnsiTheme="minorHAnsi" w:cstheme="minorHAnsi"/>
            <w:b w:val="0"/>
            <w:bCs w:val="0"/>
            <w:sz w:val="24"/>
            <w:szCs w:val="24"/>
          </w:rPr>
          <w:t>doireannbarrett@thegfkitchenco.ie</w:t>
        </w:r>
      </w:hyperlink>
    </w:p>
    <w:p w14:paraId="1F5C4FAF" w14:textId="77777777" w:rsidR="007C053A" w:rsidRPr="00AC74CD" w:rsidRDefault="007C053A" w:rsidP="007C053A">
      <w:pPr>
        <w:spacing w:after="200" w:line="276" w:lineRule="auto"/>
        <w:rPr>
          <w:rFonts w:ascii="Times New Roman" w:eastAsia="Times New Roman" w:hAnsi="Times New Roman" w:cs="Times New Roman"/>
          <w:b/>
          <w:sz w:val="24"/>
          <w:szCs w:val="24"/>
          <w:lang w:val="en-IE"/>
        </w:rPr>
      </w:pPr>
      <w:r w:rsidRPr="00AC74CD">
        <w:rPr>
          <w:rFonts w:ascii="Times New Roman" w:eastAsia="Times New Roman" w:hAnsi="Times New Roman" w:cs="Times New Roman"/>
          <w:b/>
          <w:sz w:val="24"/>
          <w:szCs w:val="24"/>
          <w:lang w:val="en-IE"/>
        </w:rPr>
        <w:br w:type="page"/>
      </w:r>
    </w:p>
    <w:p w14:paraId="4B97BD5A" w14:textId="77777777" w:rsidR="007C053A" w:rsidRPr="00AC74CD" w:rsidRDefault="007C053A" w:rsidP="007C053A">
      <w:pPr>
        <w:autoSpaceDE w:val="0"/>
        <w:autoSpaceDN w:val="0"/>
        <w:spacing w:before="100" w:beforeAutospacing="1" w:after="100" w:afterAutospacing="1" w:line="480" w:lineRule="auto"/>
        <w:contextualSpacing/>
        <w:jc w:val="center"/>
        <w:rPr>
          <w:rFonts w:ascii="Times New Roman" w:eastAsia="Times New Roman" w:hAnsi="Times New Roman" w:cs="Times New Roman"/>
          <w:b/>
          <w:sz w:val="24"/>
          <w:szCs w:val="24"/>
          <w:lang w:val="en-IE"/>
        </w:rPr>
      </w:pPr>
      <w:r w:rsidRPr="00AC74CD">
        <w:rPr>
          <w:rFonts w:ascii="Times New Roman" w:eastAsia="Times New Roman" w:hAnsi="Times New Roman" w:cs="Times New Roman"/>
          <w:b/>
          <w:sz w:val="24"/>
          <w:szCs w:val="24"/>
          <w:lang w:val="en-IE"/>
        </w:rPr>
        <w:lastRenderedPageBreak/>
        <w:t>ABSTRACT</w:t>
      </w:r>
    </w:p>
    <w:p w14:paraId="1747FE30" w14:textId="77777777" w:rsidR="007C053A" w:rsidRPr="00AC74CD" w:rsidRDefault="007C053A" w:rsidP="007C053A">
      <w:pPr>
        <w:spacing w:before="100" w:beforeAutospacing="1" w:after="100" w:afterAutospacing="1" w:line="480" w:lineRule="auto"/>
        <w:contextualSpacing/>
        <w:jc w:val="both"/>
        <w:rPr>
          <w:rFonts w:ascii="Times New Roman" w:eastAsia="Times New Roman" w:hAnsi="Times New Roman" w:cs="Times New Roman"/>
          <w:sz w:val="24"/>
          <w:szCs w:val="24"/>
          <w:lang w:val="en-IE"/>
        </w:rPr>
      </w:pPr>
      <w:r w:rsidRPr="00AC74CD">
        <w:rPr>
          <w:rFonts w:ascii="Times New Roman" w:eastAsia="Times New Roman" w:hAnsi="Times New Roman" w:cs="Times New Roman"/>
          <w:b/>
          <w:sz w:val="24"/>
          <w:szCs w:val="24"/>
          <w:lang w:val="en-IE"/>
        </w:rPr>
        <w:t>Purpose:</w:t>
      </w:r>
      <w:r w:rsidRPr="00AC74CD">
        <w:rPr>
          <w:rFonts w:ascii="Times New Roman" w:eastAsia="Times New Roman" w:hAnsi="Times New Roman" w:cs="Times New Roman"/>
          <w:i/>
          <w:sz w:val="24"/>
          <w:szCs w:val="24"/>
          <w:lang w:val="en-IE"/>
        </w:rPr>
        <w:t xml:space="preserve"> </w:t>
      </w:r>
      <w:r w:rsidRPr="00AC74CD">
        <w:rPr>
          <w:rFonts w:ascii="Times New Roman" w:eastAsia="Times New Roman" w:hAnsi="Times New Roman" w:cs="Times New Roman"/>
          <w:sz w:val="24"/>
          <w:szCs w:val="24"/>
          <w:lang w:val="en-IE"/>
        </w:rPr>
        <w:t>Th</w:t>
      </w:r>
      <w:r w:rsidRPr="00AC74CD">
        <w:rPr>
          <w:rFonts w:ascii="Times New Roman" w:eastAsia="Times New Roman" w:hAnsi="Times New Roman" w:cs="Times New Roman"/>
          <w:b/>
          <w:bCs/>
          <w:sz w:val="24"/>
          <w:szCs w:val="24"/>
          <w:lang w:val="en-IE"/>
        </w:rPr>
        <w:t>e</w:t>
      </w:r>
      <w:r w:rsidRPr="00AC74CD">
        <w:rPr>
          <w:rFonts w:ascii="Times New Roman" w:eastAsia="Times New Roman" w:hAnsi="Times New Roman" w:cs="Times New Roman"/>
          <w:sz w:val="24"/>
          <w:szCs w:val="24"/>
          <w:lang w:val="en-IE"/>
        </w:rPr>
        <w:t xml:space="preserve"> chapter describes and reflects upon an EU-funded research initiative, TRADEIT, which has attempted to develop a learning network among European traditional food producers as one way of contributing to the economic sustainability of the ventures, the social sustainability of the food’s regional character, and the environmental sustainability of food production </w:t>
      </w:r>
      <w:proofErr w:type="gramStart"/>
      <w:r w:rsidRPr="00AC74CD">
        <w:rPr>
          <w:rFonts w:ascii="Times New Roman" w:eastAsia="Times New Roman" w:hAnsi="Times New Roman" w:cs="Times New Roman"/>
          <w:sz w:val="24"/>
          <w:szCs w:val="24"/>
          <w:lang w:val="en-IE"/>
        </w:rPr>
        <w:t>through the use of</w:t>
      </w:r>
      <w:proofErr w:type="gramEnd"/>
      <w:r w:rsidRPr="00AC74CD">
        <w:rPr>
          <w:rFonts w:ascii="Times New Roman" w:eastAsia="Times New Roman" w:hAnsi="Times New Roman" w:cs="Times New Roman"/>
          <w:sz w:val="24"/>
          <w:szCs w:val="24"/>
          <w:lang w:val="en-IE"/>
        </w:rPr>
        <w:t xml:space="preserve"> traditional methods. </w:t>
      </w:r>
    </w:p>
    <w:p w14:paraId="3FEF3EC5" w14:textId="77777777" w:rsidR="007C053A" w:rsidRPr="00AC74CD" w:rsidRDefault="007C053A" w:rsidP="007C053A">
      <w:pPr>
        <w:spacing w:before="100" w:beforeAutospacing="1" w:after="100" w:afterAutospacing="1" w:line="480" w:lineRule="auto"/>
        <w:contextualSpacing/>
        <w:jc w:val="both"/>
        <w:rPr>
          <w:rFonts w:ascii="Times New Roman" w:eastAsia="Times New Roman" w:hAnsi="Times New Roman" w:cs="Times New Roman"/>
          <w:sz w:val="24"/>
          <w:szCs w:val="24"/>
          <w:lang w:val="en-IE"/>
        </w:rPr>
      </w:pPr>
      <w:r w:rsidRPr="00AC74CD">
        <w:rPr>
          <w:rFonts w:ascii="Times New Roman" w:eastAsia="Times New Roman" w:hAnsi="Times New Roman" w:cs="Times New Roman"/>
          <w:b/>
          <w:sz w:val="24"/>
          <w:szCs w:val="24"/>
          <w:lang w:val="en-IE"/>
        </w:rPr>
        <w:t>Design/methodology/approach:</w:t>
      </w:r>
      <w:r w:rsidRPr="00AC74CD">
        <w:rPr>
          <w:rFonts w:ascii="Times New Roman" w:eastAsia="Times New Roman" w:hAnsi="Times New Roman" w:cs="Times New Roman"/>
          <w:i/>
          <w:sz w:val="24"/>
          <w:szCs w:val="24"/>
          <w:lang w:val="en-IE"/>
        </w:rPr>
        <w:t xml:space="preserve"> </w:t>
      </w:r>
      <w:r w:rsidRPr="00AC74CD">
        <w:rPr>
          <w:rFonts w:ascii="Times New Roman" w:eastAsia="Times New Roman" w:hAnsi="Times New Roman" w:cs="Times New Roman"/>
          <w:sz w:val="24"/>
          <w:szCs w:val="24"/>
          <w:lang w:val="en-IE"/>
        </w:rPr>
        <w:t xml:space="preserve">The chapter describes TRADEIT before moving on to an exploration of learning in organizations and networks. It outlines the action learning research methodology developed and implemented to explore the development of a learning network in TRADEIT. A single case history </w:t>
      </w:r>
      <w:proofErr w:type="gramStart"/>
      <w:r w:rsidRPr="00AC74CD">
        <w:rPr>
          <w:rFonts w:ascii="Times New Roman" w:eastAsia="Times New Roman" w:hAnsi="Times New Roman" w:cs="Times New Roman"/>
          <w:sz w:val="24"/>
          <w:szCs w:val="24"/>
          <w:lang w:val="en-IE"/>
        </w:rPr>
        <w:t>is presented</w:t>
      </w:r>
      <w:proofErr w:type="gramEnd"/>
      <w:r w:rsidRPr="00AC74CD">
        <w:rPr>
          <w:rFonts w:ascii="Times New Roman" w:eastAsia="Times New Roman" w:hAnsi="Times New Roman" w:cs="Times New Roman"/>
          <w:sz w:val="24"/>
          <w:szCs w:val="24"/>
          <w:lang w:val="en-IE"/>
        </w:rPr>
        <w:t xml:space="preserve"> to illustrate the engagement of a small food producer in the network.</w:t>
      </w:r>
    </w:p>
    <w:p w14:paraId="5847E268" w14:textId="77777777" w:rsidR="007C053A" w:rsidRPr="00AC74CD" w:rsidRDefault="007C053A" w:rsidP="007C053A">
      <w:pPr>
        <w:spacing w:before="100" w:beforeAutospacing="1" w:after="100" w:afterAutospacing="1" w:line="480" w:lineRule="auto"/>
        <w:contextualSpacing/>
        <w:jc w:val="both"/>
        <w:rPr>
          <w:rFonts w:ascii="Times New Roman" w:eastAsia="Times New Roman" w:hAnsi="Times New Roman" w:cs="Times New Roman"/>
          <w:sz w:val="24"/>
          <w:szCs w:val="24"/>
          <w:lang w:val="en-IE"/>
        </w:rPr>
      </w:pPr>
      <w:r w:rsidRPr="00AC74CD">
        <w:rPr>
          <w:rFonts w:ascii="Times New Roman" w:eastAsia="Times New Roman" w:hAnsi="Times New Roman" w:cs="Times New Roman"/>
          <w:b/>
          <w:sz w:val="24"/>
          <w:szCs w:val="24"/>
          <w:lang w:val="en-IE"/>
        </w:rPr>
        <w:t>Findings:</w:t>
      </w:r>
      <w:r w:rsidRPr="00AC74CD">
        <w:rPr>
          <w:rFonts w:ascii="Times New Roman" w:eastAsia="Times New Roman" w:hAnsi="Times New Roman" w:cs="Times New Roman"/>
          <w:i/>
          <w:sz w:val="24"/>
          <w:szCs w:val="24"/>
          <w:lang w:val="en-IE"/>
        </w:rPr>
        <w:t xml:space="preserve"> </w:t>
      </w:r>
      <w:r w:rsidRPr="00AC74CD">
        <w:rPr>
          <w:rFonts w:ascii="Times New Roman" w:eastAsia="Times New Roman" w:hAnsi="Times New Roman" w:cs="Times New Roman"/>
          <w:sz w:val="24"/>
          <w:szCs w:val="24"/>
          <w:lang w:val="en-IE"/>
        </w:rPr>
        <w:t>The discussion reflects on the application of action learning in supporting sustainability evident in TRADEIT.</w:t>
      </w:r>
    </w:p>
    <w:p w14:paraId="58C59DA0" w14:textId="77777777" w:rsidR="007C053A" w:rsidRPr="00AC74CD" w:rsidRDefault="007C053A" w:rsidP="007C053A">
      <w:pPr>
        <w:spacing w:before="100" w:beforeAutospacing="1" w:after="100" w:afterAutospacing="1" w:line="480" w:lineRule="auto"/>
        <w:contextualSpacing/>
        <w:jc w:val="both"/>
        <w:rPr>
          <w:rFonts w:ascii="Times New Roman" w:eastAsia="Times New Roman" w:hAnsi="Times New Roman" w:cs="Times New Roman"/>
          <w:sz w:val="24"/>
          <w:szCs w:val="24"/>
          <w:lang w:val="en-IE"/>
        </w:rPr>
      </w:pPr>
      <w:r w:rsidRPr="00AC74CD">
        <w:rPr>
          <w:rFonts w:ascii="Times New Roman" w:eastAsia="Calibri" w:hAnsi="Times New Roman" w:cs="Times New Roman"/>
          <w:b/>
          <w:sz w:val="24"/>
          <w:szCs w:val="24"/>
          <w:lang w:val="en-IE"/>
        </w:rPr>
        <w:t xml:space="preserve">Originality/value: </w:t>
      </w:r>
      <w:r w:rsidRPr="00AC74CD">
        <w:rPr>
          <w:rFonts w:ascii="Times New Roman" w:eastAsia="Times New Roman" w:hAnsi="Times New Roman" w:cs="Times New Roman"/>
          <w:sz w:val="24"/>
          <w:szCs w:val="24"/>
          <w:lang w:val="en-IE"/>
        </w:rPr>
        <w:t>The chapter focuses on the application of action learning in the development of a learning network among traditional food producers across Europe.</w:t>
      </w:r>
    </w:p>
    <w:p w14:paraId="303CE7E8" w14:textId="77777777" w:rsidR="007C053A" w:rsidRPr="00AC74CD" w:rsidRDefault="007C053A" w:rsidP="007C053A">
      <w:pPr>
        <w:spacing w:before="100" w:beforeAutospacing="1" w:after="100" w:afterAutospacing="1" w:line="480" w:lineRule="auto"/>
        <w:contextualSpacing/>
        <w:jc w:val="both"/>
        <w:rPr>
          <w:rFonts w:ascii="Times New Roman" w:eastAsia="Times New Roman" w:hAnsi="Times New Roman" w:cs="Times New Roman"/>
          <w:b/>
          <w:sz w:val="24"/>
          <w:szCs w:val="24"/>
          <w:lang w:val="en-IE"/>
        </w:rPr>
      </w:pPr>
      <w:r w:rsidRPr="00AC74CD">
        <w:rPr>
          <w:rFonts w:ascii="Times New Roman" w:eastAsia="Times New Roman" w:hAnsi="Times New Roman" w:cs="Times New Roman"/>
          <w:b/>
          <w:sz w:val="24"/>
          <w:szCs w:val="24"/>
          <w:lang w:val="en-IE"/>
        </w:rPr>
        <w:t xml:space="preserve">Keywords: </w:t>
      </w:r>
      <w:r w:rsidRPr="00AC74CD">
        <w:rPr>
          <w:rFonts w:ascii="Times New Roman" w:eastAsia="Times New Roman" w:hAnsi="Times New Roman" w:cs="Times New Roman"/>
          <w:sz w:val="24"/>
          <w:szCs w:val="24"/>
          <w:lang w:val="en-IE"/>
        </w:rPr>
        <w:t>Learning network; action learning; traditional food producers, sustainability</w:t>
      </w:r>
    </w:p>
    <w:p w14:paraId="2B996E86" w14:textId="77777777" w:rsidR="007C053A" w:rsidRPr="00AC74CD" w:rsidRDefault="007C053A" w:rsidP="007C053A">
      <w:pPr>
        <w:spacing w:before="100" w:beforeAutospacing="1" w:after="100" w:afterAutospacing="1" w:line="480" w:lineRule="auto"/>
        <w:contextualSpacing/>
        <w:jc w:val="both"/>
        <w:rPr>
          <w:rFonts w:ascii="Times New Roman" w:eastAsia="Calibri" w:hAnsi="Times New Roman" w:cs="Times New Roman"/>
          <w:b/>
          <w:sz w:val="24"/>
          <w:szCs w:val="24"/>
          <w:lang w:val="en-IE"/>
        </w:rPr>
      </w:pPr>
      <w:r w:rsidRPr="00AC74CD">
        <w:rPr>
          <w:rFonts w:ascii="Times New Roman" w:eastAsia="Calibri" w:hAnsi="Times New Roman" w:cs="Times New Roman"/>
          <w:b/>
          <w:sz w:val="24"/>
          <w:szCs w:val="24"/>
          <w:lang w:val="en-IE"/>
        </w:rPr>
        <w:t xml:space="preserve">Paper Category: </w:t>
      </w:r>
      <w:r w:rsidRPr="00AC74CD">
        <w:rPr>
          <w:rFonts w:ascii="Times New Roman" w:eastAsia="Calibri" w:hAnsi="Times New Roman" w:cs="Times New Roman"/>
          <w:sz w:val="24"/>
          <w:szCs w:val="24"/>
          <w:lang w:val="en-IE"/>
        </w:rPr>
        <w:t>Action learning</w:t>
      </w:r>
    </w:p>
    <w:p w14:paraId="6EC4A24D" w14:textId="3831C9D8" w:rsidR="007C053A" w:rsidRPr="00AC74CD" w:rsidRDefault="007C053A">
      <w:pPr>
        <w:spacing w:after="200" w:line="276" w:lineRule="auto"/>
        <w:rPr>
          <w:rFonts w:eastAsia="Times New Roman" w:cstheme="minorHAnsi"/>
          <w:b/>
          <w:sz w:val="24"/>
          <w:szCs w:val="24"/>
          <w:lang w:val="en-IE"/>
        </w:rPr>
      </w:pPr>
      <w:r w:rsidRPr="00AC74CD">
        <w:rPr>
          <w:rFonts w:cstheme="minorHAnsi"/>
          <w:bCs/>
          <w:sz w:val="24"/>
          <w:szCs w:val="24"/>
        </w:rPr>
        <w:br w:type="page"/>
      </w:r>
    </w:p>
    <w:p w14:paraId="5430D617" w14:textId="6D337DCD" w:rsidR="00171434" w:rsidRPr="00AC74CD" w:rsidRDefault="00E26E35" w:rsidP="003266C0">
      <w:pPr>
        <w:pStyle w:val="BodyText3"/>
        <w:spacing w:line="480" w:lineRule="auto"/>
        <w:rPr>
          <w:rFonts w:asciiTheme="minorHAnsi" w:hAnsiTheme="minorHAnsi" w:cstheme="minorHAnsi"/>
          <w:bCs w:val="0"/>
          <w:sz w:val="24"/>
          <w:szCs w:val="24"/>
        </w:rPr>
      </w:pPr>
      <w:r w:rsidRPr="00AC74CD">
        <w:rPr>
          <w:rFonts w:asciiTheme="minorHAnsi" w:hAnsiTheme="minorHAnsi" w:cstheme="minorHAnsi"/>
          <w:bCs w:val="0"/>
          <w:sz w:val="24"/>
          <w:szCs w:val="24"/>
        </w:rPr>
        <w:lastRenderedPageBreak/>
        <w:t>INTRODUCTION</w:t>
      </w:r>
    </w:p>
    <w:p w14:paraId="3968B759" w14:textId="77777777" w:rsidR="001006EE" w:rsidRPr="00AC74CD" w:rsidRDefault="001006EE" w:rsidP="003266C0">
      <w:pPr>
        <w:pStyle w:val="BodyText3"/>
        <w:spacing w:line="480" w:lineRule="auto"/>
        <w:jc w:val="both"/>
        <w:rPr>
          <w:rFonts w:asciiTheme="minorHAnsi" w:hAnsiTheme="minorHAnsi" w:cstheme="minorHAnsi"/>
          <w:b w:val="0"/>
          <w:bCs w:val="0"/>
          <w:sz w:val="24"/>
          <w:szCs w:val="24"/>
        </w:rPr>
      </w:pPr>
      <w:r w:rsidRPr="00AC74CD">
        <w:rPr>
          <w:rFonts w:asciiTheme="minorHAnsi" w:hAnsiTheme="minorHAnsi" w:cstheme="minorHAnsi"/>
          <w:b w:val="0"/>
          <w:bCs w:val="0"/>
          <w:sz w:val="24"/>
          <w:szCs w:val="24"/>
        </w:rPr>
        <w:t>There are many definitions for the term</w:t>
      </w:r>
      <w:r w:rsidR="00250FB2" w:rsidRPr="00AC74CD">
        <w:rPr>
          <w:rFonts w:asciiTheme="minorHAnsi" w:hAnsiTheme="minorHAnsi" w:cstheme="minorHAnsi"/>
          <w:b w:val="0"/>
          <w:bCs w:val="0"/>
          <w:sz w:val="24"/>
          <w:szCs w:val="24"/>
        </w:rPr>
        <w:t xml:space="preserve"> </w:t>
      </w:r>
      <w:r w:rsidRPr="00AC74CD">
        <w:rPr>
          <w:rFonts w:asciiTheme="minorHAnsi" w:hAnsiTheme="minorHAnsi" w:cstheme="minorHAnsi"/>
          <w:b w:val="0"/>
          <w:bCs w:val="0"/>
          <w:sz w:val="24"/>
          <w:szCs w:val="24"/>
        </w:rPr>
        <w:t>“</w:t>
      </w:r>
      <w:r w:rsidR="00250FB2" w:rsidRPr="00AC74CD">
        <w:rPr>
          <w:rFonts w:asciiTheme="minorHAnsi" w:hAnsiTheme="minorHAnsi" w:cstheme="minorHAnsi"/>
          <w:b w:val="0"/>
          <w:bCs w:val="0"/>
          <w:sz w:val="24"/>
          <w:szCs w:val="24"/>
        </w:rPr>
        <w:t>traditional food producers.</w:t>
      </w:r>
      <w:r w:rsidRPr="00AC74CD">
        <w:rPr>
          <w:rFonts w:asciiTheme="minorHAnsi" w:hAnsiTheme="minorHAnsi" w:cstheme="minorHAnsi"/>
          <w:b w:val="0"/>
          <w:bCs w:val="0"/>
          <w:sz w:val="24"/>
          <w:szCs w:val="24"/>
        </w:rPr>
        <w:t>”</w:t>
      </w:r>
      <w:r w:rsidR="00250FB2" w:rsidRPr="00AC74CD">
        <w:rPr>
          <w:rFonts w:asciiTheme="minorHAnsi" w:hAnsiTheme="minorHAnsi" w:cstheme="minorHAnsi"/>
          <w:b w:val="0"/>
          <w:bCs w:val="0"/>
          <w:sz w:val="24"/>
          <w:szCs w:val="24"/>
        </w:rPr>
        <w:t xml:space="preserve"> Traditional food </w:t>
      </w:r>
      <w:proofErr w:type="gramStart"/>
      <w:r w:rsidR="00250FB2" w:rsidRPr="00AC74CD">
        <w:rPr>
          <w:rFonts w:asciiTheme="minorHAnsi" w:hAnsiTheme="minorHAnsi" w:cstheme="minorHAnsi"/>
          <w:b w:val="0"/>
          <w:bCs w:val="0"/>
          <w:sz w:val="24"/>
          <w:szCs w:val="24"/>
        </w:rPr>
        <w:t>is produced</w:t>
      </w:r>
      <w:proofErr w:type="gramEnd"/>
      <w:r w:rsidR="00250FB2" w:rsidRPr="00AC74CD">
        <w:rPr>
          <w:rFonts w:asciiTheme="minorHAnsi" w:hAnsiTheme="minorHAnsi" w:cstheme="minorHAnsi"/>
          <w:b w:val="0"/>
          <w:bCs w:val="0"/>
          <w:sz w:val="24"/>
          <w:szCs w:val="24"/>
        </w:rPr>
        <w:t xml:space="preserve"> in a certain area, which can be national, regional</w:t>
      </w:r>
      <w:r w:rsidRPr="00AC74CD">
        <w:rPr>
          <w:rFonts w:asciiTheme="minorHAnsi" w:hAnsiTheme="minorHAnsi" w:cstheme="minorHAnsi"/>
          <w:b w:val="0"/>
          <w:bCs w:val="0"/>
          <w:sz w:val="24"/>
          <w:szCs w:val="24"/>
        </w:rPr>
        <w:t>,</w:t>
      </w:r>
      <w:r w:rsidR="00250FB2" w:rsidRPr="00AC74CD">
        <w:rPr>
          <w:rFonts w:asciiTheme="minorHAnsi" w:hAnsiTheme="minorHAnsi" w:cstheme="minorHAnsi"/>
          <w:b w:val="0"/>
          <w:bCs w:val="0"/>
          <w:sz w:val="24"/>
          <w:szCs w:val="24"/>
        </w:rPr>
        <w:t xml:space="preserve"> or local. </w:t>
      </w:r>
      <w:r w:rsidRPr="00AC74CD">
        <w:rPr>
          <w:rFonts w:asciiTheme="minorHAnsi" w:hAnsiTheme="minorHAnsi" w:cstheme="minorHAnsi"/>
          <w:b w:val="0"/>
          <w:bCs w:val="0"/>
          <w:sz w:val="24"/>
          <w:szCs w:val="24"/>
        </w:rPr>
        <w:t>A</w:t>
      </w:r>
      <w:r w:rsidR="00250FB2" w:rsidRPr="00AC74CD">
        <w:rPr>
          <w:rFonts w:asciiTheme="minorHAnsi" w:hAnsiTheme="minorHAnsi" w:cstheme="minorHAnsi"/>
          <w:b w:val="0"/>
          <w:bCs w:val="0"/>
          <w:sz w:val="24"/>
          <w:szCs w:val="24"/>
        </w:rPr>
        <w:t xml:space="preserve"> traditional food product is authentic in its recipe (mix of ingredients), origin of raw material, and/or production process. Finally, </w:t>
      </w:r>
      <w:r w:rsidRPr="00AC74CD">
        <w:rPr>
          <w:rFonts w:asciiTheme="minorHAnsi" w:hAnsiTheme="minorHAnsi" w:cstheme="minorHAnsi"/>
          <w:b w:val="0"/>
          <w:bCs w:val="0"/>
          <w:sz w:val="24"/>
          <w:szCs w:val="24"/>
        </w:rPr>
        <w:t>a</w:t>
      </w:r>
      <w:r w:rsidR="00250FB2" w:rsidRPr="00AC74CD">
        <w:rPr>
          <w:rFonts w:asciiTheme="minorHAnsi" w:hAnsiTheme="minorHAnsi" w:cstheme="minorHAnsi"/>
          <w:b w:val="0"/>
          <w:bCs w:val="0"/>
          <w:sz w:val="24"/>
          <w:szCs w:val="24"/>
        </w:rPr>
        <w:t xml:space="preserve"> traditional food product is part of the gastronomic heritage of a local and regional identity.</w:t>
      </w:r>
      <w:r w:rsidR="000A0054" w:rsidRPr="00AC74CD">
        <w:rPr>
          <w:rFonts w:asciiTheme="minorHAnsi" w:hAnsiTheme="minorHAnsi" w:cstheme="minorHAnsi"/>
          <w:b w:val="0"/>
          <w:bCs w:val="0"/>
          <w:sz w:val="24"/>
          <w:szCs w:val="24"/>
        </w:rPr>
        <w:t xml:space="preserve"> </w:t>
      </w:r>
      <w:r w:rsidR="002C0E73" w:rsidRPr="00AC74CD">
        <w:rPr>
          <w:rFonts w:asciiTheme="minorHAnsi" w:hAnsiTheme="minorHAnsi" w:cstheme="minorHAnsi"/>
          <w:b w:val="0"/>
          <w:bCs w:val="0"/>
          <w:sz w:val="24"/>
          <w:szCs w:val="24"/>
        </w:rPr>
        <w:t>The food industry is “for the people, of the people, by the people</w:t>
      </w:r>
      <w:r w:rsidRPr="00AC74CD">
        <w:rPr>
          <w:rFonts w:asciiTheme="minorHAnsi" w:hAnsiTheme="minorHAnsi" w:cstheme="minorHAnsi"/>
          <w:b w:val="0"/>
          <w:bCs w:val="0"/>
          <w:sz w:val="24"/>
          <w:szCs w:val="24"/>
        </w:rPr>
        <w:t>.</w:t>
      </w:r>
      <w:r w:rsidR="002C0E73" w:rsidRPr="00AC74CD">
        <w:rPr>
          <w:rFonts w:asciiTheme="minorHAnsi" w:hAnsiTheme="minorHAnsi" w:cstheme="minorHAnsi"/>
          <w:b w:val="0"/>
          <w:bCs w:val="0"/>
          <w:sz w:val="24"/>
          <w:szCs w:val="24"/>
        </w:rPr>
        <w:t xml:space="preserve">” </w:t>
      </w:r>
      <w:r w:rsidR="000A0054" w:rsidRPr="00AC74CD">
        <w:rPr>
          <w:rFonts w:asciiTheme="minorHAnsi" w:hAnsiTheme="minorHAnsi" w:cstheme="minorHAnsi"/>
          <w:b w:val="0"/>
          <w:bCs w:val="0"/>
          <w:sz w:val="24"/>
          <w:szCs w:val="24"/>
        </w:rPr>
        <w:t>Traditional food companies are al</w:t>
      </w:r>
      <w:r w:rsidR="002C0E73" w:rsidRPr="00AC74CD">
        <w:rPr>
          <w:rFonts w:asciiTheme="minorHAnsi" w:hAnsiTheme="minorHAnsi" w:cstheme="minorHAnsi"/>
          <w:b w:val="0"/>
          <w:bCs w:val="0"/>
          <w:sz w:val="24"/>
          <w:szCs w:val="24"/>
        </w:rPr>
        <w:t>so</w:t>
      </w:r>
      <w:r w:rsidR="000A0054" w:rsidRPr="00AC74CD">
        <w:rPr>
          <w:rFonts w:asciiTheme="minorHAnsi" w:hAnsiTheme="minorHAnsi" w:cstheme="minorHAnsi"/>
          <w:b w:val="0"/>
          <w:bCs w:val="0"/>
          <w:sz w:val="24"/>
          <w:szCs w:val="24"/>
        </w:rPr>
        <w:t xml:space="preserve"> in many ways </w:t>
      </w:r>
      <w:r w:rsidR="002C0E73" w:rsidRPr="00AC74CD">
        <w:rPr>
          <w:rFonts w:asciiTheme="minorHAnsi" w:hAnsiTheme="minorHAnsi" w:cstheme="minorHAnsi"/>
          <w:b w:val="0"/>
          <w:bCs w:val="0"/>
          <w:sz w:val="24"/>
          <w:szCs w:val="24"/>
        </w:rPr>
        <w:t>more sustainable than large</w:t>
      </w:r>
      <w:r w:rsidR="00C73D16" w:rsidRPr="00AC74CD">
        <w:rPr>
          <w:rFonts w:asciiTheme="minorHAnsi" w:hAnsiTheme="minorHAnsi" w:cstheme="minorHAnsi"/>
          <w:b w:val="0"/>
          <w:bCs w:val="0"/>
          <w:sz w:val="24"/>
          <w:szCs w:val="24"/>
        </w:rPr>
        <w:t xml:space="preserve"> food </w:t>
      </w:r>
      <w:proofErr w:type="gramStart"/>
      <w:r w:rsidR="00C73D16" w:rsidRPr="00AC74CD">
        <w:rPr>
          <w:rFonts w:asciiTheme="minorHAnsi" w:hAnsiTheme="minorHAnsi" w:cstheme="minorHAnsi"/>
          <w:b w:val="0"/>
          <w:bCs w:val="0"/>
          <w:sz w:val="24"/>
          <w:szCs w:val="24"/>
        </w:rPr>
        <w:t>companies</w:t>
      </w:r>
      <w:proofErr w:type="gramEnd"/>
      <w:r w:rsidR="002D1C39" w:rsidRPr="00AC74CD">
        <w:rPr>
          <w:rFonts w:asciiTheme="minorHAnsi" w:hAnsiTheme="minorHAnsi" w:cstheme="minorHAnsi"/>
          <w:b w:val="0"/>
          <w:bCs w:val="0"/>
          <w:sz w:val="24"/>
          <w:szCs w:val="24"/>
        </w:rPr>
        <w:t>. B</w:t>
      </w:r>
      <w:r w:rsidR="002C0E73" w:rsidRPr="00AC74CD">
        <w:rPr>
          <w:rFonts w:asciiTheme="minorHAnsi" w:hAnsiTheme="minorHAnsi" w:cstheme="minorHAnsi"/>
          <w:b w:val="0"/>
          <w:bCs w:val="0"/>
          <w:sz w:val="24"/>
          <w:szCs w:val="24"/>
        </w:rPr>
        <w:t xml:space="preserve">ecause </w:t>
      </w:r>
      <w:r w:rsidR="002D1C39" w:rsidRPr="00AC74CD">
        <w:rPr>
          <w:rFonts w:asciiTheme="minorHAnsi" w:hAnsiTheme="minorHAnsi" w:cstheme="minorHAnsi"/>
          <w:b w:val="0"/>
          <w:bCs w:val="0"/>
          <w:sz w:val="24"/>
          <w:szCs w:val="24"/>
        </w:rPr>
        <w:t>of their</w:t>
      </w:r>
      <w:r w:rsidR="002C0E73" w:rsidRPr="00AC74CD">
        <w:rPr>
          <w:rFonts w:asciiTheme="minorHAnsi" w:hAnsiTheme="minorHAnsi" w:cstheme="minorHAnsi"/>
          <w:b w:val="0"/>
          <w:bCs w:val="0"/>
          <w:sz w:val="24"/>
          <w:szCs w:val="24"/>
        </w:rPr>
        <w:t xml:space="preserve"> local markets and suppliers</w:t>
      </w:r>
      <w:r w:rsidR="002D1C39" w:rsidRPr="00AC74CD">
        <w:rPr>
          <w:rFonts w:asciiTheme="minorHAnsi" w:hAnsiTheme="minorHAnsi" w:cstheme="minorHAnsi"/>
          <w:b w:val="0"/>
          <w:bCs w:val="0"/>
          <w:sz w:val="24"/>
          <w:szCs w:val="24"/>
        </w:rPr>
        <w:t xml:space="preserve">, </w:t>
      </w:r>
      <w:r w:rsidR="002C0E73" w:rsidRPr="00AC74CD">
        <w:rPr>
          <w:rFonts w:asciiTheme="minorHAnsi" w:hAnsiTheme="minorHAnsi" w:cstheme="minorHAnsi"/>
          <w:b w:val="0"/>
          <w:bCs w:val="0"/>
          <w:sz w:val="24"/>
          <w:szCs w:val="24"/>
        </w:rPr>
        <w:t xml:space="preserve">there </w:t>
      </w:r>
      <w:r w:rsidR="00C73D16" w:rsidRPr="00AC74CD">
        <w:rPr>
          <w:rFonts w:asciiTheme="minorHAnsi" w:hAnsiTheme="minorHAnsi" w:cstheme="minorHAnsi"/>
          <w:b w:val="0"/>
          <w:bCs w:val="0"/>
          <w:sz w:val="24"/>
          <w:szCs w:val="24"/>
        </w:rPr>
        <w:t>are</w:t>
      </w:r>
      <w:r w:rsidR="002D1C39" w:rsidRPr="00AC74CD">
        <w:rPr>
          <w:rFonts w:asciiTheme="minorHAnsi" w:hAnsiTheme="minorHAnsi" w:cstheme="minorHAnsi"/>
          <w:b w:val="0"/>
          <w:bCs w:val="0"/>
          <w:sz w:val="24"/>
          <w:szCs w:val="24"/>
        </w:rPr>
        <w:t xml:space="preserve"> often </w:t>
      </w:r>
      <w:r w:rsidR="002C0E73" w:rsidRPr="00AC74CD">
        <w:rPr>
          <w:rFonts w:asciiTheme="minorHAnsi" w:hAnsiTheme="minorHAnsi" w:cstheme="minorHAnsi"/>
          <w:b w:val="0"/>
          <w:bCs w:val="0"/>
          <w:sz w:val="24"/>
          <w:szCs w:val="24"/>
        </w:rPr>
        <w:t>reduced transportation</w:t>
      </w:r>
      <w:r w:rsidR="00C73D16" w:rsidRPr="00AC74CD">
        <w:rPr>
          <w:rFonts w:asciiTheme="minorHAnsi" w:hAnsiTheme="minorHAnsi" w:cstheme="minorHAnsi"/>
          <w:b w:val="0"/>
          <w:bCs w:val="0"/>
          <w:sz w:val="24"/>
          <w:szCs w:val="24"/>
        </w:rPr>
        <w:t xml:space="preserve"> requirements</w:t>
      </w:r>
      <w:r w:rsidR="002C0E73" w:rsidRPr="00AC74CD">
        <w:rPr>
          <w:rFonts w:asciiTheme="minorHAnsi" w:hAnsiTheme="minorHAnsi" w:cstheme="minorHAnsi"/>
          <w:b w:val="0"/>
          <w:bCs w:val="0"/>
          <w:sz w:val="24"/>
          <w:szCs w:val="24"/>
        </w:rPr>
        <w:t xml:space="preserve">. </w:t>
      </w:r>
    </w:p>
    <w:p w14:paraId="46EF4B84" w14:textId="7CC55428" w:rsidR="00250FB2" w:rsidRPr="00AC74CD" w:rsidRDefault="002C0E73" w:rsidP="003266C0">
      <w:pPr>
        <w:pStyle w:val="BodyText3"/>
        <w:spacing w:line="480" w:lineRule="auto"/>
        <w:ind w:firstLine="720"/>
        <w:jc w:val="both"/>
        <w:rPr>
          <w:rFonts w:asciiTheme="minorHAnsi" w:hAnsiTheme="minorHAnsi" w:cstheme="minorHAnsi"/>
          <w:b w:val="0"/>
          <w:bCs w:val="0"/>
          <w:sz w:val="24"/>
          <w:szCs w:val="24"/>
        </w:rPr>
      </w:pPr>
      <w:r w:rsidRPr="00AC74CD">
        <w:rPr>
          <w:rFonts w:asciiTheme="minorHAnsi" w:hAnsiTheme="minorHAnsi" w:cstheme="minorHAnsi"/>
          <w:b w:val="0"/>
          <w:bCs w:val="0"/>
          <w:sz w:val="24"/>
          <w:szCs w:val="24"/>
        </w:rPr>
        <w:t>However,</w:t>
      </w:r>
      <w:r w:rsidR="000A0054" w:rsidRPr="00AC74CD">
        <w:rPr>
          <w:rFonts w:asciiTheme="minorHAnsi" w:hAnsiTheme="minorHAnsi" w:cstheme="minorHAnsi"/>
          <w:b w:val="0"/>
          <w:bCs w:val="0"/>
          <w:sz w:val="24"/>
          <w:szCs w:val="24"/>
        </w:rPr>
        <w:t xml:space="preserve"> closeness to the land (and environment), </w:t>
      </w:r>
      <w:r w:rsidR="001006EE" w:rsidRPr="00AC74CD">
        <w:rPr>
          <w:rFonts w:asciiTheme="minorHAnsi" w:hAnsiTheme="minorHAnsi" w:cstheme="minorHAnsi"/>
          <w:b w:val="0"/>
          <w:bCs w:val="0"/>
          <w:sz w:val="24"/>
          <w:szCs w:val="24"/>
        </w:rPr>
        <w:t xml:space="preserve">population health, </w:t>
      </w:r>
      <w:r w:rsidR="000A0054" w:rsidRPr="00AC74CD">
        <w:rPr>
          <w:rFonts w:asciiTheme="minorHAnsi" w:hAnsiTheme="minorHAnsi" w:cstheme="minorHAnsi"/>
          <w:b w:val="0"/>
          <w:bCs w:val="0"/>
          <w:sz w:val="24"/>
          <w:szCs w:val="24"/>
        </w:rPr>
        <w:t>and regional identity bring particular sustainability challenges</w:t>
      </w:r>
      <w:r w:rsidR="001006EE" w:rsidRPr="00AC74CD">
        <w:rPr>
          <w:rFonts w:asciiTheme="minorHAnsi" w:hAnsiTheme="minorHAnsi" w:cstheme="minorHAnsi"/>
          <w:b w:val="0"/>
          <w:bCs w:val="0"/>
          <w:sz w:val="24"/>
          <w:szCs w:val="24"/>
        </w:rPr>
        <w:t xml:space="preserve"> to the issue</w:t>
      </w:r>
      <w:r w:rsidR="000A0054" w:rsidRPr="00AC74CD">
        <w:rPr>
          <w:rFonts w:asciiTheme="minorHAnsi" w:hAnsiTheme="minorHAnsi" w:cstheme="minorHAnsi"/>
          <w:b w:val="0"/>
          <w:bCs w:val="0"/>
          <w:sz w:val="24"/>
          <w:szCs w:val="24"/>
        </w:rPr>
        <w:t xml:space="preserve">. </w:t>
      </w:r>
      <w:r w:rsidR="002D1C39" w:rsidRPr="00AC74CD">
        <w:rPr>
          <w:rFonts w:asciiTheme="minorHAnsi" w:hAnsiTheme="minorHAnsi" w:cstheme="minorHAnsi"/>
          <w:b w:val="0"/>
          <w:bCs w:val="0"/>
          <w:sz w:val="24"/>
          <w:szCs w:val="24"/>
        </w:rPr>
        <w:t xml:space="preserve">Sustainability </w:t>
      </w:r>
      <w:r w:rsidR="000A0054" w:rsidRPr="00AC74CD">
        <w:rPr>
          <w:rFonts w:asciiTheme="minorHAnsi" w:hAnsiTheme="minorHAnsi" w:cstheme="minorHAnsi"/>
          <w:b w:val="0"/>
          <w:bCs w:val="0"/>
          <w:sz w:val="24"/>
          <w:szCs w:val="24"/>
        </w:rPr>
        <w:t>include</w:t>
      </w:r>
      <w:r w:rsidR="002D1C39" w:rsidRPr="00AC74CD">
        <w:rPr>
          <w:rFonts w:asciiTheme="minorHAnsi" w:hAnsiTheme="minorHAnsi" w:cstheme="minorHAnsi"/>
          <w:b w:val="0"/>
          <w:bCs w:val="0"/>
          <w:sz w:val="24"/>
          <w:szCs w:val="24"/>
        </w:rPr>
        <w:t>s</w:t>
      </w:r>
      <w:r w:rsidR="000A0054" w:rsidRPr="00AC74CD">
        <w:rPr>
          <w:rFonts w:asciiTheme="minorHAnsi" w:hAnsiTheme="minorHAnsi" w:cstheme="minorHAnsi"/>
          <w:b w:val="0"/>
          <w:bCs w:val="0"/>
          <w:sz w:val="24"/>
          <w:szCs w:val="24"/>
        </w:rPr>
        <w:t xml:space="preserve"> economic, social</w:t>
      </w:r>
      <w:r w:rsidR="002D1C39" w:rsidRPr="00AC74CD">
        <w:rPr>
          <w:rFonts w:asciiTheme="minorHAnsi" w:hAnsiTheme="minorHAnsi" w:cstheme="minorHAnsi"/>
          <w:b w:val="0"/>
          <w:bCs w:val="0"/>
          <w:sz w:val="24"/>
          <w:szCs w:val="24"/>
        </w:rPr>
        <w:t>,</w:t>
      </w:r>
      <w:r w:rsidR="000A0054" w:rsidRPr="00AC74CD">
        <w:rPr>
          <w:rFonts w:asciiTheme="minorHAnsi" w:hAnsiTheme="minorHAnsi" w:cstheme="minorHAnsi"/>
          <w:b w:val="0"/>
          <w:bCs w:val="0"/>
          <w:sz w:val="24"/>
          <w:szCs w:val="24"/>
        </w:rPr>
        <w:t xml:space="preserve"> and environmental</w:t>
      </w:r>
      <w:r w:rsidR="002D1C39" w:rsidRPr="00AC74CD">
        <w:rPr>
          <w:rFonts w:asciiTheme="minorHAnsi" w:hAnsiTheme="minorHAnsi" w:cstheme="minorHAnsi"/>
          <w:b w:val="0"/>
          <w:bCs w:val="0"/>
          <w:sz w:val="24"/>
          <w:szCs w:val="24"/>
        </w:rPr>
        <w:t xml:space="preserve"> dimensions</w:t>
      </w:r>
      <w:r w:rsidR="000A0054" w:rsidRPr="00AC74CD">
        <w:rPr>
          <w:rFonts w:asciiTheme="minorHAnsi" w:hAnsiTheme="minorHAnsi" w:cstheme="minorHAnsi"/>
          <w:b w:val="0"/>
          <w:bCs w:val="0"/>
          <w:sz w:val="24"/>
          <w:szCs w:val="24"/>
        </w:rPr>
        <w:t>. Each has distinctive indicators of performance and all are inter-related. Concepts</w:t>
      </w:r>
      <w:r w:rsidR="001006EE" w:rsidRPr="00AC74CD">
        <w:rPr>
          <w:rFonts w:asciiTheme="minorHAnsi" w:hAnsiTheme="minorHAnsi" w:cstheme="minorHAnsi"/>
          <w:b w:val="0"/>
          <w:bCs w:val="0"/>
          <w:sz w:val="24"/>
          <w:szCs w:val="24"/>
        </w:rPr>
        <w:t>,</w:t>
      </w:r>
      <w:r w:rsidR="000A0054" w:rsidRPr="00AC74CD">
        <w:rPr>
          <w:rFonts w:asciiTheme="minorHAnsi" w:hAnsiTheme="minorHAnsi" w:cstheme="minorHAnsi"/>
          <w:b w:val="0"/>
          <w:bCs w:val="0"/>
          <w:sz w:val="24"/>
          <w:szCs w:val="24"/>
        </w:rPr>
        <w:t xml:space="preserve"> such as </w:t>
      </w:r>
      <w:r w:rsidR="001006EE" w:rsidRPr="00AC74CD">
        <w:rPr>
          <w:rFonts w:asciiTheme="minorHAnsi" w:hAnsiTheme="minorHAnsi" w:cstheme="minorHAnsi"/>
          <w:b w:val="0"/>
          <w:bCs w:val="0"/>
          <w:sz w:val="24"/>
          <w:szCs w:val="24"/>
        </w:rPr>
        <w:t xml:space="preserve">the </w:t>
      </w:r>
      <w:r w:rsidR="000A0054" w:rsidRPr="00AC74CD">
        <w:rPr>
          <w:rFonts w:asciiTheme="minorHAnsi" w:hAnsiTheme="minorHAnsi" w:cstheme="minorHAnsi"/>
          <w:b w:val="0"/>
          <w:bCs w:val="0"/>
          <w:sz w:val="24"/>
          <w:szCs w:val="24"/>
        </w:rPr>
        <w:t>triple-bottom-line</w:t>
      </w:r>
      <w:r w:rsidR="001006EE" w:rsidRPr="00AC74CD">
        <w:rPr>
          <w:rFonts w:asciiTheme="minorHAnsi" w:hAnsiTheme="minorHAnsi" w:cstheme="minorHAnsi"/>
          <w:b w:val="0"/>
          <w:bCs w:val="0"/>
          <w:sz w:val="24"/>
          <w:szCs w:val="24"/>
        </w:rPr>
        <w:t>,</w:t>
      </w:r>
      <w:r w:rsidR="000A0054" w:rsidRPr="00AC74CD">
        <w:rPr>
          <w:rFonts w:asciiTheme="minorHAnsi" w:hAnsiTheme="minorHAnsi" w:cstheme="minorHAnsi"/>
          <w:b w:val="0"/>
          <w:bCs w:val="0"/>
          <w:sz w:val="24"/>
          <w:szCs w:val="24"/>
        </w:rPr>
        <w:t xml:space="preserve"> relate to these dimensions and many firms include performance along these dimensions i</w:t>
      </w:r>
      <w:r w:rsidR="003266C0" w:rsidRPr="00AC74CD">
        <w:rPr>
          <w:rFonts w:asciiTheme="minorHAnsi" w:hAnsiTheme="minorHAnsi" w:cstheme="minorHAnsi"/>
          <w:b w:val="0"/>
          <w:bCs w:val="0"/>
          <w:sz w:val="24"/>
          <w:szCs w:val="24"/>
        </w:rPr>
        <w:t>n their strategic plans (</w:t>
      </w:r>
      <w:proofErr w:type="spellStart"/>
      <w:r w:rsidR="003266C0" w:rsidRPr="00AC74CD">
        <w:rPr>
          <w:rFonts w:asciiTheme="minorHAnsi" w:hAnsiTheme="minorHAnsi" w:cstheme="minorHAnsi"/>
          <w:b w:val="0"/>
          <w:bCs w:val="0"/>
          <w:sz w:val="24"/>
          <w:szCs w:val="24"/>
        </w:rPr>
        <w:t>Savitz</w:t>
      </w:r>
      <w:proofErr w:type="spellEnd"/>
      <w:r w:rsidR="003266C0" w:rsidRPr="00AC74CD">
        <w:rPr>
          <w:rFonts w:asciiTheme="minorHAnsi" w:hAnsiTheme="minorHAnsi" w:cstheme="minorHAnsi"/>
          <w:b w:val="0"/>
          <w:bCs w:val="0"/>
          <w:sz w:val="24"/>
          <w:szCs w:val="24"/>
        </w:rPr>
        <w:t xml:space="preserve"> &amp; Weber,</w:t>
      </w:r>
      <w:r w:rsidR="000A0054" w:rsidRPr="00AC74CD">
        <w:rPr>
          <w:rFonts w:asciiTheme="minorHAnsi" w:hAnsiTheme="minorHAnsi" w:cstheme="minorHAnsi"/>
          <w:b w:val="0"/>
          <w:bCs w:val="0"/>
          <w:sz w:val="24"/>
          <w:szCs w:val="24"/>
        </w:rPr>
        <w:t xml:space="preserve"> 2006).</w:t>
      </w:r>
      <w:r w:rsidR="001B5933" w:rsidRPr="00AC74CD">
        <w:rPr>
          <w:rFonts w:asciiTheme="minorHAnsi" w:hAnsiTheme="minorHAnsi" w:cstheme="minorHAnsi"/>
          <w:b w:val="0"/>
          <w:bCs w:val="0"/>
          <w:sz w:val="24"/>
          <w:szCs w:val="24"/>
        </w:rPr>
        <w:t xml:space="preserve"> </w:t>
      </w:r>
      <w:r w:rsidRPr="00AC74CD">
        <w:rPr>
          <w:rFonts w:asciiTheme="minorHAnsi" w:hAnsiTheme="minorHAnsi" w:cstheme="minorHAnsi"/>
          <w:b w:val="0"/>
          <w:bCs w:val="0"/>
          <w:sz w:val="24"/>
          <w:szCs w:val="24"/>
        </w:rPr>
        <w:t>W</w:t>
      </w:r>
      <w:r w:rsidR="00250FB2" w:rsidRPr="00AC74CD">
        <w:rPr>
          <w:rFonts w:asciiTheme="minorHAnsi" w:hAnsiTheme="minorHAnsi" w:cstheme="minorHAnsi"/>
          <w:b w:val="0"/>
          <w:bCs w:val="0"/>
          <w:sz w:val="24"/>
          <w:szCs w:val="24"/>
        </w:rPr>
        <w:t>hile traditional food producers may be ideas-rich, they may also be resource-poor. As small, often family</w:t>
      </w:r>
      <w:r w:rsidR="001006EE" w:rsidRPr="00AC74CD">
        <w:rPr>
          <w:rFonts w:asciiTheme="minorHAnsi" w:hAnsiTheme="minorHAnsi" w:cstheme="minorHAnsi"/>
          <w:b w:val="0"/>
          <w:bCs w:val="0"/>
          <w:sz w:val="24"/>
          <w:szCs w:val="24"/>
        </w:rPr>
        <w:t>,</w:t>
      </w:r>
      <w:r w:rsidR="00250FB2" w:rsidRPr="00AC74CD">
        <w:rPr>
          <w:rFonts w:asciiTheme="minorHAnsi" w:hAnsiTheme="minorHAnsi" w:cstheme="minorHAnsi"/>
          <w:b w:val="0"/>
          <w:bCs w:val="0"/>
          <w:sz w:val="24"/>
          <w:szCs w:val="24"/>
        </w:rPr>
        <w:t xml:space="preserve"> ventures, they may not have the breadth of skills to maintain currency with market trends and regulatory changes. As regional tastes</w:t>
      </w:r>
      <w:r w:rsidR="001006EE" w:rsidRPr="00AC74CD">
        <w:rPr>
          <w:rFonts w:asciiTheme="minorHAnsi" w:hAnsiTheme="minorHAnsi" w:cstheme="minorHAnsi"/>
          <w:b w:val="0"/>
          <w:bCs w:val="0"/>
          <w:sz w:val="24"/>
          <w:szCs w:val="24"/>
        </w:rPr>
        <w:t xml:space="preserve"> can be distinctive</w:t>
      </w:r>
      <w:r w:rsidR="00250FB2" w:rsidRPr="00AC74CD">
        <w:rPr>
          <w:rFonts w:asciiTheme="minorHAnsi" w:hAnsiTheme="minorHAnsi" w:cstheme="minorHAnsi"/>
          <w:b w:val="0"/>
          <w:bCs w:val="0"/>
          <w:sz w:val="24"/>
          <w:szCs w:val="24"/>
        </w:rPr>
        <w:t xml:space="preserve">, they may attract consumers from outside the region but have neither the production capacity nor the distribution network to satisfy that demand. While challenged to meet 21st century standards, including food safety and labelling, they may be constrained in the adoption of technologies and techniques. Finally, they may be so </w:t>
      </w:r>
      <w:r w:rsidR="001006EE" w:rsidRPr="00AC74CD">
        <w:rPr>
          <w:rFonts w:asciiTheme="minorHAnsi" w:hAnsiTheme="minorHAnsi" w:cstheme="minorHAnsi"/>
          <w:b w:val="0"/>
          <w:bCs w:val="0"/>
          <w:sz w:val="24"/>
          <w:szCs w:val="24"/>
        </w:rPr>
        <w:t xml:space="preserve">concerned with </w:t>
      </w:r>
      <w:r w:rsidR="00250FB2" w:rsidRPr="00AC74CD">
        <w:rPr>
          <w:rFonts w:asciiTheme="minorHAnsi" w:hAnsiTheme="minorHAnsi" w:cstheme="minorHAnsi"/>
          <w:b w:val="0"/>
          <w:bCs w:val="0"/>
          <w:sz w:val="24"/>
          <w:szCs w:val="24"/>
        </w:rPr>
        <w:t>to managing to survive and compete for today, that they cannot divert resources to managing for tomorrow.</w:t>
      </w:r>
      <w:r w:rsidR="001B5933" w:rsidRPr="00AC74CD">
        <w:rPr>
          <w:rFonts w:asciiTheme="minorHAnsi" w:hAnsiTheme="minorHAnsi" w:cstheme="minorHAnsi"/>
          <w:b w:val="0"/>
          <w:bCs w:val="0"/>
          <w:sz w:val="24"/>
          <w:szCs w:val="24"/>
        </w:rPr>
        <w:t xml:space="preserve"> </w:t>
      </w:r>
      <w:r w:rsidR="00250FB2" w:rsidRPr="00AC74CD">
        <w:rPr>
          <w:rFonts w:asciiTheme="minorHAnsi" w:hAnsiTheme="minorHAnsi" w:cstheme="minorHAnsi"/>
          <w:b w:val="0"/>
          <w:bCs w:val="0"/>
          <w:sz w:val="24"/>
          <w:szCs w:val="24"/>
        </w:rPr>
        <w:t xml:space="preserve">In that event, their economic sustainability is at risk with </w:t>
      </w:r>
      <w:r w:rsidR="001006EE" w:rsidRPr="00AC74CD">
        <w:rPr>
          <w:rFonts w:asciiTheme="minorHAnsi" w:hAnsiTheme="minorHAnsi" w:cstheme="minorHAnsi"/>
          <w:b w:val="0"/>
          <w:bCs w:val="0"/>
          <w:sz w:val="24"/>
          <w:szCs w:val="24"/>
        </w:rPr>
        <w:t xml:space="preserve">all the </w:t>
      </w:r>
      <w:r w:rsidR="00250FB2" w:rsidRPr="00AC74CD">
        <w:rPr>
          <w:rFonts w:asciiTheme="minorHAnsi" w:hAnsiTheme="minorHAnsi" w:cstheme="minorHAnsi"/>
          <w:b w:val="0"/>
          <w:bCs w:val="0"/>
          <w:sz w:val="24"/>
          <w:szCs w:val="24"/>
        </w:rPr>
        <w:t>negative consequences for social and, indeed, environmental sustainability</w:t>
      </w:r>
      <w:r w:rsidR="000A0054" w:rsidRPr="00AC74CD">
        <w:rPr>
          <w:rFonts w:asciiTheme="minorHAnsi" w:hAnsiTheme="minorHAnsi" w:cstheme="minorHAnsi"/>
          <w:b w:val="0"/>
          <w:bCs w:val="0"/>
          <w:sz w:val="24"/>
          <w:szCs w:val="24"/>
        </w:rPr>
        <w:t xml:space="preserve">, </w:t>
      </w:r>
      <w:r w:rsidR="00A529D9" w:rsidRPr="00AC74CD">
        <w:rPr>
          <w:rFonts w:asciiTheme="minorHAnsi" w:hAnsiTheme="minorHAnsi" w:cstheme="minorHAnsi"/>
          <w:b w:val="0"/>
          <w:bCs w:val="0"/>
          <w:sz w:val="24"/>
          <w:szCs w:val="24"/>
        </w:rPr>
        <w:t>as</w:t>
      </w:r>
      <w:r w:rsidR="000A0054" w:rsidRPr="00AC74CD">
        <w:rPr>
          <w:rFonts w:asciiTheme="minorHAnsi" w:hAnsiTheme="minorHAnsi" w:cstheme="minorHAnsi"/>
          <w:b w:val="0"/>
          <w:bCs w:val="0"/>
          <w:sz w:val="24"/>
          <w:szCs w:val="24"/>
        </w:rPr>
        <w:t xml:space="preserve"> </w:t>
      </w:r>
      <w:r w:rsidR="00A529D9" w:rsidRPr="00AC74CD">
        <w:rPr>
          <w:rFonts w:asciiTheme="minorHAnsi" w:hAnsiTheme="minorHAnsi" w:cstheme="minorHAnsi"/>
          <w:b w:val="0"/>
          <w:bCs w:val="0"/>
          <w:sz w:val="24"/>
          <w:szCs w:val="24"/>
        </w:rPr>
        <w:t>the</w:t>
      </w:r>
      <w:r w:rsidR="000A0054" w:rsidRPr="00AC74CD">
        <w:rPr>
          <w:rFonts w:asciiTheme="minorHAnsi" w:hAnsiTheme="minorHAnsi" w:cstheme="minorHAnsi"/>
          <w:b w:val="0"/>
          <w:bCs w:val="0"/>
          <w:sz w:val="24"/>
          <w:szCs w:val="24"/>
        </w:rPr>
        <w:t xml:space="preserve"> loss of localised companies </w:t>
      </w:r>
      <w:r w:rsidR="00A529D9" w:rsidRPr="00AC74CD">
        <w:rPr>
          <w:rFonts w:asciiTheme="minorHAnsi" w:hAnsiTheme="minorHAnsi" w:cstheme="minorHAnsi"/>
          <w:b w:val="0"/>
          <w:bCs w:val="0"/>
          <w:sz w:val="24"/>
          <w:szCs w:val="24"/>
        </w:rPr>
        <w:t>could</w:t>
      </w:r>
      <w:r w:rsidR="000A0054" w:rsidRPr="00AC74CD">
        <w:rPr>
          <w:rFonts w:asciiTheme="minorHAnsi" w:hAnsiTheme="minorHAnsi" w:cstheme="minorHAnsi"/>
          <w:b w:val="0"/>
          <w:bCs w:val="0"/>
          <w:sz w:val="24"/>
          <w:szCs w:val="24"/>
        </w:rPr>
        <w:t xml:space="preserve"> lead to less local sourcing</w:t>
      </w:r>
      <w:r w:rsidR="00250FB2" w:rsidRPr="00AC74CD">
        <w:rPr>
          <w:rFonts w:asciiTheme="minorHAnsi" w:hAnsiTheme="minorHAnsi" w:cstheme="minorHAnsi"/>
          <w:b w:val="0"/>
          <w:bCs w:val="0"/>
          <w:sz w:val="24"/>
          <w:szCs w:val="24"/>
        </w:rPr>
        <w:t>.</w:t>
      </w:r>
    </w:p>
    <w:p w14:paraId="7AD57396" w14:textId="7C189BFF" w:rsidR="00F26C6A" w:rsidRPr="00AC74CD" w:rsidRDefault="00900202" w:rsidP="006F7AE7">
      <w:pPr>
        <w:pStyle w:val="BodyText3"/>
        <w:spacing w:line="480" w:lineRule="auto"/>
        <w:ind w:firstLine="720"/>
        <w:jc w:val="both"/>
        <w:rPr>
          <w:rFonts w:asciiTheme="minorHAnsi" w:hAnsiTheme="minorHAnsi" w:cstheme="minorHAnsi"/>
          <w:b w:val="0"/>
          <w:bCs w:val="0"/>
          <w:sz w:val="24"/>
          <w:szCs w:val="24"/>
        </w:rPr>
      </w:pPr>
      <w:r w:rsidRPr="00AC74CD">
        <w:rPr>
          <w:rFonts w:asciiTheme="minorHAnsi" w:hAnsiTheme="minorHAnsi" w:cstheme="minorHAnsi"/>
          <w:b w:val="0"/>
          <w:bCs w:val="0"/>
          <w:sz w:val="24"/>
          <w:szCs w:val="24"/>
        </w:rPr>
        <w:t xml:space="preserve">Common across all </w:t>
      </w:r>
      <w:r w:rsidR="00576D24" w:rsidRPr="00AC74CD">
        <w:rPr>
          <w:rFonts w:asciiTheme="minorHAnsi" w:hAnsiTheme="minorHAnsi" w:cstheme="minorHAnsi"/>
          <w:b w:val="0"/>
          <w:bCs w:val="0"/>
          <w:sz w:val="24"/>
          <w:szCs w:val="24"/>
        </w:rPr>
        <w:t>traditional food producers</w:t>
      </w:r>
      <w:r w:rsidRPr="00AC74CD">
        <w:rPr>
          <w:rFonts w:asciiTheme="minorHAnsi" w:hAnsiTheme="minorHAnsi" w:cstheme="minorHAnsi"/>
          <w:b w:val="0"/>
          <w:bCs w:val="0"/>
          <w:sz w:val="24"/>
          <w:szCs w:val="24"/>
        </w:rPr>
        <w:t xml:space="preserve"> is a need to engage with their practice and to learn from their experience to improve sustainability</w:t>
      </w:r>
      <w:r w:rsidR="000A0054" w:rsidRPr="00AC74CD">
        <w:rPr>
          <w:rFonts w:asciiTheme="minorHAnsi" w:hAnsiTheme="minorHAnsi" w:cstheme="minorHAnsi"/>
          <w:b w:val="0"/>
          <w:bCs w:val="0"/>
          <w:sz w:val="24"/>
          <w:szCs w:val="24"/>
        </w:rPr>
        <w:t xml:space="preserve"> across all three </w:t>
      </w:r>
      <w:r w:rsidR="00A529D9" w:rsidRPr="00AC74CD">
        <w:rPr>
          <w:rFonts w:asciiTheme="minorHAnsi" w:hAnsiTheme="minorHAnsi" w:cstheme="minorHAnsi"/>
          <w:b w:val="0"/>
          <w:bCs w:val="0"/>
          <w:sz w:val="24"/>
          <w:szCs w:val="24"/>
        </w:rPr>
        <w:t xml:space="preserve">sustainability </w:t>
      </w:r>
      <w:r w:rsidR="000A0054" w:rsidRPr="00AC74CD">
        <w:rPr>
          <w:rFonts w:asciiTheme="minorHAnsi" w:hAnsiTheme="minorHAnsi" w:cstheme="minorHAnsi"/>
          <w:b w:val="0"/>
          <w:bCs w:val="0"/>
          <w:sz w:val="24"/>
          <w:szCs w:val="24"/>
        </w:rPr>
        <w:lastRenderedPageBreak/>
        <w:t>dimensions</w:t>
      </w:r>
      <w:r w:rsidRPr="00AC74CD">
        <w:rPr>
          <w:rFonts w:asciiTheme="minorHAnsi" w:hAnsiTheme="minorHAnsi" w:cstheme="minorHAnsi"/>
          <w:b w:val="0"/>
          <w:bCs w:val="0"/>
          <w:sz w:val="24"/>
          <w:szCs w:val="24"/>
        </w:rPr>
        <w:t xml:space="preserve">. All </w:t>
      </w:r>
      <w:r w:rsidR="00A529D9" w:rsidRPr="00AC74CD">
        <w:rPr>
          <w:rFonts w:asciiTheme="minorHAnsi" w:hAnsiTheme="minorHAnsi" w:cstheme="minorHAnsi"/>
          <w:b w:val="0"/>
          <w:bCs w:val="0"/>
          <w:sz w:val="24"/>
          <w:szCs w:val="24"/>
        </w:rPr>
        <w:t xml:space="preserve">traditional food producers </w:t>
      </w:r>
      <w:r w:rsidRPr="00AC74CD">
        <w:rPr>
          <w:rFonts w:asciiTheme="minorHAnsi" w:hAnsiTheme="minorHAnsi" w:cstheme="minorHAnsi"/>
          <w:b w:val="0"/>
          <w:bCs w:val="0"/>
          <w:sz w:val="24"/>
          <w:szCs w:val="24"/>
        </w:rPr>
        <w:t>face challenges in creating the context for learning and constructive engagement with the</w:t>
      </w:r>
      <w:r w:rsidR="00576D24" w:rsidRPr="00AC74CD">
        <w:rPr>
          <w:rFonts w:asciiTheme="minorHAnsi" w:hAnsiTheme="minorHAnsi" w:cstheme="minorHAnsi"/>
          <w:b w:val="0"/>
          <w:bCs w:val="0"/>
          <w:sz w:val="24"/>
          <w:szCs w:val="24"/>
        </w:rPr>
        <w:t>ir</w:t>
      </w:r>
      <w:r w:rsidRPr="00AC74CD">
        <w:rPr>
          <w:rFonts w:asciiTheme="minorHAnsi" w:hAnsiTheme="minorHAnsi" w:cstheme="minorHAnsi"/>
          <w:b w:val="0"/>
          <w:bCs w:val="0"/>
          <w:sz w:val="24"/>
          <w:szCs w:val="24"/>
        </w:rPr>
        <w:t xml:space="preserve"> various suppliers, customers</w:t>
      </w:r>
      <w:r w:rsidR="00A529D9" w:rsidRPr="00AC74CD">
        <w:rPr>
          <w:rFonts w:asciiTheme="minorHAnsi" w:hAnsiTheme="minorHAnsi" w:cstheme="minorHAnsi"/>
          <w:b w:val="0"/>
          <w:bCs w:val="0"/>
          <w:sz w:val="24"/>
          <w:szCs w:val="24"/>
        </w:rPr>
        <w:t>,</w:t>
      </w:r>
      <w:r w:rsidRPr="00AC74CD">
        <w:rPr>
          <w:rFonts w:asciiTheme="minorHAnsi" w:hAnsiTheme="minorHAnsi" w:cstheme="minorHAnsi"/>
          <w:b w:val="0"/>
          <w:bCs w:val="0"/>
          <w:sz w:val="24"/>
          <w:szCs w:val="24"/>
        </w:rPr>
        <w:t xml:space="preserve"> and regulators who </w:t>
      </w:r>
      <w:r w:rsidR="00576D24" w:rsidRPr="00AC74CD">
        <w:rPr>
          <w:rFonts w:asciiTheme="minorHAnsi" w:hAnsiTheme="minorHAnsi" w:cstheme="minorHAnsi"/>
          <w:b w:val="0"/>
          <w:bCs w:val="0"/>
          <w:sz w:val="24"/>
          <w:szCs w:val="24"/>
        </w:rPr>
        <w:t>shape</w:t>
      </w:r>
      <w:r w:rsidRPr="00AC74CD">
        <w:rPr>
          <w:rFonts w:asciiTheme="minorHAnsi" w:hAnsiTheme="minorHAnsi" w:cstheme="minorHAnsi"/>
          <w:b w:val="0"/>
          <w:bCs w:val="0"/>
          <w:sz w:val="24"/>
          <w:szCs w:val="24"/>
        </w:rPr>
        <w:t xml:space="preserve"> </w:t>
      </w:r>
      <w:r w:rsidR="00576D24" w:rsidRPr="00AC74CD">
        <w:rPr>
          <w:rFonts w:asciiTheme="minorHAnsi" w:hAnsiTheme="minorHAnsi" w:cstheme="minorHAnsi"/>
          <w:b w:val="0"/>
          <w:bCs w:val="0"/>
          <w:sz w:val="24"/>
          <w:szCs w:val="24"/>
        </w:rPr>
        <w:t xml:space="preserve">practice and performance </w:t>
      </w:r>
      <w:r w:rsidRPr="00AC74CD">
        <w:rPr>
          <w:rFonts w:asciiTheme="minorHAnsi" w:hAnsiTheme="minorHAnsi" w:cstheme="minorHAnsi"/>
          <w:b w:val="0"/>
          <w:bCs w:val="0"/>
          <w:sz w:val="24"/>
          <w:szCs w:val="24"/>
        </w:rPr>
        <w:t xml:space="preserve">in the industry. </w:t>
      </w:r>
    </w:p>
    <w:p w14:paraId="227F8DDB" w14:textId="6E8A2312" w:rsidR="00F26C6A" w:rsidRPr="00AC74CD" w:rsidRDefault="00F26C6A" w:rsidP="006F7AE7">
      <w:pPr>
        <w:spacing w:after="0" w:line="480" w:lineRule="auto"/>
        <w:ind w:firstLine="720"/>
        <w:jc w:val="both"/>
        <w:rPr>
          <w:rFonts w:cstheme="minorHAnsi"/>
          <w:sz w:val="24"/>
          <w:szCs w:val="24"/>
          <w:lang w:val="en-IE"/>
        </w:rPr>
      </w:pPr>
      <w:r w:rsidRPr="00AC74CD">
        <w:rPr>
          <w:rFonts w:cstheme="minorHAnsi"/>
          <w:sz w:val="24"/>
          <w:szCs w:val="24"/>
          <w:lang w:val="en-IE"/>
        </w:rPr>
        <w:t xml:space="preserve">Over the past 40 years, a practice-based understanding of networks and networking has emerged (Evans, 1965; Trist, 1983; Ring &amp; Van de </w:t>
      </w:r>
      <w:proofErr w:type="spellStart"/>
      <w:r w:rsidRPr="00AC74CD">
        <w:rPr>
          <w:rFonts w:cstheme="minorHAnsi"/>
          <w:sz w:val="24"/>
          <w:szCs w:val="24"/>
          <w:lang w:val="en-IE"/>
        </w:rPr>
        <w:t>Ven</w:t>
      </w:r>
      <w:proofErr w:type="spellEnd"/>
      <w:r w:rsidRPr="00AC74CD">
        <w:rPr>
          <w:rFonts w:cstheme="minorHAnsi"/>
          <w:sz w:val="24"/>
          <w:szCs w:val="24"/>
          <w:lang w:val="en-IE"/>
        </w:rPr>
        <w:t>, 1992</w:t>
      </w:r>
      <w:r w:rsidR="00B215B1" w:rsidRPr="00AC74CD">
        <w:rPr>
          <w:rFonts w:cstheme="minorHAnsi"/>
          <w:sz w:val="24"/>
          <w:szCs w:val="24"/>
          <w:lang w:val="en-IE"/>
        </w:rPr>
        <w:t xml:space="preserve">; Worley &amp; </w:t>
      </w:r>
      <w:proofErr w:type="spellStart"/>
      <w:r w:rsidR="00B215B1" w:rsidRPr="00AC74CD">
        <w:rPr>
          <w:rFonts w:cstheme="minorHAnsi"/>
          <w:sz w:val="24"/>
          <w:szCs w:val="24"/>
          <w:lang w:val="en-IE"/>
        </w:rPr>
        <w:t>Mirvis</w:t>
      </w:r>
      <w:proofErr w:type="spellEnd"/>
      <w:r w:rsidR="00B215B1" w:rsidRPr="00AC74CD">
        <w:rPr>
          <w:rFonts w:cstheme="minorHAnsi"/>
          <w:sz w:val="24"/>
          <w:szCs w:val="24"/>
          <w:lang w:val="en-IE"/>
        </w:rPr>
        <w:t xml:space="preserve">, 2013). </w:t>
      </w:r>
      <w:r w:rsidRPr="00AC74CD">
        <w:rPr>
          <w:rFonts w:cstheme="minorHAnsi"/>
          <w:sz w:val="24"/>
          <w:szCs w:val="24"/>
          <w:lang w:val="en-IE"/>
        </w:rPr>
        <w:t xml:space="preserve"> In the field of operations strategy, defined as reconciling the requirements of the market with the capabilities of operations resources (Slack &amp; Lewis, 2008), there has been a shift from continuous and strategic improvement within the firm, to collaborative improvement and collaborative strategic improvement between firms (</w:t>
      </w:r>
      <w:proofErr w:type="spellStart"/>
      <w:r w:rsidRPr="00AC74CD">
        <w:rPr>
          <w:rFonts w:cstheme="minorHAnsi"/>
          <w:sz w:val="24"/>
          <w:szCs w:val="24"/>
          <w:lang w:val="en-IE"/>
        </w:rPr>
        <w:t>Cagliano</w:t>
      </w:r>
      <w:proofErr w:type="spellEnd"/>
      <w:r w:rsidRPr="00AC74CD">
        <w:rPr>
          <w:rFonts w:cstheme="minorHAnsi"/>
          <w:sz w:val="24"/>
          <w:szCs w:val="24"/>
          <w:lang w:val="en-IE"/>
        </w:rPr>
        <w:t xml:space="preserve">, </w:t>
      </w:r>
      <w:proofErr w:type="spellStart"/>
      <w:r w:rsidRPr="00AC74CD">
        <w:rPr>
          <w:rFonts w:cstheme="minorHAnsi"/>
          <w:sz w:val="24"/>
          <w:szCs w:val="24"/>
          <w:lang w:val="en-IE"/>
        </w:rPr>
        <w:t>Caniato</w:t>
      </w:r>
      <w:proofErr w:type="spellEnd"/>
      <w:r w:rsidRPr="00AC74CD">
        <w:rPr>
          <w:rFonts w:cstheme="minorHAnsi"/>
          <w:sz w:val="24"/>
          <w:szCs w:val="24"/>
          <w:lang w:val="en-IE"/>
        </w:rPr>
        <w:t>, Corso</w:t>
      </w:r>
      <w:r w:rsidR="003266C0" w:rsidRPr="00AC74CD">
        <w:rPr>
          <w:rFonts w:cstheme="minorHAnsi"/>
          <w:sz w:val="24"/>
          <w:szCs w:val="24"/>
          <w:lang w:val="en-IE"/>
        </w:rPr>
        <w:t>,</w:t>
      </w:r>
      <w:r w:rsidRPr="00AC74CD">
        <w:rPr>
          <w:rFonts w:cstheme="minorHAnsi"/>
          <w:sz w:val="24"/>
          <w:szCs w:val="24"/>
          <w:lang w:val="en-IE"/>
        </w:rPr>
        <w:t xml:space="preserve"> &amp; </w:t>
      </w:r>
      <w:proofErr w:type="spellStart"/>
      <w:r w:rsidRPr="00AC74CD">
        <w:rPr>
          <w:rFonts w:cstheme="minorHAnsi"/>
          <w:sz w:val="24"/>
          <w:szCs w:val="24"/>
          <w:lang w:val="en-IE"/>
        </w:rPr>
        <w:t>Spina</w:t>
      </w:r>
      <w:proofErr w:type="spellEnd"/>
      <w:r w:rsidRPr="00AC74CD">
        <w:rPr>
          <w:rFonts w:cstheme="minorHAnsi"/>
          <w:sz w:val="24"/>
          <w:szCs w:val="24"/>
          <w:lang w:val="en-IE"/>
        </w:rPr>
        <w:t xml:space="preserve">, 2002; Coughlan &amp; Coghlan, 2011). </w:t>
      </w:r>
    </w:p>
    <w:p w14:paraId="709221B8" w14:textId="75587E19" w:rsidR="00D26032" w:rsidRPr="00AC74CD" w:rsidRDefault="00F26C6A" w:rsidP="006F7AE7">
      <w:pPr>
        <w:spacing w:after="0" w:line="480" w:lineRule="auto"/>
        <w:ind w:firstLine="720"/>
        <w:jc w:val="both"/>
        <w:rPr>
          <w:rFonts w:cstheme="minorHAnsi"/>
          <w:b/>
          <w:bCs/>
          <w:sz w:val="24"/>
          <w:szCs w:val="24"/>
          <w:lang w:val="en-IE"/>
        </w:rPr>
      </w:pPr>
      <w:r w:rsidRPr="00AC74CD">
        <w:rPr>
          <w:rFonts w:cstheme="minorHAnsi"/>
          <w:sz w:val="24"/>
          <w:szCs w:val="24"/>
          <w:lang w:val="en-IE"/>
        </w:rPr>
        <w:t>In the context of this chapter, our particular focus is on relationships among European traditional food producers</w:t>
      </w:r>
      <w:r w:rsidR="00A900B3" w:rsidRPr="00AC74CD">
        <w:rPr>
          <w:rFonts w:cstheme="minorHAnsi"/>
          <w:sz w:val="24"/>
          <w:szCs w:val="24"/>
          <w:lang w:val="en-IE"/>
        </w:rPr>
        <w:t xml:space="preserve"> (TFPs)</w:t>
      </w:r>
      <w:r w:rsidRPr="00AC74CD">
        <w:rPr>
          <w:rFonts w:cstheme="minorHAnsi"/>
          <w:sz w:val="24"/>
          <w:szCs w:val="24"/>
          <w:lang w:val="en-IE"/>
        </w:rPr>
        <w:t xml:space="preserve"> and the learning networks that may develop and </w:t>
      </w:r>
      <w:r w:rsidR="001006EE" w:rsidRPr="00AC74CD">
        <w:rPr>
          <w:rFonts w:cstheme="minorHAnsi"/>
          <w:sz w:val="24"/>
          <w:szCs w:val="24"/>
          <w:lang w:val="en-IE"/>
        </w:rPr>
        <w:t>operate</w:t>
      </w:r>
      <w:r w:rsidRPr="00AC74CD">
        <w:rPr>
          <w:rFonts w:cstheme="minorHAnsi"/>
          <w:sz w:val="24"/>
          <w:szCs w:val="24"/>
          <w:lang w:val="en-IE"/>
        </w:rPr>
        <w:t xml:space="preserve"> sustain</w:t>
      </w:r>
      <w:r w:rsidR="001006EE" w:rsidRPr="00AC74CD">
        <w:rPr>
          <w:rFonts w:cstheme="minorHAnsi"/>
          <w:sz w:val="24"/>
          <w:szCs w:val="24"/>
          <w:lang w:val="en-IE"/>
        </w:rPr>
        <w:t>ably</w:t>
      </w:r>
      <w:r w:rsidRPr="00AC74CD">
        <w:rPr>
          <w:rFonts w:cstheme="minorHAnsi"/>
          <w:sz w:val="24"/>
          <w:szCs w:val="24"/>
          <w:lang w:val="en-IE"/>
        </w:rPr>
        <w:t xml:space="preserve">. </w:t>
      </w:r>
      <w:r w:rsidR="00D26032" w:rsidRPr="00AC74CD">
        <w:rPr>
          <w:rFonts w:cstheme="minorHAnsi"/>
          <w:sz w:val="24"/>
          <w:szCs w:val="24"/>
          <w:lang w:val="en-IE"/>
        </w:rPr>
        <w:t>Th</w:t>
      </w:r>
      <w:r w:rsidRPr="00AC74CD">
        <w:rPr>
          <w:rFonts w:cstheme="minorHAnsi"/>
          <w:b/>
          <w:bCs/>
          <w:sz w:val="24"/>
          <w:szCs w:val="24"/>
          <w:lang w:val="en-IE"/>
        </w:rPr>
        <w:t>e</w:t>
      </w:r>
      <w:r w:rsidR="00D26032" w:rsidRPr="00AC74CD">
        <w:rPr>
          <w:rFonts w:cstheme="minorHAnsi"/>
          <w:sz w:val="24"/>
          <w:szCs w:val="24"/>
          <w:lang w:val="en-IE"/>
        </w:rPr>
        <w:t xml:space="preserve"> chapter describes and reflects upon a</w:t>
      </w:r>
      <w:r w:rsidRPr="00AC74CD">
        <w:rPr>
          <w:rFonts w:cstheme="minorHAnsi"/>
          <w:sz w:val="24"/>
          <w:szCs w:val="24"/>
          <w:lang w:val="en-IE"/>
        </w:rPr>
        <w:t>n</w:t>
      </w:r>
      <w:r w:rsidR="00D26032" w:rsidRPr="00AC74CD">
        <w:rPr>
          <w:rFonts w:cstheme="minorHAnsi"/>
          <w:sz w:val="24"/>
          <w:szCs w:val="24"/>
          <w:lang w:val="en-IE"/>
        </w:rPr>
        <w:t xml:space="preserve"> </w:t>
      </w:r>
      <w:r w:rsidRPr="00AC74CD">
        <w:rPr>
          <w:rFonts w:cstheme="minorHAnsi"/>
          <w:sz w:val="24"/>
          <w:szCs w:val="24"/>
          <w:lang w:val="en-IE"/>
        </w:rPr>
        <w:t>EU-</w:t>
      </w:r>
      <w:r w:rsidR="00D26032" w:rsidRPr="00AC74CD">
        <w:rPr>
          <w:rFonts w:cstheme="minorHAnsi"/>
          <w:sz w:val="24"/>
          <w:szCs w:val="24"/>
          <w:lang w:val="en-IE"/>
        </w:rPr>
        <w:t xml:space="preserve">funded research initiative, TRADEIT, which has attempted to address this challenge. In particular, the chapter focuses on the </w:t>
      </w:r>
      <w:r w:rsidR="00C147F0" w:rsidRPr="00AC74CD">
        <w:rPr>
          <w:rFonts w:cstheme="minorHAnsi"/>
          <w:sz w:val="24"/>
          <w:szCs w:val="24"/>
          <w:lang w:val="en-IE"/>
        </w:rPr>
        <w:t xml:space="preserve">development of a learning network among TFPs, across Europe, as one way of contributing to the economic sustainability of the </w:t>
      </w:r>
      <w:r w:rsidR="001006EE" w:rsidRPr="00AC74CD">
        <w:rPr>
          <w:rFonts w:cstheme="minorHAnsi"/>
          <w:sz w:val="24"/>
          <w:szCs w:val="24"/>
          <w:lang w:val="en-IE"/>
        </w:rPr>
        <w:t xml:space="preserve">individual </w:t>
      </w:r>
      <w:r w:rsidR="00C147F0" w:rsidRPr="00AC74CD">
        <w:rPr>
          <w:rFonts w:cstheme="minorHAnsi"/>
          <w:sz w:val="24"/>
          <w:szCs w:val="24"/>
          <w:lang w:val="en-IE"/>
        </w:rPr>
        <w:t xml:space="preserve">ventures, the social sustainability of the regional character of the food, and the environmental sustainability of food production </w:t>
      </w:r>
      <w:proofErr w:type="gramStart"/>
      <w:r w:rsidR="00C147F0" w:rsidRPr="00AC74CD">
        <w:rPr>
          <w:rFonts w:cstheme="minorHAnsi"/>
          <w:sz w:val="24"/>
          <w:szCs w:val="24"/>
          <w:lang w:val="en-IE"/>
        </w:rPr>
        <w:t xml:space="preserve">through </w:t>
      </w:r>
      <w:r w:rsidR="00126F3B" w:rsidRPr="00AC74CD">
        <w:rPr>
          <w:rFonts w:cstheme="minorHAnsi"/>
          <w:sz w:val="24"/>
          <w:szCs w:val="24"/>
          <w:lang w:val="en-IE"/>
        </w:rPr>
        <w:t>the use of</w:t>
      </w:r>
      <w:proofErr w:type="gramEnd"/>
      <w:r w:rsidR="00126F3B" w:rsidRPr="00AC74CD">
        <w:rPr>
          <w:rFonts w:cstheme="minorHAnsi"/>
          <w:sz w:val="24"/>
          <w:szCs w:val="24"/>
          <w:lang w:val="en-IE"/>
        </w:rPr>
        <w:t xml:space="preserve"> traditional methods</w:t>
      </w:r>
      <w:r w:rsidR="00C147F0" w:rsidRPr="00AC74CD">
        <w:rPr>
          <w:rFonts w:cstheme="minorHAnsi"/>
          <w:sz w:val="24"/>
          <w:szCs w:val="24"/>
          <w:lang w:val="en-IE"/>
        </w:rPr>
        <w:t>.</w:t>
      </w:r>
      <w:r w:rsidR="00D26032" w:rsidRPr="00AC74CD">
        <w:rPr>
          <w:rFonts w:cstheme="minorHAnsi"/>
          <w:sz w:val="24"/>
          <w:szCs w:val="24"/>
          <w:lang w:val="en-IE"/>
        </w:rPr>
        <w:t xml:space="preserve"> </w:t>
      </w:r>
      <w:r w:rsidR="00B943F2" w:rsidRPr="00AC74CD">
        <w:rPr>
          <w:rFonts w:cstheme="minorHAnsi"/>
          <w:sz w:val="24"/>
          <w:szCs w:val="24"/>
          <w:lang w:val="en-IE"/>
        </w:rPr>
        <w:t>The chapter is structured as follows: we begin with TRADEIT, the funded research initiative</w:t>
      </w:r>
      <w:r w:rsidR="00D827FD" w:rsidRPr="00AC74CD">
        <w:rPr>
          <w:rFonts w:cstheme="minorHAnsi"/>
          <w:sz w:val="24"/>
          <w:szCs w:val="24"/>
          <w:lang w:val="en-IE"/>
        </w:rPr>
        <w:t>,</w:t>
      </w:r>
      <w:r w:rsidR="00A529D9" w:rsidRPr="00AC74CD">
        <w:rPr>
          <w:rFonts w:cstheme="minorHAnsi"/>
          <w:sz w:val="24"/>
          <w:szCs w:val="24"/>
          <w:lang w:val="en-IE"/>
        </w:rPr>
        <w:t xml:space="preserve"> </w:t>
      </w:r>
      <w:proofErr w:type="gramStart"/>
      <w:r w:rsidR="00A529D9" w:rsidRPr="00AC74CD">
        <w:rPr>
          <w:rFonts w:cstheme="minorHAnsi"/>
          <w:sz w:val="24"/>
          <w:szCs w:val="24"/>
          <w:lang w:val="en-IE"/>
        </w:rPr>
        <w:t>then</w:t>
      </w:r>
      <w:proofErr w:type="gramEnd"/>
      <w:r w:rsidR="00A529D9" w:rsidRPr="00AC74CD">
        <w:rPr>
          <w:rFonts w:cstheme="minorHAnsi"/>
          <w:sz w:val="24"/>
          <w:szCs w:val="24"/>
          <w:lang w:val="en-IE"/>
        </w:rPr>
        <w:t xml:space="preserve"> explore</w:t>
      </w:r>
      <w:r w:rsidR="00B943F2" w:rsidRPr="00AC74CD">
        <w:rPr>
          <w:rFonts w:cstheme="minorHAnsi"/>
          <w:sz w:val="24"/>
          <w:szCs w:val="24"/>
          <w:lang w:val="en-IE"/>
        </w:rPr>
        <w:t xml:space="preserve"> learning</w:t>
      </w:r>
      <w:r w:rsidR="00D827FD" w:rsidRPr="00AC74CD">
        <w:rPr>
          <w:rFonts w:cstheme="minorHAnsi"/>
          <w:sz w:val="24"/>
          <w:szCs w:val="24"/>
          <w:lang w:val="en-IE"/>
        </w:rPr>
        <w:t xml:space="preserve"> in organizations and networks. </w:t>
      </w:r>
      <w:r w:rsidR="00A529D9" w:rsidRPr="00AC74CD">
        <w:rPr>
          <w:rFonts w:cstheme="minorHAnsi"/>
          <w:sz w:val="24"/>
          <w:szCs w:val="24"/>
          <w:lang w:val="en-IE"/>
        </w:rPr>
        <w:t>Beginning</w:t>
      </w:r>
      <w:r w:rsidR="00D827FD" w:rsidRPr="00AC74CD">
        <w:rPr>
          <w:rFonts w:cstheme="minorHAnsi"/>
          <w:sz w:val="24"/>
          <w:szCs w:val="24"/>
          <w:lang w:val="en-IE"/>
        </w:rPr>
        <w:t xml:space="preserve"> with TRADEIT, rather than a literature background, </w:t>
      </w:r>
      <w:proofErr w:type="gramStart"/>
      <w:r w:rsidR="00D827FD" w:rsidRPr="00AC74CD">
        <w:rPr>
          <w:rFonts w:cstheme="minorHAnsi"/>
          <w:sz w:val="24"/>
          <w:szCs w:val="24"/>
          <w:lang w:val="en-IE"/>
        </w:rPr>
        <w:t xml:space="preserve">is </w:t>
      </w:r>
      <w:r w:rsidR="00A529D9" w:rsidRPr="00AC74CD">
        <w:rPr>
          <w:rFonts w:cstheme="minorHAnsi"/>
          <w:sz w:val="24"/>
          <w:szCs w:val="24"/>
          <w:lang w:val="en-IE"/>
        </w:rPr>
        <w:t>meant</w:t>
      </w:r>
      <w:proofErr w:type="gramEnd"/>
      <w:r w:rsidR="00A529D9" w:rsidRPr="00AC74CD">
        <w:rPr>
          <w:rFonts w:cstheme="minorHAnsi"/>
          <w:sz w:val="24"/>
          <w:szCs w:val="24"/>
          <w:lang w:val="en-IE"/>
        </w:rPr>
        <w:t xml:space="preserve"> </w:t>
      </w:r>
      <w:r w:rsidR="00D827FD" w:rsidRPr="00AC74CD">
        <w:rPr>
          <w:rFonts w:cstheme="minorHAnsi"/>
          <w:sz w:val="24"/>
          <w:szCs w:val="24"/>
          <w:lang w:val="en-IE"/>
        </w:rPr>
        <w:t xml:space="preserve">to acknowledge the origins of the research. </w:t>
      </w:r>
      <w:r w:rsidR="00126F3B" w:rsidRPr="00AC74CD">
        <w:rPr>
          <w:rFonts w:cstheme="minorHAnsi"/>
          <w:sz w:val="24"/>
          <w:szCs w:val="24"/>
          <w:lang w:val="en-IE"/>
        </w:rPr>
        <w:t xml:space="preserve">While the structure and literature-based foundations of TRADEIT are evident, they are not where the initiative began. Instead, it began </w:t>
      </w:r>
      <w:r w:rsidR="00D827FD" w:rsidRPr="00AC74CD">
        <w:rPr>
          <w:rFonts w:cstheme="minorHAnsi"/>
          <w:sz w:val="24"/>
          <w:szCs w:val="24"/>
          <w:lang w:val="en-IE"/>
        </w:rPr>
        <w:t xml:space="preserve">with the action on which the learning </w:t>
      </w:r>
      <w:proofErr w:type="gramStart"/>
      <w:r w:rsidR="00D827FD" w:rsidRPr="00AC74CD">
        <w:rPr>
          <w:rFonts w:cstheme="minorHAnsi"/>
          <w:sz w:val="24"/>
          <w:szCs w:val="24"/>
          <w:lang w:val="en-IE"/>
        </w:rPr>
        <w:t>is based</w:t>
      </w:r>
      <w:proofErr w:type="gramEnd"/>
      <w:r w:rsidR="00D827FD" w:rsidRPr="00AC74CD">
        <w:rPr>
          <w:rFonts w:cstheme="minorHAnsi"/>
          <w:sz w:val="24"/>
          <w:szCs w:val="24"/>
          <w:lang w:val="en-IE"/>
        </w:rPr>
        <w:t xml:space="preserve"> and from which the learning is described. The chapter then outlines the action learning research methodology developed and implemented to explore the development of </w:t>
      </w:r>
      <w:r w:rsidR="004148D7" w:rsidRPr="00AC74CD">
        <w:rPr>
          <w:rFonts w:cstheme="minorHAnsi"/>
          <w:sz w:val="24"/>
          <w:szCs w:val="24"/>
          <w:lang w:val="en-IE"/>
        </w:rPr>
        <w:t xml:space="preserve">a </w:t>
      </w:r>
      <w:r w:rsidR="00D827FD" w:rsidRPr="00AC74CD">
        <w:rPr>
          <w:rFonts w:cstheme="minorHAnsi"/>
          <w:sz w:val="24"/>
          <w:szCs w:val="24"/>
          <w:lang w:val="en-IE"/>
        </w:rPr>
        <w:t xml:space="preserve">learning network in TRADEIT. A single case </w:t>
      </w:r>
      <w:proofErr w:type="gramStart"/>
      <w:r w:rsidR="00D827FD" w:rsidRPr="00AC74CD">
        <w:rPr>
          <w:rFonts w:cstheme="minorHAnsi"/>
          <w:sz w:val="24"/>
          <w:szCs w:val="24"/>
          <w:lang w:val="en-IE"/>
        </w:rPr>
        <w:t>is presented</w:t>
      </w:r>
      <w:proofErr w:type="gramEnd"/>
      <w:r w:rsidR="00D827FD" w:rsidRPr="00AC74CD">
        <w:rPr>
          <w:rFonts w:cstheme="minorHAnsi"/>
          <w:sz w:val="24"/>
          <w:szCs w:val="24"/>
          <w:lang w:val="en-IE"/>
        </w:rPr>
        <w:t xml:space="preserve"> to illustrate the engagement </w:t>
      </w:r>
      <w:r w:rsidR="004148D7" w:rsidRPr="00AC74CD">
        <w:rPr>
          <w:rFonts w:cstheme="minorHAnsi"/>
          <w:sz w:val="24"/>
          <w:szCs w:val="24"/>
          <w:lang w:val="en-IE"/>
        </w:rPr>
        <w:t xml:space="preserve">of small food </w:t>
      </w:r>
      <w:r w:rsidR="004148D7" w:rsidRPr="00AC74CD">
        <w:rPr>
          <w:rFonts w:cstheme="minorHAnsi"/>
          <w:sz w:val="24"/>
          <w:szCs w:val="24"/>
          <w:lang w:val="en-IE"/>
        </w:rPr>
        <w:lastRenderedPageBreak/>
        <w:t xml:space="preserve">producers </w:t>
      </w:r>
      <w:r w:rsidR="00D827FD" w:rsidRPr="00AC74CD">
        <w:rPr>
          <w:rFonts w:cstheme="minorHAnsi"/>
          <w:sz w:val="24"/>
          <w:szCs w:val="24"/>
          <w:lang w:val="en-IE"/>
        </w:rPr>
        <w:t xml:space="preserve">in the network. The discussion reflects on the application of action learning in supporting sustainability </w:t>
      </w:r>
      <w:r w:rsidR="00A529D9" w:rsidRPr="00AC74CD">
        <w:rPr>
          <w:rFonts w:cstheme="minorHAnsi"/>
          <w:sz w:val="24"/>
          <w:szCs w:val="24"/>
          <w:lang w:val="en-IE"/>
        </w:rPr>
        <w:t>within</w:t>
      </w:r>
      <w:r w:rsidR="00D827FD" w:rsidRPr="00AC74CD">
        <w:rPr>
          <w:rFonts w:cstheme="minorHAnsi"/>
          <w:sz w:val="24"/>
          <w:szCs w:val="24"/>
          <w:lang w:val="en-IE"/>
        </w:rPr>
        <w:t xml:space="preserve"> TRADEIT.</w:t>
      </w:r>
    </w:p>
    <w:p w14:paraId="61B159CC" w14:textId="77777777" w:rsidR="009B1EF9" w:rsidRPr="00AC74CD" w:rsidRDefault="009B1EF9" w:rsidP="009C4102">
      <w:pPr>
        <w:spacing w:after="0" w:line="480" w:lineRule="auto"/>
        <w:jc w:val="center"/>
        <w:rPr>
          <w:rFonts w:cstheme="minorHAnsi"/>
          <w:b/>
          <w:sz w:val="24"/>
          <w:szCs w:val="24"/>
          <w:lang w:val="en-IE"/>
        </w:rPr>
      </w:pPr>
      <w:r w:rsidRPr="00AC74CD">
        <w:rPr>
          <w:rFonts w:cstheme="minorHAnsi"/>
          <w:b/>
          <w:sz w:val="24"/>
          <w:szCs w:val="24"/>
          <w:lang w:val="en-IE"/>
        </w:rPr>
        <w:t>TRADEIT</w:t>
      </w:r>
    </w:p>
    <w:p w14:paraId="41762DFE" w14:textId="7E19B00B" w:rsidR="00D025B9" w:rsidRPr="00AC74CD" w:rsidRDefault="004475B9" w:rsidP="003266C0">
      <w:pPr>
        <w:spacing w:after="0" w:line="480" w:lineRule="auto"/>
        <w:jc w:val="both"/>
        <w:rPr>
          <w:rFonts w:cstheme="minorHAnsi"/>
          <w:sz w:val="24"/>
          <w:szCs w:val="24"/>
          <w:lang w:val="en-IE"/>
        </w:rPr>
      </w:pPr>
      <w:r w:rsidRPr="00AC74CD">
        <w:rPr>
          <w:rFonts w:cstheme="minorHAnsi"/>
          <w:sz w:val="24"/>
          <w:szCs w:val="24"/>
          <w:lang w:val="en-IE"/>
        </w:rPr>
        <w:t xml:space="preserve">TRADEIT, the research activity </w:t>
      </w:r>
      <w:r w:rsidR="0057296F" w:rsidRPr="00AC74CD">
        <w:rPr>
          <w:rFonts w:cstheme="minorHAnsi"/>
          <w:sz w:val="24"/>
          <w:szCs w:val="24"/>
          <w:lang w:val="en-IE"/>
        </w:rPr>
        <w:t xml:space="preserve">presented in this </w:t>
      </w:r>
      <w:r w:rsidR="00D025B9" w:rsidRPr="00AC74CD">
        <w:rPr>
          <w:rFonts w:cstheme="minorHAnsi"/>
          <w:sz w:val="24"/>
          <w:szCs w:val="24"/>
          <w:lang w:val="en-IE"/>
        </w:rPr>
        <w:t>chapter</w:t>
      </w:r>
      <w:r w:rsidR="00FC0BF3" w:rsidRPr="00AC74CD">
        <w:rPr>
          <w:rFonts w:cstheme="minorHAnsi"/>
          <w:sz w:val="24"/>
          <w:szCs w:val="24"/>
          <w:lang w:val="en-IE"/>
        </w:rPr>
        <w:t>,</w:t>
      </w:r>
      <w:r w:rsidRPr="00AC74CD">
        <w:rPr>
          <w:rFonts w:cstheme="minorHAnsi"/>
          <w:sz w:val="24"/>
          <w:szCs w:val="24"/>
          <w:lang w:val="en-IE"/>
        </w:rPr>
        <w:t xml:space="preserve"> </w:t>
      </w:r>
      <w:proofErr w:type="gramStart"/>
      <w:r w:rsidR="0057296F" w:rsidRPr="00AC74CD">
        <w:rPr>
          <w:rFonts w:cstheme="minorHAnsi"/>
          <w:sz w:val="24"/>
          <w:szCs w:val="24"/>
          <w:lang w:val="en-IE"/>
        </w:rPr>
        <w:t>is funded</w:t>
      </w:r>
      <w:proofErr w:type="gramEnd"/>
      <w:r w:rsidR="0057296F" w:rsidRPr="00AC74CD">
        <w:rPr>
          <w:rFonts w:cstheme="minorHAnsi"/>
          <w:sz w:val="24"/>
          <w:szCs w:val="24"/>
          <w:lang w:val="en-IE"/>
        </w:rPr>
        <w:t xml:space="preserve"> </w:t>
      </w:r>
      <w:r w:rsidRPr="00AC74CD">
        <w:rPr>
          <w:rFonts w:cstheme="minorHAnsi"/>
          <w:sz w:val="24"/>
          <w:szCs w:val="24"/>
          <w:lang w:val="en-IE"/>
        </w:rPr>
        <w:t xml:space="preserve">within </w:t>
      </w:r>
      <w:r w:rsidR="00FC0BF3" w:rsidRPr="00AC74CD">
        <w:rPr>
          <w:rFonts w:cstheme="minorHAnsi"/>
          <w:bCs/>
          <w:sz w:val="24"/>
          <w:szCs w:val="24"/>
          <w:lang w:val="en-IE"/>
        </w:rPr>
        <w:t xml:space="preserve">the </w:t>
      </w:r>
      <w:r w:rsidRPr="00AC74CD">
        <w:rPr>
          <w:rFonts w:cstheme="minorHAnsi"/>
          <w:bCs/>
          <w:sz w:val="24"/>
          <w:szCs w:val="24"/>
          <w:lang w:val="en-IE"/>
        </w:rPr>
        <w:t>EU Seventh Framework programme</w:t>
      </w:r>
      <w:r w:rsidR="0057296F" w:rsidRPr="00AC74CD">
        <w:rPr>
          <w:rFonts w:cstheme="minorHAnsi"/>
          <w:bCs/>
          <w:sz w:val="24"/>
          <w:szCs w:val="24"/>
          <w:lang w:val="en-IE"/>
        </w:rPr>
        <w:t>.</w:t>
      </w:r>
      <w:r w:rsidRPr="00AC74CD">
        <w:rPr>
          <w:rFonts w:cstheme="minorHAnsi"/>
          <w:bCs/>
          <w:sz w:val="24"/>
          <w:szCs w:val="24"/>
          <w:lang w:val="en-IE"/>
        </w:rPr>
        <w:t xml:space="preserve"> </w:t>
      </w:r>
      <w:r w:rsidR="0057296F" w:rsidRPr="00AC74CD">
        <w:rPr>
          <w:rFonts w:cstheme="minorHAnsi"/>
          <w:bCs/>
          <w:sz w:val="24"/>
          <w:szCs w:val="24"/>
          <w:lang w:val="en-IE"/>
        </w:rPr>
        <w:t xml:space="preserve">It </w:t>
      </w:r>
      <w:r w:rsidR="006600AB" w:rsidRPr="00AC74CD">
        <w:rPr>
          <w:rFonts w:cstheme="minorHAnsi"/>
          <w:bCs/>
          <w:sz w:val="24"/>
          <w:szCs w:val="24"/>
          <w:lang w:val="en-IE"/>
        </w:rPr>
        <w:t>is a</w:t>
      </w:r>
      <w:r w:rsidRPr="00AC74CD">
        <w:rPr>
          <w:rFonts w:cstheme="minorHAnsi"/>
          <w:bCs/>
          <w:sz w:val="24"/>
          <w:szCs w:val="24"/>
          <w:lang w:val="en-IE"/>
        </w:rPr>
        <w:t xml:space="preserve"> multidisciplinary, multi-</w:t>
      </w:r>
      <w:proofErr w:type="spellStart"/>
      <w:r w:rsidRPr="00AC74CD">
        <w:rPr>
          <w:rFonts w:cstheme="minorHAnsi"/>
          <w:bCs/>
          <w:sz w:val="24"/>
          <w:szCs w:val="24"/>
          <w:lang w:val="en-IE"/>
        </w:rPr>
        <w:t>sectoral</w:t>
      </w:r>
      <w:proofErr w:type="spellEnd"/>
      <w:r w:rsidRPr="00AC74CD">
        <w:rPr>
          <w:rFonts w:cstheme="minorHAnsi"/>
          <w:bCs/>
          <w:sz w:val="24"/>
          <w:szCs w:val="24"/>
          <w:lang w:val="en-IE"/>
        </w:rPr>
        <w:t xml:space="preserve"> collaborative project </w:t>
      </w:r>
      <w:r w:rsidR="003A3E5F" w:rsidRPr="00AC74CD">
        <w:rPr>
          <w:rFonts w:cstheme="minorHAnsi"/>
          <w:sz w:val="24"/>
          <w:szCs w:val="24"/>
          <w:lang w:val="en-IE"/>
        </w:rPr>
        <w:t>providing training to stimulate innovation and entrepreneurship</w:t>
      </w:r>
      <w:r w:rsidR="003A3E5F" w:rsidRPr="00AC74CD">
        <w:rPr>
          <w:rFonts w:cstheme="minorHAnsi"/>
          <w:bCs/>
          <w:sz w:val="24"/>
          <w:szCs w:val="24"/>
          <w:lang w:val="en-IE"/>
        </w:rPr>
        <w:t xml:space="preserve"> among</w:t>
      </w:r>
      <w:r w:rsidRPr="00AC74CD">
        <w:rPr>
          <w:rFonts w:cstheme="minorHAnsi"/>
          <w:bCs/>
          <w:sz w:val="24"/>
          <w:szCs w:val="24"/>
          <w:lang w:val="en-IE"/>
        </w:rPr>
        <w:t xml:space="preserve"> traditional food producers</w:t>
      </w:r>
      <w:r w:rsidR="00E03168" w:rsidRPr="00AC74CD">
        <w:rPr>
          <w:rFonts w:cstheme="minorHAnsi"/>
          <w:bCs/>
          <w:sz w:val="24"/>
          <w:szCs w:val="24"/>
          <w:lang w:val="en-IE"/>
        </w:rPr>
        <w:t xml:space="preserve"> (TFPs)</w:t>
      </w:r>
      <w:r w:rsidRPr="00AC74CD">
        <w:rPr>
          <w:rFonts w:cstheme="minorHAnsi"/>
          <w:bCs/>
          <w:sz w:val="24"/>
          <w:szCs w:val="24"/>
          <w:lang w:val="en-IE"/>
        </w:rPr>
        <w:t xml:space="preserve"> in </w:t>
      </w:r>
      <w:r w:rsidR="001006EE" w:rsidRPr="00AC74CD">
        <w:rPr>
          <w:rFonts w:cstheme="minorHAnsi"/>
          <w:bCs/>
          <w:sz w:val="24"/>
          <w:szCs w:val="24"/>
          <w:lang w:val="en-IE"/>
        </w:rPr>
        <w:t xml:space="preserve">the </w:t>
      </w:r>
      <w:r w:rsidRPr="00AC74CD">
        <w:rPr>
          <w:rFonts w:cstheme="minorHAnsi"/>
          <w:bCs/>
          <w:sz w:val="24"/>
          <w:szCs w:val="24"/>
          <w:lang w:val="en-IE"/>
        </w:rPr>
        <w:t>dairy, meat</w:t>
      </w:r>
      <w:r w:rsidR="001006EE" w:rsidRPr="00AC74CD">
        <w:rPr>
          <w:rFonts w:cstheme="minorHAnsi"/>
          <w:bCs/>
          <w:sz w:val="24"/>
          <w:szCs w:val="24"/>
          <w:lang w:val="en-IE"/>
        </w:rPr>
        <w:t>,</w:t>
      </w:r>
      <w:r w:rsidRPr="00AC74CD">
        <w:rPr>
          <w:rFonts w:cstheme="minorHAnsi"/>
          <w:bCs/>
          <w:sz w:val="24"/>
          <w:szCs w:val="24"/>
          <w:lang w:val="en-IE"/>
        </w:rPr>
        <w:t xml:space="preserve"> and bakery sub-sectors. </w:t>
      </w:r>
      <w:r w:rsidR="006600AB" w:rsidRPr="00AC74CD">
        <w:rPr>
          <w:rFonts w:cstheme="minorHAnsi"/>
          <w:bCs/>
          <w:sz w:val="24"/>
          <w:szCs w:val="24"/>
          <w:lang w:val="en-IE"/>
        </w:rPr>
        <w:t xml:space="preserve">TRADEIT is </w:t>
      </w:r>
      <w:r w:rsidR="00F97F1C" w:rsidRPr="00AC74CD">
        <w:rPr>
          <w:rFonts w:cstheme="minorHAnsi"/>
          <w:bCs/>
          <w:sz w:val="24"/>
          <w:szCs w:val="24"/>
          <w:lang w:val="en-IE"/>
        </w:rPr>
        <w:t>work</w:t>
      </w:r>
      <w:r w:rsidR="006600AB" w:rsidRPr="00AC74CD">
        <w:rPr>
          <w:rFonts w:cstheme="minorHAnsi"/>
          <w:bCs/>
          <w:sz w:val="24"/>
          <w:szCs w:val="24"/>
          <w:lang w:val="en-IE"/>
        </w:rPr>
        <w:t xml:space="preserve">ing to </w:t>
      </w:r>
      <w:r w:rsidR="006600AB" w:rsidRPr="00AC74CD">
        <w:rPr>
          <w:rFonts w:cstheme="minorHAnsi"/>
          <w:sz w:val="24"/>
          <w:szCs w:val="24"/>
          <w:lang w:val="en-IE"/>
        </w:rPr>
        <w:t>establish a network of food producers for the effective transfer of innovative knowledge, processes</w:t>
      </w:r>
      <w:r w:rsidR="00A529D9" w:rsidRPr="00AC74CD">
        <w:rPr>
          <w:rFonts w:cstheme="minorHAnsi"/>
          <w:sz w:val="24"/>
          <w:szCs w:val="24"/>
          <w:lang w:val="en-IE"/>
        </w:rPr>
        <w:t>,</w:t>
      </w:r>
      <w:r w:rsidR="006600AB" w:rsidRPr="00AC74CD">
        <w:rPr>
          <w:rFonts w:cstheme="minorHAnsi"/>
          <w:sz w:val="24"/>
          <w:szCs w:val="24"/>
          <w:lang w:val="en-IE"/>
        </w:rPr>
        <w:t xml:space="preserve"> and technologies with a view to improving traditional food production.</w:t>
      </w:r>
      <w:r w:rsidR="009273B3" w:rsidRPr="00AC74CD">
        <w:rPr>
          <w:rFonts w:cstheme="minorHAnsi"/>
          <w:bCs/>
          <w:sz w:val="24"/>
          <w:szCs w:val="24"/>
          <w:lang w:val="en-IE"/>
        </w:rPr>
        <w:t xml:space="preserve"> The project comprises nine regional networks (called hubs) across eight European countries: Finland, Germany, Ireland, Italy, Poland, Portugal, Spain (two hubs)</w:t>
      </w:r>
      <w:r w:rsidR="001B5933" w:rsidRPr="00AC74CD">
        <w:rPr>
          <w:rFonts w:cstheme="minorHAnsi"/>
          <w:bCs/>
          <w:sz w:val="24"/>
          <w:szCs w:val="24"/>
          <w:lang w:val="en-IE"/>
        </w:rPr>
        <w:t>,</w:t>
      </w:r>
      <w:r w:rsidR="009273B3" w:rsidRPr="00AC74CD">
        <w:rPr>
          <w:rFonts w:cstheme="minorHAnsi"/>
          <w:bCs/>
          <w:sz w:val="24"/>
          <w:szCs w:val="24"/>
          <w:lang w:val="en-IE"/>
        </w:rPr>
        <w:t xml:space="preserve"> </w:t>
      </w:r>
      <w:r w:rsidR="001006EE" w:rsidRPr="00AC74CD">
        <w:rPr>
          <w:rFonts w:cstheme="minorHAnsi"/>
          <w:bCs/>
          <w:sz w:val="24"/>
          <w:szCs w:val="24"/>
          <w:lang w:val="en-IE"/>
        </w:rPr>
        <w:t>and</w:t>
      </w:r>
      <w:r w:rsidR="001B5933" w:rsidRPr="00AC74CD">
        <w:rPr>
          <w:rFonts w:cstheme="minorHAnsi"/>
          <w:bCs/>
          <w:sz w:val="24"/>
          <w:szCs w:val="24"/>
          <w:lang w:val="en-IE"/>
        </w:rPr>
        <w:t xml:space="preserve"> the </w:t>
      </w:r>
      <w:r w:rsidR="009273B3" w:rsidRPr="00AC74CD">
        <w:rPr>
          <w:rFonts w:cstheme="minorHAnsi"/>
          <w:bCs/>
          <w:sz w:val="24"/>
          <w:szCs w:val="24"/>
          <w:lang w:val="en-IE"/>
        </w:rPr>
        <w:t>United Kingdom.</w:t>
      </w:r>
      <w:r w:rsidR="001B5933" w:rsidRPr="00AC74CD">
        <w:rPr>
          <w:rFonts w:cstheme="minorHAnsi"/>
          <w:bCs/>
          <w:sz w:val="24"/>
          <w:szCs w:val="24"/>
          <w:lang w:val="en-IE"/>
        </w:rPr>
        <w:t xml:space="preserve"> </w:t>
      </w:r>
      <w:r w:rsidR="000E3D2F" w:rsidRPr="00AC74CD">
        <w:rPr>
          <w:rFonts w:cstheme="minorHAnsi"/>
          <w:sz w:val="24"/>
          <w:szCs w:val="24"/>
          <w:lang w:val="en-IE"/>
        </w:rPr>
        <w:t>The TRADEIT Network at submission was comprised of 19 consortium members and 44 stakeholder associations. The consortium members include food producers, network organisations</w:t>
      </w:r>
      <w:r w:rsidR="001B5933" w:rsidRPr="00AC74CD">
        <w:rPr>
          <w:rFonts w:cstheme="minorHAnsi"/>
          <w:sz w:val="24"/>
          <w:szCs w:val="24"/>
          <w:lang w:val="en-IE"/>
        </w:rPr>
        <w:t>,</w:t>
      </w:r>
      <w:r w:rsidR="000E3D2F" w:rsidRPr="00AC74CD">
        <w:rPr>
          <w:rFonts w:cstheme="minorHAnsi"/>
          <w:sz w:val="24"/>
          <w:szCs w:val="24"/>
          <w:lang w:val="en-IE"/>
        </w:rPr>
        <w:t xml:space="preserve"> and academic research institutions. To date</w:t>
      </w:r>
      <w:r w:rsidR="00492BA1" w:rsidRPr="00AC74CD">
        <w:rPr>
          <w:rFonts w:cstheme="minorHAnsi"/>
          <w:sz w:val="24"/>
          <w:szCs w:val="24"/>
          <w:lang w:val="en-IE"/>
        </w:rPr>
        <w:t>, more than</w:t>
      </w:r>
      <w:r w:rsidR="000E3D2F" w:rsidRPr="00AC74CD">
        <w:rPr>
          <w:rFonts w:cstheme="minorHAnsi"/>
          <w:sz w:val="24"/>
          <w:szCs w:val="24"/>
          <w:lang w:val="en-IE"/>
        </w:rPr>
        <w:t xml:space="preserve"> 600 </w:t>
      </w:r>
      <w:r w:rsidR="00006C21" w:rsidRPr="00AC74CD">
        <w:rPr>
          <w:rFonts w:cstheme="minorHAnsi"/>
          <w:sz w:val="24"/>
          <w:szCs w:val="24"/>
          <w:lang w:val="en-IE"/>
        </w:rPr>
        <w:t xml:space="preserve">small and medium enterprises </w:t>
      </w:r>
      <w:r w:rsidR="001B5933" w:rsidRPr="00AC74CD">
        <w:rPr>
          <w:rFonts w:cstheme="minorHAnsi"/>
          <w:sz w:val="24"/>
          <w:szCs w:val="24"/>
          <w:lang w:val="en-IE"/>
        </w:rPr>
        <w:t>(</w:t>
      </w:r>
      <w:r w:rsidR="000E3D2F" w:rsidRPr="00AC74CD">
        <w:rPr>
          <w:rFonts w:cstheme="minorHAnsi"/>
          <w:sz w:val="24"/>
          <w:szCs w:val="24"/>
          <w:lang w:val="en-IE"/>
        </w:rPr>
        <w:t>SME</w:t>
      </w:r>
      <w:r w:rsidR="00006C21" w:rsidRPr="00AC74CD">
        <w:rPr>
          <w:rFonts w:cstheme="minorHAnsi"/>
          <w:sz w:val="24"/>
          <w:szCs w:val="24"/>
          <w:lang w:val="en-IE"/>
        </w:rPr>
        <w:t>s</w:t>
      </w:r>
      <w:r w:rsidR="001B5933" w:rsidRPr="00AC74CD">
        <w:rPr>
          <w:rFonts w:cstheme="minorHAnsi"/>
          <w:sz w:val="24"/>
          <w:szCs w:val="24"/>
          <w:lang w:val="en-IE"/>
        </w:rPr>
        <w:t xml:space="preserve">) </w:t>
      </w:r>
      <w:r w:rsidR="000E3D2F" w:rsidRPr="00AC74CD">
        <w:rPr>
          <w:rFonts w:cstheme="minorHAnsi"/>
          <w:sz w:val="24"/>
          <w:szCs w:val="24"/>
          <w:lang w:val="en-IE"/>
        </w:rPr>
        <w:t>have participated in project activities.</w:t>
      </w:r>
    </w:p>
    <w:p w14:paraId="5F63F47B" w14:textId="36416C38" w:rsidR="009B1EF9" w:rsidRPr="00AC74CD" w:rsidRDefault="009B1EF9" w:rsidP="003266C0">
      <w:pPr>
        <w:spacing w:after="0" w:line="480" w:lineRule="auto"/>
        <w:ind w:firstLine="720"/>
        <w:jc w:val="both"/>
        <w:rPr>
          <w:rFonts w:cstheme="minorHAnsi"/>
          <w:sz w:val="24"/>
          <w:szCs w:val="24"/>
          <w:lang w:val="en-IE"/>
        </w:rPr>
      </w:pPr>
      <w:r w:rsidRPr="00AC74CD">
        <w:rPr>
          <w:rFonts w:cstheme="minorHAnsi"/>
          <w:bCs/>
          <w:sz w:val="24"/>
          <w:szCs w:val="24"/>
          <w:lang w:val="en-IE"/>
        </w:rPr>
        <w:t xml:space="preserve">The </w:t>
      </w:r>
      <w:r w:rsidR="000E3D2F" w:rsidRPr="00AC74CD">
        <w:rPr>
          <w:rFonts w:cstheme="minorHAnsi"/>
          <w:bCs/>
          <w:sz w:val="24"/>
          <w:szCs w:val="24"/>
          <w:lang w:val="en-IE"/>
        </w:rPr>
        <w:t xml:space="preserve">TRADEIT </w:t>
      </w:r>
      <w:r w:rsidRPr="00AC74CD">
        <w:rPr>
          <w:rFonts w:cstheme="minorHAnsi"/>
          <w:bCs/>
          <w:sz w:val="24"/>
          <w:szCs w:val="24"/>
          <w:lang w:val="en-IE"/>
        </w:rPr>
        <w:t>project</w:t>
      </w:r>
      <w:r w:rsidR="00E57E93" w:rsidRPr="00AC74CD">
        <w:rPr>
          <w:rFonts w:cstheme="minorHAnsi"/>
          <w:bCs/>
          <w:sz w:val="24"/>
          <w:szCs w:val="24"/>
          <w:lang w:val="en-IE"/>
        </w:rPr>
        <w:t xml:space="preserve"> </w:t>
      </w:r>
      <w:r w:rsidRPr="00AC74CD">
        <w:rPr>
          <w:rFonts w:cstheme="minorHAnsi"/>
          <w:bCs/>
          <w:sz w:val="24"/>
          <w:szCs w:val="24"/>
          <w:lang w:val="en-IE"/>
        </w:rPr>
        <w:t>aim</w:t>
      </w:r>
      <w:r w:rsidR="00C2197A" w:rsidRPr="00AC74CD">
        <w:rPr>
          <w:rFonts w:cstheme="minorHAnsi"/>
          <w:bCs/>
          <w:sz w:val="24"/>
          <w:szCs w:val="24"/>
          <w:lang w:val="en-IE"/>
        </w:rPr>
        <w:t>s</w:t>
      </w:r>
      <w:r w:rsidRPr="00AC74CD">
        <w:rPr>
          <w:rFonts w:cstheme="minorHAnsi"/>
          <w:bCs/>
          <w:sz w:val="24"/>
          <w:szCs w:val="24"/>
          <w:lang w:val="en-IE"/>
        </w:rPr>
        <w:t xml:space="preserve"> to increase the competitiveness and inter-regional advantage of traditional food producers by means of a</w:t>
      </w:r>
      <w:r w:rsidR="00C73D16" w:rsidRPr="00AC74CD">
        <w:rPr>
          <w:rFonts w:cstheme="minorHAnsi"/>
          <w:bCs/>
          <w:sz w:val="24"/>
          <w:szCs w:val="24"/>
          <w:lang w:val="en-IE"/>
        </w:rPr>
        <w:t xml:space="preserve"> durable</w:t>
      </w:r>
      <w:r w:rsidRPr="00AC74CD">
        <w:rPr>
          <w:rFonts w:cstheme="minorHAnsi"/>
          <w:bCs/>
          <w:sz w:val="24"/>
          <w:szCs w:val="24"/>
          <w:lang w:val="en-IE"/>
        </w:rPr>
        <w:t xml:space="preserve"> pan-European network that will build and encourage collaboration between stakeholders</w:t>
      </w:r>
      <w:r w:rsidR="00492BA1" w:rsidRPr="00AC74CD">
        <w:rPr>
          <w:rFonts w:cstheme="minorHAnsi"/>
          <w:bCs/>
          <w:sz w:val="24"/>
          <w:szCs w:val="24"/>
          <w:lang w:val="en-IE"/>
        </w:rPr>
        <w:t xml:space="preserve"> in the traditional food sector </w:t>
      </w:r>
      <w:r w:rsidR="001B5933" w:rsidRPr="00AC74CD">
        <w:rPr>
          <w:rFonts w:cstheme="minorHAnsi"/>
          <w:bCs/>
          <w:sz w:val="24"/>
          <w:szCs w:val="24"/>
          <w:lang w:val="en-IE"/>
        </w:rPr>
        <w:t>(</w:t>
      </w:r>
      <w:r w:rsidR="00492BA1" w:rsidRPr="00AC74CD">
        <w:rPr>
          <w:rFonts w:cstheme="minorHAnsi"/>
          <w:bCs/>
          <w:sz w:val="24"/>
          <w:szCs w:val="24"/>
          <w:lang w:val="en-IE"/>
        </w:rPr>
        <w:t>e.g.</w:t>
      </w:r>
      <w:r w:rsidR="001B5933" w:rsidRPr="00AC74CD">
        <w:rPr>
          <w:rFonts w:cstheme="minorHAnsi"/>
          <w:bCs/>
          <w:sz w:val="24"/>
          <w:szCs w:val="24"/>
          <w:lang w:val="en-IE"/>
        </w:rPr>
        <w:t>,</w:t>
      </w:r>
      <w:r w:rsidRPr="00AC74CD">
        <w:rPr>
          <w:rFonts w:cstheme="minorHAnsi"/>
          <w:bCs/>
          <w:sz w:val="24"/>
          <w:szCs w:val="24"/>
          <w:lang w:val="en-IE"/>
        </w:rPr>
        <w:t xml:space="preserve"> the food producers themselves, food researchers, academic </w:t>
      </w:r>
      <w:r w:rsidR="000C3B97" w:rsidRPr="00AC74CD">
        <w:rPr>
          <w:rFonts w:cstheme="minorHAnsi"/>
          <w:bCs/>
          <w:sz w:val="24"/>
          <w:szCs w:val="24"/>
          <w:lang w:val="en-IE"/>
        </w:rPr>
        <w:t>organizations</w:t>
      </w:r>
      <w:r w:rsidRPr="00AC74CD">
        <w:rPr>
          <w:rFonts w:cstheme="minorHAnsi"/>
          <w:bCs/>
          <w:sz w:val="24"/>
          <w:szCs w:val="24"/>
          <w:lang w:val="en-IE"/>
        </w:rPr>
        <w:t>, research institutes, technology providers, national food associations</w:t>
      </w:r>
      <w:r w:rsidR="00D27B7D" w:rsidRPr="00AC74CD">
        <w:rPr>
          <w:rFonts w:cstheme="minorHAnsi"/>
          <w:bCs/>
          <w:sz w:val="24"/>
          <w:szCs w:val="24"/>
          <w:lang w:val="en-IE"/>
        </w:rPr>
        <w:t>,</w:t>
      </w:r>
      <w:r w:rsidRPr="00AC74CD">
        <w:rPr>
          <w:rFonts w:cstheme="minorHAnsi"/>
          <w:bCs/>
          <w:sz w:val="24"/>
          <w:szCs w:val="24"/>
          <w:lang w:val="en-IE"/>
        </w:rPr>
        <w:t xml:space="preserve"> and business and entrepreneurial networks</w:t>
      </w:r>
      <w:r w:rsidR="001B5933" w:rsidRPr="00AC74CD">
        <w:rPr>
          <w:rFonts w:cstheme="minorHAnsi"/>
          <w:bCs/>
          <w:sz w:val="24"/>
          <w:szCs w:val="24"/>
          <w:lang w:val="en-IE"/>
        </w:rPr>
        <w:t>)</w:t>
      </w:r>
      <w:r w:rsidRPr="00AC74CD">
        <w:rPr>
          <w:rFonts w:cstheme="minorHAnsi"/>
          <w:bCs/>
          <w:sz w:val="24"/>
          <w:szCs w:val="24"/>
          <w:lang w:val="en-IE"/>
        </w:rPr>
        <w:t xml:space="preserve">. </w:t>
      </w:r>
      <w:r w:rsidR="00C2197A" w:rsidRPr="00AC74CD">
        <w:rPr>
          <w:rFonts w:cstheme="minorHAnsi"/>
          <w:bCs/>
          <w:sz w:val="24"/>
          <w:szCs w:val="24"/>
          <w:lang w:val="en-IE"/>
        </w:rPr>
        <w:t xml:space="preserve">The espoused aim of the project is to go beyond achieving limited, though valuable, economic goals of individual firm development to creating and building a learning network of stakeholders that </w:t>
      </w:r>
      <w:r w:rsidR="00D20D03" w:rsidRPr="00AC74CD">
        <w:rPr>
          <w:rFonts w:cstheme="minorHAnsi"/>
          <w:bCs/>
          <w:sz w:val="24"/>
          <w:szCs w:val="24"/>
          <w:lang w:val="en-IE"/>
        </w:rPr>
        <w:t xml:space="preserve">lasts </w:t>
      </w:r>
      <w:r w:rsidR="00C2197A" w:rsidRPr="00AC74CD">
        <w:rPr>
          <w:rFonts w:cstheme="minorHAnsi"/>
          <w:bCs/>
          <w:sz w:val="24"/>
          <w:szCs w:val="24"/>
          <w:lang w:val="en-IE"/>
        </w:rPr>
        <w:t>through network action learning.</w:t>
      </w:r>
      <w:r w:rsidR="00E57E93" w:rsidRPr="00AC74CD">
        <w:rPr>
          <w:rFonts w:cstheme="minorHAnsi"/>
          <w:bCs/>
          <w:sz w:val="24"/>
          <w:szCs w:val="24"/>
          <w:lang w:val="en-IE"/>
        </w:rPr>
        <w:t xml:space="preserve"> </w:t>
      </w:r>
      <w:r w:rsidRPr="00AC74CD">
        <w:rPr>
          <w:rFonts w:cstheme="minorHAnsi"/>
          <w:bCs/>
          <w:sz w:val="24"/>
          <w:szCs w:val="24"/>
          <w:lang w:val="en-IE"/>
        </w:rPr>
        <w:t>The assumption is that successful collaboration</w:t>
      </w:r>
      <w:r w:rsidR="00CA54BD" w:rsidRPr="00AC74CD">
        <w:rPr>
          <w:rFonts w:cstheme="minorHAnsi"/>
          <w:bCs/>
          <w:sz w:val="24"/>
          <w:szCs w:val="24"/>
          <w:lang w:val="en-IE"/>
        </w:rPr>
        <w:t xml:space="preserve"> among producers within a network</w:t>
      </w:r>
      <w:r w:rsidRPr="00AC74CD">
        <w:rPr>
          <w:rFonts w:cstheme="minorHAnsi"/>
          <w:bCs/>
          <w:sz w:val="24"/>
          <w:szCs w:val="24"/>
          <w:lang w:val="en-IE"/>
        </w:rPr>
        <w:t xml:space="preserve"> brings with it the potential for </w:t>
      </w:r>
      <w:r w:rsidR="00CA54BD" w:rsidRPr="00AC74CD">
        <w:rPr>
          <w:rFonts w:cstheme="minorHAnsi"/>
          <w:bCs/>
          <w:sz w:val="24"/>
          <w:szCs w:val="24"/>
          <w:lang w:val="en-IE"/>
        </w:rPr>
        <w:t>a competitive</w:t>
      </w:r>
      <w:r w:rsidRPr="00AC74CD">
        <w:rPr>
          <w:rFonts w:cstheme="minorHAnsi"/>
          <w:bCs/>
          <w:sz w:val="24"/>
          <w:szCs w:val="24"/>
          <w:lang w:val="en-IE"/>
        </w:rPr>
        <w:t xml:space="preserve"> advantage </w:t>
      </w:r>
      <w:r w:rsidR="001B5933" w:rsidRPr="00AC74CD">
        <w:rPr>
          <w:rFonts w:cstheme="minorHAnsi"/>
          <w:bCs/>
          <w:sz w:val="24"/>
          <w:szCs w:val="24"/>
          <w:lang w:val="en-IE"/>
        </w:rPr>
        <w:t>that</w:t>
      </w:r>
      <w:r w:rsidRPr="00AC74CD">
        <w:rPr>
          <w:rFonts w:cstheme="minorHAnsi"/>
          <w:bCs/>
          <w:sz w:val="24"/>
          <w:szCs w:val="24"/>
          <w:lang w:val="en-IE"/>
        </w:rPr>
        <w:t xml:space="preserve"> </w:t>
      </w:r>
      <w:proofErr w:type="gramStart"/>
      <w:r w:rsidRPr="00AC74CD">
        <w:rPr>
          <w:rFonts w:cstheme="minorHAnsi"/>
          <w:bCs/>
          <w:sz w:val="24"/>
          <w:szCs w:val="24"/>
          <w:lang w:val="en-IE"/>
        </w:rPr>
        <w:t>cannot be gained</w:t>
      </w:r>
      <w:proofErr w:type="gramEnd"/>
      <w:r w:rsidRPr="00AC74CD">
        <w:rPr>
          <w:rFonts w:cstheme="minorHAnsi"/>
          <w:bCs/>
          <w:sz w:val="24"/>
          <w:szCs w:val="24"/>
          <w:lang w:val="en-IE"/>
        </w:rPr>
        <w:t xml:space="preserve"> from the producers working alone</w:t>
      </w:r>
      <w:r w:rsidR="00DC35FD" w:rsidRPr="00AC74CD">
        <w:rPr>
          <w:rFonts w:cstheme="minorHAnsi"/>
          <w:bCs/>
          <w:sz w:val="24"/>
          <w:szCs w:val="24"/>
          <w:lang w:val="en-IE"/>
        </w:rPr>
        <w:t xml:space="preserve"> (</w:t>
      </w:r>
      <w:proofErr w:type="spellStart"/>
      <w:r w:rsidR="00DC35FD" w:rsidRPr="00AC74CD">
        <w:rPr>
          <w:rFonts w:cstheme="minorHAnsi"/>
          <w:bCs/>
          <w:sz w:val="24"/>
          <w:szCs w:val="24"/>
          <w:lang w:val="en-IE"/>
        </w:rPr>
        <w:t>Huxham</w:t>
      </w:r>
      <w:proofErr w:type="spellEnd"/>
      <w:r w:rsidR="00DC35FD" w:rsidRPr="00AC74CD">
        <w:rPr>
          <w:rFonts w:cstheme="minorHAnsi"/>
          <w:bCs/>
          <w:sz w:val="24"/>
          <w:szCs w:val="24"/>
          <w:lang w:val="en-IE"/>
        </w:rPr>
        <w:t xml:space="preserve"> </w:t>
      </w:r>
      <w:r w:rsidR="00CA54BD" w:rsidRPr="00AC74CD">
        <w:rPr>
          <w:rFonts w:cstheme="minorHAnsi"/>
          <w:bCs/>
          <w:sz w:val="24"/>
          <w:szCs w:val="24"/>
          <w:lang w:val="en-IE"/>
        </w:rPr>
        <w:t>&amp;</w:t>
      </w:r>
      <w:r w:rsidR="00DC35FD" w:rsidRPr="00AC74CD">
        <w:rPr>
          <w:rFonts w:cstheme="minorHAnsi"/>
          <w:bCs/>
          <w:sz w:val="24"/>
          <w:szCs w:val="24"/>
          <w:lang w:val="en-IE"/>
        </w:rPr>
        <w:t xml:space="preserve"> </w:t>
      </w:r>
      <w:proofErr w:type="spellStart"/>
      <w:r w:rsidR="00DC35FD" w:rsidRPr="00AC74CD">
        <w:rPr>
          <w:rFonts w:cstheme="minorHAnsi"/>
          <w:bCs/>
          <w:sz w:val="24"/>
          <w:szCs w:val="24"/>
          <w:lang w:val="en-IE"/>
        </w:rPr>
        <w:t>Vangen</w:t>
      </w:r>
      <w:proofErr w:type="spellEnd"/>
      <w:r w:rsidR="001B5933" w:rsidRPr="00AC74CD">
        <w:rPr>
          <w:rFonts w:cstheme="minorHAnsi"/>
          <w:bCs/>
          <w:sz w:val="24"/>
          <w:szCs w:val="24"/>
          <w:lang w:val="en-IE"/>
        </w:rPr>
        <w:t>,</w:t>
      </w:r>
      <w:r w:rsidR="00DC35FD" w:rsidRPr="00AC74CD">
        <w:rPr>
          <w:rFonts w:cstheme="minorHAnsi"/>
          <w:bCs/>
          <w:sz w:val="24"/>
          <w:szCs w:val="24"/>
          <w:lang w:val="en-IE"/>
        </w:rPr>
        <w:t xml:space="preserve"> 2005</w:t>
      </w:r>
      <w:r w:rsidR="005B3245" w:rsidRPr="00AC74CD">
        <w:rPr>
          <w:rFonts w:cstheme="minorHAnsi"/>
          <w:bCs/>
          <w:sz w:val="24"/>
          <w:szCs w:val="24"/>
          <w:lang w:val="en-IE"/>
        </w:rPr>
        <w:t>)</w:t>
      </w:r>
      <w:r w:rsidRPr="00AC74CD">
        <w:rPr>
          <w:rFonts w:cstheme="minorHAnsi"/>
          <w:bCs/>
          <w:sz w:val="24"/>
          <w:szCs w:val="24"/>
          <w:lang w:val="en-IE"/>
        </w:rPr>
        <w:t xml:space="preserve">. </w:t>
      </w:r>
      <w:r w:rsidR="00CA54BD" w:rsidRPr="00AC74CD">
        <w:rPr>
          <w:rFonts w:cstheme="minorHAnsi"/>
          <w:bCs/>
          <w:sz w:val="24"/>
          <w:szCs w:val="24"/>
          <w:lang w:val="en-IE"/>
        </w:rPr>
        <w:t xml:space="preserve">This advantage may arise from collaboration and learning from others </w:t>
      </w:r>
      <w:r w:rsidR="00D27B7D" w:rsidRPr="00AC74CD">
        <w:rPr>
          <w:rFonts w:cstheme="minorHAnsi"/>
          <w:bCs/>
          <w:sz w:val="24"/>
          <w:szCs w:val="24"/>
          <w:lang w:val="en-IE"/>
        </w:rPr>
        <w:t>how to reduce</w:t>
      </w:r>
      <w:r w:rsidR="00CA54BD" w:rsidRPr="00AC74CD">
        <w:rPr>
          <w:rFonts w:cstheme="minorHAnsi"/>
          <w:bCs/>
          <w:sz w:val="24"/>
          <w:szCs w:val="24"/>
          <w:lang w:val="en-IE"/>
        </w:rPr>
        <w:t xml:space="preserve"> cost</w:t>
      </w:r>
      <w:r w:rsidRPr="00AC74CD">
        <w:rPr>
          <w:rFonts w:cstheme="minorHAnsi"/>
          <w:bCs/>
          <w:sz w:val="24"/>
          <w:szCs w:val="24"/>
          <w:lang w:val="en-IE"/>
        </w:rPr>
        <w:t xml:space="preserve">s, </w:t>
      </w:r>
      <w:r w:rsidRPr="00AC74CD">
        <w:rPr>
          <w:rFonts w:cstheme="minorHAnsi"/>
          <w:bCs/>
          <w:sz w:val="24"/>
          <w:szCs w:val="24"/>
          <w:lang w:val="en-IE"/>
        </w:rPr>
        <w:lastRenderedPageBreak/>
        <w:t>reach</w:t>
      </w:r>
      <w:r w:rsidR="00CA54BD" w:rsidRPr="00AC74CD">
        <w:rPr>
          <w:rFonts w:cstheme="minorHAnsi"/>
          <w:bCs/>
          <w:sz w:val="24"/>
          <w:szCs w:val="24"/>
          <w:lang w:val="en-IE"/>
        </w:rPr>
        <w:t xml:space="preserve"> a wider customer base</w:t>
      </w:r>
      <w:r w:rsidR="00D27B7D" w:rsidRPr="00AC74CD">
        <w:rPr>
          <w:rFonts w:cstheme="minorHAnsi"/>
          <w:bCs/>
          <w:sz w:val="24"/>
          <w:szCs w:val="24"/>
          <w:lang w:val="en-IE"/>
        </w:rPr>
        <w:t>, reduce</w:t>
      </w:r>
      <w:r w:rsidR="004722CA" w:rsidRPr="00AC74CD">
        <w:rPr>
          <w:rFonts w:cstheme="minorHAnsi"/>
          <w:bCs/>
          <w:sz w:val="24"/>
          <w:szCs w:val="24"/>
          <w:lang w:val="en-IE"/>
        </w:rPr>
        <w:t xml:space="preserve"> environmental impact</w:t>
      </w:r>
      <w:r w:rsidR="00C47823" w:rsidRPr="00AC74CD">
        <w:rPr>
          <w:rFonts w:cstheme="minorHAnsi"/>
          <w:bCs/>
          <w:sz w:val="24"/>
          <w:szCs w:val="24"/>
          <w:lang w:val="en-IE"/>
        </w:rPr>
        <w:t>,</w:t>
      </w:r>
      <w:r w:rsidR="00CA54BD" w:rsidRPr="00AC74CD">
        <w:rPr>
          <w:rFonts w:cstheme="minorHAnsi"/>
          <w:bCs/>
          <w:sz w:val="24"/>
          <w:szCs w:val="24"/>
          <w:lang w:val="en-IE"/>
        </w:rPr>
        <w:t xml:space="preserve"> and </w:t>
      </w:r>
      <w:r w:rsidR="00D27B7D" w:rsidRPr="00AC74CD">
        <w:rPr>
          <w:rFonts w:cstheme="minorHAnsi"/>
          <w:bCs/>
          <w:sz w:val="24"/>
          <w:szCs w:val="24"/>
          <w:lang w:val="en-IE"/>
        </w:rPr>
        <w:t>strengthen</w:t>
      </w:r>
      <w:r w:rsidR="004722CA" w:rsidRPr="00AC74CD">
        <w:rPr>
          <w:rFonts w:cstheme="minorHAnsi"/>
          <w:bCs/>
          <w:sz w:val="24"/>
          <w:szCs w:val="24"/>
          <w:lang w:val="en-IE"/>
        </w:rPr>
        <w:t xml:space="preserve"> the linkage to local or regional identity</w:t>
      </w:r>
      <w:r w:rsidRPr="00AC74CD">
        <w:rPr>
          <w:rFonts w:cstheme="minorHAnsi"/>
          <w:bCs/>
          <w:sz w:val="24"/>
          <w:szCs w:val="24"/>
          <w:lang w:val="en-IE"/>
        </w:rPr>
        <w:t>.</w:t>
      </w:r>
      <w:r w:rsidR="00CA54BD" w:rsidRPr="00AC74CD">
        <w:rPr>
          <w:rFonts w:cstheme="minorHAnsi"/>
          <w:bCs/>
          <w:sz w:val="24"/>
          <w:szCs w:val="24"/>
          <w:lang w:val="en-IE"/>
        </w:rPr>
        <w:t xml:space="preserve"> Hence, TRADEIT </w:t>
      </w:r>
      <w:proofErr w:type="gramStart"/>
      <w:r w:rsidR="00CA54BD" w:rsidRPr="00AC74CD">
        <w:rPr>
          <w:rFonts w:cstheme="minorHAnsi"/>
          <w:bCs/>
          <w:sz w:val="24"/>
          <w:szCs w:val="24"/>
          <w:lang w:val="en-IE"/>
        </w:rPr>
        <w:t>was designed</w:t>
      </w:r>
      <w:proofErr w:type="gramEnd"/>
      <w:r w:rsidR="00CA54BD" w:rsidRPr="00AC74CD">
        <w:rPr>
          <w:rFonts w:cstheme="minorHAnsi"/>
          <w:bCs/>
          <w:sz w:val="24"/>
          <w:szCs w:val="24"/>
          <w:lang w:val="en-IE"/>
        </w:rPr>
        <w:t xml:space="preserve"> to deliver </w:t>
      </w:r>
      <w:r w:rsidR="004148D7" w:rsidRPr="00AC74CD">
        <w:rPr>
          <w:rFonts w:cstheme="minorHAnsi"/>
          <w:bCs/>
          <w:sz w:val="24"/>
          <w:szCs w:val="24"/>
          <w:lang w:val="en-IE"/>
        </w:rPr>
        <w:t xml:space="preserve">a </w:t>
      </w:r>
      <w:r w:rsidR="00D20D03" w:rsidRPr="00AC74CD">
        <w:rPr>
          <w:rFonts w:cstheme="minorHAnsi"/>
          <w:bCs/>
          <w:sz w:val="24"/>
          <w:szCs w:val="24"/>
          <w:lang w:val="en-IE"/>
        </w:rPr>
        <w:t xml:space="preserve">durable </w:t>
      </w:r>
      <w:r w:rsidR="001B5933" w:rsidRPr="00AC74CD">
        <w:rPr>
          <w:rFonts w:cstheme="minorHAnsi"/>
          <w:bCs/>
          <w:sz w:val="24"/>
          <w:szCs w:val="24"/>
          <w:lang w:val="en-IE"/>
        </w:rPr>
        <w:t>network that</w:t>
      </w:r>
      <w:r w:rsidR="004722CA" w:rsidRPr="00AC74CD">
        <w:rPr>
          <w:rFonts w:cstheme="minorHAnsi"/>
          <w:bCs/>
          <w:sz w:val="24"/>
          <w:szCs w:val="24"/>
          <w:lang w:val="en-IE"/>
        </w:rPr>
        <w:t xml:space="preserve"> would benefit the producers through</w:t>
      </w:r>
      <w:r w:rsidR="00E748FC" w:rsidRPr="00AC74CD">
        <w:rPr>
          <w:rFonts w:cstheme="minorHAnsi"/>
          <w:bCs/>
          <w:sz w:val="24"/>
          <w:szCs w:val="24"/>
          <w:lang w:val="en-IE"/>
        </w:rPr>
        <w:t xml:space="preserve"> overcoming the vulnerability of their small scale and limited resources through networking and learning</w:t>
      </w:r>
      <w:r w:rsidR="004722CA" w:rsidRPr="00AC74CD">
        <w:rPr>
          <w:rFonts w:cstheme="minorHAnsi"/>
          <w:bCs/>
          <w:sz w:val="24"/>
          <w:szCs w:val="24"/>
          <w:lang w:val="en-IE"/>
        </w:rPr>
        <w:t>.</w:t>
      </w:r>
      <w:r w:rsidRPr="00AC74CD">
        <w:rPr>
          <w:rFonts w:cstheme="minorHAnsi"/>
          <w:bCs/>
          <w:sz w:val="24"/>
          <w:szCs w:val="24"/>
          <w:lang w:val="en-IE"/>
        </w:rPr>
        <w:t xml:space="preserve"> </w:t>
      </w:r>
    </w:p>
    <w:p w14:paraId="3B2D8E4B" w14:textId="293CB353" w:rsidR="009B1EF9" w:rsidRPr="00AC74CD" w:rsidRDefault="000C6A10" w:rsidP="003266C0">
      <w:pPr>
        <w:spacing w:after="0" w:line="480" w:lineRule="auto"/>
        <w:ind w:firstLine="720"/>
        <w:jc w:val="both"/>
        <w:rPr>
          <w:rFonts w:cstheme="minorHAnsi"/>
          <w:sz w:val="24"/>
          <w:szCs w:val="24"/>
          <w:lang w:val="en-IE"/>
        </w:rPr>
      </w:pPr>
      <w:r w:rsidRPr="00AC74CD">
        <w:rPr>
          <w:rFonts w:cstheme="minorHAnsi"/>
          <w:color w:val="000000"/>
          <w:sz w:val="24"/>
          <w:szCs w:val="24"/>
          <w:lang w:val="en-IE" w:eastAsia="en-IE"/>
        </w:rPr>
        <w:t>The TRADEIT network comprises researchers from many disciplines and firms from three sectors (bakery, meat</w:t>
      </w:r>
      <w:r w:rsidR="001006EE" w:rsidRPr="00AC74CD">
        <w:rPr>
          <w:rFonts w:cstheme="minorHAnsi"/>
          <w:color w:val="000000"/>
          <w:sz w:val="24"/>
          <w:szCs w:val="24"/>
          <w:lang w:val="en-IE" w:eastAsia="en-IE"/>
        </w:rPr>
        <w:t>, and</w:t>
      </w:r>
      <w:r w:rsidRPr="00AC74CD">
        <w:rPr>
          <w:rFonts w:cstheme="minorHAnsi"/>
          <w:color w:val="000000"/>
          <w:sz w:val="24"/>
          <w:szCs w:val="24"/>
          <w:lang w:val="en-IE" w:eastAsia="en-IE"/>
        </w:rPr>
        <w:t xml:space="preserve"> dairy) in each of nine hubs (spread over eight countries). </w:t>
      </w:r>
      <w:r w:rsidR="009B1EF9" w:rsidRPr="00AC74CD">
        <w:rPr>
          <w:rFonts w:cstheme="minorHAnsi"/>
          <w:sz w:val="24"/>
          <w:szCs w:val="24"/>
          <w:lang w:val="en-IE"/>
        </w:rPr>
        <w:t xml:space="preserve">The </w:t>
      </w:r>
      <w:r w:rsidRPr="00AC74CD">
        <w:rPr>
          <w:rFonts w:cstheme="minorHAnsi"/>
          <w:sz w:val="24"/>
          <w:szCs w:val="24"/>
          <w:lang w:val="en-IE"/>
        </w:rPr>
        <w:t xml:space="preserve">network </w:t>
      </w:r>
      <w:proofErr w:type="gramStart"/>
      <w:r w:rsidRPr="00AC74CD">
        <w:rPr>
          <w:rFonts w:cstheme="minorHAnsi"/>
          <w:sz w:val="24"/>
          <w:szCs w:val="24"/>
          <w:lang w:val="en-IE"/>
        </w:rPr>
        <w:t>is organized</w:t>
      </w:r>
      <w:proofErr w:type="gramEnd"/>
      <w:r w:rsidRPr="00AC74CD">
        <w:rPr>
          <w:rFonts w:cstheme="minorHAnsi"/>
          <w:sz w:val="24"/>
          <w:szCs w:val="24"/>
          <w:lang w:val="en-IE"/>
        </w:rPr>
        <w:t xml:space="preserve"> into projects </w:t>
      </w:r>
      <w:r w:rsidR="001B5933" w:rsidRPr="00AC74CD">
        <w:rPr>
          <w:rFonts w:cstheme="minorHAnsi"/>
          <w:sz w:val="24"/>
          <w:szCs w:val="24"/>
          <w:lang w:val="en-IE"/>
        </w:rPr>
        <w:t>that</w:t>
      </w:r>
      <w:r w:rsidRPr="00AC74CD">
        <w:rPr>
          <w:rFonts w:cstheme="minorHAnsi"/>
          <w:sz w:val="24"/>
          <w:szCs w:val="24"/>
          <w:lang w:val="en-IE"/>
        </w:rPr>
        <w:t xml:space="preserve"> are </w:t>
      </w:r>
      <w:r w:rsidR="009B1EF9" w:rsidRPr="00AC74CD">
        <w:rPr>
          <w:rFonts w:cstheme="minorHAnsi"/>
          <w:sz w:val="24"/>
          <w:szCs w:val="24"/>
          <w:lang w:val="en-IE"/>
        </w:rPr>
        <w:t xml:space="preserve">divided into a number of </w:t>
      </w:r>
      <w:r w:rsidR="001A6A6C" w:rsidRPr="00AC74CD">
        <w:rPr>
          <w:rFonts w:cstheme="minorHAnsi"/>
          <w:sz w:val="24"/>
          <w:szCs w:val="24"/>
          <w:lang w:val="en-IE"/>
        </w:rPr>
        <w:t>work packages</w:t>
      </w:r>
      <w:r w:rsidR="009B1EF9" w:rsidRPr="00AC74CD">
        <w:rPr>
          <w:rFonts w:cstheme="minorHAnsi"/>
          <w:sz w:val="24"/>
          <w:szCs w:val="24"/>
          <w:lang w:val="en-IE"/>
        </w:rPr>
        <w:t xml:space="preserve">, each of which delivers a particular process </w:t>
      </w:r>
      <w:r w:rsidR="00C47823" w:rsidRPr="00AC74CD">
        <w:rPr>
          <w:rFonts w:cstheme="minorHAnsi"/>
          <w:sz w:val="24"/>
          <w:szCs w:val="24"/>
          <w:lang w:val="en-IE"/>
        </w:rPr>
        <w:t>to help</w:t>
      </w:r>
      <w:r w:rsidR="009B1EF9" w:rsidRPr="00AC74CD">
        <w:rPr>
          <w:rFonts w:cstheme="minorHAnsi"/>
          <w:sz w:val="24"/>
          <w:szCs w:val="24"/>
          <w:lang w:val="en-IE"/>
        </w:rPr>
        <w:t xml:space="preserve"> the traditional food producers develop their business and </w:t>
      </w:r>
      <w:r w:rsidR="00C47823" w:rsidRPr="00AC74CD">
        <w:rPr>
          <w:rFonts w:cstheme="minorHAnsi"/>
          <w:sz w:val="24"/>
          <w:szCs w:val="24"/>
          <w:lang w:val="en-IE"/>
        </w:rPr>
        <w:t xml:space="preserve">to </w:t>
      </w:r>
      <w:r w:rsidR="009B1EF9" w:rsidRPr="00AC74CD">
        <w:rPr>
          <w:rFonts w:cstheme="minorHAnsi"/>
          <w:sz w:val="24"/>
          <w:szCs w:val="24"/>
          <w:lang w:val="en-IE"/>
        </w:rPr>
        <w:t xml:space="preserve">build the network. These </w:t>
      </w:r>
      <w:r w:rsidR="001A6A6C" w:rsidRPr="00AC74CD">
        <w:rPr>
          <w:rFonts w:cstheme="minorHAnsi"/>
          <w:sz w:val="24"/>
          <w:szCs w:val="24"/>
          <w:lang w:val="en-IE"/>
        </w:rPr>
        <w:t>work packages</w:t>
      </w:r>
      <w:r w:rsidR="009B1EF9" w:rsidRPr="00AC74CD">
        <w:rPr>
          <w:rFonts w:cstheme="minorHAnsi"/>
          <w:sz w:val="24"/>
          <w:szCs w:val="24"/>
          <w:lang w:val="en-IE"/>
        </w:rPr>
        <w:t xml:space="preserve"> </w:t>
      </w:r>
      <w:proofErr w:type="gramStart"/>
      <w:r w:rsidR="009B1EF9" w:rsidRPr="00AC74CD">
        <w:rPr>
          <w:rFonts w:cstheme="minorHAnsi"/>
          <w:sz w:val="24"/>
          <w:szCs w:val="24"/>
          <w:lang w:val="en-IE"/>
        </w:rPr>
        <w:t>are structured</w:t>
      </w:r>
      <w:proofErr w:type="gramEnd"/>
      <w:r w:rsidR="009B1EF9" w:rsidRPr="00AC74CD">
        <w:rPr>
          <w:rFonts w:cstheme="minorHAnsi"/>
          <w:sz w:val="24"/>
          <w:szCs w:val="24"/>
          <w:lang w:val="en-IE"/>
        </w:rPr>
        <w:t xml:space="preserve"> around delivering training </w:t>
      </w:r>
      <w:r w:rsidR="00C47823" w:rsidRPr="00AC74CD">
        <w:rPr>
          <w:rFonts w:cstheme="minorHAnsi"/>
          <w:sz w:val="24"/>
          <w:szCs w:val="24"/>
          <w:lang w:val="en-IE"/>
        </w:rPr>
        <w:t>to meet</w:t>
      </w:r>
      <w:r w:rsidR="009B1EF9" w:rsidRPr="00AC74CD">
        <w:rPr>
          <w:rFonts w:cstheme="minorHAnsi"/>
          <w:sz w:val="24"/>
          <w:szCs w:val="24"/>
          <w:lang w:val="en-IE"/>
        </w:rPr>
        <w:t xml:space="preserve"> challenges</w:t>
      </w:r>
      <w:r w:rsidR="001B5933" w:rsidRPr="00AC74CD">
        <w:rPr>
          <w:rFonts w:cstheme="minorHAnsi"/>
          <w:sz w:val="24"/>
          <w:szCs w:val="24"/>
          <w:lang w:val="en-IE"/>
        </w:rPr>
        <w:t>,</w:t>
      </w:r>
      <w:r w:rsidR="009B1EF9" w:rsidRPr="00AC74CD">
        <w:rPr>
          <w:rFonts w:cstheme="minorHAnsi"/>
          <w:sz w:val="24"/>
          <w:szCs w:val="24"/>
          <w:lang w:val="en-IE"/>
        </w:rPr>
        <w:t xml:space="preserve"> </w:t>
      </w:r>
      <w:r w:rsidR="00C47823" w:rsidRPr="00AC74CD">
        <w:rPr>
          <w:rFonts w:cstheme="minorHAnsi"/>
          <w:sz w:val="24"/>
          <w:szCs w:val="24"/>
          <w:lang w:val="en-IE"/>
        </w:rPr>
        <w:t xml:space="preserve">such </w:t>
      </w:r>
      <w:r w:rsidR="009B1EF9" w:rsidRPr="00AC74CD">
        <w:rPr>
          <w:rFonts w:cstheme="minorHAnsi"/>
          <w:sz w:val="24"/>
          <w:szCs w:val="24"/>
          <w:lang w:val="en-IE"/>
        </w:rPr>
        <w:t>as knowledge transfer, food safety, food labelling, use of IT, supply chain management</w:t>
      </w:r>
      <w:r w:rsidR="00C47823" w:rsidRPr="00AC74CD">
        <w:rPr>
          <w:rFonts w:cstheme="minorHAnsi"/>
          <w:sz w:val="24"/>
          <w:szCs w:val="24"/>
          <w:lang w:val="en-IE"/>
        </w:rPr>
        <w:t>,</w:t>
      </w:r>
      <w:r w:rsidR="009B1EF9" w:rsidRPr="00AC74CD">
        <w:rPr>
          <w:rFonts w:cstheme="minorHAnsi"/>
          <w:sz w:val="24"/>
          <w:szCs w:val="24"/>
          <w:lang w:val="en-IE"/>
        </w:rPr>
        <w:t xml:space="preserve"> and distribution. </w:t>
      </w:r>
      <w:r w:rsidR="00D148C0" w:rsidRPr="00AC74CD">
        <w:rPr>
          <w:rFonts w:cstheme="minorHAnsi"/>
          <w:bCs/>
          <w:sz w:val="24"/>
          <w:szCs w:val="24"/>
          <w:lang w:val="en-IE"/>
        </w:rPr>
        <w:t>A</w:t>
      </w:r>
      <w:r w:rsidR="00282BB9" w:rsidRPr="00AC74CD">
        <w:rPr>
          <w:rFonts w:cstheme="minorHAnsi"/>
          <w:bCs/>
          <w:sz w:val="24"/>
          <w:szCs w:val="24"/>
          <w:lang w:val="en-IE"/>
        </w:rPr>
        <w:t xml:space="preserve"> hub</w:t>
      </w:r>
      <w:r w:rsidR="009B1EF9" w:rsidRPr="00AC74CD">
        <w:rPr>
          <w:rFonts w:cstheme="minorHAnsi"/>
          <w:sz w:val="24"/>
          <w:szCs w:val="24"/>
          <w:lang w:val="en-IE"/>
        </w:rPr>
        <w:t xml:space="preserve"> advisor</w:t>
      </w:r>
      <w:r w:rsidR="00D148C0" w:rsidRPr="00AC74CD">
        <w:rPr>
          <w:rFonts w:cstheme="minorHAnsi"/>
          <w:sz w:val="24"/>
          <w:szCs w:val="24"/>
          <w:lang w:val="en-IE"/>
        </w:rPr>
        <w:t xml:space="preserve"> </w:t>
      </w:r>
      <w:r w:rsidRPr="00AC74CD">
        <w:rPr>
          <w:rFonts w:cstheme="minorHAnsi"/>
          <w:sz w:val="24"/>
          <w:szCs w:val="24"/>
          <w:lang w:val="en-IE"/>
        </w:rPr>
        <w:t>with</w:t>
      </w:r>
      <w:r w:rsidR="00D148C0" w:rsidRPr="00AC74CD">
        <w:rPr>
          <w:rFonts w:cstheme="minorHAnsi"/>
          <w:sz w:val="24"/>
          <w:szCs w:val="24"/>
          <w:lang w:val="en-IE"/>
        </w:rPr>
        <w:t>in each hub</w:t>
      </w:r>
      <w:r w:rsidR="00C47823" w:rsidRPr="00AC74CD">
        <w:rPr>
          <w:rFonts w:cstheme="minorHAnsi"/>
          <w:sz w:val="24"/>
          <w:szCs w:val="24"/>
          <w:lang w:val="en-IE"/>
        </w:rPr>
        <w:t xml:space="preserve"> </w:t>
      </w:r>
      <w:r w:rsidR="009B1EF9" w:rsidRPr="00AC74CD">
        <w:rPr>
          <w:rFonts w:cstheme="minorHAnsi"/>
          <w:sz w:val="24"/>
          <w:szCs w:val="24"/>
          <w:lang w:val="en-IE"/>
        </w:rPr>
        <w:t>act</w:t>
      </w:r>
      <w:r w:rsidR="00D148C0" w:rsidRPr="00AC74CD">
        <w:rPr>
          <w:rFonts w:cstheme="minorHAnsi"/>
          <w:sz w:val="24"/>
          <w:szCs w:val="24"/>
          <w:lang w:val="en-IE"/>
        </w:rPr>
        <w:t>s</w:t>
      </w:r>
      <w:r w:rsidR="009B1EF9" w:rsidRPr="00AC74CD">
        <w:rPr>
          <w:rFonts w:cstheme="minorHAnsi"/>
          <w:sz w:val="24"/>
          <w:szCs w:val="24"/>
          <w:lang w:val="en-IE"/>
        </w:rPr>
        <w:t xml:space="preserve"> as </w:t>
      </w:r>
      <w:r w:rsidR="00D148C0" w:rsidRPr="00AC74CD">
        <w:rPr>
          <w:rFonts w:cstheme="minorHAnsi"/>
          <w:sz w:val="24"/>
          <w:szCs w:val="24"/>
          <w:lang w:val="en-IE"/>
        </w:rPr>
        <w:t xml:space="preserve">an </w:t>
      </w:r>
      <w:r w:rsidR="009B1EF9" w:rsidRPr="00AC74CD">
        <w:rPr>
          <w:rFonts w:cstheme="minorHAnsi"/>
          <w:sz w:val="24"/>
          <w:szCs w:val="24"/>
          <w:lang w:val="en-IE"/>
        </w:rPr>
        <w:t xml:space="preserve">action learning </w:t>
      </w:r>
      <w:r w:rsidR="00D148C0" w:rsidRPr="00AC74CD">
        <w:rPr>
          <w:rFonts w:cstheme="minorHAnsi"/>
          <w:sz w:val="24"/>
          <w:szCs w:val="24"/>
          <w:lang w:val="en-IE"/>
        </w:rPr>
        <w:t>coach</w:t>
      </w:r>
      <w:r w:rsidR="009B1EF9" w:rsidRPr="00AC74CD">
        <w:rPr>
          <w:rFonts w:cstheme="minorHAnsi"/>
          <w:sz w:val="24"/>
          <w:szCs w:val="24"/>
          <w:lang w:val="en-IE"/>
        </w:rPr>
        <w:t xml:space="preserve"> by bringing the network together and facilitating the learning (Pedler &amp; Abbott, 2013). </w:t>
      </w:r>
    </w:p>
    <w:p w14:paraId="5DB89BA0" w14:textId="77777777" w:rsidR="009B1EF9" w:rsidRPr="00AC74CD" w:rsidRDefault="009B1EF9" w:rsidP="009C4102">
      <w:pPr>
        <w:spacing w:after="0" w:line="480" w:lineRule="auto"/>
        <w:rPr>
          <w:rFonts w:cstheme="minorHAnsi"/>
          <w:sz w:val="24"/>
          <w:szCs w:val="24"/>
          <w:lang w:val="en-IE"/>
        </w:rPr>
      </w:pPr>
    </w:p>
    <w:p w14:paraId="3A17395E" w14:textId="1ABB2AC4" w:rsidR="00580097" w:rsidRPr="00AC74CD" w:rsidRDefault="00580097" w:rsidP="009C4102">
      <w:pPr>
        <w:spacing w:after="0" w:line="480" w:lineRule="auto"/>
        <w:jc w:val="center"/>
        <w:rPr>
          <w:rFonts w:cstheme="minorHAnsi"/>
          <w:b/>
          <w:sz w:val="24"/>
          <w:szCs w:val="24"/>
          <w:lang w:val="en-IE"/>
        </w:rPr>
      </w:pPr>
      <w:r w:rsidRPr="00AC74CD">
        <w:rPr>
          <w:rFonts w:cstheme="minorHAnsi"/>
          <w:b/>
          <w:sz w:val="24"/>
          <w:szCs w:val="24"/>
          <w:lang w:val="en-IE"/>
        </w:rPr>
        <w:t>LEARNING IN ORGANISATIONS AND NETWORKS</w:t>
      </w:r>
    </w:p>
    <w:p w14:paraId="21B258B8" w14:textId="3B03C2A0" w:rsidR="00F66A9B" w:rsidRPr="00AC74CD" w:rsidRDefault="00F66A9B" w:rsidP="00E26E35">
      <w:pPr>
        <w:spacing w:after="0" w:line="480" w:lineRule="auto"/>
        <w:jc w:val="center"/>
        <w:rPr>
          <w:rFonts w:cstheme="minorHAnsi"/>
          <w:i/>
          <w:sz w:val="24"/>
          <w:szCs w:val="24"/>
          <w:lang w:val="en-IE"/>
        </w:rPr>
      </w:pPr>
      <w:r w:rsidRPr="00AC74CD">
        <w:rPr>
          <w:rFonts w:cstheme="minorHAnsi"/>
          <w:i/>
          <w:sz w:val="24"/>
          <w:szCs w:val="24"/>
          <w:lang w:val="en-IE"/>
        </w:rPr>
        <w:t>Learning at home and away</w:t>
      </w:r>
    </w:p>
    <w:p w14:paraId="03CDE11C" w14:textId="6CDE8835" w:rsidR="00F07CD8" w:rsidRPr="00AC74CD" w:rsidRDefault="009B1EF9" w:rsidP="003266C0">
      <w:pPr>
        <w:spacing w:after="0" w:line="480" w:lineRule="auto"/>
        <w:jc w:val="both"/>
        <w:rPr>
          <w:rFonts w:cstheme="minorHAnsi"/>
          <w:sz w:val="24"/>
          <w:szCs w:val="24"/>
          <w:lang w:val="en-IE"/>
        </w:rPr>
      </w:pPr>
      <w:r w:rsidRPr="00AC74CD">
        <w:rPr>
          <w:rFonts w:cstheme="minorHAnsi"/>
          <w:sz w:val="24"/>
          <w:szCs w:val="24"/>
          <w:lang w:val="en-IE"/>
        </w:rPr>
        <w:t xml:space="preserve">In recent years, the notion of organizational learning has been extended to encompass the inter-organizational setting (Larsson, </w:t>
      </w:r>
      <w:proofErr w:type="spellStart"/>
      <w:r w:rsidRPr="00AC74CD">
        <w:rPr>
          <w:rFonts w:cstheme="minorHAnsi"/>
          <w:sz w:val="24"/>
          <w:szCs w:val="24"/>
          <w:lang w:val="en-IE"/>
        </w:rPr>
        <w:t>Bengtsson</w:t>
      </w:r>
      <w:proofErr w:type="spellEnd"/>
      <w:r w:rsidRPr="00AC74CD">
        <w:rPr>
          <w:rFonts w:cstheme="minorHAnsi"/>
          <w:sz w:val="24"/>
          <w:szCs w:val="24"/>
          <w:lang w:val="en-IE"/>
        </w:rPr>
        <w:t xml:space="preserve">, </w:t>
      </w:r>
      <w:proofErr w:type="spellStart"/>
      <w:r w:rsidRPr="00AC74CD">
        <w:rPr>
          <w:rFonts w:cstheme="minorHAnsi"/>
          <w:sz w:val="24"/>
          <w:szCs w:val="24"/>
          <w:lang w:val="en-IE"/>
        </w:rPr>
        <w:t>Henriksson</w:t>
      </w:r>
      <w:proofErr w:type="spellEnd"/>
      <w:r w:rsidR="003266C0" w:rsidRPr="00AC74CD">
        <w:rPr>
          <w:rFonts w:cstheme="minorHAnsi"/>
          <w:sz w:val="24"/>
          <w:szCs w:val="24"/>
          <w:lang w:val="en-IE"/>
        </w:rPr>
        <w:t>,</w:t>
      </w:r>
      <w:r w:rsidRPr="00AC74CD">
        <w:rPr>
          <w:rFonts w:cstheme="minorHAnsi"/>
          <w:sz w:val="24"/>
          <w:szCs w:val="24"/>
          <w:lang w:val="en-IE"/>
        </w:rPr>
        <w:t xml:space="preserve"> &amp; Sparks, 1998; </w:t>
      </w:r>
      <w:proofErr w:type="spellStart"/>
      <w:r w:rsidRPr="00AC74CD">
        <w:rPr>
          <w:rFonts w:cstheme="minorHAnsi"/>
          <w:sz w:val="24"/>
          <w:szCs w:val="24"/>
          <w:lang w:val="en-IE"/>
        </w:rPr>
        <w:t>Lav</w:t>
      </w:r>
      <w:r w:rsidR="006F7AE7" w:rsidRPr="00AC74CD">
        <w:rPr>
          <w:rFonts w:cstheme="minorHAnsi"/>
          <w:sz w:val="24"/>
          <w:szCs w:val="24"/>
          <w:lang w:val="en-IE"/>
        </w:rPr>
        <w:t>i</w:t>
      </w:r>
      <w:r w:rsidRPr="00AC74CD">
        <w:rPr>
          <w:rFonts w:cstheme="minorHAnsi"/>
          <w:sz w:val="24"/>
          <w:szCs w:val="24"/>
          <w:lang w:val="en-IE"/>
        </w:rPr>
        <w:t>e</w:t>
      </w:r>
      <w:proofErr w:type="spellEnd"/>
      <w:r w:rsidRPr="00AC74CD">
        <w:rPr>
          <w:rFonts w:cstheme="minorHAnsi"/>
          <w:sz w:val="24"/>
          <w:szCs w:val="24"/>
          <w:lang w:val="en-IE"/>
        </w:rPr>
        <w:t xml:space="preserve">, </w:t>
      </w:r>
      <w:proofErr w:type="spellStart"/>
      <w:r w:rsidRPr="00AC74CD">
        <w:rPr>
          <w:rFonts w:cstheme="minorHAnsi"/>
          <w:sz w:val="24"/>
          <w:szCs w:val="24"/>
          <w:lang w:val="en-IE"/>
        </w:rPr>
        <w:t>Stettner</w:t>
      </w:r>
      <w:proofErr w:type="spellEnd"/>
      <w:r w:rsidR="003266C0" w:rsidRPr="00AC74CD">
        <w:rPr>
          <w:rFonts w:cstheme="minorHAnsi"/>
          <w:sz w:val="24"/>
          <w:szCs w:val="24"/>
          <w:lang w:val="en-IE"/>
        </w:rPr>
        <w:t>,</w:t>
      </w:r>
      <w:r w:rsidRPr="00AC74CD">
        <w:rPr>
          <w:rFonts w:cstheme="minorHAnsi"/>
          <w:sz w:val="24"/>
          <w:szCs w:val="24"/>
          <w:lang w:val="en-IE"/>
        </w:rPr>
        <w:t xml:space="preserve"> &amp; </w:t>
      </w:r>
      <w:proofErr w:type="spellStart"/>
      <w:r w:rsidRPr="00AC74CD">
        <w:rPr>
          <w:rFonts w:cstheme="minorHAnsi"/>
          <w:sz w:val="24"/>
          <w:szCs w:val="24"/>
          <w:lang w:val="en-IE"/>
        </w:rPr>
        <w:t>Tushman</w:t>
      </w:r>
      <w:proofErr w:type="spellEnd"/>
      <w:r w:rsidRPr="00AC74CD">
        <w:rPr>
          <w:rFonts w:cstheme="minorHAnsi"/>
          <w:sz w:val="24"/>
          <w:szCs w:val="24"/>
          <w:lang w:val="en-IE"/>
        </w:rPr>
        <w:t xml:space="preserve">, 2010) and learning in and by networks (Knight, 2002; </w:t>
      </w:r>
      <w:proofErr w:type="gramStart"/>
      <w:r w:rsidRPr="00AC74CD">
        <w:rPr>
          <w:rFonts w:cstheme="minorHAnsi"/>
          <w:sz w:val="24"/>
          <w:szCs w:val="24"/>
          <w:lang w:val="en-IE"/>
        </w:rPr>
        <w:t>Knight &amp;</w:t>
      </w:r>
      <w:proofErr w:type="gramEnd"/>
      <w:r w:rsidRPr="00AC74CD">
        <w:rPr>
          <w:rFonts w:cstheme="minorHAnsi"/>
          <w:sz w:val="24"/>
          <w:szCs w:val="24"/>
          <w:lang w:val="en-IE"/>
        </w:rPr>
        <w:t xml:space="preserve"> </w:t>
      </w:r>
      <w:proofErr w:type="spellStart"/>
      <w:r w:rsidRPr="00AC74CD">
        <w:rPr>
          <w:rFonts w:cstheme="minorHAnsi"/>
          <w:sz w:val="24"/>
          <w:szCs w:val="24"/>
          <w:lang w:val="en-IE"/>
        </w:rPr>
        <w:t>Pye</w:t>
      </w:r>
      <w:proofErr w:type="spellEnd"/>
      <w:r w:rsidRPr="00AC74CD">
        <w:rPr>
          <w:rFonts w:cstheme="minorHAnsi"/>
          <w:sz w:val="24"/>
          <w:szCs w:val="24"/>
          <w:lang w:val="en-IE"/>
        </w:rPr>
        <w:t>, 2004).</w:t>
      </w:r>
      <w:r w:rsidRPr="00AC74CD">
        <w:rPr>
          <w:rFonts w:cstheme="minorHAnsi"/>
          <w:bCs/>
          <w:sz w:val="24"/>
          <w:szCs w:val="24"/>
          <w:lang w:val="en-IE"/>
        </w:rPr>
        <w:t xml:space="preserve"> </w:t>
      </w:r>
      <w:r w:rsidR="00145682" w:rsidRPr="00AC74CD">
        <w:rPr>
          <w:rFonts w:cstheme="minorHAnsi"/>
          <w:sz w:val="24"/>
          <w:szCs w:val="24"/>
          <w:lang w:val="en-IE"/>
        </w:rPr>
        <w:t>Network learning involves exploration and exploitation both within firms and between them as they participate in network meetings (</w:t>
      </w:r>
      <w:proofErr w:type="spellStart"/>
      <w:r w:rsidR="00145682" w:rsidRPr="00AC74CD">
        <w:rPr>
          <w:rFonts w:cstheme="minorHAnsi"/>
          <w:sz w:val="24"/>
          <w:szCs w:val="24"/>
          <w:lang w:val="en-IE"/>
        </w:rPr>
        <w:t>Holmqvist</w:t>
      </w:r>
      <w:proofErr w:type="spellEnd"/>
      <w:r w:rsidR="00145682" w:rsidRPr="00AC74CD">
        <w:rPr>
          <w:rFonts w:cstheme="minorHAnsi"/>
          <w:sz w:val="24"/>
          <w:szCs w:val="24"/>
          <w:lang w:val="en-IE"/>
        </w:rPr>
        <w:t>, 2003; Coughlan &amp; Coghlan, 2011).</w:t>
      </w:r>
      <w:r w:rsidR="001B5933" w:rsidRPr="00AC74CD">
        <w:rPr>
          <w:rFonts w:cstheme="minorHAnsi"/>
          <w:sz w:val="24"/>
          <w:szCs w:val="24"/>
          <w:lang w:val="en-IE"/>
        </w:rPr>
        <w:t xml:space="preserve"> </w:t>
      </w:r>
      <w:r w:rsidR="000C3B97" w:rsidRPr="00AC74CD">
        <w:rPr>
          <w:rFonts w:cstheme="minorHAnsi"/>
          <w:sz w:val="24"/>
          <w:szCs w:val="24"/>
          <w:lang w:val="en-IE"/>
        </w:rPr>
        <w:t xml:space="preserve">This learning is at </w:t>
      </w:r>
      <w:r w:rsidR="000C3B97" w:rsidRPr="00AC74CD">
        <w:rPr>
          <w:rFonts w:cstheme="minorHAnsi"/>
          <w:i/>
          <w:sz w:val="24"/>
          <w:szCs w:val="24"/>
          <w:lang w:val="en-IE"/>
        </w:rPr>
        <w:t>home</w:t>
      </w:r>
      <w:r w:rsidR="000C3B97" w:rsidRPr="00AC74CD">
        <w:rPr>
          <w:rFonts w:cstheme="minorHAnsi"/>
          <w:sz w:val="24"/>
          <w:szCs w:val="24"/>
          <w:lang w:val="en-IE"/>
        </w:rPr>
        <w:t xml:space="preserve"> when </w:t>
      </w:r>
      <w:r w:rsidR="00C47823" w:rsidRPr="00AC74CD">
        <w:rPr>
          <w:rFonts w:cstheme="minorHAnsi"/>
          <w:sz w:val="24"/>
          <w:szCs w:val="24"/>
          <w:lang w:val="en-IE"/>
        </w:rPr>
        <w:t>with</w:t>
      </w:r>
      <w:r w:rsidR="000C3B97" w:rsidRPr="00AC74CD">
        <w:rPr>
          <w:rFonts w:cstheme="minorHAnsi"/>
          <w:sz w:val="24"/>
          <w:szCs w:val="24"/>
          <w:lang w:val="en-IE"/>
        </w:rPr>
        <w:t xml:space="preserve">in organisations and </w:t>
      </w:r>
      <w:r w:rsidR="000C3B97" w:rsidRPr="00AC74CD">
        <w:rPr>
          <w:rFonts w:cstheme="minorHAnsi"/>
          <w:i/>
          <w:sz w:val="24"/>
          <w:szCs w:val="24"/>
          <w:lang w:val="en-IE"/>
        </w:rPr>
        <w:t xml:space="preserve">away </w:t>
      </w:r>
      <w:r w:rsidR="000C3B97" w:rsidRPr="00AC74CD">
        <w:rPr>
          <w:rFonts w:cstheme="minorHAnsi"/>
          <w:sz w:val="24"/>
          <w:szCs w:val="24"/>
          <w:lang w:val="en-IE"/>
        </w:rPr>
        <w:t xml:space="preserve">when between organizations. </w:t>
      </w:r>
      <w:r w:rsidR="009A1BCC" w:rsidRPr="00AC74CD">
        <w:rPr>
          <w:rFonts w:eastAsia="Times New Roman" w:cstheme="minorHAnsi"/>
          <w:sz w:val="24"/>
          <w:szCs w:val="24"/>
          <w:lang w:val="en-IE"/>
        </w:rPr>
        <w:t xml:space="preserve">In the context of sustainability, learning includes </w:t>
      </w:r>
      <w:r w:rsidR="001B5933" w:rsidRPr="00AC74CD">
        <w:rPr>
          <w:rFonts w:eastAsia="Times New Roman" w:cstheme="minorHAnsi"/>
          <w:i/>
          <w:sz w:val="24"/>
          <w:szCs w:val="24"/>
          <w:lang w:val="en-IE"/>
        </w:rPr>
        <w:t xml:space="preserve">away </w:t>
      </w:r>
      <w:r w:rsidR="009A1BCC" w:rsidRPr="00AC74CD">
        <w:rPr>
          <w:rFonts w:eastAsia="Times New Roman" w:cstheme="minorHAnsi"/>
          <w:sz w:val="24"/>
          <w:szCs w:val="24"/>
          <w:lang w:val="en-IE"/>
        </w:rPr>
        <w:t>exploration of social, environmental</w:t>
      </w:r>
      <w:r w:rsidR="00C47823" w:rsidRPr="00AC74CD">
        <w:rPr>
          <w:rFonts w:eastAsia="Times New Roman" w:cstheme="minorHAnsi"/>
          <w:sz w:val="24"/>
          <w:szCs w:val="24"/>
          <w:lang w:val="en-IE"/>
        </w:rPr>
        <w:t>,</w:t>
      </w:r>
      <w:r w:rsidR="009A1BCC" w:rsidRPr="00AC74CD">
        <w:rPr>
          <w:rFonts w:eastAsia="Times New Roman" w:cstheme="minorHAnsi"/>
          <w:sz w:val="24"/>
          <w:szCs w:val="24"/>
          <w:lang w:val="en-IE"/>
        </w:rPr>
        <w:t xml:space="preserve"> and economic issues </w:t>
      </w:r>
      <w:r w:rsidR="001B5933" w:rsidRPr="00AC74CD">
        <w:rPr>
          <w:rFonts w:eastAsia="Times New Roman" w:cstheme="minorHAnsi"/>
          <w:sz w:val="24"/>
          <w:szCs w:val="24"/>
          <w:lang w:val="en-IE"/>
        </w:rPr>
        <w:t>that</w:t>
      </w:r>
      <w:r w:rsidR="009A1BCC" w:rsidRPr="00AC74CD">
        <w:rPr>
          <w:rFonts w:eastAsia="Times New Roman" w:cstheme="minorHAnsi"/>
          <w:sz w:val="24"/>
          <w:szCs w:val="24"/>
          <w:lang w:val="en-IE"/>
        </w:rPr>
        <w:t xml:space="preserve"> </w:t>
      </w:r>
      <w:proofErr w:type="gramStart"/>
      <w:r w:rsidR="009A1BCC" w:rsidRPr="00AC74CD">
        <w:rPr>
          <w:rFonts w:eastAsia="Times New Roman" w:cstheme="minorHAnsi"/>
          <w:sz w:val="24"/>
          <w:szCs w:val="24"/>
          <w:lang w:val="en-IE"/>
        </w:rPr>
        <w:t>can then be exploited</w:t>
      </w:r>
      <w:proofErr w:type="gramEnd"/>
      <w:r w:rsidR="009A1BCC" w:rsidRPr="00AC74CD">
        <w:rPr>
          <w:rFonts w:eastAsia="Times New Roman" w:cstheme="minorHAnsi"/>
          <w:sz w:val="24"/>
          <w:szCs w:val="24"/>
          <w:lang w:val="en-IE"/>
        </w:rPr>
        <w:t xml:space="preserve"> at </w:t>
      </w:r>
      <w:r w:rsidR="009A1BCC" w:rsidRPr="00AC74CD">
        <w:rPr>
          <w:rFonts w:eastAsia="Times New Roman" w:cstheme="minorHAnsi"/>
          <w:i/>
          <w:sz w:val="24"/>
          <w:szCs w:val="24"/>
          <w:lang w:val="en-IE"/>
        </w:rPr>
        <w:t>home</w:t>
      </w:r>
      <w:r w:rsidR="009A1BCC" w:rsidRPr="00AC74CD">
        <w:rPr>
          <w:rFonts w:eastAsia="Times New Roman" w:cstheme="minorHAnsi"/>
          <w:sz w:val="24"/>
          <w:szCs w:val="24"/>
          <w:lang w:val="en-IE"/>
        </w:rPr>
        <w:t xml:space="preserve"> in the firm. </w:t>
      </w:r>
      <w:r w:rsidR="00145682" w:rsidRPr="00AC74CD">
        <w:rPr>
          <w:rFonts w:cstheme="minorHAnsi"/>
          <w:sz w:val="24"/>
          <w:szCs w:val="24"/>
          <w:lang w:val="en-IE"/>
        </w:rPr>
        <w:t xml:space="preserve">There is interaction between learning at home and away as participants learn both within their network and from it (Docherty, </w:t>
      </w:r>
      <w:proofErr w:type="spellStart"/>
      <w:r w:rsidR="00145682" w:rsidRPr="00AC74CD">
        <w:rPr>
          <w:rFonts w:cstheme="minorHAnsi"/>
          <w:sz w:val="24"/>
          <w:szCs w:val="24"/>
          <w:lang w:val="en-IE"/>
        </w:rPr>
        <w:t>Huzzard</w:t>
      </w:r>
      <w:proofErr w:type="spellEnd"/>
      <w:r w:rsidR="00145682" w:rsidRPr="00AC74CD">
        <w:rPr>
          <w:rFonts w:cstheme="minorHAnsi"/>
          <w:sz w:val="24"/>
          <w:szCs w:val="24"/>
          <w:lang w:val="en-IE"/>
        </w:rPr>
        <w:t xml:space="preserve">, de </w:t>
      </w:r>
      <w:proofErr w:type="spellStart"/>
      <w:r w:rsidR="00145682" w:rsidRPr="00AC74CD">
        <w:rPr>
          <w:rFonts w:cstheme="minorHAnsi"/>
          <w:sz w:val="24"/>
          <w:szCs w:val="24"/>
          <w:lang w:val="en-IE"/>
        </w:rPr>
        <w:t>Leede</w:t>
      </w:r>
      <w:proofErr w:type="spellEnd"/>
      <w:r w:rsidR="003266C0" w:rsidRPr="00AC74CD">
        <w:rPr>
          <w:rFonts w:cstheme="minorHAnsi"/>
          <w:sz w:val="24"/>
          <w:szCs w:val="24"/>
          <w:lang w:val="en-IE"/>
        </w:rPr>
        <w:t>,</w:t>
      </w:r>
      <w:r w:rsidR="00145682" w:rsidRPr="00AC74CD">
        <w:rPr>
          <w:rFonts w:cstheme="minorHAnsi"/>
          <w:sz w:val="24"/>
          <w:szCs w:val="24"/>
          <w:lang w:val="en-IE"/>
        </w:rPr>
        <w:t xml:space="preserve"> &amp; </w:t>
      </w:r>
      <w:proofErr w:type="spellStart"/>
      <w:r w:rsidR="00145682" w:rsidRPr="00AC74CD">
        <w:rPr>
          <w:rFonts w:cstheme="minorHAnsi"/>
          <w:sz w:val="24"/>
          <w:szCs w:val="24"/>
          <w:lang w:val="en-IE"/>
        </w:rPr>
        <w:t>Totterdill</w:t>
      </w:r>
      <w:proofErr w:type="spellEnd"/>
      <w:r w:rsidR="00145682" w:rsidRPr="00AC74CD">
        <w:rPr>
          <w:rFonts w:cstheme="minorHAnsi"/>
          <w:sz w:val="24"/>
          <w:szCs w:val="24"/>
          <w:lang w:val="en-IE"/>
        </w:rPr>
        <w:t>, 2003). Such intra-organizational learning favours exploitation while inter-organizational learning favours exploration (</w:t>
      </w:r>
      <w:proofErr w:type="spellStart"/>
      <w:r w:rsidR="00145682" w:rsidRPr="00AC74CD">
        <w:rPr>
          <w:rFonts w:cstheme="minorHAnsi"/>
          <w:sz w:val="24"/>
          <w:szCs w:val="24"/>
          <w:lang w:val="en-IE"/>
        </w:rPr>
        <w:t>Holmqvist</w:t>
      </w:r>
      <w:proofErr w:type="spellEnd"/>
      <w:r w:rsidR="00145682" w:rsidRPr="00AC74CD">
        <w:rPr>
          <w:rFonts w:cstheme="minorHAnsi"/>
          <w:sz w:val="24"/>
          <w:szCs w:val="24"/>
          <w:lang w:val="en-IE"/>
        </w:rPr>
        <w:t>, 2003).</w:t>
      </w:r>
      <w:r w:rsidR="001B5933" w:rsidRPr="00AC74CD">
        <w:rPr>
          <w:rFonts w:cstheme="minorHAnsi"/>
          <w:sz w:val="24"/>
          <w:szCs w:val="24"/>
          <w:lang w:val="en-IE"/>
        </w:rPr>
        <w:t xml:space="preserve"> </w:t>
      </w:r>
      <w:r w:rsidR="00145682" w:rsidRPr="00AC74CD">
        <w:rPr>
          <w:rFonts w:cstheme="minorHAnsi"/>
          <w:sz w:val="24"/>
          <w:szCs w:val="24"/>
          <w:lang w:val="en-IE"/>
        </w:rPr>
        <w:lastRenderedPageBreak/>
        <w:t xml:space="preserve">Expressed differently, what is exploited at home then </w:t>
      </w:r>
      <w:proofErr w:type="gramStart"/>
      <w:r w:rsidR="00145682" w:rsidRPr="00AC74CD">
        <w:rPr>
          <w:rFonts w:cstheme="minorHAnsi"/>
          <w:sz w:val="24"/>
          <w:szCs w:val="24"/>
          <w:lang w:val="en-IE"/>
        </w:rPr>
        <w:t>gets</w:t>
      </w:r>
      <w:proofErr w:type="gramEnd"/>
      <w:r w:rsidR="00145682" w:rsidRPr="00AC74CD">
        <w:rPr>
          <w:rFonts w:cstheme="minorHAnsi"/>
          <w:sz w:val="24"/>
          <w:szCs w:val="24"/>
          <w:lang w:val="en-IE"/>
        </w:rPr>
        <w:t xml:space="preserve"> explored away, which then feeds back to what is exploited at home (Coughlan &amp; Coghlan, 2011).</w:t>
      </w:r>
      <w:r w:rsidR="00937E80" w:rsidRPr="00AC74CD">
        <w:rPr>
          <w:rFonts w:eastAsia="Times New Roman" w:cstheme="minorHAnsi"/>
          <w:sz w:val="24"/>
          <w:szCs w:val="24"/>
          <w:lang w:val="en-IE"/>
        </w:rPr>
        <w:t xml:space="preserve"> </w:t>
      </w:r>
      <w:proofErr w:type="spellStart"/>
      <w:r w:rsidR="00937E80" w:rsidRPr="00AC74CD">
        <w:rPr>
          <w:rFonts w:eastAsia="Times New Roman" w:cstheme="minorHAnsi"/>
          <w:sz w:val="24"/>
          <w:szCs w:val="24"/>
          <w:lang w:val="en-IE"/>
        </w:rPr>
        <w:t>Shani</w:t>
      </w:r>
      <w:proofErr w:type="spellEnd"/>
      <w:r w:rsidR="00937E80" w:rsidRPr="00AC74CD">
        <w:rPr>
          <w:rFonts w:eastAsia="Times New Roman" w:cstheme="minorHAnsi"/>
          <w:sz w:val="24"/>
          <w:szCs w:val="24"/>
          <w:lang w:val="en-IE"/>
        </w:rPr>
        <w:t xml:space="preserve"> and Docherty (2003) argue that organization design is critical to building </w:t>
      </w:r>
      <w:r w:rsidR="001B5933" w:rsidRPr="00AC74CD">
        <w:rPr>
          <w:rFonts w:eastAsia="Times New Roman" w:cstheme="minorHAnsi"/>
          <w:sz w:val="24"/>
          <w:szCs w:val="24"/>
          <w:lang w:val="en-IE"/>
        </w:rPr>
        <w:t xml:space="preserve">the </w:t>
      </w:r>
      <w:r w:rsidR="00937E80" w:rsidRPr="00AC74CD">
        <w:rPr>
          <w:rFonts w:eastAsia="Times New Roman" w:cstheme="minorHAnsi"/>
          <w:sz w:val="24"/>
          <w:szCs w:val="24"/>
          <w:lang w:val="en-IE"/>
        </w:rPr>
        <w:t>learning mechanisms to develop and to sustain learning capabilities.</w:t>
      </w:r>
    </w:p>
    <w:p w14:paraId="66104B76" w14:textId="774F6BDB" w:rsidR="00F66A9B" w:rsidRPr="00AC74CD" w:rsidRDefault="00F66A9B" w:rsidP="003266C0">
      <w:pPr>
        <w:spacing w:after="0" w:line="480" w:lineRule="auto"/>
        <w:jc w:val="both"/>
        <w:rPr>
          <w:rFonts w:eastAsia="MS Mincho" w:cstheme="minorHAnsi"/>
          <w:b/>
          <w:sz w:val="24"/>
          <w:szCs w:val="24"/>
          <w:lang w:val="en-IE"/>
        </w:rPr>
      </w:pPr>
    </w:p>
    <w:p w14:paraId="27F6E99B" w14:textId="7814FDF0" w:rsidR="00F66A9B" w:rsidRPr="00AC74CD" w:rsidRDefault="00F66A9B" w:rsidP="00E26E35">
      <w:pPr>
        <w:spacing w:after="0" w:line="480" w:lineRule="auto"/>
        <w:jc w:val="center"/>
        <w:rPr>
          <w:rFonts w:eastAsia="MS Mincho" w:cstheme="minorHAnsi"/>
          <w:i/>
          <w:sz w:val="24"/>
          <w:szCs w:val="24"/>
          <w:lang w:val="en-IE"/>
        </w:rPr>
      </w:pPr>
      <w:r w:rsidRPr="00AC74CD">
        <w:rPr>
          <w:rFonts w:eastAsia="MS Mincho" w:cstheme="minorHAnsi"/>
          <w:i/>
          <w:sz w:val="24"/>
          <w:szCs w:val="24"/>
          <w:lang w:val="en-IE"/>
        </w:rPr>
        <w:t>Learning mechanisms</w:t>
      </w:r>
    </w:p>
    <w:p w14:paraId="466CB39A" w14:textId="18C063E3" w:rsidR="00F66A9B" w:rsidRPr="00AC74CD" w:rsidRDefault="00F66A9B" w:rsidP="003266C0">
      <w:pPr>
        <w:tabs>
          <w:tab w:val="left" w:pos="1701"/>
        </w:tabs>
        <w:spacing w:after="0" w:line="480" w:lineRule="auto"/>
        <w:jc w:val="both"/>
        <w:rPr>
          <w:rFonts w:eastAsia="Times New Roman" w:cstheme="minorHAnsi"/>
          <w:sz w:val="24"/>
          <w:szCs w:val="24"/>
          <w:lang w:val="en-IE"/>
        </w:rPr>
      </w:pPr>
      <w:r w:rsidRPr="00AC74CD">
        <w:rPr>
          <w:rFonts w:eastAsia="Times New Roman" w:cstheme="minorHAnsi"/>
          <w:sz w:val="24"/>
          <w:szCs w:val="24"/>
          <w:lang w:val="en-IE"/>
        </w:rPr>
        <w:t>Organizational learning mechanisms typically refer to planned organizational structures and processes that encourage dynamic learning, particularly to enhance organizational capabilities.</w:t>
      </w:r>
      <w:r w:rsidR="001B5933" w:rsidRPr="00AC74CD">
        <w:rPr>
          <w:rFonts w:eastAsia="Times New Roman" w:cstheme="minorHAnsi"/>
          <w:sz w:val="24"/>
          <w:szCs w:val="24"/>
          <w:lang w:val="en-IE"/>
        </w:rPr>
        <w:t xml:space="preserve"> </w:t>
      </w:r>
      <w:proofErr w:type="spellStart"/>
      <w:r w:rsidRPr="00AC74CD">
        <w:rPr>
          <w:rFonts w:eastAsia="Times New Roman" w:cstheme="minorHAnsi"/>
          <w:sz w:val="24"/>
          <w:szCs w:val="24"/>
          <w:lang w:val="en-IE"/>
        </w:rPr>
        <w:t>Shani</w:t>
      </w:r>
      <w:proofErr w:type="spellEnd"/>
      <w:r w:rsidRPr="00AC74CD">
        <w:rPr>
          <w:rFonts w:eastAsia="Times New Roman" w:cstheme="minorHAnsi"/>
          <w:sz w:val="24"/>
          <w:szCs w:val="24"/>
          <w:lang w:val="en-IE"/>
        </w:rPr>
        <w:t xml:space="preserve"> and Docherty (2003) present three types of learning mechanism</w:t>
      </w:r>
      <w:r w:rsidR="00C47823" w:rsidRPr="00AC74CD">
        <w:rPr>
          <w:rFonts w:eastAsia="Times New Roman" w:cstheme="minorHAnsi"/>
          <w:sz w:val="24"/>
          <w:szCs w:val="24"/>
          <w:lang w:val="en-IE"/>
        </w:rPr>
        <w:t>s</w:t>
      </w:r>
      <w:r w:rsidRPr="00AC74CD">
        <w:rPr>
          <w:rFonts w:eastAsia="Times New Roman" w:cstheme="minorHAnsi"/>
          <w:sz w:val="24"/>
          <w:szCs w:val="24"/>
          <w:lang w:val="en-IE"/>
        </w:rPr>
        <w:t>: cognitive, structural</w:t>
      </w:r>
      <w:r w:rsidR="00C47823" w:rsidRPr="00AC74CD">
        <w:rPr>
          <w:rFonts w:eastAsia="Times New Roman" w:cstheme="minorHAnsi"/>
          <w:sz w:val="24"/>
          <w:szCs w:val="24"/>
          <w:lang w:val="en-IE"/>
        </w:rPr>
        <w:t>,</w:t>
      </w:r>
      <w:r w:rsidRPr="00AC74CD">
        <w:rPr>
          <w:rFonts w:eastAsia="Times New Roman" w:cstheme="minorHAnsi"/>
          <w:sz w:val="24"/>
          <w:szCs w:val="24"/>
          <w:lang w:val="en-IE"/>
        </w:rPr>
        <w:t xml:space="preserve"> and procedural:</w:t>
      </w:r>
    </w:p>
    <w:p w14:paraId="5333020C" w14:textId="731F7C9B" w:rsidR="00F66A9B" w:rsidRPr="00AC74CD" w:rsidRDefault="00F66A9B" w:rsidP="003266C0">
      <w:pPr>
        <w:numPr>
          <w:ilvl w:val="0"/>
          <w:numId w:val="22"/>
        </w:numPr>
        <w:tabs>
          <w:tab w:val="left" w:pos="1701"/>
        </w:tabs>
        <w:autoSpaceDE w:val="0"/>
        <w:autoSpaceDN w:val="0"/>
        <w:spacing w:after="0" w:line="480" w:lineRule="auto"/>
        <w:jc w:val="both"/>
        <w:rPr>
          <w:rFonts w:eastAsia="Times New Roman" w:cstheme="minorHAnsi"/>
          <w:sz w:val="24"/>
          <w:szCs w:val="24"/>
          <w:lang w:val="en-IE"/>
        </w:rPr>
      </w:pPr>
      <w:r w:rsidRPr="00AC74CD">
        <w:rPr>
          <w:rFonts w:eastAsia="Times New Roman" w:cstheme="minorHAnsi"/>
          <w:i/>
          <w:sz w:val="24"/>
          <w:szCs w:val="24"/>
          <w:lang w:val="en-IE"/>
        </w:rPr>
        <w:t>Cognitive learning mechanisms</w:t>
      </w:r>
      <w:r w:rsidRPr="00AC74CD">
        <w:rPr>
          <w:rFonts w:eastAsia="Times New Roman" w:cstheme="minorHAnsi"/>
          <w:sz w:val="24"/>
          <w:szCs w:val="24"/>
          <w:lang w:val="en-IE"/>
        </w:rPr>
        <w:t xml:space="preserve"> provide language, symbols, theories, values</w:t>
      </w:r>
      <w:r w:rsidR="00C47823" w:rsidRPr="00AC74CD">
        <w:rPr>
          <w:rFonts w:eastAsia="Times New Roman" w:cstheme="minorHAnsi"/>
          <w:sz w:val="24"/>
          <w:szCs w:val="24"/>
          <w:lang w:val="en-IE"/>
        </w:rPr>
        <w:t>,</w:t>
      </w:r>
      <w:r w:rsidRPr="00AC74CD">
        <w:rPr>
          <w:rFonts w:eastAsia="Times New Roman" w:cstheme="minorHAnsi"/>
          <w:sz w:val="24"/>
          <w:szCs w:val="24"/>
          <w:lang w:val="en-IE"/>
        </w:rPr>
        <w:t xml:space="preserve"> and concepts for thinking about and understanding learning issues.</w:t>
      </w:r>
      <w:r w:rsidR="001B5933" w:rsidRPr="00AC74CD">
        <w:rPr>
          <w:rFonts w:eastAsia="Times New Roman" w:cstheme="minorHAnsi"/>
          <w:sz w:val="24"/>
          <w:szCs w:val="24"/>
          <w:lang w:val="en-IE"/>
        </w:rPr>
        <w:t xml:space="preserve"> </w:t>
      </w:r>
    </w:p>
    <w:p w14:paraId="66E25DCC" w14:textId="75B31501" w:rsidR="00F66A9B" w:rsidRPr="00AC74CD" w:rsidRDefault="00F66A9B" w:rsidP="003266C0">
      <w:pPr>
        <w:numPr>
          <w:ilvl w:val="0"/>
          <w:numId w:val="22"/>
        </w:numPr>
        <w:tabs>
          <w:tab w:val="left" w:pos="1701"/>
        </w:tabs>
        <w:autoSpaceDE w:val="0"/>
        <w:autoSpaceDN w:val="0"/>
        <w:spacing w:after="0" w:line="480" w:lineRule="auto"/>
        <w:jc w:val="both"/>
        <w:rPr>
          <w:rFonts w:eastAsia="Times New Roman" w:cstheme="minorHAnsi"/>
          <w:sz w:val="24"/>
          <w:szCs w:val="24"/>
          <w:lang w:val="en-IE"/>
        </w:rPr>
      </w:pPr>
      <w:r w:rsidRPr="00AC74CD">
        <w:rPr>
          <w:rFonts w:eastAsia="Times New Roman" w:cstheme="minorHAnsi"/>
          <w:i/>
          <w:sz w:val="24"/>
          <w:szCs w:val="24"/>
          <w:lang w:val="en-IE"/>
        </w:rPr>
        <w:t>Structural mechanisms</w:t>
      </w:r>
      <w:r w:rsidRPr="00AC74CD">
        <w:rPr>
          <w:rFonts w:eastAsia="Times New Roman" w:cstheme="minorHAnsi"/>
          <w:sz w:val="24"/>
          <w:szCs w:val="24"/>
          <w:lang w:val="en-IE"/>
        </w:rPr>
        <w:t xml:space="preserve"> comprise organizational, physical</w:t>
      </w:r>
      <w:r w:rsidR="00C47823" w:rsidRPr="00AC74CD">
        <w:rPr>
          <w:rFonts w:eastAsia="Times New Roman" w:cstheme="minorHAnsi"/>
          <w:sz w:val="24"/>
          <w:szCs w:val="24"/>
          <w:lang w:val="en-IE"/>
        </w:rPr>
        <w:t>,</w:t>
      </w:r>
      <w:r w:rsidRPr="00AC74CD">
        <w:rPr>
          <w:rFonts w:eastAsia="Times New Roman" w:cstheme="minorHAnsi"/>
          <w:sz w:val="24"/>
          <w:szCs w:val="24"/>
          <w:lang w:val="en-IE"/>
        </w:rPr>
        <w:t xml:space="preserve"> and technical infrastructures, such as quality teams, continuous improvement task forces, feedback channels, databases, intranets, </w:t>
      </w:r>
      <w:proofErr w:type="gramStart"/>
      <w:r w:rsidRPr="00AC74CD">
        <w:rPr>
          <w:rFonts w:eastAsia="Times New Roman" w:cstheme="minorHAnsi"/>
          <w:sz w:val="24"/>
          <w:szCs w:val="24"/>
          <w:lang w:val="en-IE"/>
        </w:rPr>
        <w:t>document sharing</w:t>
      </w:r>
      <w:proofErr w:type="gramEnd"/>
      <w:r w:rsidRPr="00AC74CD">
        <w:rPr>
          <w:rFonts w:eastAsia="Times New Roman" w:cstheme="minorHAnsi"/>
          <w:sz w:val="24"/>
          <w:szCs w:val="24"/>
          <w:lang w:val="en-IE"/>
        </w:rPr>
        <w:t xml:space="preserve"> systems</w:t>
      </w:r>
      <w:r w:rsidR="00C47823" w:rsidRPr="00AC74CD">
        <w:rPr>
          <w:rFonts w:eastAsia="Times New Roman" w:cstheme="minorHAnsi"/>
          <w:sz w:val="24"/>
          <w:szCs w:val="24"/>
          <w:lang w:val="en-IE"/>
        </w:rPr>
        <w:t>,</w:t>
      </w:r>
      <w:r w:rsidRPr="00AC74CD">
        <w:rPr>
          <w:rFonts w:eastAsia="Times New Roman" w:cstheme="minorHAnsi"/>
          <w:sz w:val="24"/>
          <w:szCs w:val="24"/>
          <w:lang w:val="en-IE"/>
        </w:rPr>
        <w:t xml:space="preserve"> and the physical layout of </w:t>
      </w:r>
      <w:r w:rsidR="002B4FDC" w:rsidRPr="00AC74CD">
        <w:rPr>
          <w:rFonts w:eastAsia="Times New Roman" w:cstheme="minorHAnsi"/>
          <w:sz w:val="24"/>
          <w:szCs w:val="24"/>
          <w:lang w:val="en-IE"/>
        </w:rPr>
        <w:t>workspace</w:t>
      </w:r>
      <w:r w:rsidRPr="00AC74CD">
        <w:rPr>
          <w:rFonts w:eastAsia="Times New Roman" w:cstheme="minorHAnsi"/>
          <w:sz w:val="24"/>
          <w:szCs w:val="24"/>
          <w:lang w:val="en-IE"/>
        </w:rPr>
        <w:t>.</w:t>
      </w:r>
    </w:p>
    <w:p w14:paraId="15355A57" w14:textId="16E2C59E" w:rsidR="00F66A9B" w:rsidRPr="00AC74CD" w:rsidRDefault="00F66A9B" w:rsidP="003266C0">
      <w:pPr>
        <w:numPr>
          <w:ilvl w:val="0"/>
          <w:numId w:val="22"/>
        </w:numPr>
        <w:tabs>
          <w:tab w:val="left" w:pos="1701"/>
        </w:tabs>
        <w:autoSpaceDE w:val="0"/>
        <w:autoSpaceDN w:val="0"/>
        <w:spacing w:after="0" w:line="480" w:lineRule="auto"/>
        <w:jc w:val="both"/>
        <w:rPr>
          <w:rFonts w:eastAsia="Times New Roman" w:cstheme="minorHAnsi"/>
          <w:sz w:val="24"/>
          <w:szCs w:val="24"/>
          <w:lang w:val="en-IE"/>
        </w:rPr>
      </w:pPr>
      <w:r w:rsidRPr="00AC74CD">
        <w:rPr>
          <w:rFonts w:eastAsia="Times New Roman" w:cstheme="minorHAnsi"/>
          <w:i/>
          <w:sz w:val="24"/>
          <w:szCs w:val="24"/>
          <w:lang w:val="en-IE"/>
        </w:rPr>
        <w:t>Procedural mechanisms</w:t>
      </w:r>
      <w:r w:rsidRPr="00AC74CD">
        <w:rPr>
          <w:rFonts w:eastAsia="Times New Roman" w:cstheme="minorHAnsi"/>
          <w:sz w:val="24"/>
          <w:szCs w:val="24"/>
          <w:lang w:val="en-IE"/>
        </w:rPr>
        <w:t xml:space="preserve"> are the institutionalised procedures that promote and support learning, such as learning meetings and action learning programmes.</w:t>
      </w:r>
      <w:r w:rsidR="001B5933" w:rsidRPr="00AC74CD">
        <w:rPr>
          <w:rFonts w:eastAsia="Times New Roman" w:cstheme="minorHAnsi"/>
          <w:sz w:val="24"/>
          <w:szCs w:val="24"/>
          <w:lang w:val="en-IE"/>
        </w:rPr>
        <w:t xml:space="preserve"> </w:t>
      </w:r>
    </w:p>
    <w:p w14:paraId="3A9D2E40" w14:textId="14C40BE1" w:rsidR="00F26C6A" w:rsidRPr="00AC74CD" w:rsidRDefault="00937E80" w:rsidP="003266C0">
      <w:pPr>
        <w:spacing w:after="0" w:line="480" w:lineRule="auto"/>
        <w:jc w:val="both"/>
        <w:rPr>
          <w:rFonts w:cstheme="minorHAnsi"/>
          <w:sz w:val="24"/>
          <w:szCs w:val="24"/>
          <w:lang w:val="en-IE"/>
        </w:rPr>
      </w:pPr>
      <w:r w:rsidRPr="00AC74CD">
        <w:rPr>
          <w:rFonts w:eastAsia="Calibri" w:cstheme="minorHAnsi"/>
          <w:color w:val="000000"/>
          <w:sz w:val="24"/>
          <w:szCs w:val="24"/>
          <w:lang w:val="en-IE" w:eastAsia="en-IE"/>
        </w:rPr>
        <w:t>These three forms of learning mechanism</w:t>
      </w:r>
      <w:r w:rsidR="001B5933" w:rsidRPr="00AC74CD">
        <w:rPr>
          <w:rFonts w:eastAsia="Calibri" w:cstheme="minorHAnsi"/>
          <w:color w:val="000000"/>
          <w:sz w:val="24"/>
          <w:szCs w:val="24"/>
          <w:lang w:val="en-IE" w:eastAsia="en-IE"/>
        </w:rPr>
        <w:t>s</w:t>
      </w:r>
      <w:r w:rsidRPr="00AC74CD">
        <w:rPr>
          <w:rFonts w:eastAsia="Calibri" w:cstheme="minorHAnsi"/>
          <w:color w:val="000000"/>
          <w:sz w:val="24"/>
          <w:szCs w:val="24"/>
          <w:lang w:val="en-IE" w:eastAsia="en-IE"/>
        </w:rPr>
        <w:t xml:space="preserve"> shape the design and implementation of a learning network, and consolidate and </w:t>
      </w:r>
      <w:r w:rsidRPr="00AC74CD">
        <w:rPr>
          <w:rFonts w:eastAsia="Times New Roman" w:cstheme="minorHAnsi"/>
          <w:sz w:val="24"/>
          <w:szCs w:val="24"/>
          <w:lang w:val="en-IE"/>
        </w:rPr>
        <w:t xml:space="preserve">sustain its learning capabilities into the future. </w:t>
      </w:r>
      <w:r w:rsidR="009B1EF9" w:rsidRPr="00AC74CD">
        <w:rPr>
          <w:rFonts w:cstheme="minorHAnsi"/>
          <w:sz w:val="24"/>
          <w:szCs w:val="24"/>
          <w:lang w:val="en-IE"/>
        </w:rPr>
        <w:t>A</w:t>
      </w:r>
      <w:r w:rsidR="009B1EF9" w:rsidRPr="00AC74CD">
        <w:rPr>
          <w:rFonts w:cstheme="minorHAnsi"/>
          <w:bCs/>
          <w:sz w:val="24"/>
          <w:szCs w:val="24"/>
          <w:lang w:val="en-IE"/>
        </w:rPr>
        <w:t xml:space="preserve">ction learning and action learning research </w:t>
      </w:r>
      <w:proofErr w:type="gramStart"/>
      <w:r w:rsidR="009B1EF9" w:rsidRPr="00AC74CD">
        <w:rPr>
          <w:rFonts w:cstheme="minorHAnsi"/>
          <w:bCs/>
          <w:sz w:val="24"/>
          <w:szCs w:val="24"/>
          <w:lang w:val="en-IE"/>
        </w:rPr>
        <w:t>are well positioned</w:t>
      </w:r>
      <w:proofErr w:type="gramEnd"/>
      <w:r w:rsidR="009B1EF9" w:rsidRPr="00AC74CD">
        <w:rPr>
          <w:rFonts w:cstheme="minorHAnsi"/>
          <w:bCs/>
          <w:sz w:val="24"/>
          <w:szCs w:val="24"/>
          <w:lang w:val="en-IE"/>
        </w:rPr>
        <w:t xml:space="preserve"> to deliver network learning and actionable knowledge through their focus on direct engagement and learning in-action (Coughlan &amp; Coghlan, 2011; Coghlan &amp; Coughlan, 2015</w:t>
      </w:r>
      <w:r w:rsidR="009B1EF9" w:rsidRPr="00AC74CD">
        <w:rPr>
          <w:rFonts w:cstheme="minorHAnsi"/>
          <w:sz w:val="24"/>
          <w:szCs w:val="24"/>
          <w:lang w:val="en-IE"/>
        </w:rPr>
        <w:t xml:space="preserve">). </w:t>
      </w:r>
    </w:p>
    <w:p w14:paraId="352F3B2A" w14:textId="77777777" w:rsidR="00B46C17" w:rsidRPr="00AC74CD" w:rsidRDefault="00B46C17" w:rsidP="009C4102">
      <w:pPr>
        <w:spacing w:after="0" w:line="480" w:lineRule="auto"/>
        <w:rPr>
          <w:rFonts w:cstheme="minorHAnsi"/>
          <w:sz w:val="24"/>
          <w:szCs w:val="24"/>
          <w:lang w:val="en-IE"/>
        </w:rPr>
      </w:pPr>
    </w:p>
    <w:p w14:paraId="1654550B" w14:textId="3BEDC05E" w:rsidR="009B1EF9" w:rsidRPr="00AC74CD" w:rsidRDefault="0049409E" w:rsidP="003266C0">
      <w:pPr>
        <w:spacing w:after="0" w:line="480" w:lineRule="auto"/>
        <w:jc w:val="center"/>
        <w:rPr>
          <w:rFonts w:cstheme="minorHAnsi"/>
          <w:i/>
          <w:sz w:val="24"/>
          <w:szCs w:val="24"/>
          <w:lang w:val="en-IE"/>
        </w:rPr>
      </w:pPr>
      <w:r w:rsidRPr="00AC74CD">
        <w:rPr>
          <w:rFonts w:cstheme="minorHAnsi"/>
          <w:i/>
          <w:sz w:val="24"/>
          <w:szCs w:val="24"/>
          <w:lang w:val="en-IE"/>
        </w:rPr>
        <w:t>Action Learning</w:t>
      </w:r>
    </w:p>
    <w:p w14:paraId="1289A399" w14:textId="798BEC38" w:rsidR="008F45C5" w:rsidRPr="00AC74CD" w:rsidRDefault="00F26C6A" w:rsidP="003266C0">
      <w:pPr>
        <w:spacing w:after="0" w:line="480" w:lineRule="auto"/>
        <w:jc w:val="both"/>
        <w:rPr>
          <w:rFonts w:cstheme="minorHAnsi"/>
          <w:bCs/>
          <w:sz w:val="24"/>
          <w:szCs w:val="24"/>
          <w:lang w:val="en-IE"/>
        </w:rPr>
      </w:pPr>
      <w:r w:rsidRPr="00AC74CD">
        <w:rPr>
          <w:rFonts w:cstheme="minorHAnsi"/>
          <w:bCs/>
          <w:sz w:val="24"/>
          <w:szCs w:val="24"/>
          <w:lang w:val="en-IE"/>
        </w:rPr>
        <w:lastRenderedPageBreak/>
        <w:t>Action learning is a way of thinking and working that privileges</w:t>
      </w:r>
      <w:r w:rsidR="001B5933" w:rsidRPr="00AC74CD">
        <w:rPr>
          <w:rFonts w:cstheme="minorHAnsi"/>
          <w:bCs/>
          <w:sz w:val="24"/>
          <w:szCs w:val="24"/>
          <w:lang w:val="en-IE"/>
        </w:rPr>
        <w:t xml:space="preserve"> </w:t>
      </w:r>
      <w:r w:rsidRPr="00AC74CD">
        <w:rPr>
          <w:rFonts w:cstheme="minorHAnsi"/>
          <w:bCs/>
          <w:sz w:val="24"/>
          <w:szCs w:val="24"/>
          <w:lang w:val="en-IE"/>
        </w:rPr>
        <w:t xml:space="preserve">the learning that </w:t>
      </w:r>
      <w:proofErr w:type="gramStart"/>
      <w:r w:rsidRPr="00AC74CD">
        <w:rPr>
          <w:rFonts w:cstheme="minorHAnsi"/>
          <w:bCs/>
          <w:sz w:val="24"/>
          <w:szCs w:val="24"/>
          <w:lang w:val="en-IE"/>
        </w:rPr>
        <w:t>can be gained</w:t>
      </w:r>
      <w:proofErr w:type="gramEnd"/>
      <w:r w:rsidRPr="00AC74CD">
        <w:rPr>
          <w:rFonts w:cstheme="minorHAnsi"/>
          <w:bCs/>
          <w:sz w:val="24"/>
          <w:szCs w:val="24"/>
          <w:lang w:val="en-IE"/>
        </w:rPr>
        <w:t xml:space="preserve"> from focusing on real life problems of personal consequence to learners. </w:t>
      </w:r>
      <w:r w:rsidR="004567E9" w:rsidRPr="00AC74CD">
        <w:rPr>
          <w:rFonts w:cstheme="minorHAnsi"/>
          <w:sz w:val="24"/>
          <w:szCs w:val="24"/>
          <w:lang w:val="en-IE"/>
        </w:rPr>
        <w:t xml:space="preserve">Action learning operates in the realm of </w:t>
      </w:r>
      <w:proofErr w:type="gramStart"/>
      <w:r w:rsidR="004567E9" w:rsidRPr="00AC74CD">
        <w:rPr>
          <w:rFonts w:cstheme="minorHAnsi"/>
          <w:sz w:val="24"/>
          <w:szCs w:val="24"/>
          <w:lang w:val="en-IE"/>
        </w:rPr>
        <w:t xml:space="preserve">practical knowing, where concern is for the </w:t>
      </w:r>
      <w:r w:rsidR="00913049" w:rsidRPr="00AC74CD">
        <w:rPr>
          <w:rFonts w:cstheme="minorHAnsi"/>
          <w:sz w:val="24"/>
          <w:szCs w:val="24"/>
          <w:lang w:val="en-IE"/>
        </w:rPr>
        <w:t>applied</w:t>
      </w:r>
      <w:r w:rsidR="004567E9" w:rsidRPr="00AC74CD">
        <w:rPr>
          <w:rFonts w:cstheme="minorHAnsi"/>
          <w:sz w:val="24"/>
          <w:szCs w:val="24"/>
          <w:lang w:val="en-IE"/>
        </w:rPr>
        <w:t xml:space="preserve"> and where situations are dynamic</w:t>
      </w:r>
      <w:r w:rsidR="00520E3E" w:rsidRPr="00AC74CD">
        <w:rPr>
          <w:rFonts w:cstheme="minorHAnsi"/>
          <w:sz w:val="24"/>
          <w:szCs w:val="24"/>
          <w:lang w:val="en-IE"/>
        </w:rPr>
        <w:t xml:space="preserve">, </w:t>
      </w:r>
      <w:r w:rsidR="004567E9" w:rsidRPr="00AC74CD">
        <w:rPr>
          <w:rFonts w:cstheme="minorHAnsi"/>
          <w:sz w:val="24"/>
          <w:szCs w:val="24"/>
          <w:lang w:val="en-IE"/>
        </w:rPr>
        <w:t>never identical or replicable</w:t>
      </w:r>
      <w:proofErr w:type="gramEnd"/>
      <w:r w:rsidR="004567E9" w:rsidRPr="00AC74CD">
        <w:rPr>
          <w:rFonts w:cstheme="minorHAnsi"/>
          <w:sz w:val="24"/>
          <w:szCs w:val="24"/>
          <w:lang w:val="en-IE"/>
        </w:rPr>
        <w:t>. It focuses on what a particular organizatio</w:t>
      </w:r>
      <w:r w:rsidR="00520E3E" w:rsidRPr="00AC74CD">
        <w:rPr>
          <w:rFonts w:cstheme="minorHAnsi"/>
          <w:sz w:val="24"/>
          <w:szCs w:val="24"/>
          <w:lang w:val="en-IE"/>
        </w:rPr>
        <w:t xml:space="preserve">nal system needs in the present </w:t>
      </w:r>
      <w:r w:rsidR="004567E9" w:rsidRPr="00AC74CD">
        <w:rPr>
          <w:rFonts w:cstheme="minorHAnsi"/>
          <w:sz w:val="24"/>
          <w:szCs w:val="24"/>
          <w:lang w:val="en-IE"/>
        </w:rPr>
        <w:t>for the future. It works with the language, metaphors</w:t>
      </w:r>
      <w:r w:rsidR="00520E3E" w:rsidRPr="00AC74CD">
        <w:rPr>
          <w:rFonts w:cstheme="minorHAnsi"/>
          <w:sz w:val="24"/>
          <w:szCs w:val="24"/>
          <w:lang w:val="en-IE"/>
        </w:rPr>
        <w:t>,</w:t>
      </w:r>
      <w:r w:rsidR="004567E9" w:rsidRPr="00AC74CD">
        <w:rPr>
          <w:rFonts w:cstheme="minorHAnsi"/>
          <w:sz w:val="24"/>
          <w:szCs w:val="24"/>
          <w:lang w:val="en-IE"/>
        </w:rPr>
        <w:t xml:space="preserve"> and constructions of participating members. </w:t>
      </w:r>
      <w:r w:rsidRPr="00AC74CD">
        <w:rPr>
          <w:rFonts w:cstheme="minorHAnsi"/>
          <w:bCs/>
          <w:sz w:val="24"/>
          <w:szCs w:val="24"/>
          <w:lang w:val="en-IE"/>
        </w:rPr>
        <w:t>Action learners learn though taking action and reflecting with peers on the action, with the aim of improving their own practice. In the process</w:t>
      </w:r>
      <w:r w:rsidR="00913049" w:rsidRPr="00AC74CD">
        <w:rPr>
          <w:rFonts w:cstheme="minorHAnsi"/>
          <w:bCs/>
          <w:sz w:val="24"/>
          <w:szCs w:val="24"/>
          <w:lang w:val="en-IE"/>
        </w:rPr>
        <w:t>,</w:t>
      </w:r>
      <w:r w:rsidRPr="00AC74CD">
        <w:rPr>
          <w:rFonts w:cstheme="minorHAnsi"/>
          <w:bCs/>
          <w:sz w:val="24"/>
          <w:szCs w:val="24"/>
          <w:lang w:val="en-IE"/>
        </w:rPr>
        <w:t xml:space="preserve"> individuals can experience transformation in personal perspectives, in social relations</w:t>
      </w:r>
      <w:r w:rsidR="00520E3E" w:rsidRPr="00AC74CD">
        <w:rPr>
          <w:rFonts w:cstheme="minorHAnsi"/>
          <w:bCs/>
          <w:sz w:val="24"/>
          <w:szCs w:val="24"/>
          <w:lang w:val="en-IE"/>
        </w:rPr>
        <w:t>,</w:t>
      </w:r>
      <w:r w:rsidRPr="00AC74CD">
        <w:rPr>
          <w:rFonts w:cstheme="minorHAnsi"/>
          <w:bCs/>
          <w:sz w:val="24"/>
          <w:szCs w:val="24"/>
          <w:lang w:val="en-IE"/>
        </w:rPr>
        <w:t xml:space="preserve"> and in </w:t>
      </w:r>
      <w:r w:rsidR="00520E3E" w:rsidRPr="00AC74CD">
        <w:rPr>
          <w:rFonts w:cstheme="minorHAnsi"/>
          <w:bCs/>
          <w:sz w:val="24"/>
          <w:szCs w:val="24"/>
          <w:lang w:val="en-IE"/>
        </w:rPr>
        <w:t>management viewpoints</w:t>
      </w:r>
      <w:r w:rsidRPr="00AC74CD">
        <w:rPr>
          <w:rFonts w:cstheme="minorHAnsi"/>
          <w:bCs/>
          <w:sz w:val="24"/>
          <w:szCs w:val="24"/>
          <w:lang w:val="en-IE"/>
        </w:rPr>
        <w:t xml:space="preserve"> (Rigg </w:t>
      </w:r>
      <w:r w:rsidR="00CB6C8C" w:rsidRPr="00AC74CD">
        <w:rPr>
          <w:rFonts w:cstheme="minorHAnsi"/>
          <w:bCs/>
          <w:sz w:val="24"/>
          <w:szCs w:val="24"/>
          <w:lang w:val="en-IE"/>
        </w:rPr>
        <w:t xml:space="preserve">&amp; </w:t>
      </w:r>
      <w:proofErr w:type="spellStart"/>
      <w:r w:rsidRPr="00AC74CD">
        <w:rPr>
          <w:rFonts w:cstheme="minorHAnsi"/>
          <w:bCs/>
          <w:sz w:val="24"/>
          <w:szCs w:val="24"/>
          <w:lang w:val="en-IE"/>
        </w:rPr>
        <w:t>Trehan</w:t>
      </w:r>
      <w:proofErr w:type="spellEnd"/>
      <w:r w:rsidR="00CB6C8C" w:rsidRPr="00AC74CD">
        <w:rPr>
          <w:rFonts w:cstheme="minorHAnsi"/>
          <w:bCs/>
          <w:sz w:val="24"/>
          <w:szCs w:val="24"/>
          <w:lang w:val="en-IE"/>
        </w:rPr>
        <w:t>,</w:t>
      </w:r>
      <w:r w:rsidRPr="00AC74CD">
        <w:rPr>
          <w:rFonts w:cstheme="minorHAnsi"/>
          <w:bCs/>
          <w:sz w:val="24"/>
          <w:szCs w:val="24"/>
          <w:lang w:val="en-IE"/>
        </w:rPr>
        <w:t xml:space="preserve"> 2004). </w:t>
      </w:r>
    </w:p>
    <w:p w14:paraId="79832FDA" w14:textId="4AB5C635" w:rsidR="008F45C5" w:rsidRPr="00AC74CD" w:rsidRDefault="00F26C6A" w:rsidP="003266C0">
      <w:pPr>
        <w:spacing w:after="0" w:line="480" w:lineRule="auto"/>
        <w:ind w:firstLine="720"/>
        <w:jc w:val="both"/>
        <w:rPr>
          <w:rFonts w:cstheme="minorHAnsi"/>
          <w:bCs/>
          <w:sz w:val="24"/>
          <w:szCs w:val="24"/>
          <w:lang w:val="en-IE"/>
        </w:rPr>
      </w:pPr>
      <w:r w:rsidRPr="00AC74CD">
        <w:rPr>
          <w:rFonts w:cstheme="minorHAnsi"/>
          <w:bCs/>
          <w:sz w:val="24"/>
          <w:szCs w:val="24"/>
          <w:lang w:val="en-IE"/>
        </w:rPr>
        <w:t xml:space="preserve">Action learning occurs in an environment where engaging in questioning is privileged over theoretical knowledge. </w:t>
      </w:r>
      <w:proofErr w:type="spellStart"/>
      <w:r w:rsidR="008F45C5" w:rsidRPr="00AC74CD">
        <w:rPr>
          <w:rFonts w:cstheme="minorHAnsi"/>
          <w:bCs/>
          <w:sz w:val="24"/>
          <w:szCs w:val="24"/>
          <w:lang w:val="en-IE"/>
        </w:rPr>
        <w:t>Revans</w:t>
      </w:r>
      <w:proofErr w:type="spellEnd"/>
      <w:r w:rsidR="00913049" w:rsidRPr="00AC74CD">
        <w:rPr>
          <w:rFonts w:cstheme="minorHAnsi"/>
          <w:bCs/>
          <w:sz w:val="24"/>
          <w:szCs w:val="24"/>
          <w:lang w:val="en-IE"/>
        </w:rPr>
        <w:t xml:space="preserve"> (2011)</w:t>
      </w:r>
      <w:r w:rsidR="008F45C5" w:rsidRPr="00AC74CD">
        <w:rPr>
          <w:rFonts w:cstheme="minorHAnsi"/>
          <w:bCs/>
          <w:sz w:val="24"/>
          <w:szCs w:val="24"/>
          <w:lang w:val="en-IE"/>
        </w:rPr>
        <w:t xml:space="preserve"> presents </w:t>
      </w:r>
      <w:r w:rsidR="001E6F9E" w:rsidRPr="00AC74CD">
        <w:rPr>
          <w:rFonts w:cstheme="minorHAnsi"/>
          <w:bCs/>
          <w:sz w:val="24"/>
          <w:szCs w:val="24"/>
          <w:lang w:val="en-IE"/>
        </w:rPr>
        <w:t xml:space="preserve">the following </w:t>
      </w:r>
      <w:r w:rsidR="008F45C5" w:rsidRPr="00AC74CD">
        <w:rPr>
          <w:rFonts w:cstheme="minorHAnsi"/>
          <w:bCs/>
          <w:sz w:val="24"/>
          <w:szCs w:val="24"/>
          <w:lang w:val="en-IE"/>
        </w:rPr>
        <w:t>action learning formula</w:t>
      </w:r>
      <w:r w:rsidR="001E6F9E" w:rsidRPr="00AC74CD">
        <w:rPr>
          <w:rFonts w:cstheme="minorHAnsi"/>
          <w:bCs/>
          <w:sz w:val="24"/>
          <w:szCs w:val="24"/>
          <w:lang w:val="en-IE"/>
        </w:rPr>
        <w:t>:</w:t>
      </w:r>
      <w:r w:rsidR="008F45C5" w:rsidRPr="00AC74CD">
        <w:rPr>
          <w:rFonts w:cstheme="minorHAnsi"/>
          <w:bCs/>
          <w:sz w:val="24"/>
          <w:szCs w:val="24"/>
          <w:lang w:val="en-IE"/>
        </w:rPr>
        <w:t xml:space="preserve"> </w:t>
      </w:r>
      <w:r w:rsidR="008F45C5" w:rsidRPr="00AC74CD">
        <w:rPr>
          <w:rFonts w:cstheme="minorHAnsi"/>
          <w:bCs/>
          <w:i/>
          <w:sz w:val="24"/>
          <w:szCs w:val="24"/>
          <w:lang w:val="en-IE"/>
        </w:rPr>
        <w:t>L=P+Q,</w:t>
      </w:r>
      <w:r w:rsidR="008F45C5" w:rsidRPr="00AC74CD">
        <w:rPr>
          <w:rFonts w:cstheme="minorHAnsi"/>
          <w:bCs/>
          <w:sz w:val="24"/>
          <w:szCs w:val="24"/>
          <w:lang w:val="en-IE"/>
        </w:rPr>
        <w:t xml:space="preserve"> </w:t>
      </w:r>
      <w:r w:rsidR="00913049" w:rsidRPr="00AC74CD">
        <w:rPr>
          <w:rFonts w:cstheme="minorHAnsi"/>
          <w:bCs/>
          <w:sz w:val="24"/>
          <w:szCs w:val="24"/>
          <w:lang w:val="en-IE"/>
        </w:rPr>
        <w:t>where</w:t>
      </w:r>
      <w:r w:rsidR="008F45C5" w:rsidRPr="00AC74CD">
        <w:rPr>
          <w:rFonts w:cstheme="minorHAnsi"/>
          <w:sz w:val="24"/>
          <w:szCs w:val="24"/>
          <w:lang w:val="en-IE"/>
        </w:rPr>
        <w:t xml:space="preserve"> L stands for learning, P for programmed knowledge (i.e.</w:t>
      </w:r>
      <w:r w:rsidR="00913049" w:rsidRPr="00AC74CD">
        <w:rPr>
          <w:rFonts w:cstheme="minorHAnsi"/>
          <w:sz w:val="24"/>
          <w:szCs w:val="24"/>
          <w:lang w:val="en-IE"/>
        </w:rPr>
        <w:t>,</w:t>
      </w:r>
      <w:r w:rsidR="008F45C5" w:rsidRPr="00AC74CD">
        <w:rPr>
          <w:rFonts w:cstheme="minorHAnsi"/>
          <w:sz w:val="24"/>
          <w:szCs w:val="24"/>
          <w:lang w:val="en-IE"/>
        </w:rPr>
        <w:t xml:space="preserve"> current knowledge in use)</w:t>
      </w:r>
      <w:r w:rsidR="00913049" w:rsidRPr="00AC74CD">
        <w:rPr>
          <w:rFonts w:cstheme="minorHAnsi"/>
          <w:sz w:val="24"/>
          <w:szCs w:val="24"/>
          <w:lang w:val="en-IE"/>
        </w:rPr>
        <w:t>,</w:t>
      </w:r>
      <w:r w:rsidR="008F45C5" w:rsidRPr="00AC74CD">
        <w:rPr>
          <w:rFonts w:cstheme="minorHAnsi"/>
          <w:sz w:val="24"/>
          <w:szCs w:val="24"/>
          <w:lang w:val="en-IE"/>
        </w:rPr>
        <w:t xml:space="preserve"> and Q for questioning insight. </w:t>
      </w:r>
      <w:r w:rsidR="008F45C5" w:rsidRPr="00AC74CD">
        <w:rPr>
          <w:rFonts w:cstheme="minorHAnsi"/>
          <w:bCs/>
          <w:sz w:val="24"/>
          <w:szCs w:val="24"/>
          <w:lang w:val="en-IE"/>
        </w:rPr>
        <w:t xml:space="preserve">For </w:t>
      </w:r>
      <w:proofErr w:type="spellStart"/>
      <w:r w:rsidR="008F45C5" w:rsidRPr="00AC74CD">
        <w:rPr>
          <w:rFonts w:cstheme="minorHAnsi"/>
          <w:bCs/>
          <w:sz w:val="24"/>
          <w:szCs w:val="24"/>
          <w:lang w:val="en-IE"/>
        </w:rPr>
        <w:t>Revans</w:t>
      </w:r>
      <w:proofErr w:type="spellEnd"/>
      <w:r w:rsidR="00520E3E" w:rsidRPr="00AC74CD">
        <w:rPr>
          <w:rFonts w:cstheme="minorHAnsi"/>
          <w:bCs/>
          <w:sz w:val="24"/>
          <w:szCs w:val="24"/>
          <w:lang w:val="en-IE"/>
        </w:rPr>
        <w:t>,</w:t>
      </w:r>
      <w:r w:rsidR="008F45C5" w:rsidRPr="00AC74CD">
        <w:rPr>
          <w:rFonts w:cstheme="minorHAnsi"/>
          <w:bCs/>
          <w:sz w:val="24"/>
          <w:szCs w:val="24"/>
          <w:lang w:val="en-IE"/>
        </w:rPr>
        <w:t xml:space="preserve"> learning always begins with Q, where questioning engages the participants and facilitators as to what is occurring throughout the project and fram</w:t>
      </w:r>
      <w:r w:rsidR="00520E3E" w:rsidRPr="00AC74CD">
        <w:rPr>
          <w:rFonts w:cstheme="minorHAnsi"/>
          <w:bCs/>
          <w:sz w:val="24"/>
          <w:szCs w:val="24"/>
          <w:lang w:val="en-IE"/>
        </w:rPr>
        <w:t xml:space="preserve">es </w:t>
      </w:r>
      <w:r w:rsidR="008F45C5" w:rsidRPr="00AC74CD">
        <w:rPr>
          <w:rFonts w:cstheme="minorHAnsi"/>
          <w:bCs/>
          <w:sz w:val="24"/>
          <w:szCs w:val="24"/>
          <w:lang w:val="en-IE"/>
        </w:rPr>
        <w:t xml:space="preserve">learning, thereby, extending P. </w:t>
      </w:r>
      <w:r w:rsidRPr="00AC74CD">
        <w:rPr>
          <w:rFonts w:cstheme="minorHAnsi"/>
          <w:bCs/>
          <w:sz w:val="24"/>
          <w:szCs w:val="24"/>
          <w:lang w:val="en-IE"/>
        </w:rPr>
        <w:t>That is not to say that P (programmed knowledge) is not present in action learning. However, engaging in experimenting, questioning</w:t>
      </w:r>
      <w:r w:rsidR="00520E3E" w:rsidRPr="00AC74CD">
        <w:rPr>
          <w:rFonts w:cstheme="minorHAnsi"/>
          <w:bCs/>
          <w:sz w:val="24"/>
          <w:szCs w:val="24"/>
          <w:lang w:val="en-IE"/>
        </w:rPr>
        <w:t>,</w:t>
      </w:r>
      <w:r w:rsidRPr="00AC74CD">
        <w:rPr>
          <w:rFonts w:cstheme="minorHAnsi"/>
          <w:bCs/>
          <w:sz w:val="24"/>
          <w:szCs w:val="24"/>
          <w:lang w:val="en-IE"/>
        </w:rPr>
        <w:t xml:space="preserve"> and reflection (Q) </w:t>
      </w:r>
      <w:proofErr w:type="gramStart"/>
      <w:r w:rsidRPr="00AC74CD">
        <w:rPr>
          <w:rFonts w:cstheme="minorHAnsi"/>
          <w:bCs/>
          <w:sz w:val="24"/>
          <w:szCs w:val="24"/>
          <w:lang w:val="en-IE"/>
        </w:rPr>
        <w:t>is privileged</w:t>
      </w:r>
      <w:proofErr w:type="gramEnd"/>
      <w:r w:rsidRPr="00AC74CD">
        <w:rPr>
          <w:rFonts w:cstheme="minorHAnsi"/>
          <w:bCs/>
          <w:sz w:val="24"/>
          <w:szCs w:val="24"/>
          <w:lang w:val="en-IE"/>
        </w:rPr>
        <w:t xml:space="preserve"> over ‘expert’ dissemination of programmed knowledge. </w:t>
      </w:r>
    </w:p>
    <w:p w14:paraId="31FF2E54" w14:textId="036AA0D4" w:rsidR="00F90807" w:rsidRPr="00AC74CD" w:rsidRDefault="003266C0" w:rsidP="003266C0">
      <w:pPr>
        <w:spacing w:after="0" w:line="480" w:lineRule="auto"/>
        <w:jc w:val="both"/>
        <w:rPr>
          <w:rFonts w:cstheme="minorHAnsi"/>
          <w:b/>
          <w:sz w:val="24"/>
          <w:szCs w:val="24"/>
        </w:rPr>
      </w:pPr>
      <w:r w:rsidRPr="00AC74CD">
        <w:rPr>
          <w:rFonts w:cstheme="minorHAnsi"/>
          <w:bCs/>
          <w:sz w:val="24"/>
          <w:szCs w:val="24"/>
          <w:lang w:val="en-IE"/>
        </w:rPr>
        <w:tab/>
      </w:r>
      <w:proofErr w:type="spellStart"/>
      <w:r w:rsidR="00F90807" w:rsidRPr="00AC74CD">
        <w:rPr>
          <w:rFonts w:cstheme="minorHAnsi"/>
          <w:sz w:val="24"/>
          <w:szCs w:val="24"/>
        </w:rPr>
        <w:t>Revans</w:t>
      </w:r>
      <w:proofErr w:type="spellEnd"/>
      <w:r w:rsidR="00F90807" w:rsidRPr="00AC74CD">
        <w:rPr>
          <w:rFonts w:cstheme="minorHAnsi"/>
          <w:sz w:val="24"/>
          <w:szCs w:val="24"/>
        </w:rPr>
        <w:t xml:space="preserve"> (1971) proposed a theory of action in terms of a science of praxeology, comprising what he called system</w:t>
      </w:r>
      <w:r w:rsidR="00913049" w:rsidRPr="00AC74CD">
        <w:rPr>
          <w:rFonts w:cstheme="minorHAnsi"/>
          <w:sz w:val="24"/>
          <w:szCs w:val="24"/>
        </w:rPr>
        <w:t>s</w:t>
      </w:r>
      <w:r w:rsidR="00F90807" w:rsidRPr="00AC74CD">
        <w:rPr>
          <w:rFonts w:cstheme="minorHAnsi"/>
          <w:sz w:val="24"/>
          <w:szCs w:val="24"/>
        </w:rPr>
        <w:t xml:space="preserve"> alpha, beta</w:t>
      </w:r>
      <w:r w:rsidR="00520E3E" w:rsidRPr="00AC74CD">
        <w:rPr>
          <w:rFonts w:cstheme="minorHAnsi"/>
          <w:sz w:val="24"/>
          <w:szCs w:val="24"/>
        </w:rPr>
        <w:t>,</w:t>
      </w:r>
      <w:r w:rsidR="00F90807" w:rsidRPr="00AC74CD">
        <w:rPr>
          <w:rFonts w:cstheme="minorHAnsi"/>
          <w:sz w:val="24"/>
          <w:szCs w:val="24"/>
        </w:rPr>
        <w:t xml:space="preserve"> and gamma. In essence,</w:t>
      </w:r>
      <w:r w:rsidR="00F90807" w:rsidRPr="00AC74CD">
        <w:rPr>
          <w:rFonts w:cstheme="minorHAnsi"/>
          <w:i/>
          <w:sz w:val="24"/>
          <w:szCs w:val="24"/>
        </w:rPr>
        <w:t xml:space="preserve"> system alpha</w:t>
      </w:r>
      <w:r w:rsidR="00F90807" w:rsidRPr="00AC74CD">
        <w:rPr>
          <w:rFonts w:cstheme="minorHAnsi"/>
          <w:sz w:val="24"/>
          <w:szCs w:val="24"/>
        </w:rPr>
        <w:t xml:space="preserve"> focuses on the investigation of the problem, based on the managerial value system, the external environment</w:t>
      </w:r>
      <w:r w:rsidR="00520E3E" w:rsidRPr="00AC74CD">
        <w:rPr>
          <w:rFonts w:cstheme="minorHAnsi"/>
          <w:sz w:val="24"/>
          <w:szCs w:val="24"/>
        </w:rPr>
        <w:t>,</w:t>
      </w:r>
      <w:r w:rsidR="00F90807" w:rsidRPr="00AC74CD">
        <w:rPr>
          <w:rFonts w:cstheme="minorHAnsi"/>
          <w:sz w:val="24"/>
          <w:szCs w:val="24"/>
        </w:rPr>
        <w:t xml:space="preserve"> and available internal resources. </w:t>
      </w:r>
      <w:r w:rsidR="00F90807" w:rsidRPr="00AC74CD">
        <w:rPr>
          <w:rFonts w:cstheme="minorHAnsi"/>
          <w:i/>
          <w:sz w:val="24"/>
          <w:szCs w:val="24"/>
        </w:rPr>
        <w:t>System beta</w:t>
      </w:r>
      <w:r w:rsidR="00F90807" w:rsidRPr="00AC74CD">
        <w:rPr>
          <w:rFonts w:cstheme="minorHAnsi"/>
          <w:sz w:val="24"/>
          <w:szCs w:val="24"/>
        </w:rPr>
        <w:t xml:space="preserve"> focuses on problem resolution, through decisions, cycles of negotiation</w:t>
      </w:r>
      <w:r w:rsidR="00520E3E" w:rsidRPr="00AC74CD">
        <w:rPr>
          <w:rFonts w:cstheme="minorHAnsi"/>
          <w:sz w:val="24"/>
          <w:szCs w:val="24"/>
        </w:rPr>
        <w:t>,</w:t>
      </w:r>
      <w:r w:rsidR="00F90807" w:rsidRPr="00AC74CD">
        <w:rPr>
          <w:rFonts w:cstheme="minorHAnsi"/>
          <w:sz w:val="24"/>
          <w:szCs w:val="24"/>
        </w:rPr>
        <w:t xml:space="preserve"> and trial and error</w:t>
      </w:r>
      <w:r w:rsidR="00F90807" w:rsidRPr="00AC74CD">
        <w:rPr>
          <w:rFonts w:cstheme="minorHAnsi"/>
          <w:i/>
          <w:sz w:val="24"/>
          <w:szCs w:val="24"/>
        </w:rPr>
        <w:t>. System gamma</w:t>
      </w:r>
      <w:r w:rsidR="00F90807" w:rsidRPr="00AC74CD">
        <w:rPr>
          <w:rFonts w:cstheme="minorHAnsi"/>
          <w:sz w:val="24"/>
          <w:szCs w:val="24"/>
        </w:rPr>
        <w:t xml:space="preserve"> focuses on the learning as experienced uniquely by each of the participants through their self-awareness and questioning. The three systems alpha, beta</w:t>
      </w:r>
      <w:r w:rsidR="00520E3E" w:rsidRPr="00AC74CD">
        <w:rPr>
          <w:rFonts w:cstheme="minorHAnsi"/>
          <w:sz w:val="24"/>
          <w:szCs w:val="24"/>
        </w:rPr>
        <w:t>,</w:t>
      </w:r>
      <w:r w:rsidR="00F90807" w:rsidRPr="00AC74CD">
        <w:rPr>
          <w:rFonts w:cstheme="minorHAnsi"/>
          <w:sz w:val="24"/>
          <w:szCs w:val="24"/>
        </w:rPr>
        <w:t xml:space="preserve"> and gamma are not linear or sequential, nor are they entirely discrete.</w:t>
      </w:r>
      <w:r w:rsidR="001B5933" w:rsidRPr="00AC74CD">
        <w:rPr>
          <w:rFonts w:cstheme="minorHAnsi"/>
          <w:sz w:val="24"/>
          <w:szCs w:val="24"/>
        </w:rPr>
        <w:t xml:space="preserve"> </w:t>
      </w:r>
      <w:r w:rsidR="00F90807" w:rsidRPr="00AC74CD">
        <w:rPr>
          <w:rFonts w:cstheme="minorHAnsi"/>
          <w:sz w:val="24"/>
          <w:szCs w:val="24"/>
        </w:rPr>
        <w:t>Rather, they overlap on important issues of learning, power</w:t>
      </w:r>
      <w:r w:rsidR="00520E3E" w:rsidRPr="00AC74CD">
        <w:rPr>
          <w:rFonts w:cstheme="minorHAnsi"/>
          <w:sz w:val="24"/>
          <w:szCs w:val="24"/>
        </w:rPr>
        <w:t>,</w:t>
      </w:r>
      <w:r w:rsidR="00F90807" w:rsidRPr="00AC74CD">
        <w:rPr>
          <w:rFonts w:cstheme="minorHAnsi"/>
          <w:sz w:val="24"/>
          <w:szCs w:val="24"/>
        </w:rPr>
        <w:t xml:space="preserve"> and politics. </w:t>
      </w:r>
      <w:r w:rsidR="00F90807" w:rsidRPr="00AC74CD">
        <w:rPr>
          <w:rFonts w:cstheme="minorHAnsi"/>
          <w:sz w:val="24"/>
          <w:szCs w:val="24"/>
        </w:rPr>
        <w:lastRenderedPageBreak/>
        <w:t>They emphasise how action learning involves engagement with real issues.</w:t>
      </w:r>
      <w:r w:rsidR="001B5933" w:rsidRPr="00AC74CD">
        <w:rPr>
          <w:rFonts w:cstheme="minorHAnsi"/>
          <w:sz w:val="24"/>
          <w:szCs w:val="24"/>
        </w:rPr>
        <w:t xml:space="preserve"> </w:t>
      </w:r>
      <w:r w:rsidR="00F90807" w:rsidRPr="00AC74CD">
        <w:rPr>
          <w:rFonts w:cstheme="minorHAnsi"/>
          <w:sz w:val="24"/>
          <w:szCs w:val="24"/>
        </w:rPr>
        <w:t>The engagement is both scientifically rigorous in confronting the issues and critically subjective through managers learning in action.</w:t>
      </w:r>
      <w:r w:rsidR="001B5933" w:rsidRPr="00AC74CD">
        <w:rPr>
          <w:rFonts w:cstheme="minorHAnsi"/>
          <w:sz w:val="24"/>
          <w:szCs w:val="24"/>
        </w:rPr>
        <w:t xml:space="preserve"> </w:t>
      </w:r>
    </w:p>
    <w:p w14:paraId="3BD4D003" w14:textId="0530DD5F" w:rsidR="002A70E6" w:rsidRPr="00AC74CD" w:rsidRDefault="002A70E6" w:rsidP="003266C0">
      <w:pPr>
        <w:spacing w:after="0" w:line="480" w:lineRule="auto"/>
        <w:ind w:firstLine="720"/>
        <w:jc w:val="both"/>
        <w:rPr>
          <w:rFonts w:cstheme="minorHAnsi"/>
          <w:sz w:val="24"/>
          <w:szCs w:val="24"/>
          <w:lang w:val="en-IE"/>
        </w:rPr>
      </w:pPr>
      <w:r w:rsidRPr="00AC74CD">
        <w:rPr>
          <w:rFonts w:cstheme="minorHAnsi"/>
          <w:bCs/>
          <w:sz w:val="24"/>
          <w:szCs w:val="24"/>
          <w:lang w:val="en-IE"/>
        </w:rPr>
        <w:t xml:space="preserve">Action learning provides the basis for critical inquiry as it generates insights into how learning is realized (Rigg &amp; </w:t>
      </w:r>
      <w:proofErr w:type="spellStart"/>
      <w:r w:rsidRPr="00AC74CD">
        <w:rPr>
          <w:rFonts w:cstheme="minorHAnsi"/>
          <w:bCs/>
          <w:sz w:val="24"/>
          <w:szCs w:val="24"/>
          <w:lang w:val="en-IE"/>
        </w:rPr>
        <w:t>Trehan</w:t>
      </w:r>
      <w:proofErr w:type="spellEnd"/>
      <w:r w:rsidRPr="00AC74CD">
        <w:rPr>
          <w:rFonts w:cstheme="minorHAnsi"/>
          <w:bCs/>
          <w:sz w:val="24"/>
          <w:szCs w:val="24"/>
          <w:lang w:val="en-IE"/>
        </w:rPr>
        <w:t xml:space="preserve">, 2004). </w:t>
      </w:r>
      <w:r w:rsidR="003C1D12" w:rsidRPr="00AC74CD">
        <w:rPr>
          <w:rFonts w:cstheme="minorHAnsi"/>
          <w:bCs/>
          <w:sz w:val="24"/>
          <w:szCs w:val="24"/>
          <w:lang w:val="en-IE"/>
        </w:rPr>
        <w:t>In this research, w</w:t>
      </w:r>
      <w:r w:rsidR="00DA09EF" w:rsidRPr="00AC74CD">
        <w:rPr>
          <w:rFonts w:cstheme="minorHAnsi"/>
          <w:bCs/>
          <w:sz w:val="24"/>
          <w:szCs w:val="24"/>
          <w:lang w:val="en-IE"/>
        </w:rPr>
        <w:t>e ask</w:t>
      </w:r>
      <w:r w:rsidR="00E0695A" w:rsidRPr="00AC74CD">
        <w:rPr>
          <w:rFonts w:cstheme="minorHAnsi"/>
          <w:bCs/>
          <w:sz w:val="24"/>
          <w:szCs w:val="24"/>
          <w:lang w:val="en-IE"/>
        </w:rPr>
        <w:t xml:space="preserve">: </w:t>
      </w:r>
      <w:r w:rsidR="006003C7" w:rsidRPr="00AC74CD">
        <w:rPr>
          <w:rFonts w:cstheme="minorHAnsi"/>
          <w:bCs/>
          <w:sz w:val="24"/>
          <w:szCs w:val="24"/>
          <w:lang w:val="en-IE"/>
        </w:rPr>
        <w:t xml:space="preserve">what can the building of a learning network in TRADEIT achieve for traditional food producers, and what insights emerge that inform future action and research into </w:t>
      </w:r>
      <w:r w:rsidRPr="00AC74CD">
        <w:rPr>
          <w:rFonts w:cstheme="minorHAnsi"/>
          <w:bCs/>
          <w:sz w:val="24"/>
          <w:szCs w:val="24"/>
          <w:lang w:val="en-IE"/>
        </w:rPr>
        <w:t>the development of</w:t>
      </w:r>
      <w:r w:rsidR="006003C7" w:rsidRPr="00AC74CD">
        <w:rPr>
          <w:rFonts w:cstheme="minorHAnsi"/>
          <w:bCs/>
          <w:sz w:val="24"/>
          <w:szCs w:val="24"/>
          <w:lang w:val="en-IE"/>
        </w:rPr>
        <w:t xml:space="preserve"> collaborative relationships </w:t>
      </w:r>
      <w:r w:rsidRPr="00AC74CD">
        <w:rPr>
          <w:rFonts w:cstheme="minorHAnsi"/>
          <w:bCs/>
          <w:sz w:val="24"/>
          <w:szCs w:val="24"/>
          <w:lang w:val="en-IE"/>
        </w:rPr>
        <w:t xml:space="preserve">and </w:t>
      </w:r>
      <w:r w:rsidR="006003C7" w:rsidRPr="00AC74CD">
        <w:rPr>
          <w:rFonts w:cstheme="minorHAnsi"/>
          <w:bCs/>
          <w:sz w:val="24"/>
          <w:szCs w:val="24"/>
          <w:lang w:val="en-IE"/>
        </w:rPr>
        <w:t xml:space="preserve">the </w:t>
      </w:r>
      <w:r w:rsidRPr="00AC74CD">
        <w:rPr>
          <w:rFonts w:cstheme="minorHAnsi"/>
          <w:bCs/>
          <w:sz w:val="24"/>
          <w:szCs w:val="24"/>
          <w:lang w:val="en-IE"/>
        </w:rPr>
        <w:t>build</w:t>
      </w:r>
      <w:r w:rsidR="006003C7" w:rsidRPr="00AC74CD">
        <w:rPr>
          <w:rFonts w:cstheme="minorHAnsi"/>
          <w:bCs/>
          <w:sz w:val="24"/>
          <w:szCs w:val="24"/>
          <w:lang w:val="en-IE"/>
        </w:rPr>
        <w:t>ing</w:t>
      </w:r>
      <w:r w:rsidRPr="00AC74CD">
        <w:rPr>
          <w:rFonts w:cstheme="minorHAnsi"/>
          <w:bCs/>
          <w:sz w:val="24"/>
          <w:szCs w:val="24"/>
          <w:lang w:val="en-IE"/>
        </w:rPr>
        <w:t xml:space="preserve"> </w:t>
      </w:r>
      <w:r w:rsidR="006003C7" w:rsidRPr="00AC74CD">
        <w:rPr>
          <w:rFonts w:cstheme="minorHAnsi"/>
          <w:bCs/>
          <w:sz w:val="24"/>
          <w:szCs w:val="24"/>
          <w:lang w:val="en-IE"/>
        </w:rPr>
        <w:t xml:space="preserve">of </w:t>
      </w:r>
      <w:r w:rsidRPr="00AC74CD">
        <w:rPr>
          <w:rFonts w:cstheme="minorHAnsi"/>
          <w:bCs/>
          <w:sz w:val="24"/>
          <w:szCs w:val="24"/>
          <w:lang w:val="en-IE"/>
        </w:rPr>
        <w:t xml:space="preserve">a </w:t>
      </w:r>
      <w:r w:rsidR="00D20D03" w:rsidRPr="00AC74CD">
        <w:rPr>
          <w:rFonts w:cstheme="minorHAnsi"/>
          <w:bCs/>
          <w:sz w:val="24"/>
          <w:szCs w:val="24"/>
          <w:lang w:val="en-IE"/>
        </w:rPr>
        <w:t xml:space="preserve">robust </w:t>
      </w:r>
      <w:r w:rsidR="00E0695A" w:rsidRPr="00AC74CD">
        <w:rPr>
          <w:rFonts w:cstheme="minorHAnsi"/>
          <w:bCs/>
          <w:sz w:val="24"/>
          <w:szCs w:val="24"/>
          <w:lang w:val="en-IE"/>
        </w:rPr>
        <w:t>learning</w:t>
      </w:r>
      <w:r w:rsidRPr="00AC74CD">
        <w:rPr>
          <w:rFonts w:cstheme="minorHAnsi"/>
          <w:bCs/>
          <w:sz w:val="24"/>
          <w:szCs w:val="24"/>
          <w:lang w:val="en-IE"/>
        </w:rPr>
        <w:t xml:space="preserve"> network a</w:t>
      </w:r>
      <w:r w:rsidR="006003C7" w:rsidRPr="00AC74CD">
        <w:rPr>
          <w:rFonts w:cstheme="minorHAnsi"/>
          <w:bCs/>
          <w:sz w:val="24"/>
          <w:szCs w:val="24"/>
          <w:lang w:val="en-IE"/>
        </w:rPr>
        <w:t>mong</w:t>
      </w:r>
      <w:r w:rsidR="00E0695A" w:rsidRPr="00AC74CD">
        <w:rPr>
          <w:rFonts w:cstheme="minorHAnsi"/>
          <w:bCs/>
          <w:sz w:val="24"/>
          <w:szCs w:val="24"/>
          <w:lang w:val="en-IE"/>
        </w:rPr>
        <w:t xml:space="preserve"> firms?</w:t>
      </w:r>
      <w:r w:rsidRPr="00AC74CD">
        <w:rPr>
          <w:rFonts w:cstheme="minorHAnsi"/>
          <w:bCs/>
          <w:sz w:val="24"/>
          <w:szCs w:val="24"/>
          <w:lang w:val="en-IE"/>
        </w:rPr>
        <w:t xml:space="preserve"> </w:t>
      </w:r>
      <w:r w:rsidR="003C1D12" w:rsidRPr="00AC74CD">
        <w:rPr>
          <w:rFonts w:cstheme="minorHAnsi"/>
          <w:bCs/>
          <w:sz w:val="24"/>
          <w:szCs w:val="24"/>
          <w:lang w:val="en-IE"/>
        </w:rPr>
        <w:t xml:space="preserve">The </w:t>
      </w:r>
      <w:r w:rsidR="003D2067" w:rsidRPr="00AC74CD">
        <w:rPr>
          <w:rFonts w:cstheme="minorHAnsi"/>
          <w:bCs/>
          <w:sz w:val="24"/>
          <w:szCs w:val="24"/>
          <w:lang w:val="en-IE"/>
        </w:rPr>
        <w:t xml:space="preserve">prospective insights are of relevance to both the </w:t>
      </w:r>
      <w:r w:rsidR="003C1D12" w:rsidRPr="00AC74CD">
        <w:rPr>
          <w:rFonts w:cstheme="minorHAnsi"/>
          <w:bCs/>
          <w:sz w:val="24"/>
          <w:szCs w:val="24"/>
          <w:lang w:val="en-IE"/>
        </w:rPr>
        <w:t>traditional food producers and the researchers in the TRADEIT network.</w:t>
      </w:r>
    </w:p>
    <w:p w14:paraId="6E9F3E77" w14:textId="77777777" w:rsidR="00B46C17" w:rsidRPr="00AC74CD" w:rsidRDefault="00B46C17" w:rsidP="009C4102">
      <w:pPr>
        <w:spacing w:after="0" w:line="480" w:lineRule="auto"/>
        <w:rPr>
          <w:rFonts w:cstheme="minorHAnsi"/>
          <w:b/>
          <w:sz w:val="24"/>
          <w:szCs w:val="24"/>
          <w:lang w:val="en-IE"/>
        </w:rPr>
      </w:pPr>
    </w:p>
    <w:p w14:paraId="4F5E2B20" w14:textId="373730BF" w:rsidR="009B1EF9" w:rsidRPr="00AC74CD" w:rsidRDefault="001C7591" w:rsidP="009C4102">
      <w:pPr>
        <w:spacing w:after="0" w:line="480" w:lineRule="auto"/>
        <w:jc w:val="center"/>
        <w:rPr>
          <w:rFonts w:cstheme="minorHAnsi"/>
          <w:sz w:val="24"/>
          <w:szCs w:val="24"/>
          <w:lang w:val="en-IE"/>
        </w:rPr>
      </w:pPr>
      <w:r w:rsidRPr="00AC74CD">
        <w:rPr>
          <w:rFonts w:cstheme="minorHAnsi"/>
          <w:b/>
          <w:sz w:val="24"/>
          <w:szCs w:val="24"/>
          <w:lang w:val="en-IE"/>
        </w:rPr>
        <w:t>METHODOLOGY: ACTION LEARNING RESEARCH</w:t>
      </w:r>
    </w:p>
    <w:p w14:paraId="768BE7AE" w14:textId="7CAF84C0" w:rsidR="006D0DAA" w:rsidRPr="00AC74CD" w:rsidRDefault="003C1D12" w:rsidP="003266C0">
      <w:pPr>
        <w:spacing w:after="0" w:line="480" w:lineRule="auto"/>
        <w:jc w:val="both"/>
        <w:rPr>
          <w:rFonts w:cstheme="minorHAnsi"/>
          <w:b/>
          <w:sz w:val="24"/>
          <w:szCs w:val="24"/>
          <w:lang w:val="en-IE"/>
        </w:rPr>
      </w:pPr>
      <w:r w:rsidRPr="00AC74CD">
        <w:rPr>
          <w:rFonts w:cstheme="minorHAnsi"/>
          <w:sz w:val="24"/>
          <w:szCs w:val="24"/>
          <w:lang w:val="en-IE"/>
        </w:rPr>
        <w:t>Traditionally, a</w:t>
      </w:r>
      <w:r w:rsidR="006D0DAA" w:rsidRPr="00AC74CD">
        <w:rPr>
          <w:rFonts w:cstheme="minorHAnsi"/>
          <w:sz w:val="24"/>
          <w:szCs w:val="24"/>
          <w:lang w:val="en-IE"/>
        </w:rPr>
        <w:t xml:space="preserve">ction learning </w:t>
      </w:r>
      <w:proofErr w:type="gramStart"/>
      <w:r w:rsidR="006D0DAA" w:rsidRPr="00AC74CD">
        <w:rPr>
          <w:rFonts w:cstheme="minorHAnsi"/>
          <w:sz w:val="24"/>
          <w:szCs w:val="24"/>
          <w:lang w:val="en-IE"/>
        </w:rPr>
        <w:t>has been directed</w:t>
      </w:r>
      <w:proofErr w:type="gramEnd"/>
      <w:r w:rsidR="006D0DAA" w:rsidRPr="00AC74CD">
        <w:rPr>
          <w:rFonts w:cstheme="minorHAnsi"/>
          <w:sz w:val="24"/>
          <w:szCs w:val="24"/>
          <w:lang w:val="en-IE"/>
        </w:rPr>
        <w:t xml:space="preserve"> toward enabling professionals to learn and develop </w:t>
      </w:r>
      <w:r w:rsidR="003D2067" w:rsidRPr="00AC74CD">
        <w:rPr>
          <w:rFonts w:cstheme="minorHAnsi"/>
          <w:sz w:val="24"/>
          <w:szCs w:val="24"/>
          <w:lang w:val="en-IE"/>
        </w:rPr>
        <w:t>by</w:t>
      </w:r>
      <w:r w:rsidR="006D0DAA" w:rsidRPr="00AC74CD">
        <w:rPr>
          <w:rFonts w:cstheme="minorHAnsi"/>
          <w:sz w:val="24"/>
          <w:szCs w:val="24"/>
          <w:lang w:val="en-IE"/>
        </w:rPr>
        <w:t xml:space="preserve"> reflecting on their </w:t>
      </w:r>
      <w:r w:rsidR="003D2067" w:rsidRPr="00AC74CD">
        <w:rPr>
          <w:rFonts w:cstheme="minorHAnsi"/>
          <w:sz w:val="24"/>
          <w:szCs w:val="24"/>
          <w:lang w:val="en-IE"/>
        </w:rPr>
        <w:t xml:space="preserve">own </w:t>
      </w:r>
      <w:r w:rsidR="006D0DAA" w:rsidRPr="00AC74CD">
        <w:rPr>
          <w:rFonts w:cstheme="minorHAnsi"/>
          <w:sz w:val="24"/>
          <w:szCs w:val="24"/>
          <w:lang w:val="en-IE"/>
        </w:rPr>
        <w:t>experience in the company of peers</w:t>
      </w:r>
      <w:r w:rsidR="003D2067" w:rsidRPr="00AC74CD">
        <w:rPr>
          <w:rFonts w:cstheme="minorHAnsi"/>
          <w:sz w:val="24"/>
          <w:szCs w:val="24"/>
          <w:lang w:val="en-IE"/>
        </w:rPr>
        <w:t>,</w:t>
      </w:r>
      <w:r w:rsidR="006D0DAA" w:rsidRPr="00AC74CD">
        <w:rPr>
          <w:rFonts w:cstheme="minorHAnsi"/>
          <w:sz w:val="24"/>
          <w:szCs w:val="24"/>
          <w:lang w:val="en-IE"/>
        </w:rPr>
        <w:t xml:space="preserve"> as they seek to address real-life problems in their own organizational settings. What has received less attention is how action learning may constitute an approach to research. Coghlan (2011; Coughlan &amp; Coghlan, 2011) argues that action learning research may be located in the family of action-oriented approaches to inquiry, such as action research (Greenwood &amp; Levin, 2007) and collaborative management research (</w:t>
      </w:r>
      <w:proofErr w:type="spellStart"/>
      <w:r w:rsidR="00206B5D" w:rsidRPr="00AC74CD">
        <w:rPr>
          <w:rFonts w:cstheme="minorHAnsi"/>
          <w:sz w:val="24"/>
          <w:szCs w:val="24"/>
          <w:lang w:val="en-IE"/>
        </w:rPr>
        <w:t>Shani</w:t>
      </w:r>
      <w:proofErr w:type="spellEnd"/>
      <w:r w:rsidR="00206B5D" w:rsidRPr="00AC74CD">
        <w:rPr>
          <w:rFonts w:cstheme="minorHAnsi"/>
          <w:sz w:val="24"/>
          <w:szCs w:val="24"/>
          <w:lang w:val="en-IE"/>
        </w:rPr>
        <w:t xml:space="preserve">, </w:t>
      </w:r>
      <w:proofErr w:type="spellStart"/>
      <w:r w:rsidR="00206B5D" w:rsidRPr="00AC74CD">
        <w:rPr>
          <w:rFonts w:cstheme="minorHAnsi"/>
          <w:sz w:val="24"/>
          <w:szCs w:val="24"/>
          <w:lang w:val="en-IE"/>
        </w:rPr>
        <w:t>Mohrman</w:t>
      </w:r>
      <w:proofErr w:type="spellEnd"/>
      <w:r w:rsidR="00206B5D" w:rsidRPr="00AC74CD">
        <w:rPr>
          <w:rFonts w:cstheme="minorHAnsi"/>
          <w:sz w:val="24"/>
          <w:szCs w:val="24"/>
          <w:lang w:val="en-IE"/>
        </w:rPr>
        <w:t xml:space="preserve">, </w:t>
      </w:r>
      <w:proofErr w:type="spellStart"/>
      <w:r w:rsidR="00206B5D" w:rsidRPr="00AC74CD">
        <w:rPr>
          <w:rFonts w:cstheme="minorHAnsi"/>
          <w:sz w:val="24"/>
          <w:szCs w:val="24"/>
          <w:lang w:val="en-IE"/>
        </w:rPr>
        <w:t>Pasmore</w:t>
      </w:r>
      <w:proofErr w:type="spellEnd"/>
      <w:r w:rsidR="00206B5D" w:rsidRPr="00AC74CD">
        <w:rPr>
          <w:rFonts w:cstheme="minorHAnsi"/>
          <w:sz w:val="24"/>
          <w:szCs w:val="24"/>
          <w:lang w:val="en-IE"/>
        </w:rPr>
        <w:t xml:space="preserve">, </w:t>
      </w:r>
      <w:proofErr w:type="spellStart"/>
      <w:r w:rsidR="00206B5D" w:rsidRPr="00AC74CD">
        <w:rPr>
          <w:rFonts w:cstheme="minorHAnsi"/>
          <w:sz w:val="24"/>
          <w:szCs w:val="24"/>
          <w:lang w:val="en-IE"/>
        </w:rPr>
        <w:t>Stymne</w:t>
      </w:r>
      <w:proofErr w:type="spellEnd"/>
      <w:r w:rsidR="00206B5D" w:rsidRPr="00AC74CD">
        <w:rPr>
          <w:rFonts w:cstheme="minorHAnsi"/>
          <w:sz w:val="24"/>
          <w:szCs w:val="24"/>
          <w:lang w:val="en-IE"/>
        </w:rPr>
        <w:t xml:space="preserve">, &amp; Adler, 2008; Hoes, </w:t>
      </w:r>
      <w:proofErr w:type="spellStart"/>
      <w:r w:rsidR="00206B5D" w:rsidRPr="00AC74CD">
        <w:rPr>
          <w:rFonts w:cstheme="minorHAnsi"/>
          <w:sz w:val="24"/>
          <w:szCs w:val="24"/>
          <w:lang w:val="en-IE"/>
        </w:rPr>
        <w:t>Regeer</w:t>
      </w:r>
      <w:proofErr w:type="spellEnd"/>
      <w:r w:rsidR="00206B5D" w:rsidRPr="00AC74CD">
        <w:rPr>
          <w:rFonts w:cstheme="minorHAnsi"/>
          <w:sz w:val="24"/>
          <w:szCs w:val="24"/>
          <w:lang w:val="en-IE"/>
        </w:rPr>
        <w:t xml:space="preserve">, &amp; </w:t>
      </w:r>
      <w:proofErr w:type="spellStart"/>
      <w:r w:rsidR="00206B5D" w:rsidRPr="00AC74CD">
        <w:rPr>
          <w:rFonts w:cstheme="minorHAnsi"/>
          <w:sz w:val="24"/>
          <w:szCs w:val="24"/>
          <w:lang w:val="en-IE"/>
        </w:rPr>
        <w:t>Joske</w:t>
      </w:r>
      <w:proofErr w:type="spellEnd"/>
      <w:r w:rsidR="00206B5D" w:rsidRPr="00AC74CD">
        <w:rPr>
          <w:rFonts w:cstheme="minorHAnsi"/>
          <w:sz w:val="24"/>
          <w:szCs w:val="24"/>
          <w:lang w:val="en-IE"/>
        </w:rPr>
        <w:t xml:space="preserve">, 2008). </w:t>
      </w:r>
      <w:r w:rsidR="003D2067" w:rsidRPr="00AC74CD">
        <w:rPr>
          <w:rFonts w:cstheme="minorHAnsi"/>
          <w:sz w:val="24"/>
          <w:szCs w:val="24"/>
          <w:lang w:val="en-IE"/>
        </w:rPr>
        <w:t xml:space="preserve">Consequently, </w:t>
      </w:r>
      <w:proofErr w:type="gramStart"/>
      <w:r w:rsidR="003D2067" w:rsidRPr="00AC74CD">
        <w:rPr>
          <w:rFonts w:cstheme="minorHAnsi"/>
          <w:sz w:val="24"/>
          <w:szCs w:val="24"/>
          <w:lang w:val="en-IE"/>
        </w:rPr>
        <w:t>action learning</w:t>
      </w:r>
      <w:proofErr w:type="gramEnd"/>
      <w:r w:rsidR="003D2067" w:rsidRPr="00AC74CD">
        <w:rPr>
          <w:rFonts w:cstheme="minorHAnsi"/>
          <w:sz w:val="24"/>
          <w:szCs w:val="24"/>
          <w:lang w:val="en-IE"/>
        </w:rPr>
        <w:t xml:space="preserve"> research</w:t>
      </w:r>
      <w:r w:rsidR="006D0DAA" w:rsidRPr="00AC74CD">
        <w:rPr>
          <w:rFonts w:cstheme="minorHAnsi"/>
          <w:sz w:val="24"/>
          <w:szCs w:val="24"/>
          <w:lang w:val="en-IE"/>
        </w:rPr>
        <w:t xml:space="preserve"> seeks to enabl</w:t>
      </w:r>
      <w:r w:rsidR="003D2067" w:rsidRPr="00AC74CD">
        <w:rPr>
          <w:rFonts w:cstheme="minorHAnsi"/>
          <w:sz w:val="24"/>
          <w:szCs w:val="24"/>
          <w:lang w:val="en-IE"/>
        </w:rPr>
        <w:t>e</w:t>
      </w:r>
      <w:r w:rsidR="006D0DAA" w:rsidRPr="00AC74CD">
        <w:rPr>
          <w:rFonts w:cstheme="minorHAnsi"/>
          <w:sz w:val="24"/>
          <w:szCs w:val="24"/>
          <w:lang w:val="en-IE"/>
        </w:rPr>
        <w:t xml:space="preserve"> learning </w:t>
      </w:r>
      <w:r w:rsidR="00913049" w:rsidRPr="00AC74CD">
        <w:rPr>
          <w:rFonts w:cstheme="minorHAnsi"/>
          <w:sz w:val="24"/>
          <w:szCs w:val="24"/>
          <w:lang w:val="en-IE"/>
        </w:rPr>
        <w:t>among</w:t>
      </w:r>
      <w:r w:rsidR="006D0DAA" w:rsidRPr="00AC74CD">
        <w:rPr>
          <w:rFonts w:cstheme="minorHAnsi"/>
          <w:sz w:val="24"/>
          <w:szCs w:val="24"/>
          <w:lang w:val="en-IE"/>
        </w:rPr>
        <w:t xml:space="preserve"> the food producers in their </w:t>
      </w:r>
      <w:r w:rsidR="003D2067" w:rsidRPr="00AC74CD">
        <w:rPr>
          <w:rFonts w:cstheme="minorHAnsi"/>
          <w:sz w:val="24"/>
          <w:szCs w:val="24"/>
          <w:lang w:val="en-IE"/>
        </w:rPr>
        <w:t xml:space="preserve">hubs </w:t>
      </w:r>
      <w:r w:rsidR="006D0DAA" w:rsidRPr="00AC74CD">
        <w:rPr>
          <w:rFonts w:cstheme="minorHAnsi"/>
          <w:sz w:val="24"/>
          <w:szCs w:val="24"/>
          <w:lang w:val="en-IE"/>
        </w:rPr>
        <w:t xml:space="preserve">and researcher networks </w:t>
      </w:r>
      <w:r w:rsidR="00913049" w:rsidRPr="00AC74CD">
        <w:rPr>
          <w:rFonts w:cstheme="minorHAnsi"/>
          <w:sz w:val="24"/>
          <w:szCs w:val="24"/>
          <w:lang w:val="en-IE"/>
        </w:rPr>
        <w:t>as well as</w:t>
      </w:r>
      <w:r w:rsidR="006D0DAA" w:rsidRPr="00AC74CD">
        <w:rPr>
          <w:rFonts w:cstheme="minorHAnsi"/>
          <w:sz w:val="24"/>
          <w:szCs w:val="24"/>
          <w:lang w:val="en-IE"/>
        </w:rPr>
        <w:t xml:space="preserve"> the generation of actionable knowledge </w:t>
      </w:r>
      <w:r w:rsidR="00913049" w:rsidRPr="00AC74CD">
        <w:rPr>
          <w:rFonts w:cstheme="minorHAnsi"/>
          <w:sz w:val="24"/>
          <w:szCs w:val="24"/>
          <w:lang w:val="en-IE"/>
        </w:rPr>
        <w:t>that can</w:t>
      </w:r>
      <w:r w:rsidR="006D0DAA" w:rsidRPr="00AC74CD">
        <w:rPr>
          <w:rFonts w:cstheme="minorHAnsi"/>
          <w:sz w:val="24"/>
          <w:szCs w:val="24"/>
          <w:lang w:val="en-IE"/>
        </w:rPr>
        <w:t xml:space="preserve"> build</w:t>
      </w:r>
      <w:r w:rsidR="00913049" w:rsidRPr="00AC74CD">
        <w:rPr>
          <w:rFonts w:cstheme="minorHAnsi"/>
          <w:sz w:val="24"/>
          <w:szCs w:val="24"/>
          <w:lang w:val="en-IE"/>
        </w:rPr>
        <w:t xml:space="preserve"> </w:t>
      </w:r>
      <w:r w:rsidR="006D0DAA" w:rsidRPr="00AC74CD">
        <w:rPr>
          <w:rFonts w:cstheme="minorHAnsi"/>
          <w:sz w:val="24"/>
          <w:szCs w:val="24"/>
          <w:lang w:val="en-IE"/>
        </w:rPr>
        <w:t>and sustain such networks.</w:t>
      </w:r>
      <w:r w:rsidR="00913049" w:rsidRPr="00AC74CD">
        <w:rPr>
          <w:rFonts w:cstheme="minorHAnsi"/>
          <w:sz w:val="24"/>
          <w:szCs w:val="24"/>
          <w:lang w:val="en-IE"/>
        </w:rPr>
        <w:t xml:space="preserve"> </w:t>
      </w:r>
    </w:p>
    <w:p w14:paraId="4893F1B7" w14:textId="54ACCDF4" w:rsidR="00F26C6A" w:rsidRPr="00AC74CD" w:rsidRDefault="00F26C6A" w:rsidP="00206B5D">
      <w:pPr>
        <w:spacing w:after="0" w:line="480" w:lineRule="auto"/>
        <w:ind w:firstLine="720"/>
        <w:jc w:val="both"/>
        <w:rPr>
          <w:rFonts w:cstheme="minorHAnsi"/>
          <w:sz w:val="24"/>
          <w:szCs w:val="24"/>
          <w:lang w:val="en-IE"/>
        </w:rPr>
      </w:pPr>
      <w:r w:rsidRPr="00AC74CD">
        <w:rPr>
          <w:rFonts w:cstheme="minorHAnsi"/>
          <w:sz w:val="24"/>
          <w:szCs w:val="24"/>
          <w:lang w:val="en-IE"/>
        </w:rPr>
        <w:t>Research through action learning may be positioned within contemporary expressions of alternatives to traditional research paradigms</w:t>
      </w:r>
      <w:r w:rsidR="00913049" w:rsidRPr="00AC74CD">
        <w:rPr>
          <w:rFonts w:cstheme="minorHAnsi"/>
          <w:sz w:val="24"/>
          <w:szCs w:val="24"/>
          <w:lang w:val="en-IE"/>
        </w:rPr>
        <w:t>, especially</w:t>
      </w:r>
      <w:r w:rsidRPr="00AC74CD">
        <w:rPr>
          <w:rFonts w:cstheme="minorHAnsi"/>
          <w:sz w:val="24"/>
          <w:szCs w:val="24"/>
          <w:lang w:val="en-IE"/>
        </w:rPr>
        <w:t xml:space="preserve"> Mode 2 research, </w:t>
      </w:r>
      <w:r w:rsidR="00913049" w:rsidRPr="00AC74CD">
        <w:rPr>
          <w:rFonts w:cstheme="minorHAnsi"/>
          <w:sz w:val="24"/>
          <w:szCs w:val="24"/>
          <w:lang w:val="en-IE"/>
        </w:rPr>
        <w:t>defined</w:t>
      </w:r>
      <w:r w:rsidRPr="00AC74CD">
        <w:rPr>
          <w:rFonts w:cstheme="minorHAnsi"/>
          <w:sz w:val="24"/>
          <w:szCs w:val="24"/>
          <w:lang w:val="en-IE"/>
        </w:rPr>
        <w:t xml:space="preserve"> by Gibbons and his colleagues (1994)</w:t>
      </w:r>
      <w:r w:rsidR="00913049" w:rsidRPr="00AC74CD">
        <w:rPr>
          <w:rFonts w:cstheme="minorHAnsi"/>
          <w:sz w:val="24"/>
          <w:szCs w:val="24"/>
          <w:lang w:val="en-IE"/>
        </w:rPr>
        <w:t xml:space="preserve"> as</w:t>
      </w:r>
      <w:r w:rsidRPr="00AC74CD">
        <w:rPr>
          <w:rFonts w:cstheme="minorHAnsi"/>
          <w:sz w:val="24"/>
          <w:szCs w:val="24"/>
          <w:lang w:val="en-IE"/>
        </w:rPr>
        <w:t xml:space="preserve"> a network activity different from a model embedded in the expertise of isolated individuals operating from a top-down expert </w:t>
      </w:r>
      <w:r w:rsidR="004567E9" w:rsidRPr="00AC74CD">
        <w:rPr>
          <w:rFonts w:cstheme="minorHAnsi"/>
          <w:sz w:val="24"/>
          <w:szCs w:val="24"/>
          <w:lang w:val="en-IE"/>
        </w:rPr>
        <w:t>perspective</w:t>
      </w:r>
      <w:r w:rsidRPr="00AC74CD">
        <w:rPr>
          <w:rFonts w:cstheme="minorHAnsi"/>
          <w:sz w:val="24"/>
          <w:szCs w:val="24"/>
          <w:lang w:val="en-IE"/>
        </w:rPr>
        <w:t>.</w:t>
      </w:r>
      <w:r w:rsidR="001B5933" w:rsidRPr="00AC74CD">
        <w:rPr>
          <w:rFonts w:cstheme="minorHAnsi"/>
          <w:sz w:val="24"/>
          <w:szCs w:val="24"/>
          <w:lang w:val="en-IE"/>
        </w:rPr>
        <w:t xml:space="preserve"> </w:t>
      </w:r>
      <w:r w:rsidRPr="00AC74CD">
        <w:rPr>
          <w:rFonts w:cstheme="minorHAnsi"/>
          <w:sz w:val="24"/>
          <w:szCs w:val="24"/>
          <w:lang w:val="en-IE"/>
        </w:rPr>
        <w:t xml:space="preserve">Mode </w:t>
      </w:r>
      <w:proofErr w:type="gramStart"/>
      <w:r w:rsidRPr="00AC74CD">
        <w:rPr>
          <w:rFonts w:cstheme="minorHAnsi"/>
          <w:sz w:val="24"/>
          <w:szCs w:val="24"/>
          <w:lang w:val="en-IE"/>
        </w:rPr>
        <w:t xml:space="preserve">2 </w:t>
      </w:r>
      <w:r w:rsidRPr="00AC74CD">
        <w:rPr>
          <w:rFonts w:cstheme="minorHAnsi"/>
          <w:sz w:val="24"/>
          <w:szCs w:val="24"/>
          <w:lang w:val="en-IE"/>
        </w:rPr>
        <w:lastRenderedPageBreak/>
        <w:t>research</w:t>
      </w:r>
      <w:proofErr w:type="gramEnd"/>
      <w:r w:rsidRPr="00AC74CD">
        <w:rPr>
          <w:rFonts w:cstheme="minorHAnsi"/>
          <w:sz w:val="24"/>
          <w:szCs w:val="24"/>
          <w:lang w:val="en-IE"/>
        </w:rPr>
        <w:t xml:space="preserve"> </w:t>
      </w:r>
      <w:r w:rsidR="00913049" w:rsidRPr="00AC74CD">
        <w:rPr>
          <w:rFonts w:cstheme="minorHAnsi"/>
          <w:sz w:val="24"/>
          <w:szCs w:val="24"/>
          <w:lang w:val="en-IE"/>
        </w:rPr>
        <w:t xml:space="preserve">knowledge </w:t>
      </w:r>
      <w:r w:rsidRPr="00AC74CD">
        <w:rPr>
          <w:rFonts w:cstheme="minorHAnsi"/>
          <w:sz w:val="24"/>
          <w:szCs w:val="24"/>
          <w:lang w:val="en-IE"/>
        </w:rPr>
        <w:t xml:space="preserve">is characterised </w:t>
      </w:r>
      <w:proofErr w:type="spellStart"/>
      <w:r w:rsidRPr="00AC74CD">
        <w:rPr>
          <w:rFonts w:cstheme="minorHAnsi"/>
          <w:sz w:val="24"/>
          <w:szCs w:val="24"/>
          <w:lang w:val="en-IE"/>
        </w:rPr>
        <w:t>context</w:t>
      </w:r>
      <w:r w:rsidR="00913049" w:rsidRPr="00AC74CD">
        <w:rPr>
          <w:rFonts w:cstheme="minorHAnsi"/>
          <w:sz w:val="24"/>
          <w:szCs w:val="24"/>
          <w:lang w:val="en-IE"/>
        </w:rPr>
        <w:t>uality</w:t>
      </w:r>
      <w:proofErr w:type="spellEnd"/>
      <w:r w:rsidR="00913049" w:rsidRPr="00AC74CD">
        <w:rPr>
          <w:rFonts w:cstheme="minorHAnsi"/>
          <w:sz w:val="24"/>
          <w:szCs w:val="24"/>
          <w:lang w:val="en-IE"/>
        </w:rPr>
        <w:t>,</w:t>
      </w:r>
      <w:r w:rsidRPr="00AC74CD">
        <w:rPr>
          <w:rFonts w:cstheme="minorHAnsi"/>
          <w:sz w:val="24"/>
          <w:szCs w:val="24"/>
          <w:lang w:val="en-IE"/>
        </w:rPr>
        <w:t xml:space="preserve"> </w:t>
      </w:r>
      <w:proofErr w:type="spellStart"/>
      <w:r w:rsidRPr="00AC74CD">
        <w:rPr>
          <w:rFonts w:cstheme="minorHAnsi"/>
          <w:sz w:val="24"/>
          <w:szCs w:val="24"/>
          <w:lang w:val="en-IE"/>
        </w:rPr>
        <w:t>transdisciplinarity</w:t>
      </w:r>
      <w:proofErr w:type="spellEnd"/>
      <w:r w:rsidRPr="00AC74CD">
        <w:rPr>
          <w:rFonts w:cstheme="minorHAnsi"/>
          <w:sz w:val="24"/>
          <w:szCs w:val="24"/>
          <w:lang w:val="en-IE"/>
        </w:rPr>
        <w:t>, heterogeneity</w:t>
      </w:r>
      <w:r w:rsidR="003D2067" w:rsidRPr="00AC74CD">
        <w:rPr>
          <w:rFonts w:cstheme="minorHAnsi"/>
          <w:sz w:val="24"/>
          <w:szCs w:val="24"/>
          <w:lang w:val="en-IE"/>
        </w:rPr>
        <w:t>,</w:t>
      </w:r>
      <w:r w:rsidRPr="00AC74CD">
        <w:rPr>
          <w:rFonts w:cstheme="minorHAnsi"/>
          <w:sz w:val="24"/>
          <w:szCs w:val="24"/>
          <w:lang w:val="en-IE"/>
        </w:rPr>
        <w:t xml:space="preserve"> organizational diversity, social accountability</w:t>
      </w:r>
      <w:r w:rsidR="003D2067" w:rsidRPr="00AC74CD">
        <w:rPr>
          <w:rFonts w:cstheme="minorHAnsi"/>
          <w:sz w:val="24"/>
          <w:szCs w:val="24"/>
          <w:lang w:val="en-IE"/>
        </w:rPr>
        <w:t>,</w:t>
      </w:r>
      <w:r w:rsidRPr="00AC74CD">
        <w:rPr>
          <w:rFonts w:cstheme="minorHAnsi"/>
          <w:sz w:val="24"/>
          <w:szCs w:val="24"/>
          <w:lang w:val="en-IE"/>
        </w:rPr>
        <w:t xml:space="preserve"> and reflexivity.</w:t>
      </w:r>
      <w:r w:rsidR="001B5933" w:rsidRPr="00AC74CD">
        <w:rPr>
          <w:rFonts w:cstheme="minorHAnsi"/>
          <w:sz w:val="24"/>
          <w:szCs w:val="24"/>
          <w:lang w:val="en-IE"/>
        </w:rPr>
        <w:t xml:space="preserve"> </w:t>
      </w:r>
      <w:r w:rsidRPr="00AC74CD">
        <w:rPr>
          <w:rFonts w:cstheme="minorHAnsi"/>
          <w:sz w:val="24"/>
          <w:szCs w:val="24"/>
          <w:lang w:val="en-IE"/>
        </w:rPr>
        <w:t xml:space="preserve">A number of the features attributed to Mode 2 </w:t>
      </w:r>
      <w:proofErr w:type="gramStart"/>
      <w:r w:rsidRPr="00AC74CD">
        <w:rPr>
          <w:rFonts w:cstheme="minorHAnsi"/>
          <w:sz w:val="24"/>
          <w:szCs w:val="24"/>
          <w:lang w:val="en-IE"/>
        </w:rPr>
        <w:t>are applied</w:t>
      </w:r>
      <w:proofErr w:type="gramEnd"/>
      <w:r w:rsidRPr="00AC74CD">
        <w:rPr>
          <w:rFonts w:cstheme="minorHAnsi"/>
          <w:sz w:val="24"/>
          <w:szCs w:val="24"/>
          <w:lang w:val="en-IE"/>
        </w:rPr>
        <w:t xml:space="preserve"> to such established action-oriented approaches as action learning and action research (MacLean, </w:t>
      </w:r>
      <w:proofErr w:type="spellStart"/>
      <w:r w:rsidRPr="00AC74CD">
        <w:rPr>
          <w:rFonts w:cstheme="minorHAnsi"/>
          <w:sz w:val="24"/>
          <w:szCs w:val="24"/>
          <w:lang w:val="en-IE"/>
        </w:rPr>
        <w:t>MacIntosh</w:t>
      </w:r>
      <w:proofErr w:type="spellEnd"/>
      <w:r w:rsidR="00206B5D" w:rsidRPr="00AC74CD">
        <w:rPr>
          <w:rFonts w:cstheme="minorHAnsi"/>
          <w:sz w:val="24"/>
          <w:szCs w:val="24"/>
          <w:lang w:val="en-IE"/>
        </w:rPr>
        <w:t>,</w:t>
      </w:r>
      <w:r w:rsidRPr="00AC74CD">
        <w:rPr>
          <w:rFonts w:cstheme="minorHAnsi"/>
          <w:sz w:val="24"/>
          <w:szCs w:val="24"/>
          <w:lang w:val="en-IE"/>
        </w:rPr>
        <w:t xml:space="preserve"> &amp; Grant, 2002). Intended empirical outputs from the project are an action learning research-based understanding of how each traditional food producer, in its own local and market context, learns how to improve its supply chain collaboration, innovation, entrepreneurship, knowledge and technology transfer</w:t>
      </w:r>
      <w:r w:rsidR="003D2067" w:rsidRPr="00AC74CD">
        <w:rPr>
          <w:rFonts w:cstheme="minorHAnsi"/>
          <w:sz w:val="24"/>
          <w:szCs w:val="24"/>
          <w:lang w:val="en-IE"/>
        </w:rPr>
        <w:t>,</w:t>
      </w:r>
      <w:r w:rsidRPr="00AC74CD">
        <w:rPr>
          <w:rFonts w:cstheme="minorHAnsi"/>
          <w:sz w:val="24"/>
          <w:szCs w:val="24"/>
          <w:lang w:val="en-IE"/>
        </w:rPr>
        <w:t xml:space="preserve"> and how a </w:t>
      </w:r>
      <w:r w:rsidR="00D20D03" w:rsidRPr="00AC74CD">
        <w:rPr>
          <w:rFonts w:cstheme="minorHAnsi"/>
          <w:sz w:val="24"/>
          <w:szCs w:val="24"/>
          <w:lang w:val="en-IE"/>
        </w:rPr>
        <w:t xml:space="preserve">durable </w:t>
      </w:r>
      <w:r w:rsidRPr="00AC74CD">
        <w:rPr>
          <w:rFonts w:cstheme="minorHAnsi"/>
          <w:sz w:val="24"/>
          <w:szCs w:val="24"/>
          <w:lang w:val="en-IE"/>
        </w:rPr>
        <w:t xml:space="preserve">network may be constructed. </w:t>
      </w:r>
    </w:p>
    <w:p w14:paraId="5FDA0E9B" w14:textId="35643F59" w:rsidR="006D0DAA" w:rsidRPr="00AC74CD" w:rsidRDefault="006D0DAA" w:rsidP="00206B5D">
      <w:pPr>
        <w:spacing w:after="0" w:line="480" w:lineRule="auto"/>
        <w:ind w:firstLine="720"/>
        <w:jc w:val="both"/>
        <w:rPr>
          <w:rFonts w:cstheme="minorHAnsi"/>
          <w:sz w:val="24"/>
          <w:szCs w:val="24"/>
          <w:lang w:val="en-IE"/>
        </w:rPr>
      </w:pPr>
      <w:r w:rsidRPr="00AC74CD">
        <w:rPr>
          <w:rFonts w:cstheme="minorHAnsi"/>
          <w:sz w:val="24"/>
          <w:szCs w:val="24"/>
          <w:lang w:val="en-IE"/>
        </w:rPr>
        <w:t>Action learning research provides a basis for critical inquiry as it generates insights into tensions, contradictions, emotions</w:t>
      </w:r>
      <w:r w:rsidR="003D2067" w:rsidRPr="00AC74CD">
        <w:rPr>
          <w:rFonts w:cstheme="minorHAnsi"/>
          <w:sz w:val="24"/>
          <w:szCs w:val="24"/>
          <w:lang w:val="en-IE"/>
        </w:rPr>
        <w:t>,</w:t>
      </w:r>
      <w:r w:rsidRPr="00AC74CD">
        <w:rPr>
          <w:rFonts w:cstheme="minorHAnsi"/>
          <w:sz w:val="24"/>
          <w:szCs w:val="24"/>
          <w:lang w:val="en-IE"/>
        </w:rPr>
        <w:t xml:space="preserve"> and power dynamics in and between organizations (Rigg &amp; </w:t>
      </w:r>
      <w:proofErr w:type="spellStart"/>
      <w:r w:rsidRPr="00AC74CD">
        <w:rPr>
          <w:rFonts w:cstheme="minorHAnsi"/>
          <w:sz w:val="24"/>
          <w:szCs w:val="24"/>
          <w:lang w:val="en-IE"/>
        </w:rPr>
        <w:t>Trehan</w:t>
      </w:r>
      <w:proofErr w:type="spellEnd"/>
      <w:r w:rsidRPr="00AC74CD">
        <w:rPr>
          <w:rFonts w:cstheme="minorHAnsi"/>
          <w:sz w:val="24"/>
          <w:szCs w:val="24"/>
          <w:lang w:val="en-IE"/>
        </w:rPr>
        <w:t>, 2004; Vince 2004; Coughlan &amp; Coghlan, 2011).</w:t>
      </w:r>
      <w:r w:rsidR="001B5933" w:rsidRPr="00AC74CD">
        <w:rPr>
          <w:rFonts w:cstheme="minorHAnsi"/>
          <w:sz w:val="24"/>
          <w:szCs w:val="24"/>
          <w:lang w:val="en-IE"/>
        </w:rPr>
        <w:t xml:space="preserve"> </w:t>
      </w:r>
      <w:r w:rsidRPr="00AC74CD">
        <w:rPr>
          <w:rFonts w:cstheme="minorHAnsi"/>
          <w:sz w:val="24"/>
          <w:szCs w:val="24"/>
          <w:lang w:val="en-IE"/>
        </w:rPr>
        <w:t>The actionable knowledge generated needs to mee</w:t>
      </w:r>
      <w:r w:rsidR="00282BB9" w:rsidRPr="00AC74CD">
        <w:rPr>
          <w:rFonts w:cstheme="minorHAnsi"/>
          <w:sz w:val="24"/>
          <w:szCs w:val="24"/>
          <w:lang w:val="en-IE"/>
        </w:rPr>
        <w:t>t the criteria of good research</w:t>
      </w:r>
      <w:r w:rsidR="00122084" w:rsidRPr="00AC74CD">
        <w:rPr>
          <w:rFonts w:cstheme="minorHAnsi"/>
          <w:sz w:val="24"/>
          <w:szCs w:val="24"/>
          <w:lang w:val="en-IE"/>
        </w:rPr>
        <w:t>. It</w:t>
      </w:r>
      <w:r w:rsidR="003D2067" w:rsidRPr="00AC74CD">
        <w:rPr>
          <w:rFonts w:cstheme="minorHAnsi"/>
          <w:sz w:val="24"/>
          <w:szCs w:val="24"/>
          <w:lang w:val="en-IE"/>
        </w:rPr>
        <w:t xml:space="preserve"> </w:t>
      </w:r>
      <w:r w:rsidR="0008488C" w:rsidRPr="00AC74CD">
        <w:rPr>
          <w:rFonts w:cstheme="minorHAnsi"/>
          <w:sz w:val="24"/>
          <w:szCs w:val="24"/>
          <w:lang w:val="en-IE"/>
        </w:rPr>
        <w:t xml:space="preserve">should be </w:t>
      </w:r>
      <w:r w:rsidRPr="00AC74CD">
        <w:rPr>
          <w:rFonts w:cstheme="minorHAnsi"/>
          <w:sz w:val="24"/>
          <w:szCs w:val="24"/>
          <w:lang w:val="en-IE"/>
        </w:rPr>
        <w:t>rigorous, reflective</w:t>
      </w:r>
      <w:r w:rsidR="003D2067" w:rsidRPr="00AC74CD">
        <w:rPr>
          <w:rFonts w:cstheme="minorHAnsi"/>
          <w:sz w:val="24"/>
          <w:szCs w:val="24"/>
          <w:lang w:val="en-IE"/>
        </w:rPr>
        <w:t>,</w:t>
      </w:r>
      <w:r w:rsidRPr="00AC74CD">
        <w:rPr>
          <w:rFonts w:cstheme="minorHAnsi"/>
          <w:sz w:val="24"/>
          <w:szCs w:val="24"/>
          <w:lang w:val="en-IE"/>
        </w:rPr>
        <w:t xml:space="preserve"> and relevant (</w:t>
      </w:r>
      <w:proofErr w:type="spellStart"/>
      <w:r w:rsidRPr="00AC74CD">
        <w:rPr>
          <w:rFonts w:cstheme="minorHAnsi"/>
          <w:sz w:val="24"/>
          <w:szCs w:val="24"/>
          <w:lang w:val="en-IE"/>
        </w:rPr>
        <w:t>Pasmore</w:t>
      </w:r>
      <w:proofErr w:type="spellEnd"/>
      <w:r w:rsidRPr="00AC74CD">
        <w:rPr>
          <w:rFonts w:cstheme="minorHAnsi"/>
          <w:sz w:val="24"/>
          <w:szCs w:val="24"/>
          <w:lang w:val="en-IE"/>
        </w:rPr>
        <w:t>, Woodman</w:t>
      </w:r>
      <w:r w:rsidR="00206B5D" w:rsidRPr="00AC74CD">
        <w:rPr>
          <w:rFonts w:cstheme="minorHAnsi"/>
          <w:sz w:val="24"/>
          <w:szCs w:val="24"/>
          <w:lang w:val="en-IE"/>
        </w:rPr>
        <w:t>,</w:t>
      </w:r>
      <w:r w:rsidRPr="00AC74CD">
        <w:rPr>
          <w:rFonts w:cstheme="minorHAnsi"/>
          <w:sz w:val="24"/>
          <w:szCs w:val="24"/>
          <w:lang w:val="en-IE"/>
        </w:rPr>
        <w:t xml:space="preserve"> &amp; Simmons, 2008). Quality in action learning research requires that the collaborative engagement with real-life issues towards workable outcomes has a reflective character while being rigorously objective with reference to a wide set of criteria about the facts of the problem and its context.</w:t>
      </w:r>
    </w:p>
    <w:p w14:paraId="5F2A684D" w14:textId="385CA2C9" w:rsidR="00DA09EF" w:rsidRPr="00AC74CD" w:rsidRDefault="00804EC5" w:rsidP="00D139A7">
      <w:pPr>
        <w:spacing w:after="0" w:line="480" w:lineRule="auto"/>
        <w:ind w:firstLine="720"/>
        <w:jc w:val="both"/>
        <w:rPr>
          <w:rFonts w:eastAsia="Times New Roman" w:cstheme="minorHAnsi"/>
          <w:sz w:val="24"/>
          <w:szCs w:val="24"/>
          <w:lang w:val="en-IE"/>
        </w:rPr>
      </w:pPr>
      <w:r w:rsidRPr="00AC74CD">
        <w:rPr>
          <w:rFonts w:cstheme="minorHAnsi"/>
          <w:sz w:val="24"/>
          <w:szCs w:val="24"/>
          <w:lang w:val="en-IE"/>
        </w:rPr>
        <w:t>A</w:t>
      </w:r>
      <w:r w:rsidR="00DA09EF" w:rsidRPr="00AC74CD">
        <w:rPr>
          <w:rFonts w:cstheme="minorHAnsi"/>
          <w:sz w:val="24"/>
          <w:szCs w:val="24"/>
          <w:lang w:val="en-IE"/>
        </w:rPr>
        <w:t xml:space="preserve">ction learning in TRADEIT acts as a coordinating and a learning mechanism: </w:t>
      </w:r>
    </w:p>
    <w:p w14:paraId="4D15AF2D" w14:textId="7615DFCA" w:rsidR="00513A17" w:rsidRPr="00AC74CD" w:rsidRDefault="00122084" w:rsidP="00206B5D">
      <w:pPr>
        <w:numPr>
          <w:ilvl w:val="0"/>
          <w:numId w:val="25"/>
        </w:numPr>
        <w:spacing w:after="0" w:line="480" w:lineRule="auto"/>
        <w:ind w:left="1080"/>
        <w:jc w:val="both"/>
        <w:rPr>
          <w:rFonts w:cstheme="minorHAnsi"/>
          <w:sz w:val="24"/>
          <w:szCs w:val="24"/>
          <w:lang w:val="en-IE"/>
        </w:rPr>
      </w:pPr>
      <w:r w:rsidRPr="00AC74CD">
        <w:rPr>
          <w:rFonts w:cstheme="minorHAnsi"/>
          <w:sz w:val="24"/>
          <w:szCs w:val="24"/>
          <w:lang w:val="en-IE"/>
        </w:rPr>
        <w:t>It acts a</w:t>
      </w:r>
      <w:r w:rsidR="00513A17" w:rsidRPr="00AC74CD">
        <w:rPr>
          <w:rFonts w:cstheme="minorHAnsi"/>
          <w:sz w:val="24"/>
          <w:szCs w:val="24"/>
          <w:lang w:val="en-IE"/>
        </w:rPr>
        <w:t>s a learning mechanism in enabling participating food producers to engage in questioning and r</w:t>
      </w:r>
      <w:r w:rsidR="00505522" w:rsidRPr="00AC74CD">
        <w:rPr>
          <w:rFonts w:cstheme="minorHAnsi"/>
          <w:sz w:val="24"/>
          <w:szCs w:val="24"/>
          <w:lang w:val="en-IE"/>
        </w:rPr>
        <w:t xml:space="preserve">eflection in their networks </w:t>
      </w:r>
      <w:r w:rsidR="00282BB9" w:rsidRPr="00AC74CD">
        <w:rPr>
          <w:rFonts w:cstheme="minorHAnsi"/>
          <w:sz w:val="24"/>
          <w:szCs w:val="24"/>
          <w:lang w:val="en-IE"/>
        </w:rPr>
        <w:t xml:space="preserve">in order </w:t>
      </w:r>
      <w:r w:rsidR="00505522" w:rsidRPr="00AC74CD">
        <w:rPr>
          <w:rFonts w:cstheme="minorHAnsi"/>
          <w:sz w:val="24"/>
          <w:szCs w:val="24"/>
          <w:lang w:val="en-IE"/>
        </w:rPr>
        <w:t>t</w:t>
      </w:r>
      <w:r w:rsidR="00513A17" w:rsidRPr="00AC74CD">
        <w:rPr>
          <w:rFonts w:cstheme="minorHAnsi"/>
          <w:sz w:val="24"/>
          <w:szCs w:val="24"/>
          <w:lang w:val="en-IE"/>
        </w:rPr>
        <w:t xml:space="preserve">o develop skills </w:t>
      </w:r>
      <w:r w:rsidR="00282BB9" w:rsidRPr="00AC74CD">
        <w:rPr>
          <w:rFonts w:cstheme="minorHAnsi"/>
          <w:sz w:val="24"/>
          <w:szCs w:val="24"/>
          <w:lang w:val="en-IE"/>
        </w:rPr>
        <w:t>for</w:t>
      </w:r>
      <w:r w:rsidR="00513A17" w:rsidRPr="00AC74CD">
        <w:rPr>
          <w:rFonts w:cstheme="minorHAnsi"/>
          <w:sz w:val="24"/>
          <w:szCs w:val="24"/>
          <w:lang w:val="en-IE"/>
        </w:rPr>
        <w:t xml:space="preserve"> learning-in-action.</w:t>
      </w:r>
    </w:p>
    <w:p w14:paraId="78F03EEA" w14:textId="02A2E8B0" w:rsidR="00DA09EF" w:rsidRPr="00AC74CD" w:rsidRDefault="00122084" w:rsidP="00206B5D">
      <w:pPr>
        <w:numPr>
          <w:ilvl w:val="0"/>
          <w:numId w:val="25"/>
        </w:numPr>
        <w:spacing w:after="0" w:line="480" w:lineRule="auto"/>
        <w:ind w:left="1080"/>
        <w:jc w:val="both"/>
        <w:rPr>
          <w:rFonts w:cstheme="minorHAnsi"/>
          <w:sz w:val="24"/>
          <w:szCs w:val="24"/>
          <w:lang w:val="en-IE"/>
        </w:rPr>
      </w:pPr>
      <w:r w:rsidRPr="00AC74CD">
        <w:rPr>
          <w:rFonts w:cstheme="minorHAnsi"/>
          <w:sz w:val="24"/>
          <w:szCs w:val="24"/>
          <w:lang w:val="en-IE"/>
        </w:rPr>
        <w:t>It acts a</w:t>
      </w:r>
      <w:r w:rsidR="00273024" w:rsidRPr="00AC74CD">
        <w:rPr>
          <w:rFonts w:cstheme="minorHAnsi"/>
          <w:sz w:val="24"/>
          <w:szCs w:val="24"/>
          <w:lang w:val="en-IE"/>
        </w:rPr>
        <w:t xml:space="preserve">s an integrating mechanism across the work packages such that interconnections between the training and knowledge transfer became evident and </w:t>
      </w:r>
      <w:proofErr w:type="gramStart"/>
      <w:r w:rsidR="00282BB9" w:rsidRPr="00AC74CD">
        <w:rPr>
          <w:rFonts w:cstheme="minorHAnsi"/>
          <w:sz w:val="24"/>
          <w:szCs w:val="24"/>
          <w:lang w:val="en-IE"/>
        </w:rPr>
        <w:t xml:space="preserve">are </w:t>
      </w:r>
      <w:r w:rsidR="00273024" w:rsidRPr="00AC74CD">
        <w:rPr>
          <w:rFonts w:cstheme="minorHAnsi"/>
          <w:sz w:val="24"/>
          <w:szCs w:val="24"/>
          <w:lang w:val="en-IE"/>
        </w:rPr>
        <w:t>reinforced</w:t>
      </w:r>
      <w:proofErr w:type="gramEnd"/>
      <w:r w:rsidR="00273024" w:rsidRPr="00AC74CD">
        <w:rPr>
          <w:rFonts w:cstheme="minorHAnsi"/>
          <w:sz w:val="24"/>
          <w:szCs w:val="24"/>
          <w:lang w:val="en-IE"/>
        </w:rPr>
        <w:t xml:space="preserve">, rather than them being standalone activities. </w:t>
      </w:r>
    </w:p>
    <w:p w14:paraId="6C6A39FC" w14:textId="5E049FAD" w:rsidR="00DA09EF" w:rsidRPr="00AC74CD" w:rsidRDefault="00DA09EF" w:rsidP="00206B5D">
      <w:pPr>
        <w:spacing w:after="0" w:line="480" w:lineRule="auto"/>
        <w:jc w:val="both"/>
        <w:rPr>
          <w:rFonts w:cstheme="minorHAnsi"/>
          <w:sz w:val="24"/>
          <w:szCs w:val="24"/>
          <w:lang w:val="en-IE"/>
        </w:rPr>
      </w:pPr>
      <w:r w:rsidRPr="00AC74CD">
        <w:rPr>
          <w:rFonts w:cstheme="minorHAnsi"/>
          <w:sz w:val="24"/>
          <w:szCs w:val="24"/>
          <w:lang w:val="en-IE"/>
        </w:rPr>
        <w:t>In this way we are ensuring that action learning underpins all network activities and that the network op</w:t>
      </w:r>
      <w:r w:rsidR="003775FC" w:rsidRPr="00AC74CD">
        <w:rPr>
          <w:rFonts w:cstheme="minorHAnsi"/>
          <w:sz w:val="24"/>
          <w:szCs w:val="24"/>
          <w:lang w:val="en-IE"/>
        </w:rPr>
        <w:t xml:space="preserve">erates in a very particular way </w:t>
      </w:r>
      <w:r w:rsidR="00122084" w:rsidRPr="00AC74CD">
        <w:rPr>
          <w:rFonts w:cstheme="minorHAnsi"/>
          <w:sz w:val="24"/>
          <w:szCs w:val="24"/>
          <w:lang w:val="en-IE"/>
        </w:rPr>
        <w:t xml:space="preserve">to </w:t>
      </w:r>
      <w:r w:rsidRPr="00AC74CD">
        <w:rPr>
          <w:rFonts w:cstheme="minorHAnsi"/>
          <w:sz w:val="24"/>
          <w:szCs w:val="24"/>
          <w:lang w:val="en-IE"/>
        </w:rPr>
        <w:t>involve more group and individual reflection than might otherwise be the case</w:t>
      </w:r>
      <w:r w:rsidR="003775FC" w:rsidRPr="00AC74CD">
        <w:rPr>
          <w:rFonts w:cstheme="minorHAnsi"/>
          <w:sz w:val="24"/>
          <w:szCs w:val="24"/>
          <w:lang w:val="en-IE"/>
        </w:rPr>
        <w:t>.</w:t>
      </w:r>
    </w:p>
    <w:p w14:paraId="3D07088C" w14:textId="0465E103" w:rsidR="00580097" w:rsidRPr="00AC74CD" w:rsidRDefault="00580097" w:rsidP="00D139A7">
      <w:pPr>
        <w:spacing w:after="0" w:line="480" w:lineRule="auto"/>
        <w:ind w:firstLine="720"/>
        <w:jc w:val="both"/>
        <w:rPr>
          <w:rFonts w:cstheme="minorHAnsi"/>
          <w:bCs/>
          <w:sz w:val="24"/>
          <w:szCs w:val="24"/>
          <w:lang w:val="en-IE"/>
        </w:rPr>
      </w:pPr>
      <w:r w:rsidRPr="00AC74CD">
        <w:rPr>
          <w:rFonts w:cstheme="minorHAnsi"/>
          <w:bCs/>
          <w:sz w:val="24"/>
          <w:szCs w:val="24"/>
          <w:lang w:val="en-IE"/>
        </w:rPr>
        <w:lastRenderedPageBreak/>
        <w:t>The authors’ role, as leaders of the action learning and action learning research processes, was to act as members and learning advisers for the project management board and the hub advisers</w:t>
      </w:r>
      <w:r w:rsidR="00282BB9" w:rsidRPr="00AC74CD">
        <w:rPr>
          <w:rFonts w:cstheme="minorHAnsi"/>
          <w:bCs/>
          <w:sz w:val="24"/>
          <w:szCs w:val="24"/>
          <w:lang w:val="en-IE"/>
        </w:rPr>
        <w:t xml:space="preserve">, </w:t>
      </w:r>
      <w:r w:rsidRPr="00AC74CD">
        <w:rPr>
          <w:rFonts w:cstheme="minorHAnsi"/>
          <w:bCs/>
          <w:sz w:val="24"/>
          <w:szCs w:val="24"/>
          <w:lang w:val="en-IE"/>
        </w:rPr>
        <w:t xml:space="preserve">as well as to contribute on-going support for development </w:t>
      </w:r>
      <w:r w:rsidR="002C0E73" w:rsidRPr="00AC74CD">
        <w:rPr>
          <w:rFonts w:cstheme="minorHAnsi"/>
          <w:bCs/>
          <w:sz w:val="24"/>
          <w:szCs w:val="24"/>
          <w:lang w:val="en-IE"/>
        </w:rPr>
        <w:t xml:space="preserve">of </w:t>
      </w:r>
      <w:r w:rsidRPr="00AC74CD">
        <w:rPr>
          <w:rFonts w:cstheme="minorHAnsi"/>
          <w:bCs/>
          <w:sz w:val="24"/>
          <w:szCs w:val="24"/>
          <w:lang w:val="en-IE"/>
        </w:rPr>
        <w:t xml:space="preserve">network </w:t>
      </w:r>
      <w:r w:rsidR="009A1BCC" w:rsidRPr="00AC74CD">
        <w:rPr>
          <w:rFonts w:cstheme="minorHAnsi"/>
          <w:bCs/>
          <w:sz w:val="24"/>
          <w:szCs w:val="24"/>
          <w:lang w:val="en-IE"/>
        </w:rPr>
        <w:t>durability</w:t>
      </w:r>
      <w:r w:rsidRPr="00AC74CD">
        <w:rPr>
          <w:rFonts w:cstheme="minorHAnsi"/>
          <w:bCs/>
          <w:sz w:val="24"/>
          <w:szCs w:val="24"/>
          <w:lang w:val="en-IE"/>
        </w:rPr>
        <w:t xml:space="preserve">. This involved developing the </w:t>
      </w:r>
      <w:r w:rsidR="0055367D" w:rsidRPr="00AC74CD">
        <w:rPr>
          <w:rFonts w:cstheme="minorHAnsi"/>
          <w:bCs/>
          <w:sz w:val="24"/>
          <w:szCs w:val="24"/>
          <w:lang w:val="en-IE"/>
        </w:rPr>
        <w:t xml:space="preserve">action learning </w:t>
      </w:r>
      <w:r w:rsidRPr="00AC74CD">
        <w:rPr>
          <w:rFonts w:cstheme="minorHAnsi"/>
          <w:bCs/>
          <w:sz w:val="24"/>
          <w:szCs w:val="24"/>
          <w:lang w:val="en-IE"/>
        </w:rPr>
        <w:t xml:space="preserve">capacity of the </w:t>
      </w:r>
      <w:proofErr w:type="gramStart"/>
      <w:r w:rsidRPr="00AC74CD">
        <w:rPr>
          <w:rFonts w:cstheme="minorHAnsi"/>
          <w:bCs/>
          <w:sz w:val="24"/>
          <w:szCs w:val="24"/>
          <w:lang w:val="en-IE"/>
        </w:rPr>
        <w:t>hub  advisers</w:t>
      </w:r>
      <w:proofErr w:type="gramEnd"/>
      <w:r w:rsidRPr="00AC74CD">
        <w:rPr>
          <w:rFonts w:cstheme="minorHAnsi"/>
          <w:bCs/>
          <w:sz w:val="24"/>
          <w:szCs w:val="24"/>
          <w:lang w:val="en-IE"/>
        </w:rPr>
        <w:t xml:space="preserve"> to facilitate action learning activities for the food producers through provision of facilitator training. In terms of action learning </w:t>
      </w:r>
      <w:r w:rsidR="00DF0E32" w:rsidRPr="00AC74CD">
        <w:rPr>
          <w:rFonts w:cstheme="minorHAnsi"/>
          <w:bCs/>
          <w:sz w:val="24"/>
          <w:szCs w:val="24"/>
          <w:lang w:val="en-IE"/>
        </w:rPr>
        <w:t>research,</w:t>
      </w:r>
      <w:r w:rsidR="00282BB9" w:rsidRPr="00AC74CD">
        <w:rPr>
          <w:rFonts w:cstheme="minorHAnsi"/>
          <w:bCs/>
          <w:sz w:val="24"/>
          <w:szCs w:val="24"/>
          <w:lang w:val="en-IE"/>
        </w:rPr>
        <w:t xml:space="preserve"> </w:t>
      </w:r>
      <w:r w:rsidRPr="00AC74CD">
        <w:rPr>
          <w:rFonts w:cstheme="minorHAnsi"/>
          <w:bCs/>
          <w:sz w:val="24"/>
          <w:szCs w:val="24"/>
          <w:lang w:val="en-IE"/>
        </w:rPr>
        <w:t xml:space="preserve">they acted as organisers and conduits for the capture and dissemination of the </w:t>
      </w:r>
      <w:r w:rsidR="00282BB9" w:rsidRPr="00AC74CD">
        <w:rPr>
          <w:rFonts w:cstheme="minorHAnsi"/>
          <w:bCs/>
          <w:sz w:val="24"/>
          <w:szCs w:val="24"/>
          <w:lang w:val="en-IE"/>
        </w:rPr>
        <w:t>knowledge</w:t>
      </w:r>
      <w:r w:rsidRPr="00AC74CD">
        <w:rPr>
          <w:rFonts w:cstheme="minorHAnsi"/>
          <w:bCs/>
          <w:sz w:val="24"/>
          <w:szCs w:val="24"/>
          <w:lang w:val="en-IE"/>
        </w:rPr>
        <w:t xml:space="preserve"> gained</w:t>
      </w:r>
      <w:r w:rsidR="00282BB9" w:rsidRPr="00AC74CD">
        <w:rPr>
          <w:rFonts w:cstheme="minorHAnsi"/>
          <w:bCs/>
          <w:sz w:val="24"/>
          <w:szCs w:val="24"/>
          <w:lang w:val="en-IE"/>
        </w:rPr>
        <w:t xml:space="preserve"> within </w:t>
      </w:r>
      <w:r w:rsidRPr="00AC74CD">
        <w:rPr>
          <w:rFonts w:cstheme="minorHAnsi"/>
          <w:bCs/>
          <w:sz w:val="24"/>
          <w:szCs w:val="24"/>
          <w:lang w:val="en-IE"/>
        </w:rPr>
        <w:t xml:space="preserve">the hubs. </w:t>
      </w:r>
    </w:p>
    <w:p w14:paraId="407F033D" w14:textId="58E8CA59" w:rsidR="00B11AE3" w:rsidRPr="00AC74CD" w:rsidRDefault="00206B5D" w:rsidP="00206B5D">
      <w:pPr>
        <w:spacing w:after="0" w:line="480" w:lineRule="auto"/>
        <w:jc w:val="both"/>
        <w:rPr>
          <w:rFonts w:cstheme="minorHAnsi"/>
          <w:bCs/>
          <w:sz w:val="24"/>
          <w:szCs w:val="24"/>
          <w:lang w:val="en-IE"/>
        </w:rPr>
      </w:pPr>
      <w:r w:rsidRPr="00AC74CD">
        <w:rPr>
          <w:rFonts w:cstheme="minorHAnsi"/>
          <w:bCs/>
          <w:sz w:val="24"/>
          <w:szCs w:val="24"/>
          <w:lang w:val="en-IE"/>
        </w:rPr>
        <w:tab/>
      </w:r>
      <w:r w:rsidR="00580097" w:rsidRPr="00AC74CD">
        <w:rPr>
          <w:rFonts w:cstheme="minorHAnsi"/>
          <w:bCs/>
          <w:sz w:val="24"/>
          <w:szCs w:val="24"/>
          <w:lang w:val="en-IE"/>
        </w:rPr>
        <w:t xml:space="preserve">Figure 1 outlines the multiple roles of </w:t>
      </w:r>
      <w:proofErr w:type="gramStart"/>
      <w:r w:rsidR="00580097" w:rsidRPr="00AC74CD">
        <w:rPr>
          <w:rFonts w:cstheme="minorHAnsi"/>
          <w:bCs/>
          <w:sz w:val="24"/>
          <w:szCs w:val="24"/>
          <w:lang w:val="en-IE"/>
        </w:rPr>
        <w:t>action learning research coordinators</w:t>
      </w:r>
      <w:proofErr w:type="gramEnd"/>
      <w:r w:rsidR="00580097" w:rsidRPr="00AC74CD">
        <w:rPr>
          <w:rFonts w:cstheme="minorHAnsi"/>
          <w:bCs/>
          <w:sz w:val="24"/>
          <w:szCs w:val="24"/>
          <w:lang w:val="en-IE"/>
        </w:rPr>
        <w:t xml:space="preserve">. At the regional </w:t>
      </w:r>
      <w:proofErr w:type="gramStart"/>
      <w:r w:rsidR="00580097" w:rsidRPr="00AC74CD">
        <w:rPr>
          <w:rFonts w:cstheme="minorHAnsi"/>
          <w:bCs/>
          <w:sz w:val="24"/>
          <w:szCs w:val="24"/>
          <w:lang w:val="en-IE"/>
        </w:rPr>
        <w:t>hub</w:t>
      </w:r>
      <w:proofErr w:type="gramEnd"/>
      <w:r w:rsidR="00580097" w:rsidRPr="00AC74CD">
        <w:rPr>
          <w:rFonts w:cstheme="minorHAnsi"/>
          <w:bCs/>
          <w:sz w:val="24"/>
          <w:szCs w:val="24"/>
          <w:lang w:val="en-IE"/>
        </w:rPr>
        <w:t xml:space="preserve"> level there is meeting preparation and the availability of tools. The </w:t>
      </w:r>
      <w:proofErr w:type="gramStart"/>
      <w:r w:rsidR="00580097" w:rsidRPr="00AC74CD">
        <w:rPr>
          <w:rFonts w:cstheme="minorHAnsi"/>
          <w:bCs/>
          <w:sz w:val="24"/>
          <w:szCs w:val="24"/>
          <w:lang w:val="en-IE"/>
        </w:rPr>
        <w:t>hub learning</w:t>
      </w:r>
      <w:proofErr w:type="gramEnd"/>
      <w:r w:rsidR="00580097" w:rsidRPr="00AC74CD">
        <w:rPr>
          <w:rFonts w:cstheme="minorHAnsi"/>
          <w:bCs/>
          <w:sz w:val="24"/>
          <w:szCs w:val="24"/>
          <w:lang w:val="en-IE"/>
        </w:rPr>
        <w:t xml:space="preserve"> advisers were trained in action learning to enable them to engage with the food producers in their hubs. The hub advisors provided reports of the hub meetings and the reflections on how they went and how the participating producers expressed their learning. </w:t>
      </w:r>
    </w:p>
    <w:p w14:paraId="400F7E9C" w14:textId="77777777" w:rsidR="0055367D" w:rsidRPr="00AC74CD" w:rsidRDefault="0055367D" w:rsidP="0055367D">
      <w:pPr>
        <w:spacing w:after="0" w:line="480" w:lineRule="auto"/>
        <w:jc w:val="center"/>
        <w:rPr>
          <w:rFonts w:cstheme="minorHAnsi"/>
          <w:sz w:val="24"/>
          <w:szCs w:val="24"/>
          <w:lang w:val="en-IE"/>
        </w:rPr>
      </w:pPr>
    </w:p>
    <w:p w14:paraId="52072A95" w14:textId="77777777" w:rsidR="00206B5D" w:rsidRPr="00AC74CD" w:rsidRDefault="00206B5D" w:rsidP="00206B5D">
      <w:pPr>
        <w:spacing w:after="0" w:line="480" w:lineRule="auto"/>
        <w:jc w:val="center"/>
        <w:rPr>
          <w:rFonts w:cstheme="minorHAnsi"/>
          <w:sz w:val="24"/>
          <w:szCs w:val="24"/>
          <w:lang w:val="en-IE"/>
        </w:rPr>
      </w:pPr>
      <w:r w:rsidRPr="00AC74CD">
        <w:rPr>
          <w:rFonts w:cstheme="minorHAnsi"/>
          <w:sz w:val="24"/>
          <w:szCs w:val="24"/>
          <w:lang w:val="en-IE"/>
        </w:rPr>
        <w:t>[Insert Fig. 1 here]</w:t>
      </w:r>
    </w:p>
    <w:p w14:paraId="18265B78" w14:textId="77777777" w:rsidR="0055367D" w:rsidRPr="00AC74CD" w:rsidRDefault="0055367D" w:rsidP="0055367D">
      <w:pPr>
        <w:spacing w:after="0" w:line="480" w:lineRule="auto"/>
        <w:jc w:val="center"/>
        <w:rPr>
          <w:rFonts w:cstheme="minorHAnsi"/>
          <w:bCs/>
          <w:sz w:val="24"/>
          <w:szCs w:val="24"/>
          <w:lang w:val="en-IE"/>
        </w:rPr>
      </w:pPr>
    </w:p>
    <w:p w14:paraId="326F637F" w14:textId="01A3BE03" w:rsidR="00B11AE3" w:rsidRPr="00AC74CD" w:rsidRDefault="00513A17" w:rsidP="00E26E35">
      <w:pPr>
        <w:spacing w:after="0" w:line="480" w:lineRule="auto"/>
        <w:jc w:val="center"/>
        <w:rPr>
          <w:rFonts w:cstheme="minorHAnsi"/>
          <w:i/>
          <w:sz w:val="24"/>
          <w:szCs w:val="24"/>
          <w:lang w:val="en-IE"/>
        </w:rPr>
      </w:pPr>
      <w:r w:rsidRPr="00AC74CD">
        <w:rPr>
          <w:rFonts w:cstheme="minorHAnsi"/>
          <w:i/>
          <w:sz w:val="24"/>
          <w:szCs w:val="24"/>
          <w:lang w:val="en-IE"/>
        </w:rPr>
        <w:t xml:space="preserve">Developing </w:t>
      </w:r>
      <w:r w:rsidR="0055367D" w:rsidRPr="00AC74CD">
        <w:rPr>
          <w:rFonts w:cstheme="minorHAnsi"/>
          <w:i/>
          <w:sz w:val="24"/>
          <w:szCs w:val="24"/>
          <w:lang w:val="en-IE"/>
        </w:rPr>
        <w:t>a</w:t>
      </w:r>
      <w:r w:rsidRPr="00AC74CD">
        <w:rPr>
          <w:rFonts w:cstheme="minorHAnsi"/>
          <w:i/>
          <w:sz w:val="24"/>
          <w:szCs w:val="24"/>
          <w:lang w:val="en-IE"/>
        </w:rPr>
        <w:t xml:space="preserve"> Learning Network </w:t>
      </w:r>
      <w:proofErr w:type="gramStart"/>
      <w:r w:rsidRPr="00AC74CD">
        <w:rPr>
          <w:rFonts w:cstheme="minorHAnsi"/>
          <w:i/>
          <w:sz w:val="24"/>
          <w:szCs w:val="24"/>
          <w:lang w:val="en-IE"/>
        </w:rPr>
        <w:t>In</w:t>
      </w:r>
      <w:proofErr w:type="gramEnd"/>
      <w:r w:rsidRPr="00AC74CD">
        <w:rPr>
          <w:rFonts w:cstheme="minorHAnsi"/>
          <w:i/>
          <w:sz w:val="24"/>
          <w:szCs w:val="24"/>
          <w:lang w:val="en-IE"/>
        </w:rPr>
        <w:t xml:space="preserve"> </w:t>
      </w:r>
      <w:r w:rsidR="00181F43" w:rsidRPr="00AC74CD">
        <w:rPr>
          <w:rFonts w:cstheme="minorHAnsi"/>
          <w:i/>
          <w:sz w:val="24"/>
          <w:szCs w:val="24"/>
          <w:lang w:val="en-IE"/>
        </w:rPr>
        <w:t xml:space="preserve">TRADEIT </w:t>
      </w:r>
    </w:p>
    <w:p w14:paraId="40A5D2C4" w14:textId="2CE5DCA0" w:rsidR="006D0DAA" w:rsidRPr="00AC74CD" w:rsidRDefault="0055367D" w:rsidP="00206B5D">
      <w:pPr>
        <w:spacing w:after="0" w:line="480" w:lineRule="auto"/>
        <w:jc w:val="both"/>
        <w:rPr>
          <w:rFonts w:cstheme="minorHAnsi"/>
          <w:sz w:val="24"/>
          <w:szCs w:val="24"/>
          <w:lang w:val="en-IE"/>
        </w:rPr>
      </w:pPr>
      <w:r w:rsidRPr="00AC74CD">
        <w:rPr>
          <w:rFonts w:cstheme="minorHAnsi"/>
          <w:bCs/>
          <w:sz w:val="24"/>
          <w:szCs w:val="24"/>
          <w:lang w:val="en-IE"/>
        </w:rPr>
        <w:t>D</w:t>
      </w:r>
      <w:r w:rsidR="006D0DAA" w:rsidRPr="00AC74CD">
        <w:rPr>
          <w:rFonts w:cstheme="minorHAnsi"/>
          <w:bCs/>
          <w:sz w:val="24"/>
          <w:szCs w:val="24"/>
          <w:lang w:val="en-IE"/>
        </w:rPr>
        <w:t>uring the second year of the project</w:t>
      </w:r>
      <w:r w:rsidRPr="00AC74CD">
        <w:rPr>
          <w:rFonts w:cstheme="minorHAnsi"/>
          <w:bCs/>
          <w:sz w:val="24"/>
          <w:szCs w:val="24"/>
          <w:lang w:val="en-IE"/>
        </w:rPr>
        <w:t>,</w:t>
      </w:r>
      <w:r w:rsidR="006D0DAA" w:rsidRPr="00AC74CD">
        <w:rPr>
          <w:rFonts w:cstheme="minorHAnsi"/>
          <w:bCs/>
          <w:sz w:val="24"/>
          <w:szCs w:val="24"/>
          <w:lang w:val="en-IE"/>
        </w:rPr>
        <w:t xml:space="preserve"> the participants found a sample case </w:t>
      </w:r>
      <w:r w:rsidR="00733F59" w:rsidRPr="00AC74CD">
        <w:rPr>
          <w:rFonts w:cstheme="minorHAnsi"/>
          <w:bCs/>
          <w:sz w:val="24"/>
          <w:szCs w:val="24"/>
          <w:lang w:val="en-IE"/>
        </w:rPr>
        <w:t xml:space="preserve">account </w:t>
      </w:r>
      <w:r w:rsidR="006D0DAA" w:rsidRPr="00AC74CD">
        <w:rPr>
          <w:rFonts w:cstheme="minorHAnsi"/>
          <w:bCs/>
          <w:sz w:val="24"/>
          <w:szCs w:val="24"/>
          <w:lang w:val="en-IE"/>
        </w:rPr>
        <w:t xml:space="preserve">to be very useful. The case </w:t>
      </w:r>
      <w:proofErr w:type="gramStart"/>
      <w:r w:rsidR="006D0DAA" w:rsidRPr="00AC74CD">
        <w:rPr>
          <w:rFonts w:cstheme="minorHAnsi"/>
          <w:bCs/>
          <w:sz w:val="24"/>
          <w:szCs w:val="24"/>
          <w:lang w:val="en-IE"/>
        </w:rPr>
        <w:t>had been written</w:t>
      </w:r>
      <w:proofErr w:type="gramEnd"/>
      <w:r w:rsidR="006D0DAA" w:rsidRPr="00AC74CD">
        <w:rPr>
          <w:rFonts w:cstheme="minorHAnsi"/>
          <w:bCs/>
          <w:sz w:val="24"/>
          <w:szCs w:val="24"/>
          <w:lang w:val="en-IE"/>
        </w:rPr>
        <w:t xml:space="preserve"> by the authors in their role as facilitators of the action learning process to provide an example of how one particular food producer was engaging in and learning </w:t>
      </w:r>
      <w:r w:rsidR="00733F59" w:rsidRPr="00AC74CD">
        <w:rPr>
          <w:rFonts w:cstheme="minorHAnsi"/>
          <w:bCs/>
          <w:sz w:val="24"/>
          <w:szCs w:val="24"/>
          <w:lang w:val="en-IE"/>
        </w:rPr>
        <w:t xml:space="preserve">through </w:t>
      </w:r>
      <w:r w:rsidR="006D0DAA" w:rsidRPr="00AC74CD">
        <w:rPr>
          <w:rFonts w:cstheme="minorHAnsi"/>
          <w:bCs/>
          <w:sz w:val="24"/>
          <w:szCs w:val="24"/>
          <w:lang w:val="en-IE"/>
        </w:rPr>
        <w:t>TRADEIT. Reflecting on this experience</w:t>
      </w:r>
      <w:r w:rsidRPr="00AC74CD">
        <w:rPr>
          <w:rFonts w:cstheme="minorHAnsi"/>
          <w:bCs/>
          <w:sz w:val="24"/>
          <w:szCs w:val="24"/>
          <w:lang w:val="en-IE"/>
        </w:rPr>
        <w:t>,</w:t>
      </w:r>
      <w:r w:rsidR="006D0DAA" w:rsidRPr="00AC74CD">
        <w:rPr>
          <w:rFonts w:cstheme="minorHAnsi"/>
          <w:bCs/>
          <w:sz w:val="24"/>
          <w:szCs w:val="24"/>
          <w:lang w:val="en-IE"/>
        </w:rPr>
        <w:t xml:space="preserve"> they decided to invite the hub advisors to work with the food producers in their hubs to produce short case</w:t>
      </w:r>
      <w:r w:rsidR="00733F59" w:rsidRPr="00AC74CD">
        <w:rPr>
          <w:rFonts w:cstheme="minorHAnsi"/>
          <w:bCs/>
          <w:sz w:val="24"/>
          <w:szCs w:val="24"/>
          <w:lang w:val="en-IE"/>
        </w:rPr>
        <w:t xml:space="preserve"> account</w:t>
      </w:r>
      <w:r w:rsidR="006D0DAA" w:rsidRPr="00AC74CD">
        <w:rPr>
          <w:rFonts w:cstheme="minorHAnsi"/>
          <w:bCs/>
          <w:sz w:val="24"/>
          <w:szCs w:val="24"/>
          <w:lang w:val="en-IE"/>
        </w:rPr>
        <w:t xml:space="preserve">s of their learning experiences. </w:t>
      </w:r>
      <w:r w:rsidR="006D0DAA" w:rsidRPr="00AC74CD">
        <w:rPr>
          <w:rFonts w:cstheme="minorHAnsi"/>
          <w:sz w:val="24"/>
          <w:szCs w:val="24"/>
          <w:lang w:val="en-IE"/>
        </w:rPr>
        <w:t xml:space="preserve">A guide to action learning case writing </w:t>
      </w:r>
      <w:proofErr w:type="gramStart"/>
      <w:r w:rsidR="006D0DAA" w:rsidRPr="00AC74CD">
        <w:rPr>
          <w:rFonts w:cstheme="minorHAnsi"/>
          <w:sz w:val="24"/>
          <w:szCs w:val="24"/>
          <w:lang w:val="en-IE"/>
        </w:rPr>
        <w:t>was provided</w:t>
      </w:r>
      <w:proofErr w:type="gramEnd"/>
      <w:r w:rsidR="006D0DAA" w:rsidRPr="00AC74CD">
        <w:rPr>
          <w:rFonts w:cstheme="minorHAnsi"/>
          <w:sz w:val="24"/>
          <w:szCs w:val="24"/>
          <w:lang w:val="en-IE"/>
        </w:rPr>
        <w:t xml:space="preserve"> for the hub advisors. </w:t>
      </w:r>
      <w:r w:rsidR="006D0DAA" w:rsidRPr="00AC74CD">
        <w:rPr>
          <w:rFonts w:cstheme="minorHAnsi"/>
          <w:bCs/>
          <w:sz w:val="24"/>
          <w:szCs w:val="24"/>
          <w:lang w:val="en-IE"/>
        </w:rPr>
        <w:t xml:space="preserve">The hub advisors and their respective food producers responded enthusiastically and produced </w:t>
      </w:r>
      <w:r w:rsidR="00733F59" w:rsidRPr="00AC74CD">
        <w:rPr>
          <w:rFonts w:cstheme="minorHAnsi"/>
          <w:bCs/>
          <w:sz w:val="24"/>
          <w:szCs w:val="24"/>
          <w:lang w:val="en-IE"/>
        </w:rPr>
        <w:t xml:space="preserve">a </w:t>
      </w:r>
      <w:r w:rsidR="006D0DAA" w:rsidRPr="00AC74CD">
        <w:rPr>
          <w:rFonts w:cstheme="minorHAnsi"/>
          <w:bCs/>
          <w:sz w:val="24"/>
          <w:szCs w:val="24"/>
          <w:lang w:val="en-IE"/>
        </w:rPr>
        <w:t>series of rich case</w:t>
      </w:r>
      <w:r w:rsidR="00733F59" w:rsidRPr="00AC74CD">
        <w:rPr>
          <w:rFonts w:cstheme="minorHAnsi"/>
          <w:bCs/>
          <w:sz w:val="24"/>
          <w:szCs w:val="24"/>
          <w:lang w:val="en-IE"/>
        </w:rPr>
        <w:t xml:space="preserve"> account</w:t>
      </w:r>
      <w:r w:rsidR="006D0DAA" w:rsidRPr="00AC74CD">
        <w:rPr>
          <w:rFonts w:cstheme="minorHAnsi"/>
          <w:bCs/>
          <w:sz w:val="24"/>
          <w:szCs w:val="24"/>
          <w:lang w:val="en-IE"/>
        </w:rPr>
        <w:t xml:space="preserve">s that captured their learning. </w:t>
      </w:r>
    </w:p>
    <w:p w14:paraId="1E7E3AC0" w14:textId="4AEFB0E8" w:rsidR="00580097" w:rsidRPr="00AC74CD" w:rsidRDefault="00580097" w:rsidP="00206B5D">
      <w:pPr>
        <w:spacing w:after="0" w:line="480" w:lineRule="auto"/>
        <w:ind w:firstLine="720"/>
        <w:jc w:val="both"/>
        <w:rPr>
          <w:rFonts w:cstheme="minorHAnsi"/>
          <w:sz w:val="24"/>
          <w:szCs w:val="24"/>
          <w:lang w:val="en-IE"/>
        </w:rPr>
      </w:pPr>
      <w:r w:rsidRPr="00AC74CD">
        <w:rPr>
          <w:rFonts w:cstheme="minorHAnsi"/>
          <w:sz w:val="24"/>
          <w:szCs w:val="24"/>
          <w:lang w:val="en-IE"/>
        </w:rPr>
        <w:t>In developing the case</w:t>
      </w:r>
      <w:r w:rsidR="00733F59" w:rsidRPr="00AC74CD">
        <w:rPr>
          <w:rFonts w:cstheme="minorHAnsi"/>
          <w:sz w:val="24"/>
          <w:szCs w:val="24"/>
          <w:lang w:val="en-IE"/>
        </w:rPr>
        <w:t xml:space="preserve"> account</w:t>
      </w:r>
      <w:r w:rsidRPr="00AC74CD">
        <w:rPr>
          <w:rFonts w:cstheme="minorHAnsi"/>
          <w:sz w:val="24"/>
          <w:szCs w:val="24"/>
          <w:lang w:val="en-IE"/>
        </w:rPr>
        <w:t xml:space="preserve">s, training sessions </w:t>
      </w:r>
      <w:proofErr w:type="gramStart"/>
      <w:r w:rsidRPr="00AC74CD">
        <w:rPr>
          <w:rFonts w:cstheme="minorHAnsi"/>
          <w:sz w:val="24"/>
          <w:szCs w:val="24"/>
          <w:lang w:val="en-IE"/>
        </w:rPr>
        <w:t>were held</w:t>
      </w:r>
      <w:proofErr w:type="gramEnd"/>
      <w:r w:rsidRPr="00AC74CD">
        <w:rPr>
          <w:rFonts w:cstheme="minorHAnsi"/>
          <w:sz w:val="24"/>
          <w:szCs w:val="24"/>
          <w:lang w:val="en-IE"/>
        </w:rPr>
        <w:t xml:space="preserve"> for </w:t>
      </w:r>
      <w:r w:rsidR="00733F59" w:rsidRPr="00AC74CD">
        <w:rPr>
          <w:rFonts w:cstheme="minorHAnsi"/>
          <w:sz w:val="24"/>
          <w:szCs w:val="24"/>
          <w:lang w:val="en-IE"/>
        </w:rPr>
        <w:t>hub a</w:t>
      </w:r>
      <w:r w:rsidRPr="00AC74CD">
        <w:rPr>
          <w:rFonts w:cstheme="minorHAnsi"/>
          <w:sz w:val="24"/>
          <w:szCs w:val="24"/>
          <w:lang w:val="en-IE"/>
        </w:rPr>
        <w:t xml:space="preserve">dvisors. Google Hangouts </w:t>
      </w:r>
      <w:proofErr w:type="gramStart"/>
      <w:r w:rsidRPr="00AC74CD">
        <w:rPr>
          <w:rFonts w:cstheme="minorHAnsi"/>
          <w:sz w:val="24"/>
          <w:szCs w:val="24"/>
          <w:lang w:val="en-IE"/>
        </w:rPr>
        <w:t>were held</w:t>
      </w:r>
      <w:proofErr w:type="gramEnd"/>
      <w:r w:rsidRPr="00AC74CD">
        <w:rPr>
          <w:rFonts w:cstheme="minorHAnsi"/>
          <w:sz w:val="24"/>
          <w:szCs w:val="24"/>
          <w:lang w:val="en-IE"/>
        </w:rPr>
        <w:t xml:space="preserve"> to introduce the </w:t>
      </w:r>
      <w:r w:rsidR="004567E9" w:rsidRPr="00AC74CD">
        <w:rPr>
          <w:rFonts w:cstheme="minorHAnsi"/>
          <w:sz w:val="24"/>
          <w:szCs w:val="24"/>
          <w:lang w:val="en-IE"/>
        </w:rPr>
        <w:t xml:space="preserve">hub advisors </w:t>
      </w:r>
      <w:r w:rsidRPr="00AC74CD">
        <w:rPr>
          <w:rFonts w:cstheme="minorHAnsi"/>
          <w:sz w:val="24"/>
          <w:szCs w:val="24"/>
          <w:lang w:val="en-IE"/>
        </w:rPr>
        <w:t xml:space="preserve">to case writing guidelines and to explore </w:t>
      </w:r>
      <w:r w:rsidRPr="00AC74CD">
        <w:rPr>
          <w:rFonts w:cstheme="minorHAnsi"/>
          <w:sz w:val="24"/>
          <w:szCs w:val="24"/>
          <w:lang w:val="en-IE"/>
        </w:rPr>
        <w:lastRenderedPageBreak/>
        <w:t xml:space="preserve">case writing opportunities within each </w:t>
      </w:r>
      <w:r w:rsidR="00733F59" w:rsidRPr="00AC74CD">
        <w:rPr>
          <w:rFonts w:cstheme="minorHAnsi"/>
          <w:sz w:val="24"/>
          <w:szCs w:val="24"/>
          <w:lang w:val="en-IE"/>
        </w:rPr>
        <w:t>hub</w:t>
      </w:r>
      <w:r w:rsidRPr="00AC74CD">
        <w:rPr>
          <w:rFonts w:cstheme="minorHAnsi"/>
          <w:sz w:val="24"/>
          <w:szCs w:val="24"/>
          <w:lang w:val="en-IE"/>
        </w:rPr>
        <w:t xml:space="preserve">. The </w:t>
      </w:r>
      <w:r w:rsidR="004567E9" w:rsidRPr="00AC74CD">
        <w:rPr>
          <w:rFonts w:cstheme="minorHAnsi"/>
          <w:sz w:val="24"/>
          <w:szCs w:val="24"/>
          <w:lang w:val="en-IE"/>
        </w:rPr>
        <w:t>hub advisors</w:t>
      </w:r>
      <w:r w:rsidRPr="00AC74CD">
        <w:rPr>
          <w:rFonts w:cstheme="minorHAnsi"/>
          <w:sz w:val="24"/>
          <w:szCs w:val="24"/>
          <w:lang w:val="en-IE"/>
        </w:rPr>
        <w:t xml:space="preserve"> developed draft cases and these drafts were presented and discussed at a </w:t>
      </w:r>
      <w:r w:rsidR="004567E9" w:rsidRPr="00AC74CD">
        <w:rPr>
          <w:rFonts w:cstheme="minorHAnsi"/>
          <w:sz w:val="24"/>
          <w:szCs w:val="24"/>
          <w:lang w:val="en-IE"/>
        </w:rPr>
        <w:t>hub advisor</w:t>
      </w:r>
      <w:r w:rsidRPr="00AC74CD">
        <w:rPr>
          <w:rFonts w:cstheme="minorHAnsi"/>
          <w:sz w:val="24"/>
          <w:szCs w:val="24"/>
          <w:lang w:val="en-IE"/>
        </w:rPr>
        <w:t xml:space="preserve"> </w:t>
      </w:r>
      <w:proofErr w:type="gramStart"/>
      <w:r w:rsidRPr="00AC74CD">
        <w:rPr>
          <w:rFonts w:cstheme="minorHAnsi"/>
          <w:sz w:val="24"/>
          <w:szCs w:val="24"/>
          <w:lang w:val="en-IE"/>
        </w:rPr>
        <w:t>case writing</w:t>
      </w:r>
      <w:proofErr w:type="gramEnd"/>
      <w:r w:rsidRPr="00AC74CD">
        <w:rPr>
          <w:rFonts w:cstheme="minorHAnsi"/>
          <w:sz w:val="24"/>
          <w:szCs w:val="24"/>
          <w:lang w:val="en-IE"/>
        </w:rPr>
        <w:t xml:space="preserve"> workshop. A second Hangout </w:t>
      </w:r>
      <w:proofErr w:type="gramStart"/>
      <w:r w:rsidRPr="00AC74CD">
        <w:rPr>
          <w:rFonts w:cstheme="minorHAnsi"/>
          <w:sz w:val="24"/>
          <w:szCs w:val="24"/>
          <w:lang w:val="en-IE"/>
        </w:rPr>
        <w:t>was held</w:t>
      </w:r>
      <w:proofErr w:type="gramEnd"/>
      <w:r w:rsidRPr="00AC74CD">
        <w:rPr>
          <w:rFonts w:cstheme="minorHAnsi"/>
          <w:sz w:val="24"/>
          <w:szCs w:val="24"/>
          <w:lang w:val="en-IE"/>
        </w:rPr>
        <w:t xml:space="preserve"> with </w:t>
      </w:r>
      <w:r w:rsidR="004567E9" w:rsidRPr="00AC74CD">
        <w:rPr>
          <w:rFonts w:cstheme="minorHAnsi"/>
          <w:sz w:val="24"/>
          <w:szCs w:val="24"/>
          <w:lang w:val="en-IE"/>
        </w:rPr>
        <w:t>hub advisors</w:t>
      </w:r>
      <w:r w:rsidRPr="00AC74CD">
        <w:rPr>
          <w:rFonts w:cstheme="minorHAnsi"/>
          <w:sz w:val="24"/>
          <w:szCs w:val="24"/>
          <w:lang w:val="en-IE"/>
        </w:rPr>
        <w:t xml:space="preserve"> to </w:t>
      </w:r>
      <w:r w:rsidR="00064152" w:rsidRPr="00AC74CD">
        <w:rPr>
          <w:rFonts w:cstheme="minorHAnsi"/>
          <w:sz w:val="24"/>
          <w:szCs w:val="24"/>
          <w:lang w:val="en-IE"/>
        </w:rPr>
        <w:t>continue</w:t>
      </w:r>
      <w:r w:rsidRPr="00AC74CD">
        <w:rPr>
          <w:rFonts w:cstheme="minorHAnsi"/>
          <w:sz w:val="24"/>
          <w:szCs w:val="24"/>
          <w:lang w:val="en-IE"/>
        </w:rPr>
        <w:t xml:space="preserve"> case development and to share experiences and insights. Following a brief “show &amp; tell</w:t>
      </w:r>
      <w:r w:rsidR="0055367D" w:rsidRPr="00AC74CD">
        <w:rPr>
          <w:rFonts w:cstheme="minorHAnsi"/>
          <w:sz w:val="24"/>
          <w:szCs w:val="24"/>
          <w:lang w:val="en-IE"/>
        </w:rPr>
        <w:t>,</w:t>
      </w:r>
      <w:r w:rsidRPr="00AC74CD">
        <w:rPr>
          <w:rFonts w:cstheme="minorHAnsi"/>
          <w:sz w:val="24"/>
          <w:szCs w:val="24"/>
          <w:lang w:val="en-IE"/>
        </w:rPr>
        <w:t xml:space="preserve">” the </w:t>
      </w:r>
      <w:r w:rsidR="004567E9" w:rsidRPr="00AC74CD">
        <w:rPr>
          <w:rFonts w:cstheme="minorHAnsi"/>
          <w:sz w:val="24"/>
          <w:szCs w:val="24"/>
          <w:lang w:val="en-IE"/>
        </w:rPr>
        <w:t>hub advisors</w:t>
      </w:r>
      <w:r w:rsidRPr="00AC74CD">
        <w:rPr>
          <w:rFonts w:cstheme="minorHAnsi"/>
          <w:sz w:val="24"/>
          <w:szCs w:val="24"/>
          <w:lang w:val="en-IE"/>
        </w:rPr>
        <w:t xml:space="preserve"> </w:t>
      </w:r>
      <w:proofErr w:type="gramStart"/>
      <w:r w:rsidRPr="00AC74CD">
        <w:rPr>
          <w:rFonts w:cstheme="minorHAnsi"/>
          <w:sz w:val="24"/>
          <w:szCs w:val="24"/>
          <w:lang w:val="en-IE"/>
        </w:rPr>
        <w:t>were facilitated</w:t>
      </w:r>
      <w:proofErr w:type="gramEnd"/>
      <w:r w:rsidRPr="00AC74CD">
        <w:rPr>
          <w:rFonts w:cstheme="minorHAnsi"/>
          <w:sz w:val="24"/>
          <w:szCs w:val="24"/>
          <w:lang w:val="en-IE"/>
        </w:rPr>
        <w:t xml:space="preserve"> in a discussion of </w:t>
      </w:r>
      <w:r w:rsidR="001C7591" w:rsidRPr="00AC74CD">
        <w:rPr>
          <w:rFonts w:cstheme="minorHAnsi"/>
          <w:sz w:val="24"/>
          <w:szCs w:val="24"/>
          <w:lang w:val="en-IE"/>
        </w:rPr>
        <w:t xml:space="preserve">the </w:t>
      </w:r>
      <w:r w:rsidRPr="00AC74CD">
        <w:rPr>
          <w:rFonts w:cstheme="minorHAnsi"/>
          <w:sz w:val="24"/>
          <w:szCs w:val="24"/>
          <w:lang w:val="en-IE"/>
        </w:rPr>
        <w:t>case</w:t>
      </w:r>
      <w:r w:rsidR="001C7591" w:rsidRPr="00AC74CD">
        <w:rPr>
          <w:rFonts w:cstheme="minorHAnsi"/>
          <w:sz w:val="24"/>
          <w:szCs w:val="24"/>
          <w:lang w:val="en-IE"/>
        </w:rPr>
        <w:t xml:space="preserve"> accounts</w:t>
      </w:r>
      <w:r w:rsidRPr="00AC74CD">
        <w:rPr>
          <w:rFonts w:cstheme="minorHAnsi"/>
          <w:sz w:val="24"/>
          <w:szCs w:val="24"/>
          <w:lang w:val="en-IE"/>
        </w:rPr>
        <w:t xml:space="preserve"> individually and as a group in relation to TRADEIT.</w:t>
      </w:r>
    </w:p>
    <w:p w14:paraId="7648CBC9" w14:textId="77777777" w:rsidR="00B11AE3" w:rsidRPr="00AC74CD" w:rsidRDefault="00B11AE3" w:rsidP="009C4102">
      <w:pPr>
        <w:spacing w:after="0" w:line="480" w:lineRule="auto"/>
        <w:rPr>
          <w:rFonts w:cstheme="minorHAnsi"/>
          <w:sz w:val="24"/>
          <w:szCs w:val="24"/>
          <w:lang w:val="en-IE"/>
        </w:rPr>
      </w:pPr>
    </w:p>
    <w:p w14:paraId="109B54CB" w14:textId="77777777" w:rsidR="00E26E35" w:rsidRPr="00AC74CD" w:rsidRDefault="001C7591" w:rsidP="009C4102">
      <w:pPr>
        <w:spacing w:after="0" w:line="480" w:lineRule="auto"/>
        <w:jc w:val="center"/>
        <w:rPr>
          <w:rFonts w:cstheme="minorHAnsi"/>
          <w:b/>
          <w:sz w:val="24"/>
          <w:szCs w:val="24"/>
          <w:lang w:val="en-IE"/>
        </w:rPr>
      </w:pPr>
      <w:r w:rsidRPr="00AC74CD">
        <w:rPr>
          <w:rFonts w:cstheme="minorHAnsi"/>
          <w:b/>
          <w:sz w:val="24"/>
          <w:szCs w:val="24"/>
          <w:lang w:val="en-IE"/>
        </w:rPr>
        <w:t xml:space="preserve">THE GLUTEN </w:t>
      </w:r>
      <w:proofErr w:type="gramStart"/>
      <w:r w:rsidRPr="00AC74CD">
        <w:rPr>
          <w:rFonts w:cstheme="minorHAnsi"/>
          <w:b/>
          <w:sz w:val="24"/>
          <w:szCs w:val="24"/>
          <w:lang w:val="en-IE"/>
        </w:rPr>
        <w:t>FREE</w:t>
      </w:r>
      <w:proofErr w:type="gramEnd"/>
      <w:r w:rsidRPr="00AC74CD">
        <w:rPr>
          <w:rFonts w:cstheme="minorHAnsi"/>
          <w:b/>
          <w:sz w:val="24"/>
          <w:szCs w:val="24"/>
          <w:lang w:val="en-IE"/>
        </w:rPr>
        <w:t xml:space="preserve"> KITCHEN COMPANY LTD.: </w:t>
      </w:r>
    </w:p>
    <w:p w14:paraId="16865F39" w14:textId="3210A699" w:rsidR="00D453D6" w:rsidRPr="00AC74CD" w:rsidRDefault="001C7591" w:rsidP="009C4102">
      <w:pPr>
        <w:spacing w:after="0" w:line="480" w:lineRule="auto"/>
        <w:jc w:val="center"/>
        <w:rPr>
          <w:rFonts w:cstheme="minorHAnsi"/>
          <w:b/>
          <w:sz w:val="24"/>
          <w:szCs w:val="24"/>
          <w:lang w:val="en-IE"/>
        </w:rPr>
      </w:pPr>
      <w:r w:rsidRPr="00AC74CD">
        <w:rPr>
          <w:rFonts w:cstheme="minorHAnsi"/>
          <w:b/>
          <w:sz w:val="24"/>
          <w:szCs w:val="24"/>
          <w:lang w:val="en-IE"/>
        </w:rPr>
        <w:t>“THE POP-UP THAT DIDN’T CLOSE”</w:t>
      </w:r>
    </w:p>
    <w:p w14:paraId="776D9AE6" w14:textId="40A994B1" w:rsidR="00E85C62" w:rsidRPr="00AC74CD" w:rsidRDefault="00E85C62" w:rsidP="00206B5D">
      <w:pPr>
        <w:spacing w:after="0" w:line="480" w:lineRule="auto"/>
        <w:jc w:val="both"/>
        <w:rPr>
          <w:rFonts w:cstheme="minorHAnsi"/>
          <w:sz w:val="24"/>
          <w:szCs w:val="24"/>
          <w:lang w:val="en-IE"/>
        </w:rPr>
      </w:pPr>
      <w:r w:rsidRPr="00AC74CD">
        <w:rPr>
          <w:rFonts w:cstheme="minorHAnsi"/>
          <w:sz w:val="24"/>
          <w:szCs w:val="24"/>
          <w:lang w:val="en-IE"/>
        </w:rPr>
        <w:t>TRADEIT engages with TFPs in three sectors: bakery, meat</w:t>
      </w:r>
      <w:r w:rsidR="0055367D" w:rsidRPr="00AC74CD">
        <w:rPr>
          <w:rFonts w:cstheme="minorHAnsi"/>
          <w:sz w:val="24"/>
          <w:szCs w:val="24"/>
          <w:lang w:val="en-IE"/>
        </w:rPr>
        <w:t>,</w:t>
      </w:r>
      <w:r w:rsidRPr="00AC74CD">
        <w:rPr>
          <w:rFonts w:cstheme="minorHAnsi"/>
          <w:sz w:val="24"/>
          <w:szCs w:val="24"/>
          <w:lang w:val="en-IE"/>
        </w:rPr>
        <w:t xml:space="preserve"> and dairy. In eight of the hubs, ten cases focus</w:t>
      </w:r>
      <w:r w:rsidR="00064152" w:rsidRPr="00AC74CD">
        <w:rPr>
          <w:rFonts w:cstheme="minorHAnsi"/>
          <w:sz w:val="24"/>
          <w:szCs w:val="24"/>
          <w:lang w:val="en-IE"/>
        </w:rPr>
        <w:t>ed</w:t>
      </w:r>
      <w:r w:rsidRPr="00AC74CD">
        <w:rPr>
          <w:rFonts w:cstheme="minorHAnsi"/>
          <w:sz w:val="24"/>
          <w:szCs w:val="24"/>
          <w:lang w:val="en-IE"/>
        </w:rPr>
        <w:t xml:space="preserve"> on traditional artisan bakeries. One of the bakeries, located in Ireland, is The Gluten Free Kitchen Company</w:t>
      </w:r>
      <w:r w:rsidR="0055367D" w:rsidRPr="00AC74CD">
        <w:rPr>
          <w:rFonts w:cstheme="minorHAnsi"/>
          <w:sz w:val="24"/>
          <w:szCs w:val="24"/>
          <w:lang w:val="en-IE"/>
        </w:rPr>
        <w:t>,</w:t>
      </w:r>
      <w:r w:rsidRPr="00AC74CD">
        <w:rPr>
          <w:rFonts w:cstheme="minorHAnsi"/>
          <w:sz w:val="24"/>
          <w:szCs w:val="24"/>
          <w:lang w:val="en-IE"/>
        </w:rPr>
        <w:t xml:space="preserve"> Ltd.</w:t>
      </w:r>
    </w:p>
    <w:p w14:paraId="20A0441F" w14:textId="68E1312B" w:rsidR="00C31B95" w:rsidRPr="00AC74CD" w:rsidRDefault="00900592" w:rsidP="00206B5D">
      <w:pPr>
        <w:spacing w:after="0" w:line="480" w:lineRule="auto"/>
        <w:ind w:firstLine="720"/>
        <w:jc w:val="both"/>
        <w:rPr>
          <w:rFonts w:cstheme="minorHAnsi"/>
          <w:sz w:val="24"/>
          <w:szCs w:val="24"/>
          <w:lang w:val="en-IE"/>
        </w:rPr>
      </w:pPr>
      <w:r w:rsidRPr="00AC74CD">
        <w:rPr>
          <w:rFonts w:cstheme="minorHAnsi"/>
          <w:sz w:val="24"/>
          <w:szCs w:val="24"/>
          <w:lang w:val="en-IE"/>
        </w:rPr>
        <w:t xml:space="preserve">Following a lifetime of living with the effects of the auto-immune </w:t>
      </w:r>
      <w:r w:rsidR="001C7591" w:rsidRPr="00AC74CD">
        <w:rPr>
          <w:rFonts w:cstheme="minorHAnsi"/>
          <w:sz w:val="24"/>
          <w:szCs w:val="24"/>
          <w:lang w:val="en-IE"/>
        </w:rPr>
        <w:t>coeliac d</w:t>
      </w:r>
      <w:r w:rsidRPr="00AC74CD">
        <w:rPr>
          <w:rFonts w:cstheme="minorHAnsi"/>
          <w:sz w:val="24"/>
          <w:szCs w:val="24"/>
          <w:lang w:val="en-IE"/>
        </w:rPr>
        <w:t xml:space="preserve">isease, and prompted by her experiences </w:t>
      </w:r>
      <w:r w:rsidR="0055367D" w:rsidRPr="00AC74CD">
        <w:rPr>
          <w:rFonts w:cstheme="minorHAnsi"/>
          <w:sz w:val="24"/>
          <w:szCs w:val="24"/>
          <w:lang w:val="en-IE"/>
        </w:rPr>
        <w:t xml:space="preserve">where </w:t>
      </w:r>
      <w:r w:rsidRPr="00AC74CD">
        <w:rPr>
          <w:rFonts w:cstheme="minorHAnsi"/>
          <w:sz w:val="24"/>
          <w:szCs w:val="24"/>
          <w:lang w:val="en-IE"/>
        </w:rPr>
        <w:t>nutritious and tasty products for coeliac and allergy sufferers</w:t>
      </w:r>
      <w:r w:rsidR="0055367D" w:rsidRPr="00AC74CD">
        <w:rPr>
          <w:rFonts w:cstheme="minorHAnsi"/>
          <w:sz w:val="24"/>
          <w:szCs w:val="24"/>
          <w:lang w:val="en-IE"/>
        </w:rPr>
        <w:t xml:space="preserve"> were unavailable</w:t>
      </w:r>
      <w:r w:rsidRPr="00AC74CD">
        <w:rPr>
          <w:rFonts w:cstheme="minorHAnsi"/>
          <w:sz w:val="24"/>
          <w:szCs w:val="24"/>
          <w:lang w:val="en-IE"/>
        </w:rPr>
        <w:t xml:space="preserve">, </w:t>
      </w:r>
      <w:proofErr w:type="spellStart"/>
      <w:r w:rsidRPr="00AC74CD">
        <w:rPr>
          <w:rFonts w:cstheme="minorHAnsi"/>
          <w:sz w:val="24"/>
          <w:szCs w:val="24"/>
          <w:lang w:val="en-IE"/>
        </w:rPr>
        <w:t>Doireann</w:t>
      </w:r>
      <w:proofErr w:type="spellEnd"/>
      <w:r w:rsidRPr="00AC74CD">
        <w:rPr>
          <w:rFonts w:cstheme="minorHAnsi"/>
          <w:sz w:val="24"/>
          <w:szCs w:val="24"/>
          <w:lang w:val="en-IE"/>
        </w:rPr>
        <w:t xml:space="preserve"> Barrett set up The Gluten Free Kitchen Company Ltd (</w:t>
      </w:r>
      <w:r w:rsidR="001C7591" w:rsidRPr="00AC74CD">
        <w:rPr>
          <w:rFonts w:cstheme="minorHAnsi"/>
          <w:sz w:val="24"/>
          <w:szCs w:val="24"/>
          <w:lang w:val="en-IE"/>
        </w:rPr>
        <w:t>TGFKC</w:t>
      </w:r>
      <w:r w:rsidRPr="00AC74CD">
        <w:rPr>
          <w:rFonts w:cstheme="minorHAnsi"/>
          <w:sz w:val="24"/>
          <w:szCs w:val="24"/>
          <w:lang w:val="en-IE"/>
        </w:rPr>
        <w:t xml:space="preserve">) </w:t>
      </w:r>
      <w:r w:rsidR="007C2500" w:rsidRPr="00AC74CD">
        <w:rPr>
          <w:rFonts w:cstheme="minorHAnsi"/>
          <w:sz w:val="24"/>
          <w:szCs w:val="24"/>
          <w:lang w:val="en-IE"/>
        </w:rPr>
        <w:t>in November 2011.</w:t>
      </w:r>
      <w:r w:rsidR="001B5933" w:rsidRPr="00AC74CD">
        <w:rPr>
          <w:rFonts w:cstheme="minorHAnsi"/>
          <w:sz w:val="24"/>
          <w:szCs w:val="24"/>
          <w:lang w:val="en-IE"/>
        </w:rPr>
        <w:t xml:space="preserve"> </w:t>
      </w:r>
    </w:p>
    <w:p w14:paraId="58FA9BAC" w14:textId="488380A1" w:rsidR="00F2015C" w:rsidRPr="00AC74CD" w:rsidRDefault="00C31B95" w:rsidP="00D139A7">
      <w:pPr>
        <w:spacing w:before="100" w:beforeAutospacing="1" w:after="100" w:afterAutospacing="1" w:line="240" w:lineRule="auto"/>
        <w:ind w:left="720" w:right="1267"/>
        <w:contextualSpacing/>
        <w:jc w:val="both"/>
        <w:rPr>
          <w:rFonts w:cstheme="minorHAnsi"/>
          <w:sz w:val="24"/>
          <w:szCs w:val="24"/>
          <w:lang w:val="en-IE"/>
        </w:rPr>
      </w:pPr>
      <w:r w:rsidRPr="00AC74CD">
        <w:rPr>
          <w:rFonts w:cstheme="minorHAnsi"/>
          <w:sz w:val="24"/>
          <w:szCs w:val="24"/>
          <w:lang w:val="en-IE"/>
        </w:rPr>
        <w:t xml:space="preserve">I opened as </w:t>
      </w:r>
      <w:r w:rsidR="00900592" w:rsidRPr="00AC74CD">
        <w:rPr>
          <w:rFonts w:cstheme="minorHAnsi"/>
          <w:sz w:val="24"/>
          <w:szCs w:val="24"/>
          <w:lang w:val="en-IE"/>
        </w:rPr>
        <w:t xml:space="preserve">a </w:t>
      </w:r>
      <w:r w:rsidRPr="00AC74CD">
        <w:rPr>
          <w:rFonts w:cstheme="minorHAnsi"/>
          <w:sz w:val="24"/>
          <w:szCs w:val="24"/>
          <w:lang w:val="en-IE"/>
        </w:rPr>
        <w:t xml:space="preserve">pop-up (or </w:t>
      </w:r>
      <w:r w:rsidR="00900592" w:rsidRPr="00AC74CD">
        <w:rPr>
          <w:rFonts w:cstheme="minorHAnsi"/>
          <w:sz w:val="24"/>
          <w:szCs w:val="24"/>
          <w:lang w:val="en-IE"/>
        </w:rPr>
        <w:t xml:space="preserve">temporary </w:t>
      </w:r>
      <w:r w:rsidR="007C2500" w:rsidRPr="00AC74CD">
        <w:rPr>
          <w:rFonts w:cstheme="minorHAnsi"/>
          <w:sz w:val="24"/>
          <w:szCs w:val="24"/>
          <w:lang w:val="en-IE"/>
        </w:rPr>
        <w:t>market stall</w:t>
      </w:r>
      <w:r w:rsidRPr="00AC74CD">
        <w:rPr>
          <w:rFonts w:cstheme="minorHAnsi"/>
          <w:sz w:val="24"/>
          <w:szCs w:val="24"/>
          <w:lang w:val="en-IE"/>
        </w:rPr>
        <w:t>)</w:t>
      </w:r>
      <w:r w:rsidR="007C2500" w:rsidRPr="00AC74CD">
        <w:rPr>
          <w:rFonts w:cstheme="minorHAnsi"/>
          <w:sz w:val="24"/>
          <w:szCs w:val="24"/>
          <w:lang w:val="en-IE"/>
        </w:rPr>
        <w:t xml:space="preserve"> </w:t>
      </w:r>
      <w:r w:rsidR="00900592" w:rsidRPr="00AC74CD">
        <w:rPr>
          <w:rFonts w:cstheme="minorHAnsi"/>
          <w:sz w:val="24"/>
          <w:szCs w:val="24"/>
          <w:lang w:val="en-IE"/>
        </w:rPr>
        <w:t xml:space="preserve">in a shopping centre in Tralee, a small town of 25,000 people in </w:t>
      </w:r>
      <w:proofErr w:type="gramStart"/>
      <w:r w:rsidR="00900592" w:rsidRPr="00AC74CD">
        <w:rPr>
          <w:rFonts w:cstheme="minorHAnsi"/>
          <w:sz w:val="24"/>
          <w:szCs w:val="24"/>
          <w:lang w:val="en-IE"/>
        </w:rPr>
        <w:t>south</w:t>
      </w:r>
      <w:r w:rsidR="007C2500" w:rsidRPr="00AC74CD">
        <w:rPr>
          <w:rFonts w:cstheme="minorHAnsi"/>
          <w:sz w:val="24"/>
          <w:szCs w:val="24"/>
          <w:lang w:val="en-IE"/>
        </w:rPr>
        <w:t>-</w:t>
      </w:r>
      <w:r w:rsidR="00900592" w:rsidRPr="00AC74CD">
        <w:rPr>
          <w:rFonts w:cstheme="minorHAnsi"/>
          <w:sz w:val="24"/>
          <w:szCs w:val="24"/>
          <w:lang w:val="en-IE"/>
        </w:rPr>
        <w:t>west</w:t>
      </w:r>
      <w:r w:rsidR="007C2500" w:rsidRPr="00AC74CD">
        <w:rPr>
          <w:rFonts w:cstheme="minorHAnsi"/>
          <w:sz w:val="24"/>
          <w:szCs w:val="24"/>
          <w:lang w:val="en-IE"/>
        </w:rPr>
        <w:t>ern</w:t>
      </w:r>
      <w:proofErr w:type="gramEnd"/>
      <w:r w:rsidR="00900592" w:rsidRPr="00AC74CD">
        <w:rPr>
          <w:rFonts w:cstheme="minorHAnsi"/>
          <w:sz w:val="24"/>
          <w:szCs w:val="24"/>
          <w:lang w:val="en-IE"/>
        </w:rPr>
        <w:t xml:space="preserve"> Ireland. </w:t>
      </w:r>
      <w:r w:rsidRPr="00AC74CD">
        <w:rPr>
          <w:rFonts w:cstheme="minorHAnsi"/>
          <w:sz w:val="24"/>
          <w:szCs w:val="24"/>
          <w:lang w:val="en-IE"/>
        </w:rPr>
        <w:t>My</w:t>
      </w:r>
      <w:r w:rsidR="00900592" w:rsidRPr="00AC74CD">
        <w:rPr>
          <w:rFonts w:cstheme="minorHAnsi"/>
          <w:sz w:val="24"/>
          <w:szCs w:val="24"/>
          <w:lang w:val="en-IE"/>
        </w:rPr>
        <w:t xml:space="preserve"> plan was to test the market with gluten-free fresh-baked products including breads, cakes, Christmas puddings, mince pies</w:t>
      </w:r>
      <w:r w:rsidR="00064152" w:rsidRPr="00AC74CD">
        <w:rPr>
          <w:rFonts w:cstheme="minorHAnsi"/>
          <w:sz w:val="24"/>
          <w:szCs w:val="24"/>
          <w:lang w:val="en-IE"/>
        </w:rPr>
        <w:t>,</w:t>
      </w:r>
      <w:r w:rsidR="00900592" w:rsidRPr="00AC74CD">
        <w:rPr>
          <w:rFonts w:cstheme="minorHAnsi"/>
          <w:sz w:val="24"/>
          <w:szCs w:val="24"/>
          <w:lang w:val="en-IE"/>
        </w:rPr>
        <w:t xml:space="preserve"> and Christmas cakes. </w:t>
      </w:r>
    </w:p>
    <w:p w14:paraId="384E55F2" w14:textId="77777777" w:rsidR="00206B5D" w:rsidRPr="00AC74CD" w:rsidRDefault="00206B5D" w:rsidP="00D139A7">
      <w:pPr>
        <w:spacing w:before="100" w:beforeAutospacing="1" w:after="100" w:afterAutospacing="1" w:line="240" w:lineRule="auto"/>
        <w:ind w:left="720" w:right="1267"/>
        <w:contextualSpacing/>
        <w:jc w:val="both"/>
        <w:rPr>
          <w:rFonts w:cstheme="minorHAnsi"/>
          <w:i/>
          <w:sz w:val="24"/>
          <w:szCs w:val="24"/>
          <w:lang w:val="en-IE"/>
        </w:rPr>
      </w:pPr>
    </w:p>
    <w:p w14:paraId="667D36FF" w14:textId="1C23C059" w:rsidR="00EC1E6F" w:rsidRPr="00AC74CD" w:rsidRDefault="00900592" w:rsidP="00D139A7">
      <w:pPr>
        <w:spacing w:after="0" w:line="480" w:lineRule="auto"/>
        <w:ind w:firstLine="720"/>
        <w:jc w:val="both"/>
        <w:rPr>
          <w:rFonts w:cstheme="minorHAnsi"/>
          <w:sz w:val="24"/>
          <w:szCs w:val="24"/>
          <w:lang w:val="en-IE"/>
        </w:rPr>
      </w:pPr>
      <w:r w:rsidRPr="00AC74CD">
        <w:rPr>
          <w:rFonts w:cstheme="minorHAnsi"/>
          <w:sz w:val="24"/>
          <w:szCs w:val="24"/>
          <w:lang w:val="en-IE"/>
        </w:rPr>
        <w:t>Within a week of setting up the stall</w:t>
      </w:r>
      <w:r w:rsidR="0055367D" w:rsidRPr="00AC74CD">
        <w:rPr>
          <w:rFonts w:cstheme="minorHAnsi"/>
          <w:sz w:val="24"/>
          <w:szCs w:val="24"/>
          <w:lang w:val="en-IE"/>
        </w:rPr>
        <w:t>,</w:t>
      </w:r>
      <w:r w:rsidRPr="00AC74CD">
        <w:rPr>
          <w:rFonts w:cstheme="minorHAnsi"/>
          <w:sz w:val="24"/>
          <w:szCs w:val="24"/>
          <w:lang w:val="en-IE"/>
        </w:rPr>
        <w:t xml:space="preserve"> TGFKC gained its first contract to supply a local health food store with daily deliveries of fresh bread, </w:t>
      </w:r>
      <w:r w:rsidR="00064152" w:rsidRPr="00AC74CD">
        <w:rPr>
          <w:rFonts w:cstheme="minorHAnsi"/>
          <w:sz w:val="24"/>
          <w:szCs w:val="24"/>
          <w:lang w:val="en-IE"/>
        </w:rPr>
        <w:t>which</w:t>
      </w:r>
      <w:r w:rsidRPr="00AC74CD">
        <w:rPr>
          <w:rFonts w:cstheme="minorHAnsi"/>
          <w:sz w:val="24"/>
          <w:szCs w:val="24"/>
          <w:lang w:val="en-IE"/>
        </w:rPr>
        <w:t xml:space="preserve"> </w:t>
      </w:r>
      <w:proofErr w:type="gramStart"/>
      <w:r w:rsidRPr="00AC74CD">
        <w:rPr>
          <w:rFonts w:cstheme="minorHAnsi"/>
          <w:sz w:val="24"/>
          <w:szCs w:val="24"/>
          <w:lang w:val="en-IE"/>
        </w:rPr>
        <w:t>was quickly followed</w:t>
      </w:r>
      <w:proofErr w:type="gramEnd"/>
      <w:r w:rsidRPr="00AC74CD">
        <w:rPr>
          <w:rFonts w:cstheme="minorHAnsi"/>
          <w:sz w:val="24"/>
          <w:szCs w:val="24"/>
          <w:lang w:val="en-IE"/>
        </w:rPr>
        <w:t xml:space="preserve"> by other trade orders.</w:t>
      </w:r>
      <w:r w:rsidR="001B5933" w:rsidRPr="00AC74CD">
        <w:rPr>
          <w:rFonts w:cstheme="minorHAnsi"/>
          <w:sz w:val="24"/>
          <w:szCs w:val="24"/>
          <w:lang w:val="en-IE"/>
        </w:rPr>
        <w:t xml:space="preserve"> </w:t>
      </w:r>
      <w:r w:rsidR="00064152" w:rsidRPr="00AC74CD">
        <w:rPr>
          <w:rFonts w:cstheme="minorHAnsi"/>
          <w:sz w:val="24"/>
          <w:szCs w:val="24"/>
          <w:lang w:val="en-IE"/>
        </w:rPr>
        <w:t xml:space="preserve">Four months later, March 2012, </w:t>
      </w:r>
      <w:proofErr w:type="spellStart"/>
      <w:r w:rsidR="00064152" w:rsidRPr="00AC74CD">
        <w:rPr>
          <w:rFonts w:cstheme="minorHAnsi"/>
          <w:sz w:val="24"/>
          <w:szCs w:val="24"/>
          <w:lang w:val="en-IE"/>
        </w:rPr>
        <w:t>Doireann</w:t>
      </w:r>
      <w:proofErr w:type="spellEnd"/>
      <w:r w:rsidR="00064152" w:rsidRPr="00AC74CD">
        <w:rPr>
          <w:rFonts w:cstheme="minorHAnsi"/>
          <w:sz w:val="24"/>
          <w:szCs w:val="24"/>
          <w:lang w:val="en-IE"/>
        </w:rPr>
        <w:t xml:space="preserve"> moved TGFKC into a vacant </w:t>
      </w:r>
      <w:proofErr w:type="gramStart"/>
      <w:r w:rsidR="00064152" w:rsidRPr="00AC74CD">
        <w:rPr>
          <w:rFonts w:cstheme="minorHAnsi"/>
          <w:sz w:val="24"/>
          <w:szCs w:val="24"/>
          <w:lang w:val="en-IE"/>
        </w:rPr>
        <w:t>fully-equipped</w:t>
      </w:r>
      <w:proofErr w:type="gramEnd"/>
      <w:r w:rsidR="00064152" w:rsidRPr="00AC74CD">
        <w:rPr>
          <w:rFonts w:cstheme="minorHAnsi"/>
          <w:sz w:val="24"/>
          <w:szCs w:val="24"/>
          <w:lang w:val="en-IE"/>
        </w:rPr>
        <w:t xml:space="preserve"> restaurant unit </w:t>
      </w:r>
      <w:r w:rsidRPr="00AC74CD">
        <w:rPr>
          <w:rFonts w:cstheme="minorHAnsi"/>
          <w:sz w:val="24"/>
          <w:szCs w:val="24"/>
          <w:lang w:val="en-IE"/>
        </w:rPr>
        <w:t>to expand her capacity. During the first year of operation</w:t>
      </w:r>
      <w:r w:rsidR="0055367D" w:rsidRPr="00AC74CD">
        <w:rPr>
          <w:rFonts w:cstheme="minorHAnsi"/>
          <w:sz w:val="24"/>
          <w:szCs w:val="24"/>
          <w:lang w:val="en-IE"/>
        </w:rPr>
        <w:t>,</w:t>
      </w:r>
      <w:r w:rsidRPr="00AC74CD">
        <w:rPr>
          <w:rFonts w:cstheme="minorHAnsi"/>
          <w:sz w:val="24"/>
          <w:szCs w:val="24"/>
          <w:lang w:val="en-IE"/>
        </w:rPr>
        <w:t xml:space="preserve"> the company expanded its range of fresh-baked gluten-free products </w:t>
      </w:r>
      <w:proofErr w:type="gramStart"/>
      <w:r w:rsidRPr="00AC74CD">
        <w:rPr>
          <w:rFonts w:cstheme="minorHAnsi"/>
          <w:sz w:val="24"/>
          <w:szCs w:val="24"/>
          <w:lang w:val="en-IE"/>
        </w:rPr>
        <w:t>and also</w:t>
      </w:r>
      <w:proofErr w:type="gramEnd"/>
      <w:r w:rsidRPr="00AC74CD">
        <w:rPr>
          <w:rFonts w:cstheme="minorHAnsi"/>
          <w:sz w:val="24"/>
          <w:szCs w:val="24"/>
          <w:lang w:val="en-IE"/>
        </w:rPr>
        <w:t xml:space="preserve"> </w:t>
      </w:r>
      <w:r w:rsidR="00064152" w:rsidRPr="00AC74CD">
        <w:rPr>
          <w:rFonts w:cstheme="minorHAnsi"/>
          <w:sz w:val="24"/>
          <w:szCs w:val="24"/>
          <w:lang w:val="en-IE"/>
        </w:rPr>
        <w:t>tested</w:t>
      </w:r>
      <w:r w:rsidRPr="00AC74CD">
        <w:rPr>
          <w:rFonts w:cstheme="minorHAnsi"/>
          <w:sz w:val="24"/>
          <w:szCs w:val="24"/>
          <w:lang w:val="en-IE"/>
        </w:rPr>
        <w:t xml:space="preserve"> the market for</w:t>
      </w:r>
      <w:r w:rsidR="00064152" w:rsidRPr="00AC74CD">
        <w:rPr>
          <w:rFonts w:cstheme="minorHAnsi"/>
          <w:sz w:val="24"/>
          <w:szCs w:val="24"/>
          <w:lang w:val="en-IE"/>
        </w:rPr>
        <w:t xml:space="preserve"> a restaurant and deli takeaway unit. At this stage, the business was</w:t>
      </w:r>
      <w:r w:rsidRPr="00AC74CD">
        <w:rPr>
          <w:rFonts w:cstheme="minorHAnsi"/>
          <w:sz w:val="24"/>
          <w:szCs w:val="24"/>
          <w:lang w:val="en-IE"/>
        </w:rPr>
        <w:t xml:space="preserve"> innovating through customer feedback and recipe suggestions. </w:t>
      </w:r>
    </w:p>
    <w:p w14:paraId="59DA8AB7" w14:textId="46D19F3A" w:rsidR="00900592" w:rsidRPr="00AC74CD" w:rsidRDefault="00900592" w:rsidP="00D139A7">
      <w:pPr>
        <w:spacing w:before="100" w:beforeAutospacing="1" w:after="100" w:afterAutospacing="1" w:line="240" w:lineRule="auto"/>
        <w:ind w:left="720" w:right="1264"/>
        <w:contextualSpacing/>
        <w:jc w:val="both"/>
        <w:rPr>
          <w:rFonts w:cstheme="minorHAnsi"/>
          <w:sz w:val="24"/>
          <w:szCs w:val="24"/>
          <w:lang w:val="en-IE"/>
        </w:rPr>
      </w:pPr>
      <w:r w:rsidRPr="00AC74CD">
        <w:rPr>
          <w:rFonts w:cstheme="minorHAnsi"/>
          <w:sz w:val="24"/>
          <w:szCs w:val="24"/>
          <w:lang w:val="en-IE"/>
        </w:rPr>
        <w:t xml:space="preserve">Quality ingredients and gluten free remained at the heart of the company’s range. </w:t>
      </w:r>
      <w:r w:rsidR="00F2015C" w:rsidRPr="00AC74CD">
        <w:rPr>
          <w:rFonts w:cstheme="minorHAnsi"/>
          <w:sz w:val="24"/>
          <w:szCs w:val="24"/>
          <w:lang w:val="en-IE"/>
        </w:rPr>
        <w:t xml:space="preserve">I found new </w:t>
      </w:r>
      <w:r w:rsidRPr="00AC74CD">
        <w:rPr>
          <w:rFonts w:cstheme="minorHAnsi"/>
          <w:sz w:val="24"/>
          <w:szCs w:val="24"/>
          <w:lang w:val="en-IE"/>
        </w:rPr>
        <w:t xml:space="preserve">sources of innovation and refinement from attendance </w:t>
      </w:r>
      <w:r w:rsidRPr="00AC74CD">
        <w:rPr>
          <w:rFonts w:cstheme="minorHAnsi"/>
          <w:sz w:val="24"/>
          <w:szCs w:val="24"/>
          <w:lang w:val="en-IE"/>
        </w:rPr>
        <w:lastRenderedPageBreak/>
        <w:t xml:space="preserve">at a top cookery school in Ireland and from </w:t>
      </w:r>
      <w:r w:rsidR="00F2015C" w:rsidRPr="00AC74CD">
        <w:rPr>
          <w:rFonts w:cstheme="minorHAnsi"/>
          <w:sz w:val="24"/>
          <w:szCs w:val="24"/>
          <w:lang w:val="en-IE"/>
        </w:rPr>
        <w:t>my</w:t>
      </w:r>
      <w:r w:rsidRPr="00AC74CD">
        <w:rPr>
          <w:rFonts w:cstheme="minorHAnsi"/>
          <w:sz w:val="24"/>
          <w:szCs w:val="24"/>
          <w:lang w:val="en-IE"/>
        </w:rPr>
        <w:t xml:space="preserve"> business partner, an experienced executive chef.</w:t>
      </w:r>
    </w:p>
    <w:p w14:paraId="3008755C" w14:textId="77777777" w:rsidR="00900592" w:rsidRPr="00AC74CD" w:rsidRDefault="00900592" w:rsidP="009C4102">
      <w:pPr>
        <w:spacing w:after="0" w:line="480" w:lineRule="auto"/>
        <w:rPr>
          <w:rFonts w:cstheme="minorHAnsi"/>
          <w:sz w:val="24"/>
          <w:szCs w:val="24"/>
          <w:lang w:val="en-IE"/>
        </w:rPr>
      </w:pPr>
    </w:p>
    <w:p w14:paraId="453B5388" w14:textId="3279E295" w:rsidR="00322518" w:rsidRPr="00AC74CD" w:rsidRDefault="00900592" w:rsidP="00D139A7">
      <w:pPr>
        <w:spacing w:after="0" w:line="480" w:lineRule="auto"/>
        <w:ind w:firstLine="720"/>
        <w:jc w:val="both"/>
        <w:rPr>
          <w:rFonts w:cstheme="minorHAnsi"/>
          <w:sz w:val="24"/>
          <w:szCs w:val="24"/>
          <w:lang w:val="en-IE"/>
        </w:rPr>
      </w:pPr>
      <w:r w:rsidRPr="00AC74CD">
        <w:rPr>
          <w:rFonts w:cstheme="minorHAnsi"/>
          <w:sz w:val="24"/>
          <w:szCs w:val="24"/>
          <w:lang w:val="en-IE"/>
        </w:rPr>
        <w:t xml:space="preserve">As the </w:t>
      </w:r>
      <w:r w:rsidR="00EC1E6F" w:rsidRPr="00AC74CD">
        <w:rPr>
          <w:rFonts w:cstheme="minorHAnsi"/>
          <w:sz w:val="24"/>
          <w:szCs w:val="24"/>
          <w:lang w:val="en-IE"/>
        </w:rPr>
        <w:t>second</w:t>
      </w:r>
      <w:r w:rsidRPr="00AC74CD">
        <w:rPr>
          <w:rFonts w:cstheme="minorHAnsi"/>
          <w:sz w:val="24"/>
          <w:szCs w:val="24"/>
          <w:lang w:val="en-IE"/>
        </w:rPr>
        <w:t xml:space="preserve"> anniversary </w:t>
      </w:r>
      <w:r w:rsidR="00EC1E6F" w:rsidRPr="00AC74CD">
        <w:rPr>
          <w:rFonts w:cstheme="minorHAnsi"/>
          <w:sz w:val="24"/>
          <w:szCs w:val="24"/>
          <w:lang w:val="en-IE"/>
        </w:rPr>
        <w:t>of</w:t>
      </w:r>
      <w:r w:rsidRPr="00AC74CD">
        <w:rPr>
          <w:rFonts w:cstheme="minorHAnsi"/>
          <w:sz w:val="24"/>
          <w:szCs w:val="24"/>
          <w:lang w:val="en-IE"/>
        </w:rPr>
        <w:t xml:space="preserve"> the company approached, </w:t>
      </w:r>
      <w:proofErr w:type="spellStart"/>
      <w:r w:rsidRPr="00AC74CD">
        <w:rPr>
          <w:rFonts w:cstheme="minorHAnsi"/>
          <w:sz w:val="24"/>
          <w:szCs w:val="24"/>
          <w:lang w:val="en-IE"/>
        </w:rPr>
        <w:t>Doireann</w:t>
      </w:r>
      <w:proofErr w:type="spellEnd"/>
      <w:r w:rsidRPr="00AC74CD">
        <w:rPr>
          <w:rFonts w:cstheme="minorHAnsi"/>
          <w:sz w:val="24"/>
          <w:szCs w:val="24"/>
          <w:lang w:val="en-IE"/>
        </w:rPr>
        <w:t xml:space="preserve"> gave up the restaurant premises rather than be tied into a new 5-year lease </w:t>
      </w:r>
      <w:r w:rsidR="00EC1E6F" w:rsidRPr="00AC74CD">
        <w:rPr>
          <w:rFonts w:cstheme="minorHAnsi"/>
          <w:sz w:val="24"/>
          <w:szCs w:val="24"/>
          <w:lang w:val="en-IE"/>
        </w:rPr>
        <w:t>in a less-than-</w:t>
      </w:r>
      <w:r w:rsidRPr="00AC74CD">
        <w:rPr>
          <w:rFonts w:cstheme="minorHAnsi"/>
          <w:sz w:val="24"/>
          <w:szCs w:val="24"/>
          <w:lang w:val="en-IE"/>
        </w:rPr>
        <w:t>ideal location.</w:t>
      </w:r>
      <w:r w:rsidR="001B5933" w:rsidRPr="00AC74CD">
        <w:rPr>
          <w:rFonts w:cstheme="minorHAnsi"/>
          <w:sz w:val="24"/>
          <w:szCs w:val="24"/>
          <w:lang w:val="en-IE"/>
        </w:rPr>
        <w:t xml:space="preserve"> </w:t>
      </w:r>
      <w:r w:rsidRPr="00AC74CD">
        <w:rPr>
          <w:rFonts w:cstheme="minorHAnsi"/>
          <w:sz w:val="24"/>
          <w:szCs w:val="24"/>
          <w:lang w:val="en-IE"/>
        </w:rPr>
        <w:t xml:space="preserve">She moved TGFKC to the city of Cork to take advantage of a three-month </w:t>
      </w:r>
      <w:r w:rsidR="007C2500" w:rsidRPr="00AC74CD">
        <w:rPr>
          <w:rFonts w:cstheme="minorHAnsi"/>
          <w:sz w:val="24"/>
          <w:szCs w:val="24"/>
          <w:lang w:val="en-IE"/>
        </w:rPr>
        <w:t>business development</w:t>
      </w:r>
      <w:r w:rsidRPr="00AC74CD">
        <w:rPr>
          <w:rFonts w:cstheme="minorHAnsi"/>
          <w:sz w:val="24"/>
          <w:szCs w:val="24"/>
          <w:lang w:val="en-IE"/>
        </w:rPr>
        <w:t xml:space="preserve"> programme for high potential start-ups</w:t>
      </w:r>
      <w:r w:rsidR="00EC1E6F" w:rsidRPr="00AC74CD">
        <w:rPr>
          <w:rFonts w:cstheme="minorHAnsi"/>
          <w:sz w:val="24"/>
          <w:szCs w:val="24"/>
          <w:lang w:val="en-IE"/>
        </w:rPr>
        <w:t xml:space="preserve">. TGFKC </w:t>
      </w:r>
      <w:r w:rsidRPr="00AC74CD">
        <w:rPr>
          <w:rFonts w:cstheme="minorHAnsi"/>
          <w:sz w:val="24"/>
          <w:szCs w:val="24"/>
          <w:lang w:val="en-IE"/>
        </w:rPr>
        <w:t>was one of eight companies selected out of 180 applicants to participate and receive intens</w:t>
      </w:r>
      <w:r w:rsidR="00EC1E6F" w:rsidRPr="00AC74CD">
        <w:rPr>
          <w:rFonts w:cstheme="minorHAnsi"/>
          <w:sz w:val="24"/>
          <w:szCs w:val="24"/>
          <w:lang w:val="en-IE"/>
        </w:rPr>
        <w:t>ive</w:t>
      </w:r>
      <w:r w:rsidRPr="00AC74CD">
        <w:rPr>
          <w:rFonts w:cstheme="minorHAnsi"/>
          <w:sz w:val="24"/>
          <w:szCs w:val="24"/>
          <w:lang w:val="en-IE"/>
        </w:rPr>
        <w:t xml:space="preserve"> support to develop the company concept.</w:t>
      </w:r>
      <w:r w:rsidR="001B5933" w:rsidRPr="00AC74CD">
        <w:rPr>
          <w:rFonts w:cstheme="minorHAnsi"/>
          <w:sz w:val="24"/>
          <w:szCs w:val="24"/>
          <w:lang w:val="en-IE"/>
        </w:rPr>
        <w:t xml:space="preserve"> </w:t>
      </w:r>
    </w:p>
    <w:p w14:paraId="247CF83C" w14:textId="03F4ED39" w:rsidR="00900592" w:rsidRPr="00AC74CD" w:rsidRDefault="00322518" w:rsidP="00E14DF9">
      <w:pPr>
        <w:spacing w:before="100" w:beforeAutospacing="1" w:after="100" w:afterAutospacing="1" w:line="240" w:lineRule="auto"/>
        <w:ind w:left="720" w:right="1267"/>
        <w:contextualSpacing/>
        <w:jc w:val="both"/>
        <w:rPr>
          <w:rFonts w:cstheme="minorHAnsi"/>
          <w:sz w:val="24"/>
          <w:szCs w:val="24"/>
          <w:lang w:val="en-IE"/>
        </w:rPr>
      </w:pPr>
      <w:r w:rsidRPr="00AC74CD">
        <w:rPr>
          <w:rFonts w:cstheme="minorHAnsi"/>
          <w:sz w:val="24"/>
          <w:szCs w:val="24"/>
          <w:lang w:val="en-IE"/>
        </w:rPr>
        <w:t>I</w:t>
      </w:r>
      <w:r w:rsidR="00900592" w:rsidRPr="00AC74CD">
        <w:rPr>
          <w:rFonts w:cstheme="minorHAnsi"/>
          <w:sz w:val="24"/>
          <w:szCs w:val="24"/>
          <w:lang w:val="en-IE"/>
        </w:rPr>
        <w:t xml:space="preserve"> found the focus of this programme </w:t>
      </w:r>
      <w:proofErr w:type="gramStart"/>
      <w:r w:rsidR="00EC1E6F" w:rsidRPr="00AC74CD">
        <w:rPr>
          <w:rFonts w:cstheme="minorHAnsi"/>
          <w:sz w:val="24"/>
          <w:szCs w:val="24"/>
          <w:lang w:val="en-IE"/>
        </w:rPr>
        <w:t>didn’t</w:t>
      </w:r>
      <w:proofErr w:type="gramEnd"/>
      <w:r w:rsidR="00EC1E6F" w:rsidRPr="00AC74CD">
        <w:rPr>
          <w:rFonts w:cstheme="minorHAnsi"/>
          <w:sz w:val="24"/>
          <w:szCs w:val="24"/>
          <w:lang w:val="en-IE"/>
        </w:rPr>
        <w:t xml:space="preserve"> fit</w:t>
      </w:r>
      <w:r w:rsidRPr="00AC74CD">
        <w:rPr>
          <w:rFonts w:cstheme="minorHAnsi"/>
          <w:sz w:val="24"/>
          <w:szCs w:val="24"/>
          <w:lang w:val="en-IE"/>
        </w:rPr>
        <w:t xml:space="preserve">. It </w:t>
      </w:r>
      <w:proofErr w:type="gramStart"/>
      <w:r w:rsidRPr="00AC74CD">
        <w:rPr>
          <w:rFonts w:cstheme="minorHAnsi"/>
          <w:sz w:val="24"/>
          <w:szCs w:val="24"/>
          <w:lang w:val="en-IE"/>
        </w:rPr>
        <w:t>was</w:t>
      </w:r>
      <w:r w:rsidR="00900592" w:rsidRPr="00AC74CD">
        <w:rPr>
          <w:rFonts w:cstheme="minorHAnsi"/>
          <w:sz w:val="24"/>
          <w:szCs w:val="24"/>
          <w:lang w:val="en-IE"/>
        </w:rPr>
        <w:t xml:space="preserve"> based</w:t>
      </w:r>
      <w:proofErr w:type="gramEnd"/>
      <w:r w:rsidR="00900592" w:rsidRPr="00AC74CD">
        <w:rPr>
          <w:rFonts w:cstheme="minorHAnsi"/>
          <w:sz w:val="24"/>
          <w:szCs w:val="24"/>
          <w:lang w:val="en-IE"/>
        </w:rPr>
        <w:t xml:space="preserve"> on a philosophy of encouraging participants to concentrate on a limited number of products in order to scale up production and target large markets. </w:t>
      </w:r>
      <w:r w:rsidRPr="00AC74CD">
        <w:rPr>
          <w:rFonts w:cstheme="minorHAnsi"/>
          <w:sz w:val="24"/>
          <w:szCs w:val="24"/>
          <w:lang w:val="en-IE"/>
        </w:rPr>
        <w:t>Consequently, I</w:t>
      </w:r>
      <w:r w:rsidR="00900592" w:rsidRPr="00AC74CD">
        <w:rPr>
          <w:rFonts w:cstheme="minorHAnsi"/>
          <w:sz w:val="24"/>
          <w:szCs w:val="24"/>
          <w:lang w:val="en-IE"/>
        </w:rPr>
        <w:t xml:space="preserve"> withdrew.</w:t>
      </w:r>
    </w:p>
    <w:p w14:paraId="4FDC2B3E" w14:textId="77777777" w:rsidR="00206B5D" w:rsidRPr="00AC74CD" w:rsidRDefault="00206B5D" w:rsidP="00D139A7">
      <w:pPr>
        <w:spacing w:before="100" w:beforeAutospacing="1" w:after="100" w:afterAutospacing="1" w:line="240" w:lineRule="auto"/>
        <w:ind w:firstLine="720"/>
        <w:contextualSpacing/>
        <w:jc w:val="both"/>
        <w:rPr>
          <w:rFonts w:cstheme="minorHAnsi"/>
          <w:sz w:val="24"/>
          <w:szCs w:val="24"/>
          <w:lang w:val="en-IE"/>
        </w:rPr>
      </w:pPr>
    </w:p>
    <w:p w14:paraId="50A02CD2" w14:textId="63AD9A44" w:rsidR="00322518" w:rsidRPr="00AC74CD" w:rsidRDefault="00064152" w:rsidP="00D139A7">
      <w:pPr>
        <w:spacing w:after="0" w:line="480" w:lineRule="auto"/>
        <w:ind w:firstLine="720"/>
        <w:jc w:val="both"/>
        <w:rPr>
          <w:rFonts w:cstheme="minorHAnsi"/>
          <w:sz w:val="24"/>
          <w:szCs w:val="24"/>
          <w:lang w:val="en-IE"/>
        </w:rPr>
      </w:pPr>
      <w:r w:rsidRPr="00AC74CD">
        <w:rPr>
          <w:rFonts w:cstheme="minorHAnsi"/>
          <w:sz w:val="24"/>
          <w:szCs w:val="24"/>
          <w:lang w:val="en-IE"/>
        </w:rPr>
        <w:t>By mid-</w:t>
      </w:r>
      <w:r w:rsidR="00900592" w:rsidRPr="00AC74CD">
        <w:rPr>
          <w:rFonts w:cstheme="minorHAnsi"/>
          <w:sz w:val="24"/>
          <w:szCs w:val="24"/>
          <w:lang w:val="en-IE"/>
        </w:rPr>
        <w:t xml:space="preserve">2014, TRADEIT project events for </w:t>
      </w:r>
      <w:r w:rsidR="0055367D" w:rsidRPr="00AC74CD">
        <w:rPr>
          <w:rFonts w:cstheme="minorHAnsi"/>
          <w:sz w:val="24"/>
          <w:szCs w:val="24"/>
          <w:lang w:val="en-IE"/>
        </w:rPr>
        <w:t xml:space="preserve">SMEs </w:t>
      </w:r>
      <w:r w:rsidR="00900592" w:rsidRPr="00AC74CD">
        <w:rPr>
          <w:rFonts w:cstheme="minorHAnsi"/>
          <w:sz w:val="24"/>
          <w:szCs w:val="24"/>
          <w:lang w:val="en-IE"/>
        </w:rPr>
        <w:t xml:space="preserve">started and </w:t>
      </w:r>
      <w:proofErr w:type="spellStart"/>
      <w:r w:rsidR="00900592" w:rsidRPr="00AC74CD">
        <w:rPr>
          <w:rFonts w:cstheme="minorHAnsi"/>
          <w:sz w:val="24"/>
          <w:szCs w:val="24"/>
          <w:lang w:val="en-IE"/>
        </w:rPr>
        <w:t>Doireann</w:t>
      </w:r>
      <w:proofErr w:type="spellEnd"/>
      <w:r w:rsidR="00900592" w:rsidRPr="00AC74CD">
        <w:rPr>
          <w:rFonts w:cstheme="minorHAnsi"/>
          <w:sz w:val="24"/>
          <w:szCs w:val="24"/>
          <w:lang w:val="en-IE"/>
        </w:rPr>
        <w:t xml:space="preserve"> attended workshops in Ireland, Germany</w:t>
      </w:r>
      <w:r w:rsidR="000F2F0D" w:rsidRPr="00AC74CD">
        <w:rPr>
          <w:rFonts w:cstheme="minorHAnsi"/>
          <w:sz w:val="24"/>
          <w:szCs w:val="24"/>
          <w:lang w:val="en-IE"/>
        </w:rPr>
        <w:t>,</w:t>
      </w:r>
      <w:r w:rsidR="00900592" w:rsidRPr="00AC74CD">
        <w:rPr>
          <w:rFonts w:cstheme="minorHAnsi"/>
          <w:sz w:val="24"/>
          <w:szCs w:val="24"/>
          <w:lang w:val="en-IE"/>
        </w:rPr>
        <w:t xml:space="preserve"> and Italy </w:t>
      </w:r>
      <w:r w:rsidR="00654A05" w:rsidRPr="00AC74CD">
        <w:rPr>
          <w:rFonts w:cstheme="minorHAnsi"/>
          <w:sz w:val="24"/>
          <w:szCs w:val="24"/>
          <w:lang w:val="en-IE"/>
        </w:rPr>
        <w:t>focus</w:t>
      </w:r>
      <w:r w:rsidR="00322518" w:rsidRPr="00AC74CD">
        <w:rPr>
          <w:rFonts w:cstheme="minorHAnsi"/>
          <w:sz w:val="24"/>
          <w:szCs w:val="24"/>
          <w:lang w:val="en-IE"/>
        </w:rPr>
        <w:t>ing</w:t>
      </w:r>
      <w:r w:rsidR="00654A05" w:rsidRPr="00AC74CD">
        <w:rPr>
          <w:rFonts w:cstheme="minorHAnsi"/>
          <w:sz w:val="24"/>
          <w:szCs w:val="24"/>
          <w:lang w:val="en-IE"/>
        </w:rPr>
        <w:t xml:space="preserve"> on </w:t>
      </w:r>
      <w:r w:rsidR="00900592" w:rsidRPr="00AC74CD">
        <w:rPr>
          <w:rFonts w:cstheme="minorHAnsi"/>
          <w:sz w:val="24"/>
          <w:szCs w:val="24"/>
          <w:lang w:val="en-IE"/>
        </w:rPr>
        <w:t xml:space="preserve">competitiveness, cost </w:t>
      </w:r>
      <w:r w:rsidR="00F26F5D" w:rsidRPr="00AC74CD">
        <w:rPr>
          <w:rFonts w:cstheme="minorHAnsi"/>
          <w:sz w:val="24"/>
          <w:szCs w:val="24"/>
          <w:lang w:val="en-IE"/>
        </w:rPr>
        <w:t>models</w:t>
      </w:r>
      <w:r w:rsidR="000F2F0D" w:rsidRPr="00AC74CD">
        <w:rPr>
          <w:rFonts w:cstheme="minorHAnsi"/>
          <w:sz w:val="24"/>
          <w:szCs w:val="24"/>
          <w:lang w:val="en-IE"/>
        </w:rPr>
        <w:t>, pricing strategies,</w:t>
      </w:r>
      <w:r w:rsidR="00F26F5D" w:rsidRPr="00AC74CD">
        <w:rPr>
          <w:rFonts w:cstheme="minorHAnsi"/>
          <w:sz w:val="24"/>
          <w:szCs w:val="24"/>
          <w:lang w:val="en-IE"/>
        </w:rPr>
        <w:t xml:space="preserve"> </w:t>
      </w:r>
      <w:r w:rsidR="00900592" w:rsidRPr="00AC74CD">
        <w:rPr>
          <w:rFonts w:cstheme="minorHAnsi"/>
          <w:sz w:val="24"/>
          <w:szCs w:val="24"/>
          <w:lang w:val="en-IE"/>
        </w:rPr>
        <w:t xml:space="preserve">scaling </w:t>
      </w:r>
      <w:r w:rsidR="00DF0E32" w:rsidRPr="00AC74CD">
        <w:rPr>
          <w:rFonts w:cstheme="minorHAnsi"/>
          <w:sz w:val="24"/>
          <w:szCs w:val="24"/>
          <w:lang w:val="en-IE"/>
        </w:rPr>
        <w:t>the business</w:t>
      </w:r>
      <w:r w:rsidR="00900592" w:rsidRPr="00AC74CD">
        <w:rPr>
          <w:rFonts w:cstheme="minorHAnsi"/>
          <w:sz w:val="24"/>
          <w:szCs w:val="24"/>
          <w:lang w:val="en-IE"/>
        </w:rPr>
        <w:t xml:space="preserve"> - distribution channels and opportunities</w:t>
      </w:r>
      <w:r w:rsidR="000F2F0D" w:rsidRPr="00AC74CD">
        <w:rPr>
          <w:rFonts w:cstheme="minorHAnsi"/>
          <w:sz w:val="24"/>
          <w:szCs w:val="24"/>
          <w:lang w:val="en-IE"/>
        </w:rPr>
        <w:t xml:space="preserve">, and </w:t>
      </w:r>
      <w:r w:rsidR="00900592" w:rsidRPr="00AC74CD">
        <w:rPr>
          <w:rFonts w:cstheme="minorHAnsi"/>
          <w:sz w:val="24"/>
          <w:szCs w:val="24"/>
          <w:lang w:val="en-IE"/>
        </w:rPr>
        <w:t>supply chain and distribution networks</w:t>
      </w:r>
      <w:r w:rsidR="00F26F5D" w:rsidRPr="00AC74CD">
        <w:rPr>
          <w:rFonts w:cstheme="minorHAnsi"/>
          <w:sz w:val="24"/>
          <w:szCs w:val="24"/>
          <w:lang w:val="en-IE"/>
        </w:rPr>
        <w:t xml:space="preserve">. </w:t>
      </w:r>
    </w:p>
    <w:p w14:paraId="549E5F69" w14:textId="5BDA2CA8" w:rsidR="00322518" w:rsidRPr="00AC74CD" w:rsidRDefault="00EC1E6F" w:rsidP="00D139A7">
      <w:pPr>
        <w:spacing w:before="100" w:beforeAutospacing="1" w:after="100" w:afterAutospacing="1" w:line="240" w:lineRule="auto"/>
        <w:ind w:left="720" w:right="1264"/>
        <w:contextualSpacing/>
        <w:jc w:val="both"/>
        <w:rPr>
          <w:rFonts w:cstheme="minorHAnsi"/>
          <w:sz w:val="24"/>
          <w:szCs w:val="24"/>
          <w:lang w:val="en-IE"/>
        </w:rPr>
      </w:pPr>
      <w:r w:rsidRPr="00AC74CD">
        <w:rPr>
          <w:rFonts w:cstheme="minorHAnsi"/>
          <w:sz w:val="24"/>
          <w:szCs w:val="24"/>
          <w:lang w:val="en-IE"/>
        </w:rPr>
        <w:t>Participation has enabled me to pull back from the day-to-day</w:t>
      </w:r>
      <w:r w:rsidR="007C5D7D" w:rsidRPr="00AC74CD">
        <w:rPr>
          <w:rFonts w:cstheme="minorHAnsi"/>
          <w:sz w:val="24"/>
          <w:szCs w:val="24"/>
          <w:lang w:val="en-IE"/>
        </w:rPr>
        <w:t>.</w:t>
      </w:r>
      <w:r w:rsidRPr="00AC74CD">
        <w:rPr>
          <w:rFonts w:cstheme="minorHAnsi"/>
          <w:sz w:val="24"/>
          <w:szCs w:val="24"/>
          <w:lang w:val="en-IE"/>
        </w:rPr>
        <w:t xml:space="preserve"> </w:t>
      </w:r>
      <w:r w:rsidR="00322518" w:rsidRPr="00AC74CD">
        <w:rPr>
          <w:rFonts w:cstheme="minorHAnsi"/>
          <w:sz w:val="24"/>
          <w:szCs w:val="24"/>
          <w:lang w:val="en-IE"/>
        </w:rPr>
        <w:t xml:space="preserve">I </w:t>
      </w:r>
      <w:r w:rsidR="00900592" w:rsidRPr="00AC74CD">
        <w:rPr>
          <w:rFonts w:cstheme="minorHAnsi"/>
          <w:sz w:val="24"/>
          <w:szCs w:val="24"/>
          <w:lang w:val="en-IE"/>
        </w:rPr>
        <w:t>found the workshop content to be useful for reflection, particularly hearing the stories of other traditional food producers even though th</w:t>
      </w:r>
      <w:r w:rsidR="00654A05" w:rsidRPr="00AC74CD">
        <w:rPr>
          <w:rFonts w:cstheme="minorHAnsi"/>
          <w:sz w:val="24"/>
          <w:szCs w:val="24"/>
          <w:lang w:val="en-IE"/>
        </w:rPr>
        <w:t>ey might be in other sectors. I recognised</w:t>
      </w:r>
      <w:r w:rsidR="00900592" w:rsidRPr="00AC74CD">
        <w:rPr>
          <w:rFonts w:cstheme="minorHAnsi"/>
          <w:sz w:val="24"/>
          <w:szCs w:val="24"/>
          <w:lang w:val="en-IE"/>
        </w:rPr>
        <w:t xml:space="preserve"> that TGFKC had grown too quickly in year one, having started with no grant or bank support</w:t>
      </w:r>
      <w:r w:rsidR="000F2F0D" w:rsidRPr="00AC74CD">
        <w:rPr>
          <w:rFonts w:cstheme="minorHAnsi"/>
          <w:sz w:val="24"/>
          <w:szCs w:val="24"/>
          <w:lang w:val="en-IE"/>
        </w:rPr>
        <w:t>,</w:t>
      </w:r>
      <w:r w:rsidR="00900592" w:rsidRPr="00AC74CD">
        <w:rPr>
          <w:rFonts w:cstheme="minorHAnsi"/>
          <w:sz w:val="24"/>
          <w:szCs w:val="24"/>
          <w:lang w:val="en-IE"/>
        </w:rPr>
        <w:t xml:space="preserve"> and financ</w:t>
      </w:r>
      <w:r w:rsidR="000F2F0D" w:rsidRPr="00AC74CD">
        <w:rPr>
          <w:rFonts w:cstheme="minorHAnsi"/>
          <w:sz w:val="24"/>
          <w:szCs w:val="24"/>
          <w:lang w:val="en-IE"/>
        </w:rPr>
        <w:t>ial</w:t>
      </w:r>
      <w:r w:rsidR="00900592" w:rsidRPr="00AC74CD">
        <w:rPr>
          <w:rFonts w:cstheme="minorHAnsi"/>
          <w:sz w:val="24"/>
          <w:szCs w:val="24"/>
          <w:lang w:val="en-IE"/>
        </w:rPr>
        <w:t xml:space="preserve"> investment </w:t>
      </w:r>
      <w:r w:rsidR="000F2F0D" w:rsidRPr="00AC74CD">
        <w:rPr>
          <w:rFonts w:cstheme="minorHAnsi"/>
          <w:sz w:val="24"/>
          <w:szCs w:val="24"/>
          <w:lang w:val="en-IE"/>
        </w:rPr>
        <w:t xml:space="preserve">for </w:t>
      </w:r>
      <w:r w:rsidR="00900592" w:rsidRPr="00AC74CD">
        <w:rPr>
          <w:rFonts w:cstheme="minorHAnsi"/>
          <w:sz w:val="24"/>
          <w:szCs w:val="24"/>
          <w:lang w:val="en-IE"/>
        </w:rPr>
        <w:t>cash flow.</w:t>
      </w:r>
    </w:p>
    <w:p w14:paraId="7B0A0496" w14:textId="77777777" w:rsidR="00A77710" w:rsidRPr="00AC74CD" w:rsidRDefault="00A77710" w:rsidP="00D139A7">
      <w:pPr>
        <w:spacing w:before="100" w:beforeAutospacing="1" w:after="100" w:afterAutospacing="1" w:line="240" w:lineRule="auto"/>
        <w:ind w:left="720"/>
        <w:contextualSpacing/>
        <w:jc w:val="both"/>
        <w:rPr>
          <w:rFonts w:cstheme="minorHAnsi"/>
          <w:i/>
          <w:sz w:val="24"/>
          <w:szCs w:val="24"/>
          <w:lang w:val="en-IE"/>
        </w:rPr>
      </w:pPr>
    </w:p>
    <w:p w14:paraId="65EDB42D" w14:textId="6557E692" w:rsidR="0010291B" w:rsidRPr="00AC74CD" w:rsidRDefault="0010291B" w:rsidP="00D139A7">
      <w:pPr>
        <w:spacing w:before="100" w:beforeAutospacing="1" w:after="100" w:afterAutospacing="1" w:line="480" w:lineRule="auto"/>
        <w:ind w:firstLine="720"/>
        <w:contextualSpacing/>
        <w:jc w:val="both"/>
        <w:rPr>
          <w:rFonts w:cstheme="minorHAnsi"/>
          <w:sz w:val="24"/>
          <w:szCs w:val="24"/>
          <w:lang w:val="en-IE"/>
        </w:rPr>
      </w:pPr>
      <w:proofErr w:type="spellStart"/>
      <w:r w:rsidRPr="00AC74CD">
        <w:rPr>
          <w:rFonts w:cstheme="minorHAnsi"/>
          <w:sz w:val="24"/>
          <w:szCs w:val="24"/>
          <w:lang w:val="en-IE"/>
        </w:rPr>
        <w:t>Doireann</w:t>
      </w:r>
      <w:proofErr w:type="spellEnd"/>
      <w:r w:rsidRPr="00AC74CD">
        <w:rPr>
          <w:rFonts w:cstheme="minorHAnsi"/>
          <w:sz w:val="24"/>
          <w:szCs w:val="24"/>
          <w:lang w:val="en-IE"/>
        </w:rPr>
        <w:t xml:space="preserve"> developed her networking skills, </w:t>
      </w:r>
      <w:r w:rsidR="000F2F0D" w:rsidRPr="00AC74CD">
        <w:rPr>
          <w:rFonts w:cstheme="minorHAnsi"/>
          <w:sz w:val="24"/>
          <w:szCs w:val="24"/>
          <w:lang w:val="en-IE"/>
        </w:rPr>
        <w:t xml:space="preserve">which expanded </w:t>
      </w:r>
      <w:r w:rsidRPr="00AC74CD">
        <w:rPr>
          <w:rFonts w:cstheme="minorHAnsi"/>
          <w:sz w:val="24"/>
          <w:szCs w:val="24"/>
          <w:lang w:val="en-IE"/>
        </w:rPr>
        <w:t xml:space="preserve">her sense of who she </w:t>
      </w:r>
      <w:proofErr w:type="gramStart"/>
      <w:r w:rsidR="0055367D" w:rsidRPr="00AC74CD">
        <w:rPr>
          <w:rFonts w:cstheme="minorHAnsi"/>
          <w:sz w:val="24"/>
          <w:szCs w:val="24"/>
          <w:lang w:val="en-IE"/>
        </w:rPr>
        <w:t>wa</w:t>
      </w:r>
      <w:r w:rsidRPr="00AC74CD">
        <w:rPr>
          <w:rFonts w:cstheme="minorHAnsi"/>
          <w:sz w:val="24"/>
          <w:szCs w:val="24"/>
          <w:lang w:val="en-IE"/>
        </w:rPr>
        <w:t xml:space="preserve">s connected to, </w:t>
      </w:r>
      <w:r w:rsidR="000F2F0D" w:rsidRPr="00AC74CD">
        <w:rPr>
          <w:rFonts w:cstheme="minorHAnsi"/>
          <w:sz w:val="24"/>
          <w:szCs w:val="24"/>
          <w:lang w:val="en-IE"/>
        </w:rPr>
        <w:t xml:space="preserve">and learned to reach out to other types of businesses instead of </w:t>
      </w:r>
      <w:r w:rsidRPr="00AC74CD">
        <w:rPr>
          <w:rFonts w:cstheme="minorHAnsi"/>
          <w:sz w:val="24"/>
          <w:szCs w:val="24"/>
          <w:lang w:val="en-IE"/>
        </w:rPr>
        <w:t xml:space="preserve">just seeking </w:t>
      </w:r>
      <w:r w:rsidR="000F2F0D" w:rsidRPr="00AC74CD">
        <w:rPr>
          <w:rFonts w:cstheme="minorHAnsi"/>
          <w:sz w:val="24"/>
          <w:szCs w:val="24"/>
          <w:lang w:val="en-IE"/>
        </w:rPr>
        <w:t>information from</w:t>
      </w:r>
      <w:r w:rsidRPr="00AC74CD">
        <w:rPr>
          <w:rFonts w:cstheme="minorHAnsi"/>
          <w:sz w:val="24"/>
          <w:szCs w:val="24"/>
          <w:lang w:val="en-IE"/>
        </w:rPr>
        <w:t xml:space="preserve"> other gluten free producers</w:t>
      </w:r>
      <w:proofErr w:type="gramEnd"/>
      <w:r w:rsidRPr="00AC74CD">
        <w:rPr>
          <w:rFonts w:cstheme="minorHAnsi"/>
          <w:sz w:val="24"/>
          <w:szCs w:val="24"/>
          <w:lang w:val="en-IE"/>
        </w:rPr>
        <w:t xml:space="preserve">: </w:t>
      </w:r>
    </w:p>
    <w:p w14:paraId="751A925A" w14:textId="1426AD5E" w:rsidR="00322518" w:rsidRPr="00AC74CD" w:rsidRDefault="0010291B" w:rsidP="00D139A7">
      <w:pPr>
        <w:spacing w:before="100" w:beforeAutospacing="1" w:after="100" w:afterAutospacing="1" w:line="240" w:lineRule="auto"/>
        <w:ind w:left="720" w:right="1264"/>
        <w:contextualSpacing/>
        <w:jc w:val="both"/>
        <w:rPr>
          <w:rFonts w:cstheme="minorHAnsi"/>
          <w:sz w:val="24"/>
          <w:szCs w:val="24"/>
          <w:lang w:val="en-IE"/>
        </w:rPr>
      </w:pPr>
      <w:r w:rsidRPr="00AC74CD">
        <w:rPr>
          <w:rFonts w:cstheme="minorHAnsi"/>
          <w:sz w:val="24"/>
          <w:szCs w:val="24"/>
          <w:lang w:val="en-IE"/>
        </w:rPr>
        <w:t xml:space="preserve">I </w:t>
      </w:r>
      <w:r w:rsidR="00EC1E6F" w:rsidRPr="00AC74CD">
        <w:rPr>
          <w:rFonts w:cstheme="minorHAnsi"/>
          <w:sz w:val="24"/>
          <w:szCs w:val="24"/>
          <w:lang w:val="en-IE"/>
        </w:rPr>
        <w:t xml:space="preserve">had </w:t>
      </w:r>
      <w:r w:rsidRPr="00AC74CD">
        <w:rPr>
          <w:rFonts w:cstheme="minorHAnsi"/>
          <w:sz w:val="24"/>
          <w:szCs w:val="24"/>
          <w:lang w:val="en-IE"/>
        </w:rPr>
        <w:t xml:space="preserve">felt </w:t>
      </w:r>
      <w:proofErr w:type="gramStart"/>
      <w:r w:rsidRPr="00AC74CD">
        <w:rPr>
          <w:rFonts w:cstheme="minorHAnsi"/>
          <w:sz w:val="24"/>
          <w:szCs w:val="24"/>
          <w:lang w:val="en-IE"/>
        </w:rPr>
        <w:t>very unique</w:t>
      </w:r>
      <w:proofErr w:type="gramEnd"/>
      <w:r w:rsidRPr="00AC74CD">
        <w:rPr>
          <w:rFonts w:cstheme="minorHAnsi"/>
          <w:sz w:val="24"/>
          <w:szCs w:val="24"/>
          <w:lang w:val="en-IE"/>
        </w:rPr>
        <w:t xml:space="preserve"> and it was difficult to meet anyone who was producing nutritious and trustworthy gluten free products on a small scale. </w:t>
      </w:r>
      <w:r w:rsidR="00EC1E6F" w:rsidRPr="00AC74CD">
        <w:rPr>
          <w:rFonts w:cstheme="minorHAnsi"/>
          <w:sz w:val="24"/>
          <w:szCs w:val="24"/>
          <w:lang w:val="en-IE"/>
        </w:rPr>
        <w:t>Through TRADEIT</w:t>
      </w:r>
      <w:r w:rsidRPr="00AC74CD">
        <w:rPr>
          <w:rFonts w:cstheme="minorHAnsi"/>
          <w:sz w:val="24"/>
          <w:szCs w:val="24"/>
          <w:lang w:val="en-IE"/>
        </w:rPr>
        <w:t xml:space="preserve">, I came to realise that I </w:t>
      </w:r>
      <w:proofErr w:type="gramStart"/>
      <w:r w:rsidRPr="00AC74CD">
        <w:rPr>
          <w:rFonts w:cstheme="minorHAnsi"/>
          <w:sz w:val="24"/>
          <w:szCs w:val="24"/>
          <w:lang w:val="en-IE"/>
        </w:rPr>
        <w:t>am connected</w:t>
      </w:r>
      <w:proofErr w:type="gramEnd"/>
      <w:r w:rsidRPr="00AC74CD">
        <w:rPr>
          <w:rFonts w:cstheme="minorHAnsi"/>
          <w:sz w:val="24"/>
          <w:szCs w:val="24"/>
          <w:lang w:val="en-IE"/>
        </w:rPr>
        <w:t xml:space="preserve"> to others, such as an organic food producer, by the notion of producing good, nutritious foods. </w:t>
      </w:r>
      <w:r w:rsidR="00654A05" w:rsidRPr="00AC74CD">
        <w:rPr>
          <w:rFonts w:cstheme="minorHAnsi"/>
          <w:sz w:val="24"/>
          <w:szCs w:val="24"/>
          <w:lang w:val="en-IE"/>
        </w:rPr>
        <w:t>I made</w:t>
      </w:r>
      <w:r w:rsidR="00900592" w:rsidRPr="00AC74CD">
        <w:rPr>
          <w:rFonts w:cstheme="minorHAnsi"/>
          <w:sz w:val="24"/>
          <w:szCs w:val="24"/>
          <w:lang w:val="en-IE"/>
        </w:rPr>
        <w:t xml:space="preserve"> useful contacts locally a</w:t>
      </w:r>
      <w:r w:rsidR="00654A05" w:rsidRPr="00AC74CD">
        <w:rPr>
          <w:rFonts w:cstheme="minorHAnsi"/>
          <w:sz w:val="24"/>
          <w:szCs w:val="24"/>
          <w:lang w:val="en-IE"/>
        </w:rPr>
        <w:t xml:space="preserve">t some of the events, including </w:t>
      </w:r>
      <w:r w:rsidR="00900592" w:rsidRPr="00AC74CD">
        <w:rPr>
          <w:rFonts w:cstheme="minorHAnsi"/>
          <w:sz w:val="24"/>
          <w:szCs w:val="24"/>
          <w:lang w:val="en-IE"/>
        </w:rPr>
        <w:t xml:space="preserve">the owner of a local bakery </w:t>
      </w:r>
      <w:r w:rsidR="00654A05" w:rsidRPr="00AC74CD">
        <w:rPr>
          <w:rFonts w:cstheme="minorHAnsi"/>
          <w:sz w:val="24"/>
          <w:szCs w:val="24"/>
          <w:lang w:val="en-IE"/>
        </w:rPr>
        <w:t>to whom I can</w:t>
      </w:r>
      <w:r w:rsidR="00900592" w:rsidRPr="00AC74CD">
        <w:rPr>
          <w:rFonts w:cstheme="minorHAnsi"/>
          <w:sz w:val="24"/>
          <w:szCs w:val="24"/>
          <w:lang w:val="en-IE"/>
        </w:rPr>
        <w:t xml:space="preserve"> </w:t>
      </w:r>
      <w:r w:rsidR="00EC1E6F" w:rsidRPr="00AC74CD">
        <w:rPr>
          <w:rFonts w:cstheme="minorHAnsi"/>
          <w:sz w:val="24"/>
          <w:szCs w:val="24"/>
          <w:lang w:val="en-IE"/>
        </w:rPr>
        <w:t xml:space="preserve">bring my </w:t>
      </w:r>
      <w:r w:rsidR="00654A05" w:rsidRPr="00AC74CD">
        <w:rPr>
          <w:rFonts w:cstheme="minorHAnsi"/>
          <w:sz w:val="24"/>
          <w:szCs w:val="24"/>
          <w:lang w:val="en-IE"/>
        </w:rPr>
        <w:t>questions. Another larger local baker</w:t>
      </w:r>
      <w:r w:rsidR="00900592" w:rsidRPr="00AC74CD">
        <w:rPr>
          <w:rFonts w:cstheme="minorHAnsi"/>
          <w:sz w:val="24"/>
          <w:szCs w:val="24"/>
          <w:lang w:val="en-IE"/>
        </w:rPr>
        <w:t xml:space="preserve"> buys packaging material in bulk, </w:t>
      </w:r>
      <w:r w:rsidR="00654A05" w:rsidRPr="00AC74CD">
        <w:rPr>
          <w:rFonts w:cstheme="minorHAnsi"/>
          <w:sz w:val="24"/>
          <w:szCs w:val="24"/>
          <w:lang w:val="en-IE"/>
        </w:rPr>
        <w:t xml:space="preserve">and </w:t>
      </w:r>
      <w:r w:rsidR="00900592" w:rsidRPr="00AC74CD">
        <w:rPr>
          <w:rFonts w:cstheme="minorHAnsi"/>
          <w:sz w:val="24"/>
          <w:szCs w:val="24"/>
          <w:lang w:val="en-IE"/>
        </w:rPr>
        <w:t xml:space="preserve">now </w:t>
      </w:r>
      <w:r w:rsidR="00654A05" w:rsidRPr="00AC74CD">
        <w:rPr>
          <w:rFonts w:cstheme="minorHAnsi"/>
          <w:sz w:val="24"/>
          <w:szCs w:val="24"/>
          <w:lang w:val="en-IE"/>
        </w:rPr>
        <w:t>I buy</w:t>
      </w:r>
      <w:r w:rsidR="00900592" w:rsidRPr="00AC74CD">
        <w:rPr>
          <w:rFonts w:cstheme="minorHAnsi"/>
          <w:sz w:val="24"/>
          <w:szCs w:val="24"/>
          <w:lang w:val="en-IE"/>
        </w:rPr>
        <w:t xml:space="preserve"> w</w:t>
      </w:r>
      <w:r w:rsidR="00654A05" w:rsidRPr="00AC74CD">
        <w:rPr>
          <w:rFonts w:cstheme="minorHAnsi"/>
          <w:sz w:val="24"/>
          <w:szCs w:val="24"/>
          <w:lang w:val="en-IE"/>
        </w:rPr>
        <w:t>hat I need</w:t>
      </w:r>
      <w:r w:rsidR="00900592" w:rsidRPr="00AC74CD">
        <w:rPr>
          <w:rFonts w:cstheme="minorHAnsi"/>
          <w:sz w:val="24"/>
          <w:szCs w:val="24"/>
          <w:lang w:val="en-IE"/>
        </w:rPr>
        <w:t xml:space="preserve"> </w:t>
      </w:r>
      <w:r w:rsidR="00C31B95" w:rsidRPr="00AC74CD">
        <w:rPr>
          <w:rFonts w:cstheme="minorHAnsi"/>
          <w:sz w:val="24"/>
          <w:szCs w:val="24"/>
          <w:lang w:val="en-IE"/>
        </w:rPr>
        <w:t xml:space="preserve">from him </w:t>
      </w:r>
      <w:r w:rsidR="00900592" w:rsidRPr="00AC74CD">
        <w:rPr>
          <w:rFonts w:cstheme="minorHAnsi"/>
          <w:sz w:val="24"/>
          <w:szCs w:val="24"/>
          <w:lang w:val="en-IE"/>
        </w:rPr>
        <w:t xml:space="preserve">so avoiding having to purchase excessive minimum quantities </w:t>
      </w:r>
      <w:r w:rsidR="00C31B95" w:rsidRPr="00AC74CD">
        <w:rPr>
          <w:rFonts w:cstheme="minorHAnsi"/>
          <w:sz w:val="24"/>
          <w:szCs w:val="24"/>
          <w:lang w:val="en-IE"/>
        </w:rPr>
        <w:t>myself</w:t>
      </w:r>
      <w:r w:rsidR="00900592" w:rsidRPr="00AC74CD">
        <w:rPr>
          <w:rFonts w:cstheme="minorHAnsi"/>
          <w:sz w:val="24"/>
          <w:szCs w:val="24"/>
          <w:lang w:val="en-IE"/>
        </w:rPr>
        <w:t>.</w:t>
      </w:r>
      <w:r w:rsidR="00C31B95" w:rsidRPr="00AC74CD">
        <w:rPr>
          <w:rFonts w:cstheme="minorHAnsi"/>
          <w:sz w:val="24"/>
          <w:szCs w:val="24"/>
          <w:lang w:val="en-IE"/>
        </w:rPr>
        <w:t xml:space="preserve"> </w:t>
      </w:r>
    </w:p>
    <w:p w14:paraId="6EC73421" w14:textId="77777777" w:rsidR="00BF0AFC" w:rsidRPr="00AC74CD" w:rsidRDefault="00BF0AFC" w:rsidP="00D139A7">
      <w:pPr>
        <w:spacing w:before="100" w:beforeAutospacing="1" w:after="100" w:afterAutospacing="1" w:line="240" w:lineRule="auto"/>
        <w:contextualSpacing/>
        <w:jc w:val="both"/>
        <w:rPr>
          <w:rFonts w:cstheme="minorHAnsi"/>
          <w:sz w:val="24"/>
          <w:szCs w:val="24"/>
          <w:lang w:val="en-IE"/>
        </w:rPr>
      </w:pPr>
    </w:p>
    <w:p w14:paraId="5F8C7AEC" w14:textId="54BEFC78" w:rsidR="00322518" w:rsidRPr="00AC74CD" w:rsidRDefault="00EC1E6F" w:rsidP="00D139A7">
      <w:pPr>
        <w:spacing w:line="480" w:lineRule="auto"/>
        <w:ind w:firstLine="720"/>
        <w:jc w:val="both"/>
        <w:rPr>
          <w:rFonts w:cstheme="minorHAnsi"/>
          <w:sz w:val="24"/>
          <w:szCs w:val="24"/>
          <w:lang w:val="en-IE"/>
        </w:rPr>
      </w:pPr>
      <w:r w:rsidRPr="00AC74CD">
        <w:rPr>
          <w:rFonts w:cstheme="minorHAnsi"/>
          <w:sz w:val="24"/>
          <w:szCs w:val="24"/>
          <w:lang w:val="en-IE"/>
        </w:rPr>
        <w:lastRenderedPageBreak/>
        <w:t>Participating in a German event</w:t>
      </w:r>
      <w:r w:rsidR="000F2F0D" w:rsidRPr="00AC74CD">
        <w:rPr>
          <w:rFonts w:cstheme="minorHAnsi"/>
          <w:sz w:val="24"/>
          <w:szCs w:val="24"/>
          <w:lang w:val="en-IE"/>
        </w:rPr>
        <w:t>,</w:t>
      </w:r>
      <w:r w:rsidRPr="00AC74CD">
        <w:rPr>
          <w:rFonts w:cstheme="minorHAnsi"/>
          <w:sz w:val="24"/>
          <w:szCs w:val="24"/>
          <w:lang w:val="en-IE"/>
        </w:rPr>
        <w:t xml:space="preserve"> as a speaker as well as </w:t>
      </w:r>
      <w:r w:rsidR="000F2F0D" w:rsidRPr="00AC74CD">
        <w:rPr>
          <w:rFonts w:cstheme="minorHAnsi"/>
          <w:sz w:val="24"/>
          <w:szCs w:val="24"/>
          <w:lang w:val="en-IE"/>
        </w:rPr>
        <w:t xml:space="preserve">an </w:t>
      </w:r>
      <w:r w:rsidRPr="00AC74CD">
        <w:rPr>
          <w:rFonts w:cstheme="minorHAnsi"/>
          <w:sz w:val="24"/>
          <w:szCs w:val="24"/>
          <w:lang w:val="en-IE"/>
        </w:rPr>
        <w:t xml:space="preserve">attendee, helped </w:t>
      </w:r>
      <w:proofErr w:type="spellStart"/>
      <w:r w:rsidRPr="00AC74CD">
        <w:rPr>
          <w:rFonts w:cstheme="minorHAnsi"/>
          <w:sz w:val="24"/>
          <w:szCs w:val="24"/>
          <w:lang w:val="en-IE"/>
        </w:rPr>
        <w:t>Doireann</w:t>
      </w:r>
      <w:proofErr w:type="spellEnd"/>
      <w:r w:rsidRPr="00AC74CD">
        <w:rPr>
          <w:rFonts w:cstheme="minorHAnsi"/>
          <w:sz w:val="24"/>
          <w:szCs w:val="24"/>
          <w:lang w:val="en-IE"/>
        </w:rPr>
        <w:t xml:space="preserve"> in her reflections, both as she prepared for the presentation and through the numerous questions asked by other participants.</w:t>
      </w:r>
    </w:p>
    <w:p w14:paraId="7C667A20" w14:textId="6CC01D19" w:rsidR="00900592" w:rsidRPr="00AC74CD" w:rsidRDefault="00C31B95" w:rsidP="00D139A7">
      <w:pPr>
        <w:spacing w:before="100" w:beforeAutospacing="1" w:after="100" w:afterAutospacing="1" w:line="240" w:lineRule="auto"/>
        <w:ind w:left="720" w:right="1264"/>
        <w:contextualSpacing/>
        <w:jc w:val="both"/>
        <w:rPr>
          <w:rFonts w:cstheme="minorHAnsi"/>
          <w:sz w:val="24"/>
          <w:szCs w:val="24"/>
          <w:lang w:val="en-IE"/>
        </w:rPr>
      </w:pPr>
      <w:r w:rsidRPr="00AC74CD">
        <w:rPr>
          <w:rFonts w:cstheme="minorHAnsi"/>
          <w:sz w:val="24"/>
          <w:szCs w:val="24"/>
          <w:lang w:val="en-IE"/>
        </w:rPr>
        <w:t xml:space="preserve">I enjoy </w:t>
      </w:r>
      <w:r w:rsidR="00900592" w:rsidRPr="00AC74CD">
        <w:rPr>
          <w:rFonts w:cstheme="minorHAnsi"/>
          <w:sz w:val="24"/>
          <w:szCs w:val="24"/>
          <w:lang w:val="en-IE"/>
        </w:rPr>
        <w:t xml:space="preserve">being around like-minded people with great craft and passion </w:t>
      </w:r>
      <w:r w:rsidR="00EC1E6F" w:rsidRPr="00AC74CD">
        <w:rPr>
          <w:rFonts w:cstheme="minorHAnsi"/>
          <w:sz w:val="24"/>
          <w:szCs w:val="24"/>
          <w:lang w:val="en-IE"/>
        </w:rPr>
        <w:t xml:space="preserve">both </w:t>
      </w:r>
      <w:r w:rsidR="00900592" w:rsidRPr="00AC74CD">
        <w:rPr>
          <w:rFonts w:cstheme="minorHAnsi"/>
          <w:sz w:val="24"/>
          <w:szCs w:val="24"/>
          <w:lang w:val="en-IE"/>
        </w:rPr>
        <w:t>for getting a quali</w:t>
      </w:r>
      <w:r w:rsidR="00EC1E6F" w:rsidRPr="00AC74CD">
        <w:rPr>
          <w:rFonts w:cstheme="minorHAnsi"/>
          <w:sz w:val="24"/>
          <w:szCs w:val="24"/>
          <w:lang w:val="en-IE"/>
        </w:rPr>
        <w:t>ty food product into the market</w:t>
      </w:r>
      <w:r w:rsidR="00900592" w:rsidRPr="00AC74CD">
        <w:rPr>
          <w:rFonts w:cstheme="minorHAnsi"/>
          <w:sz w:val="24"/>
          <w:szCs w:val="24"/>
          <w:lang w:val="en-IE"/>
        </w:rPr>
        <w:t xml:space="preserve"> and </w:t>
      </w:r>
      <w:r w:rsidR="00EC1E6F" w:rsidRPr="00AC74CD">
        <w:rPr>
          <w:rFonts w:cstheme="minorHAnsi"/>
          <w:sz w:val="24"/>
          <w:szCs w:val="24"/>
          <w:lang w:val="en-IE"/>
        </w:rPr>
        <w:t xml:space="preserve">for </w:t>
      </w:r>
      <w:r w:rsidR="00900592" w:rsidRPr="00AC74CD">
        <w:rPr>
          <w:rFonts w:cstheme="minorHAnsi"/>
          <w:sz w:val="24"/>
          <w:szCs w:val="24"/>
          <w:lang w:val="en-IE"/>
        </w:rPr>
        <w:t xml:space="preserve">meeting their customers. </w:t>
      </w:r>
      <w:r w:rsidRPr="00AC74CD">
        <w:rPr>
          <w:rFonts w:cstheme="minorHAnsi"/>
          <w:sz w:val="24"/>
          <w:szCs w:val="24"/>
          <w:lang w:val="en-IE"/>
        </w:rPr>
        <w:t>I</w:t>
      </w:r>
      <w:r w:rsidR="00900592" w:rsidRPr="00AC74CD">
        <w:rPr>
          <w:rFonts w:cstheme="minorHAnsi"/>
          <w:sz w:val="24"/>
          <w:szCs w:val="24"/>
          <w:lang w:val="en-IE"/>
        </w:rPr>
        <w:t xml:space="preserve"> found it interesting to learn that, like </w:t>
      </w:r>
      <w:r w:rsidRPr="00AC74CD">
        <w:rPr>
          <w:rFonts w:cstheme="minorHAnsi"/>
          <w:sz w:val="24"/>
          <w:szCs w:val="24"/>
          <w:lang w:val="en-IE"/>
        </w:rPr>
        <w:t>me</w:t>
      </w:r>
      <w:r w:rsidR="00900592" w:rsidRPr="00AC74CD">
        <w:rPr>
          <w:rFonts w:cstheme="minorHAnsi"/>
          <w:sz w:val="24"/>
          <w:szCs w:val="24"/>
          <w:lang w:val="en-IE"/>
        </w:rPr>
        <w:t xml:space="preserve">, </w:t>
      </w:r>
      <w:proofErr w:type="gramStart"/>
      <w:r w:rsidR="00900592" w:rsidRPr="00AC74CD">
        <w:rPr>
          <w:rFonts w:cstheme="minorHAnsi"/>
          <w:sz w:val="24"/>
          <w:szCs w:val="24"/>
          <w:lang w:val="en-IE"/>
        </w:rPr>
        <w:t>other food producers were being overshadowed by mass</w:t>
      </w:r>
      <w:proofErr w:type="gramEnd"/>
      <w:r w:rsidR="00900592" w:rsidRPr="00AC74CD">
        <w:rPr>
          <w:rFonts w:cstheme="minorHAnsi"/>
          <w:sz w:val="24"/>
          <w:szCs w:val="24"/>
          <w:lang w:val="en-IE"/>
        </w:rPr>
        <w:t xml:space="preserve"> producers</w:t>
      </w:r>
      <w:r w:rsidR="00322518" w:rsidRPr="00AC74CD">
        <w:rPr>
          <w:rFonts w:cstheme="minorHAnsi"/>
          <w:sz w:val="24"/>
          <w:szCs w:val="24"/>
          <w:lang w:val="en-IE"/>
        </w:rPr>
        <w:t>. It has been</w:t>
      </w:r>
      <w:r w:rsidR="00900592" w:rsidRPr="00AC74CD">
        <w:rPr>
          <w:rFonts w:cstheme="minorHAnsi"/>
          <w:sz w:val="24"/>
          <w:szCs w:val="24"/>
          <w:lang w:val="en-IE"/>
        </w:rPr>
        <w:t xml:space="preserve"> interesting also to hear</w:t>
      </w:r>
      <w:r w:rsidR="00C24BE9" w:rsidRPr="00AC74CD">
        <w:rPr>
          <w:rFonts w:cstheme="minorHAnsi"/>
          <w:sz w:val="24"/>
          <w:szCs w:val="24"/>
          <w:lang w:val="en-IE"/>
        </w:rPr>
        <w:t xml:space="preserve"> </w:t>
      </w:r>
      <w:r w:rsidR="00900592" w:rsidRPr="00AC74CD">
        <w:rPr>
          <w:rFonts w:cstheme="minorHAnsi"/>
          <w:sz w:val="24"/>
          <w:szCs w:val="24"/>
          <w:lang w:val="en-IE"/>
        </w:rPr>
        <w:t xml:space="preserve">how regulations for gluten-free production in some other countries are much stricter, with the consequence that there </w:t>
      </w:r>
      <w:r w:rsidR="00322518" w:rsidRPr="00AC74CD">
        <w:rPr>
          <w:rFonts w:cstheme="minorHAnsi"/>
          <w:sz w:val="24"/>
          <w:szCs w:val="24"/>
          <w:lang w:val="en-IE"/>
        </w:rPr>
        <w:t>a</w:t>
      </w:r>
      <w:r w:rsidR="00900592" w:rsidRPr="00AC74CD">
        <w:rPr>
          <w:rFonts w:cstheme="minorHAnsi"/>
          <w:sz w:val="24"/>
          <w:szCs w:val="24"/>
          <w:lang w:val="en-IE"/>
        </w:rPr>
        <w:t xml:space="preserve">re fewer gluten-free producers in </w:t>
      </w:r>
      <w:r w:rsidR="00EC1E6F" w:rsidRPr="00AC74CD">
        <w:rPr>
          <w:rFonts w:cstheme="minorHAnsi"/>
          <w:sz w:val="24"/>
          <w:szCs w:val="24"/>
          <w:lang w:val="en-IE"/>
        </w:rPr>
        <w:t>there</w:t>
      </w:r>
      <w:r w:rsidRPr="00AC74CD">
        <w:rPr>
          <w:rFonts w:cstheme="minorHAnsi"/>
          <w:sz w:val="24"/>
          <w:szCs w:val="24"/>
          <w:lang w:val="en-IE"/>
        </w:rPr>
        <w:t>.</w:t>
      </w:r>
    </w:p>
    <w:p w14:paraId="04804B2B" w14:textId="77777777" w:rsidR="00A77710" w:rsidRPr="00AC74CD" w:rsidRDefault="00A77710" w:rsidP="00D139A7">
      <w:pPr>
        <w:spacing w:before="100" w:beforeAutospacing="1" w:after="100" w:afterAutospacing="1" w:line="240" w:lineRule="auto"/>
        <w:contextualSpacing/>
        <w:jc w:val="both"/>
        <w:rPr>
          <w:rFonts w:cstheme="minorHAnsi"/>
          <w:sz w:val="24"/>
          <w:szCs w:val="24"/>
          <w:lang w:val="en-IE"/>
        </w:rPr>
      </w:pPr>
    </w:p>
    <w:p w14:paraId="45100510" w14:textId="677971B3" w:rsidR="00EC1E6F" w:rsidRPr="00AC74CD" w:rsidRDefault="00900592" w:rsidP="00D139A7">
      <w:pPr>
        <w:spacing w:before="100" w:beforeAutospacing="1" w:after="100" w:afterAutospacing="1" w:line="480" w:lineRule="auto"/>
        <w:contextualSpacing/>
        <w:jc w:val="both"/>
        <w:rPr>
          <w:rFonts w:cstheme="minorHAnsi"/>
          <w:sz w:val="24"/>
          <w:szCs w:val="24"/>
          <w:lang w:val="en-IE"/>
        </w:rPr>
      </w:pPr>
      <w:r w:rsidRPr="00AC74CD">
        <w:rPr>
          <w:rFonts w:cstheme="minorHAnsi"/>
          <w:sz w:val="24"/>
          <w:szCs w:val="24"/>
          <w:lang w:val="en-IE"/>
        </w:rPr>
        <w:t xml:space="preserve">Through TRADEIT </w:t>
      </w:r>
      <w:proofErr w:type="spellStart"/>
      <w:r w:rsidRPr="00AC74CD">
        <w:rPr>
          <w:rFonts w:cstheme="minorHAnsi"/>
          <w:sz w:val="24"/>
          <w:szCs w:val="24"/>
          <w:lang w:val="en-IE"/>
        </w:rPr>
        <w:t>Doireann</w:t>
      </w:r>
      <w:proofErr w:type="spellEnd"/>
      <w:r w:rsidRPr="00AC74CD">
        <w:rPr>
          <w:rFonts w:cstheme="minorHAnsi"/>
          <w:sz w:val="24"/>
          <w:szCs w:val="24"/>
          <w:lang w:val="en-IE"/>
        </w:rPr>
        <w:t xml:space="preserve"> </w:t>
      </w:r>
      <w:r w:rsidR="000F2F0D" w:rsidRPr="00AC74CD">
        <w:rPr>
          <w:rFonts w:cstheme="minorHAnsi"/>
          <w:sz w:val="24"/>
          <w:szCs w:val="24"/>
          <w:lang w:val="en-IE"/>
        </w:rPr>
        <w:t>gained</w:t>
      </w:r>
      <w:r w:rsidRPr="00AC74CD">
        <w:rPr>
          <w:rFonts w:cstheme="minorHAnsi"/>
          <w:sz w:val="24"/>
          <w:szCs w:val="24"/>
          <w:lang w:val="en-IE"/>
        </w:rPr>
        <w:t xml:space="preserve"> a deeper understanding of her own venture.</w:t>
      </w:r>
      <w:r w:rsidR="001B5933" w:rsidRPr="00AC74CD">
        <w:rPr>
          <w:rFonts w:cstheme="minorHAnsi"/>
          <w:sz w:val="24"/>
          <w:szCs w:val="24"/>
          <w:lang w:val="en-IE"/>
        </w:rPr>
        <w:t xml:space="preserve"> </w:t>
      </w:r>
      <w:r w:rsidRPr="00AC74CD">
        <w:rPr>
          <w:rFonts w:cstheme="minorHAnsi"/>
          <w:sz w:val="24"/>
          <w:szCs w:val="24"/>
          <w:lang w:val="en-IE"/>
        </w:rPr>
        <w:t xml:space="preserve"> </w:t>
      </w:r>
    </w:p>
    <w:p w14:paraId="6D6F3EB5" w14:textId="6E235CA6" w:rsidR="00900592" w:rsidRPr="00AC74CD" w:rsidRDefault="00900592" w:rsidP="00D139A7">
      <w:pPr>
        <w:spacing w:before="100" w:beforeAutospacing="1" w:after="100" w:afterAutospacing="1" w:line="240" w:lineRule="auto"/>
        <w:ind w:left="720" w:right="1264"/>
        <w:contextualSpacing/>
        <w:jc w:val="both"/>
        <w:rPr>
          <w:rFonts w:cstheme="minorHAnsi"/>
          <w:sz w:val="24"/>
          <w:szCs w:val="24"/>
          <w:lang w:val="en-IE"/>
        </w:rPr>
      </w:pPr>
      <w:r w:rsidRPr="00AC74CD">
        <w:rPr>
          <w:rFonts w:cstheme="minorHAnsi"/>
          <w:sz w:val="24"/>
          <w:szCs w:val="24"/>
          <w:lang w:val="en-IE"/>
        </w:rPr>
        <w:t xml:space="preserve">Connecting with other traditional food entrepreneurs in Ireland and across Europe has reaffirmed </w:t>
      </w:r>
      <w:r w:rsidR="00EC1E6F" w:rsidRPr="00AC74CD">
        <w:rPr>
          <w:rFonts w:cstheme="minorHAnsi"/>
          <w:sz w:val="24"/>
          <w:szCs w:val="24"/>
          <w:lang w:val="en-IE"/>
        </w:rPr>
        <w:t>my</w:t>
      </w:r>
      <w:r w:rsidRPr="00AC74CD">
        <w:rPr>
          <w:rFonts w:cstheme="minorHAnsi"/>
          <w:sz w:val="24"/>
          <w:szCs w:val="24"/>
          <w:lang w:val="en-IE"/>
        </w:rPr>
        <w:t xml:space="preserve"> confidence in the value of </w:t>
      </w:r>
      <w:r w:rsidR="00EC1E6F" w:rsidRPr="00AC74CD">
        <w:rPr>
          <w:rFonts w:cstheme="minorHAnsi"/>
          <w:sz w:val="24"/>
          <w:szCs w:val="24"/>
          <w:lang w:val="en-IE"/>
        </w:rPr>
        <w:t>my</w:t>
      </w:r>
      <w:r w:rsidRPr="00AC74CD">
        <w:rPr>
          <w:rFonts w:cstheme="minorHAnsi"/>
          <w:sz w:val="24"/>
          <w:szCs w:val="24"/>
          <w:lang w:val="en-IE"/>
        </w:rPr>
        <w:t xml:space="preserve"> knowledge, including needs of an allergy sufferer, the market potential for gluten-free and wheat-free products, product ingredients and process, how to avoid cross-contamination, and limitations of the support systems for achievement of compliance.</w:t>
      </w:r>
    </w:p>
    <w:p w14:paraId="69BA8876" w14:textId="77777777" w:rsidR="00A77710" w:rsidRPr="00AC74CD" w:rsidRDefault="00A77710" w:rsidP="00D139A7">
      <w:pPr>
        <w:spacing w:before="100" w:beforeAutospacing="1" w:after="100" w:afterAutospacing="1" w:line="240" w:lineRule="auto"/>
        <w:ind w:left="720" w:right="1264"/>
        <w:contextualSpacing/>
        <w:jc w:val="both"/>
        <w:rPr>
          <w:rFonts w:cstheme="minorHAnsi"/>
          <w:sz w:val="24"/>
          <w:szCs w:val="24"/>
          <w:lang w:val="en-IE"/>
        </w:rPr>
      </w:pPr>
    </w:p>
    <w:p w14:paraId="2F3B61BA" w14:textId="5375DB9F" w:rsidR="007C5D7D" w:rsidRPr="00AC74CD" w:rsidRDefault="00D84D55" w:rsidP="00D139A7">
      <w:pPr>
        <w:spacing w:before="100" w:beforeAutospacing="1" w:after="100" w:afterAutospacing="1" w:line="480" w:lineRule="auto"/>
        <w:contextualSpacing/>
        <w:jc w:val="both"/>
        <w:rPr>
          <w:rFonts w:cstheme="minorHAnsi"/>
          <w:sz w:val="24"/>
          <w:szCs w:val="24"/>
          <w:lang w:val="en-IE"/>
        </w:rPr>
      </w:pPr>
      <w:r w:rsidRPr="00AC74CD">
        <w:rPr>
          <w:rFonts w:cstheme="minorHAnsi"/>
          <w:sz w:val="24"/>
          <w:szCs w:val="24"/>
          <w:lang w:val="en-IE"/>
        </w:rPr>
        <w:tab/>
      </w:r>
      <w:r w:rsidR="00900592" w:rsidRPr="00AC74CD">
        <w:rPr>
          <w:rFonts w:cstheme="minorHAnsi"/>
          <w:sz w:val="24"/>
          <w:szCs w:val="24"/>
          <w:lang w:val="en-IE"/>
        </w:rPr>
        <w:t>At the time of writing</w:t>
      </w:r>
      <w:r w:rsidR="00EE69C3" w:rsidRPr="00AC74CD">
        <w:rPr>
          <w:rFonts w:cstheme="minorHAnsi"/>
          <w:sz w:val="24"/>
          <w:szCs w:val="24"/>
          <w:lang w:val="en-IE"/>
        </w:rPr>
        <w:t xml:space="preserve"> this chapter</w:t>
      </w:r>
      <w:r w:rsidR="007C5D7D" w:rsidRPr="00AC74CD">
        <w:rPr>
          <w:rFonts w:cstheme="minorHAnsi"/>
          <w:sz w:val="24"/>
          <w:szCs w:val="24"/>
          <w:lang w:val="en-IE"/>
        </w:rPr>
        <w:t>,</w:t>
      </w:r>
      <w:r w:rsidR="00900592" w:rsidRPr="00AC74CD">
        <w:rPr>
          <w:rFonts w:cstheme="minorHAnsi"/>
          <w:sz w:val="24"/>
          <w:szCs w:val="24"/>
          <w:lang w:val="en-IE"/>
        </w:rPr>
        <w:t xml:space="preserve"> </w:t>
      </w:r>
      <w:proofErr w:type="spellStart"/>
      <w:r w:rsidR="00900592" w:rsidRPr="00AC74CD">
        <w:rPr>
          <w:rFonts w:cstheme="minorHAnsi"/>
          <w:sz w:val="24"/>
          <w:szCs w:val="24"/>
          <w:lang w:val="en-IE"/>
        </w:rPr>
        <w:t>Doireann</w:t>
      </w:r>
      <w:proofErr w:type="spellEnd"/>
      <w:r w:rsidR="00900592" w:rsidRPr="00AC74CD">
        <w:rPr>
          <w:rFonts w:cstheme="minorHAnsi"/>
          <w:sz w:val="24"/>
          <w:szCs w:val="24"/>
          <w:lang w:val="en-IE"/>
        </w:rPr>
        <w:t xml:space="preserve"> ha</w:t>
      </w:r>
      <w:r w:rsidR="000F2F0D" w:rsidRPr="00AC74CD">
        <w:rPr>
          <w:rFonts w:cstheme="minorHAnsi"/>
          <w:sz w:val="24"/>
          <w:szCs w:val="24"/>
          <w:lang w:val="en-IE"/>
        </w:rPr>
        <w:t>d</w:t>
      </w:r>
      <w:r w:rsidR="00900592" w:rsidRPr="00AC74CD">
        <w:rPr>
          <w:rFonts w:cstheme="minorHAnsi"/>
          <w:sz w:val="24"/>
          <w:szCs w:val="24"/>
          <w:lang w:val="en-IE"/>
        </w:rPr>
        <w:t xml:space="preserve"> completed the business plan for </w:t>
      </w:r>
      <w:r w:rsidR="007C5D7D" w:rsidRPr="00AC74CD">
        <w:rPr>
          <w:rFonts w:cstheme="minorHAnsi"/>
          <w:sz w:val="24"/>
          <w:szCs w:val="24"/>
          <w:lang w:val="en-IE"/>
        </w:rPr>
        <w:t xml:space="preserve">the next phase </w:t>
      </w:r>
      <w:r w:rsidR="00900592" w:rsidRPr="00AC74CD">
        <w:rPr>
          <w:rFonts w:cstheme="minorHAnsi"/>
          <w:sz w:val="24"/>
          <w:szCs w:val="24"/>
          <w:lang w:val="en-IE"/>
        </w:rPr>
        <w:t>of development of TGFKC, which is to li</w:t>
      </w:r>
      <w:r w:rsidR="00EE69C3" w:rsidRPr="00AC74CD">
        <w:rPr>
          <w:rFonts w:cstheme="minorHAnsi"/>
          <w:sz w:val="24"/>
          <w:szCs w:val="24"/>
          <w:lang w:val="en-IE"/>
        </w:rPr>
        <w:t>c</w:t>
      </w:r>
      <w:r w:rsidR="00900592" w:rsidRPr="00AC74CD">
        <w:rPr>
          <w:rFonts w:cstheme="minorHAnsi"/>
          <w:sz w:val="24"/>
          <w:szCs w:val="24"/>
          <w:lang w:val="en-IE"/>
        </w:rPr>
        <w:t>en</w:t>
      </w:r>
      <w:r w:rsidR="00EE69C3" w:rsidRPr="00AC74CD">
        <w:rPr>
          <w:rFonts w:cstheme="minorHAnsi"/>
          <w:sz w:val="24"/>
          <w:szCs w:val="24"/>
          <w:lang w:val="en-IE"/>
        </w:rPr>
        <w:t>s</w:t>
      </w:r>
      <w:r w:rsidR="00900592" w:rsidRPr="00AC74CD">
        <w:rPr>
          <w:rFonts w:cstheme="minorHAnsi"/>
          <w:sz w:val="24"/>
          <w:szCs w:val="24"/>
          <w:lang w:val="en-IE"/>
        </w:rPr>
        <w:t xml:space="preserve">e the brand and </w:t>
      </w:r>
      <w:r w:rsidR="007C5D7D" w:rsidRPr="00AC74CD">
        <w:rPr>
          <w:rFonts w:cstheme="minorHAnsi"/>
          <w:sz w:val="24"/>
          <w:szCs w:val="24"/>
          <w:lang w:val="en-IE"/>
        </w:rPr>
        <w:t xml:space="preserve">to </w:t>
      </w:r>
      <w:r w:rsidR="00900592" w:rsidRPr="00AC74CD">
        <w:rPr>
          <w:rFonts w:cstheme="minorHAnsi"/>
          <w:sz w:val="24"/>
          <w:szCs w:val="24"/>
          <w:lang w:val="en-IE"/>
        </w:rPr>
        <w:t xml:space="preserve">open a chain of outlets. </w:t>
      </w:r>
    </w:p>
    <w:p w14:paraId="2F6FB263" w14:textId="40EFCE4B" w:rsidR="007C5D7D" w:rsidRPr="00AC74CD" w:rsidRDefault="007C5D7D" w:rsidP="00D139A7">
      <w:pPr>
        <w:spacing w:before="100" w:beforeAutospacing="1" w:after="100" w:afterAutospacing="1" w:line="240" w:lineRule="auto"/>
        <w:ind w:left="720" w:right="1267"/>
        <w:contextualSpacing/>
        <w:jc w:val="both"/>
        <w:rPr>
          <w:rFonts w:cstheme="minorHAnsi"/>
          <w:sz w:val="24"/>
          <w:szCs w:val="24"/>
          <w:lang w:val="en-IE"/>
        </w:rPr>
      </w:pPr>
      <w:r w:rsidRPr="00AC74CD">
        <w:rPr>
          <w:rFonts w:cstheme="minorHAnsi"/>
          <w:sz w:val="24"/>
          <w:szCs w:val="24"/>
          <w:lang w:val="en-IE"/>
        </w:rPr>
        <w:t>I have</w:t>
      </w:r>
      <w:r w:rsidR="00900592" w:rsidRPr="00AC74CD">
        <w:rPr>
          <w:rFonts w:cstheme="minorHAnsi"/>
          <w:sz w:val="24"/>
          <w:szCs w:val="24"/>
          <w:lang w:val="en-IE"/>
        </w:rPr>
        <w:t xml:space="preserve"> business model packages to suit small (kiosk), medium (cafe) and large (restaurant) outlets. </w:t>
      </w:r>
      <w:r w:rsidRPr="00AC74CD">
        <w:rPr>
          <w:rFonts w:cstheme="minorHAnsi"/>
          <w:sz w:val="24"/>
          <w:szCs w:val="24"/>
          <w:lang w:val="en-IE"/>
        </w:rPr>
        <w:t>I am</w:t>
      </w:r>
      <w:r w:rsidR="00900592" w:rsidRPr="00AC74CD">
        <w:rPr>
          <w:rFonts w:cstheme="minorHAnsi"/>
          <w:sz w:val="24"/>
          <w:szCs w:val="24"/>
          <w:lang w:val="en-IE"/>
        </w:rPr>
        <w:t xml:space="preserve"> in discussions with investors and potential licensees and </w:t>
      </w:r>
      <w:r w:rsidRPr="00AC74CD">
        <w:rPr>
          <w:rFonts w:cstheme="minorHAnsi"/>
          <w:sz w:val="24"/>
          <w:szCs w:val="24"/>
          <w:lang w:val="en-IE"/>
        </w:rPr>
        <w:t>am</w:t>
      </w:r>
      <w:r w:rsidR="00900592" w:rsidRPr="00AC74CD">
        <w:rPr>
          <w:rFonts w:cstheme="minorHAnsi"/>
          <w:sz w:val="24"/>
          <w:szCs w:val="24"/>
          <w:lang w:val="en-IE"/>
        </w:rPr>
        <w:t xml:space="preserve"> developing</w:t>
      </w:r>
      <w:r w:rsidRPr="00AC74CD">
        <w:rPr>
          <w:rFonts w:cstheme="minorHAnsi"/>
          <w:sz w:val="24"/>
          <w:szCs w:val="24"/>
          <w:lang w:val="en-IE"/>
        </w:rPr>
        <w:t xml:space="preserve"> a further</w:t>
      </w:r>
      <w:r w:rsidR="00900592" w:rsidRPr="00AC74CD">
        <w:rPr>
          <w:rFonts w:cstheme="minorHAnsi"/>
          <w:sz w:val="24"/>
          <w:szCs w:val="24"/>
          <w:lang w:val="en-IE"/>
        </w:rPr>
        <w:t xml:space="preserve"> phase </w:t>
      </w:r>
      <w:r w:rsidRPr="00AC74CD">
        <w:rPr>
          <w:rFonts w:cstheme="minorHAnsi"/>
          <w:sz w:val="24"/>
          <w:szCs w:val="24"/>
          <w:lang w:val="en-IE"/>
        </w:rPr>
        <w:t>of my</w:t>
      </w:r>
      <w:r w:rsidR="00900592" w:rsidRPr="00AC74CD">
        <w:rPr>
          <w:rFonts w:cstheme="minorHAnsi"/>
          <w:sz w:val="24"/>
          <w:szCs w:val="24"/>
          <w:lang w:val="en-IE"/>
        </w:rPr>
        <w:t xml:space="preserve"> plan</w:t>
      </w:r>
      <w:r w:rsidR="003D60D0" w:rsidRPr="00AC74CD">
        <w:rPr>
          <w:rFonts w:cstheme="minorHAnsi"/>
          <w:sz w:val="24"/>
          <w:szCs w:val="24"/>
          <w:lang w:val="en-IE"/>
        </w:rPr>
        <w:t>,</w:t>
      </w:r>
      <w:r w:rsidR="00900592" w:rsidRPr="00AC74CD">
        <w:rPr>
          <w:rFonts w:cstheme="minorHAnsi"/>
          <w:sz w:val="24"/>
          <w:szCs w:val="24"/>
          <w:lang w:val="en-IE"/>
        </w:rPr>
        <w:t xml:space="preserve"> which is to open a central production unit to service branded </w:t>
      </w:r>
      <w:r w:rsidRPr="00AC74CD">
        <w:rPr>
          <w:rFonts w:cstheme="minorHAnsi"/>
          <w:sz w:val="24"/>
          <w:szCs w:val="24"/>
          <w:lang w:val="en-IE"/>
        </w:rPr>
        <w:t xml:space="preserve">kiosk </w:t>
      </w:r>
      <w:r w:rsidR="00900592" w:rsidRPr="00AC74CD">
        <w:rPr>
          <w:rFonts w:cstheme="minorHAnsi"/>
          <w:sz w:val="24"/>
          <w:szCs w:val="24"/>
          <w:lang w:val="en-IE"/>
        </w:rPr>
        <w:t>sales and distribution in the future.</w:t>
      </w:r>
    </w:p>
    <w:p w14:paraId="7C361D29" w14:textId="77777777" w:rsidR="00A77710" w:rsidRPr="00AC74CD" w:rsidRDefault="00A77710" w:rsidP="00D139A7">
      <w:pPr>
        <w:spacing w:before="100" w:beforeAutospacing="1" w:after="100" w:afterAutospacing="1" w:line="240" w:lineRule="auto"/>
        <w:ind w:left="720" w:right="1267"/>
        <w:contextualSpacing/>
        <w:jc w:val="both"/>
        <w:rPr>
          <w:rFonts w:cstheme="minorHAnsi"/>
          <w:sz w:val="24"/>
          <w:szCs w:val="24"/>
          <w:lang w:val="en-IE"/>
        </w:rPr>
      </w:pPr>
    </w:p>
    <w:p w14:paraId="3D2EB1BC" w14:textId="36345AEA" w:rsidR="00900592" w:rsidRPr="00AC74CD" w:rsidRDefault="00900592" w:rsidP="00D139A7">
      <w:pPr>
        <w:spacing w:before="100" w:beforeAutospacing="1" w:after="100" w:afterAutospacing="1" w:line="480" w:lineRule="auto"/>
        <w:ind w:firstLine="720"/>
        <w:contextualSpacing/>
        <w:jc w:val="both"/>
        <w:rPr>
          <w:rFonts w:cstheme="minorHAnsi"/>
          <w:sz w:val="24"/>
          <w:szCs w:val="24"/>
          <w:lang w:val="en-IE"/>
        </w:rPr>
      </w:pPr>
      <w:r w:rsidRPr="00AC74CD">
        <w:rPr>
          <w:rFonts w:cstheme="minorHAnsi"/>
          <w:sz w:val="24"/>
          <w:szCs w:val="24"/>
          <w:lang w:val="en-IE"/>
        </w:rPr>
        <w:t xml:space="preserve">This phase of development </w:t>
      </w:r>
      <w:r w:rsidR="000F2F0D" w:rsidRPr="00AC74CD">
        <w:rPr>
          <w:rFonts w:cstheme="minorHAnsi"/>
          <w:sz w:val="24"/>
          <w:szCs w:val="24"/>
          <w:lang w:val="en-IE"/>
        </w:rPr>
        <w:t>will</w:t>
      </w:r>
      <w:r w:rsidRPr="00AC74CD">
        <w:rPr>
          <w:rFonts w:cstheme="minorHAnsi"/>
          <w:sz w:val="24"/>
          <w:szCs w:val="24"/>
          <w:lang w:val="en-IE"/>
        </w:rPr>
        <w:t xml:space="preserve"> challenge TGFKC to think systematically about sustainability</w:t>
      </w:r>
      <w:r w:rsidR="000F2F0D" w:rsidRPr="00AC74CD">
        <w:rPr>
          <w:rFonts w:cstheme="minorHAnsi"/>
          <w:sz w:val="24"/>
          <w:szCs w:val="24"/>
          <w:lang w:val="en-IE"/>
        </w:rPr>
        <w:t>,</w:t>
      </w:r>
      <w:r w:rsidRPr="00AC74CD">
        <w:rPr>
          <w:rFonts w:cstheme="minorHAnsi"/>
          <w:sz w:val="24"/>
          <w:szCs w:val="24"/>
          <w:lang w:val="en-IE"/>
        </w:rPr>
        <w:t xml:space="preserve"> including the evolution in plant role, the organisational revolution that may be required to produce and compete in this new </w:t>
      </w:r>
      <w:r w:rsidR="00EE69C3" w:rsidRPr="00AC74CD">
        <w:rPr>
          <w:rFonts w:cstheme="minorHAnsi"/>
          <w:sz w:val="24"/>
          <w:szCs w:val="24"/>
          <w:lang w:val="en-IE"/>
        </w:rPr>
        <w:t>configuration</w:t>
      </w:r>
      <w:r w:rsidRPr="00AC74CD">
        <w:rPr>
          <w:rFonts w:cstheme="minorHAnsi"/>
          <w:sz w:val="24"/>
          <w:szCs w:val="24"/>
          <w:lang w:val="en-IE"/>
        </w:rPr>
        <w:t>, the codification of existing procedures</w:t>
      </w:r>
      <w:r w:rsidR="00EE69C3" w:rsidRPr="00AC74CD">
        <w:rPr>
          <w:rFonts w:cstheme="minorHAnsi"/>
          <w:sz w:val="24"/>
          <w:szCs w:val="24"/>
          <w:lang w:val="en-IE"/>
        </w:rPr>
        <w:t>,</w:t>
      </w:r>
      <w:r w:rsidRPr="00AC74CD">
        <w:rPr>
          <w:rFonts w:cstheme="minorHAnsi"/>
          <w:sz w:val="24"/>
          <w:szCs w:val="24"/>
          <w:lang w:val="en-IE"/>
        </w:rPr>
        <w:t xml:space="preserve"> and the balancing of the inevitable structural changes with the associated costs of infrastructure.</w:t>
      </w:r>
      <w:r w:rsidR="001B5933" w:rsidRPr="00AC74CD">
        <w:rPr>
          <w:rFonts w:cstheme="minorHAnsi"/>
          <w:sz w:val="24"/>
          <w:szCs w:val="24"/>
          <w:lang w:val="en-IE"/>
        </w:rPr>
        <w:t xml:space="preserve"> </w:t>
      </w:r>
      <w:r w:rsidRPr="00AC74CD">
        <w:rPr>
          <w:rFonts w:cstheme="minorHAnsi"/>
          <w:sz w:val="24"/>
          <w:szCs w:val="24"/>
          <w:lang w:val="en-IE"/>
        </w:rPr>
        <w:t xml:space="preserve">In the meantime, TGFKC continues to supply a number of restaurants, food and music festivals, and </w:t>
      </w:r>
      <w:r w:rsidR="007C5D7D" w:rsidRPr="00AC74CD">
        <w:rPr>
          <w:rFonts w:cstheme="minorHAnsi"/>
          <w:sz w:val="24"/>
          <w:szCs w:val="24"/>
          <w:lang w:val="en-IE"/>
        </w:rPr>
        <w:t xml:space="preserve">local </w:t>
      </w:r>
      <w:r w:rsidRPr="00AC74CD">
        <w:rPr>
          <w:rFonts w:cstheme="minorHAnsi"/>
          <w:sz w:val="24"/>
          <w:szCs w:val="24"/>
          <w:lang w:val="en-IE"/>
        </w:rPr>
        <w:t>private clients.</w:t>
      </w:r>
    </w:p>
    <w:p w14:paraId="09DB609E" w14:textId="77777777" w:rsidR="00F26F5D" w:rsidRPr="00AC74CD" w:rsidRDefault="00F26F5D" w:rsidP="00206B5D">
      <w:pPr>
        <w:spacing w:line="480" w:lineRule="auto"/>
        <w:jc w:val="both"/>
        <w:rPr>
          <w:rFonts w:cstheme="minorHAnsi"/>
          <w:b/>
          <w:sz w:val="24"/>
          <w:szCs w:val="24"/>
          <w:lang w:val="en-IE"/>
        </w:rPr>
      </w:pPr>
    </w:p>
    <w:p w14:paraId="69907297" w14:textId="5DCEE9C3" w:rsidR="009F662D" w:rsidRPr="00AC74CD" w:rsidRDefault="009F662D" w:rsidP="00206B5D">
      <w:pPr>
        <w:spacing w:line="480" w:lineRule="auto"/>
        <w:jc w:val="center"/>
        <w:rPr>
          <w:rFonts w:cstheme="minorHAnsi"/>
          <w:b/>
          <w:sz w:val="24"/>
          <w:szCs w:val="24"/>
          <w:lang w:val="en-IE"/>
        </w:rPr>
      </w:pPr>
      <w:r w:rsidRPr="00AC74CD">
        <w:rPr>
          <w:rFonts w:cstheme="minorHAnsi"/>
          <w:b/>
          <w:sz w:val="24"/>
          <w:szCs w:val="24"/>
          <w:lang w:val="en-IE"/>
        </w:rPr>
        <w:lastRenderedPageBreak/>
        <w:t>DISCUSSION</w:t>
      </w:r>
    </w:p>
    <w:p w14:paraId="75643A19" w14:textId="4FCFFC96" w:rsidR="006F23B8" w:rsidRPr="00AC74CD" w:rsidRDefault="0014491C" w:rsidP="00D139A7">
      <w:pPr>
        <w:spacing w:before="100" w:beforeAutospacing="1" w:after="100" w:afterAutospacing="1" w:line="480" w:lineRule="auto"/>
        <w:contextualSpacing/>
        <w:jc w:val="both"/>
        <w:rPr>
          <w:rFonts w:cstheme="minorHAnsi"/>
          <w:sz w:val="24"/>
          <w:szCs w:val="24"/>
          <w:lang w:val="en-IE"/>
        </w:rPr>
      </w:pPr>
      <w:r w:rsidRPr="00AC74CD">
        <w:rPr>
          <w:rFonts w:cstheme="minorHAnsi"/>
          <w:bCs/>
          <w:sz w:val="24"/>
          <w:szCs w:val="24"/>
          <w:lang w:val="en-IE"/>
        </w:rPr>
        <w:t>In thi</w:t>
      </w:r>
      <w:r w:rsidR="00E84EFF" w:rsidRPr="00AC74CD">
        <w:rPr>
          <w:rFonts w:cstheme="minorHAnsi"/>
          <w:bCs/>
          <w:sz w:val="24"/>
          <w:szCs w:val="24"/>
          <w:lang w:val="en-IE"/>
        </w:rPr>
        <w:t>s research, we ask</w:t>
      </w:r>
      <w:r w:rsidR="00EE69C3" w:rsidRPr="00AC74CD">
        <w:rPr>
          <w:rFonts w:cstheme="minorHAnsi"/>
          <w:bCs/>
          <w:sz w:val="24"/>
          <w:szCs w:val="24"/>
          <w:lang w:val="en-IE"/>
        </w:rPr>
        <w:t>ed, “W</w:t>
      </w:r>
      <w:r w:rsidR="00E84EFF" w:rsidRPr="00AC74CD">
        <w:rPr>
          <w:rFonts w:cstheme="minorHAnsi"/>
          <w:bCs/>
          <w:sz w:val="24"/>
          <w:szCs w:val="24"/>
          <w:lang w:val="en-IE"/>
        </w:rPr>
        <w:t xml:space="preserve">hat can building </w:t>
      </w:r>
      <w:r w:rsidRPr="00AC74CD">
        <w:rPr>
          <w:rFonts w:cstheme="minorHAnsi"/>
          <w:bCs/>
          <w:sz w:val="24"/>
          <w:szCs w:val="24"/>
          <w:lang w:val="en-IE"/>
        </w:rPr>
        <w:t xml:space="preserve">a learning network in TRADEIT achieve for the traditional food producers, and what insights emerge that inform future action and research into the development of collaborative relationships and the building of a </w:t>
      </w:r>
      <w:r w:rsidR="00D20D03" w:rsidRPr="00AC74CD">
        <w:rPr>
          <w:rFonts w:cstheme="minorHAnsi"/>
          <w:bCs/>
          <w:sz w:val="24"/>
          <w:szCs w:val="24"/>
          <w:lang w:val="en-IE"/>
        </w:rPr>
        <w:t xml:space="preserve">durable </w:t>
      </w:r>
      <w:r w:rsidRPr="00AC74CD">
        <w:rPr>
          <w:rFonts w:cstheme="minorHAnsi"/>
          <w:bCs/>
          <w:sz w:val="24"/>
          <w:szCs w:val="24"/>
          <w:lang w:val="en-IE"/>
        </w:rPr>
        <w:t>learning network among firms?</w:t>
      </w:r>
      <w:r w:rsidR="00EE69C3" w:rsidRPr="00AC74CD">
        <w:rPr>
          <w:rFonts w:cstheme="minorHAnsi"/>
          <w:bCs/>
          <w:sz w:val="24"/>
          <w:szCs w:val="24"/>
          <w:lang w:val="en-IE"/>
        </w:rPr>
        <w:t>”</w:t>
      </w:r>
      <w:r w:rsidRPr="00AC74CD">
        <w:rPr>
          <w:rFonts w:cstheme="minorHAnsi"/>
          <w:bCs/>
          <w:sz w:val="24"/>
          <w:szCs w:val="24"/>
          <w:lang w:val="en-IE"/>
        </w:rPr>
        <w:t xml:space="preserve"> </w:t>
      </w:r>
      <w:r w:rsidR="006F23B8" w:rsidRPr="00AC74CD">
        <w:rPr>
          <w:rFonts w:cstheme="minorHAnsi"/>
          <w:sz w:val="24"/>
          <w:szCs w:val="24"/>
          <w:lang w:val="en-IE"/>
        </w:rPr>
        <w:t xml:space="preserve">The discussion is organised in three parts. In the first part, we reflect on the challenges faced by </w:t>
      </w:r>
      <w:r w:rsidR="00737AA8" w:rsidRPr="00AC74CD">
        <w:rPr>
          <w:rFonts w:cstheme="minorHAnsi"/>
          <w:sz w:val="24"/>
          <w:szCs w:val="24"/>
          <w:lang w:val="en-IE"/>
        </w:rPr>
        <w:t>traditional food producers (</w:t>
      </w:r>
      <w:r w:rsidR="006F23B8" w:rsidRPr="00AC74CD">
        <w:rPr>
          <w:rFonts w:cstheme="minorHAnsi"/>
          <w:sz w:val="24"/>
          <w:szCs w:val="24"/>
          <w:lang w:val="en-IE"/>
        </w:rPr>
        <w:t>TFPs</w:t>
      </w:r>
      <w:r w:rsidR="00737AA8" w:rsidRPr="00AC74CD">
        <w:rPr>
          <w:rFonts w:cstheme="minorHAnsi"/>
          <w:sz w:val="24"/>
          <w:szCs w:val="24"/>
          <w:lang w:val="en-IE"/>
        </w:rPr>
        <w:t>)</w:t>
      </w:r>
      <w:r w:rsidR="006F23B8" w:rsidRPr="00AC74CD">
        <w:rPr>
          <w:rFonts w:cstheme="minorHAnsi"/>
          <w:sz w:val="24"/>
          <w:szCs w:val="24"/>
          <w:lang w:val="en-IE"/>
        </w:rPr>
        <w:t xml:space="preserve"> in the TRADEIT project and the particular case description of TGFKC. In the second part, we reflect on the role of action learning as a mechanism for developing learning in the network and as a research methodology. Finally, we consolidate our reflections on the application of action learning to supporting sustainability of traditional food producers through </w:t>
      </w:r>
      <w:r w:rsidR="00965307" w:rsidRPr="00AC74CD">
        <w:rPr>
          <w:rFonts w:cstheme="minorHAnsi"/>
          <w:sz w:val="24"/>
          <w:szCs w:val="24"/>
          <w:lang w:val="en-IE"/>
        </w:rPr>
        <w:t xml:space="preserve">building </w:t>
      </w:r>
      <w:r w:rsidR="006F23B8" w:rsidRPr="00AC74CD">
        <w:rPr>
          <w:rFonts w:cstheme="minorHAnsi"/>
          <w:sz w:val="24"/>
          <w:szCs w:val="24"/>
          <w:lang w:val="en-IE"/>
        </w:rPr>
        <w:t xml:space="preserve">a learning network. </w:t>
      </w:r>
    </w:p>
    <w:p w14:paraId="57443A67" w14:textId="77777777" w:rsidR="00A77710" w:rsidRPr="00AC74CD" w:rsidRDefault="00A77710" w:rsidP="00D139A7">
      <w:pPr>
        <w:spacing w:before="100" w:beforeAutospacing="1" w:after="100" w:afterAutospacing="1" w:line="480" w:lineRule="auto"/>
        <w:contextualSpacing/>
        <w:jc w:val="center"/>
        <w:rPr>
          <w:rFonts w:cstheme="minorHAnsi"/>
          <w:i/>
          <w:sz w:val="24"/>
          <w:szCs w:val="24"/>
          <w:lang w:val="en-IE"/>
        </w:rPr>
      </w:pPr>
    </w:p>
    <w:p w14:paraId="60BB6EA9" w14:textId="229B2B7B" w:rsidR="00B16FCB" w:rsidRPr="00AC74CD" w:rsidRDefault="00B16FCB" w:rsidP="00D139A7">
      <w:pPr>
        <w:spacing w:before="100" w:beforeAutospacing="1" w:after="100" w:afterAutospacing="1" w:line="480" w:lineRule="auto"/>
        <w:contextualSpacing/>
        <w:jc w:val="center"/>
        <w:rPr>
          <w:rFonts w:cstheme="minorHAnsi"/>
          <w:i/>
          <w:sz w:val="24"/>
          <w:szCs w:val="24"/>
          <w:lang w:val="en-IE"/>
        </w:rPr>
      </w:pPr>
      <w:r w:rsidRPr="00AC74CD">
        <w:rPr>
          <w:rFonts w:cstheme="minorHAnsi"/>
          <w:i/>
          <w:sz w:val="24"/>
          <w:szCs w:val="24"/>
          <w:lang w:val="en-IE"/>
        </w:rPr>
        <w:t>Challenges faced by T</w:t>
      </w:r>
      <w:r w:rsidR="00737AA8" w:rsidRPr="00AC74CD">
        <w:rPr>
          <w:rFonts w:cstheme="minorHAnsi"/>
          <w:i/>
          <w:sz w:val="24"/>
          <w:szCs w:val="24"/>
          <w:lang w:val="en-IE"/>
        </w:rPr>
        <w:t xml:space="preserve">raditional </w:t>
      </w:r>
      <w:r w:rsidRPr="00AC74CD">
        <w:rPr>
          <w:rFonts w:cstheme="minorHAnsi"/>
          <w:i/>
          <w:sz w:val="24"/>
          <w:szCs w:val="24"/>
          <w:lang w:val="en-IE"/>
        </w:rPr>
        <w:t>F</w:t>
      </w:r>
      <w:r w:rsidR="00737AA8" w:rsidRPr="00AC74CD">
        <w:rPr>
          <w:rFonts w:cstheme="minorHAnsi"/>
          <w:i/>
          <w:sz w:val="24"/>
          <w:szCs w:val="24"/>
          <w:lang w:val="en-IE"/>
        </w:rPr>
        <w:t xml:space="preserve">ood </w:t>
      </w:r>
      <w:r w:rsidRPr="00AC74CD">
        <w:rPr>
          <w:rFonts w:cstheme="minorHAnsi"/>
          <w:i/>
          <w:sz w:val="24"/>
          <w:szCs w:val="24"/>
          <w:lang w:val="en-IE"/>
        </w:rPr>
        <w:t>P</w:t>
      </w:r>
      <w:r w:rsidR="00737AA8" w:rsidRPr="00AC74CD">
        <w:rPr>
          <w:rFonts w:cstheme="minorHAnsi"/>
          <w:i/>
          <w:sz w:val="24"/>
          <w:szCs w:val="24"/>
          <w:lang w:val="en-IE"/>
        </w:rPr>
        <w:t>roducer</w:t>
      </w:r>
      <w:r w:rsidRPr="00AC74CD">
        <w:rPr>
          <w:rFonts w:cstheme="minorHAnsi"/>
          <w:i/>
          <w:sz w:val="24"/>
          <w:szCs w:val="24"/>
          <w:lang w:val="en-IE"/>
        </w:rPr>
        <w:t>s</w:t>
      </w:r>
    </w:p>
    <w:p w14:paraId="27BB93F4" w14:textId="6EB1FAF2" w:rsidR="00431611" w:rsidRPr="00AC74CD" w:rsidRDefault="00375357" w:rsidP="00D139A7">
      <w:pPr>
        <w:spacing w:before="100" w:beforeAutospacing="1" w:after="100" w:afterAutospacing="1" w:line="480" w:lineRule="auto"/>
        <w:contextualSpacing/>
        <w:jc w:val="both"/>
        <w:rPr>
          <w:rFonts w:cstheme="minorHAnsi"/>
          <w:b/>
          <w:sz w:val="24"/>
          <w:szCs w:val="24"/>
          <w:lang w:val="en-IE"/>
        </w:rPr>
      </w:pPr>
      <w:r w:rsidRPr="00AC74CD">
        <w:rPr>
          <w:rFonts w:cstheme="minorHAnsi"/>
          <w:sz w:val="24"/>
          <w:szCs w:val="24"/>
          <w:lang w:val="en-IE"/>
        </w:rPr>
        <w:t>The case of o</w:t>
      </w:r>
      <w:r w:rsidR="00970FB4" w:rsidRPr="00AC74CD">
        <w:rPr>
          <w:rFonts w:cstheme="minorHAnsi"/>
          <w:sz w:val="24"/>
          <w:szCs w:val="24"/>
          <w:lang w:val="en-IE"/>
        </w:rPr>
        <w:t>ne of the b</w:t>
      </w:r>
      <w:r w:rsidRPr="00AC74CD">
        <w:rPr>
          <w:rFonts w:cstheme="minorHAnsi"/>
          <w:sz w:val="24"/>
          <w:szCs w:val="24"/>
          <w:lang w:val="en-IE"/>
        </w:rPr>
        <w:t>akeries</w:t>
      </w:r>
      <w:r w:rsidR="00EC0718" w:rsidRPr="00AC74CD">
        <w:rPr>
          <w:rFonts w:cstheme="minorHAnsi"/>
          <w:sz w:val="24"/>
          <w:szCs w:val="24"/>
          <w:lang w:val="en-IE"/>
        </w:rPr>
        <w:t xml:space="preserve"> engaged in action learning within TRADEIT, </w:t>
      </w:r>
      <w:r w:rsidR="00970FB4" w:rsidRPr="00AC74CD">
        <w:rPr>
          <w:rFonts w:cstheme="minorHAnsi"/>
          <w:sz w:val="24"/>
          <w:szCs w:val="24"/>
          <w:lang w:val="en-IE"/>
        </w:rPr>
        <w:t>The Gluten Free Kitchen Company Ltd.</w:t>
      </w:r>
      <w:r w:rsidRPr="00AC74CD">
        <w:rPr>
          <w:rFonts w:cstheme="minorHAnsi"/>
          <w:sz w:val="24"/>
          <w:szCs w:val="24"/>
          <w:lang w:val="en-IE"/>
        </w:rPr>
        <w:t>, tells</w:t>
      </w:r>
      <w:r w:rsidR="00970FB4" w:rsidRPr="00AC74CD">
        <w:rPr>
          <w:rFonts w:cstheme="minorHAnsi"/>
          <w:sz w:val="24"/>
          <w:szCs w:val="24"/>
          <w:lang w:val="en-IE"/>
        </w:rPr>
        <w:t xml:space="preserve"> its own distinctive story. </w:t>
      </w:r>
      <w:r w:rsidR="00387583" w:rsidRPr="00AC74CD">
        <w:rPr>
          <w:rFonts w:cstheme="minorHAnsi"/>
          <w:sz w:val="24"/>
          <w:szCs w:val="24"/>
          <w:lang w:val="en-IE"/>
        </w:rPr>
        <w:t>In addition</w:t>
      </w:r>
      <w:r w:rsidR="00970FB4" w:rsidRPr="00AC74CD">
        <w:rPr>
          <w:rFonts w:cstheme="minorHAnsi"/>
          <w:sz w:val="24"/>
          <w:szCs w:val="24"/>
          <w:lang w:val="en-IE"/>
        </w:rPr>
        <w:t>, as a case within TRADEIT, it captures and illustrates many of the issues faced by the</w:t>
      </w:r>
      <w:r w:rsidR="00B16FCB" w:rsidRPr="00AC74CD">
        <w:rPr>
          <w:rFonts w:cstheme="minorHAnsi"/>
          <w:sz w:val="24"/>
          <w:szCs w:val="24"/>
          <w:lang w:val="en-IE"/>
        </w:rPr>
        <w:t xml:space="preserve"> wider set of</w:t>
      </w:r>
      <w:r w:rsidR="00970FB4" w:rsidRPr="00AC74CD">
        <w:rPr>
          <w:rFonts w:cstheme="minorHAnsi"/>
          <w:sz w:val="24"/>
          <w:szCs w:val="24"/>
          <w:lang w:val="en-IE"/>
        </w:rPr>
        <w:t xml:space="preserve"> </w:t>
      </w:r>
      <w:r w:rsidR="00B11AE3" w:rsidRPr="00AC74CD">
        <w:rPr>
          <w:rFonts w:cstheme="minorHAnsi"/>
          <w:sz w:val="24"/>
          <w:szCs w:val="24"/>
          <w:lang w:val="en-IE"/>
        </w:rPr>
        <w:t>TFPs</w:t>
      </w:r>
      <w:r w:rsidR="00970FB4" w:rsidRPr="00AC74CD">
        <w:rPr>
          <w:rFonts w:cstheme="minorHAnsi"/>
          <w:sz w:val="24"/>
          <w:szCs w:val="24"/>
          <w:lang w:val="en-IE"/>
        </w:rPr>
        <w:t>.</w:t>
      </w:r>
      <w:r w:rsidRPr="00AC74CD">
        <w:rPr>
          <w:rFonts w:cstheme="minorHAnsi"/>
          <w:sz w:val="24"/>
          <w:szCs w:val="24"/>
          <w:lang w:val="en-IE"/>
        </w:rPr>
        <w:t xml:space="preserve"> </w:t>
      </w:r>
    </w:p>
    <w:p w14:paraId="2DAB105F" w14:textId="0BDC8CC9" w:rsidR="00A94173" w:rsidRPr="00AC74CD" w:rsidRDefault="00B11AE3" w:rsidP="00D139A7">
      <w:pPr>
        <w:spacing w:before="100" w:beforeAutospacing="1" w:after="100" w:afterAutospacing="1" w:line="480" w:lineRule="auto"/>
        <w:ind w:firstLine="720"/>
        <w:contextualSpacing/>
        <w:jc w:val="both"/>
        <w:rPr>
          <w:rFonts w:cstheme="minorHAnsi"/>
          <w:sz w:val="24"/>
          <w:szCs w:val="24"/>
          <w:lang w:val="en-IE"/>
        </w:rPr>
      </w:pPr>
      <w:r w:rsidRPr="00AC74CD">
        <w:rPr>
          <w:rFonts w:cstheme="minorHAnsi"/>
          <w:sz w:val="24"/>
          <w:szCs w:val="24"/>
          <w:lang w:val="en-IE"/>
        </w:rPr>
        <w:t xml:space="preserve">All of the bakeries </w:t>
      </w:r>
      <w:r w:rsidR="00E84EFF" w:rsidRPr="00AC74CD">
        <w:rPr>
          <w:rFonts w:cstheme="minorHAnsi"/>
          <w:sz w:val="24"/>
          <w:szCs w:val="24"/>
          <w:lang w:val="en-IE"/>
        </w:rPr>
        <w:t xml:space="preserve">participating in TRADEIT </w:t>
      </w:r>
      <w:r w:rsidRPr="00AC74CD">
        <w:rPr>
          <w:rFonts w:cstheme="minorHAnsi"/>
          <w:sz w:val="24"/>
          <w:szCs w:val="24"/>
          <w:lang w:val="en-IE"/>
        </w:rPr>
        <w:t>developed as owner-run and family enterprises, some over a number of generations. All have a local or regional distinctiveness or character.</w:t>
      </w:r>
      <w:r w:rsidRPr="00AC74CD">
        <w:rPr>
          <w:rFonts w:cstheme="minorHAnsi"/>
          <w:color w:val="000000"/>
          <w:sz w:val="24"/>
          <w:szCs w:val="24"/>
          <w:lang w:val="en-IE"/>
        </w:rPr>
        <w:t xml:space="preserve"> </w:t>
      </w:r>
      <w:r w:rsidRPr="00AC74CD">
        <w:rPr>
          <w:rFonts w:cstheme="minorHAnsi"/>
          <w:sz w:val="24"/>
          <w:szCs w:val="24"/>
          <w:lang w:val="en-IE"/>
        </w:rPr>
        <w:t xml:space="preserve">Examples of the challenges </w:t>
      </w:r>
      <w:r w:rsidR="00F424B1" w:rsidRPr="00AC74CD">
        <w:rPr>
          <w:rFonts w:cstheme="minorHAnsi"/>
          <w:sz w:val="24"/>
          <w:szCs w:val="24"/>
          <w:lang w:val="en-IE"/>
        </w:rPr>
        <w:t xml:space="preserve">related to the sustainability of </w:t>
      </w:r>
      <w:r w:rsidRPr="00AC74CD">
        <w:rPr>
          <w:rFonts w:cstheme="minorHAnsi"/>
          <w:sz w:val="24"/>
          <w:szCs w:val="24"/>
          <w:lang w:val="en-IE"/>
        </w:rPr>
        <w:t>these baker</w:t>
      </w:r>
      <w:r w:rsidR="00E84EFF" w:rsidRPr="00AC74CD">
        <w:rPr>
          <w:rFonts w:cstheme="minorHAnsi"/>
          <w:sz w:val="24"/>
          <w:szCs w:val="24"/>
          <w:lang w:val="en-IE"/>
        </w:rPr>
        <w:t>ie</w:t>
      </w:r>
      <w:r w:rsidRPr="00AC74CD">
        <w:rPr>
          <w:rFonts w:cstheme="minorHAnsi"/>
          <w:sz w:val="24"/>
          <w:szCs w:val="24"/>
          <w:lang w:val="en-IE"/>
        </w:rPr>
        <w:t xml:space="preserve">s </w:t>
      </w:r>
      <w:r w:rsidR="000F3777" w:rsidRPr="00AC74CD">
        <w:rPr>
          <w:rFonts w:cstheme="minorHAnsi"/>
          <w:sz w:val="24"/>
          <w:szCs w:val="24"/>
          <w:lang w:val="en-IE"/>
        </w:rPr>
        <w:t xml:space="preserve">are </w:t>
      </w:r>
      <w:r w:rsidR="00A07506" w:rsidRPr="00AC74CD">
        <w:rPr>
          <w:rFonts w:cstheme="minorHAnsi"/>
          <w:sz w:val="24"/>
          <w:szCs w:val="24"/>
          <w:lang w:val="en-IE"/>
        </w:rPr>
        <w:t>categorised in terms of</w:t>
      </w:r>
      <w:r w:rsidR="000F3777" w:rsidRPr="00AC74CD">
        <w:rPr>
          <w:rFonts w:cstheme="minorHAnsi"/>
          <w:sz w:val="24"/>
          <w:szCs w:val="24"/>
          <w:lang w:val="en-IE"/>
        </w:rPr>
        <w:t xml:space="preserve"> </w:t>
      </w:r>
      <w:r w:rsidR="00236CED" w:rsidRPr="00AC74CD">
        <w:rPr>
          <w:rFonts w:cstheme="minorHAnsi"/>
          <w:sz w:val="24"/>
          <w:szCs w:val="24"/>
          <w:lang w:val="en-IE"/>
        </w:rPr>
        <w:t>an</w:t>
      </w:r>
      <w:r w:rsidR="000F3777" w:rsidRPr="00AC74CD">
        <w:rPr>
          <w:rFonts w:cstheme="minorHAnsi"/>
          <w:sz w:val="24"/>
          <w:szCs w:val="24"/>
          <w:lang w:val="en-IE"/>
        </w:rPr>
        <w:t xml:space="preserve"> </w:t>
      </w:r>
      <w:proofErr w:type="gramStart"/>
      <w:r w:rsidR="000F3777" w:rsidRPr="00AC74CD">
        <w:rPr>
          <w:rFonts w:cstheme="minorHAnsi"/>
          <w:sz w:val="24"/>
          <w:szCs w:val="24"/>
          <w:lang w:val="en-IE"/>
        </w:rPr>
        <w:t>innovation management process</w:t>
      </w:r>
      <w:r w:rsidR="00236CED" w:rsidRPr="00AC74CD">
        <w:rPr>
          <w:rFonts w:cstheme="minorHAnsi"/>
          <w:sz w:val="24"/>
          <w:szCs w:val="24"/>
          <w:lang w:val="en-IE"/>
        </w:rPr>
        <w:t xml:space="preserve"> model</w:t>
      </w:r>
      <w:proofErr w:type="gramEnd"/>
      <w:r w:rsidR="000F3777" w:rsidRPr="00AC74CD">
        <w:rPr>
          <w:rFonts w:cstheme="minorHAnsi"/>
          <w:sz w:val="24"/>
          <w:szCs w:val="24"/>
          <w:lang w:val="en-IE"/>
        </w:rPr>
        <w:t xml:space="preserve"> (Chiesa, Coughlan</w:t>
      </w:r>
      <w:r w:rsidR="00BF0AFC" w:rsidRPr="00AC74CD">
        <w:rPr>
          <w:rFonts w:cstheme="minorHAnsi"/>
          <w:sz w:val="24"/>
          <w:szCs w:val="24"/>
          <w:lang w:val="en-IE"/>
        </w:rPr>
        <w:t>,</w:t>
      </w:r>
      <w:r w:rsidR="000F3777" w:rsidRPr="00AC74CD">
        <w:rPr>
          <w:rFonts w:cstheme="minorHAnsi"/>
          <w:sz w:val="24"/>
          <w:szCs w:val="24"/>
          <w:lang w:val="en-IE"/>
        </w:rPr>
        <w:t xml:space="preserve"> and Voss, 1996), </w:t>
      </w:r>
      <w:r w:rsidR="00A07506" w:rsidRPr="00AC74CD">
        <w:rPr>
          <w:rFonts w:cstheme="minorHAnsi"/>
          <w:sz w:val="24"/>
          <w:szCs w:val="24"/>
          <w:lang w:val="en-IE"/>
        </w:rPr>
        <w:t>and summarised</w:t>
      </w:r>
      <w:r w:rsidR="000F3777" w:rsidRPr="00AC74CD">
        <w:rPr>
          <w:rFonts w:cstheme="minorHAnsi"/>
          <w:sz w:val="24"/>
          <w:szCs w:val="24"/>
          <w:lang w:val="en-IE"/>
        </w:rPr>
        <w:t xml:space="preserve"> in </w:t>
      </w:r>
      <w:r w:rsidR="00A07506" w:rsidRPr="00AC74CD">
        <w:rPr>
          <w:rFonts w:cstheme="minorHAnsi"/>
          <w:sz w:val="24"/>
          <w:szCs w:val="24"/>
          <w:lang w:val="en-IE"/>
        </w:rPr>
        <w:t>Table 1</w:t>
      </w:r>
      <w:r w:rsidR="000F3777" w:rsidRPr="00AC74CD">
        <w:rPr>
          <w:rFonts w:cstheme="minorHAnsi"/>
          <w:sz w:val="24"/>
          <w:szCs w:val="24"/>
          <w:lang w:val="en-IE"/>
        </w:rPr>
        <w:t xml:space="preserve">. </w:t>
      </w:r>
      <w:r w:rsidR="00236CED" w:rsidRPr="00AC74CD">
        <w:rPr>
          <w:rFonts w:cstheme="minorHAnsi"/>
          <w:sz w:val="24"/>
          <w:szCs w:val="24"/>
          <w:lang w:val="en-IE"/>
        </w:rPr>
        <w:t>The core process of innovation consists of five sub-processes: product innovation, product development, process innovation, technology acquisition</w:t>
      </w:r>
      <w:r w:rsidR="00E84EFF" w:rsidRPr="00AC74CD">
        <w:rPr>
          <w:rFonts w:cstheme="minorHAnsi"/>
          <w:sz w:val="24"/>
          <w:szCs w:val="24"/>
          <w:lang w:val="en-IE"/>
        </w:rPr>
        <w:t>,</w:t>
      </w:r>
      <w:r w:rsidR="00236CED" w:rsidRPr="00AC74CD">
        <w:rPr>
          <w:rFonts w:cstheme="minorHAnsi"/>
          <w:sz w:val="24"/>
          <w:szCs w:val="24"/>
          <w:lang w:val="en-IE"/>
        </w:rPr>
        <w:t xml:space="preserve"> and market focus.</w:t>
      </w:r>
      <w:r w:rsidR="00236CED" w:rsidRPr="00AC74CD">
        <w:t xml:space="preserve"> </w:t>
      </w:r>
      <w:r w:rsidR="00236CED" w:rsidRPr="00AC74CD">
        <w:rPr>
          <w:rFonts w:cstheme="minorHAnsi"/>
          <w:sz w:val="24"/>
          <w:szCs w:val="24"/>
          <w:lang w:val="en-IE"/>
        </w:rPr>
        <w:t>Innovation does not happen in a vacuum.</w:t>
      </w:r>
      <w:r w:rsidR="001B5933" w:rsidRPr="00AC74CD">
        <w:rPr>
          <w:rFonts w:cstheme="minorHAnsi"/>
          <w:sz w:val="24"/>
          <w:szCs w:val="24"/>
          <w:lang w:val="en-IE"/>
        </w:rPr>
        <w:t xml:space="preserve"> </w:t>
      </w:r>
      <w:r w:rsidR="00236CED" w:rsidRPr="00AC74CD">
        <w:rPr>
          <w:rFonts w:cstheme="minorHAnsi"/>
          <w:sz w:val="24"/>
          <w:szCs w:val="24"/>
          <w:lang w:val="en-IE"/>
        </w:rPr>
        <w:t>Leadership, resourcing</w:t>
      </w:r>
      <w:r w:rsidR="00E84EFF" w:rsidRPr="00AC74CD">
        <w:rPr>
          <w:rFonts w:cstheme="minorHAnsi"/>
          <w:sz w:val="24"/>
          <w:szCs w:val="24"/>
          <w:lang w:val="en-IE"/>
        </w:rPr>
        <w:t>,</w:t>
      </w:r>
      <w:r w:rsidR="00236CED" w:rsidRPr="00AC74CD">
        <w:rPr>
          <w:rFonts w:cstheme="minorHAnsi"/>
          <w:sz w:val="24"/>
          <w:szCs w:val="24"/>
          <w:lang w:val="en-IE"/>
        </w:rPr>
        <w:t xml:space="preserve"> and the use of appropriate systems and tools enable the core process of innovation.</w:t>
      </w:r>
      <w:r w:rsidR="001B5933" w:rsidRPr="00AC74CD">
        <w:rPr>
          <w:rFonts w:cstheme="minorHAnsi"/>
          <w:sz w:val="24"/>
          <w:szCs w:val="24"/>
          <w:lang w:val="en-IE"/>
        </w:rPr>
        <w:t xml:space="preserve"> </w:t>
      </w:r>
      <w:r w:rsidR="00A94173" w:rsidRPr="00AC74CD">
        <w:rPr>
          <w:rFonts w:cstheme="minorHAnsi"/>
          <w:sz w:val="24"/>
          <w:szCs w:val="24"/>
          <w:lang w:val="en-IE"/>
        </w:rPr>
        <w:t xml:space="preserve">This process model is at the </w:t>
      </w:r>
      <w:r w:rsidR="00E84EFF" w:rsidRPr="00AC74CD">
        <w:rPr>
          <w:rFonts w:cstheme="minorHAnsi"/>
          <w:sz w:val="24"/>
          <w:szCs w:val="24"/>
          <w:lang w:val="en-IE"/>
        </w:rPr>
        <w:t>firm level</w:t>
      </w:r>
      <w:r w:rsidR="00A94173" w:rsidRPr="00AC74CD">
        <w:rPr>
          <w:rFonts w:cstheme="minorHAnsi"/>
          <w:sz w:val="24"/>
          <w:szCs w:val="24"/>
          <w:lang w:val="en-IE"/>
        </w:rPr>
        <w:t>. Here, the management</w:t>
      </w:r>
      <w:r w:rsidR="00EC0718" w:rsidRPr="00AC74CD">
        <w:rPr>
          <w:rFonts w:cstheme="minorHAnsi"/>
          <w:sz w:val="24"/>
          <w:szCs w:val="24"/>
          <w:lang w:val="en-IE"/>
        </w:rPr>
        <w:t xml:space="preserve">, </w:t>
      </w:r>
      <w:r w:rsidR="00A94173" w:rsidRPr="00AC74CD">
        <w:rPr>
          <w:rFonts w:cstheme="minorHAnsi"/>
          <w:sz w:val="24"/>
          <w:szCs w:val="24"/>
          <w:lang w:val="en-IE"/>
        </w:rPr>
        <w:t xml:space="preserve">the process activities, </w:t>
      </w:r>
      <w:r w:rsidR="00EE69C3" w:rsidRPr="00AC74CD">
        <w:rPr>
          <w:rFonts w:cstheme="minorHAnsi"/>
          <w:sz w:val="24"/>
          <w:szCs w:val="24"/>
          <w:lang w:val="en-IE"/>
        </w:rPr>
        <w:t xml:space="preserve">and the </w:t>
      </w:r>
      <w:r w:rsidR="00A94173" w:rsidRPr="00AC74CD">
        <w:rPr>
          <w:rFonts w:cstheme="minorHAnsi"/>
          <w:sz w:val="24"/>
          <w:szCs w:val="24"/>
          <w:lang w:val="en-IE"/>
        </w:rPr>
        <w:lastRenderedPageBreak/>
        <w:t xml:space="preserve">decisions and responses required to take a product from concept to </w:t>
      </w:r>
      <w:proofErr w:type="gramStart"/>
      <w:r w:rsidR="00A94173" w:rsidRPr="00AC74CD">
        <w:rPr>
          <w:rFonts w:cstheme="minorHAnsi"/>
          <w:sz w:val="24"/>
          <w:szCs w:val="24"/>
          <w:lang w:val="en-IE"/>
        </w:rPr>
        <w:t>market impact innovation performance</w:t>
      </w:r>
      <w:proofErr w:type="gramEnd"/>
      <w:r w:rsidR="00A328F9" w:rsidRPr="00AC74CD">
        <w:rPr>
          <w:rFonts w:cstheme="minorHAnsi"/>
          <w:sz w:val="24"/>
          <w:szCs w:val="24"/>
          <w:lang w:val="en-IE"/>
        </w:rPr>
        <w:t xml:space="preserve">, </w:t>
      </w:r>
      <w:r w:rsidR="00A94173" w:rsidRPr="00AC74CD">
        <w:rPr>
          <w:rFonts w:cstheme="minorHAnsi"/>
          <w:sz w:val="24"/>
          <w:szCs w:val="24"/>
          <w:lang w:val="en-IE"/>
        </w:rPr>
        <w:t>firm competitiveness</w:t>
      </w:r>
      <w:r w:rsidR="00E84EFF" w:rsidRPr="00AC74CD">
        <w:rPr>
          <w:rFonts w:cstheme="minorHAnsi"/>
          <w:sz w:val="24"/>
          <w:szCs w:val="24"/>
          <w:lang w:val="en-IE"/>
        </w:rPr>
        <w:t>,</w:t>
      </w:r>
      <w:r w:rsidR="00A328F9" w:rsidRPr="00AC74CD">
        <w:rPr>
          <w:rFonts w:cstheme="minorHAnsi"/>
          <w:sz w:val="24"/>
          <w:szCs w:val="24"/>
          <w:lang w:val="en-IE"/>
        </w:rPr>
        <w:t xml:space="preserve"> and sustainability</w:t>
      </w:r>
      <w:r w:rsidR="00A94173" w:rsidRPr="00AC74CD">
        <w:rPr>
          <w:rFonts w:cstheme="minorHAnsi"/>
          <w:sz w:val="24"/>
          <w:szCs w:val="24"/>
          <w:lang w:val="en-IE"/>
        </w:rPr>
        <w:t>.</w:t>
      </w:r>
    </w:p>
    <w:p w14:paraId="3DF78EEB" w14:textId="7DD78AD6" w:rsidR="00844B82" w:rsidRPr="00AC74CD" w:rsidRDefault="00DE7BAD" w:rsidP="009C4102">
      <w:pPr>
        <w:spacing w:after="0" w:line="480" w:lineRule="auto"/>
        <w:jc w:val="center"/>
        <w:rPr>
          <w:rFonts w:cstheme="minorHAnsi"/>
          <w:sz w:val="24"/>
          <w:szCs w:val="24"/>
          <w:lang w:val="en-IE"/>
        </w:rPr>
      </w:pPr>
      <w:r w:rsidRPr="00AC74CD">
        <w:rPr>
          <w:rFonts w:cstheme="minorHAnsi"/>
          <w:sz w:val="24"/>
          <w:szCs w:val="24"/>
          <w:lang w:val="en-IE"/>
        </w:rPr>
        <w:t>[</w:t>
      </w:r>
      <w:r w:rsidR="00206B5D" w:rsidRPr="00AC74CD">
        <w:rPr>
          <w:rFonts w:cstheme="minorHAnsi"/>
          <w:sz w:val="24"/>
          <w:szCs w:val="24"/>
          <w:lang w:val="en-IE"/>
        </w:rPr>
        <w:t xml:space="preserve">Insert </w:t>
      </w:r>
      <w:r w:rsidR="00A07506" w:rsidRPr="00AC74CD">
        <w:rPr>
          <w:rFonts w:cstheme="minorHAnsi"/>
          <w:sz w:val="24"/>
          <w:szCs w:val="24"/>
          <w:lang w:val="en-IE"/>
        </w:rPr>
        <w:t>Table 1</w:t>
      </w:r>
      <w:r w:rsidRPr="00AC74CD">
        <w:rPr>
          <w:rFonts w:cstheme="minorHAnsi"/>
          <w:sz w:val="24"/>
          <w:szCs w:val="24"/>
          <w:lang w:val="en-IE"/>
        </w:rPr>
        <w:t xml:space="preserve"> here]</w:t>
      </w:r>
    </w:p>
    <w:p w14:paraId="2711BE88" w14:textId="77777777" w:rsidR="00BF0AFC" w:rsidRPr="00AC74CD" w:rsidRDefault="00BF0AFC" w:rsidP="009C4102">
      <w:pPr>
        <w:spacing w:after="0" w:line="480" w:lineRule="auto"/>
        <w:jc w:val="center"/>
        <w:rPr>
          <w:rFonts w:cstheme="minorHAnsi"/>
          <w:sz w:val="24"/>
          <w:szCs w:val="24"/>
          <w:lang w:val="en-IE"/>
        </w:rPr>
      </w:pPr>
    </w:p>
    <w:p w14:paraId="689202BB" w14:textId="41895707" w:rsidR="00B11AE3" w:rsidRPr="00AC74CD" w:rsidRDefault="00A94173" w:rsidP="00206B5D">
      <w:pPr>
        <w:spacing w:after="0" w:line="480" w:lineRule="auto"/>
        <w:ind w:firstLine="720"/>
        <w:jc w:val="both"/>
        <w:rPr>
          <w:rFonts w:cstheme="minorHAnsi"/>
          <w:sz w:val="24"/>
          <w:szCs w:val="24"/>
          <w:lang w:val="en-IE"/>
        </w:rPr>
      </w:pPr>
      <w:r w:rsidRPr="00AC74CD">
        <w:rPr>
          <w:rFonts w:cstheme="minorHAnsi"/>
          <w:sz w:val="24"/>
          <w:szCs w:val="24"/>
          <w:lang w:val="en-IE"/>
        </w:rPr>
        <w:t xml:space="preserve">The </w:t>
      </w:r>
      <w:r w:rsidR="00236CED" w:rsidRPr="00AC74CD">
        <w:rPr>
          <w:rFonts w:cstheme="minorHAnsi"/>
          <w:sz w:val="24"/>
          <w:szCs w:val="24"/>
          <w:lang w:val="en-IE"/>
        </w:rPr>
        <w:t xml:space="preserve">innovation </w:t>
      </w:r>
      <w:r w:rsidRPr="00AC74CD">
        <w:rPr>
          <w:rFonts w:cstheme="minorHAnsi"/>
          <w:sz w:val="24"/>
          <w:szCs w:val="24"/>
          <w:lang w:val="en-IE"/>
        </w:rPr>
        <w:t>challenges faced by the baker</w:t>
      </w:r>
      <w:r w:rsidR="00E84EFF" w:rsidRPr="00AC74CD">
        <w:rPr>
          <w:rFonts w:cstheme="minorHAnsi"/>
          <w:sz w:val="24"/>
          <w:szCs w:val="24"/>
          <w:lang w:val="en-IE"/>
        </w:rPr>
        <w:t>ie</w:t>
      </w:r>
      <w:r w:rsidRPr="00AC74CD">
        <w:rPr>
          <w:rFonts w:cstheme="minorHAnsi"/>
          <w:sz w:val="24"/>
          <w:szCs w:val="24"/>
          <w:lang w:val="en-IE"/>
        </w:rPr>
        <w:t xml:space="preserve">s in TRADEIT </w:t>
      </w:r>
      <w:r w:rsidR="000F3777" w:rsidRPr="00AC74CD">
        <w:rPr>
          <w:rFonts w:cstheme="minorHAnsi"/>
          <w:sz w:val="24"/>
          <w:szCs w:val="24"/>
          <w:lang w:val="en-IE"/>
        </w:rPr>
        <w:t>include</w:t>
      </w:r>
      <w:r w:rsidR="00B11AE3" w:rsidRPr="00AC74CD">
        <w:rPr>
          <w:rFonts w:cstheme="minorHAnsi"/>
          <w:sz w:val="24"/>
          <w:szCs w:val="24"/>
          <w:lang w:val="en-IE"/>
        </w:rPr>
        <w:t xml:space="preserve"> how to develop innovative products </w:t>
      </w:r>
      <w:r w:rsidR="00EE69C3" w:rsidRPr="00AC74CD">
        <w:rPr>
          <w:rFonts w:cstheme="minorHAnsi"/>
          <w:sz w:val="24"/>
          <w:szCs w:val="24"/>
          <w:lang w:val="en-IE"/>
        </w:rPr>
        <w:t>that</w:t>
      </w:r>
      <w:r w:rsidR="00B11AE3" w:rsidRPr="00AC74CD">
        <w:rPr>
          <w:rFonts w:cstheme="minorHAnsi"/>
          <w:sz w:val="24"/>
          <w:szCs w:val="24"/>
          <w:lang w:val="en-IE"/>
        </w:rPr>
        <w:t xml:space="preserve"> build on traditional baking and reflect </w:t>
      </w:r>
      <w:proofErr w:type="spellStart"/>
      <w:r w:rsidR="00B11AE3" w:rsidRPr="00AC74CD">
        <w:rPr>
          <w:rFonts w:cstheme="minorHAnsi"/>
          <w:sz w:val="24"/>
          <w:szCs w:val="24"/>
          <w:lang w:val="en-IE"/>
        </w:rPr>
        <w:t>regionality</w:t>
      </w:r>
      <w:proofErr w:type="spellEnd"/>
      <w:r w:rsidRPr="00AC74CD">
        <w:rPr>
          <w:rFonts w:cstheme="minorHAnsi"/>
          <w:sz w:val="24"/>
          <w:szCs w:val="24"/>
          <w:lang w:val="en-IE"/>
        </w:rPr>
        <w:t>.</w:t>
      </w:r>
      <w:r w:rsidR="00D60971" w:rsidRPr="00AC74CD">
        <w:rPr>
          <w:rFonts w:cstheme="minorHAnsi"/>
          <w:sz w:val="24"/>
          <w:szCs w:val="24"/>
          <w:lang w:val="en-IE"/>
        </w:rPr>
        <w:t xml:space="preserve"> Similar challenges </w:t>
      </w:r>
      <w:proofErr w:type="gramStart"/>
      <w:r w:rsidR="00D60971" w:rsidRPr="00AC74CD">
        <w:rPr>
          <w:rFonts w:cstheme="minorHAnsi"/>
          <w:sz w:val="24"/>
          <w:szCs w:val="24"/>
          <w:lang w:val="en-IE"/>
        </w:rPr>
        <w:t>are faced</w:t>
      </w:r>
      <w:proofErr w:type="gramEnd"/>
      <w:r w:rsidR="00D60971" w:rsidRPr="00AC74CD">
        <w:rPr>
          <w:rFonts w:cstheme="minorHAnsi"/>
          <w:sz w:val="24"/>
          <w:szCs w:val="24"/>
          <w:lang w:val="en-IE"/>
        </w:rPr>
        <w:t xml:space="preserve"> by other small enterprises. </w:t>
      </w:r>
      <w:r w:rsidR="00387583" w:rsidRPr="00AC74CD">
        <w:rPr>
          <w:rFonts w:cstheme="minorHAnsi"/>
          <w:sz w:val="24"/>
          <w:szCs w:val="24"/>
          <w:lang w:val="en-IE"/>
        </w:rPr>
        <w:t xml:space="preserve">However, engaging </w:t>
      </w:r>
      <w:r w:rsidR="00D60971" w:rsidRPr="00AC74CD">
        <w:rPr>
          <w:rFonts w:cstheme="minorHAnsi"/>
          <w:sz w:val="24"/>
          <w:szCs w:val="24"/>
          <w:lang w:val="en-IE"/>
        </w:rPr>
        <w:t xml:space="preserve">in innovation and development as a small firm </w:t>
      </w:r>
      <w:r w:rsidR="00A56F1D" w:rsidRPr="00AC74CD">
        <w:rPr>
          <w:rFonts w:cstheme="minorHAnsi"/>
          <w:sz w:val="24"/>
          <w:szCs w:val="24"/>
          <w:lang w:val="en-IE"/>
        </w:rPr>
        <w:t xml:space="preserve">can be </w:t>
      </w:r>
      <w:r w:rsidR="00D60971" w:rsidRPr="00AC74CD">
        <w:rPr>
          <w:rFonts w:cstheme="minorHAnsi"/>
          <w:sz w:val="24"/>
          <w:szCs w:val="24"/>
          <w:lang w:val="en-IE"/>
        </w:rPr>
        <w:t xml:space="preserve">difficult </w:t>
      </w:r>
      <w:r w:rsidR="00A56F1D" w:rsidRPr="00AC74CD">
        <w:rPr>
          <w:rFonts w:cstheme="minorHAnsi"/>
          <w:sz w:val="24"/>
          <w:szCs w:val="24"/>
          <w:lang w:val="en-IE"/>
        </w:rPr>
        <w:t xml:space="preserve">due to a lack of resources and capabilities, </w:t>
      </w:r>
      <w:r w:rsidR="00D60971" w:rsidRPr="00AC74CD">
        <w:rPr>
          <w:rFonts w:cstheme="minorHAnsi"/>
          <w:sz w:val="24"/>
          <w:szCs w:val="24"/>
          <w:lang w:val="en-IE"/>
        </w:rPr>
        <w:t>and SMEs cannot overcome this challenge alone</w:t>
      </w:r>
      <w:r w:rsidR="00CC44FB" w:rsidRPr="00AC74CD">
        <w:rPr>
          <w:rFonts w:cstheme="minorHAnsi"/>
          <w:sz w:val="24"/>
          <w:szCs w:val="24"/>
          <w:lang w:val="en-IE"/>
        </w:rPr>
        <w:t>. They must engage in open innovation practices where they utilise knowledge and expertise from both inside and outside their firms</w:t>
      </w:r>
      <w:r w:rsidR="00367406" w:rsidRPr="00AC74CD">
        <w:rPr>
          <w:rFonts w:cstheme="minorHAnsi"/>
          <w:sz w:val="24"/>
          <w:szCs w:val="24"/>
          <w:lang w:val="en-IE"/>
        </w:rPr>
        <w:t xml:space="preserve"> </w:t>
      </w:r>
      <w:r w:rsidR="00D60971" w:rsidRPr="00AC74CD">
        <w:rPr>
          <w:rFonts w:cstheme="minorHAnsi"/>
          <w:sz w:val="24"/>
          <w:szCs w:val="24"/>
          <w:lang w:val="en-IE"/>
        </w:rPr>
        <w:t>(</w:t>
      </w:r>
      <w:r w:rsidR="00BF0AFC" w:rsidRPr="00AC74CD">
        <w:rPr>
          <w:rFonts w:cstheme="minorHAnsi"/>
          <w:sz w:val="24"/>
          <w:szCs w:val="24"/>
          <w:lang w:val="en-IE"/>
        </w:rPr>
        <w:t xml:space="preserve">Lee, Park, Yoon, &amp; </w:t>
      </w:r>
      <w:r w:rsidR="00BF0AFC" w:rsidRPr="00AC74CD">
        <w:rPr>
          <w:rFonts w:eastAsia="MTSY" w:cstheme="minorHAnsi"/>
          <w:sz w:val="24"/>
          <w:szCs w:val="24"/>
          <w:lang w:val="en-IE"/>
        </w:rPr>
        <w:t>Park</w:t>
      </w:r>
      <w:r w:rsidR="00BF0AFC" w:rsidRPr="00AC74CD">
        <w:rPr>
          <w:rFonts w:cstheme="minorHAnsi"/>
          <w:sz w:val="24"/>
          <w:szCs w:val="24"/>
          <w:lang w:val="en-IE"/>
        </w:rPr>
        <w:t>, 2010</w:t>
      </w:r>
      <w:r w:rsidR="00D60971" w:rsidRPr="00AC74CD">
        <w:rPr>
          <w:rFonts w:cstheme="minorHAnsi"/>
          <w:sz w:val="24"/>
          <w:szCs w:val="24"/>
          <w:lang w:val="en-IE"/>
        </w:rPr>
        <w:t>)</w:t>
      </w:r>
      <w:r w:rsidR="00566950" w:rsidRPr="00AC74CD">
        <w:rPr>
          <w:rFonts w:cstheme="minorHAnsi"/>
          <w:sz w:val="24"/>
          <w:szCs w:val="24"/>
          <w:lang w:val="en-IE"/>
        </w:rPr>
        <w:t>.</w:t>
      </w:r>
      <w:r w:rsidR="00367406" w:rsidRPr="00AC74CD">
        <w:rPr>
          <w:rFonts w:cstheme="minorHAnsi"/>
          <w:sz w:val="24"/>
          <w:szCs w:val="24"/>
          <w:lang w:val="en-IE"/>
        </w:rPr>
        <w:t xml:space="preserve"> These practices are dependent on establishing</w:t>
      </w:r>
      <w:r w:rsidR="00A56F1D" w:rsidRPr="00AC74CD">
        <w:rPr>
          <w:rFonts w:cstheme="minorHAnsi"/>
          <w:sz w:val="24"/>
          <w:szCs w:val="24"/>
          <w:lang w:val="en-IE"/>
        </w:rPr>
        <w:t xml:space="preserve"> collaborative</w:t>
      </w:r>
      <w:r w:rsidR="00367406" w:rsidRPr="00AC74CD">
        <w:rPr>
          <w:rFonts w:cstheme="minorHAnsi"/>
          <w:sz w:val="24"/>
          <w:szCs w:val="24"/>
          <w:lang w:val="en-IE"/>
        </w:rPr>
        <w:t xml:space="preserve"> relationships with other organisations (</w:t>
      </w:r>
      <w:proofErr w:type="spellStart"/>
      <w:r w:rsidR="00BF0AFC" w:rsidRPr="00AC74CD">
        <w:rPr>
          <w:rFonts w:cstheme="minorHAnsi"/>
          <w:sz w:val="24"/>
          <w:szCs w:val="24"/>
          <w:lang w:val="en-IE"/>
        </w:rPr>
        <w:t>Chesbrough</w:t>
      </w:r>
      <w:proofErr w:type="spellEnd"/>
      <w:r w:rsidR="00BF0AFC" w:rsidRPr="00AC74CD">
        <w:rPr>
          <w:rFonts w:cstheme="minorHAnsi"/>
          <w:sz w:val="24"/>
          <w:szCs w:val="24"/>
          <w:lang w:val="en-IE"/>
        </w:rPr>
        <w:t xml:space="preserve">, </w:t>
      </w:r>
      <w:proofErr w:type="spellStart"/>
      <w:r w:rsidR="00BF0AFC" w:rsidRPr="00AC74CD">
        <w:rPr>
          <w:rFonts w:cstheme="minorHAnsi"/>
          <w:color w:val="231F20"/>
          <w:sz w:val="24"/>
          <w:szCs w:val="24"/>
          <w:lang w:val="en-IE"/>
        </w:rPr>
        <w:t>Vanhaverbeke</w:t>
      </w:r>
      <w:proofErr w:type="spellEnd"/>
      <w:r w:rsidR="00BF0AFC" w:rsidRPr="00AC74CD">
        <w:rPr>
          <w:rFonts w:cstheme="minorHAnsi"/>
          <w:color w:val="231F20"/>
          <w:sz w:val="24"/>
          <w:szCs w:val="24"/>
          <w:lang w:val="en-IE"/>
        </w:rPr>
        <w:t>,</w:t>
      </w:r>
      <w:r w:rsidR="00BF0AFC" w:rsidRPr="00AC74CD">
        <w:rPr>
          <w:rFonts w:cstheme="minorHAnsi"/>
          <w:sz w:val="24"/>
          <w:szCs w:val="24"/>
          <w:lang w:val="en-IE"/>
        </w:rPr>
        <w:t xml:space="preserve"> </w:t>
      </w:r>
      <w:r w:rsidR="00BF0AFC" w:rsidRPr="00AC74CD">
        <w:rPr>
          <w:rFonts w:cstheme="minorHAnsi"/>
          <w:color w:val="231F20"/>
          <w:sz w:val="24"/>
          <w:szCs w:val="24"/>
          <w:lang w:val="en-IE"/>
        </w:rPr>
        <w:t>&amp;</w:t>
      </w:r>
      <w:r w:rsidR="00BF0AFC" w:rsidRPr="00AC74CD">
        <w:rPr>
          <w:rFonts w:cstheme="minorHAnsi"/>
          <w:sz w:val="24"/>
          <w:szCs w:val="24"/>
          <w:lang w:val="en-IE"/>
        </w:rPr>
        <w:t xml:space="preserve"> </w:t>
      </w:r>
      <w:r w:rsidR="00BF0AFC" w:rsidRPr="00AC74CD">
        <w:rPr>
          <w:rFonts w:cstheme="minorHAnsi"/>
          <w:color w:val="231F20"/>
          <w:sz w:val="24"/>
          <w:szCs w:val="24"/>
          <w:lang w:val="en-IE"/>
        </w:rPr>
        <w:t>West</w:t>
      </w:r>
      <w:r w:rsidR="00BF0AFC" w:rsidRPr="00AC74CD">
        <w:rPr>
          <w:rFonts w:cstheme="minorHAnsi"/>
          <w:sz w:val="24"/>
          <w:szCs w:val="24"/>
          <w:lang w:val="en-IE"/>
        </w:rPr>
        <w:t>, 2006</w:t>
      </w:r>
      <w:r w:rsidR="00367406" w:rsidRPr="00AC74CD">
        <w:rPr>
          <w:rFonts w:cstheme="minorHAnsi"/>
          <w:sz w:val="24"/>
          <w:szCs w:val="24"/>
          <w:lang w:val="en-IE"/>
        </w:rPr>
        <w:t xml:space="preserve">). </w:t>
      </w:r>
      <w:r w:rsidR="00DF0E32" w:rsidRPr="00AC74CD">
        <w:rPr>
          <w:rFonts w:cstheme="minorHAnsi"/>
          <w:sz w:val="24"/>
          <w:szCs w:val="24"/>
          <w:lang w:val="en-IE"/>
        </w:rPr>
        <w:t>Therefore,</w:t>
      </w:r>
      <w:r w:rsidRPr="00AC74CD">
        <w:rPr>
          <w:rFonts w:cstheme="minorHAnsi"/>
          <w:sz w:val="24"/>
          <w:szCs w:val="24"/>
          <w:lang w:val="en-IE"/>
        </w:rPr>
        <w:t xml:space="preserve"> </w:t>
      </w:r>
      <w:r w:rsidR="00367406" w:rsidRPr="00AC74CD">
        <w:rPr>
          <w:rFonts w:cstheme="minorHAnsi"/>
          <w:sz w:val="24"/>
          <w:szCs w:val="24"/>
          <w:lang w:val="en-IE"/>
        </w:rPr>
        <w:t>the baker</w:t>
      </w:r>
      <w:r w:rsidR="00E84EFF" w:rsidRPr="00AC74CD">
        <w:rPr>
          <w:rFonts w:cstheme="minorHAnsi"/>
          <w:sz w:val="24"/>
          <w:szCs w:val="24"/>
          <w:lang w:val="en-IE"/>
        </w:rPr>
        <w:t>ie</w:t>
      </w:r>
      <w:r w:rsidR="00367406" w:rsidRPr="00AC74CD">
        <w:rPr>
          <w:rFonts w:cstheme="minorHAnsi"/>
          <w:sz w:val="24"/>
          <w:szCs w:val="24"/>
          <w:lang w:val="en-IE"/>
        </w:rPr>
        <w:t>s in TRADEIT</w:t>
      </w:r>
      <w:r w:rsidR="00D60971" w:rsidRPr="00AC74CD">
        <w:rPr>
          <w:rFonts w:cstheme="minorHAnsi"/>
          <w:sz w:val="24"/>
          <w:szCs w:val="24"/>
          <w:lang w:val="en-IE"/>
        </w:rPr>
        <w:t xml:space="preserve"> </w:t>
      </w:r>
      <w:r w:rsidRPr="00AC74CD">
        <w:rPr>
          <w:rFonts w:cstheme="minorHAnsi"/>
          <w:sz w:val="24"/>
          <w:szCs w:val="24"/>
          <w:lang w:val="en-IE"/>
        </w:rPr>
        <w:t>need</w:t>
      </w:r>
      <w:r w:rsidR="00B11AE3" w:rsidRPr="00AC74CD">
        <w:rPr>
          <w:rFonts w:cstheme="minorHAnsi"/>
          <w:sz w:val="24"/>
          <w:szCs w:val="24"/>
          <w:lang w:val="en-IE"/>
        </w:rPr>
        <w:t xml:space="preserve"> to d</w:t>
      </w:r>
      <w:r w:rsidR="005C5482" w:rsidRPr="00AC74CD">
        <w:rPr>
          <w:rFonts w:cstheme="minorHAnsi"/>
          <w:sz w:val="24"/>
          <w:szCs w:val="24"/>
          <w:lang w:val="en-IE"/>
        </w:rPr>
        <w:t xml:space="preserve">evelop partnerships </w:t>
      </w:r>
      <w:r w:rsidR="00E84EFF" w:rsidRPr="00AC74CD">
        <w:rPr>
          <w:rFonts w:cstheme="minorHAnsi"/>
          <w:sz w:val="24"/>
          <w:szCs w:val="24"/>
          <w:lang w:val="en-IE"/>
        </w:rPr>
        <w:t>for</w:t>
      </w:r>
      <w:r w:rsidR="005C5482" w:rsidRPr="00AC74CD">
        <w:rPr>
          <w:rFonts w:cstheme="minorHAnsi"/>
          <w:sz w:val="24"/>
          <w:szCs w:val="24"/>
          <w:lang w:val="en-IE"/>
        </w:rPr>
        <w:t xml:space="preserve"> </w:t>
      </w:r>
      <w:r w:rsidR="00B11AE3" w:rsidRPr="00AC74CD">
        <w:rPr>
          <w:rFonts w:cstheme="minorHAnsi"/>
          <w:sz w:val="24"/>
          <w:szCs w:val="24"/>
          <w:lang w:val="en-IE"/>
        </w:rPr>
        <w:t>market</w:t>
      </w:r>
      <w:r w:rsidR="005C5482" w:rsidRPr="00AC74CD">
        <w:rPr>
          <w:rFonts w:cstheme="minorHAnsi"/>
          <w:sz w:val="24"/>
          <w:szCs w:val="24"/>
          <w:lang w:val="en-IE"/>
        </w:rPr>
        <w:t xml:space="preserve"> focus and</w:t>
      </w:r>
      <w:r w:rsidR="00B11AE3" w:rsidRPr="00AC74CD">
        <w:rPr>
          <w:rFonts w:cstheme="minorHAnsi"/>
          <w:sz w:val="24"/>
          <w:szCs w:val="24"/>
          <w:lang w:val="en-IE"/>
        </w:rPr>
        <w:t xml:space="preserve"> development</w:t>
      </w:r>
      <w:r w:rsidR="005C5482" w:rsidRPr="00AC74CD">
        <w:rPr>
          <w:rFonts w:cstheme="minorHAnsi"/>
          <w:sz w:val="24"/>
          <w:szCs w:val="24"/>
          <w:lang w:val="en-IE"/>
        </w:rPr>
        <w:t>. They need</w:t>
      </w:r>
      <w:r w:rsidR="00EE69C3" w:rsidRPr="00AC74CD">
        <w:rPr>
          <w:rFonts w:cstheme="minorHAnsi"/>
          <w:sz w:val="24"/>
          <w:szCs w:val="24"/>
          <w:lang w:val="en-IE"/>
        </w:rPr>
        <w:t>ed</w:t>
      </w:r>
      <w:r w:rsidR="005C5482" w:rsidRPr="00AC74CD">
        <w:rPr>
          <w:rFonts w:cstheme="minorHAnsi"/>
          <w:sz w:val="24"/>
          <w:szCs w:val="24"/>
          <w:lang w:val="en-IE"/>
        </w:rPr>
        <w:t xml:space="preserve"> to acquire technology to develop and optimise</w:t>
      </w:r>
      <w:r w:rsidR="00B11AE3" w:rsidRPr="00AC74CD">
        <w:rPr>
          <w:rFonts w:cstheme="minorHAnsi"/>
          <w:sz w:val="24"/>
          <w:szCs w:val="24"/>
          <w:lang w:val="en-IE"/>
        </w:rPr>
        <w:t xml:space="preserve"> production processes</w:t>
      </w:r>
      <w:r w:rsidR="005C5482" w:rsidRPr="00AC74CD">
        <w:rPr>
          <w:rFonts w:cstheme="minorHAnsi"/>
          <w:sz w:val="24"/>
          <w:szCs w:val="24"/>
          <w:lang w:val="en-IE"/>
        </w:rPr>
        <w:t>, food labelling</w:t>
      </w:r>
      <w:r w:rsidR="00E84EFF" w:rsidRPr="00AC74CD">
        <w:rPr>
          <w:rFonts w:cstheme="minorHAnsi"/>
          <w:sz w:val="24"/>
          <w:szCs w:val="24"/>
          <w:lang w:val="en-IE"/>
        </w:rPr>
        <w:t>,</w:t>
      </w:r>
      <w:r w:rsidR="005C5482" w:rsidRPr="00AC74CD">
        <w:rPr>
          <w:rFonts w:cstheme="minorHAnsi"/>
          <w:sz w:val="24"/>
          <w:szCs w:val="24"/>
          <w:lang w:val="en-IE"/>
        </w:rPr>
        <w:t xml:space="preserve"> and packaging for longer shelf life. Finally, they need</w:t>
      </w:r>
      <w:r w:rsidR="00EE69C3" w:rsidRPr="00AC74CD">
        <w:rPr>
          <w:rFonts w:cstheme="minorHAnsi"/>
          <w:sz w:val="24"/>
          <w:szCs w:val="24"/>
          <w:lang w:val="en-IE"/>
        </w:rPr>
        <w:t>ed</w:t>
      </w:r>
      <w:r w:rsidR="005C5482" w:rsidRPr="00AC74CD">
        <w:rPr>
          <w:rFonts w:cstheme="minorHAnsi"/>
          <w:sz w:val="24"/>
          <w:szCs w:val="24"/>
          <w:lang w:val="en-IE"/>
        </w:rPr>
        <w:t xml:space="preserve"> to develop the confidence to </w:t>
      </w:r>
      <w:r w:rsidR="00BF2507" w:rsidRPr="00AC74CD">
        <w:rPr>
          <w:rFonts w:cstheme="minorHAnsi"/>
          <w:sz w:val="24"/>
          <w:szCs w:val="24"/>
          <w:lang w:val="en-IE"/>
        </w:rPr>
        <w:t xml:space="preserve">take a </w:t>
      </w:r>
      <w:r w:rsidR="005C5482" w:rsidRPr="00AC74CD">
        <w:rPr>
          <w:rFonts w:cstheme="minorHAnsi"/>
          <w:sz w:val="24"/>
          <w:szCs w:val="24"/>
          <w:lang w:val="en-IE"/>
        </w:rPr>
        <w:t xml:space="preserve">lead in </w:t>
      </w:r>
      <w:r w:rsidR="00B11AE3" w:rsidRPr="00AC74CD">
        <w:rPr>
          <w:rFonts w:cstheme="minorHAnsi"/>
          <w:sz w:val="24"/>
          <w:szCs w:val="24"/>
          <w:lang w:val="en-IE"/>
        </w:rPr>
        <w:t xml:space="preserve">defending </w:t>
      </w:r>
      <w:r w:rsidR="00A328F9" w:rsidRPr="00AC74CD">
        <w:rPr>
          <w:rFonts w:cstheme="minorHAnsi"/>
          <w:sz w:val="24"/>
          <w:szCs w:val="24"/>
          <w:lang w:val="en-IE"/>
        </w:rPr>
        <w:t>a</w:t>
      </w:r>
      <w:r w:rsidR="00B11AE3" w:rsidRPr="00AC74CD">
        <w:rPr>
          <w:rFonts w:cstheme="minorHAnsi"/>
          <w:sz w:val="24"/>
          <w:szCs w:val="24"/>
          <w:lang w:val="en-IE"/>
        </w:rPr>
        <w:t xml:space="preserve"> local </w:t>
      </w:r>
      <w:r w:rsidR="005C5482" w:rsidRPr="00AC74CD">
        <w:rPr>
          <w:rFonts w:cstheme="minorHAnsi"/>
          <w:sz w:val="24"/>
          <w:szCs w:val="24"/>
          <w:lang w:val="en-IE"/>
        </w:rPr>
        <w:t>vision for their products</w:t>
      </w:r>
      <w:r w:rsidR="00EE69C3" w:rsidRPr="00AC74CD">
        <w:rPr>
          <w:rFonts w:cstheme="minorHAnsi"/>
          <w:sz w:val="24"/>
          <w:szCs w:val="24"/>
          <w:lang w:val="en-IE"/>
        </w:rPr>
        <w:t>. For some, this vision included</w:t>
      </w:r>
      <w:r w:rsidR="00A328F9" w:rsidRPr="00AC74CD">
        <w:rPr>
          <w:rFonts w:cstheme="minorHAnsi"/>
          <w:sz w:val="24"/>
          <w:szCs w:val="24"/>
          <w:lang w:val="en-IE"/>
        </w:rPr>
        <w:t xml:space="preserve"> an</w:t>
      </w:r>
      <w:r w:rsidR="005C5482" w:rsidRPr="00AC74CD">
        <w:rPr>
          <w:rFonts w:cstheme="minorHAnsi"/>
          <w:sz w:val="24"/>
          <w:szCs w:val="24"/>
          <w:lang w:val="en-IE"/>
        </w:rPr>
        <w:t xml:space="preserve"> ambition to grow beyond their regional boundaries</w:t>
      </w:r>
      <w:r w:rsidR="00EE69C3" w:rsidRPr="00AC74CD">
        <w:rPr>
          <w:rFonts w:cstheme="minorHAnsi"/>
          <w:sz w:val="24"/>
          <w:szCs w:val="24"/>
          <w:lang w:val="en-IE"/>
        </w:rPr>
        <w:t xml:space="preserve">. </w:t>
      </w:r>
    </w:p>
    <w:p w14:paraId="2D2E2730" w14:textId="6464848F" w:rsidR="00844B82" w:rsidRPr="00AC74CD" w:rsidRDefault="005D1157" w:rsidP="00E14DF9">
      <w:pPr>
        <w:spacing w:after="0" w:line="480" w:lineRule="auto"/>
        <w:ind w:firstLine="720"/>
        <w:jc w:val="both"/>
        <w:rPr>
          <w:rFonts w:cstheme="minorHAnsi"/>
          <w:sz w:val="24"/>
          <w:szCs w:val="24"/>
          <w:lang w:val="en-IE"/>
        </w:rPr>
      </w:pPr>
      <w:r w:rsidRPr="00AC74CD">
        <w:rPr>
          <w:rFonts w:cstheme="minorHAnsi"/>
          <w:sz w:val="24"/>
          <w:szCs w:val="24"/>
          <w:lang w:val="en-IE"/>
        </w:rPr>
        <w:t xml:space="preserve">As </w:t>
      </w:r>
      <w:r w:rsidR="00A07506" w:rsidRPr="00AC74CD">
        <w:rPr>
          <w:rFonts w:cstheme="minorHAnsi"/>
          <w:sz w:val="24"/>
          <w:szCs w:val="24"/>
          <w:lang w:val="en-IE"/>
        </w:rPr>
        <w:t xml:space="preserve">outlined </w:t>
      </w:r>
      <w:r w:rsidR="00236CED" w:rsidRPr="00AC74CD">
        <w:rPr>
          <w:rFonts w:cstheme="minorHAnsi"/>
          <w:sz w:val="24"/>
          <w:szCs w:val="24"/>
          <w:lang w:val="en-IE"/>
        </w:rPr>
        <w:t xml:space="preserve">also </w:t>
      </w:r>
      <w:r w:rsidRPr="00AC74CD">
        <w:rPr>
          <w:rFonts w:cstheme="minorHAnsi"/>
          <w:sz w:val="24"/>
          <w:szCs w:val="24"/>
          <w:lang w:val="en-IE"/>
        </w:rPr>
        <w:t xml:space="preserve">in </w:t>
      </w:r>
      <w:r w:rsidR="00A07506" w:rsidRPr="00AC74CD">
        <w:rPr>
          <w:rFonts w:cstheme="minorHAnsi"/>
          <w:sz w:val="24"/>
          <w:szCs w:val="24"/>
          <w:lang w:val="en-IE"/>
        </w:rPr>
        <w:t>Table 1</w:t>
      </w:r>
      <w:r w:rsidRPr="00AC74CD">
        <w:rPr>
          <w:rFonts w:cstheme="minorHAnsi"/>
          <w:sz w:val="24"/>
          <w:szCs w:val="24"/>
          <w:lang w:val="en-IE"/>
        </w:rPr>
        <w:t xml:space="preserve">, the challenges </w:t>
      </w:r>
      <w:r w:rsidR="00A75F92" w:rsidRPr="00AC74CD">
        <w:rPr>
          <w:rFonts w:cstheme="minorHAnsi"/>
          <w:sz w:val="24"/>
          <w:szCs w:val="24"/>
          <w:lang w:val="en-IE"/>
        </w:rPr>
        <w:t>faced by the baker</w:t>
      </w:r>
      <w:r w:rsidR="00E84EFF" w:rsidRPr="00AC74CD">
        <w:rPr>
          <w:rFonts w:cstheme="minorHAnsi"/>
          <w:sz w:val="24"/>
          <w:szCs w:val="24"/>
          <w:lang w:val="en-IE"/>
        </w:rPr>
        <w:t>ie</w:t>
      </w:r>
      <w:r w:rsidR="00A75F92" w:rsidRPr="00AC74CD">
        <w:rPr>
          <w:rFonts w:cstheme="minorHAnsi"/>
          <w:sz w:val="24"/>
          <w:szCs w:val="24"/>
          <w:lang w:val="en-IE"/>
        </w:rPr>
        <w:t xml:space="preserve">s in TRADEIT </w:t>
      </w:r>
      <w:proofErr w:type="gramStart"/>
      <w:r w:rsidR="00E84EFF" w:rsidRPr="00AC74CD">
        <w:rPr>
          <w:rFonts w:cstheme="minorHAnsi"/>
          <w:sz w:val="24"/>
          <w:szCs w:val="24"/>
          <w:lang w:val="en-IE"/>
        </w:rPr>
        <w:t>were split</w:t>
      </w:r>
      <w:proofErr w:type="gramEnd"/>
      <w:r w:rsidRPr="00AC74CD">
        <w:rPr>
          <w:rFonts w:cstheme="minorHAnsi"/>
          <w:sz w:val="24"/>
          <w:szCs w:val="24"/>
          <w:lang w:val="en-IE"/>
        </w:rPr>
        <w:t xml:space="preserve"> into two broad categories: </w:t>
      </w:r>
      <w:r w:rsidR="00D73FE2" w:rsidRPr="00AC74CD">
        <w:rPr>
          <w:rFonts w:cstheme="minorHAnsi"/>
          <w:sz w:val="24"/>
          <w:szCs w:val="24"/>
          <w:lang w:val="en-IE"/>
        </w:rPr>
        <w:t xml:space="preserve">(1) </w:t>
      </w:r>
      <w:r w:rsidRPr="00AC74CD">
        <w:rPr>
          <w:rFonts w:cstheme="minorHAnsi"/>
          <w:sz w:val="24"/>
          <w:szCs w:val="24"/>
          <w:lang w:val="en-IE"/>
        </w:rPr>
        <w:t>technical and operational and</w:t>
      </w:r>
      <w:r w:rsidR="00D73FE2" w:rsidRPr="00AC74CD">
        <w:rPr>
          <w:rFonts w:cstheme="minorHAnsi"/>
          <w:sz w:val="24"/>
          <w:szCs w:val="24"/>
          <w:lang w:val="en-IE"/>
        </w:rPr>
        <w:t xml:space="preserve"> (2)</w:t>
      </w:r>
      <w:r w:rsidRPr="00AC74CD">
        <w:rPr>
          <w:rFonts w:cstheme="minorHAnsi"/>
          <w:sz w:val="24"/>
          <w:szCs w:val="24"/>
          <w:lang w:val="en-IE"/>
        </w:rPr>
        <w:t xml:space="preserve"> organisational and cultural. The technical and operational challenges range</w:t>
      </w:r>
      <w:r w:rsidR="00E84EFF" w:rsidRPr="00AC74CD">
        <w:rPr>
          <w:rFonts w:cstheme="minorHAnsi"/>
          <w:sz w:val="24"/>
          <w:szCs w:val="24"/>
          <w:lang w:val="en-IE"/>
        </w:rPr>
        <w:t>d</w:t>
      </w:r>
      <w:r w:rsidRPr="00AC74CD">
        <w:rPr>
          <w:rFonts w:cstheme="minorHAnsi"/>
          <w:sz w:val="24"/>
          <w:szCs w:val="24"/>
          <w:lang w:val="en-IE"/>
        </w:rPr>
        <w:t xml:space="preserve"> from understanding customer needs through optimising processes to </w:t>
      </w:r>
      <w:r w:rsidR="003E4F71" w:rsidRPr="00AC74CD">
        <w:rPr>
          <w:rFonts w:cstheme="minorHAnsi"/>
          <w:sz w:val="24"/>
          <w:szCs w:val="24"/>
          <w:lang w:val="en-IE"/>
        </w:rPr>
        <w:t>sourcing technology</w:t>
      </w:r>
      <w:r w:rsidR="00844B82" w:rsidRPr="00AC74CD">
        <w:rPr>
          <w:rFonts w:cstheme="minorHAnsi"/>
          <w:sz w:val="24"/>
          <w:szCs w:val="24"/>
          <w:lang w:val="en-IE"/>
        </w:rPr>
        <w:t>.</w:t>
      </w:r>
      <w:r w:rsidR="003A7C5E" w:rsidRPr="00AC74CD">
        <w:rPr>
          <w:rFonts w:cstheme="minorHAnsi"/>
          <w:sz w:val="24"/>
          <w:szCs w:val="24"/>
          <w:lang w:val="en-IE"/>
        </w:rPr>
        <w:t xml:space="preserve"> </w:t>
      </w:r>
      <w:r w:rsidR="00F36928" w:rsidRPr="00AC74CD">
        <w:rPr>
          <w:rFonts w:cstheme="minorHAnsi"/>
          <w:sz w:val="24"/>
          <w:szCs w:val="24"/>
          <w:lang w:val="en-IE"/>
        </w:rPr>
        <w:t>The organisational and cultural challenges extend</w:t>
      </w:r>
      <w:r w:rsidR="00E84EFF" w:rsidRPr="00AC74CD">
        <w:rPr>
          <w:rFonts w:cstheme="minorHAnsi"/>
          <w:sz w:val="24"/>
          <w:szCs w:val="24"/>
          <w:lang w:val="en-IE"/>
        </w:rPr>
        <w:t>ed</w:t>
      </w:r>
      <w:r w:rsidR="00F36928" w:rsidRPr="00AC74CD">
        <w:rPr>
          <w:rFonts w:cstheme="minorHAnsi"/>
          <w:sz w:val="24"/>
          <w:szCs w:val="24"/>
          <w:lang w:val="en-IE"/>
        </w:rPr>
        <w:t xml:space="preserve"> from network development through maintaining culture and identity, to understanding other TFPs. </w:t>
      </w:r>
    </w:p>
    <w:p w14:paraId="2B5A3D9E" w14:textId="78554352" w:rsidR="00B0511A" w:rsidRPr="00AC74CD" w:rsidRDefault="000C3B97" w:rsidP="00E14DF9">
      <w:pPr>
        <w:spacing w:after="0" w:line="480" w:lineRule="auto"/>
        <w:ind w:firstLine="720"/>
        <w:jc w:val="both"/>
        <w:rPr>
          <w:rFonts w:cstheme="minorHAnsi"/>
          <w:sz w:val="24"/>
          <w:szCs w:val="24"/>
          <w:lang w:val="en-IE"/>
        </w:rPr>
      </w:pPr>
      <w:r w:rsidRPr="00AC74CD">
        <w:rPr>
          <w:rFonts w:cstheme="minorHAnsi"/>
          <w:sz w:val="24"/>
          <w:szCs w:val="24"/>
          <w:lang w:val="en-IE"/>
        </w:rPr>
        <w:t xml:space="preserve">As a set, these </w:t>
      </w:r>
      <w:r w:rsidR="00A75F92" w:rsidRPr="00AC74CD">
        <w:rPr>
          <w:rFonts w:cstheme="minorHAnsi"/>
          <w:sz w:val="24"/>
          <w:szCs w:val="24"/>
          <w:lang w:val="en-IE"/>
        </w:rPr>
        <w:t xml:space="preserve">challenges </w:t>
      </w:r>
      <w:r w:rsidRPr="00AC74CD">
        <w:rPr>
          <w:rFonts w:cstheme="minorHAnsi"/>
          <w:sz w:val="24"/>
          <w:szCs w:val="24"/>
          <w:lang w:val="en-IE"/>
        </w:rPr>
        <w:t>are evident in the TGFKC experience of product development, facilities expansion, sourcing of packaging</w:t>
      </w:r>
      <w:r w:rsidR="00E84EFF" w:rsidRPr="00AC74CD">
        <w:rPr>
          <w:rFonts w:cstheme="minorHAnsi"/>
          <w:sz w:val="24"/>
          <w:szCs w:val="24"/>
          <w:lang w:val="en-IE"/>
        </w:rPr>
        <w:t>,</w:t>
      </w:r>
      <w:r w:rsidRPr="00AC74CD">
        <w:rPr>
          <w:rFonts w:cstheme="minorHAnsi"/>
          <w:sz w:val="24"/>
          <w:szCs w:val="24"/>
          <w:lang w:val="en-IE"/>
        </w:rPr>
        <w:t xml:space="preserve"> and maintaining a set of ingredients </w:t>
      </w:r>
      <w:r w:rsidR="00D73FE2" w:rsidRPr="00AC74CD">
        <w:rPr>
          <w:rFonts w:cstheme="minorHAnsi"/>
          <w:sz w:val="24"/>
          <w:szCs w:val="24"/>
          <w:lang w:val="en-IE"/>
        </w:rPr>
        <w:t>that</w:t>
      </w:r>
      <w:r w:rsidRPr="00AC74CD">
        <w:rPr>
          <w:rFonts w:cstheme="minorHAnsi"/>
          <w:sz w:val="24"/>
          <w:szCs w:val="24"/>
          <w:lang w:val="en-IE"/>
        </w:rPr>
        <w:t xml:space="preserve"> conform to gluten-free labelling standards. </w:t>
      </w:r>
      <w:r w:rsidR="003A7C5E" w:rsidRPr="00AC74CD">
        <w:rPr>
          <w:rFonts w:cstheme="minorHAnsi"/>
          <w:sz w:val="24"/>
          <w:szCs w:val="24"/>
          <w:lang w:val="en-IE"/>
        </w:rPr>
        <w:t xml:space="preserve">In contrast, the organisational and cultural </w:t>
      </w:r>
      <w:r w:rsidR="003A7C5E" w:rsidRPr="00AC74CD">
        <w:rPr>
          <w:rFonts w:cstheme="minorHAnsi"/>
          <w:sz w:val="24"/>
          <w:szCs w:val="24"/>
          <w:lang w:val="en-IE"/>
        </w:rPr>
        <w:lastRenderedPageBreak/>
        <w:t>issues are evident in the benchmarked insights into novel and distinctive food production and firm development</w:t>
      </w:r>
      <w:r w:rsidR="00592CED" w:rsidRPr="00AC74CD">
        <w:rPr>
          <w:rFonts w:cstheme="minorHAnsi"/>
          <w:sz w:val="24"/>
          <w:szCs w:val="24"/>
          <w:lang w:val="en-IE"/>
        </w:rPr>
        <w:t>,</w:t>
      </w:r>
      <w:r w:rsidR="003A7C5E" w:rsidRPr="00AC74CD">
        <w:rPr>
          <w:rFonts w:cstheme="minorHAnsi"/>
          <w:sz w:val="24"/>
          <w:szCs w:val="24"/>
          <w:lang w:val="en-IE"/>
        </w:rPr>
        <w:t xml:space="preserve"> through </w:t>
      </w:r>
      <w:proofErr w:type="spellStart"/>
      <w:r w:rsidR="003A7C5E" w:rsidRPr="00AC74CD">
        <w:rPr>
          <w:rFonts w:cstheme="minorHAnsi"/>
          <w:sz w:val="24"/>
          <w:szCs w:val="24"/>
          <w:lang w:val="en-IE"/>
        </w:rPr>
        <w:t>Doireann’s</w:t>
      </w:r>
      <w:proofErr w:type="spellEnd"/>
      <w:r w:rsidR="003A7C5E" w:rsidRPr="00AC74CD">
        <w:rPr>
          <w:rFonts w:cstheme="minorHAnsi"/>
          <w:sz w:val="24"/>
          <w:szCs w:val="24"/>
          <w:lang w:val="en-IE"/>
        </w:rPr>
        <w:t xml:space="preserve"> </w:t>
      </w:r>
      <w:r w:rsidR="00D73FE2" w:rsidRPr="00AC74CD">
        <w:rPr>
          <w:rFonts w:cstheme="minorHAnsi"/>
          <w:sz w:val="24"/>
          <w:szCs w:val="24"/>
          <w:lang w:val="en-IE"/>
        </w:rPr>
        <w:t xml:space="preserve">local and international </w:t>
      </w:r>
      <w:r w:rsidR="003A7C5E" w:rsidRPr="00AC74CD">
        <w:rPr>
          <w:rFonts w:cstheme="minorHAnsi"/>
          <w:sz w:val="24"/>
          <w:szCs w:val="24"/>
          <w:lang w:val="en-IE"/>
        </w:rPr>
        <w:t>access to a network of other food producers. However, the TGFKC case illustrates that this access is complemented by an emergent self-confidence in and understanding of the distinctiveness of TGFKC as a food producer</w:t>
      </w:r>
      <w:r w:rsidR="00566950" w:rsidRPr="00AC74CD">
        <w:rPr>
          <w:rFonts w:cstheme="minorHAnsi"/>
          <w:sz w:val="24"/>
          <w:szCs w:val="24"/>
          <w:lang w:val="en-IE"/>
        </w:rPr>
        <w:t xml:space="preserve"> leading to the recognition that the enterprise could profit from outsourcing </w:t>
      </w:r>
      <w:r w:rsidR="00B0511A" w:rsidRPr="00AC74CD">
        <w:rPr>
          <w:rFonts w:cstheme="minorHAnsi"/>
          <w:sz w:val="24"/>
          <w:szCs w:val="24"/>
          <w:lang w:val="en-IE"/>
        </w:rPr>
        <w:t xml:space="preserve">new </w:t>
      </w:r>
      <w:r w:rsidR="00566950" w:rsidRPr="00AC74CD">
        <w:rPr>
          <w:rFonts w:cstheme="minorHAnsi"/>
          <w:sz w:val="24"/>
          <w:szCs w:val="24"/>
          <w:lang w:val="en-IE"/>
        </w:rPr>
        <w:t>intellectual property</w:t>
      </w:r>
      <w:r w:rsidR="003A7C5E" w:rsidRPr="00AC74CD">
        <w:rPr>
          <w:rFonts w:cstheme="minorHAnsi"/>
          <w:sz w:val="24"/>
          <w:szCs w:val="24"/>
          <w:lang w:val="en-IE"/>
        </w:rPr>
        <w:t>.</w:t>
      </w:r>
      <w:r w:rsidR="001B5933" w:rsidRPr="00AC74CD">
        <w:rPr>
          <w:rFonts w:cstheme="minorHAnsi"/>
          <w:sz w:val="24"/>
          <w:szCs w:val="24"/>
          <w:lang w:val="en-IE"/>
        </w:rPr>
        <w:t xml:space="preserve"> </w:t>
      </w:r>
      <w:proofErr w:type="spellStart"/>
      <w:r w:rsidR="00566950" w:rsidRPr="00AC74CD">
        <w:rPr>
          <w:rFonts w:cstheme="minorHAnsi"/>
          <w:sz w:val="24"/>
          <w:szCs w:val="24"/>
          <w:lang w:val="en-IE"/>
        </w:rPr>
        <w:t>Doireann</w:t>
      </w:r>
      <w:proofErr w:type="spellEnd"/>
      <w:r w:rsidR="00566950" w:rsidRPr="00AC74CD">
        <w:rPr>
          <w:rFonts w:cstheme="minorHAnsi"/>
          <w:sz w:val="24"/>
          <w:szCs w:val="24"/>
          <w:lang w:val="en-IE"/>
        </w:rPr>
        <w:t xml:space="preserve"> exploited a number of practices that </w:t>
      </w:r>
      <w:proofErr w:type="gramStart"/>
      <w:r w:rsidR="00566950" w:rsidRPr="00AC74CD">
        <w:rPr>
          <w:rFonts w:cstheme="minorHAnsi"/>
          <w:sz w:val="24"/>
          <w:szCs w:val="24"/>
          <w:lang w:val="en-IE"/>
        </w:rPr>
        <w:t>are used</w:t>
      </w:r>
      <w:proofErr w:type="gramEnd"/>
      <w:r w:rsidR="00566950" w:rsidRPr="00AC74CD">
        <w:rPr>
          <w:rFonts w:cstheme="minorHAnsi"/>
          <w:sz w:val="24"/>
          <w:szCs w:val="24"/>
          <w:lang w:val="en-IE"/>
        </w:rPr>
        <w:t xml:space="preserve"> by enterprises to acquire knowledge from outside their firms</w:t>
      </w:r>
      <w:r w:rsidR="00D73FE2" w:rsidRPr="00AC74CD">
        <w:rPr>
          <w:rFonts w:cstheme="minorHAnsi"/>
          <w:sz w:val="24"/>
          <w:szCs w:val="24"/>
          <w:lang w:val="en-IE"/>
        </w:rPr>
        <w:t>,</w:t>
      </w:r>
      <w:r w:rsidR="00566950" w:rsidRPr="00AC74CD">
        <w:rPr>
          <w:rFonts w:cstheme="minorHAnsi"/>
          <w:sz w:val="24"/>
          <w:szCs w:val="24"/>
          <w:lang w:val="en-IE"/>
        </w:rPr>
        <w:t xml:space="preserve"> including customer involvement and external networking (</w:t>
      </w:r>
      <w:r w:rsidR="00BF0AFC" w:rsidRPr="00AC74CD">
        <w:rPr>
          <w:rFonts w:cstheme="minorHAnsi"/>
          <w:sz w:val="24"/>
          <w:szCs w:val="24"/>
          <w:lang w:val="en-IE"/>
        </w:rPr>
        <w:t xml:space="preserve">van de </w:t>
      </w:r>
      <w:proofErr w:type="spellStart"/>
      <w:r w:rsidR="00BF0AFC" w:rsidRPr="00AC74CD">
        <w:rPr>
          <w:rFonts w:cstheme="minorHAnsi"/>
          <w:sz w:val="24"/>
          <w:szCs w:val="24"/>
          <w:lang w:val="en-IE"/>
        </w:rPr>
        <w:t>Vrande</w:t>
      </w:r>
      <w:proofErr w:type="spellEnd"/>
      <w:r w:rsidR="00BF0AFC" w:rsidRPr="00AC74CD">
        <w:rPr>
          <w:rFonts w:cstheme="minorHAnsi"/>
          <w:sz w:val="24"/>
          <w:szCs w:val="24"/>
          <w:lang w:val="en-IE"/>
        </w:rPr>
        <w:t>, de Jo</w:t>
      </w:r>
      <w:bookmarkStart w:id="0" w:name="_GoBack"/>
      <w:bookmarkEnd w:id="0"/>
      <w:r w:rsidR="00BF0AFC" w:rsidRPr="00AC74CD">
        <w:rPr>
          <w:rFonts w:cstheme="minorHAnsi"/>
          <w:sz w:val="24"/>
          <w:szCs w:val="24"/>
          <w:lang w:val="en-IE"/>
        </w:rPr>
        <w:t xml:space="preserve">ng, </w:t>
      </w:r>
      <w:proofErr w:type="spellStart"/>
      <w:r w:rsidR="00BF0AFC" w:rsidRPr="00AC74CD">
        <w:rPr>
          <w:rFonts w:cstheme="minorHAnsi"/>
          <w:sz w:val="24"/>
          <w:szCs w:val="24"/>
          <w:lang w:val="en-IE"/>
        </w:rPr>
        <w:t>Vanhaverbeke</w:t>
      </w:r>
      <w:proofErr w:type="spellEnd"/>
      <w:r w:rsidR="00BF0AFC" w:rsidRPr="00AC74CD">
        <w:rPr>
          <w:rFonts w:cstheme="minorHAnsi"/>
          <w:sz w:val="24"/>
          <w:szCs w:val="24"/>
          <w:lang w:val="en-IE"/>
        </w:rPr>
        <w:t xml:space="preserve">, &amp; de </w:t>
      </w:r>
      <w:proofErr w:type="spellStart"/>
      <w:r w:rsidR="00BF0AFC" w:rsidRPr="00AC74CD">
        <w:rPr>
          <w:rFonts w:cstheme="minorHAnsi"/>
          <w:sz w:val="24"/>
          <w:szCs w:val="24"/>
          <w:lang w:val="en-IE"/>
        </w:rPr>
        <w:t>Rochemont</w:t>
      </w:r>
      <w:proofErr w:type="spellEnd"/>
      <w:r w:rsidR="00BF0AFC" w:rsidRPr="00AC74CD">
        <w:rPr>
          <w:rFonts w:cstheme="minorHAnsi"/>
          <w:sz w:val="24"/>
          <w:szCs w:val="24"/>
          <w:lang w:val="en-IE"/>
        </w:rPr>
        <w:t>, 2009</w:t>
      </w:r>
      <w:r w:rsidR="00566950" w:rsidRPr="00AC74CD">
        <w:rPr>
          <w:rFonts w:cstheme="minorHAnsi"/>
          <w:sz w:val="24"/>
          <w:szCs w:val="24"/>
          <w:lang w:val="en-IE"/>
        </w:rPr>
        <w:t>). She also recognised that other firms cannot depend solely on internal research and development activities</w:t>
      </w:r>
      <w:r w:rsidR="00592CED" w:rsidRPr="00AC74CD">
        <w:rPr>
          <w:rFonts w:cstheme="minorHAnsi"/>
          <w:sz w:val="24"/>
          <w:szCs w:val="24"/>
          <w:lang w:val="en-IE"/>
        </w:rPr>
        <w:t>,</w:t>
      </w:r>
      <w:r w:rsidR="00566950" w:rsidRPr="00AC74CD">
        <w:rPr>
          <w:rFonts w:cstheme="minorHAnsi"/>
          <w:sz w:val="24"/>
          <w:szCs w:val="24"/>
          <w:lang w:val="en-IE"/>
        </w:rPr>
        <w:t xml:space="preserve"> and therefore are open to licencing or buying the knowledge she has generated (van de </w:t>
      </w:r>
      <w:proofErr w:type="spellStart"/>
      <w:r w:rsidR="00566950" w:rsidRPr="00AC74CD">
        <w:rPr>
          <w:rFonts w:cstheme="minorHAnsi"/>
          <w:sz w:val="24"/>
          <w:szCs w:val="24"/>
          <w:lang w:val="en-IE"/>
        </w:rPr>
        <w:t>Vrande</w:t>
      </w:r>
      <w:proofErr w:type="spellEnd"/>
      <w:r w:rsidR="00566950" w:rsidRPr="00AC74CD">
        <w:rPr>
          <w:rFonts w:cstheme="minorHAnsi"/>
          <w:sz w:val="24"/>
          <w:szCs w:val="24"/>
          <w:lang w:val="en-IE"/>
        </w:rPr>
        <w:t xml:space="preserve"> et al</w:t>
      </w:r>
      <w:r w:rsidR="00A3508F" w:rsidRPr="00AC74CD">
        <w:rPr>
          <w:rFonts w:cstheme="minorHAnsi"/>
          <w:sz w:val="24"/>
          <w:szCs w:val="24"/>
          <w:lang w:val="en-IE"/>
        </w:rPr>
        <w:t>.</w:t>
      </w:r>
      <w:r w:rsidR="00D73FE2" w:rsidRPr="00AC74CD">
        <w:rPr>
          <w:rFonts w:cstheme="minorHAnsi"/>
          <w:sz w:val="24"/>
          <w:szCs w:val="24"/>
          <w:lang w:val="en-IE"/>
        </w:rPr>
        <w:t>,</w:t>
      </w:r>
      <w:r w:rsidR="00566950" w:rsidRPr="00AC74CD">
        <w:rPr>
          <w:rFonts w:cstheme="minorHAnsi"/>
          <w:sz w:val="24"/>
          <w:szCs w:val="24"/>
          <w:lang w:val="en-IE"/>
        </w:rPr>
        <w:t xml:space="preserve"> 2009). </w:t>
      </w:r>
      <w:r w:rsidR="00763554" w:rsidRPr="00AC74CD">
        <w:rPr>
          <w:rFonts w:cstheme="minorHAnsi"/>
          <w:sz w:val="24"/>
          <w:szCs w:val="24"/>
          <w:lang w:val="en-IE"/>
        </w:rPr>
        <w:t xml:space="preserve">As highlighted by </w:t>
      </w:r>
      <w:proofErr w:type="spellStart"/>
      <w:r w:rsidR="00763554" w:rsidRPr="00AC74CD">
        <w:rPr>
          <w:rFonts w:cstheme="minorHAnsi"/>
          <w:sz w:val="24"/>
          <w:szCs w:val="24"/>
          <w:lang w:val="en-IE"/>
        </w:rPr>
        <w:t>Chiaroni</w:t>
      </w:r>
      <w:proofErr w:type="spellEnd"/>
      <w:r w:rsidR="00763554" w:rsidRPr="00AC74CD">
        <w:rPr>
          <w:rFonts w:cstheme="minorHAnsi"/>
          <w:sz w:val="24"/>
          <w:szCs w:val="24"/>
          <w:lang w:val="en-IE"/>
        </w:rPr>
        <w:t xml:space="preserve"> et al</w:t>
      </w:r>
      <w:r w:rsidR="00A3508F" w:rsidRPr="00AC74CD">
        <w:rPr>
          <w:rFonts w:cstheme="minorHAnsi"/>
          <w:sz w:val="24"/>
          <w:szCs w:val="24"/>
          <w:lang w:val="en-IE"/>
        </w:rPr>
        <w:t>.</w:t>
      </w:r>
      <w:r w:rsidR="00BF0AFC" w:rsidRPr="00AC74CD">
        <w:rPr>
          <w:rFonts w:cstheme="minorHAnsi"/>
          <w:sz w:val="24"/>
          <w:szCs w:val="24"/>
          <w:lang w:val="en-IE"/>
        </w:rPr>
        <w:t>,</w:t>
      </w:r>
      <w:r w:rsidR="00763554" w:rsidRPr="00AC74CD">
        <w:rPr>
          <w:rFonts w:cstheme="minorHAnsi"/>
          <w:sz w:val="24"/>
          <w:szCs w:val="24"/>
          <w:lang w:val="en-IE"/>
        </w:rPr>
        <w:t xml:space="preserve"> (2011) </w:t>
      </w:r>
      <w:r w:rsidR="00D73FE2" w:rsidRPr="00AC74CD">
        <w:rPr>
          <w:rFonts w:cstheme="minorHAnsi"/>
          <w:sz w:val="24"/>
          <w:szCs w:val="24"/>
          <w:lang w:val="en-IE"/>
        </w:rPr>
        <w:t xml:space="preserve">enterprise </w:t>
      </w:r>
      <w:r w:rsidR="00763554" w:rsidRPr="00AC74CD">
        <w:rPr>
          <w:rFonts w:cstheme="minorHAnsi"/>
          <w:sz w:val="24"/>
          <w:szCs w:val="24"/>
          <w:lang w:val="en-IE"/>
        </w:rPr>
        <w:t>engagement in networks that include research institutions, universities, suppliers</w:t>
      </w:r>
      <w:r w:rsidR="00D73FE2" w:rsidRPr="00AC74CD">
        <w:rPr>
          <w:rFonts w:cstheme="minorHAnsi"/>
          <w:sz w:val="24"/>
          <w:szCs w:val="24"/>
          <w:lang w:val="en-IE"/>
        </w:rPr>
        <w:t>,</w:t>
      </w:r>
      <w:r w:rsidR="00763554" w:rsidRPr="00AC74CD">
        <w:rPr>
          <w:rFonts w:cstheme="minorHAnsi"/>
          <w:sz w:val="24"/>
          <w:szCs w:val="24"/>
          <w:lang w:val="en-IE"/>
        </w:rPr>
        <w:t xml:space="preserve"> and users is a key aspect of supporting innovative practices within such firms</w:t>
      </w:r>
      <w:r w:rsidR="007F1C7E" w:rsidRPr="00AC74CD">
        <w:rPr>
          <w:rFonts w:cstheme="minorHAnsi"/>
          <w:sz w:val="24"/>
          <w:szCs w:val="24"/>
          <w:lang w:val="en-IE"/>
        </w:rPr>
        <w:t>,</w:t>
      </w:r>
      <w:r w:rsidR="00763554" w:rsidRPr="00AC74CD">
        <w:rPr>
          <w:rFonts w:cstheme="minorHAnsi"/>
          <w:sz w:val="24"/>
          <w:szCs w:val="24"/>
          <w:lang w:val="en-IE"/>
        </w:rPr>
        <w:t xml:space="preserve"> as it supports the inflow of knowledge and technology. </w:t>
      </w:r>
      <w:r w:rsidR="00C16A80" w:rsidRPr="00AC74CD">
        <w:rPr>
          <w:rFonts w:cstheme="minorHAnsi"/>
          <w:sz w:val="24"/>
          <w:szCs w:val="24"/>
          <w:lang w:val="en-IE"/>
        </w:rPr>
        <w:t xml:space="preserve">Indeed, </w:t>
      </w:r>
      <w:r w:rsidR="00192253" w:rsidRPr="00AC74CD">
        <w:rPr>
          <w:rFonts w:cstheme="minorHAnsi"/>
          <w:sz w:val="24"/>
          <w:szCs w:val="24"/>
          <w:lang w:val="en-IE"/>
        </w:rPr>
        <w:t xml:space="preserve">as </w:t>
      </w:r>
      <w:r w:rsidR="00566950" w:rsidRPr="00AC74CD">
        <w:rPr>
          <w:rFonts w:cstheme="minorHAnsi"/>
          <w:sz w:val="24"/>
          <w:szCs w:val="24"/>
          <w:lang w:val="en-IE"/>
        </w:rPr>
        <w:t xml:space="preserve">a project, TRADEIT has facilitated </w:t>
      </w:r>
      <w:r w:rsidR="00763554" w:rsidRPr="00AC74CD">
        <w:rPr>
          <w:rFonts w:cstheme="minorHAnsi"/>
          <w:sz w:val="24"/>
          <w:szCs w:val="24"/>
          <w:lang w:val="en-IE"/>
        </w:rPr>
        <w:t xml:space="preserve">this type of </w:t>
      </w:r>
      <w:r w:rsidR="00566950" w:rsidRPr="00AC74CD">
        <w:rPr>
          <w:rFonts w:cstheme="minorHAnsi"/>
          <w:sz w:val="24"/>
          <w:szCs w:val="24"/>
          <w:lang w:val="en-IE"/>
        </w:rPr>
        <w:t>external networking</w:t>
      </w:r>
      <w:r w:rsidR="00763554" w:rsidRPr="00AC74CD">
        <w:rPr>
          <w:rFonts w:cstheme="minorHAnsi"/>
          <w:sz w:val="24"/>
          <w:szCs w:val="24"/>
          <w:lang w:val="en-IE"/>
        </w:rPr>
        <w:t xml:space="preserve"> and in doing so,</w:t>
      </w:r>
      <w:r w:rsidR="00192253" w:rsidRPr="00AC74CD">
        <w:rPr>
          <w:rFonts w:cstheme="minorHAnsi"/>
          <w:sz w:val="24"/>
          <w:szCs w:val="24"/>
          <w:lang w:val="en-IE"/>
        </w:rPr>
        <w:t xml:space="preserve"> </w:t>
      </w:r>
      <w:r w:rsidR="00A328F9" w:rsidRPr="00AC74CD">
        <w:rPr>
          <w:rFonts w:cstheme="minorHAnsi"/>
          <w:sz w:val="24"/>
          <w:szCs w:val="24"/>
          <w:lang w:val="en-IE"/>
        </w:rPr>
        <w:t xml:space="preserve">has enabled the synthesis of the two categories </w:t>
      </w:r>
      <w:r w:rsidR="00192253" w:rsidRPr="00AC74CD">
        <w:rPr>
          <w:rFonts w:cstheme="minorHAnsi"/>
          <w:sz w:val="24"/>
          <w:szCs w:val="24"/>
          <w:lang w:val="en-IE"/>
        </w:rPr>
        <w:t>of challenge</w:t>
      </w:r>
      <w:r w:rsidR="00592CED" w:rsidRPr="00AC74CD">
        <w:rPr>
          <w:rFonts w:cstheme="minorHAnsi"/>
          <w:sz w:val="24"/>
          <w:szCs w:val="24"/>
          <w:lang w:val="en-IE"/>
        </w:rPr>
        <w:t>s</w:t>
      </w:r>
      <w:r w:rsidR="00192253" w:rsidRPr="00AC74CD">
        <w:rPr>
          <w:rFonts w:cstheme="minorHAnsi"/>
          <w:sz w:val="24"/>
          <w:szCs w:val="24"/>
          <w:lang w:val="en-IE"/>
        </w:rPr>
        <w:t xml:space="preserve"> </w:t>
      </w:r>
      <w:r w:rsidR="00592CED" w:rsidRPr="00AC74CD">
        <w:rPr>
          <w:rFonts w:cstheme="minorHAnsi"/>
          <w:sz w:val="24"/>
          <w:szCs w:val="24"/>
          <w:lang w:val="en-IE"/>
        </w:rPr>
        <w:t>(</w:t>
      </w:r>
      <w:r w:rsidR="00566950" w:rsidRPr="00AC74CD">
        <w:rPr>
          <w:rFonts w:cstheme="minorHAnsi"/>
          <w:sz w:val="24"/>
          <w:szCs w:val="24"/>
          <w:lang w:val="en-IE"/>
        </w:rPr>
        <w:t xml:space="preserve">highlighted in </w:t>
      </w:r>
      <w:r w:rsidR="00660111" w:rsidRPr="00AC74CD">
        <w:rPr>
          <w:rFonts w:cstheme="minorHAnsi"/>
          <w:sz w:val="24"/>
          <w:szCs w:val="24"/>
          <w:lang w:val="en-IE"/>
        </w:rPr>
        <w:t xml:space="preserve">Table </w:t>
      </w:r>
      <w:r w:rsidR="00566950" w:rsidRPr="00AC74CD">
        <w:rPr>
          <w:rFonts w:cstheme="minorHAnsi"/>
          <w:sz w:val="24"/>
          <w:szCs w:val="24"/>
          <w:lang w:val="en-IE"/>
        </w:rPr>
        <w:t>2</w:t>
      </w:r>
      <w:r w:rsidR="00592CED" w:rsidRPr="00AC74CD">
        <w:rPr>
          <w:rFonts w:cstheme="minorHAnsi"/>
          <w:sz w:val="24"/>
          <w:szCs w:val="24"/>
          <w:lang w:val="en-IE"/>
        </w:rPr>
        <w:t>)</w:t>
      </w:r>
      <w:r w:rsidR="00566950" w:rsidRPr="00AC74CD">
        <w:rPr>
          <w:rFonts w:cstheme="minorHAnsi"/>
          <w:sz w:val="24"/>
          <w:szCs w:val="24"/>
          <w:lang w:val="en-IE"/>
        </w:rPr>
        <w:t xml:space="preserve"> </w:t>
      </w:r>
      <w:r w:rsidR="00A328F9" w:rsidRPr="00AC74CD">
        <w:rPr>
          <w:rFonts w:cstheme="minorHAnsi"/>
          <w:sz w:val="24"/>
          <w:szCs w:val="24"/>
          <w:lang w:val="en-IE"/>
        </w:rPr>
        <w:t>in a way th</w:t>
      </w:r>
      <w:r w:rsidR="00592CED" w:rsidRPr="00AC74CD">
        <w:rPr>
          <w:rFonts w:cstheme="minorHAnsi"/>
          <w:sz w:val="24"/>
          <w:szCs w:val="24"/>
          <w:lang w:val="en-IE"/>
        </w:rPr>
        <w:t>at</w:t>
      </w:r>
      <w:r w:rsidR="00A328F9" w:rsidRPr="00AC74CD">
        <w:rPr>
          <w:rFonts w:cstheme="minorHAnsi"/>
          <w:sz w:val="24"/>
          <w:szCs w:val="24"/>
          <w:lang w:val="en-IE"/>
        </w:rPr>
        <w:t xml:space="preserve"> goes beyond a dominant focus on either food science or network development</w:t>
      </w:r>
      <w:r w:rsidR="00682846" w:rsidRPr="00AC74CD">
        <w:rPr>
          <w:rFonts w:cstheme="minorHAnsi"/>
          <w:sz w:val="24"/>
          <w:szCs w:val="24"/>
          <w:lang w:val="en-IE"/>
        </w:rPr>
        <w:t>.</w:t>
      </w:r>
      <w:r w:rsidR="00A328F9" w:rsidRPr="00AC74CD">
        <w:rPr>
          <w:rFonts w:cstheme="minorHAnsi"/>
          <w:sz w:val="24"/>
          <w:szCs w:val="24"/>
          <w:lang w:val="en-IE"/>
        </w:rPr>
        <w:t xml:space="preserve"> </w:t>
      </w:r>
      <w:r w:rsidR="00C16A80" w:rsidRPr="00AC74CD">
        <w:rPr>
          <w:rFonts w:cstheme="minorHAnsi"/>
          <w:sz w:val="24"/>
          <w:szCs w:val="24"/>
          <w:lang w:val="en-IE"/>
        </w:rPr>
        <w:t>Innovative practices have been shown to increase pr</w:t>
      </w:r>
      <w:r w:rsidR="003D60D0" w:rsidRPr="00AC74CD">
        <w:rPr>
          <w:rFonts w:cstheme="minorHAnsi"/>
          <w:sz w:val="24"/>
          <w:szCs w:val="24"/>
          <w:lang w:val="en-IE"/>
        </w:rPr>
        <w:t xml:space="preserve">oductivity in SMEs </w:t>
      </w:r>
      <w:r w:rsidR="00BF0AFC" w:rsidRPr="00AC74CD">
        <w:rPr>
          <w:rFonts w:cstheme="minorHAnsi"/>
          <w:sz w:val="24"/>
          <w:szCs w:val="24"/>
          <w:lang w:val="en-IE"/>
        </w:rPr>
        <w:t>(</w:t>
      </w:r>
      <w:proofErr w:type="spellStart"/>
      <w:r w:rsidR="00BF0AFC" w:rsidRPr="00AC74CD">
        <w:rPr>
          <w:rFonts w:cstheme="minorHAnsi"/>
          <w:sz w:val="24"/>
          <w:szCs w:val="24"/>
          <w:lang w:val="en-IE"/>
        </w:rPr>
        <w:t>Mañez</w:t>
      </w:r>
      <w:proofErr w:type="spellEnd"/>
      <w:r w:rsidR="00BF0AFC" w:rsidRPr="00AC74CD">
        <w:rPr>
          <w:rFonts w:cstheme="minorHAnsi"/>
          <w:sz w:val="24"/>
          <w:szCs w:val="24"/>
          <w:lang w:val="en-IE"/>
        </w:rPr>
        <w:t xml:space="preserve">, </w:t>
      </w:r>
      <w:proofErr w:type="spellStart"/>
      <w:r w:rsidR="00BF0AFC" w:rsidRPr="00AC74CD">
        <w:rPr>
          <w:rFonts w:cstheme="minorHAnsi"/>
          <w:bCs/>
          <w:color w:val="131413"/>
          <w:sz w:val="24"/>
          <w:szCs w:val="24"/>
          <w:lang w:val="en-IE"/>
        </w:rPr>
        <w:t>Rochina-Barrachina</w:t>
      </w:r>
      <w:proofErr w:type="spellEnd"/>
      <w:r w:rsidR="00BF0AFC" w:rsidRPr="00AC74CD">
        <w:rPr>
          <w:rFonts w:cstheme="minorHAnsi"/>
          <w:bCs/>
          <w:color w:val="131413"/>
          <w:sz w:val="24"/>
          <w:szCs w:val="24"/>
          <w:lang w:val="en-IE"/>
        </w:rPr>
        <w:t xml:space="preserve">, </w:t>
      </w:r>
      <w:proofErr w:type="spellStart"/>
      <w:r w:rsidR="00BF0AFC" w:rsidRPr="00AC74CD">
        <w:rPr>
          <w:rFonts w:cstheme="minorHAnsi"/>
          <w:bCs/>
          <w:color w:val="131413"/>
          <w:sz w:val="24"/>
          <w:szCs w:val="24"/>
          <w:lang w:val="en-IE"/>
        </w:rPr>
        <w:t>Sanchis</w:t>
      </w:r>
      <w:proofErr w:type="spellEnd"/>
      <w:r w:rsidR="00BF0AFC" w:rsidRPr="00AC74CD">
        <w:rPr>
          <w:rFonts w:cstheme="minorHAnsi"/>
          <w:bCs/>
          <w:color w:val="131413"/>
          <w:sz w:val="24"/>
          <w:szCs w:val="24"/>
          <w:lang w:val="en-IE"/>
        </w:rPr>
        <w:t xml:space="preserve">, &amp; </w:t>
      </w:r>
      <w:proofErr w:type="spellStart"/>
      <w:r w:rsidR="00BF0AFC" w:rsidRPr="00AC74CD">
        <w:rPr>
          <w:rFonts w:cstheme="minorHAnsi"/>
          <w:bCs/>
          <w:color w:val="131413"/>
          <w:sz w:val="24"/>
          <w:szCs w:val="24"/>
          <w:lang w:val="en-IE"/>
        </w:rPr>
        <w:t>Sanchis</w:t>
      </w:r>
      <w:proofErr w:type="spellEnd"/>
      <w:r w:rsidR="00BF0AFC" w:rsidRPr="00AC74CD">
        <w:rPr>
          <w:rFonts w:cstheme="minorHAnsi"/>
          <w:bCs/>
          <w:color w:val="131413"/>
          <w:sz w:val="24"/>
          <w:szCs w:val="24"/>
          <w:lang w:val="en-IE"/>
        </w:rPr>
        <w:t>,</w:t>
      </w:r>
      <w:r w:rsidR="00C16A80" w:rsidRPr="00AC74CD">
        <w:rPr>
          <w:rFonts w:cstheme="minorHAnsi"/>
          <w:sz w:val="24"/>
          <w:szCs w:val="24"/>
          <w:lang w:val="en-IE"/>
        </w:rPr>
        <w:t xml:space="preserve"> 2013), suggesting that TRADEIT, by supporting</w:t>
      </w:r>
      <w:r w:rsidR="00A328F9" w:rsidRPr="00AC74CD">
        <w:rPr>
          <w:rFonts w:cstheme="minorHAnsi"/>
          <w:sz w:val="24"/>
          <w:szCs w:val="24"/>
          <w:lang w:val="en-IE"/>
        </w:rPr>
        <w:t xml:space="preserve"> </w:t>
      </w:r>
      <w:r w:rsidR="00763554" w:rsidRPr="00AC74CD">
        <w:rPr>
          <w:rFonts w:cstheme="minorHAnsi"/>
          <w:sz w:val="24"/>
          <w:szCs w:val="24"/>
          <w:lang w:val="en-IE"/>
        </w:rPr>
        <w:t>innovation within SMEs</w:t>
      </w:r>
      <w:r w:rsidR="00C056D5" w:rsidRPr="00AC74CD">
        <w:rPr>
          <w:rFonts w:cstheme="minorHAnsi"/>
          <w:sz w:val="24"/>
          <w:szCs w:val="24"/>
          <w:lang w:val="en-IE"/>
        </w:rPr>
        <w:t xml:space="preserve">, </w:t>
      </w:r>
      <w:r w:rsidR="00C16A80" w:rsidRPr="00AC74CD">
        <w:rPr>
          <w:rFonts w:cstheme="minorHAnsi"/>
          <w:sz w:val="24"/>
          <w:szCs w:val="24"/>
          <w:lang w:val="en-IE"/>
        </w:rPr>
        <w:t>can lead</w:t>
      </w:r>
      <w:r w:rsidR="00C056D5" w:rsidRPr="00AC74CD">
        <w:rPr>
          <w:rFonts w:cstheme="minorHAnsi"/>
          <w:sz w:val="24"/>
          <w:szCs w:val="24"/>
          <w:lang w:val="en-IE"/>
        </w:rPr>
        <w:t xml:space="preserve"> to their increased </w:t>
      </w:r>
      <w:r w:rsidR="00A328F9" w:rsidRPr="00AC74CD">
        <w:rPr>
          <w:rFonts w:cstheme="minorHAnsi"/>
          <w:sz w:val="24"/>
          <w:szCs w:val="24"/>
          <w:lang w:val="en-IE"/>
        </w:rPr>
        <w:t xml:space="preserve">sustainability. </w:t>
      </w:r>
    </w:p>
    <w:p w14:paraId="5AEF15AF" w14:textId="416D99A5" w:rsidR="00763554" w:rsidRPr="00AC74CD" w:rsidRDefault="001B5933" w:rsidP="009C4102">
      <w:pPr>
        <w:spacing w:after="0" w:line="480" w:lineRule="auto"/>
        <w:rPr>
          <w:rFonts w:cstheme="minorHAnsi"/>
          <w:sz w:val="24"/>
          <w:szCs w:val="24"/>
          <w:lang w:val="en-IE"/>
        </w:rPr>
      </w:pPr>
      <w:r w:rsidRPr="00AC74CD">
        <w:rPr>
          <w:rFonts w:cstheme="minorHAnsi"/>
          <w:sz w:val="24"/>
          <w:szCs w:val="24"/>
          <w:lang w:val="en-IE"/>
        </w:rPr>
        <w:t xml:space="preserve"> </w:t>
      </w:r>
    </w:p>
    <w:p w14:paraId="78DE27E3" w14:textId="60D58B22" w:rsidR="00B11AE3" w:rsidRPr="00AC74CD" w:rsidRDefault="00670DE3" w:rsidP="00E26E35">
      <w:pPr>
        <w:spacing w:line="480" w:lineRule="auto"/>
        <w:jc w:val="center"/>
        <w:rPr>
          <w:rFonts w:cstheme="minorHAnsi"/>
          <w:i/>
          <w:sz w:val="24"/>
          <w:szCs w:val="24"/>
          <w:lang w:val="en-IE"/>
        </w:rPr>
      </w:pPr>
      <w:r w:rsidRPr="00AC74CD">
        <w:rPr>
          <w:rFonts w:cstheme="minorHAnsi"/>
          <w:i/>
          <w:sz w:val="24"/>
          <w:szCs w:val="24"/>
          <w:lang w:val="en-IE"/>
        </w:rPr>
        <w:t>The Role of Action L</w:t>
      </w:r>
      <w:r w:rsidR="000F3777" w:rsidRPr="00AC74CD">
        <w:rPr>
          <w:rFonts w:cstheme="minorHAnsi"/>
          <w:i/>
          <w:sz w:val="24"/>
          <w:szCs w:val="24"/>
          <w:lang w:val="en-IE"/>
        </w:rPr>
        <w:t>earning</w:t>
      </w:r>
    </w:p>
    <w:p w14:paraId="5D8F14AE" w14:textId="13B99F75" w:rsidR="00F64CAA" w:rsidRPr="00AC74CD" w:rsidRDefault="00F64CAA" w:rsidP="00E14DF9">
      <w:pPr>
        <w:spacing w:before="100" w:beforeAutospacing="1" w:after="100" w:afterAutospacing="1" w:line="480" w:lineRule="auto"/>
        <w:contextualSpacing/>
        <w:jc w:val="both"/>
        <w:rPr>
          <w:rFonts w:eastAsia="Trebuchet MS" w:cstheme="minorHAnsi"/>
          <w:sz w:val="24"/>
          <w:szCs w:val="24"/>
          <w:lang w:val="en-IE"/>
        </w:rPr>
      </w:pPr>
      <w:r w:rsidRPr="00AC74CD">
        <w:rPr>
          <w:rFonts w:eastAsia="Calibri" w:cstheme="minorHAnsi"/>
          <w:sz w:val="24"/>
          <w:szCs w:val="24"/>
          <w:lang w:val="en-IE"/>
        </w:rPr>
        <w:t xml:space="preserve">It is possible to learn about theory, but it is only in attempting to apply that theory in practice </w:t>
      </w:r>
      <w:r w:rsidR="003915A0" w:rsidRPr="00AC74CD">
        <w:rPr>
          <w:rFonts w:eastAsia="Calibri" w:cstheme="minorHAnsi"/>
          <w:sz w:val="24"/>
          <w:szCs w:val="24"/>
          <w:lang w:val="en-IE"/>
        </w:rPr>
        <w:t xml:space="preserve">or to explain experience through </w:t>
      </w:r>
      <w:r w:rsidR="00D73FE2" w:rsidRPr="00AC74CD">
        <w:rPr>
          <w:rFonts w:eastAsia="Calibri" w:cstheme="minorHAnsi"/>
          <w:sz w:val="24"/>
          <w:szCs w:val="24"/>
          <w:lang w:val="en-IE"/>
        </w:rPr>
        <w:t xml:space="preserve">the </w:t>
      </w:r>
      <w:r w:rsidR="003915A0" w:rsidRPr="00AC74CD">
        <w:rPr>
          <w:rFonts w:eastAsia="Calibri" w:cstheme="minorHAnsi"/>
          <w:sz w:val="24"/>
          <w:szCs w:val="24"/>
          <w:lang w:val="en-IE"/>
        </w:rPr>
        <w:t xml:space="preserve">insights from theory, </w:t>
      </w:r>
      <w:r w:rsidRPr="00AC74CD">
        <w:rPr>
          <w:rFonts w:eastAsia="Calibri" w:cstheme="minorHAnsi"/>
          <w:sz w:val="24"/>
          <w:szCs w:val="24"/>
          <w:lang w:val="en-IE"/>
        </w:rPr>
        <w:t xml:space="preserve">and in reflecting on the process, that real and useful learning occurs. In recognition of this, TRADEIT is underpinned by </w:t>
      </w:r>
      <w:proofErr w:type="spellStart"/>
      <w:r w:rsidRPr="00AC74CD">
        <w:rPr>
          <w:rFonts w:eastAsia="Calibri" w:cstheme="minorHAnsi"/>
          <w:sz w:val="24"/>
          <w:szCs w:val="24"/>
          <w:lang w:val="en-IE"/>
        </w:rPr>
        <w:t>Revans</w:t>
      </w:r>
      <w:proofErr w:type="spellEnd"/>
      <w:r w:rsidRPr="00AC74CD">
        <w:rPr>
          <w:rFonts w:eastAsia="Calibri" w:cstheme="minorHAnsi"/>
          <w:sz w:val="24"/>
          <w:szCs w:val="24"/>
          <w:lang w:val="en-IE"/>
        </w:rPr>
        <w:t>’ premise that “learning to act effectively is also learning how to learn effectively” (1980, p.</w:t>
      </w:r>
      <w:r w:rsidR="00BF0AFC" w:rsidRPr="00AC74CD">
        <w:rPr>
          <w:rFonts w:eastAsia="Calibri" w:cstheme="minorHAnsi"/>
          <w:sz w:val="24"/>
          <w:szCs w:val="24"/>
          <w:lang w:val="en-IE"/>
        </w:rPr>
        <w:t xml:space="preserve"> </w:t>
      </w:r>
      <w:r w:rsidRPr="00AC74CD">
        <w:rPr>
          <w:rFonts w:eastAsia="Calibri" w:cstheme="minorHAnsi"/>
          <w:sz w:val="24"/>
          <w:szCs w:val="24"/>
          <w:lang w:val="en-IE"/>
        </w:rPr>
        <w:lastRenderedPageBreak/>
        <w:t xml:space="preserve">227) and accordingly, action learning played an important role from initial design stages to execution. </w:t>
      </w:r>
      <w:r w:rsidR="00A3508F" w:rsidRPr="00AC74CD">
        <w:rPr>
          <w:rFonts w:eastAsia="Trebuchet MS" w:cstheme="minorHAnsi"/>
          <w:sz w:val="24"/>
          <w:szCs w:val="24"/>
          <w:lang w:val="en-IE"/>
        </w:rPr>
        <w:t xml:space="preserve">It </w:t>
      </w:r>
      <w:proofErr w:type="gramStart"/>
      <w:r w:rsidR="00592CED" w:rsidRPr="00AC74CD">
        <w:rPr>
          <w:rFonts w:eastAsia="Trebuchet MS" w:cstheme="minorHAnsi"/>
          <w:sz w:val="24"/>
          <w:szCs w:val="24"/>
          <w:lang w:val="en-IE"/>
        </w:rPr>
        <w:t>was</w:t>
      </w:r>
      <w:r w:rsidR="00A3508F" w:rsidRPr="00AC74CD">
        <w:rPr>
          <w:rFonts w:eastAsia="Trebuchet MS" w:cstheme="minorHAnsi"/>
          <w:sz w:val="24"/>
          <w:szCs w:val="24"/>
          <w:lang w:val="en-IE"/>
        </w:rPr>
        <w:t xml:space="preserve"> highlighted</w:t>
      </w:r>
      <w:proofErr w:type="gramEnd"/>
      <w:r w:rsidR="00A3508F" w:rsidRPr="00AC74CD">
        <w:rPr>
          <w:rFonts w:eastAsia="Trebuchet MS" w:cstheme="minorHAnsi"/>
          <w:sz w:val="24"/>
          <w:szCs w:val="24"/>
          <w:lang w:val="en-IE"/>
        </w:rPr>
        <w:t xml:space="preserve"> </w:t>
      </w:r>
      <w:r w:rsidR="008528C6" w:rsidRPr="00AC74CD">
        <w:rPr>
          <w:rFonts w:eastAsia="Trebuchet MS" w:cstheme="minorHAnsi"/>
          <w:sz w:val="24"/>
          <w:szCs w:val="24"/>
          <w:lang w:val="en-IE"/>
        </w:rPr>
        <w:t xml:space="preserve">previously </w:t>
      </w:r>
      <w:r w:rsidR="00A3508F" w:rsidRPr="00AC74CD">
        <w:rPr>
          <w:rFonts w:eastAsia="Trebuchet MS" w:cstheme="minorHAnsi"/>
          <w:sz w:val="24"/>
          <w:szCs w:val="24"/>
          <w:lang w:val="en-IE"/>
        </w:rPr>
        <w:t xml:space="preserve">that SMEs may not be aware of their lack of knowledge on best practice or may not be able to articulate the issues they face (van de </w:t>
      </w:r>
      <w:proofErr w:type="spellStart"/>
      <w:r w:rsidR="00A3508F" w:rsidRPr="00AC74CD">
        <w:rPr>
          <w:rFonts w:eastAsia="Trebuchet MS" w:cstheme="minorHAnsi"/>
          <w:sz w:val="24"/>
          <w:szCs w:val="24"/>
          <w:lang w:val="en-IE"/>
        </w:rPr>
        <w:t>Vrande</w:t>
      </w:r>
      <w:proofErr w:type="spellEnd"/>
      <w:r w:rsidR="00A3508F" w:rsidRPr="00AC74CD">
        <w:rPr>
          <w:rFonts w:eastAsia="Trebuchet MS" w:cstheme="minorHAnsi"/>
          <w:sz w:val="24"/>
          <w:szCs w:val="24"/>
          <w:lang w:val="en-IE"/>
        </w:rPr>
        <w:t xml:space="preserve"> et al.</w:t>
      </w:r>
      <w:r w:rsidR="00D73FE2" w:rsidRPr="00AC74CD">
        <w:rPr>
          <w:rFonts w:eastAsia="Trebuchet MS" w:cstheme="minorHAnsi"/>
          <w:sz w:val="24"/>
          <w:szCs w:val="24"/>
          <w:lang w:val="en-IE"/>
        </w:rPr>
        <w:t>,</w:t>
      </w:r>
      <w:r w:rsidR="00A3508F" w:rsidRPr="00AC74CD">
        <w:rPr>
          <w:rFonts w:eastAsia="Trebuchet MS" w:cstheme="minorHAnsi"/>
          <w:sz w:val="24"/>
          <w:szCs w:val="24"/>
          <w:lang w:val="en-IE"/>
        </w:rPr>
        <w:t xml:space="preserve"> 2009). Because action learning utilises both P (programmed knowledge) and Q (questioning insight)</w:t>
      </w:r>
      <w:r w:rsidR="008528C6" w:rsidRPr="00AC74CD">
        <w:rPr>
          <w:rFonts w:eastAsia="Trebuchet MS" w:cstheme="minorHAnsi"/>
          <w:sz w:val="24"/>
          <w:szCs w:val="24"/>
          <w:lang w:val="en-IE"/>
        </w:rPr>
        <w:t>,</w:t>
      </w:r>
      <w:r w:rsidR="00592CED" w:rsidRPr="00AC74CD">
        <w:rPr>
          <w:rFonts w:eastAsia="Trebuchet MS" w:cstheme="minorHAnsi"/>
          <w:sz w:val="24"/>
          <w:szCs w:val="24"/>
          <w:lang w:val="en-IE"/>
        </w:rPr>
        <w:t xml:space="preserve"> </w:t>
      </w:r>
      <w:r w:rsidRPr="00AC74CD">
        <w:rPr>
          <w:rFonts w:eastAsia="Calibri" w:cstheme="minorHAnsi"/>
          <w:sz w:val="24"/>
          <w:szCs w:val="24"/>
          <w:lang w:val="en-IE"/>
        </w:rPr>
        <w:t xml:space="preserve">TRADEIT network members were exposed to </w:t>
      </w:r>
      <w:r w:rsidR="00A3508F" w:rsidRPr="00AC74CD">
        <w:rPr>
          <w:rFonts w:eastAsia="Calibri" w:cstheme="minorHAnsi"/>
          <w:sz w:val="24"/>
          <w:szCs w:val="24"/>
          <w:lang w:val="en-IE"/>
        </w:rPr>
        <w:t>best practice (</w:t>
      </w:r>
      <w:r w:rsidRPr="00AC74CD">
        <w:rPr>
          <w:rFonts w:eastAsia="Calibri" w:cstheme="minorHAnsi"/>
          <w:sz w:val="24"/>
          <w:szCs w:val="24"/>
          <w:lang w:val="en-IE"/>
        </w:rPr>
        <w:t>P</w:t>
      </w:r>
      <w:r w:rsidR="00A3508F" w:rsidRPr="00AC74CD">
        <w:rPr>
          <w:rFonts w:eastAsia="Calibri" w:cstheme="minorHAnsi"/>
          <w:sz w:val="24"/>
          <w:szCs w:val="24"/>
          <w:lang w:val="en-IE"/>
        </w:rPr>
        <w:t>)</w:t>
      </w:r>
      <w:r w:rsidRPr="00AC74CD">
        <w:rPr>
          <w:rFonts w:eastAsia="Calibri" w:cstheme="minorHAnsi"/>
          <w:sz w:val="24"/>
          <w:szCs w:val="24"/>
          <w:lang w:val="en-IE"/>
        </w:rPr>
        <w:t xml:space="preserve"> through the workshops, networking events, an online newsletter, and</w:t>
      </w:r>
      <w:r w:rsidR="00A3508F" w:rsidRPr="00AC74CD">
        <w:rPr>
          <w:rFonts w:eastAsia="Calibri" w:cstheme="minorHAnsi"/>
          <w:sz w:val="24"/>
          <w:szCs w:val="24"/>
          <w:lang w:val="en-IE"/>
        </w:rPr>
        <w:t xml:space="preserve"> were also given </w:t>
      </w:r>
      <w:r w:rsidRPr="00AC74CD">
        <w:rPr>
          <w:rFonts w:eastAsia="Calibri" w:cstheme="minorHAnsi"/>
          <w:sz w:val="24"/>
          <w:szCs w:val="24"/>
          <w:lang w:val="en-IE"/>
        </w:rPr>
        <w:t xml:space="preserve">space and time for Q where they </w:t>
      </w:r>
      <w:r w:rsidR="00A3508F" w:rsidRPr="00AC74CD">
        <w:rPr>
          <w:rFonts w:eastAsia="Calibri" w:cstheme="minorHAnsi"/>
          <w:sz w:val="24"/>
          <w:szCs w:val="24"/>
          <w:lang w:val="en-IE"/>
        </w:rPr>
        <w:t>d</w:t>
      </w:r>
      <w:r w:rsidR="00D20E5F" w:rsidRPr="00AC74CD">
        <w:rPr>
          <w:rFonts w:eastAsia="Calibri" w:cstheme="minorHAnsi"/>
          <w:sz w:val="24"/>
          <w:szCs w:val="24"/>
          <w:lang w:val="en-IE"/>
        </w:rPr>
        <w:t>iscussed</w:t>
      </w:r>
      <w:r w:rsidR="0014491C" w:rsidRPr="00AC74CD">
        <w:rPr>
          <w:rFonts w:eastAsia="Calibri" w:cstheme="minorHAnsi"/>
          <w:sz w:val="24"/>
          <w:szCs w:val="24"/>
          <w:lang w:val="en-IE"/>
        </w:rPr>
        <w:t xml:space="preserve">, </w:t>
      </w:r>
      <w:r w:rsidR="00D20E5F" w:rsidRPr="00AC74CD">
        <w:rPr>
          <w:rFonts w:eastAsia="Calibri" w:cstheme="minorHAnsi"/>
          <w:sz w:val="24"/>
          <w:szCs w:val="24"/>
          <w:lang w:val="en-IE"/>
        </w:rPr>
        <w:t>learned to articulate</w:t>
      </w:r>
      <w:r w:rsidR="00592CED" w:rsidRPr="00AC74CD">
        <w:rPr>
          <w:rFonts w:eastAsia="Calibri" w:cstheme="minorHAnsi"/>
          <w:sz w:val="24"/>
          <w:szCs w:val="24"/>
          <w:lang w:val="en-IE"/>
        </w:rPr>
        <w:t>,</w:t>
      </w:r>
      <w:r w:rsidR="0014491C" w:rsidRPr="00AC74CD">
        <w:rPr>
          <w:rFonts w:eastAsia="Calibri" w:cstheme="minorHAnsi"/>
          <w:sz w:val="24"/>
          <w:szCs w:val="24"/>
          <w:lang w:val="en-IE"/>
        </w:rPr>
        <w:t xml:space="preserve"> and </w:t>
      </w:r>
      <w:r w:rsidR="007431DC" w:rsidRPr="00AC74CD">
        <w:rPr>
          <w:rFonts w:eastAsia="Calibri" w:cstheme="minorHAnsi"/>
          <w:sz w:val="24"/>
          <w:szCs w:val="24"/>
          <w:lang w:val="en-IE"/>
        </w:rPr>
        <w:t>address</w:t>
      </w:r>
      <w:r w:rsidR="00D73FE2" w:rsidRPr="00AC74CD">
        <w:rPr>
          <w:rFonts w:eastAsia="Calibri" w:cstheme="minorHAnsi"/>
          <w:sz w:val="24"/>
          <w:szCs w:val="24"/>
          <w:lang w:val="en-IE"/>
        </w:rPr>
        <w:t>ed</w:t>
      </w:r>
      <w:r w:rsidR="00D20E5F" w:rsidRPr="00AC74CD">
        <w:rPr>
          <w:rFonts w:eastAsia="Calibri" w:cstheme="minorHAnsi"/>
          <w:sz w:val="24"/>
          <w:szCs w:val="24"/>
          <w:lang w:val="en-IE"/>
        </w:rPr>
        <w:t xml:space="preserve"> the real and current problems they face</w:t>
      </w:r>
      <w:r w:rsidR="00D73FE2" w:rsidRPr="00AC74CD">
        <w:rPr>
          <w:rFonts w:eastAsia="Calibri" w:cstheme="minorHAnsi"/>
          <w:sz w:val="24"/>
          <w:szCs w:val="24"/>
          <w:lang w:val="en-IE"/>
        </w:rPr>
        <w:t>d</w:t>
      </w:r>
      <w:r w:rsidRPr="00AC74CD">
        <w:rPr>
          <w:rFonts w:eastAsia="Calibri" w:cstheme="minorHAnsi"/>
          <w:sz w:val="24"/>
          <w:szCs w:val="24"/>
          <w:lang w:val="en-IE"/>
        </w:rPr>
        <w:t xml:space="preserve">. </w:t>
      </w:r>
      <w:r w:rsidR="006C3191" w:rsidRPr="00AC74CD">
        <w:rPr>
          <w:rFonts w:eastAsia="Trebuchet MS" w:cstheme="minorHAnsi"/>
          <w:sz w:val="24"/>
          <w:szCs w:val="24"/>
          <w:lang w:val="en-IE"/>
        </w:rPr>
        <w:t xml:space="preserve">While TRADEIT was set up to enable this process and outcome through action learning, the specific </w:t>
      </w:r>
      <w:r w:rsidR="006C3191" w:rsidRPr="00AC74CD">
        <w:rPr>
          <w:rFonts w:cstheme="minorHAnsi"/>
          <w:sz w:val="24"/>
          <w:szCs w:val="24"/>
          <w:lang w:val="en-IE"/>
        </w:rPr>
        <w:t>technical, operational, organisational</w:t>
      </w:r>
      <w:r w:rsidR="00592CED" w:rsidRPr="00AC74CD">
        <w:rPr>
          <w:rFonts w:cstheme="minorHAnsi"/>
          <w:sz w:val="24"/>
          <w:szCs w:val="24"/>
          <w:lang w:val="en-IE"/>
        </w:rPr>
        <w:t>,</w:t>
      </w:r>
      <w:r w:rsidR="006C3191" w:rsidRPr="00AC74CD">
        <w:rPr>
          <w:rFonts w:cstheme="minorHAnsi"/>
          <w:sz w:val="24"/>
          <w:szCs w:val="24"/>
          <w:lang w:val="en-IE"/>
        </w:rPr>
        <w:t xml:space="preserve"> and cultural</w:t>
      </w:r>
      <w:r w:rsidR="006C3191" w:rsidRPr="00AC74CD">
        <w:rPr>
          <w:rFonts w:eastAsia="Trebuchet MS" w:cstheme="minorHAnsi"/>
          <w:sz w:val="24"/>
          <w:szCs w:val="24"/>
          <w:lang w:val="en-IE"/>
        </w:rPr>
        <w:t xml:space="preserve"> insights emerging from the interactions and questioning could not have been anticipated. </w:t>
      </w:r>
      <w:r w:rsidR="00D20E5F" w:rsidRPr="00AC74CD">
        <w:rPr>
          <w:rFonts w:eastAsia="Trebuchet MS" w:cstheme="minorHAnsi"/>
          <w:sz w:val="24"/>
          <w:szCs w:val="24"/>
          <w:lang w:val="en-IE"/>
        </w:rPr>
        <w:t xml:space="preserve">Thus, </w:t>
      </w:r>
      <w:r w:rsidRPr="00AC74CD">
        <w:rPr>
          <w:rFonts w:eastAsia="Trebuchet MS" w:cstheme="minorHAnsi"/>
          <w:sz w:val="24"/>
          <w:szCs w:val="24"/>
          <w:lang w:val="en-IE"/>
        </w:rPr>
        <w:t xml:space="preserve">through action learning, TRADEIT provided a way forward </w:t>
      </w:r>
      <w:r w:rsidR="00592CED" w:rsidRPr="00AC74CD">
        <w:rPr>
          <w:rFonts w:eastAsia="Trebuchet MS" w:cstheme="minorHAnsi"/>
          <w:sz w:val="24"/>
          <w:szCs w:val="24"/>
          <w:lang w:val="en-IE"/>
        </w:rPr>
        <w:t xml:space="preserve">through </w:t>
      </w:r>
      <w:r w:rsidRPr="00AC74CD">
        <w:rPr>
          <w:rFonts w:eastAsia="Trebuchet MS" w:cstheme="minorHAnsi"/>
          <w:sz w:val="24"/>
          <w:szCs w:val="24"/>
          <w:lang w:val="en-IE"/>
        </w:rPr>
        <w:t>individuals coming together and learning through action, learning from and with others</w:t>
      </w:r>
      <w:r w:rsidR="00592CED" w:rsidRPr="00AC74CD">
        <w:rPr>
          <w:rFonts w:eastAsia="Trebuchet MS" w:cstheme="minorHAnsi"/>
          <w:sz w:val="24"/>
          <w:szCs w:val="24"/>
          <w:lang w:val="en-IE"/>
        </w:rPr>
        <w:t>,</w:t>
      </w:r>
      <w:r w:rsidRPr="00AC74CD">
        <w:rPr>
          <w:rFonts w:eastAsia="Trebuchet MS" w:cstheme="minorHAnsi"/>
          <w:sz w:val="24"/>
          <w:szCs w:val="24"/>
          <w:lang w:val="en-IE"/>
        </w:rPr>
        <w:t xml:space="preserve"> and gaining new insight through asking and answering challenging questions.</w:t>
      </w:r>
      <w:r w:rsidR="00A3508F" w:rsidRPr="00AC74CD">
        <w:rPr>
          <w:rFonts w:eastAsia="Trebuchet MS" w:cstheme="minorHAnsi"/>
          <w:sz w:val="24"/>
          <w:szCs w:val="24"/>
          <w:lang w:val="en-IE"/>
        </w:rPr>
        <w:t xml:space="preserve"> </w:t>
      </w:r>
    </w:p>
    <w:p w14:paraId="0A6B4514" w14:textId="6C9D251A" w:rsidR="00F41DD1" w:rsidRPr="00AC74CD" w:rsidRDefault="00F41DD1" w:rsidP="00E14DF9">
      <w:pPr>
        <w:spacing w:before="100" w:beforeAutospacing="1" w:after="100" w:afterAutospacing="1" w:line="480" w:lineRule="auto"/>
        <w:ind w:firstLine="720"/>
        <w:contextualSpacing/>
        <w:jc w:val="both"/>
        <w:rPr>
          <w:rFonts w:eastAsia="MS Mincho" w:cstheme="minorHAnsi"/>
          <w:sz w:val="24"/>
          <w:szCs w:val="24"/>
          <w:lang w:val="en-IE"/>
        </w:rPr>
      </w:pPr>
      <w:r w:rsidRPr="00AC74CD">
        <w:rPr>
          <w:rFonts w:eastAsia="Calibri" w:cstheme="minorHAnsi"/>
          <w:sz w:val="24"/>
          <w:szCs w:val="24"/>
          <w:lang w:val="en-IE"/>
        </w:rPr>
        <w:t xml:space="preserve">TRADEIT has enacted </w:t>
      </w:r>
      <w:proofErr w:type="spellStart"/>
      <w:r w:rsidRPr="00AC74CD">
        <w:rPr>
          <w:rFonts w:eastAsia="Calibri" w:cstheme="minorHAnsi"/>
          <w:sz w:val="24"/>
          <w:szCs w:val="24"/>
          <w:lang w:val="en-IE"/>
        </w:rPr>
        <w:t>Revans</w:t>
      </w:r>
      <w:proofErr w:type="spellEnd"/>
      <w:r w:rsidRPr="00AC74CD">
        <w:rPr>
          <w:rFonts w:eastAsia="Calibri" w:cstheme="minorHAnsi"/>
          <w:sz w:val="24"/>
          <w:szCs w:val="24"/>
          <w:lang w:val="en-IE"/>
        </w:rPr>
        <w:t>’ theory of action</w:t>
      </w:r>
      <w:r w:rsidR="00D73FE2" w:rsidRPr="00AC74CD">
        <w:rPr>
          <w:rFonts w:eastAsia="Calibri" w:cstheme="minorHAnsi"/>
          <w:sz w:val="24"/>
          <w:szCs w:val="24"/>
          <w:lang w:val="en-IE"/>
        </w:rPr>
        <w:t xml:space="preserve"> and</w:t>
      </w:r>
      <w:r w:rsidRPr="00AC74CD">
        <w:rPr>
          <w:rFonts w:eastAsia="Calibri" w:cstheme="minorHAnsi"/>
          <w:sz w:val="24"/>
          <w:szCs w:val="24"/>
          <w:lang w:val="en-IE"/>
        </w:rPr>
        <w:t xml:space="preserve"> his praxeology of cyclical systems - </w:t>
      </w:r>
      <w:r w:rsidRPr="00AC74CD">
        <w:rPr>
          <w:rFonts w:eastAsia="Calibri" w:cstheme="minorHAnsi"/>
          <w:i/>
          <w:sz w:val="24"/>
          <w:szCs w:val="24"/>
          <w:lang w:val="en-IE"/>
        </w:rPr>
        <w:t xml:space="preserve">alpha, beta </w:t>
      </w:r>
      <w:r w:rsidRPr="00AC74CD">
        <w:rPr>
          <w:rFonts w:eastAsia="Calibri" w:cstheme="minorHAnsi"/>
          <w:sz w:val="24"/>
          <w:szCs w:val="24"/>
          <w:lang w:val="en-IE"/>
        </w:rPr>
        <w:t xml:space="preserve">and </w:t>
      </w:r>
      <w:r w:rsidRPr="00AC74CD">
        <w:rPr>
          <w:rFonts w:eastAsia="Calibri" w:cstheme="minorHAnsi"/>
          <w:i/>
          <w:sz w:val="24"/>
          <w:szCs w:val="24"/>
          <w:lang w:val="en-IE"/>
        </w:rPr>
        <w:t>gamma</w:t>
      </w:r>
      <w:r w:rsidRPr="00AC74CD">
        <w:rPr>
          <w:rFonts w:eastAsia="Calibri" w:cstheme="minorHAnsi"/>
          <w:sz w:val="24"/>
          <w:szCs w:val="24"/>
          <w:lang w:val="en-IE"/>
        </w:rPr>
        <w:t>.</w:t>
      </w:r>
      <w:r w:rsidR="001B5933" w:rsidRPr="00AC74CD">
        <w:rPr>
          <w:rFonts w:eastAsia="Calibri" w:cstheme="minorHAnsi"/>
          <w:sz w:val="24"/>
          <w:szCs w:val="24"/>
          <w:lang w:val="en-IE"/>
        </w:rPr>
        <w:t xml:space="preserve"> </w:t>
      </w:r>
      <w:r w:rsidRPr="00AC74CD">
        <w:rPr>
          <w:rFonts w:eastAsia="MS Mincho" w:cstheme="minorHAnsi"/>
          <w:sz w:val="24"/>
          <w:szCs w:val="24"/>
          <w:lang w:val="en-IE"/>
        </w:rPr>
        <w:t xml:space="preserve">In the case of TGFKC, </w:t>
      </w:r>
      <w:r w:rsidRPr="00AC74CD">
        <w:rPr>
          <w:rFonts w:eastAsia="MS Mincho" w:cstheme="minorHAnsi"/>
          <w:i/>
          <w:sz w:val="24"/>
          <w:szCs w:val="24"/>
          <w:lang w:val="en-IE"/>
        </w:rPr>
        <w:t>system alpha</w:t>
      </w:r>
      <w:r w:rsidRPr="00AC74CD">
        <w:rPr>
          <w:rFonts w:eastAsia="MS Mincho" w:cstheme="minorHAnsi"/>
          <w:sz w:val="24"/>
          <w:szCs w:val="24"/>
          <w:lang w:val="en-IE"/>
        </w:rPr>
        <w:t xml:space="preserve"> situated each of the problems faced by the company within its internal and external historical, cultural, managerial, political</w:t>
      </w:r>
      <w:r w:rsidR="0088155F" w:rsidRPr="00AC74CD">
        <w:rPr>
          <w:rFonts w:eastAsia="MS Mincho" w:cstheme="minorHAnsi"/>
          <w:sz w:val="24"/>
          <w:szCs w:val="24"/>
          <w:lang w:val="en-IE"/>
        </w:rPr>
        <w:t>,</w:t>
      </w:r>
      <w:r w:rsidRPr="00AC74CD">
        <w:rPr>
          <w:rFonts w:eastAsia="MS Mincho" w:cstheme="minorHAnsi"/>
          <w:sz w:val="24"/>
          <w:szCs w:val="24"/>
          <w:lang w:val="en-IE"/>
        </w:rPr>
        <w:t xml:space="preserve"> and fiscal context.</w:t>
      </w:r>
      <w:r w:rsidR="001B5933" w:rsidRPr="00AC74CD">
        <w:rPr>
          <w:rFonts w:eastAsia="MS Mincho" w:cstheme="minorHAnsi"/>
          <w:sz w:val="24"/>
          <w:szCs w:val="24"/>
          <w:lang w:val="en-IE"/>
        </w:rPr>
        <w:t xml:space="preserve"> </w:t>
      </w:r>
      <w:r w:rsidRPr="00AC74CD">
        <w:rPr>
          <w:rFonts w:eastAsia="MS Mincho" w:cstheme="minorHAnsi"/>
          <w:sz w:val="24"/>
          <w:szCs w:val="24"/>
          <w:lang w:val="en-IE"/>
        </w:rPr>
        <w:t xml:space="preserve">For </w:t>
      </w:r>
      <w:proofErr w:type="spellStart"/>
      <w:r w:rsidRPr="00AC74CD">
        <w:rPr>
          <w:rFonts w:eastAsia="MS Mincho" w:cstheme="minorHAnsi"/>
          <w:sz w:val="24"/>
          <w:szCs w:val="24"/>
          <w:lang w:val="en-IE"/>
        </w:rPr>
        <w:t>Doireann</w:t>
      </w:r>
      <w:proofErr w:type="spellEnd"/>
      <w:r w:rsidRPr="00AC74CD">
        <w:rPr>
          <w:rFonts w:eastAsia="MS Mincho" w:cstheme="minorHAnsi"/>
          <w:sz w:val="24"/>
          <w:szCs w:val="24"/>
          <w:lang w:val="en-IE"/>
        </w:rPr>
        <w:t>, this meant reflecting on her own values and managerial strategy, the history and fast growth of her business, the external regulatory environment, the competitive landscape</w:t>
      </w:r>
      <w:r w:rsidR="0088155F" w:rsidRPr="00AC74CD">
        <w:rPr>
          <w:rFonts w:eastAsia="MS Mincho" w:cstheme="minorHAnsi"/>
          <w:sz w:val="24"/>
          <w:szCs w:val="24"/>
          <w:lang w:val="en-IE"/>
        </w:rPr>
        <w:t>,</w:t>
      </w:r>
      <w:r w:rsidRPr="00AC74CD">
        <w:rPr>
          <w:rFonts w:eastAsia="MS Mincho" w:cstheme="minorHAnsi"/>
          <w:sz w:val="24"/>
          <w:szCs w:val="24"/>
          <w:lang w:val="en-IE"/>
        </w:rPr>
        <w:t xml:space="preserve"> and her business model. </w:t>
      </w:r>
    </w:p>
    <w:p w14:paraId="5045C9BC" w14:textId="4C256165" w:rsidR="00F41DD1" w:rsidRPr="00AC74CD" w:rsidRDefault="00F41DD1" w:rsidP="00E14DF9">
      <w:pPr>
        <w:spacing w:after="0" w:line="480" w:lineRule="auto"/>
        <w:ind w:firstLine="720"/>
        <w:jc w:val="both"/>
        <w:rPr>
          <w:rFonts w:eastAsia="Calibri" w:cstheme="minorHAnsi"/>
          <w:sz w:val="24"/>
          <w:szCs w:val="24"/>
          <w:lang w:val="en-IE"/>
        </w:rPr>
      </w:pPr>
      <w:r w:rsidRPr="00AC74CD">
        <w:rPr>
          <w:rFonts w:eastAsia="Calibri" w:cstheme="minorHAnsi"/>
          <w:bCs/>
          <w:i/>
          <w:sz w:val="24"/>
          <w:szCs w:val="24"/>
          <w:lang w:val="en-IE"/>
        </w:rPr>
        <w:t>System beta</w:t>
      </w:r>
      <w:r w:rsidRPr="00AC74CD">
        <w:rPr>
          <w:rFonts w:eastAsia="Calibri" w:cstheme="minorHAnsi"/>
          <w:bCs/>
          <w:sz w:val="24"/>
          <w:szCs w:val="24"/>
          <w:lang w:val="en-IE"/>
        </w:rPr>
        <w:t xml:space="preserve"> involved exploring how opportunities </w:t>
      </w:r>
      <w:proofErr w:type="gramStart"/>
      <w:r w:rsidRPr="00AC74CD">
        <w:rPr>
          <w:rFonts w:eastAsia="Calibri" w:cstheme="minorHAnsi"/>
          <w:bCs/>
          <w:sz w:val="24"/>
          <w:szCs w:val="24"/>
          <w:lang w:val="en-IE"/>
        </w:rPr>
        <w:t>might be exploited</w:t>
      </w:r>
      <w:proofErr w:type="gramEnd"/>
      <w:r w:rsidRPr="00AC74CD">
        <w:rPr>
          <w:rFonts w:eastAsia="Calibri" w:cstheme="minorHAnsi"/>
          <w:bCs/>
          <w:sz w:val="24"/>
          <w:szCs w:val="24"/>
          <w:lang w:val="en-IE"/>
        </w:rPr>
        <w:t xml:space="preserve"> or problems resolved through cycles of action and reflection in the network. Food producers in TRADEIT focused on addressing issues</w:t>
      </w:r>
      <w:r w:rsidR="00D73FE2" w:rsidRPr="00AC74CD">
        <w:rPr>
          <w:rFonts w:eastAsia="Calibri" w:cstheme="minorHAnsi"/>
          <w:bCs/>
          <w:sz w:val="24"/>
          <w:szCs w:val="24"/>
          <w:lang w:val="en-IE"/>
        </w:rPr>
        <w:t>,</w:t>
      </w:r>
      <w:r w:rsidRPr="00AC74CD">
        <w:rPr>
          <w:rFonts w:eastAsia="Calibri" w:cstheme="minorHAnsi"/>
          <w:bCs/>
          <w:sz w:val="24"/>
          <w:szCs w:val="24"/>
          <w:lang w:val="en-IE"/>
        </w:rPr>
        <w:t xml:space="preserve"> such as the optimisation of their production process, developing new products that reflect </w:t>
      </w:r>
      <w:proofErr w:type="spellStart"/>
      <w:r w:rsidRPr="00AC74CD">
        <w:rPr>
          <w:rFonts w:eastAsia="Calibri" w:cstheme="minorHAnsi"/>
          <w:bCs/>
          <w:sz w:val="24"/>
          <w:szCs w:val="24"/>
          <w:lang w:val="en-IE"/>
        </w:rPr>
        <w:t>regionality</w:t>
      </w:r>
      <w:proofErr w:type="spellEnd"/>
      <w:r w:rsidRPr="00AC74CD">
        <w:rPr>
          <w:rFonts w:eastAsia="Calibri" w:cstheme="minorHAnsi"/>
          <w:bCs/>
          <w:sz w:val="24"/>
          <w:szCs w:val="24"/>
          <w:lang w:val="en-IE"/>
        </w:rPr>
        <w:t>, developing partnerships for product and market development, accessing funding, reconciling the use of technology with traditional baking methods</w:t>
      </w:r>
      <w:r w:rsidR="0088155F" w:rsidRPr="00AC74CD">
        <w:rPr>
          <w:rFonts w:eastAsia="Calibri" w:cstheme="minorHAnsi"/>
          <w:bCs/>
          <w:sz w:val="24"/>
          <w:szCs w:val="24"/>
          <w:lang w:val="en-IE"/>
        </w:rPr>
        <w:t>,</w:t>
      </w:r>
      <w:r w:rsidRPr="00AC74CD">
        <w:rPr>
          <w:rFonts w:eastAsia="Calibri" w:cstheme="minorHAnsi"/>
          <w:bCs/>
          <w:sz w:val="24"/>
          <w:szCs w:val="24"/>
          <w:lang w:val="en-IE"/>
        </w:rPr>
        <w:t xml:space="preserve"> and environmental sustainability. Building on the initial framing of the problem or opportunity in </w:t>
      </w:r>
      <w:r w:rsidRPr="00AC74CD">
        <w:rPr>
          <w:rFonts w:eastAsia="Calibri" w:cstheme="minorHAnsi"/>
          <w:bCs/>
          <w:i/>
          <w:sz w:val="24"/>
          <w:szCs w:val="24"/>
          <w:lang w:val="en-IE"/>
        </w:rPr>
        <w:t>system alpha</w:t>
      </w:r>
      <w:r w:rsidRPr="00AC74CD">
        <w:rPr>
          <w:rFonts w:eastAsia="Calibri" w:cstheme="minorHAnsi"/>
          <w:bCs/>
          <w:sz w:val="24"/>
          <w:szCs w:val="24"/>
          <w:lang w:val="en-IE"/>
        </w:rPr>
        <w:t>, a rich description developed</w:t>
      </w:r>
      <w:r w:rsidR="00D73FE2" w:rsidRPr="00AC74CD">
        <w:rPr>
          <w:rFonts w:eastAsia="Calibri" w:cstheme="minorHAnsi"/>
          <w:bCs/>
          <w:sz w:val="24"/>
          <w:szCs w:val="24"/>
          <w:lang w:val="en-IE"/>
        </w:rPr>
        <w:t>,</w:t>
      </w:r>
      <w:r w:rsidRPr="00AC74CD">
        <w:rPr>
          <w:rFonts w:eastAsia="Calibri" w:cstheme="minorHAnsi"/>
          <w:bCs/>
          <w:sz w:val="24"/>
          <w:szCs w:val="24"/>
          <w:lang w:val="en-IE"/>
        </w:rPr>
        <w:t xml:space="preserve"> including how the problem was </w:t>
      </w:r>
      <w:r w:rsidRPr="00AC74CD">
        <w:rPr>
          <w:rFonts w:eastAsia="Calibri" w:cstheme="minorHAnsi"/>
          <w:bCs/>
          <w:sz w:val="24"/>
          <w:szCs w:val="24"/>
          <w:lang w:val="en-IE"/>
        </w:rPr>
        <w:lastRenderedPageBreak/>
        <w:t>framed initially, what initial actions were planned, how they were implemented, how understanding of the problem evolved</w:t>
      </w:r>
      <w:r w:rsidR="0088155F" w:rsidRPr="00AC74CD">
        <w:rPr>
          <w:rFonts w:eastAsia="Calibri" w:cstheme="minorHAnsi"/>
          <w:bCs/>
          <w:sz w:val="24"/>
          <w:szCs w:val="24"/>
          <w:lang w:val="en-IE"/>
        </w:rPr>
        <w:t>,</w:t>
      </w:r>
      <w:r w:rsidRPr="00AC74CD">
        <w:rPr>
          <w:rFonts w:eastAsia="Calibri" w:cstheme="minorHAnsi"/>
          <w:bCs/>
          <w:sz w:val="24"/>
          <w:szCs w:val="24"/>
          <w:lang w:val="en-IE"/>
        </w:rPr>
        <w:t xml:space="preserve"> and how cycles of action and reflection were undertaken. TGFKC enacted </w:t>
      </w:r>
      <w:r w:rsidRPr="00AC74CD">
        <w:rPr>
          <w:rFonts w:eastAsia="Calibri" w:cstheme="minorHAnsi"/>
          <w:bCs/>
          <w:i/>
          <w:sz w:val="24"/>
          <w:szCs w:val="24"/>
          <w:lang w:val="en-IE"/>
        </w:rPr>
        <w:t>system beta</w:t>
      </w:r>
      <w:r w:rsidRPr="00AC74CD">
        <w:rPr>
          <w:rFonts w:eastAsia="Calibri" w:cstheme="minorHAnsi"/>
          <w:bCs/>
          <w:sz w:val="24"/>
          <w:szCs w:val="24"/>
          <w:lang w:val="en-IE"/>
        </w:rPr>
        <w:t xml:space="preserve"> through </w:t>
      </w:r>
      <w:proofErr w:type="spellStart"/>
      <w:r w:rsidRPr="00AC74CD">
        <w:rPr>
          <w:rFonts w:eastAsia="Calibri" w:cstheme="minorHAnsi"/>
          <w:bCs/>
          <w:sz w:val="24"/>
          <w:szCs w:val="24"/>
          <w:lang w:val="en-IE"/>
        </w:rPr>
        <w:t>Doireann’s</w:t>
      </w:r>
      <w:proofErr w:type="spellEnd"/>
      <w:r w:rsidRPr="00AC74CD">
        <w:rPr>
          <w:rFonts w:eastAsia="Calibri" w:cstheme="minorHAnsi"/>
          <w:bCs/>
          <w:sz w:val="24"/>
          <w:szCs w:val="24"/>
          <w:lang w:val="en-IE"/>
        </w:rPr>
        <w:t xml:space="preserve"> interactions with other food producers and hub </w:t>
      </w:r>
      <w:proofErr w:type="gramStart"/>
      <w:r w:rsidRPr="00AC74CD">
        <w:rPr>
          <w:rFonts w:eastAsia="Calibri" w:cstheme="minorHAnsi"/>
          <w:bCs/>
          <w:sz w:val="24"/>
          <w:szCs w:val="24"/>
          <w:lang w:val="en-IE"/>
        </w:rPr>
        <w:t>advisors which</w:t>
      </w:r>
      <w:proofErr w:type="gramEnd"/>
      <w:r w:rsidRPr="00AC74CD">
        <w:rPr>
          <w:rFonts w:eastAsia="Calibri" w:cstheme="minorHAnsi"/>
          <w:bCs/>
          <w:sz w:val="24"/>
          <w:szCs w:val="24"/>
          <w:lang w:val="en-IE"/>
        </w:rPr>
        <w:t xml:space="preserve"> stimulated the redesign of her business model. This redesign will </w:t>
      </w:r>
      <w:r w:rsidR="0088155F" w:rsidRPr="00AC74CD">
        <w:rPr>
          <w:rFonts w:eastAsia="Calibri" w:cstheme="minorHAnsi"/>
          <w:bCs/>
          <w:sz w:val="24"/>
          <w:szCs w:val="24"/>
          <w:lang w:val="en-IE"/>
        </w:rPr>
        <w:t>help</w:t>
      </w:r>
      <w:r w:rsidRPr="00AC74CD">
        <w:rPr>
          <w:rFonts w:eastAsia="Calibri" w:cstheme="minorHAnsi"/>
          <w:bCs/>
          <w:sz w:val="24"/>
          <w:szCs w:val="24"/>
          <w:lang w:val="en-IE"/>
        </w:rPr>
        <w:t xml:space="preserve"> her move from local to regional to international distribution.</w:t>
      </w:r>
    </w:p>
    <w:p w14:paraId="14E19A4F" w14:textId="35A17064" w:rsidR="00F41DD1" w:rsidRPr="00AC74CD" w:rsidRDefault="00F41DD1" w:rsidP="00E14DF9">
      <w:pPr>
        <w:spacing w:after="0" w:line="480" w:lineRule="auto"/>
        <w:ind w:firstLine="720"/>
        <w:jc w:val="both"/>
        <w:rPr>
          <w:rFonts w:eastAsia="Calibri" w:cstheme="minorHAnsi"/>
          <w:bCs/>
          <w:sz w:val="24"/>
          <w:szCs w:val="24"/>
          <w:lang w:val="en-IE"/>
        </w:rPr>
      </w:pPr>
      <w:r w:rsidRPr="00AC74CD">
        <w:rPr>
          <w:rFonts w:eastAsia="Calibri" w:cstheme="minorHAnsi"/>
          <w:bCs/>
          <w:sz w:val="24"/>
          <w:szCs w:val="24"/>
          <w:lang w:val="en-IE"/>
        </w:rPr>
        <w:t xml:space="preserve">Action learning incorporates not just the understanding and solving of the problem but also the development of learning by the participating food producers. In TRADEIT, </w:t>
      </w:r>
      <w:r w:rsidRPr="00AC74CD">
        <w:rPr>
          <w:rFonts w:eastAsia="MS Mincho" w:cstheme="minorHAnsi"/>
          <w:sz w:val="24"/>
          <w:szCs w:val="24"/>
          <w:lang w:val="en-IE"/>
        </w:rPr>
        <w:t xml:space="preserve">the food producers explored the apparent dichotomy between business expansion to ensure economic sustainability while still maintaining traditional methods to ensure regional identity and social sustainability. For TGFKC and </w:t>
      </w:r>
      <w:proofErr w:type="spellStart"/>
      <w:r w:rsidRPr="00AC74CD">
        <w:rPr>
          <w:rFonts w:eastAsia="MS Mincho" w:cstheme="minorHAnsi"/>
          <w:sz w:val="24"/>
          <w:szCs w:val="24"/>
          <w:lang w:val="en-IE"/>
        </w:rPr>
        <w:t>Doireann</w:t>
      </w:r>
      <w:proofErr w:type="spellEnd"/>
      <w:r w:rsidRPr="00AC74CD">
        <w:rPr>
          <w:rFonts w:eastAsia="MS Mincho" w:cstheme="minorHAnsi"/>
          <w:sz w:val="24"/>
          <w:szCs w:val="24"/>
          <w:lang w:val="en-IE"/>
        </w:rPr>
        <w:t xml:space="preserve">, an enactment of </w:t>
      </w:r>
      <w:r w:rsidRPr="00AC74CD">
        <w:rPr>
          <w:rFonts w:eastAsia="MS Mincho" w:cstheme="minorHAnsi"/>
          <w:i/>
          <w:sz w:val="24"/>
          <w:szCs w:val="24"/>
          <w:lang w:val="en-IE"/>
        </w:rPr>
        <w:t>system gamma</w:t>
      </w:r>
      <w:r w:rsidRPr="00AC74CD">
        <w:rPr>
          <w:rFonts w:eastAsia="MS Mincho" w:cstheme="minorHAnsi"/>
          <w:sz w:val="24"/>
          <w:szCs w:val="24"/>
          <w:lang w:val="en-IE"/>
        </w:rPr>
        <w:t xml:space="preserve"> meant recognition of her connectedness to others, a deeper understanding of her business and her sector</w:t>
      </w:r>
      <w:r w:rsidR="0088155F" w:rsidRPr="00AC74CD">
        <w:rPr>
          <w:rFonts w:eastAsia="MS Mincho" w:cstheme="minorHAnsi"/>
          <w:sz w:val="24"/>
          <w:szCs w:val="24"/>
          <w:lang w:val="en-IE"/>
        </w:rPr>
        <w:t>,</w:t>
      </w:r>
      <w:r w:rsidR="00D73FE2" w:rsidRPr="00AC74CD">
        <w:rPr>
          <w:rFonts w:eastAsia="MS Mincho" w:cstheme="minorHAnsi"/>
          <w:sz w:val="24"/>
          <w:szCs w:val="24"/>
          <w:lang w:val="en-IE"/>
        </w:rPr>
        <w:t xml:space="preserve"> and a better view of “</w:t>
      </w:r>
      <w:r w:rsidRPr="00AC74CD">
        <w:rPr>
          <w:rFonts w:eastAsia="MS Mincho" w:cstheme="minorHAnsi"/>
          <w:sz w:val="24"/>
          <w:szCs w:val="24"/>
          <w:lang w:val="en-IE"/>
        </w:rPr>
        <w:t>what’s next</w:t>
      </w:r>
      <w:r w:rsidR="00D73FE2" w:rsidRPr="00AC74CD">
        <w:rPr>
          <w:rFonts w:eastAsia="MS Mincho" w:cstheme="minorHAnsi"/>
          <w:sz w:val="24"/>
          <w:szCs w:val="24"/>
          <w:lang w:val="en-IE"/>
        </w:rPr>
        <w:t>.”</w:t>
      </w:r>
      <w:r w:rsidRPr="00AC74CD">
        <w:rPr>
          <w:rFonts w:eastAsia="MS Mincho" w:cstheme="minorHAnsi"/>
          <w:sz w:val="24"/>
          <w:szCs w:val="24"/>
          <w:lang w:val="en-IE"/>
        </w:rPr>
        <w:t xml:space="preserve"> Each TFP, depending on the issue on which they chose to focus and on the context within which they operated, gained different types of learning. </w:t>
      </w:r>
      <w:r w:rsidRPr="00AC74CD">
        <w:rPr>
          <w:rFonts w:eastAsia="Calibri" w:cstheme="minorHAnsi"/>
          <w:bCs/>
          <w:sz w:val="24"/>
          <w:szCs w:val="24"/>
          <w:lang w:val="en-IE"/>
        </w:rPr>
        <w:t xml:space="preserve">This learning is the particular focus of </w:t>
      </w:r>
      <w:r w:rsidRPr="00AC74CD">
        <w:rPr>
          <w:rFonts w:eastAsia="Calibri" w:cstheme="minorHAnsi"/>
          <w:bCs/>
          <w:i/>
          <w:sz w:val="24"/>
          <w:szCs w:val="24"/>
          <w:lang w:val="en-IE"/>
        </w:rPr>
        <w:t>system gamma</w:t>
      </w:r>
      <w:r w:rsidRPr="00AC74CD">
        <w:rPr>
          <w:rFonts w:eastAsia="Calibri" w:cstheme="minorHAnsi"/>
          <w:bCs/>
          <w:sz w:val="24"/>
          <w:szCs w:val="24"/>
          <w:lang w:val="en-IE"/>
        </w:rPr>
        <w:t>. Through</w:t>
      </w:r>
      <w:r w:rsidRPr="00AC74CD">
        <w:rPr>
          <w:rFonts w:eastAsia="MS Mincho" w:cstheme="minorHAnsi"/>
          <w:sz w:val="24"/>
          <w:szCs w:val="24"/>
          <w:lang w:val="en-IE"/>
        </w:rPr>
        <w:t xml:space="preserve"> action and reflection</w:t>
      </w:r>
      <w:r w:rsidR="00D73FE2" w:rsidRPr="00AC74CD">
        <w:rPr>
          <w:rFonts w:eastAsia="MS Mincho" w:cstheme="minorHAnsi"/>
          <w:sz w:val="24"/>
          <w:szCs w:val="24"/>
          <w:lang w:val="en-IE"/>
        </w:rPr>
        <w:t>,</w:t>
      </w:r>
      <w:r w:rsidRPr="00AC74CD">
        <w:rPr>
          <w:rFonts w:eastAsia="MS Mincho" w:cstheme="minorHAnsi"/>
          <w:sz w:val="24"/>
          <w:szCs w:val="24"/>
          <w:lang w:val="en-IE"/>
        </w:rPr>
        <w:t xml:space="preserve"> both </w:t>
      </w:r>
      <w:r w:rsidRPr="00AC74CD">
        <w:rPr>
          <w:rFonts w:eastAsia="MS Mincho" w:cstheme="minorHAnsi"/>
          <w:i/>
          <w:sz w:val="24"/>
          <w:szCs w:val="24"/>
          <w:lang w:val="en-IE"/>
        </w:rPr>
        <w:t>at home</w:t>
      </w:r>
      <w:r w:rsidRPr="00AC74CD">
        <w:rPr>
          <w:rFonts w:eastAsia="MS Mincho" w:cstheme="minorHAnsi"/>
          <w:sz w:val="24"/>
          <w:szCs w:val="24"/>
          <w:lang w:val="en-IE"/>
        </w:rPr>
        <w:t xml:space="preserve"> in the TFPs and </w:t>
      </w:r>
      <w:r w:rsidRPr="00AC74CD">
        <w:rPr>
          <w:rFonts w:eastAsia="MS Mincho" w:cstheme="minorHAnsi"/>
          <w:i/>
          <w:sz w:val="24"/>
          <w:szCs w:val="24"/>
          <w:lang w:val="en-IE"/>
        </w:rPr>
        <w:t>away</w:t>
      </w:r>
      <w:r w:rsidRPr="00AC74CD">
        <w:rPr>
          <w:rFonts w:eastAsia="MS Mincho" w:cstheme="minorHAnsi"/>
          <w:sz w:val="24"/>
          <w:szCs w:val="24"/>
          <w:lang w:val="en-IE"/>
        </w:rPr>
        <w:t xml:space="preserve"> in the network activities,</w:t>
      </w:r>
      <w:r w:rsidRPr="00AC74CD">
        <w:rPr>
          <w:rFonts w:eastAsia="Calibri" w:cstheme="minorHAnsi"/>
          <w:bCs/>
          <w:sz w:val="24"/>
          <w:szCs w:val="24"/>
          <w:lang w:val="en-IE"/>
        </w:rPr>
        <w:t xml:space="preserve"> the TFPs </w:t>
      </w:r>
      <w:proofErr w:type="gramStart"/>
      <w:r w:rsidRPr="00AC74CD">
        <w:rPr>
          <w:rFonts w:eastAsia="Calibri" w:cstheme="minorHAnsi"/>
          <w:bCs/>
          <w:sz w:val="24"/>
          <w:szCs w:val="24"/>
          <w:lang w:val="en-IE"/>
        </w:rPr>
        <w:t>were enabled</w:t>
      </w:r>
      <w:proofErr w:type="gramEnd"/>
      <w:r w:rsidRPr="00AC74CD">
        <w:rPr>
          <w:rFonts w:eastAsia="Calibri" w:cstheme="minorHAnsi"/>
          <w:bCs/>
          <w:sz w:val="24"/>
          <w:szCs w:val="24"/>
          <w:lang w:val="en-IE"/>
        </w:rPr>
        <w:t xml:space="preserve"> to change thought processes and TRADEIT evolved into a learning network.</w:t>
      </w:r>
    </w:p>
    <w:p w14:paraId="55194295" w14:textId="77777777" w:rsidR="00F64CAA" w:rsidRPr="00AC74CD" w:rsidRDefault="00F64CAA" w:rsidP="00E14DF9">
      <w:pPr>
        <w:spacing w:after="0" w:line="480" w:lineRule="auto"/>
        <w:jc w:val="both"/>
        <w:rPr>
          <w:rFonts w:eastAsia="Calibri" w:cstheme="minorHAnsi"/>
          <w:b/>
          <w:sz w:val="24"/>
          <w:szCs w:val="24"/>
          <w:lang w:val="en-IE"/>
        </w:rPr>
      </w:pPr>
    </w:p>
    <w:p w14:paraId="7B47856B" w14:textId="03981A44" w:rsidR="00670DE3" w:rsidRPr="00AC74CD" w:rsidRDefault="00965307" w:rsidP="00D84D55">
      <w:pPr>
        <w:spacing w:before="100" w:beforeAutospacing="1" w:after="100" w:afterAutospacing="1" w:line="480" w:lineRule="auto"/>
        <w:contextualSpacing/>
        <w:jc w:val="center"/>
        <w:rPr>
          <w:rFonts w:cstheme="minorHAnsi"/>
          <w:i/>
          <w:sz w:val="24"/>
          <w:szCs w:val="24"/>
          <w:lang w:val="en-IE"/>
        </w:rPr>
      </w:pPr>
      <w:r w:rsidRPr="00AC74CD">
        <w:rPr>
          <w:rFonts w:cstheme="minorHAnsi"/>
          <w:i/>
          <w:sz w:val="24"/>
          <w:szCs w:val="24"/>
          <w:lang w:val="en-IE"/>
        </w:rPr>
        <w:t xml:space="preserve">Building a </w:t>
      </w:r>
      <w:r w:rsidR="00D20D03" w:rsidRPr="00AC74CD">
        <w:rPr>
          <w:rFonts w:cstheme="minorHAnsi"/>
          <w:i/>
          <w:sz w:val="24"/>
          <w:szCs w:val="24"/>
          <w:lang w:val="en-IE"/>
        </w:rPr>
        <w:t xml:space="preserve">Durable </w:t>
      </w:r>
      <w:r w:rsidRPr="00AC74CD">
        <w:rPr>
          <w:rFonts w:cstheme="minorHAnsi"/>
          <w:i/>
          <w:sz w:val="24"/>
          <w:szCs w:val="24"/>
          <w:lang w:val="en-IE"/>
        </w:rPr>
        <w:t xml:space="preserve">Learning Network through Action Learning </w:t>
      </w:r>
    </w:p>
    <w:p w14:paraId="25C4281C" w14:textId="30A7CB81" w:rsidR="00003BB9" w:rsidRPr="00AC74CD" w:rsidRDefault="00003BB9" w:rsidP="00D84D55">
      <w:pPr>
        <w:spacing w:before="100" w:beforeAutospacing="1" w:after="100" w:afterAutospacing="1" w:line="480" w:lineRule="auto"/>
        <w:contextualSpacing/>
        <w:jc w:val="both"/>
        <w:rPr>
          <w:rFonts w:eastAsia="Calibri" w:cstheme="minorHAnsi"/>
          <w:sz w:val="24"/>
          <w:szCs w:val="24"/>
          <w:lang w:val="en-IE"/>
        </w:rPr>
      </w:pPr>
      <w:r w:rsidRPr="00AC74CD">
        <w:rPr>
          <w:rFonts w:eastAsia="Calibri" w:cstheme="minorHAnsi"/>
          <w:bCs/>
          <w:sz w:val="24"/>
          <w:szCs w:val="24"/>
          <w:lang w:val="en-IE"/>
        </w:rPr>
        <w:t xml:space="preserve">Network learning involves exploration and exploitation of learning both within firms and between them as they participate in network activities (Coughlan &amp; Coghlan, 2011). </w:t>
      </w:r>
      <w:r w:rsidRPr="00AC74CD">
        <w:rPr>
          <w:rFonts w:eastAsia="Times New Roman" w:cstheme="minorHAnsi"/>
          <w:sz w:val="24"/>
          <w:szCs w:val="24"/>
          <w:lang w:val="en-IE"/>
        </w:rPr>
        <w:t xml:space="preserve">In a learning network, </w:t>
      </w:r>
      <w:r w:rsidR="00907CE4" w:rsidRPr="00AC74CD">
        <w:rPr>
          <w:rFonts w:eastAsia="Times New Roman" w:cstheme="minorHAnsi"/>
          <w:sz w:val="24"/>
          <w:szCs w:val="24"/>
          <w:lang w:val="en-IE"/>
        </w:rPr>
        <w:t xml:space="preserve">participants share </w:t>
      </w:r>
      <w:r w:rsidRPr="00AC74CD">
        <w:rPr>
          <w:rFonts w:eastAsia="Times New Roman" w:cstheme="minorHAnsi"/>
          <w:sz w:val="24"/>
          <w:szCs w:val="24"/>
          <w:lang w:val="en-IE"/>
        </w:rPr>
        <w:t xml:space="preserve">activities and </w:t>
      </w:r>
      <w:r w:rsidR="00907CE4" w:rsidRPr="00AC74CD">
        <w:rPr>
          <w:rFonts w:eastAsia="Times New Roman" w:cstheme="minorHAnsi"/>
          <w:sz w:val="24"/>
          <w:szCs w:val="24"/>
          <w:lang w:val="en-IE"/>
        </w:rPr>
        <w:t xml:space="preserve">articulate </w:t>
      </w:r>
      <w:r w:rsidRPr="00AC74CD">
        <w:rPr>
          <w:rFonts w:eastAsia="Times New Roman" w:cstheme="minorHAnsi"/>
          <w:sz w:val="24"/>
          <w:szCs w:val="24"/>
          <w:lang w:val="en-IE"/>
        </w:rPr>
        <w:t>experience</w:t>
      </w:r>
      <w:r w:rsidR="00907CE4" w:rsidRPr="00AC74CD">
        <w:rPr>
          <w:rFonts w:eastAsia="Times New Roman" w:cstheme="minorHAnsi"/>
          <w:sz w:val="24"/>
          <w:szCs w:val="24"/>
          <w:lang w:val="en-IE"/>
        </w:rPr>
        <w:t>s that exploit learning opportunities</w:t>
      </w:r>
      <w:r w:rsidRPr="00AC74CD">
        <w:rPr>
          <w:rFonts w:eastAsia="Times New Roman" w:cstheme="minorHAnsi"/>
          <w:sz w:val="24"/>
          <w:szCs w:val="24"/>
          <w:lang w:val="en-IE"/>
        </w:rPr>
        <w:t xml:space="preserve"> in a</w:t>
      </w:r>
      <w:r w:rsidR="00D73FE2" w:rsidRPr="00AC74CD">
        <w:rPr>
          <w:rFonts w:eastAsia="Times New Roman" w:cstheme="minorHAnsi"/>
          <w:sz w:val="24"/>
          <w:szCs w:val="24"/>
          <w:lang w:val="en-IE"/>
        </w:rPr>
        <w:t xml:space="preserve">n </w:t>
      </w:r>
      <w:r w:rsidR="00D73FE2" w:rsidRPr="00AC74CD">
        <w:rPr>
          <w:rFonts w:eastAsia="Times New Roman" w:cstheme="minorHAnsi"/>
          <w:i/>
          <w:sz w:val="24"/>
          <w:szCs w:val="24"/>
          <w:lang w:val="en-IE"/>
        </w:rPr>
        <w:t>away</w:t>
      </w:r>
      <w:r w:rsidR="00D73FE2" w:rsidRPr="00AC74CD">
        <w:rPr>
          <w:rFonts w:eastAsia="Times New Roman" w:cstheme="minorHAnsi"/>
          <w:sz w:val="24"/>
          <w:szCs w:val="24"/>
          <w:lang w:val="en-IE"/>
        </w:rPr>
        <w:t xml:space="preserve"> setting</w:t>
      </w:r>
      <w:r w:rsidRPr="00AC74CD">
        <w:rPr>
          <w:rFonts w:eastAsia="Times New Roman" w:cstheme="minorHAnsi"/>
          <w:sz w:val="24"/>
          <w:szCs w:val="24"/>
          <w:lang w:val="en-IE"/>
        </w:rPr>
        <w:t xml:space="preserve"> </w:t>
      </w:r>
      <w:r w:rsidR="00D73FE2" w:rsidRPr="00AC74CD">
        <w:rPr>
          <w:rFonts w:eastAsia="Times New Roman" w:cstheme="minorHAnsi"/>
          <w:sz w:val="24"/>
          <w:szCs w:val="24"/>
          <w:lang w:val="en-IE"/>
        </w:rPr>
        <w:t>while</w:t>
      </w:r>
      <w:r w:rsidRPr="00AC74CD">
        <w:rPr>
          <w:rFonts w:eastAsia="Times New Roman" w:cstheme="minorHAnsi"/>
          <w:sz w:val="24"/>
          <w:szCs w:val="24"/>
          <w:lang w:val="en-IE"/>
        </w:rPr>
        <w:t xml:space="preserve"> participants test out their learning </w:t>
      </w:r>
      <w:r w:rsidRPr="00AC74CD">
        <w:rPr>
          <w:rFonts w:eastAsia="Times New Roman" w:cstheme="minorHAnsi"/>
          <w:i/>
          <w:sz w:val="24"/>
          <w:szCs w:val="24"/>
          <w:lang w:val="en-IE"/>
        </w:rPr>
        <w:t>at home</w:t>
      </w:r>
      <w:r w:rsidRPr="00AC74CD">
        <w:rPr>
          <w:rFonts w:eastAsia="Times New Roman" w:cstheme="minorHAnsi"/>
          <w:sz w:val="24"/>
          <w:szCs w:val="24"/>
          <w:lang w:val="en-IE"/>
        </w:rPr>
        <w:t>.</w:t>
      </w:r>
      <w:r w:rsidR="001B5933" w:rsidRPr="00AC74CD">
        <w:rPr>
          <w:rFonts w:eastAsia="Trebuchet MS" w:cstheme="minorHAnsi"/>
          <w:sz w:val="24"/>
          <w:szCs w:val="24"/>
          <w:lang w:val="en-IE"/>
        </w:rPr>
        <w:t xml:space="preserve"> </w:t>
      </w:r>
      <w:r w:rsidRPr="00AC74CD">
        <w:rPr>
          <w:rFonts w:eastAsia="Trebuchet MS" w:cstheme="minorHAnsi"/>
          <w:sz w:val="24"/>
          <w:szCs w:val="24"/>
          <w:lang w:val="en-IE"/>
        </w:rPr>
        <w:t xml:space="preserve">Through the </w:t>
      </w:r>
      <w:r w:rsidR="00C11B2A" w:rsidRPr="00AC74CD">
        <w:rPr>
          <w:rFonts w:eastAsia="Trebuchet MS" w:cstheme="minorHAnsi"/>
          <w:sz w:val="24"/>
          <w:szCs w:val="24"/>
          <w:lang w:val="en-IE"/>
        </w:rPr>
        <w:t>cyclical systems</w:t>
      </w:r>
      <w:r w:rsidR="00907CE4" w:rsidRPr="00AC74CD">
        <w:rPr>
          <w:rFonts w:eastAsia="Trebuchet MS" w:cstheme="minorHAnsi"/>
          <w:sz w:val="24"/>
          <w:szCs w:val="24"/>
          <w:lang w:val="en-IE"/>
        </w:rPr>
        <w:t>,</w:t>
      </w:r>
      <w:r w:rsidR="00C11B2A" w:rsidRPr="00AC74CD">
        <w:rPr>
          <w:rFonts w:eastAsia="Trebuchet MS" w:cstheme="minorHAnsi"/>
          <w:sz w:val="24"/>
          <w:szCs w:val="24"/>
          <w:lang w:val="en-IE"/>
        </w:rPr>
        <w:t xml:space="preserve"> alpha, beta</w:t>
      </w:r>
      <w:r w:rsidR="00907CE4" w:rsidRPr="00AC74CD">
        <w:rPr>
          <w:rFonts w:eastAsia="Trebuchet MS" w:cstheme="minorHAnsi"/>
          <w:sz w:val="24"/>
          <w:szCs w:val="24"/>
          <w:lang w:val="en-IE"/>
        </w:rPr>
        <w:t>,</w:t>
      </w:r>
      <w:r w:rsidR="00C11B2A" w:rsidRPr="00AC74CD">
        <w:rPr>
          <w:rFonts w:eastAsia="Trebuchet MS" w:cstheme="minorHAnsi"/>
          <w:sz w:val="24"/>
          <w:szCs w:val="24"/>
          <w:lang w:val="en-IE"/>
        </w:rPr>
        <w:t xml:space="preserve"> and gamma, characteristic of the </w:t>
      </w:r>
      <w:r w:rsidRPr="00AC74CD">
        <w:rPr>
          <w:rFonts w:eastAsia="Trebuchet MS" w:cstheme="minorHAnsi"/>
          <w:sz w:val="24"/>
          <w:szCs w:val="24"/>
          <w:lang w:val="en-IE"/>
        </w:rPr>
        <w:t>action learning approach</w:t>
      </w:r>
      <w:r w:rsidR="00C11B2A" w:rsidRPr="00AC74CD">
        <w:rPr>
          <w:rFonts w:eastAsia="Trebuchet MS" w:cstheme="minorHAnsi"/>
          <w:sz w:val="24"/>
          <w:szCs w:val="24"/>
          <w:lang w:val="en-IE"/>
        </w:rPr>
        <w:t>,</w:t>
      </w:r>
      <w:r w:rsidRPr="00AC74CD">
        <w:rPr>
          <w:rFonts w:eastAsia="Trebuchet MS" w:cstheme="minorHAnsi"/>
          <w:sz w:val="24"/>
          <w:szCs w:val="24"/>
          <w:lang w:val="en-IE"/>
        </w:rPr>
        <w:t xml:space="preserve"> TRADEIT provided a way forward as it involved individuals coming together and learning through action, learning from and with others, gaining new insight through asking and answering challenging questions</w:t>
      </w:r>
      <w:r w:rsidR="0088155F" w:rsidRPr="00AC74CD">
        <w:rPr>
          <w:rFonts w:eastAsia="Trebuchet MS" w:cstheme="minorHAnsi"/>
          <w:sz w:val="24"/>
          <w:szCs w:val="24"/>
          <w:lang w:val="en-IE"/>
        </w:rPr>
        <w:t>,</w:t>
      </w:r>
      <w:r w:rsidRPr="00AC74CD">
        <w:rPr>
          <w:rFonts w:eastAsia="Trebuchet MS" w:cstheme="minorHAnsi"/>
          <w:sz w:val="24"/>
          <w:szCs w:val="24"/>
          <w:lang w:val="en-IE"/>
        </w:rPr>
        <w:t xml:space="preserve"> and creating a multiplier effect between individual and </w:t>
      </w:r>
      <w:r w:rsidRPr="00AC74CD">
        <w:rPr>
          <w:rFonts w:eastAsia="Trebuchet MS" w:cstheme="minorHAnsi"/>
          <w:sz w:val="24"/>
          <w:szCs w:val="24"/>
          <w:lang w:val="en-IE"/>
        </w:rPr>
        <w:lastRenderedPageBreak/>
        <w:t xml:space="preserve">organizational learning (Rigg &amp; </w:t>
      </w:r>
      <w:proofErr w:type="spellStart"/>
      <w:r w:rsidRPr="00AC74CD">
        <w:rPr>
          <w:rFonts w:eastAsia="Trebuchet MS" w:cstheme="minorHAnsi"/>
          <w:sz w:val="24"/>
          <w:szCs w:val="24"/>
          <w:lang w:val="en-IE"/>
        </w:rPr>
        <w:t>Trehan</w:t>
      </w:r>
      <w:proofErr w:type="spellEnd"/>
      <w:r w:rsidRPr="00AC74CD">
        <w:rPr>
          <w:rFonts w:eastAsia="Trebuchet MS" w:cstheme="minorHAnsi"/>
          <w:sz w:val="24"/>
          <w:szCs w:val="24"/>
          <w:lang w:val="en-IE"/>
        </w:rPr>
        <w:t xml:space="preserve">, 2004). </w:t>
      </w:r>
      <w:r w:rsidR="0088155F" w:rsidRPr="00AC74CD">
        <w:rPr>
          <w:rFonts w:eastAsia="Trebuchet MS" w:cstheme="minorHAnsi"/>
          <w:sz w:val="24"/>
          <w:szCs w:val="24"/>
          <w:lang w:val="en-IE"/>
        </w:rPr>
        <w:t>Thus,</w:t>
      </w:r>
      <w:r w:rsidRPr="00AC74CD">
        <w:rPr>
          <w:rFonts w:eastAsia="Trebuchet MS" w:cstheme="minorHAnsi"/>
          <w:sz w:val="24"/>
          <w:szCs w:val="24"/>
          <w:lang w:val="en-IE"/>
        </w:rPr>
        <w:t xml:space="preserve"> the case accounts</w:t>
      </w:r>
      <w:r w:rsidR="00907CE4" w:rsidRPr="00AC74CD">
        <w:rPr>
          <w:rFonts w:eastAsia="Trebuchet MS" w:cstheme="minorHAnsi"/>
          <w:sz w:val="24"/>
          <w:szCs w:val="24"/>
          <w:lang w:val="en-IE"/>
        </w:rPr>
        <w:t xml:space="preserve">, </w:t>
      </w:r>
      <w:r w:rsidRPr="00AC74CD">
        <w:rPr>
          <w:rFonts w:eastAsia="Trebuchet MS" w:cstheme="minorHAnsi"/>
          <w:sz w:val="24"/>
          <w:szCs w:val="24"/>
          <w:lang w:val="en-IE"/>
        </w:rPr>
        <w:t xml:space="preserve">such as </w:t>
      </w:r>
      <w:r w:rsidR="00907CE4" w:rsidRPr="00AC74CD">
        <w:rPr>
          <w:rFonts w:eastAsia="Trebuchet MS" w:cstheme="minorHAnsi"/>
          <w:sz w:val="24"/>
          <w:szCs w:val="24"/>
          <w:lang w:val="en-IE"/>
        </w:rPr>
        <w:t>TGFKC,</w:t>
      </w:r>
      <w:r w:rsidRPr="00AC74CD">
        <w:rPr>
          <w:rFonts w:eastAsia="Trebuchet MS" w:cstheme="minorHAnsi"/>
          <w:sz w:val="24"/>
          <w:szCs w:val="24"/>
          <w:lang w:val="en-IE"/>
        </w:rPr>
        <w:t xml:space="preserve"> captured the practice of the TFPs </w:t>
      </w:r>
      <w:r w:rsidRPr="00AC74CD">
        <w:rPr>
          <w:rFonts w:eastAsia="Trebuchet MS" w:cstheme="minorHAnsi"/>
          <w:i/>
          <w:sz w:val="24"/>
          <w:szCs w:val="24"/>
          <w:lang w:val="en-IE"/>
        </w:rPr>
        <w:t>at home</w:t>
      </w:r>
      <w:r w:rsidRPr="00AC74CD">
        <w:rPr>
          <w:rFonts w:eastAsia="Trebuchet MS" w:cstheme="minorHAnsi"/>
          <w:sz w:val="24"/>
          <w:szCs w:val="24"/>
          <w:lang w:val="en-IE"/>
        </w:rPr>
        <w:t>. In sharing the cases with the other TFPs, they subjected their accounts and reflection</w:t>
      </w:r>
      <w:r w:rsidR="0088155F" w:rsidRPr="00AC74CD">
        <w:rPr>
          <w:rFonts w:eastAsia="Trebuchet MS" w:cstheme="minorHAnsi"/>
          <w:sz w:val="24"/>
          <w:szCs w:val="24"/>
          <w:lang w:val="en-IE"/>
        </w:rPr>
        <w:t>s</w:t>
      </w:r>
      <w:r w:rsidRPr="00AC74CD">
        <w:rPr>
          <w:rFonts w:eastAsia="Trebuchet MS" w:cstheme="minorHAnsi"/>
          <w:sz w:val="24"/>
          <w:szCs w:val="24"/>
          <w:lang w:val="en-IE"/>
        </w:rPr>
        <w:t xml:space="preserve"> on experience of TRADEIT activities to questioning </w:t>
      </w:r>
      <w:r w:rsidRPr="00AC74CD">
        <w:rPr>
          <w:rFonts w:eastAsia="Trebuchet MS" w:cstheme="minorHAnsi"/>
          <w:i/>
          <w:sz w:val="24"/>
          <w:szCs w:val="24"/>
          <w:lang w:val="en-IE"/>
        </w:rPr>
        <w:t>away</w:t>
      </w:r>
      <w:r w:rsidRPr="00AC74CD">
        <w:rPr>
          <w:rFonts w:eastAsia="Trebuchet MS" w:cstheme="minorHAnsi"/>
          <w:sz w:val="24"/>
          <w:szCs w:val="24"/>
          <w:lang w:val="en-IE"/>
        </w:rPr>
        <w:t>. In response, they brought their case accounts home again for a sharper consolidation of their learning.</w:t>
      </w:r>
    </w:p>
    <w:p w14:paraId="79A5158A" w14:textId="61B0CB6E" w:rsidR="00654B6A" w:rsidRPr="00AC74CD" w:rsidRDefault="00907CE4" w:rsidP="00E14DF9">
      <w:pPr>
        <w:spacing w:before="100" w:beforeAutospacing="1" w:after="100" w:afterAutospacing="1" w:line="480" w:lineRule="auto"/>
        <w:ind w:firstLine="720"/>
        <w:contextualSpacing/>
        <w:jc w:val="both"/>
        <w:rPr>
          <w:rFonts w:eastAsia="Times New Roman" w:cstheme="minorHAnsi"/>
          <w:sz w:val="24"/>
          <w:szCs w:val="24"/>
          <w:lang w:val="en-IE"/>
        </w:rPr>
      </w:pPr>
      <w:r w:rsidRPr="00AC74CD">
        <w:rPr>
          <w:rFonts w:eastAsia="MS Mincho" w:cstheme="minorHAnsi"/>
          <w:sz w:val="24"/>
          <w:szCs w:val="24"/>
          <w:lang w:val="en-IE"/>
        </w:rPr>
        <w:t>F</w:t>
      </w:r>
      <w:r w:rsidR="00F41DD1" w:rsidRPr="00AC74CD">
        <w:rPr>
          <w:rFonts w:eastAsia="MS Mincho" w:cstheme="minorHAnsi"/>
          <w:sz w:val="24"/>
          <w:szCs w:val="24"/>
          <w:lang w:val="en-IE"/>
        </w:rPr>
        <w:t xml:space="preserve">igure </w:t>
      </w:r>
      <w:r w:rsidR="00660111" w:rsidRPr="00AC74CD">
        <w:rPr>
          <w:rFonts w:eastAsia="MS Mincho" w:cstheme="minorHAnsi"/>
          <w:sz w:val="24"/>
          <w:szCs w:val="24"/>
          <w:lang w:val="en-IE"/>
        </w:rPr>
        <w:t>2</w:t>
      </w:r>
      <w:r w:rsidRPr="00AC74CD">
        <w:rPr>
          <w:rFonts w:eastAsia="MS Mincho" w:cstheme="minorHAnsi"/>
          <w:sz w:val="24"/>
          <w:szCs w:val="24"/>
          <w:lang w:val="en-IE"/>
        </w:rPr>
        <w:t xml:space="preserve"> visualizes</w:t>
      </w:r>
      <w:r w:rsidR="00F41DD1" w:rsidRPr="00AC74CD">
        <w:rPr>
          <w:rFonts w:eastAsia="MS Mincho" w:cstheme="minorHAnsi"/>
          <w:sz w:val="24"/>
          <w:szCs w:val="24"/>
          <w:lang w:val="en-IE"/>
        </w:rPr>
        <w:t xml:space="preserve"> the </w:t>
      </w:r>
      <w:r w:rsidR="00C11B2A" w:rsidRPr="00AC74CD">
        <w:rPr>
          <w:rFonts w:eastAsia="Calibri" w:cstheme="minorHAnsi"/>
          <w:sz w:val="24"/>
          <w:szCs w:val="24"/>
          <w:lang w:val="en-IE"/>
        </w:rPr>
        <w:t>cyclical systems</w:t>
      </w:r>
      <w:r w:rsidRPr="00AC74CD">
        <w:rPr>
          <w:rFonts w:eastAsia="Calibri" w:cstheme="minorHAnsi"/>
          <w:sz w:val="24"/>
          <w:szCs w:val="24"/>
          <w:lang w:val="en-IE"/>
        </w:rPr>
        <w:t>,</w:t>
      </w:r>
      <w:r w:rsidR="00C11B2A" w:rsidRPr="00AC74CD">
        <w:rPr>
          <w:rFonts w:eastAsia="Calibri" w:cstheme="minorHAnsi"/>
          <w:sz w:val="24"/>
          <w:szCs w:val="24"/>
          <w:lang w:val="en-IE"/>
        </w:rPr>
        <w:t xml:space="preserve"> alpha, beta</w:t>
      </w:r>
      <w:r w:rsidRPr="00AC74CD">
        <w:rPr>
          <w:rFonts w:eastAsia="Calibri" w:cstheme="minorHAnsi"/>
          <w:sz w:val="24"/>
          <w:szCs w:val="24"/>
          <w:lang w:val="en-IE"/>
        </w:rPr>
        <w:t>,</w:t>
      </w:r>
      <w:r w:rsidR="00C11B2A" w:rsidRPr="00AC74CD">
        <w:rPr>
          <w:rFonts w:eastAsia="Calibri" w:cstheme="minorHAnsi"/>
          <w:sz w:val="24"/>
          <w:szCs w:val="24"/>
          <w:lang w:val="en-IE"/>
        </w:rPr>
        <w:t xml:space="preserve"> and gamma</w:t>
      </w:r>
      <w:r w:rsidRPr="00AC74CD">
        <w:rPr>
          <w:rFonts w:eastAsia="Calibri" w:cstheme="minorHAnsi"/>
          <w:sz w:val="24"/>
          <w:szCs w:val="24"/>
          <w:lang w:val="en-IE"/>
        </w:rPr>
        <w:t>,</w:t>
      </w:r>
      <w:r w:rsidR="00C11B2A" w:rsidRPr="00AC74CD">
        <w:rPr>
          <w:rFonts w:eastAsia="MS Mincho" w:cstheme="minorHAnsi"/>
          <w:sz w:val="24"/>
          <w:szCs w:val="24"/>
          <w:lang w:val="en-IE"/>
        </w:rPr>
        <w:t xml:space="preserve"> </w:t>
      </w:r>
      <w:r w:rsidR="00F41DD1" w:rsidRPr="00AC74CD">
        <w:rPr>
          <w:rFonts w:eastAsia="MS Mincho" w:cstheme="minorHAnsi"/>
          <w:sz w:val="24"/>
          <w:szCs w:val="24"/>
          <w:lang w:val="en-IE"/>
        </w:rPr>
        <w:t xml:space="preserve">as interlocking cogs. </w:t>
      </w:r>
      <w:r w:rsidR="00C11B2A" w:rsidRPr="00AC74CD">
        <w:rPr>
          <w:rFonts w:eastAsia="MS Mincho" w:cstheme="minorHAnsi"/>
          <w:sz w:val="24"/>
          <w:szCs w:val="24"/>
          <w:lang w:val="en-IE"/>
        </w:rPr>
        <w:t xml:space="preserve">At the network level in TRADEIT, </w:t>
      </w:r>
      <w:r w:rsidR="00C11B2A" w:rsidRPr="00AC74CD">
        <w:rPr>
          <w:rFonts w:eastAsia="MS Mincho" w:cstheme="minorHAnsi"/>
          <w:i/>
          <w:sz w:val="24"/>
          <w:szCs w:val="24"/>
          <w:lang w:val="en-IE"/>
        </w:rPr>
        <w:t>s</w:t>
      </w:r>
      <w:r w:rsidR="00F41DD1" w:rsidRPr="00AC74CD">
        <w:rPr>
          <w:rFonts w:eastAsia="MS Mincho" w:cstheme="minorHAnsi"/>
          <w:i/>
          <w:sz w:val="24"/>
          <w:szCs w:val="24"/>
          <w:lang w:val="en-IE"/>
        </w:rPr>
        <w:t>ystem alpha</w:t>
      </w:r>
      <w:r w:rsidR="00F41DD1" w:rsidRPr="00AC74CD">
        <w:rPr>
          <w:rFonts w:eastAsia="MS Mincho" w:cstheme="minorHAnsi"/>
          <w:sz w:val="24"/>
          <w:szCs w:val="24"/>
          <w:lang w:val="en-IE"/>
        </w:rPr>
        <w:t xml:space="preserve"> </w:t>
      </w:r>
      <w:proofErr w:type="gramStart"/>
      <w:r w:rsidR="00C11B2A" w:rsidRPr="00AC74CD">
        <w:rPr>
          <w:rFonts w:eastAsia="MS Mincho" w:cstheme="minorHAnsi"/>
          <w:sz w:val="24"/>
          <w:szCs w:val="24"/>
          <w:lang w:val="en-IE"/>
        </w:rPr>
        <w:t>i</w:t>
      </w:r>
      <w:r w:rsidR="00F41DD1" w:rsidRPr="00AC74CD">
        <w:rPr>
          <w:rFonts w:eastAsia="MS Mincho" w:cstheme="minorHAnsi"/>
          <w:sz w:val="24"/>
          <w:szCs w:val="24"/>
          <w:lang w:val="en-IE"/>
        </w:rPr>
        <w:t>s focused</w:t>
      </w:r>
      <w:proofErr w:type="gramEnd"/>
      <w:r w:rsidR="00F41DD1" w:rsidRPr="00AC74CD">
        <w:rPr>
          <w:rFonts w:eastAsia="MS Mincho" w:cstheme="minorHAnsi"/>
          <w:sz w:val="24"/>
          <w:szCs w:val="24"/>
          <w:lang w:val="en-IE"/>
        </w:rPr>
        <w:t xml:space="preserve"> on the identification and examination of </w:t>
      </w:r>
      <w:r w:rsidR="00F41DD1" w:rsidRPr="00AC74CD">
        <w:rPr>
          <w:rFonts w:eastAsia="Calibri" w:cstheme="minorHAnsi"/>
          <w:bCs/>
          <w:sz w:val="24"/>
          <w:szCs w:val="24"/>
          <w:lang w:val="en-IE"/>
        </w:rPr>
        <w:t>problems or opportunities facing the traditional food producers</w:t>
      </w:r>
      <w:r w:rsidR="00C11B2A" w:rsidRPr="00AC74CD">
        <w:rPr>
          <w:rFonts w:eastAsia="Calibri" w:cstheme="minorHAnsi"/>
          <w:bCs/>
          <w:sz w:val="24"/>
          <w:szCs w:val="24"/>
          <w:lang w:val="en-IE"/>
        </w:rPr>
        <w:t xml:space="preserve"> in the context of the food industry. Within this context, competitiveness </w:t>
      </w:r>
      <w:r w:rsidR="00654B6A" w:rsidRPr="00AC74CD">
        <w:rPr>
          <w:rFonts w:eastAsia="Calibri" w:cstheme="minorHAnsi"/>
          <w:bCs/>
          <w:sz w:val="24"/>
          <w:szCs w:val="24"/>
          <w:lang w:val="en-IE"/>
        </w:rPr>
        <w:t>at firm level depends upon balancing technology needs for expansion with the constraints of regulatory change, particularly in relation to environmental sustainability</w:t>
      </w:r>
      <w:r w:rsidR="00F41DD1" w:rsidRPr="00AC74CD">
        <w:rPr>
          <w:rFonts w:eastAsia="Calibri" w:cstheme="minorHAnsi"/>
          <w:bCs/>
          <w:sz w:val="24"/>
          <w:szCs w:val="24"/>
          <w:lang w:val="en-IE"/>
        </w:rPr>
        <w:t>.</w:t>
      </w:r>
      <w:r w:rsidR="001B5933" w:rsidRPr="00AC74CD">
        <w:rPr>
          <w:rFonts w:eastAsia="Calibri" w:cstheme="minorHAnsi"/>
          <w:bCs/>
          <w:sz w:val="24"/>
          <w:szCs w:val="24"/>
          <w:lang w:val="en-IE"/>
        </w:rPr>
        <w:t xml:space="preserve"> </w:t>
      </w:r>
      <w:r w:rsidR="00654B6A" w:rsidRPr="00AC74CD">
        <w:rPr>
          <w:rFonts w:eastAsia="MS Mincho" w:cstheme="minorHAnsi"/>
          <w:sz w:val="24"/>
          <w:szCs w:val="24"/>
          <w:lang w:val="en-IE"/>
        </w:rPr>
        <w:t>The problems (and opportunities) within this context are at both firm and network levels. At the firm level, the problems include understanding customer needs, maintaining commitment to natural ingredients, developing new products, maintaining culture and identity, optimising processes</w:t>
      </w:r>
      <w:r w:rsidR="0088155F" w:rsidRPr="00AC74CD">
        <w:rPr>
          <w:rFonts w:eastAsia="MS Mincho" w:cstheme="minorHAnsi"/>
          <w:sz w:val="24"/>
          <w:szCs w:val="24"/>
          <w:lang w:val="en-IE"/>
        </w:rPr>
        <w:t>,</w:t>
      </w:r>
      <w:r w:rsidR="00654B6A" w:rsidRPr="00AC74CD">
        <w:rPr>
          <w:rFonts w:eastAsia="MS Mincho" w:cstheme="minorHAnsi"/>
          <w:sz w:val="24"/>
          <w:szCs w:val="24"/>
          <w:lang w:val="en-IE"/>
        </w:rPr>
        <w:t xml:space="preserve"> and sourcing technology. For a small firm, operating in isolation, these problems repres</w:t>
      </w:r>
      <w:r w:rsidRPr="00AC74CD">
        <w:rPr>
          <w:rFonts w:eastAsia="MS Mincho" w:cstheme="minorHAnsi"/>
          <w:sz w:val="24"/>
          <w:szCs w:val="24"/>
          <w:lang w:val="en-IE"/>
        </w:rPr>
        <w:t>ent significant challenges that</w:t>
      </w:r>
      <w:r w:rsidR="00654B6A" w:rsidRPr="00AC74CD">
        <w:rPr>
          <w:rFonts w:eastAsia="MS Mincho" w:cstheme="minorHAnsi"/>
          <w:sz w:val="24"/>
          <w:szCs w:val="24"/>
          <w:lang w:val="en-IE"/>
        </w:rPr>
        <w:t xml:space="preserve">, if not overcome, may undermine the sustainability of the venture. </w:t>
      </w:r>
      <w:r w:rsidR="0088155F" w:rsidRPr="00AC74CD">
        <w:rPr>
          <w:rFonts w:eastAsia="MS Mincho" w:cstheme="minorHAnsi"/>
          <w:sz w:val="24"/>
          <w:szCs w:val="24"/>
          <w:lang w:val="en-IE"/>
        </w:rPr>
        <w:t>A</w:t>
      </w:r>
      <w:r w:rsidR="00654B6A" w:rsidRPr="00AC74CD">
        <w:rPr>
          <w:rFonts w:eastAsia="MS Mincho" w:cstheme="minorHAnsi"/>
          <w:sz w:val="24"/>
          <w:szCs w:val="24"/>
          <w:lang w:val="en-IE"/>
        </w:rPr>
        <w:t xml:space="preserve">t </w:t>
      </w:r>
      <w:r w:rsidR="0088155F" w:rsidRPr="00AC74CD">
        <w:rPr>
          <w:rFonts w:eastAsia="MS Mincho" w:cstheme="minorHAnsi"/>
          <w:sz w:val="24"/>
          <w:szCs w:val="24"/>
          <w:lang w:val="en-IE"/>
        </w:rPr>
        <w:t xml:space="preserve">the </w:t>
      </w:r>
      <w:r w:rsidR="00654B6A" w:rsidRPr="00AC74CD">
        <w:rPr>
          <w:rFonts w:eastAsia="MS Mincho" w:cstheme="minorHAnsi"/>
          <w:sz w:val="24"/>
          <w:szCs w:val="24"/>
          <w:lang w:val="en-IE"/>
        </w:rPr>
        <w:t>n</w:t>
      </w:r>
      <w:r w:rsidR="00933130" w:rsidRPr="00AC74CD">
        <w:rPr>
          <w:rFonts w:eastAsia="MS Mincho" w:cstheme="minorHAnsi"/>
          <w:sz w:val="24"/>
          <w:szCs w:val="24"/>
          <w:lang w:val="en-IE"/>
        </w:rPr>
        <w:t xml:space="preserve">etwork level, the opportunities </w:t>
      </w:r>
      <w:r w:rsidR="00FA3BA8" w:rsidRPr="00AC74CD">
        <w:rPr>
          <w:rFonts w:eastAsia="MS Mincho" w:cstheme="minorHAnsi"/>
          <w:sz w:val="24"/>
          <w:szCs w:val="24"/>
          <w:lang w:val="en-IE"/>
        </w:rPr>
        <w:t xml:space="preserve">for individual firms </w:t>
      </w:r>
      <w:r w:rsidR="00933130" w:rsidRPr="00AC74CD">
        <w:rPr>
          <w:rFonts w:eastAsia="MS Mincho" w:cstheme="minorHAnsi"/>
          <w:sz w:val="24"/>
          <w:szCs w:val="24"/>
          <w:lang w:val="en-IE"/>
        </w:rPr>
        <w:t>include the</w:t>
      </w:r>
      <w:r w:rsidR="00654B6A" w:rsidRPr="00AC74CD">
        <w:rPr>
          <w:rFonts w:eastAsia="MS Mincho" w:cstheme="minorHAnsi"/>
          <w:sz w:val="24"/>
          <w:szCs w:val="24"/>
          <w:lang w:val="en-IE"/>
        </w:rPr>
        <w:t xml:space="preserve"> understanding </w:t>
      </w:r>
      <w:r w:rsidR="00933130" w:rsidRPr="00AC74CD">
        <w:rPr>
          <w:rFonts w:eastAsia="MS Mincho" w:cstheme="minorHAnsi"/>
          <w:sz w:val="24"/>
          <w:szCs w:val="24"/>
          <w:lang w:val="en-IE"/>
        </w:rPr>
        <w:t xml:space="preserve">of </w:t>
      </w:r>
      <w:r w:rsidR="00654B6A" w:rsidRPr="00AC74CD">
        <w:rPr>
          <w:rFonts w:eastAsia="MS Mincho" w:cstheme="minorHAnsi"/>
          <w:sz w:val="24"/>
          <w:szCs w:val="24"/>
          <w:lang w:val="en-IE"/>
        </w:rPr>
        <w:t>other TFPs</w:t>
      </w:r>
      <w:r w:rsidR="00933130" w:rsidRPr="00AC74CD">
        <w:rPr>
          <w:rFonts w:eastAsia="MS Mincho" w:cstheme="minorHAnsi"/>
          <w:sz w:val="24"/>
          <w:szCs w:val="24"/>
          <w:lang w:val="en-IE"/>
        </w:rPr>
        <w:t>, the positioning of the firm within the character of the</w:t>
      </w:r>
      <w:r w:rsidR="00654B6A" w:rsidRPr="00AC74CD">
        <w:rPr>
          <w:rFonts w:eastAsia="MS Mincho" w:cstheme="minorHAnsi"/>
          <w:sz w:val="24"/>
          <w:szCs w:val="24"/>
          <w:lang w:val="en-IE"/>
        </w:rPr>
        <w:t xml:space="preserve"> </w:t>
      </w:r>
      <w:r w:rsidR="00933130" w:rsidRPr="00AC74CD">
        <w:rPr>
          <w:rFonts w:eastAsia="MS Mincho" w:cstheme="minorHAnsi"/>
          <w:sz w:val="24"/>
          <w:szCs w:val="24"/>
          <w:lang w:val="en-IE"/>
        </w:rPr>
        <w:t>region</w:t>
      </w:r>
      <w:r w:rsidR="00654B6A" w:rsidRPr="00AC74CD">
        <w:rPr>
          <w:rFonts w:eastAsia="MS Mincho" w:cstheme="minorHAnsi"/>
          <w:sz w:val="24"/>
          <w:szCs w:val="24"/>
          <w:lang w:val="en-IE"/>
        </w:rPr>
        <w:t xml:space="preserve">, </w:t>
      </w:r>
      <w:r w:rsidR="00933130" w:rsidRPr="00AC74CD">
        <w:rPr>
          <w:rFonts w:eastAsia="MS Mincho" w:cstheme="minorHAnsi"/>
          <w:sz w:val="24"/>
          <w:szCs w:val="24"/>
          <w:lang w:val="en-IE"/>
        </w:rPr>
        <w:t xml:space="preserve">and the ongoing development of the </w:t>
      </w:r>
      <w:r w:rsidR="00654B6A" w:rsidRPr="00AC74CD">
        <w:rPr>
          <w:rFonts w:eastAsia="MS Mincho" w:cstheme="minorHAnsi"/>
          <w:sz w:val="24"/>
          <w:szCs w:val="24"/>
          <w:lang w:val="en-IE"/>
        </w:rPr>
        <w:t>net</w:t>
      </w:r>
      <w:r w:rsidR="00933130" w:rsidRPr="00AC74CD">
        <w:rPr>
          <w:rFonts w:eastAsia="MS Mincho" w:cstheme="minorHAnsi"/>
          <w:sz w:val="24"/>
          <w:szCs w:val="24"/>
          <w:lang w:val="en-IE"/>
        </w:rPr>
        <w:t>work as a supportive setting within which to learn and to share experience</w:t>
      </w:r>
      <w:r w:rsidR="00273024" w:rsidRPr="00AC74CD">
        <w:rPr>
          <w:rFonts w:eastAsia="MS Mincho" w:cstheme="minorHAnsi"/>
          <w:sz w:val="24"/>
          <w:szCs w:val="24"/>
          <w:lang w:val="en-IE"/>
        </w:rPr>
        <w:t>.</w:t>
      </w:r>
      <w:r w:rsidR="00205B17" w:rsidRPr="00AC74CD">
        <w:rPr>
          <w:rFonts w:eastAsia="MS Mincho" w:cstheme="minorHAnsi"/>
          <w:sz w:val="24"/>
          <w:szCs w:val="24"/>
          <w:lang w:val="en-IE"/>
        </w:rPr>
        <w:t xml:space="preserve"> </w:t>
      </w:r>
    </w:p>
    <w:p w14:paraId="255FF8D8" w14:textId="56792E0D" w:rsidR="009633D6" w:rsidRPr="00AC74CD" w:rsidRDefault="00F41DD1" w:rsidP="00E14DF9">
      <w:pPr>
        <w:spacing w:before="100" w:beforeAutospacing="1" w:after="100" w:afterAutospacing="1" w:line="480" w:lineRule="auto"/>
        <w:ind w:firstLine="720"/>
        <w:contextualSpacing/>
        <w:jc w:val="both"/>
        <w:rPr>
          <w:rFonts w:eastAsia="MS Mincho" w:cstheme="minorHAnsi"/>
          <w:sz w:val="24"/>
          <w:szCs w:val="24"/>
          <w:lang w:val="en-IE"/>
        </w:rPr>
      </w:pPr>
      <w:r w:rsidRPr="00AC74CD">
        <w:rPr>
          <w:rFonts w:eastAsia="MS Mincho" w:cstheme="minorHAnsi"/>
          <w:i/>
          <w:sz w:val="24"/>
          <w:szCs w:val="24"/>
          <w:lang w:val="en-IE"/>
        </w:rPr>
        <w:t>System beta</w:t>
      </w:r>
      <w:r w:rsidRPr="00AC74CD">
        <w:rPr>
          <w:rFonts w:eastAsia="MS Mincho" w:cstheme="minorHAnsi"/>
          <w:sz w:val="24"/>
          <w:szCs w:val="24"/>
          <w:lang w:val="en-IE"/>
        </w:rPr>
        <w:t xml:space="preserve"> </w:t>
      </w:r>
      <w:r w:rsidR="00C11B2A" w:rsidRPr="00AC74CD">
        <w:rPr>
          <w:rFonts w:eastAsia="MS Mincho" w:cstheme="minorHAnsi"/>
          <w:sz w:val="24"/>
          <w:szCs w:val="24"/>
          <w:lang w:val="en-IE"/>
        </w:rPr>
        <w:t>involves</w:t>
      </w:r>
      <w:r w:rsidRPr="00AC74CD">
        <w:rPr>
          <w:rFonts w:eastAsia="MS Mincho" w:cstheme="minorHAnsi"/>
          <w:sz w:val="24"/>
          <w:szCs w:val="24"/>
          <w:lang w:val="en-IE"/>
        </w:rPr>
        <w:t xml:space="preserve"> cycles of taking action to address identified problems </w:t>
      </w:r>
      <w:r w:rsidR="009633D6" w:rsidRPr="00AC74CD">
        <w:rPr>
          <w:rFonts w:eastAsia="MS Mincho" w:cstheme="minorHAnsi"/>
          <w:sz w:val="24"/>
          <w:szCs w:val="24"/>
          <w:lang w:val="en-IE"/>
        </w:rPr>
        <w:t xml:space="preserve">in the context </w:t>
      </w:r>
      <w:r w:rsidRPr="00AC74CD">
        <w:rPr>
          <w:rFonts w:eastAsia="MS Mincho" w:cstheme="minorHAnsi"/>
          <w:sz w:val="24"/>
          <w:szCs w:val="24"/>
          <w:lang w:val="en-IE"/>
        </w:rPr>
        <w:t xml:space="preserve">and evaluating that action in light of information from </w:t>
      </w:r>
      <w:r w:rsidRPr="00AC74CD">
        <w:rPr>
          <w:rFonts w:eastAsia="MS Mincho" w:cstheme="minorHAnsi"/>
          <w:i/>
          <w:sz w:val="24"/>
          <w:szCs w:val="24"/>
          <w:lang w:val="en-IE"/>
        </w:rPr>
        <w:t>system alpha</w:t>
      </w:r>
      <w:r w:rsidRPr="00AC74CD">
        <w:rPr>
          <w:rFonts w:eastAsia="MS Mincho" w:cstheme="minorHAnsi"/>
          <w:sz w:val="24"/>
          <w:szCs w:val="24"/>
          <w:lang w:val="en-IE"/>
        </w:rPr>
        <w:t>.</w:t>
      </w:r>
      <w:r w:rsidR="001B5933" w:rsidRPr="00AC74CD">
        <w:rPr>
          <w:rFonts w:eastAsia="MS Mincho" w:cstheme="minorHAnsi"/>
          <w:sz w:val="24"/>
          <w:szCs w:val="24"/>
          <w:lang w:val="en-IE"/>
        </w:rPr>
        <w:t xml:space="preserve"> </w:t>
      </w:r>
      <w:r w:rsidR="009633D6" w:rsidRPr="00AC74CD">
        <w:rPr>
          <w:rFonts w:eastAsia="MS Mincho" w:cstheme="minorHAnsi"/>
          <w:sz w:val="24"/>
          <w:szCs w:val="24"/>
          <w:lang w:val="en-IE"/>
        </w:rPr>
        <w:t xml:space="preserve">These cycles of action take place through the exploration and exploitation </w:t>
      </w:r>
      <w:r w:rsidR="009633D6" w:rsidRPr="00AC74CD">
        <w:rPr>
          <w:rFonts w:eastAsia="MS Mincho" w:cstheme="minorHAnsi"/>
          <w:i/>
          <w:sz w:val="24"/>
          <w:szCs w:val="24"/>
          <w:lang w:val="en-IE"/>
        </w:rPr>
        <w:t>at home</w:t>
      </w:r>
      <w:r w:rsidR="009633D6" w:rsidRPr="00AC74CD">
        <w:rPr>
          <w:rFonts w:eastAsia="MS Mincho" w:cstheme="minorHAnsi"/>
          <w:sz w:val="24"/>
          <w:szCs w:val="24"/>
          <w:lang w:val="en-IE"/>
        </w:rPr>
        <w:t xml:space="preserve"> in the firms and </w:t>
      </w:r>
      <w:r w:rsidR="009633D6" w:rsidRPr="00AC74CD">
        <w:rPr>
          <w:rFonts w:eastAsia="MS Mincho" w:cstheme="minorHAnsi"/>
          <w:i/>
          <w:sz w:val="24"/>
          <w:szCs w:val="24"/>
          <w:lang w:val="en-IE"/>
        </w:rPr>
        <w:t>away</w:t>
      </w:r>
      <w:r w:rsidR="009633D6" w:rsidRPr="00AC74CD">
        <w:rPr>
          <w:rFonts w:eastAsia="MS Mincho" w:cstheme="minorHAnsi"/>
          <w:sz w:val="24"/>
          <w:szCs w:val="24"/>
          <w:lang w:val="en-IE"/>
        </w:rPr>
        <w:t xml:space="preserve"> in the network. The creation of spaces for reflective conversations among the firms in the network enables the peer learning dynamics of the action learning approach to connect L, P</w:t>
      </w:r>
      <w:r w:rsidR="00907CE4" w:rsidRPr="00AC74CD">
        <w:rPr>
          <w:rFonts w:eastAsia="MS Mincho" w:cstheme="minorHAnsi"/>
          <w:sz w:val="24"/>
          <w:szCs w:val="24"/>
          <w:lang w:val="en-IE"/>
        </w:rPr>
        <w:t>,</w:t>
      </w:r>
      <w:r w:rsidR="009633D6" w:rsidRPr="00AC74CD">
        <w:rPr>
          <w:rFonts w:eastAsia="MS Mincho" w:cstheme="minorHAnsi"/>
          <w:sz w:val="24"/>
          <w:szCs w:val="24"/>
          <w:lang w:val="en-IE"/>
        </w:rPr>
        <w:t xml:space="preserve"> and Q. The result is </w:t>
      </w:r>
      <w:r w:rsidR="000D7D79" w:rsidRPr="00AC74CD">
        <w:rPr>
          <w:rFonts w:eastAsia="MS Mincho" w:cstheme="minorHAnsi"/>
          <w:sz w:val="24"/>
          <w:szCs w:val="24"/>
          <w:lang w:val="en-IE"/>
        </w:rPr>
        <w:t>the enactment of a learning network</w:t>
      </w:r>
      <w:r w:rsidR="00205B17" w:rsidRPr="00AC74CD">
        <w:rPr>
          <w:rFonts w:eastAsia="MS Mincho" w:cstheme="minorHAnsi"/>
          <w:sz w:val="24"/>
          <w:szCs w:val="24"/>
          <w:lang w:val="en-IE"/>
        </w:rPr>
        <w:t>.</w:t>
      </w:r>
    </w:p>
    <w:p w14:paraId="772FECCB" w14:textId="0C112AA4" w:rsidR="00F41DD1" w:rsidRPr="00AC74CD" w:rsidRDefault="00F41DD1" w:rsidP="00E14DF9">
      <w:pPr>
        <w:spacing w:before="100" w:beforeAutospacing="1" w:after="100" w:afterAutospacing="1" w:line="480" w:lineRule="auto"/>
        <w:ind w:firstLine="720"/>
        <w:contextualSpacing/>
        <w:jc w:val="both"/>
        <w:rPr>
          <w:rFonts w:eastAsia="MS Mincho" w:cstheme="minorHAnsi"/>
          <w:sz w:val="24"/>
          <w:szCs w:val="24"/>
          <w:lang w:val="en-IE"/>
        </w:rPr>
      </w:pPr>
      <w:r w:rsidRPr="00AC74CD">
        <w:rPr>
          <w:rFonts w:eastAsia="MS Mincho" w:cstheme="minorHAnsi"/>
          <w:i/>
          <w:sz w:val="24"/>
          <w:szCs w:val="24"/>
          <w:lang w:val="en-IE"/>
        </w:rPr>
        <w:lastRenderedPageBreak/>
        <w:t>System gamma</w:t>
      </w:r>
      <w:r w:rsidRPr="00AC74CD">
        <w:rPr>
          <w:rFonts w:eastAsia="MS Mincho" w:cstheme="minorHAnsi"/>
          <w:sz w:val="24"/>
          <w:szCs w:val="24"/>
          <w:lang w:val="en-IE"/>
        </w:rPr>
        <w:t xml:space="preserve"> </w:t>
      </w:r>
      <w:r w:rsidR="000D7D79" w:rsidRPr="00AC74CD">
        <w:rPr>
          <w:rFonts w:eastAsia="MS Mincho" w:cstheme="minorHAnsi"/>
          <w:sz w:val="24"/>
          <w:szCs w:val="24"/>
          <w:lang w:val="en-IE"/>
        </w:rPr>
        <w:t>connects with systems alpha and beta, with a focus on the learning that emerges</w:t>
      </w:r>
      <w:r w:rsidRPr="00AC74CD">
        <w:rPr>
          <w:rFonts w:eastAsia="MS Mincho" w:cstheme="minorHAnsi"/>
          <w:sz w:val="24"/>
          <w:szCs w:val="24"/>
          <w:lang w:val="en-IE"/>
        </w:rPr>
        <w:t xml:space="preserve"> through action and reflection both </w:t>
      </w:r>
      <w:r w:rsidRPr="00AC74CD">
        <w:rPr>
          <w:rFonts w:eastAsia="MS Mincho" w:cstheme="minorHAnsi"/>
          <w:i/>
          <w:sz w:val="24"/>
          <w:szCs w:val="24"/>
          <w:lang w:val="en-IE"/>
        </w:rPr>
        <w:t>at home</w:t>
      </w:r>
      <w:r w:rsidRPr="00AC74CD">
        <w:rPr>
          <w:rFonts w:eastAsia="MS Mincho" w:cstheme="minorHAnsi"/>
          <w:sz w:val="24"/>
          <w:szCs w:val="24"/>
          <w:lang w:val="en-IE"/>
        </w:rPr>
        <w:t xml:space="preserve"> in the TFPs and </w:t>
      </w:r>
      <w:r w:rsidRPr="00AC74CD">
        <w:rPr>
          <w:rFonts w:eastAsia="MS Mincho" w:cstheme="minorHAnsi"/>
          <w:i/>
          <w:sz w:val="24"/>
          <w:szCs w:val="24"/>
          <w:lang w:val="en-IE"/>
        </w:rPr>
        <w:t>away</w:t>
      </w:r>
      <w:r w:rsidRPr="00AC74CD">
        <w:rPr>
          <w:rFonts w:eastAsia="MS Mincho" w:cstheme="minorHAnsi"/>
          <w:sz w:val="24"/>
          <w:szCs w:val="24"/>
          <w:lang w:val="en-IE"/>
        </w:rPr>
        <w:t xml:space="preserve"> in the network activities.</w:t>
      </w:r>
      <w:r w:rsidR="000D7D79" w:rsidRPr="00AC74CD">
        <w:rPr>
          <w:rFonts w:eastAsia="MS Mincho" w:cstheme="minorHAnsi"/>
          <w:sz w:val="24"/>
          <w:szCs w:val="24"/>
          <w:lang w:val="en-IE"/>
        </w:rPr>
        <w:t xml:space="preserve"> The learning spans collaborative improvement </w:t>
      </w:r>
      <w:r w:rsidR="00907CE4" w:rsidRPr="00AC74CD">
        <w:rPr>
          <w:rFonts w:eastAsia="MS Mincho" w:cstheme="minorHAnsi"/>
          <w:sz w:val="24"/>
          <w:szCs w:val="24"/>
          <w:lang w:val="en-IE"/>
        </w:rPr>
        <w:t>that</w:t>
      </w:r>
      <w:r w:rsidR="000D7D79" w:rsidRPr="00AC74CD">
        <w:rPr>
          <w:rFonts w:eastAsia="MS Mincho" w:cstheme="minorHAnsi"/>
          <w:sz w:val="24"/>
          <w:szCs w:val="24"/>
          <w:lang w:val="en-IE"/>
        </w:rPr>
        <w:t xml:space="preserve"> fits with the firm level problems in the context of the industry and </w:t>
      </w:r>
      <w:r w:rsidR="0088155F" w:rsidRPr="00AC74CD">
        <w:rPr>
          <w:rFonts w:eastAsia="MS Mincho" w:cstheme="minorHAnsi"/>
          <w:sz w:val="24"/>
          <w:szCs w:val="24"/>
          <w:lang w:val="en-IE"/>
        </w:rPr>
        <w:t xml:space="preserve">covers </w:t>
      </w:r>
      <w:r w:rsidR="000D7D79" w:rsidRPr="00AC74CD">
        <w:rPr>
          <w:rFonts w:eastAsia="MS Mincho" w:cstheme="minorHAnsi"/>
          <w:sz w:val="24"/>
          <w:szCs w:val="24"/>
          <w:lang w:val="en-IE"/>
        </w:rPr>
        <w:t xml:space="preserve">the sustainability of the networking among the firms through the learning </w:t>
      </w:r>
      <w:r w:rsidR="00907CE4" w:rsidRPr="00AC74CD">
        <w:rPr>
          <w:rFonts w:eastAsia="MS Mincho" w:cstheme="minorHAnsi"/>
          <w:sz w:val="24"/>
          <w:szCs w:val="24"/>
          <w:lang w:val="en-IE"/>
        </w:rPr>
        <w:t>that</w:t>
      </w:r>
      <w:r w:rsidR="000D7D79" w:rsidRPr="00AC74CD">
        <w:rPr>
          <w:rFonts w:eastAsia="MS Mincho" w:cstheme="minorHAnsi"/>
          <w:sz w:val="24"/>
          <w:szCs w:val="24"/>
          <w:lang w:val="en-IE"/>
        </w:rPr>
        <w:t xml:space="preserve"> emerges from their productive, supportive</w:t>
      </w:r>
      <w:r w:rsidR="00907CE4" w:rsidRPr="00AC74CD">
        <w:rPr>
          <w:rFonts w:eastAsia="MS Mincho" w:cstheme="minorHAnsi"/>
          <w:sz w:val="24"/>
          <w:szCs w:val="24"/>
          <w:lang w:val="en-IE"/>
        </w:rPr>
        <w:t>,</w:t>
      </w:r>
      <w:r w:rsidR="000D7D79" w:rsidRPr="00AC74CD">
        <w:rPr>
          <w:rFonts w:eastAsia="MS Mincho" w:cstheme="minorHAnsi"/>
          <w:sz w:val="24"/>
          <w:szCs w:val="24"/>
          <w:lang w:val="en-IE"/>
        </w:rPr>
        <w:t xml:space="preserve"> and innovative interactions.</w:t>
      </w:r>
      <w:r w:rsidR="00205B17" w:rsidRPr="00AC74CD">
        <w:rPr>
          <w:rFonts w:eastAsia="MS Mincho" w:cstheme="minorHAnsi"/>
          <w:sz w:val="24"/>
          <w:szCs w:val="24"/>
          <w:lang w:val="en-IE"/>
        </w:rPr>
        <w:t xml:space="preserve"> </w:t>
      </w:r>
    </w:p>
    <w:p w14:paraId="750CFBB2" w14:textId="77777777" w:rsidR="00E14DF9" w:rsidRPr="00AC74CD" w:rsidRDefault="00E14DF9" w:rsidP="00E14DF9">
      <w:pPr>
        <w:spacing w:before="100" w:beforeAutospacing="1" w:after="100" w:afterAutospacing="1" w:line="480" w:lineRule="auto"/>
        <w:contextualSpacing/>
        <w:jc w:val="center"/>
        <w:rPr>
          <w:rFonts w:eastAsia="MS Mincho" w:cstheme="minorHAnsi"/>
          <w:sz w:val="24"/>
          <w:szCs w:val="24"/>
          <w:lang w:val="en-IE"/>
        </w:rPr>
      </w:pPr>
    </w:p>
    <w:p w14:paraId="74C6D1AE" w14:textId="5974D500" w:rsidR="00F41DD1" w:rsidRPr="00AC74CD" w:rsidRDefault="00F41DD1" w:rsidP="00E14DF9">
      <w:pPr>
        <w:spacing w:before="100" w:beforeAutospacing="1" w:after="100" w:afterAutospacing="1" w:line="480" w:lineRule="auto"/>
        <w:contextualSpacing/>
        <w:jc w:val="center"/>
        <w:rPr>
          <w:rFonts w:eastAsia="MS Mincho" w:cstheme="minorHAnsi"/>
          <w:sz w:val="24"/>
          <w:szCs w:val="24"/>
          <w:lang w:val="en-IE"/>
        </w:rPr>
      </w:pPr>
      <w:r w:rsidRPr="00AC74CD">
        <w:rPr>
          <w:rFonts w:eastAsia="MS Mincho" w:cstheme="minorHAnsi"/>
          <w:sz w:val="24"/>
          <w:szCs w:val="24"/>
          <w:lang w:val="en-IE"/>
        </w:rPr>
        <w:t>[</w:t>
      </w:r>
      <w:r w:rsidR="00206B5D" w:rsidRPr="00AC74CD">
        <w:rPr>
          <w:rFonts w:eastAsia="MS Mincho" w:cstheme="minorHAnsi"/>
          <w:sz w:val="24"/>
          <w:szCs w:val="24"/>
          <w:lang w:val="en-IE"/>
        </w:rPr>
        <w:t xml:space="preserve">Insert </w:t>
      </w:r>
      <w:r w:rsidRPr="00AC74CD">
        <w:rPr>
          <w:rFonts w:eastAsia="MS Mincho" w:cstheme="minorHAnsi"/>
          <w:sz w:val="24"/>
          <w:szCs w:val="24"/>
          <w:lang w:val="en-IE"/>
        </w:rPr>
        <w:t>Fig</w:t>
      </w:r>
      <w:r w:rsidR="00206B5D" w:rsidRPr="00AC74CD">
        <w:rPr>
          <w:rFonts w:eastAsia="MS Mincho" w:cstheme="minorHAnsi"/>
          <w:sz w:val="24"/>
          <w:szCs w:val="24"/>
          <w:lang w:val="en-IE"/>
        </w:rPr>
        <w:t xml:space="preserve">. </w:t>
      </w:r>
      <w:r w:rsidR="00660111" w:rsidRPr="00AC74CD">
        <w:rPr>
          <w:rFonts w:eastAsia="MS Mincho" w:cstheme="minorHAnsi"/>
          <w:sz w:val="24"/>
          <w:szCs w:val="24"/>
          <w:lang w:val="en-IE"/>
        </w:rPr>
        <w:t>2</w:t>
      </w:r>
      <w:r w:rsidR="00206B5D" w:rsidRPr="00AC74CD">
        <w:rPr>
          <w:rFonts w:eastAsia="MS Mincho" w:cstheme="minorHAnsi"/>
          <w:sz w:val="24"/>
          <w:szCs w:val="24"/>
          <w:lang w:val="en-IE"/>
        </w:rPr>
        <w:t xml:space="preserve"> </w:t>
      </w:r>
      <w:r w:rsidR="00907CE4" w:rsidRPr="00AC74CD">
        <w:rPr>
          <w:rFonts w:eastAsia="MS Mincho" w:cstheme="minorHAnsi"/>
          <w:sz w:val="24"/>
          <w:szCs w:val="24"/>
          <w:lang w:val="en-IE"/>
        </w:rPr>
        <w:t>here</w:t>
      </w:r>
      <w:r w:rsidRPr="00AC74CD">
        <w:rPr>
          <w:rFonts w:eastAsia="MS Mincho" w:cstheme="minorHAnsi"/>
          <w:sz w:val="24"/>
          <w:szCs w:val="24"/>
          <w:lang w:val="en-IE"/>
        </w:rPr>
        <w:t>]</w:t>
      </w:r>
    </w:p>
    <w:p w14:paraId="70CE2A55" w14:textId="77777777" w:rsidR="00E14DF9" w:rsidRPr="00AC74CD" w:rsidRDefault="00E14DF9" w:rsidP="00E14DF9">
      <w:pPr>
        <w:spacing w:before="100" w:beforeAutospacing="1" w:after="100" w:afterAutospacing="1" w:line="480" w:lineRule="auto"/>
        <w:contextualSpacing/>
        <w:jc w:val="both"/>
        <w:rPr>
          <w:rFonts w:eastAsia="MS Mincho" w:cstheme="minorHAnsi"/>
          <w:sz w:val="24"/>
          <w:szCs w:val="24"/>
          <w:lang w:val="en-IE"/>
        </w:rPr>
      </w:pPr>
    </w:p>
    <w:p w14:paraId="1BBCF75D" w14:textId="39F07B63" w:rsidR="00205B17" w:rsidRPr="00AC74CD" w:rsidRDefault="007D697E" w:rsidP="00E14DF9">
      <w:pPr>
        <w:spacing w:before="100" w:beforeAutospacing="1" w:after="100" w:afterAutospacing="1" w:line="480" w:lineRule="auto"/>
        <w:ind w:firstLine="720"/>
        <w:contextualSpacing/>
        <w:jc w:val="both"/>
        <w:rPr>
          <w:rFonts w:eastAsia="Times New Roman" w:cstheme="minorHAnsi"/>
          <w:sz w:val="24"/>
          <w:szCs w:val="24"/>
          <w:lang w:val="en-IE"/>
        </w:rPr>
      </w:pPr>
      <w:r w:rsidRPr="00AC74CD">
        <w:rPr>
          <w:rFonts w:eastAsia="Calibri" w:cstheme="minorHAnsi"/>
          <w:bCs/>
          <w:sz w:val="24"/>
          <w:szCs w:val="24"/>
          <w:lang w:val="en-IE"/>
        </w:rPr>
        <w:t>S</w:t>
      </w:r>
      <w:r w:rsidR="00F64CAA" w:rsidRPr="00AC74CD">
        <w:rPr>
          <w:rFonts w:eastAsia="MS Mincho" w:cstheme="minorHAnsi"/>
          <w:sz w:val="24"/>
          <w:szCs w:val="24"/>
          <w:lang w:val="en-IE"/>
        </w:rPr>
        <w:t>ystems alpha, beta</w:t>
      </w:r>
      <w:r w:rsidR="00907CE4" w:rsidRPr="00AC74CD">
        <w:rPr>
          <w:rFonts w:eastAsia="MS Mincho" w:cstheme="minorHAnsi"/>
          <w:sz w:val="24"/>
          <w:szCs w:val="24"/>
          <w:lang w:val="en-IE"/>
        </w:rPr>
        <w:t>,</w:t>
      </w:r>
      <w:r w:rsidR="00F64CAA" w:rsidRPr="00AC74CD">
        <w:rPr>
          <w:rFonts w:eastAsia="MS Mincho" w:cstheme="minorHAnsi"/>
          <w:sz w:val="24"/>
          <w:szCs w:val="24"/>
          <w:lang w:val="en-IE"/>
        </w:rPr>
        <w:t xml:space="preserve"> and gamma </w:t>
      </w:r>
      <w:r w:rsidR="000D7D79" w:rsidRPr="00AC74CD">
        <w:rPr>
          <w:rFonts w:eastAsia="Trebuchet MS" w:cstheme="minorHAnsi"/>
          <w:sz w:val="24"/>
          <w:szCs w:val="24"/>
          <w:lang w:val="en-IE"/>
        </w:rPr>
        <w:t>create</w:t>
      </w:r>
      <w:r w:rsidR="00F64CAA" w:rsidRPr="00AC74CD">
        <w:rPr>
          <w:rFonts w:eastAsia="Trebuchet MS" w:cstheme="minorHAnsi"/>
          <w:sz w:val="24"/>
          <w:szCs w:val="24"/>
          <w:lang w:val="en-IE"/>
        </w:rPr>
        <w:t xml:space="preserve"> a multiplier effect between organizational and network learning.</w:t>
      </w:r>
      <w:r w:rsidR="001B5933" w:rsidRPr="00AC74CD">
        <w:rPr>
          <w:rFonts w:eastAsia="Trebuchet MS" w:cstheme="minorHAnsi"/>
          <w:sz w:val="24"/>
          <w:szCs w:val="24"/>
          <w:lang w:val="en-IE"/>
        </w:rPr>
        <w:t xml:space="preserve"> </w:t>
      </w:r>
      <w:r w:rsidR="000D7D79" w:rsidRPr="00AC74CD">
        <w:rPr>
          <w:rFonts w:eastAsia="Times New Roman" w:cstheme="minorHAnsi"/>
          <w:sz w:val="24"/>
          <w:szCs w:val="24"/>
          <w:lang w:val="en-IE"/>
        </w:rPr>
        <w:t>Network</w:t>
      </w:r>
      <w:r w:rsidR="004155D7" w:rsidRPr="00AC74CD">
        <w:rPr>
          <w:rFonts w:eastAsia="Times New Roman" w:cstheme="minorHAnsi"/>
          <w:sz w:val="24"/>
          <w:szCs w:val="24"/>
          <w:lang w:val="en-IE"/>
        </w:rPr>
        <w:t xml:space="preserve"> learning mechanisms </w:t>
      </w:r>
      <w:r w:rsidR="000D7D79" w:rsidRPr="00AC74CD">
        <w:rPr>
          <w:rFonts w:eastAsia="Calibri" w:cstheme="minorHAnsi"/>
          <w:color w:val="000000"/>
          <w:sz w:val="24"/>
          <w:szCs w:val="24"/>
          <w:lang w:val="en-IE" w:eastAsia="en-IE"/>
        </w:rPr>
        <w:t>enable the synthesis of the technical, operational, organisational</w:t>
      </w:r>
      <w:r w:rsidR="0088155F" w:rsidRPr="00AC74CD">
        <w:rPr>
          <w:rFonts w:eastAsia="Calibri" w:cstheme="minorHAnsi"/>
          <w:color w:val="000000"/>
          <w:sz w:val="24"/>
          <w:szCs w:val="24"/>
          <w:lang w:val="en-IE" w:eastAsia="en-IE"/>
        </w:rPr>
        <w:t>,</w:t>
      </w:r>
      <w:r w:rsidR="000D7D79" w:rsidRPr="00AC74CD">
        <w:rPr>
          <w:rFonts w:eastAsia="Calibri" w:cstheme="minorHAnsi"/>
          <w:color w:val="000000"/>
          <w:sz w:val="24"/>
          <w:szCs w:val="24"/>
          <w:lang w:val="en-IE" w:eastAsia="en-IE"/>
        </w:rPr>
        <w:t xml:space="preserve"> and cultural dimensions of TFPs towards developing a learning network. Table </w:t>
      </w:r>
      <w:r w:rsidR="009C1207" w:rsidRPr="00AC74CD">
        <w:rPr>
          <w:rFonts w:eastAsia="Calibri" w:cstheme="minorHAnsi"/>
          <w:color w:val="000000"/>
          <w:sz w:val="24"/>
          <w:szCs w:val="24"/>
          <w:lang w:val="en-IE" w:eastAsia="en-IE"/>
        </w:rPr>
        <w:t xml:space="preserve">2 </w:t>
      </w:r>
      <w:r w:rsidR="000D7D79" w:rsidRPr="00AC74CD">
        <w:rPr>
          <w:rFonts w:eastAsia="Calibri" w:cstheme="minorHAnsi"/>
          <w:color w:val="000000"/>
          <w:sz w:val="24"/>
          <w:szCs w:val="24"/>
          <w:lang w:val="en-IE" w:eastAsia="en-IE"/>
        </w:rPr>
        <w:t>tabulates how the three for</w:t>
      </w:r>
      <w:r w:rsidR="00283DF7" w:rsidRPr="00AC74CD">
        <w:rPr>
          <w:rFonts w:eastAsia="Calibri" w:cstheme="minorHAnsi"/>
          <w:color w:val="000000"/>
          <w:sz w:val="24"/>
          <w:szCs w:val="24"/>
          <w:lang w:val="en-IE" w:eastAsia="en-IE"/>
        </w:rPr>
        <w:t>ms of learning mechanism</w:t>
      </w:r>
      <w:r w:rsidR="00C860EE" w:rsidRPr="00AC74CD">
        <w:rPr>
          <w:rFonts w:eastAsia="Calibri" w:cstheme="minorHAnsi"/>
          <w:color w:val="000000"/>
          <w:sz w:val="24"/>
          <w:szCs w:val="24"/>
          <w:lang w:val="en-IE" w:eastAsia="en-IE"/>
        </w:rPr>
        <w:t>s</w:t>
      </w:r>
      <w:r w:rsidR="000D7D79" w:rsidRPr="00AC74CD">
        <w:rPr>
          <w:rFonts w:eastAsia="Calibri" w:cstheme="minorHAnsi"/>
          <w:color w:val="000000"/>
          <w:sz w:val="24"/>
          <w:szCs w:val="24"/>
          <w:lang w:val="en-IE" w:eastAsia="en-IE"/>
        </w:rPr>
        <w:t xml:space="preserve"> shape the design and implementation of TRADEIT as a learning network and </w:t>
      </w:r>
      <w:r w:rsidR="00C860EE" w:rsidRPr="00AC74CD">
        <w:rPr>
          <w:rFonts w:eastAsia="Calibri" w:cstheme="minorHAnsi"/>
          <w:color w:val="000000"/>
          <w:sz w:val="24"/>
          <w:szCs w:val="24"/>
          <w:lang w:val="en-IE" w:eastAsia="en-IE"/>
        </w:rPr>
        <w:t>how they consolidate</w:t>
      </w:r>
      <w:r w:rsidR="000D7D79" w:rsidRPr="00AC74CD">
        <w:rPr>
          <w:rFonts w:eastAsia="Calibri" w:cstheme="minorHAnsi"/>
          <w:color w:val="000000"/>
          <w:sz w:val="24"/>
          <w:szCs w:val="24"/>
          <w:lang w:val="en-IE" w:eastAsia="en-IE"/>
        </w:rPr>
        <w:t xml:space="preserve"> and </w:t>
      </w:r>
      <w:r w:rsidR="000D7D79" w:rsidRPr="00AC74CD">
        <w:rPr>
          <w:rFonts w:eastAsia="Times New Roman" w:cstheme="minorHAnsi"/>
          <w:sz w:val="24"/>
          <w:szCs w:val="24"/>
          <w:lang w:val="en-IE"/>
        </w:rPr>
        <w:t xml:space="preserve">sustain its learning capabilities into the future. Operating in isolation, the firms </w:t>
      </w:r>
      <w:r w:rsidR="00EF0E6D" w:rsidRPr="00AC74CD">
        <w:rPr>
          <w:rFonts w:eastAsia="Times New Roman" w:cstheme="minorHAnsi"/>
          <w:sz w:val="24"/>
          <w:szCs w:val="24"/>
          <w:lang w:val="en-IE"/>
        </w:rPr>
        <w:t>can</w:t>
      </w:r>
      <w:r w:rsidR="000D7D79" w:rsidRPr="00AC74CD">
        <w:rPr>
          <w:rFonts w:eastAsia="Times New Roman" w:cstheme="minorHAnsi"/>
          <w:sz w:val="24"/>
          <w:szCs w:val="24"/>
          <w:lang w:val="en-IE"/>
        </w:rPr>
        <w:t xml:space="preserve"> plan their</w:t>
      </w:r>
      <w:r w:rsidR="004155D7" w:rsidRPr="00AC74CD">
        <w:rPr>
          <w:rFonts w:eastAsia="Times New Roman" w:cstheme="minorHAnsi"/>
          <w:sz w:val="24"/>
          <w:szCs w:val="24"/>
          <w:lang w:val="en-IE"/>
        </w:rPr>
        <w:t xml:space="preserve"> organiz</w:t>
      </w:r>
      <w:r w:rsidR="000D7D79" w:rsidRPr="00AC74CD">
        <w:rPr>
          <w:rFonts w:eastAsia="Times New Roman" w:cstheme="minorHAnsi"/>
          <w:sz w:val="24"/>
          <w:szCs w:val="24"/>
          <w:lang w:val="en-IE"/>
        </w:rPr>
        <w:t>ational structures and procedures</w:t>
      </w:r>
      <w:r w:rsidR="004155D7" w:rsidRPr="00AC74CD">
        <w:rPr>
          <w:rFonts w:eastAsia="Times New Roman" w:cstheme="minorHAnsi"/>
          <w:sz w:val="24"/>
          <w:szCs w:val="24"/>
          <w:lang w:val="en-IE"/>
        </w:rPr>
        <w:t xml:space="preserve"> </w:t>
      </w:r>
      <w:r w:rsidR="000D7D79" w:rsidRPr="00AC74CD">
        <w:rPr>
          <w:rFonts w:eastAsia="Times New Roman" w:cstheme="minorHAnsi"/>
          <w:sz w:val="24"/>
          <w:szCs w:val="24"/>
          <w:lang w:val="en-IE"/>
        </w:rPr>
        <w:t xml:space="preserve">to </w:t>
      </w:r>
      <w:r w:rsidR="004155D7" w:rsidRPr="00AC74CD">
        <w:rPr>
          <w:rFonts w:eastAsia="Times New Roman" w:cstheme="minorHAnsi"/>
          <w:sz w:val="24"/>
          <w:szCs w:val="24"/>
          <w:lang w:val="en-IE"/>
        </w:rPr>
        <w:t>encourage dynamic learning</w:t>
      </w:r>
      <w:r w:rsidR="000D7D79" w:rsidRPr="00AC74CD">
        <w:rPr>
          <w:rFonts w:eastAsia="Times New Roman" w:cstheme="minorHAnsi"/>
          <w:sz w:val="24"/>
          <w:szCs w:val="24"/>
          <w:lang w:val="en-IE"/>
        </w:rPr>
        <w:t xml:space="preserve"> and</w:t>
      </w:r>
      <w:r w:rsidR="004155D7" w:rsidRPr="00AC74CD">
        <w:rPr>
          <w:rFonts w:eastAsia="Times New Roman" w:cstheme="minorHAnsi"/>
          <w:sz w:val="24"/>
          <w:szCs w:val="24"/>
          <w:lang w:val="en-IE"/>
        </w:rPr>
        <w:t xml:space="preserve"> enhance </w:t>
      </w:r>
      <w:r w:rsidR="00283DF7" w:rsidRPr="00AC74CD">
        <w:rPr>
          <w:rFonts w:eastAsia="Times New Roman" w:cstheme="minorHAnsi"/>
          <w:sz w:val="24"/>
          <w:szCs w:val="24"/>
          <w:lang w:val="en-IE"/>
        </w:rPr>
        <w:t xml:space="preserve">their </w:t>
      </w:r>
      <w:r w:rsidR="004155D7" w:rsidRPr="00AC74CD">
        <w:rPr>
          <w:rFonts w:eastAsia="Times New Roman" w:cstheme="minorHAnsi"/>
          <w:sz w:val="24"/>
          <w:szCs w:val="24"/>
          <w:lang w:val="en-IE"/>
        </w:rPr>
        <w:t xml:space="preserve">organizational capabilities. </w:t>
      </w:r>
      <w:r w:rsidR="00283DF7" w:rsidRPr="00AC74CD">
        <w:rPr>
          <w:rFonts w:eastAsia="Times New Roman" w:cstheme="minorHAnsi"/>
          <w:sz w:val="24"/>
          <w:szCs w:val="24"/>
          <w:lang w:val="en-IE"/>
        </w:rPr>
        <w:t xml:space="preserve">However, they may or may not realise their potential for sustainability without engagement with the learning network. Here, it is the cognitive mechanism </w:t>
      </w:r>
      <w:r w:rsidR="00907CE4" w:rsidRPr="00AC74CD">
        <w:rPr>
          <w:rFonts w:eastAsia="Times New Roman" w:cstheme="minorHAnsi"/>
          <w:sz w:val="24"/>
          <w:szCs w:val="24"/>
          <w:lang w:val="en-IE"/>
        </w:rPr>
        <w:t>that</w:t>
      </w:r>
      <w:r w:rsidR="00283DF7" w:rsidRPr="00AC74CD">
        <w:rPr>
          <w:rFonts w:eastAsia="Times New Roman" w:cstheme="minorHAnsi"/>
          <w:sz w:val="24"/>
          <w:szCs w:val="24"/>
          <w:lang w:val="en-IE"/>
        </w:rPr>
        <w:t xml:space="preserve"> recognises and validates the identity and capability of t</w:t>
      </w:r>
      <w:r w:rsidR="000D7D79" w:rsidRPr="00AC74CD">
        <w:rPr>
          <w:rFonts w:eastAsia="Times New Roman" w:cstheme="minorHAnsi"/>
          <w:sz w:val="24"/>
          <w:szCs w:val="24"/>
          <w:lang w:val="en-IE"/>
        </w:rPr>
        <w:t xml:space="preserve">he </w:t>
      </w:r>
      <w:r w:rsidR="00283DF7" w:rsidRPr="00AC74CD">
        <w:rPr>
          <w:rFonts w:eastAsia="Times New Roman" w:cstheme="minorHAnsi"/>
          <w:sz w:val="24"/>
          <w:szCs w:val="24"/>
          <w:lang w:val="en-IE"/>
        </w:rPr>
        <w:t xml:space="preserve">individual </w:t>
      </w:r>
      <w:r w:rsidR="000D7D79" w:rsidRPr="00AC74CD">
        <w:rPr>
          <w:rFonts w:eastAsia="Times New Roman" w:cstheme="minorHAnsi"/>
          <w:sz w:val="24"/>
          <w:szCs w:val="24"/>
          <w:lang w:val="en-IE"/>
        </w:rPr>
        <w:t>firms</w:t>
      </w:r>
      <w:r w:rsidR="00C860EE" w:rsidRPr="00AC74CD">
        <w:rPr>
          <w:rFonts w:eastAsia="Times New Roman" w:cstheme="minorHAnsi"/>
          <w:sz w:val="24"/>
          <w:szCs w:val="24"/>
          <w:lang w:val="en-IE"/>
        </w:rPr>
        <w:t xml:space="preserve"> while it also </w:t>
      </w:r>
      <w:r w:rsidR="00283DF7" w:rsidRPr="00AC74CD">
        <w:rPr>
          <w:rFonts w:eastAsia="Times New Roman" w:cstheme="minorHAnsi"/>
          <w:sz w:val="24"/>
          <w:szCs w:val="24"/>
          <w:lang w:val="en-IE"/>
        </w:rPr>
        <w:t>creates the space and trust necessary to acknowledge</w:t>
      </w:r>
      <w:r w:rsidR="00205B17" w:rsidRPr="00AC74CD">
        <w:rPr>
          <w:rFonts w:eastAsia="Times New Roman" w:cstheme="minorHAnsi"/>
          <w:sz w:val="24"/>
          <w:szCs w:val="24"/>
          <w:lang w:val="en-IE"/>
        </w:rPr>
        <w:t xml:space="preserve"> and value</w:t>
      </w:r>
      <w:r w:rsidR="00283DF7" w:rsidRPr="00AC74CD">
        <w:rPr>
          <w:rFonts w:eastAsia="Times New Roman" w:cstheme="minorHAnsi"/>
          <w:sz w:val="24"/>
          <w:szCs w:val="24"/>
          <w:lang w:val="en-IE"/>
        </w:rPr>
        <w:t xml:space="preserve"> the learning potential from interaction. </w:t>
      </w:r>
    </w:p>
    <w:p w14:paraId="668E6B37" w14:textId="77777777" w:rsidR="00E14DF9" w:rsidRPr="00AC74CD" w:rsidRDefault="00E14DF9" w:rsidP="009C4102">
      <w:pPr>
        <w:spacing w:after="0" w:line="480" w:lineRule="auto"/>
        <w:jc w:val="center"/>
        <w:rPr>
          <w:rFonts w:eastAsia="Trebuchet MS" w:cstheme="minorHAnsi"/>
          <w:sz w:val="24"/>
          <w:szCs w:val="24"/>
          <w:lang w:val="en-IE"/>
        </w:rPr>
      </w:pPr>
    </w:p>
    <w:p w14:paraId="7C1371F9" w14:textId="3EF62831" w:rsidR="00205B17" w:rsidRPr="00AC74CD" w:rsidRDefault="00205B17" w:rsidP="009C4102">
      <w:pPr>
        <w:spacing w:after="0" w:line="480" w:lineRule="auto"/>
        <w:jc w:val="center"/>
        <w:rPr>
          <w:rFonts w:eastAsia="Trebuchet MS" w:cstheme="minorHAnsi"/>
          <w:sz w:val="24"/>
          <w:szCs w:val="24"/>
          <w:lang w:val="en-IE"/>
        </w:rPr>
      </w:pPr>
      <w:r w:rsidRPr="00AC74CD">
        <w:rPr>
          <w:rFonts w:eastAsia="Trebuchet MS" w:cstheme="minorHAnsi"/>
          <w:sz w:val="24"/>
          <w:szCs w:val="24"/>
          <w:lang w:val="en-IE"/>
        </w:rPr>
        <w:t>[</w:t>
      </w:r>
      <w:r w:rsidR="00206B5D" w:rsidRPr="00AC74CD">
        <w:rPr>
          <w:rFonts w:eastAsia="Trebuchet MS" w:cstheme="minorHAnsi"/>
          <w:sz w:val="24"/>
          <w:szCs w:val="24"/>
          <w:lang w:val="en-IE"/>
        </w:rPr>
        <w:t xml:space="preserve">Insert </w:t>
      </w:r>
      <w:r w:rsidRPr="00AC74CD">
        <w:rPr>
          <w:rFonts w:eastAsia="Trebuchet MS" w:cstheme="minorHAnsi"/>
          <w:sz w:val="24"/>
          <w:szCs w:val="24"/>
          <w:lang w:val="en-IE"/>
        </w:rPr>
        <w:t xml:space="preserve">Table </w:t>
      </w:r>
      <w:r w:rsidR="009C1207" w:rsidRPr="00AC74CD">
        <w:rPr>
          <w:rFonts w:eastAsia="Trebuchet MS" w:cstheme="minorHAnsi"/>
          <w:sz w:val="24"/>
          <w:szCs w:val="24"/>
          <w:lang w:val="en-IE"/>
        </w:rPr>
        <w:t>2</w:t>
      </w:r>
      <w:r w:rsidR="00206B5D" w:rsidRPr="00AC74CD">
        <w:rPr>
          <w:rFonts w:eastAsia="Trebuchet MS" w:cstheme="minorHAnsi"/>
          <w:sz w:val="24"/>
          <w:szCs w:val="24"/>
          <w:lang w:val="en-IE"/>
        </w:rPr>
        <w:t xml:space="preserve"> here</w:t>
      </w:r>
      <w:r w:rsidRPr="00AC74CD">
        <w:rPr>
          <w:rFonts w:eastAsia="Trebuchet MS" w:cstheme="minorHAnsi"/>
          <w:sz w:val="24"/>
          <w:szCs w:val="24"/>
          <w:lang w:val="en-IE"/>
        </w:rPr>
        <w:t>]</w:t>
      </w:r>
    </w:p>
    <w:p w14:paraId="4E056986" w14:textId="77777777" w:rsidR="00223FB8" w:rsidRPr="00AC74CD" w:rsidRDefault="00223FB8" w:rsidP="009C4102">
      <w:pPr>
        <w:spacing w:after="0" w:line="480" w:lineRule="auto"/>
        <w:jc w:val="center"/>
        <w:rPr>
          <w:rFonts w:eastAsia="Trebuchet MS" w:cstheme="minorHAnsi"/>
          <w:sz w:val="24"/>
          <w:szCs w:val="24"/>
          <w:lang w:val="en-IE"/>
        </w:rPr>
      </w:pPr>
    </w:p>
    <w:p w14:paraId="7365BD58" w14:textId="6A7EDBFD" w:rsidR="00DA2D2F" w:rsidRPr="00AC74CD" w:rsidDel="00415D02" w:rsidRDefault="00415D02" w:rsidP="009C4102">
      <w:pPr>
        <w:spacing w:line="480" w:lineRule="auto"/>
        <w:jc w:val="center"/>
        <w:rPr>
          <w:rFonts w:cstheme="minorHAnsi"/>
          <w:b/>
          <w:color w:val="000000"/>
          <w:sz w:val="24"/>
          <w:szCs w:val="24"/>
          <w:lang w:val="en-IE" w:eastAsia="en-IE"/>
        </w:rPr>
      </w:pPr>
      <w:r w:rsidRPr="00AC74CD" w:rsidDel="00415D02">
        <w:rPr>
          <w:rFonts w:cstheme="minorHAnsi"/>
          <w:b/>
          <w:color w:val="000000"/>
          <w:sz w:val="24"/>
          <w:szCs w:val="24"/>
          <w:lang w:val="en-IE" w:eastAsia="en-IE"/>
        </w:rPr>
        <w:t>CONCLUDING REMARKS</w:t>
      </w:r>
    </w:p>
    <w:p w14:paraId="7C39CBC6" w14:textId="32722D74" w:rsidR="007645EB" w:rsidRPr="00AC74CD" w:rsidRDefault="007645EB" w:rsidP="00E14DF9">
      <w:pPr>
        <w:spacing w:before="100" w:beforeAutospacing="1" w:after="100" w:afterAutospacing="1" w:line="480" w:lineRule="auto"/>
        <w:contextualSpacing/>
        <w:jc w:val="both"/>
        <w:rPr>
          <w:rFonts w:cstheme="minorHAnsi"/>
          <w:color w:val="000000"/>
          <w:sz w:val="24"/>
          <w:szCs w:val="24"/>
          <w:lang w:val="en-IE" w:eastAsia="en-IE"/>
        </w:rPr>
      </w:pPr>
      <w:r w:rsidRPr="00AC74CD">
        <w:rPr>
          <w:rFonts w:cstheme="minorHAnsi"/>
          <w:color w:val="000000"/>
          <w:sz w:val="24"/>
          <w:szCs w:val="24"/>
          <w:lang w:val="en-IE" w:eastAsia="en-IE"/>
        </w:rPr>
        <w:lastRenderedPageBreak/>
        <w:t xml:space="preserve">The concept of inter-locking cogs highlights the need for some ongoing force to enable </w:t>
      </w:r>
      <w:r w:rsidR="009A1BCC" w:rsidRPr="00AC74CD">
        <w:rPr>
          <w:rFonts w:cstheme="minorHAnsi"/>
          <w:color w:val="000000"/>
          <w:sz w:val="24"/>
          <w:szCs w:val="24"/>
          <w:lang w:val="en-IE" w:eastAsia="en-IE"/>
        </w:rPr>
        <w:t>durability</w:t>
      </w:r>
      <w:r w:rsidRPr="00AC74CD">
        <w:rPr>
          <w:rFonts w:cstheme="minorHAnsi"/>
          <w:color w:val="000000"/>
          <w:sz w:val="24"/>
          <w:szCs w:val="24"/>
          <w:lang w:val="en-IE" w:eastAsia="en-IE"/>
        </w:rPr>
        <w:t>.</w:t>
      </w:r>
      <w:r w:rsidR="001B5933" w:rsidRPr="00AC74CD">
        <w:rPr>
          <w:rFonts w:cstheme="minorHAnsi"/>
          <w:color w:val="000000"/>
          <w:sz w:val="24"/>
          <w:szCs w:val="24"/>
          <w:lang w:val="en-IE" w:eastAsia="en-IE"/>
        </w:rPr>
        <w:t xml:space="preserve"> </w:t>
      </w:r>
      <w:r w:rsidRPr="00AC74CD">
        <w:rPr>
          <w:rFonts w:cstheme="minorHAnsi"/>
          <w:color w:val="000000"/>
          <w:sz w:val="24"/>
          <w:szCs w:val="24"/>
          <w:lang w:val="en-IE" w:eastAsia="en-IE"/>
        </w:rPr>
        <w:t>This insight seems obvious once s</w:t>
      </w:r>
      <w:r w:rsidR="00907CE4" w:rsidRPr="00AC74CD">
        <w:rPr>
          <w:rFonts w:cstheme="minorHAnsi"/>
          <w:color w:val="000000"/>
          <w:sz w:val="24"/>
          <w:szCs w:val="24"/>
          <w:lang w:val="en-IE" w:eastAsia="en-IE"/>
        </w:rPr>
        <w:t>tated</w:t>
      </w:r>
      <w:r w:rsidRPr="00AC74CD">
        <w:rPr>
          <w:rFonts w:cstheme="minorHAnsi"/>
          <w:color w:val="000000"/>
          <w:sz w:val="24"/>
          <w:szCs w:val="24"/>
          <w:lang w:val="en-IE" w:eastAsia="en-IE"/>
        </w:rPr>
        <w:t xml:space="preserve"> but </w:t>
      </w:r>
      <w:proofErr w:type="gramStart"/>
      <w:r w:rsidRPr="00AC74CD">
        <w:rPr>
          <w:rFonts w:cstheme="minorHAnsi"/>
          <w:color w:val="000000"/>
          <w:sz w:val="24"/>
          <w:szCs w:val="24"/>
          <w:lang w:val="en-IE" w:eastAsia="en-IE"/>
        </w:rPr>
        <w:t>is ignored</w:t>
      </w:r>
      <w:proofErr w:type="gramEnd"/>
      <w:r w:rsidRPr="00AC74CD">
        <w:rPr>
          <w:rFonts w:cstheme="minorHAnsi"/>
          <w:color w:val="000000"/>
          <w:sz w:val="24"/>
          <w:szCs w:val="24"/>
          <w:lang w:val="en-IE" w:eastAsia="en-IE"/>
        </w:rPr>
        <w:t xml:space="preserve"> in much network literature. Perhaps, the absence is attributable to </w:t>
      </w:r>
      <w:proofErr w:type="spellStart"/>
      <w:r w:rsidRPr="00AC74CD">
        <w:rPr>
          <w:rFonts w:cstheme="minorHAnsi"/>
          <w:color w:val="000000"/>
          <w:sz w:val="24"/>
          <w:szCs w:val="24"/>
          <w:lang w:val="en-IE" w:eastAsia="en-IE"/>
        </w:rPr>
        <w:t>structuralist</w:t>
      </w:r>
      <w:proofErr w:type="spellEnd"/>
      <w:r w:rsidRPr="00AC74CD">
        <w:rPr>
          <w:rFonts w:cstheme="minorHAnsi"/>
          <w:color w:val="000000"/>
          <w:sz w:val="24"/>
          <w:szCs w:val="24"/>
          <w:lang w:val="en-IE" w:eastAsia="en-IE"/>
        </w:rPr>
        <w:t xml:space="preserve"> thinking - once a network is </w:t>
      </w:r>
      <w:proofErr w:type="gramStart"/>
      <w:r w:rsidRPr="00AC74CD">
        <w:rPr>
          <w:rFonts w:cstheme="minorHAnsi"/>
          <w:color w:val="000000"/>
          <w:sz w:val="24"/>
          <w:szCs w:val="24"/>
          <w:lang w:val="en-IE" w:eastAsia="en-IE"/>
        </w:rPr>
        <w:t>created</w:t>
      </w:r>
      <w:proofErr w:type="gramEnd"/>
      <w:r w:rsidRPr="00AC74CD">
        <w:rPr>
          <w:rFonts w:cstheme="minorHAnsi"/>
          <w:color w:val="000000"/>
          <w:sz w:val="24"/>
          <w:szCs w:val="24"/>
          <w:lang w:val="en-IE" w:eastAsia="en-IE"/>
        </w:rPr>
        <w:t xml:space="preserve"> it is a thing that exists.</w:t>
      </w:r>
      <w:r w:rsidR="001B5933" w:rsidRPr="00AC74CD">
        <w:rPr>
          <w:rFonts w:cstheme="minorHAnsi"/>
          <w:color w:val="000000"/>
          <w:sz w:val="24"/>
          <w:szCs w:val="24"/>
          <w:lang w:val="en-IE" w:eastAsia="en-IE"/>
        </w:rPr>
        <w:t xml:space="preserve"> </w:t>
      </w:r>
      <w:r w:rsidRPr="00AC74CD">
        <w:rPr>
          <w:rFonts w:cstheme="minorHAnsi"/>
          <w:color w:val="000000"/>
          <w:sz w:val="24"/>
          <w:szCs w:val="24"/>
          <w:lang w:val="en-IE" w:eastAsia="en-IE"/>
        </w:rPr>
        <w:t xml:space="preserve">In contrast, from a process-relational perspective, networking is a verb, a process, a dynamic </w:t>
      </w:r>
      <w:r w:rsidR="00BF12F1" w:rsidRPr="00AC74CD">
        <w:rPr>
          <w:rFonts w:cstheme="minorHAnsi"/>
          <w:color w:val="000000"/>
          <w:sz w:val="24"/>
          <w:szCs w:val="24"/>
          <w:lang w:val="en-IE" w:eastAsia="en-IE"/>
        </w:rPr>
        <w:t>that</w:t>
      </w:r>
      <w:r w:rsidRPr="00AC74CD">
        <w:rPr>
          <w:rFonts w:cstheme="minorHAnsi"/>
          <w:color w:val="000000"/>
          <w:sz w:val="24"/>
          <w:szCs w:val="24"/>
          <w:lang w:val="en-IE" w:eastAsia="en-IE"/>
        </w:rPr>
        <w:t xml:space="preserve"> does not happen in a vacuum. As such, there cannot be energy </w:t>
      </w:r>
      <w:r w:rsidR="000C3B97" w:rsidRPr="00AC74CD">
        <w:rPr>
          <w:rFonts w:cstheme="minorHAnsi"/>
          <w:color w:val="000000"/>
          <w:sz w:val="24"/>
          <w:szCs w:val="24"/>
          <w:lang w:val="en-IE" w:eastAsia="en-IE"/>
        </w:rPr>
        <w:t>equilibrium</w:t>
      </w:r>
      <w:r w:rsidRPr="00AC74CD">
        <w:rPr>
          <w:rFonts w:cstheme="minorHAnsi"/>
          <w:color w:val="000000"/>
          <w:sz w:val="24"/>
          <w:szCs w:val="24"/>
          <w:lang w:val="en-IE" w:eastAsia="en-IE"/>
        </w:rPr>
        <w:t xml:space="preserve"> (self-sustainability); rather, there must be some ongoing force. </w:t>
      </w:r>
      <w:r w:rsidR="00BF12F1" w:rsidRPr="00AC74CD">
        <w:rPr>
          <w:rFonts w:cstheme="minorHAnsi"/>
          <w:color w:val="000000"/>
          <w:sz w:val="24"/>
          <w:szCs w:val="24"/>
          <w:lang w:val="en-IE" w:eastAsia="en-IE"/>
        </w:rPr>
        <w:t>Therefore</w:t>
      </w:r>
      <w:r w:rsidRPr="00AC74CD">
        <w:rPr>
          <w:rFonts w:cstheme="minorHAnsi"/>
          <w:color w:val="000000"/>
          <w:sz w:val="24"/>
          <w:szCs w:val="24"/>
          <w:lang w:val="en-IE" w:eastAsia="en-IE"/>
        </w:rPr>
        <w:t>, i</w:t>
      </w:r>
      <w:r w:rsidR="004D0072" w:rsidRPr="00AC74CD">
        <w:rPr>
          <w:rFonts w:cstheme="minorHAnsi"/>
          <w:color w:val="000000"/>
          <w:sz w:val="24"/>
          <w:szCs w:val="24"/>
          <w:lang w:val="en-IE" w:eastAsia="en-IE"/>
        </w:rPr>
        <w:t xml:space="preserve">n a system of interlinked cogs, for the cogs to begin to move there must be an impetus or force that generates that movement. </w:t>
      </w:r>
    </w:p>
    <w:p w14:paraId="2539A4D4" w14:textId="5CB708EE" w:rsidR="007645EB" w:rsidRPr="00AC74CD" w:rsidRDefault="004D0072" w:rsidP="00E14DF9">
      <w:pPr>
        <w:spacing w:before="100" w:beforeAutospacing="1" w:after="100" w:afterAutospacing="1" w:line="480" w:lineRule="auto"/>
        <w:ind w:firstLine="720"/>
        <w:contextualSpacing/>
        <w:jc w:val="both"/>
        <w:rPr>
          <w:rFonts w:cstheme="minorHAnsi"/>
          <w:color w:val="000000"/>
          <w:sz w:val="24"/>
          <w:szCs w:val="24"/>
          <w:lang w:val="en-IE" w:eastAsia="en-IE"/>
        </w:rPr>
      </w:pPr>
      <w:r w:rsidRPr="00AC74CD">
        <w:rPr>
          <w:rFonts w:cstheme="minorHAnsi"/>
          <w:color w:val="000000"/>
          <w:sz w:val="24"/>
          <w:szCs w:val="24"/>
          <w:lang w:val="en-IE" w:eastAsia="en-IE"/>
        </w:rPr>
        <w:t xml:space="preserve">In the case of TRADEIT, the initial impetus to set up the network was European funding. Of course, </w:t>
      </w:r>
      <w:r w:rsidRPr="00AC74CD">
        <w:rPr>
          <w:rFonts w:eastAsia="MS Mincho" w:cstheme="minorHAnsi"/>
          <w:sz w:val="24"/>
          <w:szCs w:val="24"/>
          <w:lang w:val="en-IE"/>
        </w:rPr>
        <w:t xml:space="preserve">a learning network may develop and progress without specific funding. However, in the context of the food industry where traditional food producers are opportunity-rich but resource-poor, their capacity to engage may be limited without the allocation of directed funding. </w:t>
      </w:r>
      <w:r w:rsidR="00EF0E6D" w:rsidRPr="00AC74CD">
        <w:rPr>
          <w:rFonts w:eastAsia="MS Mincho" w:cstheme="minorHAnsi"/>
          <w:sz w:val="24"/>
          <w:szCs w:val="24"/>
          <w:lang w:val="en-IE"/>
        </w:rPr>
        <w:t xml:space="preserve">TRADEIT </w:t>
      </w:r>
      <w:proofErr w:type="gramStart"/>
      <w:r w:rsidR="00EF0E6D" w:rsidRPr="00AC74CD">
        <w:rPr>
          <w:rFonts w:eastAsia="MS Mincho" w:cstheme="minorHAnsi"/>
          <w:sz w:val="24"/>
          <w:szCs w:val="24"/>
          <w:lang w:val="en-IE"/>
        </w:rPr>
        <w:t>has been funded</w:t>
      </w:r>
      <w:proofErr w:type="gramEnd"/>
      <w:r w:rsidR="00EF0E6D" w:rsidRPr="00AC74CD">
        <w:rPr>
          <w:rFonts w:eastAsia="MS Mincho" w:cstheme="minorHAnsi"/>
          <w:sz w:val="24"/>
          <w:szCs w:val="24"/>
          <w:lang w:val="en-IE"/>
        </w:rPr>
        <w:t xml:space="preserve"> in such a way as to create the learning mechanisms to underpin the learning network. The funding </w:t>
      </w:r>
      <w:proofErr w:type="gramStart"/>
      <w:r w:rsidR="00EF0E6D" w:rsidRPr="00AC74CD">
        <w:rPr>
          <w:rFonts w:eastAsia="MS Mincho" w:cstheme="minorHAnsi"/>
          <w:sz w:val="24"/>
          <w:szCs w:val="24"/>
          <w:lang w:val="en-IE"/>
        </w:rPr>
        <w:t>has been directed</w:t>
      </w:r>
      <w:proofErr w:type="gramEnd"/>
      <w:r w:rsidR="00EF0E6D" w:rsidRPr="00AC74CD">
        <w:rPr>
          <w:rFonts w:eastAsia="MS Mincho" w:cstheme="minorHAnsi"/>
          <w:sz w:val="24"/>
          <w:szCs w:val="24"/>
          <w:lang w:val="en-IE"/>
        </w:rPr>
        <w:t xml:space="preserve"> at both skills development and firm interaction, both of which are necessary for sustainability. </w:t>
      </w:r>
      <w:r w:rsidR="00415D02" w:rsidRPr="00AC74CD">
        <w:rPr>
          <w:rFonts w:cstheme="minorHAnsi"/>
          <w:color w:val="000000"/>
          <w:sz w:val="24"/>
          <w:szCs w:val="24"/>
          <w:lang w:val="en-IE" w:eastAsia="en-IE"/>
        </w:rPr>
        <w:t xml:space="preserve">However, external funding is transitory in nature. Therefore, if the cogs are to continue to turn and the network </w:t>
      </w:r>
      <w:r w:rsidR="005F3AA1" w:rsidRPr="00AC74CD">
        <w:rPr>
          <w:rFonts w:cstheme="minorHAnsi"/>
          <w:color w:val="000000"/>
          <w:sz w:val="24"/>
          <w:szCs w:val="24"/>
          <w:lang w:val="en-IE" w:eastAsia="en-IE"/>
        </w:rPr>
        <w:t xml:space="preserve">as </w:t>
      </w:r>
      <w:r w:rsidRPr="00AC74CD">
        <w:rPr>
          <w:rFonts w:cstheme="minorHAnsi"/>
          <w:color w:val="000000"/>
          <w:sz w:val="24"/>
          <w:szCs w:val="24"/>
          <w:lang w:val="en-IE" w:eastAsia="en-IE"/>
        </w:rPr>
        <w:t xml:space="preserve">initially </w:t>
      </w:r>
      <w:r w:rsidR="005F3AA1" w:rsidRPr="00AC74CD">
        <w:rPr>
          <w:rFonts w:cstheme="minorHAnsi"/>
          <w:color w:val="000000"/>
          <w:sz w:val="24"/>
          <w:szCs w:val="24"/>
          <w:lang w:val="en-IE" w:eastAsia="en-IE"/>
        </w:rPr>
        <w:t xml:space="preserve">supported </w:t>
      </w:r>
      <w:r w:rsidR="00415D02" w:rsidRPr="00AC74CD">
        <w:rPr>
          <w:rFonts w:cstheme="minorHAnsi"/>
          <w:color w:val="000000"/>
          <w:sz w:val="24"/>
          <w:szCs w:val="24"/>
          <w:lang w:val="en-IE" w:eastAsia="en-IE"/>
        </w:rPr>
        <w:t xml:space="preserve">is </w:t>
      </w:r>
      <w:r w:rsidR="00273024" w:rsidRPr="00AC74CD">
        <w:rPr>
          <w:rFonts w:cstheme="minorHAnsi"/>
          <w:color w:val="000000"/>
          <w:sz w:val="24"/>
          <w:szCs w:val="24"/>
          <w:lang w:val="en-IE" w:eastAsia="en-IE"/>
        </w:rPr>
        <w:t>to last</w:t>
      </w:r>
      <w:r w:rsidR="00415D02" w:rsidRPr="00AC74CD">
        <w:rPr>
          <w:rFonts w:cstheme="minorHAnsi"/>
          <w:color w:val="000000"/>
          <w:sz w:val="24"/>
          <w:szCs w:val="24"/>
          <w:lang w:val="en-IE" w:eastAsia="en-IE"/>
        </w:rPr>
        <w:t>, there must be ongoing</w:t>
      </w:r>
      <w:r w:rsidR="005F3AA1" w:rsidRPr="00AC74CD">
        <w:rPr>
          <w:rFonts w:cstheme="minorHAnsi"/>
          <w:color w:val="000000"/>
          <w:sz w:val="24"/>
          <w:szCs w:val="24"/>
          <w:lang w:val="en-IE" w:eastAsia="en-IE"/>
        </w:rPr>
        <w:t xml:space="preserve"> and deliberate</w:t>
      </w:r>
      <w:r w:rsidR="00415D02" w:rsidRPr="00AC74CD">
        <w:rPr>
          <w:rFonts w:cstheme="minorHAnsi"/>
          <w:color w:val="000000"/>
          <w:sz w:val="24"/>
          <w:szCs w:val="24"/>
          <w:lang w:val="en-IE" w:eastAsia="en-IE"/>
        </w:rPr>
        <w:t xml:space="preserve"> </w:t>
      </w:r>
      <w:r w:rsidR="005F3AA1" w:rsidRPr="00AC74CD">
        <w:rPr>
          <w:rFonts w:cstheme="minorHAnsi"/>
          <w:color w:val="000000"/>
          <w:sz w:val="24"/>
          <w:szCs w:val="24"/>
          <w:lang w:val="en-IE" w:eastAsia="en-IE"/>
        </w:rPr>
        <w:t>application of learning mechanisms</w:t>
      </w:r>
      <w:r w:rsidR="00415D02" w:rsidRPr="00AC74CD">
        <w:rPr>
          <w:rFonts w:cstheme="minorHAnsi"/>
          <w:color w:val="000000"/>
          <w:sz w:val="24"/>
          <w:szCs w:val="24"/>
          <w:lang w:val="en-IE" w:eastAsia="en-IE"/>
        </w:rPr>
        <w:t>. </w:t>
      </w:r>
    </w:p>
    <w:p w14:paraId="2343A23A" w14:textId="7A77E9FC" w:rsidR="00D43B2E" w:rsidRPr="00AC74CD" w:rsidRDefault="00415D02" w:rsidP="00E14DF9">
      <w:pPr>
        <w:spacing w:before="100" w:beforeAutospacing="1" w:after="100" w:afterAutospacing="1" w:line="480" w:lineRule="auto"/>
        <w:ind w:firstLine="720"/>
        <w:contextualSpacing/>
        <w:jc w:val="both"/>
        <w:rPr>
          <w:rFonts w:cstheme="minorHAnsi"/>
          <w:color w:val="000000"/>
          <w:sz w:val="24"/>
          <w:szCs w:val="24"/>
          <w:lang w:val="en-IE" w:eastAsia="en-IE"/>
        </w:rPr>
      </w:pPr>
      <w:r w:rsidRPr="00AC74CD">
        <w:rPr>
          <w:rFonts w:cstheme="minorHAnsi"/>
          <w:color w:val="000000"/>
          <w:sz w:val="24"/>
          <w:szCs w:val="24"/>
          <w:lang w:val="en-IE" w:eastAsia="en-IE"/>
        </w:rPr>
        <w:t>Action learning is a means of creating “new webs of connections and ways of organising between people” (Pedler and Abbott, 2013</w:t>
      </w:r>
      <w:r w:rsidR="00AF0412" w:rsidRPr="00AC74CD">
        <w:rPr>
          <w:rFonts w:cstheme="minorHAnsi"/>
          <w:color w:val="000000"/>
          <w:sz w:val="24"/>
          <w:szCs w:val="24"/>
          <w:lang w:val="en-IE" w:eastAsia="en-IE"/>
        </w:rPr>
        <w:t>,</w:t>
      </w:r>
      <w:r w:rsidRPr="00AC74CD">
        <w:rPr>
          <w:rFonts w:cstheme="minorHAnsi"/>
          <w:color w:val="000000"/>
          <w:sz w:val="24"/>
          <w:szCs w:val="24"/>
          <w:lang w:val="en-IE" w:eastAsia="en-IE"/>
        </w:rPr>
        <w:t xml:space="preserve"> p.</w:t>
      </w:r>
      <w:r w:rsidR="00A77710" w:rsidRPr="00AC74CD">
        <w:rPr>
          <w:rFonts w:cstheme="minorHAnsi"/>
          <w:color w:val="000000"/>
          <w:sz w:val="24"/>
          <w:szCs w:val="24"/>
          <w:lang w:val="en-IE" w:eastAsia="en-IE"/>
        </w:rPr>
        <w:t xml:space="preserve"> </w:t>
      </w:r>
      <w:r w:rsidRPr="00AC74CD">
        <w:rPr>
          <w:rFonts w:cstheme="minorHAnsi"/>
          <w:color w:val="000000"/>
          <w:sz w:val="24"/>
          <w:szCs w:val="24"/>
          <w:lang w:val="en-IE" w:eastAsia="en-IE"/>
        </w:rPr>
        <w:t xml:space="preserve">143). Thus far, the new connections and ways of working that </w:t>
      </w:r>
      <w:proofErr w:type="gramStart"/>
      <w:r w:rsidRPr="00AC74CD">
        <w:rPr>
          <w:rFonts w:cstheme="minorHAnsi"/>
          <w:color w:val="000000"/>
          <w:sz w:val="24"/>
          <w:szCs w:val="24"/>
          <w:lang w:val="en-IE" w:eastAsia="en-IE"/>
        </w:rPr>
        <w:t>have been stimulated</w:t>
      </w:r>
      <w:proofErr w:type="gramEnd"/>
      <w:r w:rsidRPr="00AC74CD">
        <w:rPr>
          <w:rFonts w:cstheme="minorHAnsi"/>
          <w:color w:val="000000"/>
          <w:sz w:val="24"/>
          <w:szCs w:val="24"/>
          <w:lang w:val="en-IE" w:eastAsia="en-IE"/>
        </w:rPr>
        <w:t xml:space="preserve"> by action learning activities in TRADEIT have provided the lubricant for the cogs to turn smoothly and steadily</w:t>
      </w:r>
      <w:r w:rsidR="00BF12F1" w:rsidRPr="00AC74CD">
        <w:rPr>
          <w:rFonts w:cstheme="minorHAnsi"/>
          <w:color w:val="000000"/>
          <w:sz w:val="24"/>
          <w:szCs w:val="24"/>
          <w:lang w:val="en-IE" w:eastAsia="en-IE"/>
        </w:rPr>
        <w:t>. The</w:t>
      </w:r>
      <w:r w:rsidRPr="00AC74CD">
        <w:rPr>
          <w:rFonts w:cstheme="minorHAnsi"/>
          <w:color w:val="000000"/>
          <w:sz w:val="24"/>
          <w:szCs w:val="24"/>
          <w:lang w:val="en-IE" w:eastAsia="en-IE"/>
        </w:rPr>
        <w:t xml:space="preserve"> result </w:t>
      </w:r>
      <w:r w:rsidR="00BF12F1" w:rsidRPr="00AC74CD">
        <w:rPr>
          <w:rFonts w:cstheme="minorHAnsi"/>
          <w:color w:val="000000"/>
          <w:sz w:val="24"/>
          <w:szCs w:val="24"/>
          <w:lang w:val="en-IE" w:eastAsia="en-IE"/>
        </w:rPr>
        <w:t xml:space="preserve">is </w:t>
      </w:r>
      <w:r w:rsidRPr="00AC74CD">
        <w:rPr>
          <w:rFonts w:cstheme="minorHAnsi"/>
          <w:color w:val="000000"/>
          <w:sz w:val="24"/>
          <w:szCs w:val="24"/>
          <w:lang w:val="en-IE" w:eastAsia="en-IE"/>
        </w:rPr>
        <w:t xml:space="preserve">that leaning is occurring at </w:t>
      </w:r>
      <w:r w:rsidR="00C860EE" w:rsidRPr="00AC74CD">
        <w:rPr>
          <w:rFonts w:cstheme="minorHAnsi"/>
          <w:color w:val="000000"/>
          <w:sz w:val="24"/>
          <w:szCs w:val="24"/>
          <w:lang w:val="en-IE" w:eastAsia="en-IE"/>
        </w:rPr>
        <w:t xml:space="preserve">the </w:t>
      </w:r>
      <w:r w:rsidRPr="00AC74CD">
        <w:rPr>
          <w:rFonts w:cstheme="minorHAnsi"/>
          <w:color w:val="000000"/>
          <w:sz w:val="24"/>
          <w:szCs w:val="24"/>
          <w:lang w:val="en-IE" w:eastAsia="en-IE"/>
        </w:rPr>
        <w:t xml:space="preserve">individual level, </w:t>
      </w:r>
      <w:r w:rsidR="00C860EE" w:rsidRPr="00AC74CD">
        <w:rPr>
          <w:rFonts w:cstheme="minorHAnsi"/>
          <w:color w:val="000000"/>
          <w:sz w:val="24"/>
          <w:szCs w:val="24"/>
          <w:lang w:val="en-IE" w:eastAsia="en-IE"/>
        </w:rPr>
        <w:t xml:space="preserve">the </w:t>
      </w:r>
      <w:r w:rsidRPr="00AC74CD">
        <w:rPr>
          <w:rFonts w:cstheme="minorHAnsi"/>
          <w:color w:val="000000"/>
          <w:sz w:val="24"/>
          <w:szCs w:val="24"/>
          <w:lang w:val="en-IE" w:eastAsia="en-IE"/>
        </w:rPr>
        <w:t>organisational level</w:t>
      </w:r>
      <w:r w:rsidR="00C860EE" w:rsidRPr="00AC74CD">
        <w:rPr>
          <w:rFonts w:cstheme="minorHAnsi"/>
          <w:color w:val="000000"/>
          <w:sz w:val="24"/>
          <w:szCs w:val="24"/>
          <w:lang w:val="en-IE" w:eastAsia="en-IE"/>
        </w:rPr>
        <w:t>,</w:t>
      </w:r>
      <w:r w:rsidRPr="00AC74CD">
        <w:rPr>
          <w:rFonts w:cstheme="minorHAnsi"/>
          <w:color w:val="000000"/>
          <w:sz w:val="24"/>
          <w:szCs w:val="24"/>
          <w:lang w:val="en-IE" w:eastAsia="en-IE"/>
        </w:rPr>
        <w:t xml:space="preserve"> and </w:t>
      </w:r>
      <w:r w:rsidR="00C860EE" w:rsidRPr="00AC74CD">
        <w:rPr>
          <w:rFonts w:cstheme="minorHAnsi"/>
          <w:color w:val="000000"/>
          <w:sz w:val="24"/>
          <w:szCs w:val="24"/>
          <w:lang w:val="en-IE" w:eastAsia="en-IE"/>
        </w:rPr>
        <w:t xml:space="preserve">the </w:t>
      </w:r>
      <w:r w:rsidRPr="00AC74CD">
        <w:rPr>
          <w:rFonts w:cstheme="minorHAnsi"/>
          <w:color w:val="000000"/>
          <w:sz w:val="24"/>
          <w:szCs w:val="24"/>
          <w:lang w:val="en-IE" w:eastAsia="en-IE"/>
        </w:rPr>
        <w:t>inter-organisational level.</w:t>
      </w:r>
      <w:r w:rsidR="001B5933" w:rsidRPr="00AC74CD">
        <w:rPr>
          <w:rFonts w:cstheme="minorHAnsi"/>
          <w:color w:val="000000"/>
          <w:sz w:val="24"/>
          <w:szCs w:val="24"/>
          <w:lang w:val="en-IE" w:eastAsia="en-IE"/>
        </w:rPr>
        <w:t xml:space="preserve"> </w:t>
      </w:r>
      <w:r w:rsidR="00EE37D1" w:rsidRPr="00AC74CD">
        <w:rPr>
          <w:rFonts w:cstheme="minorHAnsi"/>
          <w:color w:val="000000"/>
          <w:sz w:val="24"/>
          <w:szCs w:val="24"/>
          <w:lang w:val="en-IE" w:eastAsia="en-IE"/>
        </w:rPr>
        <w:t xml:space="preserve">It </w:t>
      </w:r>
      <w:proofErr w:type="gramStart"/>
      <w:r w:rsidR="00EE37D1" w:rsidRPr="00AC74CD">
        <w:rPr>
          <w:rFonts w:cstheme="minorHAnsi"/>
          <w:color w:val="000000"/>
          <w:sz w:val="24"/>
          <w:szCs w:val="24"/>
          <w:lang w:val="en-IE" w:eastAsia="en-IE"/>
        </w:rPr>
        <w:t>has been demonstrated</w:t>
      </w:r>
      <w:proofErr w:type="gramEnd"/>
      <w:r w:rsidR="00EE37D1" w:rsidRPr="00AC74CD">
        <w:rPr>
          <w:rFonts w:cstheme="minorHAnsi"/>
          <w:color w:val="000000"/>
          <w:sz w:val="24"/>
          <w:szCs w:val="24"/>
          <w:lang w:val="en-IE" w:eastAsia="en-IE"/>
        </w:rPr>
        <w:t xml:space="preserve"> that both formal networks and informal networking activities can help enterprises increase innovation and exploit technology since by engaging with others, small firms can avoid the large financial and resource investment that might otherwise be required to </w:t>
      </w:r>
      <w:r w:rsidR="00EE37D1" w:rsidRPr="00AC74CD">
        <w:rPr>
          <w:rFonts w:cstheme="minorHAnsi"/>
          <w:color w:val="000000"/>
          <w:sz w:val="24"/>
          <w:szCs w:val="24"/>
          <w:lang w:val="en-IE" w:eastAsia="en-IE"/>
        </w:rPr>
        <w:lastRenderedPageBreak/>
        <w:t xml:space="preserve">address their knowledge needs (van de </w:t>
      </w:r>
      <w:proofErr w:type="spellStart"/>
      <w:r w:rsidR="00EE37D1" w:rsidRPr="00AC74CD">
        <w:rPr>
          <w:rFonts w:cstheme="minorHAnsi"/>
          <w:color w:val="000000"/>
          <w:sz w:val="24"/>
          <w:szCs w:val="24"/>
          <w:lang w:val="en-IE" w:eastAsia="en-IE"/>
        </w:rPr>
        <w:t>Vrande</w:t>
      </w:r>
      <w:proofErr w:type="spellEnd"/>
      <w:r w:rsidR="00EE37D1" w:rsidRPr="00AC74CD">
        <w:rPr>
          <w:rFonts w:cstheme="minorHAnsi"/>
          <w:color w:val="000000"/>
          <w:sz w:val="24"/>
          <w:szCs w:val="24"/>
          <w:lang w:val="en-IE" w:eastAsia="en-IE"/>
        </w:rPr>
        <w:t xml:space="preserve"> et al.</w:t>
      </w:r>
      <w:r w:rsidR="00AF0412" w:rsidRPr="00AC74CD">
        <w:rPr>
          <w:rFonts w:cstheme="minorHAnsi"/>
          <w:color w:val="000000"/>
          <w:sz w:val="24"/>
          <w:szCs w:val="24"/>
          <w:lang w:val="en-IE" w:eastAsia="en-IE"/>
        </w:rPr>
        <w:t>,</w:t>
      </w:r>
      <w:r w:rsidR="00EE37D1" w:rsidRPr="00AC74CD">
        <w:rPr>
          <w:rFonts w:cstheme="minorHAnsi"/>
          <w:color w:val="000000"/>
          <w:sz w:val="24"/>
          <w:szCs w:val="24"/>
          <w:lang w:val="en-IE" w:eastAsia="en-IE"/>
        </w:rPr>
        <w:t xml:space="preserve"> 2009)</w:t>
      </w:r>
      <w:r w:rsidR="008901ED" w:rsidRPr="00AC74CD">
        <w:rPr>
          <w:rFonts w:cstheme="minorHAnsi"/>
          <w:color w:val="000000"/>
          <w:sz w:val="24"/>
          <w:szCs w:val="24"/>
          <w:lang w:val="en-IE" w:eastAsia="en-IE"/>
        </w:rPr>
        <w:t>. We have seen evidence of this</w:t>
      </w:r>
      <w:r w:rsidR="004D0072" w:rsidRPr="00AC74CD">
        <w:rPr>
          <w:rFonts w:cstheme="minorHAnsi"/>
          <w:color w:val="000000"/>
          <w:sz w:val="24"/>
          <w:szCs w:val="24"/>
          <w:lang w:val="en-IE" w:eastAsia="en-IE"/>
        </w:rPr>
        <w:t xml:space="preserve"> increase</w:t>
      </w:r>
      <w:r w:rsidR="008901ED" w:rsidRPr="00AC74CD">
        <w:rPr>
          <w:rFonts w:cstheme="minorHAnsi"/>
          <w:color w:val="000000"/>
          <w:sz w:val="24"/>
          <w:szCs w:val="24"/>
          <w:lang w:val="en-IE" w:eastAsia="en-IE"/>
        </w:rPr>
        <w:t xml:space="preserve"> in TRADEIT, as highlighted by the case study.</w:t>
      </w:r>
      <w:r w:rsidR="00EE37D1" w:rsidRPr="00AC74CD">
        <w:rPr>
          <w:rFonts w:cstheme="minorHAnsi"/>
          <w:color w:val="000000"/>
          <w:sz w:val="24"/>
          <w:szCs w:val="24"/>
          <w:lang w:val="en-IE" w:eastAsia="en-IE"/>
        </w:rPr>
        <w:t xml:space="preserve"> </w:t>
      </w:r>
    </w:p>
    <w:p w14:paraId="613EDE73" w14:textId="1C7DB7CC" w:rsidR="00AA7F5A" w:rsidRPr="00AC74CD" w:rsidRDefault="00752655" w:rsidP="00E14DF9">
      <w:pPr>
        <w:spacing w:before="100" w:beforeAutospacing="1" w:after="100" w:afterAutospacing="1" w:line="480" w:lineRule="auto"/>
        <w:ind w:firstLine="720"/>
        <w:contextualSpacing/>
        <w:jc w:val="both"/>
        <w:rPr>
          <w:rFonts w:cstheme="minorHAnsi"/>
          <w:color w:val="000000"/>
          <w:sz w:val="24"/>
          <w:szCs w:val="24"/>
          <w:lang w:val="en-IE" w:eastAsia="en-IE"/>
        </w:rPr>
      </w:pPr>
      <w:r w:rsidRPr="00AC74CD">
        <w:rPr>
          <w:rFonts w:cstheme="minorHAnsi"/>
          <w:color w:val="000000"/>
          <w:sz w:val="24"/>
          <w:szCs w:val="24"/>
          <w:lang w:val="en-IE" w:eastAsia="en-IE"/>
        </w:rPr>
        <w:t xml:space="preserve">As a </w:t>
      </w:r>
      <w:r w:rsidR="00BF12F1" w:rsidRPr="00AC74CD">
        <w:rPr>
          <w:rFonts w:cstheme="minorHAnsi"/>
          <w:color w:val="000000"/>
          <w:sz w:val="24"/>
          <w:szCs w:val="24"/>
          <w:lang w:val="en-IE" w:eastAsia="en-IE"/>
        </w:rPr>
        <w:t xml:space="preserve">strategic </w:t>
      </w:r>
      <w:r w:rsidRPr="00AC74CD">
        <w:rPr>
          <w:rFonts w:cstheme="minorHAnsi"/>
          <w:color w:val="000000"/>
          <w:sz w:val="24"/>
          <w:szCs w:val="24"/>
          <w:lang w:val="en-IE" w:eastAsia="en-IE"/>
        </w:rPr>
        <w:t xml:space="preserve">network, TRADEIT was set up </w:t>
      </w:r>
      <w:r w:rsidR="005F3AA1" w:rsidRPr="00AC74CD">
        <w:rPr>
          <w:rFonts w:cstheme="minorHAnsi"/>
          <w:color w:val="000000"/>
          <w:sz w:val="24"/>
          <w:szCs w:val="24"/>
          <w:lang w:val="en-IE" w:eastAsia="en-IE"/>
        </w:rPr>
        <w:t xml:space="preserve">initially </w:t>
      </w:r>
      <w:r w:rsidRPr="00AC74CD">
        <w:rPr>
          <w:rFonts w:cstheme="minorHAnsi"/>
          <w:color w:val="000000"/>
          <w:sz w:val="24"/>
          <w:szCs w:val="24"/>
          <w:lang w:val="en-IE" w:eastAsia="en-IE"/>
        </w:rPr>
        <w:t xml:space="preserve">to help </w:t>
      </w:r>
      <w:r w:rsidR="00D43B2E" w:rsidRPr="00AC74CD">
        <w:rPr>
          <w:rFonts w:cstheme="minorHAnsi"/>
          <w:color w:val="000000"/>
          <w:sz w:val="24"/>
          <w:szCs w:val="24"/>
          <w:lang w:val="en-IE" w:eastAsia="en-IE"/>
        </w:rPr>
        <w:t>traditional food producer</w:t>
      </w:r>
      <w:r w:rsidRPr="00AC74CD">
        <w:rPr>
          <w:rFonts w:cstheme="minorHAnsi"/>
          <w:color w:val="000000"/>
          <w:sz w:val="24"/>
          <w:szCs w:val="24"/>
          <w:lang w:val="en-IE" w:eastAsia="en-IE"/>
        </w:rPr>
        <w:t>s exploit their ambition to grow and develop through innovation. The network comprise</w:t>
      </w:r>
      <w:r w:rsidR="00DA2D2F" w:rsidRPr="00AC74CD">
        <w:rPr>
          <w:rFonts w:cstheme="minorHAnsi"/>
          <w:color w:val="000000"/>
          <w:sz w:val="24"/>
          <w:szCs w:val="24"/>
          <w:lang w:val="en-IE" w:eastAsia="en-IE"/>
        </w:rPr>
        <w:t>s</w:t>
      </w:r>
      <w:r w:rsidRPr="00AC74CD">
        <w:rPr>
          <w:rFonts w:cstheme="minorHAnsi"/>
          <w:color w:val="000000"/>
          <w:sz w:val="24"/>
          <w:szCs w:val="24"/>
          <w:lang w:val="en-IE" w:eastAsia="en-IE"/>
        </w:rPr>
        <w:t xml:space="preserve"> researchers from many disciplines, and firms from three sectors (bakery, meat</w:t>
      </w:r>
      <w:r w:rsidR="00BF12F1" w:rsidRPr="00AC74CD">
        <w:rPr>
          <w:rFonts w:cstheme="minorHAnsi"/>
          <w:color w:val="000000"/>
          <w:sz w:val="24"/>
          <w:szCs w:val="24"/>
          <w:lang w:val="en-IE" w:eastAsia="en-IE"/>
        </w:rPr>
        <w:t>,</w:t>
      </w:r>
      <w:r w:rsidRPr="00AC74CD">
        <w:rPr>
          <w:rFonts w:cstheme="minorHAnsi"/>
          <w:color w:val="000000"/>
          <w:sz w:val="24"/>
          <w:szCs w:val="24"/>
          <w:lang w:val="en-IE" w:eastAsia="en-IE"/>
        </w:rPr>
        <w:t xml:space="preserve"> and dairy) in each of nine hubs spread over eight countries. As the project progressed</w:t>
      </w:r>
      <w:r w:rsidR="00BF12F1" w:rsidRPr="00AC74CD">
        <w:rPr>
          <w:rFonts w:cstheme="minorHAnsi"/>
          <w:color w:val="000000"/>
          <w:sz w:val="24"/>
          <w:szCs w:val="24"/>
          <w:lang w:val="en-IE" w:eastAsia="en-IE"/>
        </w:rPr>
        <w:t>,</w:t>
      </w:r>
      <w:r w:rsidRPr="00AC74CD">
        <w:rPr>
          <w:rFonts w:cstheme="minorHAnsi"/>
          <w:color w:val="000000"/>
          <w:sz w:val="24"/>
          <w:szCs w:val="24"/>
          <w:lang w:val="en-IE" w:eastAsia="en-IE"/>
        </w:rPr>
        <w:t xml:space="preserve"> </w:t>
      </w:r>
      <w:r w:rsidRPr="00AC74CD">
        <w:rPr>
          <w:rFonts w:cstheme="minorHAnsi"/>
          <w:sz w:val="24"/>
          <w:szCs w:val="24"/>
          <w:lang w:val="en-IE"/>
        </w:rPr>
        <w:t>a</w:t>
      </w:r>
      <w:r w:rsidRPr="00AC74CD">
        <w:rPr>
          <w:rFonts w:cstheme="minorHAnsi"/>
          <w:color w:val="000000"/>
          <w:sz w:val="24"/>
          <w:szCs w:val="24"/>
          <w:lang w:val="en-IE" w:eastAsia="en-IE"/>
        </w:rPr>
        <w:t>ction learning facilitat</w:t>
      </w:r>
      <w:r w:rsidR="00BF12F1" w:rsidRPr="00AC74CD">
        <w:rPr>
          <w:rFonts w:cstheme="minorHAnsi"/>
          <w:color w:val="000000"/>
          <w:sz w:val="24"/>
          <w:szCs w:val="24"/>
          <w:lang w:val="en-IE" w:eastAsia="en-IE"/>
        </w:rPr>
        <w:t>ed</w:t>
      </w:r>
      <w:r w:rsidRPr="00AC74CD">
        <w:rPr>
          <w:rFonts w:cstheme="minorHAnsi"/>
          <w:color w:val="000000"/>
          <w:sz w:val="24"/>
          <w:szCs w:val="24"/>
          <w:lang w:val="en-IE" w:eastAsia="en-IE"/>
        </w:rPr>
        <w:t xml:space="preserve"> the emergence of a learning network, different from the original collection of firms who agreed to participate in the project. From that early set of disconnected ventures, the </w:t>
      </w:r>
      <w:r w:rsidR="00DA2D2F" w:rsidRPr="00AC74CD">
        <w:rPr>
          <w:rFonts w:cstheme="minorHAnsi"/>
          <w:color w:val="000000"/>
          <w:sz w:val="24"/>
          <w:szCs w:val="24"/>
          <w:lang w:val="en-IE" w:eastAsia="en-IE"/>
        </w:rPr>
        <w:t xml:space="preserve">partners </w:t>
      </w:r>
      <w:r w:rsidRPr="00AC74CD">
        <w:rPr>
          <w:rFonts w:cstheme="minorHAnsi"/>
          <w:color w:val="000000"/>
          <w:sz w:val="24"/>
          <w:szCs w:val="24"/>
          <w:lang w:val="en-IE" w:eastAsia="en-IE"/>
        </w:rPr>
        <w:t>now form a</w:t>
      </w:r>
      <w:r w:rsidRPr="00AC74CD">
        <w:rPr>
          <w:rFonts w:cstheme="minorHAnsi"/>
          <w:i/>
          <w:color w:val="000000"/>
          <w:sz w:val="24"/>
          <w:szCs w:val="24"/>
          <w:lang w:val="en-IE" w:eastAsia="en-IE"/>
        </w:rPr>
        <w:t xml:space="preserve"> </w:t>
      </w:r>
      <w:r w:rsidRPr="00AC74CD">
        <w:rPr>
          <w:rFonts w:cstheme="minorHAnsi"/>
          <w:color w:val="000000"/>
          <w:sz w:val="24"/>
          <w:szCs w:val="24"/>
          <w:lang w:val="en-IE" w:eastAsia="en-IE"/>
        </w:rPr>
        <w:t xml:space="preserve">network within which experience </w:t>
      </w:r>
      <w:proofErr w:type="gramStart"/>
      <w:r w:rsidRPr="00AC74CD">
        <w:rPr>
          <w:rFonts w:cstheme="minorHAnsi"/>
          <w:color w:val="000000"/>
          <w:sz w:val="24"/>
          <w:szCs w:val="24"/>
          <w:lang w:val="en-IE" w:eastAsia="en-IE"/>
        </w:rPr>
        <w:t>is shared</w:t>
      </w:r>
      <w:proofErr w:type="gramEnd"/>
      <w:r w:rsidRPr="00AC74CD">
        <w:rPr>
          <w:rFonts w:cstheme="minorHAnsi"/>
          <w:color w:val="000000"/>
          <w:sz w:val="24"/>
          <w:szCs w:val="24"/>
          <w:lang w:val="en-IE" w:eastAsia="en-IE"/>
        </w:rPr>
        <w:t>, questions are asked</w:t>
      </w:r>
      <w:r w:rsidR="00BF12F1" w:rsidRPr="00AC74CD">
        <w:rPr>
          <w:rFonts w:cstheme="minorHAnsi"/>
          <w:color w:val="000000"/>
          <w:sz w:val="24"/>
          <w:szCs w:val="24"/>
          <w:lang w:val="en-IE" w:eastAsia="en-IE"/>
        </w:rPr>
        <w:t>,</w:t>
      </w:r>
      <w:r w:rsidRPr="00AC74CD">
        <w:rPr>
          <w:rFonts w:cstheme="minorHAnsi"/>
          <w:color w:val="000000"/>
          <w:sz w:val="24"/>
          <w:szCs w:val="24"/>
          <w:lang w:val="en-IE" w:eastAsia="en-IE"/>
        </w:rPr>
        <w:t xml:space="preserve"> and through reflection, insight and actionable knowledge </w:t>
      </w:r>
      <w:r w:rsidR="004D0072" w:rsidRPr="00AC74CD">
        <w:rPr>
          <w:rFonts w:cstheme="minorHAnsi"/>
          <w:color w:val="000000"/>
          <w:sz w:val="24"/>
          <w:szCs w:val="24"/>
          <w:lang w:val="en-IE" w:eastAsia="en-IE"/>
        </w:rPr>
        <w:t>are</w:t>
      </w:r>
      <w:r w:rsidRPr="00AC74CD">
        <w:rPr>
          <w:rFonts w:cstheme="minorHAnsi"/>
          <w:color w:val="000000"/>
          <w:sz w:val="24"/>
          <w:szCs w:val="24"/>
          <w:lang w:val="en-IE" w:eastAsia="en-IE"/>
        </w:rPr>
        <w:t xml:space="preserve"> generated at individual and organisational level</w:t>
      </w:r>
      <w:r w:rsidR="005F3AA1" w:rsidRPr="00AC74CD">
        <w:rPr>
          <w:rFonts w:cstheme="minorHAnsi"/>
          <w:color w:val="000000"/>
          <w:sz w:val="24"/>
          <w:szCs w:val="24"/>
          <w:lang w:val="en-IE" w:eastAsia="en-IE"/>
        </w:rPr>
        <w:t>s</w:t>
      </w:r>
      <w:r w:rsidR="009B3AF1" w:rsidRPr="00AC74CD">
        <w:rPr>
          <w:rFonts w:cstheme="minorHAnsi"/>
          <w:color w:val="000000"/>
          <w:sz w:val="24"/>
          <w:szCs w:val="24"/>
          <w:lang w:val="en-IE" w:eastAsia="en-IE"/>
        </w:rPr>
        <w:t>.</w:t>
      </w:r>
      <w:r w:rsidR="009B3AF1" w:rsidRPr="00AC74CD">
        <w:rPr>
          <w:rFonts w:eastAsia="MS Mincho" w:cstheme="minorHAnsi"/>
          <w:sz w:val="24"/>
          <w:szCs w:val="24"/>
          <w:lang w:val="en-IE"/>
        </w:rPr>
        <w:t xml:space="preserve"> </w:t>
      </w:r>
      <w:r w:rsidRPr="00AC74CD">
        <w:rPr>
          <w:rFonts w:cstheme="minorHAnsi"/>
          <w:color w:val="000000"/>
          <w:sz w:val="24"/>
          <w:szCs w:val="24"/>
          <w:lang w:val="en-IE" w:eastAsia="en-IE"/>
        </w:rPr>
        <w:t>The involvement of both researchers and practitioners in the action learning process in th</w:t>
      </w:r>
      <w:r w:rsidR="005F3AA1" w:rsidRPr="00AC74CD">
        <w:rPr>
          <w:rFonts w:cstheme="minorHAnsi"/>
          <w:color w:val="000000"/>
          <w:sz w:val="24"/>
          <w:szCs w:val="24"/>
          <w:lang w:val="en-IE" w:eastAsia="en-IE"/>
        </w:rPr>
        <w:t>is</w:t>
      </w:r>
      <w:r w:rsidRPr="00AC74CD">
        <w:rPr>
          <w:rFonts w:cstheme="minorHAnsi"/>
          <w:color w:val="000000"/>
          <w:sz w:val="24"/>
          <w:szCs w:val="24"/>
          <w:lang w:val="en-IE" w:eastAsia="en-IE"/>
        </w:rPr>
        <w:t xml:space="preserve"> network ensures commitments to both action and learning in a context where all partic</w:t>
      </w:r>
      <w:r w:rsidR="005739B7" w:rsidRPr="00AC74CD">
        <w:rPr>
          <w:rFonts w:cstheme="minorHAnsi"/>
          <w:color w:val="000000"/>
          <w:sz w:val="24"/>
          <w:szCs w:val="24"/>
          <w:lang w:val="en-IE" w:eastAsia="en-IE"/>
        </w:rPr>
        <w:t xml:space="preserve">ipants are actors and inquirers. The focus is on real issues faced by </w:t>
      </w:r>
      <w:r w:rsidR="00686D13" w:rsidRPr="00AC74CD">
        <w:rPr>
          <w:rFonts w:cstheme="minorHAnsi"/>
          <w:color w:val="000000"/>
          <w:sz w:val="24"/>
          <w:szCs w:val="24"/>
          <w:lang w:val="en-IE" w:eastAsia="en-IE"/>
        </w:rPr>
        <w:t>participants</w:t>
      </w:r>
      <w:r w:rsidR="003768EF" w:rsidRPr="00AC74CD">
        <w:rPr>
          <w:rFonts w:cstheme="minorHAnsi"/>
          <w:color w:val="000000"/>
          <w:sz w:val="24"/>
          <w:szCs w:val="24"/>
          <w:lang w:val="en-IE" w:eastAsia="en-IE"/>
        </w:rPr>
        <w:t>. However, learning is not limited to the level of individual participants and organisations.</w:t>
      </w:r>
      <w:r w:rsidR="009B1B95" w:rsidRPr="00AC74CD">
        <w:rPr>
          <w:rFonts w:cstheme="minorHAnsi"/>
          <w:color w:val="000000"/>
          <w:sz w:val="24"/>
          <w:szCs w:val="24"/>
          <w:lang w:val="en-IE" w:eastAsia="en-IE"/>
        </w:rPr>
        <w:t xml:space="preserve"> </w:t>
      </w:r>
      <w:r w:rsidR="009C421F" w:rsidRPr="00AC74CD">
        <w:rPr>
          <w:rFonts w:cstheme="minorHAnsi"/>
          <w:color w:val="000000"/>
          <w:sz w:val="24"/>
          <w:szCs w:val="24"/>
          <w:lang w:val="en-IE" w:eastAsia="en-IE"/>
        </w:rPr>
        <w:t>Traditional food producers all face similar issues: they are small, often struggle to compete against larger food producers</w:t>
      </w:r>
      <w:r w:rsidR="00BF12F1" w:rsidRPr="00AC74CD">
        <w:rPr>
          <w:rFonts w:cstheme="minorHAnsi"/>
          <w:color w:val="000000"/>
          <w:sz w:val="24"/>
          <w:szCs w:val="24"/>
          <w:lang w:val="en-IE" w:eastAsia="en-IE"/>
        </w:rPr>
        <w:t>,</w:t>
      </w:r>
      <w:r w:rsidR="009C421F" w:rsidRPr="00AC74CD">
        <w:rPr>
          <w:rFonts w:cstheme="minorHAnsi"/>
          <w:color w:val="000000"/>
          <w:sz w:val="24"/>
          <w:szCs w:val="24"/>
          <w:lang w:val="en-IE" w:eastAsia="en-IE"/>
        </w:rPr>
        <w:t xml:space="preserve"> and </w:t>
      </w:r>
      <w:r w:rsidR="00C860EE" w:rsidRPr="00AC74CD">
        <w:rPr>
          <w:rFonts w:cstheme="minorHAnsi"/>
          <w:color w:val="000000"/>
          <w:sz w:val="24"/>
          <w:szCs w:val="24"/>
          <w:lang w:val="en-IE" w:eastAsia="en-IE"/>
        </w:rPr>
        <w:t>frequently</w:t>
      </w:r>
      <w:r w:rsidR="009C421F" w:rsidRPr="00AC74CD">
        <w:rPr>
          <w:rFonts w:cstheme="minorHAnsi"/>
          <w:color w:val="000000"/>
          <w:sz w:val="24"/>
          <w:szCs w:val="24"/>
          <w:lang w:val="en-IE" w:eastAsia="en-IE"/>
        </w:rPr>
        <w:t xml:space="preserve"> find it difficult to reconcile expansion and growth with a traditional ethos. Thus, i</w:t>
      </w:r>
      <w:r w:rsidR="009B1B95" w:rsidRPr="00AC74CD">
        <w:rPr>
          <w:rFonts w:cstheme="minorHAnsi"/>
          <w:color w:val="000000"/>
          <w:sz w:val="24"/>
          <w:szCs w:val="24"/>
          <w:lang w:val="en-IE" w:eastAsia="en-IE"/>
        </w:rPr>
        <w:t xml:space="preserve">nter-organisational learning </w:t>
      </w:r>
      <w:r w:rsidR="009C421F" w:rsidRPr="00AC74CD">
        <w:rPr>
          <w:rFonts w:cstheme="minorHAnsi"/>
          <w:color w:val="000000"/>
          <w:sz w:val="24"/>
          <w:szCs w:val="24"/>
          <w:lang w:val="en-IE" w:eastAsia="en-IE"/>
        </w:rPr>
        <w:t>is</w:t>
      </w:r>
      <w:r w:rsidR="009B1B95" w:rsidRPr="00AC74CD">
        <w:rPr>
          <w:rFonts w:cstheme="minorHAnsi"/>
          <w:color w:val="000000"/>
          <w:sz w:val="24"/>
          <w:szCs w:val="24"/>
          <w:lang w:val="en-IE" w:eastAsia="en-IE"/>
        </w:rPr>
        <w:t xml:space="preserve"> occurring</w:t>
      </w:r>
      <w:r w:rsidR="00FD4538" w:rsidRPr="00AC74CD">
        <w:rPr>
          <w:rFonts w:cstheme="minorHAnsi"/>
          <w:color w:val="000000"/>
          <w:sz w:val="24"/>
          <w:szCs w:val="24"/>
          <w:lang w:val="en-IE" w:eastAsia="en-IE"/>
        </w:rPr>
        <w:t xml:space="preserve"> in cycles of action learning as the actionable knowledge th</w:t>
      </w:r>
      <w:r w:rsidR="00575224" w:rsidRPr="00AC74CD">
        <w:rPr>
          <w:rFonts w:cstheme="minorHAnsi"/>
          <w:color w:val="000000"/>
          <w:sz w:val="24"/>
          <w:szCs w:val="24"/>
          <w:lang w:val="en-IE" w:eastAsia="en-IE"/>
        </w:rPr>
        <w:t xml:space="preserve">at </w:t>
      </w:r>
      <w:proofErr w:type="gramStart"/>
      <w:r w:rsidR="00575224" w:rsidRPr="00AC74CD">
        <w:rPr>
          <w:rFonts w:cstheme="minorHAnsi"/>
          <w:color w:val="000000"/>
          <w:sz w:val="24"/>
          <w:szCs w:val="24"/>
          <w:lang w:val="en-IE" w:eastAsia="en-IE"/>
        </w:rPr>
        <w:t>is generated</w:t>
      </w:r>
      <w:proofErr w:type="gramEnd"/>
      <w:r w:rsidR="00575224" w:rsidRPr="00AC74CD">
        <w:rPr>
          <w:rFonts w:cstheme="minorHAnsi"/>
          <w:color w:val="000000"/>
          <w:sz w:val="24"/>
          <w:szCs w:val="24"/>
          <w:lang w:val="en-IE" w:eastAsia="en-IE"/>
        </w:rPr>
        <w:t xml:space="preserve"> in response to an</w:t>
      </w:r>
      <w:r w:rsidR="00FD4538" w:rsidRPr="00AC74CD">
        <w:rPr>
          <w:rFonts w:cstheme="minorHAnsi"/>
          <w:color w:val="000000"/>
          <w:sz w:val="24"/>
          <w:szCs w:val="24"/>
          <w:lang w:val="en-IE" w:eastAsia="en-IE"/>
        </w:rPr>
        <w:t xml:space="preserve"> issue </w:t>
      </w:r>
      <w:r w:rsidR="00575224" w:rsidRPr="00AC74CD">
        <w:rPr>
          <w:rFonts w:cstheme="minorHAnsi"/>
          <w:color w:val="000000"/>
          <w:sz w:val="24"/>
          <w:szCs w:val="24"/>
          <w:lang w:val="en-IE" w:eastAsia="en-IE"/>
        </w:rPr>
        <w:t xml:space="preserve">faced by one organisation </w:t>
      </w:r>
      <w:r w:rsidR="00FD4538" w:rsidRPr="00AC74CD">
        <w:rPr>
          <w:rFonts w:cstheme="minorHAnsi"/>
          <w:color w:val="000000"/>
          <w:sz w:val="24"/>
          <w:szCs w:val="24"/>
          <w:lang w:val="en-IE" w:eastAsia="en-IE"/>
        </w:rPr>
        <w:t>has application to issues faced by other</w:t>
      </w:r>
      <w:r w:rsidR="00575224" w:rsidRPr="00AC74CD">
        <w:rPr>
          <w:rFonts w:cstheme="minorHAnsi"/>
          <w:color w:val="000000"/>
          <w:sz w:val="24"/>
          <w:szCs w:val="24"/>
          <w:lang w:val="en-IE" w:eastAsia="en-IE"/>
        </w:rPr>
        <w:t>s</w:t>
      </w:r>
      <w:r w:rsidR="00FD4538" w:rsidRPr="00AC74CD">
        <w:rPr>
          <w:rFonts w:cstheme="minorHAnsi"/>
          <w:color w:val="000000"/>
          <w:sz w:val="24"/>
          <w:szCs w:val="24"/>
          <w:lang w:val="en-IE" w:eastAsia="en-IE"/>
        </w:rPr>
        <w:t>.</w:t>
      </w:r>
      <w:r w:rsidR="009C421F" w:rsidRPr="00AC74CD">
        <w:rPr>
          <w:rFonts w:cstheme="minorHAnsi"/>
          <w:color w:val="000000"/>
          <w:sz w:val="24"/>
          <w:szCs w:val="24"/>
          <w:lang w:val="en-IE" w:eastAsia="en-IE"/>
        </w:rPr>
        <w:t xml:space="preserve"> </w:t>
      </w:r>
      <w:r w:rsidRPr="00AC74CD">
        <w:rPr>
          <w:rFonts w:cstheme="minorHAnsi"/>
          <w:color w:val="000000"/>
          <w:sz w:val="24"/>
          <w:szCs w:val="24"/>
          <w:lang w:val="en-IE" w:eastAsia="en-IE"/>
        </w:rPr>
        <w:t xml:space="preserve">Firms </w:t>
      </w:r>
      <w:r w:rsidR="009B3AF1" w:rsidRPr="00AC74CD">
        <w:rPr>
          <w:rFonts w:cstheme="minorHAnsi"/>
          <w:color w:val="000000"/>
          <w:sz w:val="24"/>
          <w:szCs w:val="24"/>
          <w:lang w:val="en-IE" w:eastAsia="en-IE"/>
        </w:rPr>
        <w:t>in the network</w:t>
      </w:r>
      <w:r w:rsidRPr="00AC74CD">
        <w:rPr>
          <w:rFonts w:cstheme="minorHAnsi"/>
          <w:color w:val="000000"/>
          <w:sz w:val="24"/>
          <w:szCs w:val="24"/>
          <w:lang w:val="en-IE" w:eastAsia="en-IE"/>
        </w:rPr>
        <w:t xml:space="preserve"> </w:t>
      </w:r>
      <w:r w:rsidR="00575224" w:rsidRPr="00AC74CD">
        <w:rPr>
          <w:rFonts w:cstheme="minorHAnsi"/>
          <w:color w:val="000000"/>
          <w:sz w:val="24"/>
          <w:szCs w:val="24"/>
          <w:lang w:val="en-IE" w:eastAsia="en-IE"/>
        </w:rPr>
        <w:t>are</w:t>
      </w:r>
      <w:r w:rsidRPr="00AC74CD">
        <w:rPr>
          <w:rFonts w:cstheme="minorHAnsi"/>
          <w:color w:val="000000"/>
          <w:sz w:val="24"/>
          <w:szCs w:val="24"/>
          <w:lang w:val="en-IE" w:eastAsia="en-IE"/>
        </w:rPr>
        <w:t xml:space="preserve"> exploit</w:t>
      </w:r>
      <w:r w:rsidR="00575224" w:rsidRPr="00AC74CD">
        <w:rPr>
          <w:rFonts w:cstheme="minorHAnsi"/>
          <w:color w:val="000000"/>
          <w:sz w:val="24"/>
          <w:szCs w:val="24"/>
          <w:lang w:val="en-IE" w:eastAsia="en-IE"/>
        </w:rPr>
        <w:t>ing</w:t>
      </w:r>
      <w:r w:rsidR="009B3AF1" w:rsidRPr="00AC74CD">
        <w:rPr>
          <w:rFonts w:cstheme="minorHAnsi"/>
          <w:color w:val="000000"/>
          <w:sz w:val="24"/>
          <w:szCs w:val="24"/>
          <w:lang w:val="en-IE" w:eastAsia="en-IE"/>
        </w:rPr>
        <w:t xml:space="preserve"> this</w:t>
      </w:r>
      <w:r w:rsidRPr="00AC74CD">
        <w:rPr>
          <w:rFonts w:cstheme="minorHAnsi"/>
          <w:color w:val="000000"/>
          <w:sz w:val="24"/>
          <w:szCs w:val="24"/>
          <w:lang w:val="en-IE" w:eastAsia="en-IE"/>
        </w:rPr>
        <w:t xml:space="preserve"> knowledge to </w:t>
      </w:r>
      <w:r w:rsidR="009B3AF1" w:rsidRPr="00AC74CD">
        <w:rPr>
          <w:rFonts w:cstheme="minorHAnsi"/>
          <w:color w:val="000000"/>
          <w:sz w:val="24"/>
          <w:szCs w:val="24"/>
          <w:lang w:val="en-IE" w:eastAsia="en-IE"/>
        </w:rPr>
        <w:t xml:space="preserve">address their issues and to </w:t>
      </w:r>
      <w:r w:rsidRPr="00AC74CD">
        <w:rPr>
          <w:rFonts w:cstheme="minorHAnsi"/>
          <w:color w:val="000000"/>
          <w:sz w:val="24"/>
          <w:szCs w:val="24"/>
          <w:lang w:val="en-IE" w:eastAsia="en-IE"/>
        </w:rPr>
        <w:t>develop and grow</w:t>
      </w:r>
      <w:r w:rsidR="009B3AF1" w:rsidRPr="00AC74CD">
        <w:rPr>
          <w:rFonts w:cstheme="minorHAnsi"/>
          <w:color w:val="000000"/>
          <w:sz w:val="24"/>
          <w:szCs w:val="24"/>
          <w:lang w:val="en-IE" w:eastAsia="en-IE"/>
        </w:rPr>
        <w:t xml:space="preserve"> and </w:t>
      </w:r>
      <w:r w:rsidR="00DA2D2F" w:rsidRPr="00AC74CD">
        <w:rPr>
          <w:rFonts w:cstheme="minorHAnsi"/>
          <w:color w:val="000000"/>
          <w:sz w:val="24"/>
          <w:szCs w:val="24"/>
          <w:lang w:val="en-IE" w:eastAsia="en-IE"/>
        </w:rPr>
        <w:t xml:space="preserve">simultaneously </w:t>
      </w:r>
      <w:r w:rsidR="009B3AF1" w:rsidRPr="00AC74CD">
        <w:rPr>
          <w:rFonts w:cstheme="minorHAnsi"/>
          <w:color w:val="000000"/>
          <w:sz w:val="24"/>
          <w:szCs w:val="24"/>
          <w:lang w:val="en-IE" w:eastAsia="en-IE"/>
        </w:rPr>
        <w:t xml:space="preserve">TRADEIT has </w:t>
      </w:r>
      <w:r w:rsidR="009B3AF1" w:rsidRPr="00AC74CD">
        <w:rPr>
          <w:rFonts w:eastAsia="MS Mincho" w:cstheme="minorHAnsi"/>
          <w:sz w:val="24"/>
          <w:szCs w:val="24"/>
          <w:lang w:val="en-IE"/>
        </w:rPr>
        <w:t xml:space="preserve">matured from </w:t>
      </w:r>
      <w:r w:rsidR="00C860EE" w:rsidRPr="00AC74CD">
        <w:rPr>
          <w:rFonts w:eastAsia="MS Mincho" w:cstheme="minorHAnsi"/>
          <w:sz w:val="24"/>
          <w:szCs w:val="24"/>
          <w:lang w:val="en-IE"/>
        </w:rPr>
        <w:t xml:space="preserve">a </w:t>
      </w:r>
      <w:r w:rsidR="009B3AF1" w:rsidRPr="00AC74CD">
        <w:rPr>
          <w:rFonts w:eastAsia="MS Mincho" w:cstheme="minorHAnsi"/>
          <w:sz w:val="24"/>
          <w:szCs w:val="24"/>
          <w:lang w:val="en-IE"/>
        </w:rPr>
        <w:t xml:space="preserve">network of disconnected individuals to a </w:t>
      </w:r>
      <w:r w:rsidR="00EA06AF" w:rsidRPr="00AC74CD">
        <w:rPr>
          <w:rFonts w:eastAsia="MS Mincho" w:cstheme="minorHAnsi"/>
          <w:sz w:val="24"/>
          <w:szCs w:val="24"/>
          <w:lang w:val="en-IE"/>
        </w:rPr>
        <w:t>learning</w:t>
      </w:r>
      <w:r w:rsidR="009B3AF1" w:rsidRPr="00AC74CD">
        <w:rPr>
          <w:rFonts w:eastAsia="MS Mincho" w:cstheme="minorHAnsi"/>
          <w:sz w:val="24"/>
          <w:szCs w:val="24"/>
          <w:lang w:val="en-IE"/>
        </w:rPr>
        <w:t xml:space="preserve"> network characterised by knowledge sharing, co-creation</w:t>
      </w:r>
      <w:r w:rsidR="00C860EE" w:rsidRPr="00AC74CD">
        <w:rPr>
          <w:rFonts w:eastAsia="MS Mincho" w:cstheme="minorHAnsi"/>
          <w:sz w:val="24"/>
          <w:szCs w:val="24"/>
          <w:lang w:val="en-IE"/>
        </w:rPr>
        <w:t>,</w:t>
      </w:r>
      <w:r w:rsidR="009B3AF1" w:rsidRPr="00AC74CD">
        <w:rPr>
          <w:rFonts w:eastAsia="MS Mincho" w:cstheme="minorHAnsi"/>
          <w:sz w:val="24"/>
          <w:szCs w:val="24"/>
          <w:lang w:val="en-IE"/>
        </w:rPr>
        <w:t xml:space="preserve"> and learning.</w:t>
      </w:r>
      <w:r w:rsidR="001B5933" w:rsidRPr="00AC74CD">
        <w:rPr>
          <w:rFonts w:eastAsia="MS Mincho" w:cstheme="minorHAnsi"/>
          <w:sz w:val="24"/>
          <w:szCs w:val="24"/>
          <w:lang w:val="en-IE"/>
        </w:rPr>
        <w:t xml:space="preserve"> </w:t>
      </w:r>
    </w:p>
    <w:p w14:paraId="57D12D70" w14:textId="1AE98CC1" w:rsidR="00415D02" w:rsidRPr="00AC74CD" w:rsidRDefault="00BF12F1" w:rsidP="00E14DF9">
      <w:pPr>
        <w:spacing w:before="100" w:beforeAutospacing="1" w:after="100" w:afterAutospacing="1" w:line="480" w:lineRule="auto"/>
        <w:ind w:firstLine="720"/>
        <w:contextualSpacing/>
        <w:jc w:val="both"/>
        <w:rPr>
          <w:rFonts w:eastAsia="MS Mincho" w:cstheme="minorHAnsi"/>
          <w:sz w:val="24"/>
          <w:szCs w:val="24"/>
          <w:lang w:val="en-IE"/>
        </w:rPr>
      </w:pPr>
      <w:r w:rsidRPr="00AC74CD">
        <w:rPr>
          <w:rFonts w:eastAsia="MS Mincho" w:cstheme="minorHAnsi"/>
          <w:sz w:val="24"/>
          <w:szCs w:val="24"/>
          <w:lang w:val="en-IE"/>
        </w:rPr>
        <w:t>I</w:t>
      </w:r>
      <w:r w:rsidR="00AA7F5A" w:rsidRPr="00AC74CD">
        <w:rPr>
          <w:rFonts w:eastAsia="MS Mincho" w:cstheme="minorHAnsi"/>
          <w:sz w:val="24"/>
          <w:szCs w:val="24"/>
          <w:lang w:val="en-IE"/>
        </w:rPr>
        <w:t>t can be difficult for SMEs</w:t>
      </w:r>
      <w:r w:rsidRPr="00AC74CD">
        <w:rPr>
          <w:rFonts w:eastAsia="MS Mincho" w:cstheme="minorHAnsi"/>
          <w:sz w:val="24"/>
          <w:szCs w:val="24"/>
          <w:lang w:val="en-IE"/>
        </w:rPr>
        <w:t>,</w:t>
      </w:r>
      <w:r w:rsidR="00AA7F5A" w:rsidRPr="00AC74CD">
        <w:rPr>
          <w:rFonts w:eastAsia="MS Mincho" w:cstheme="minorHAnsi"/>
          <w:sz w:val="24"/>
          <w:szCs w:val="24"/>
          <w:lang w:val="en-IE"/>
        </w:rPr>
        <w:t xml:space="preserve"> individually</w:t>
      </w:r>
      <w:r w:rsidRPr="00AC74CD">
        <w:rPr>
          <w:rFonts w:eastAsia="MS Mincho" w:cstheme="minorHAnsi"/>
          <w:sz w:val="24"/>
          <w:szCs w:val="24"/>
          <w:lang w:val="en-IE"/>
        </w:rPr>
        <w:t>,</w:t>
      </w:r>
      <w:r w:rsidR="00AA7F5A" w:rsidRPr="00AC74CD">
        <w:rPr>
          <w:rFonts w:eastAsia="MS Mincho" w:cstheme="minorHAnsi"/>
          <w:sz w:val="24"/>
          <w:szCs w:val="24"/>
          <w:lang w:val="en-IE"/>
        </w:rPr>
        <w:t xml:space="preserve"> </w:t>
      </w:r>
      <w:r w:rsidR="004D0072" w:rsidRPr="00AC74CD">
        <w:rPr>
          <w:rFonts w:eastAsia="MS Mincho" w:cstheme="minorHAnsi"/>
          <w:sz w:val="24"/>
          <w:szCs w:val="24"/>
          <w:lang w:val="en-IE"/>
        </w:rPr>
        <w:t xml:space="preserve">to </w:t>
      </w:r>
      <w:r w:rsidR="00AA7F5A" w:rsidRPr="00AC74CD">
        <w:rPr>
          <w:rFonts w:eastAsia="MS Mincho" w:cstheme="minorHAnsi"/>
          <w:sz w:val="24"/>
          <w:szCs w:val="24"/>
          <w:lang w:val="en-IE"/>
        </w:rPr>
        <w:t>seek out appropriate partners for collaboration</w:t>
      </w:r>
      <w:r w:rsidRPr="00AC74CD">
        <w:rPr>
          <w:rFonts w:eastAsia="MS Mincho" w:cstheme="minorHAnsi"/>
          <w:sz w:val="24"/>
          <w:szCs w:val="24"/>
          <w:lang w:val="en-IE"/>
        </w:rPr>
        <w:t>. A</w:t>
      </w:r>
      <w:r w:rsidR="00AA7F5A" w:rsidRPr="00AC74CD">
        <w:rPr>
          <w:rFonts w:eastAsia="MS Mincho" w:cstheme="minorHAnsi"/>
          <w:sz w:val="24"/>
          <w:szCs w:val="24"/>
          <w:lang w:val="en-IE"/>
        </w:rPr>
        <w:t xml:space="preserve">n intermediary, often in the form of a public authority, can take on this role. The intermediary can also take on the role of network construction and management as these are activities that </w:t>
      </w:r>
      <w:r w:rsidR="002E2CD3" w:rsidRPr="00AC74CD">
        <w:rPr>
          <w:rFonts w:eastAsia="MS Mincho" w:cstheme="minorHAnsi"/>
          <w:sz w:val="24"/>
          <w:szCs w:val="24"/>
          <w:lang w:val="en-IE"/>
        </w:rPr>
        <w:t xml:space="preserve">individual SMEs have neither the time nor inclination to undertake (Lee et </w:t>
      </w:r>
      <w:r w:rsidR="002E2CD3" w:rsidRPr="00AC74CD">
        <w:rPr>
          <w:rFonts w:eastAsia="MS Mincho" w:cstheme="minorHAnsi"/>
          <w:sz w:val="24"/>
          <w:szCs w:val="24"/>
          <w:lang w:val="en-IE"/>
        </w:rPr>
        <w:lastRenderedPageBreak/>
        <w:t>al.</w:t>
      </w:r>
      <w:r w:rsidRPr="00AC74CD">
        <w:rPr>
          <w:rFonts w:eastAsia="MS Mincho" w:cstheme="minorHAnsi"/>
          <w:sz w:val="24"/>
          <w:szCs w:val="24"/>
          <w:lang w:val="en-IE"/>
        </w:rPr>
        <w:t>,</w:t>
      </w:r>
      <w:r w:rsidR="002E2CD3" w:rsidRPr="00AC74CD">
        <w:rPr>
          <w:rFonts w:eastAsia="MS Mincho" w:cstheme="minorHAnsi"/>
          <w:sz w:val="24"/>
          <w:szCs w:val="24"/>
          <w:lang w:val="en-IE"/>
        </w:rPr>
        <w:t xml:space="preserve"> 2010). The TRADEIT project</w:t>
      </w:r>
      <w:r w:rsidR="007225D1" w:rsidRPr="00AC74CD">
        <w:rPr>
          <w:rFonts w:eastAsia="MS Mincho" w:cstheme="minorHAnsi"/>
          <w:sz w:val="24"/>
          <w:szCs w:val="24"/>
          <w:lang w:val="en-IE"/>
        </w:rPr>
        <w:t>, supported by EU funding,</w:t>
      </w:r>
      <w:r w:rsidR="002E2CD3" w:rsidRPr="00AC74CD">
        <w:rPr>
          <w:rFonts w:eastAsia="MS Mincho" w:cstheme="minorHAnsi"/>
          <w:sz w:val="24"/>
          <w:szCs w:val="24"/>
          <w:lang w:val="en-IE"/>
        </w:rPr>
        <w:t xml:space="preserve"> has acted as such an intermediary. </w:t>
      </w:r>
      <w:r w:rsidR="00C860EE" w:rsidRPr="00AC74CD">
        <w:rPr>
          <w:rFonts w:eastAsia="MS Mincho" w:cstheme="minorHAnsi"/>
          <w:sz w:val="24"/>
          <w:szCs w:val="24"/>
          <w:lang w:val="en-IE"/>
        </w:rPr>
        <w:t>The project is ongoing;</w:t>
      </w:r>
      <w:r w:rsidR="008901ED" w:rsidRPr="00AC74CD">
        <w:rPr>
          <w:rFonts w:eastAsia="MS Mincho" w:cstheme="minorHAnsi"/>
          <w:sz w:val="24"/>
          <w:szCs w:val="24"/>
          <w:lang w:val="en-IE"/>
        </w:rPr>
        <w:t xml:space="preserve"> </w:t>
      </w:r>
      <w:r w:rsidR="00DF0E32" w:rsidRPr="00AC74CD">
        <w:rPr>
          <w:rFonts w:eastAsia="MS Mincho" w:cstheme="minorHAnsi"/>
          <w:sz w:val="24"/>
          <w:szCs w:val="24"/>
          <w:lang w:val="en-IE"/>
        </w:rPr>
        <w:t>therefore,</w:t>
      </w:r>
      <w:r w:rsidR="008901ED" w:rsidRPr="00AC74CD">
        <w:rPr>
          <w:rFonts w:eastAsia="MS Mincho" w:cstheme="minorHAnsi"/>
          <w:sz w:val="24"/>
          <w:szCs w:val="24"/>
          <w:lang w:val="en-IE"/>
        </w:rPr>
        <w:t xml:space="preserve"> it is impossible to anticipate whether the learning </w:t>
      </w:r>
      <w:r w:rsidR="00AC3A4F" w:rsidRPr="00AC74CD">
        <w:rPr>
          <w:rFonts w:eastAsia="MS Mincho" w:cstheme="minorHAnsi"/>
          <w:sz w:val="24"/>
          <w:szCs w:val="24"/>
          <w:lang w:val="en-IE"/>
        </w:rPr>
        <w:t>network, which</w:t>
      </w:r>
      <w:r w:rsidR="008901ED" w:rsidRPr="00AC74CD">
        <w:rPr>
          <w:rFonts w:eastAsia="MS Mincho" w:cstheme="minorHAnsi"/>
          <w:sz w:val="24"/>
          <w:szCs w:val="24"/>
          <w:lang w:val="en-IE"/>
        </w:rPr>
        <w:t xml:space="preserve"> </w:t>
      </w:r>
      <w:proofErr w:type="gramStart"/>
      <w:r w:rsidR="008901ED" w:rsidRPr="00AC74CD">
        <w:rPr>
          <w:rFonts w:eastAsia="MS Mincho" w:cstheme="minorHAnsi"/>
          <w:sz w:val="24"/>
          <w:szCs w:val="24"/>
          <w:lang w:val="en-IE"/>
        </w:rPr>
        <w:t>has been initiated</w:t>
      </w:r>
      <w:proofErr w:type="gramEnd"/>
      <w:r w:rsidR="008901ED" w:rsidRPr="00AC74CD">
        <w:rPr>
          <w:rFonts w:eastAsia="MS Mincho" w:cstheme="minorHAnsi"/>
          <w:sz w:val="24"/>
          <w:szCs w:val="24"/>
          <w:lang w:val="en-IE"/>
        </w:rPr>
        <w:t>, supported</w:t>
      </w:r>
      <w:r w:rsidR="00C860EE" w:rsidRPr="00AC74CD">
        <w:rPr>
          <w:rFonts w:eastAsia="MS Mincho" w:cstheme="minorHAnsi"/>
          <w:sz w:val="24"/>
          <w:szCs w:val="24"/>
          <w:lang w:val="en-IE"/>
        </w:rPr>
        <w:t>,</w:t>
      </w:r>
      <w:r w:rsidR="008901ED" w:rsidRPr="00AC74CD">
        <w:rPr>
          <w:rFonts w:eastAsia="MS Mincho" w:cstheme="minorHAnsi"/>
          <w:sz w:val="24"/>
          <w:szCs w:val="24"/>
          <w:lang w:val="en-IE"/>
        </w:rPr>
        <w:t xml:space="preserve"> and developed </w:t>
      </w:r>
      <w:r w:rsidR="00715CB4" w:rsidRPr="00AC74CD">
        <w:rPr>
          <w:rFonts w:eastAsia="MS Mincho" w:cstheme="minorHAnsi"/>
          <w:sz w:val="24"/>
          <w:szCs w:val="24"/>
          <w:lang w:val="en-IE"/>
        </w:rPr>
        <w:t>with the support of external funding and the TRADEIT governance structure</w:t>
      </w:r>
      <w:r w:rsidR="00C860EE" w:rsidRPr="00AC74CD">
        <w:rPr>
          <w:rFonts w:eastAsia="MS Mincho" w:cstheme="minorHAnsi"/>
          <w:sz w:val="24"/>
          <w:szCs w:val="24"/>
          <w:lang w:val="en-IE"/>
        </w:rPr>
        <w:t>,</w:t>
      </w:r>
      <w:r w:rsidR="00715CB4" w:rsidRPr="00AC74CD">
        <w:rPr>
          <w:rFonts w:eastAsia="MS Mincho" w:cstheme="minorHAnsi"/>
          <w:sz w:val="24"/>
          <w:szCs w:val="24"/>
          <w:lang w:val="en-IE"/>
        </w:rPr>
        <w:t xml:space="preserve"> </w:t>
      </w:r>
      <w:r w:rsidR="00C860EE" w:rsidRPr="00AC74CD">
        <w:rPr>
          <w:rFonts w:eastAsia="MS Mincho" w:cstheme="minorHAnsi"/>
          <w:sz w:val="24"/>
          <w:szCs w:val="24"/>
          <w:lang w:val="en-IE"/>
        </w:rPr>
        <w:t>will last</w:t>
      </w:r>
      <w:r w:rsidR="00715CB4" w:rsidRPr="00AC74CD">
        <w:rPr>
          <w:rFonts w:eastAsia="MS Mincho" w:cstheme="minorHAnsi"/>
          <w:sz w:val="24"/>
          <w:szCs w:val="24"/>
          <w:lang w:val="en-IE"/>
        </w:rPr>
        <w:t xml:space="preserve"> without this structure and support. However, what is clear is that </w:t>
      </w:r>
      <w:r w:rsidR="00A17211" w:rsidRPr="00AC74CD">
        <w:rPr>
          <w:rFonts w:cstheme="minorHAnsi"/>
          <w:color w:val="000000"/>
          <w:sz w:val="24"/>
          <w:szCs w:val="24"/>
          <w:lang w:val="en-IE" w:eastAsia="en-IE"/>
        </w:rPr>
        <w:t xml:space="preserve">relationship development and </w:t>
      </w:r>
      <w:r w:rsidR="00715CB4" w:rsidRPr="00AC74CD">
        <w:rPr>
          <w:rFonts w:cstheme="minorHAnsi"/>
          <w:color w:val="000000"/>
          <w:sz w:val="24"/>
          <w:szCs w:val="24"/>
          <w:lang w:val="en-IE" w:eastAsia="en-IE"/>
        </w:rPr>
        <w:t>t</w:t>
      </w:r>
      <w:r w:rsidR="00415D02" w:rsidRPr="00AC74CD">
        <w:rPr>
          <w:rFonts w:cstheme="minorHAnsi"/>
          <w:color w:val="000000"/>
          <w:sz w:val="24"/>
          <w:szCs w:val="24"/>
          <w:lang w:val="en-IE" w:eastAsia="en-IE"/>
        </w:rPr>
        <w:t xml:space="preserve">ransformation </w:t>
      </w:r>
      <w:r w:rsidR="00575224" w:rsidRPr="00AC74CD">
        <w:rPr>
          <w:rFonts w:cstheme="minorHAnsi"/>
          <w:color w:val="000000"/>
          <w:sz w:val="24"/>
          <w:szCs w:val="24"/>
          <w:lang w:val="en-IE" w:eastAsia="en-IE"/>
        </w:rPr>
        <w:t>occur</w:t>
      </w:r>
      <w:r w:rsidR="005F3AA1" w:rsidRPr="00AC74CD">
        <w:rPr>
          <w:rFonts w:cstheme="minorHAnsi"/>
          <w:color w:val="000000"/>
          <w:sz w:val="24"/>
          <w:szCs w:val="24"/>
          <w:lang w:val="en-IE" w:eastAsia="en-IE"/>
        </w:rPr>
        <w:t>r</w:t>
      </w:r>
      <w:r w:rsidRPr="00AC74CD">
        <w:rPr>
          <w:rFonts w:cstheme="minorHAnsi"/>
          <w:color w:val="000000"/>
          <w:sz w:val="24"/>
          <w:szCs w:val="24"/>
          <w:lang w:val="en-IE" w:eastAsia="en-IE"/>
        </w:rPr>
        <w:t xml:space="preserve">ed </w:t>
      </w:r>
      <w:r w:rsidR="005F3AA1" w:rsidRPr="00AC74CD">
        <w:rPr>
          <w:rFonts w:cstheme="minorHAnsi"/>
          <w:color w:val="000000"/>
          <w:sz w:val="24"/>
          <w:szCs w:val="24"/>
          <w:lang w:val="en-IE" w:eastAsia="en-IE"/>
        </w:rPr>
        <w:t>at the level of individual</w:t>
      </w:r>
      <w:r w:rsidR="00575224" w:rsidRPr="00AC74CD">
        <w:rPr>
          <w:rFonts w:cstheme="minorHAnsi"/>
          <w:color w:val="000000"/>
          <w:sz w:val="24"/>
          <w:szCs w:val="24"/>
          <w:lang w:val="en-IE" w:eastAsia="en-IE"/>
        </w:rPr>
        <w:t xml:space="preserve"> firms</w:t>
      </w:r>
      <w:r w:rsidR="00540394" w:rsidRPr="00AC74CD">
        <w:rPr>
          <w:rFonts w:cstheme="minorHAnsi"/>
          <w:color w:val="000000"/>
          <w:sz w:val="24"/>
          <w:szCs w:val="24"/>
          <w:lang w:val="en-IE" w:eastAsia="en-IE"/>
        </w:rPr>
        <w:t>, highlighting</w:t>
      </w:r>
      <w:r w:rsidR="00A17211" w:rsidRPr="00AC74CD">
        <w:rPr>
          <w:rFonts w:eastAsia="MS Mincho" w:cstheme="minorHAnsi"/>
          <w:sz w:val="24"/>
          <w:szCs w:val="24"/>
          <w:lang w:val="en-IE"/>
        </w:rPr>
        <w:t xml:space="preserve"> the potential for relationships between network members to </w:t>
      </w:r>
      <w:r w:rsidR="00540394" w:rsidRPr="00AC74CD">
        <w:rPr>
          <w:rFonts w:eastAsia="MS Mincho" w:cstheme="minorHAnsi"/>
          <w:sz w:val="24"/>
          <w:szCs w:val="24"/>
          <w:lang w:val="en-IE"/>
        </w:rPr>
        <w:t>extend beyond the lifetime of the</w:t>
      </w:r>
      <w:r w:rsidR="00A17211" w:rsidRPr="00AC74CD">
        <w:rPr>
          <w:rFonts w:eastAsia="MS Mincho" w:cstheme="minorHAnsi"/>
          <w:sz w:val="24"/>
          <w:szCs w:val="24"/>
          <w:lang w:val="en-IE"/>
        </w:rPr>
        <w:t xml:space="preserve"> </w:t>
      </w:r>
      <w:r w:rsidR="00540394" w:rsidRPr="00AC74CD">
        <w:rPr>
          <w:rFonts w:eastAsia="MS Mincho" w:cstheme="minorHAnsi"/>
          <w:sz w:val="24"/>
          <w:szCs w:val="24"/>
          <w:lang w:val="en-IE"/>
        </w:rPr>
        <w:t>funding</w:t>
      </w:r>
      <w:r w:rsidR="00895025" w:rsidRPr="00AC74CD">
        <w:rPr>
          <w:rFonts w:eastAsia="MS Mincho" w:cstheme="minorHAnsi"/>
          <w:sz w:val="24"/>
          <w:szCs w:val="24"/>
          <w:lang w:val="en-IE"/>
        </w:rPr>
        <w:t>.</w:t>
      </w:r>
      <w:r w:rsidR="00540394" w:rsidRPr="00AC74CD">
        <w:rPr>
          <w:rFonts w:eastAsia="MS Mincho" w:cstheme="minorHAnsi"/>
          <w:sz w:val="24"/>
          <w:szCs w:val="24"/>
          <w:lang w:val="en-IE"/>
        </w:rPr>
        <w:t xml:space="preserve"> This brings with it the promise of greater </w:t>
      </w:r>
      <w:r w:rsidR="009A1BCC" w:rsidRPr="00AC74CD">
        <w:rPr>
          <w:rFonts w:eastAsia="MS Mincho" w:cstheme="minorHAnsi"/>
          <w:sz w:val="24"/>
          <w:szCs w:val="24"/>
          <w:lang w:val="en-IE"/>
        </w:rPr>
        <w:t xml:space="preserve">stability </w:t>
      </w:r>
      <w:r w:rsidR="00540394" w:rsidRPr="00AC74CD">
        <w:rPr>
          <w:rFonts w:eastAsia="MS Mincho" w:cstheme="minorHAnsi"/>
          <w:sz w:val="24"/>
          <w:szCs w:val="24"/>
          <w:lang w:val="en-IE"/>
        </w:rPr>
        <w:t xml:space="preserve">for the network and </w:t>
      </w:r>
      <w:r w:rsidR="009A1BCC" w:rsidRPr="00AC74CD">
        <w:rPr>
          <w:rFonts w:eastAsia="MS Mincho" w:cstheme="minorHAnsi"/>
          <w:sz w:val="24"/>
          <w:szCs w:val="24"/>
          <w:lang w:val="en-IE"/>
        </w:rPr>
        <w:t xml:space="preserve">greater sustainability </w:t>
      </w:r>
      <w:r w:rsidR="00540394" w:rsidRPr="00AC74CD">
        <w:rPr>
          <w:rFonts w:eastAsia="MS Mincho" w:cstheme="minorHAnsi"/>
          <w:sz w:val="24"/>
          <w:szCs w:val="24"/>
          <w:lang w:val="en-IE"/>
        </w:rPr>
        <w:t>for individual member firms.</w:t>
      </w:r>
      <w:r w:rsidR="007645EB" w:rsidRPr="00AC74CD">
        <w:rPr>
          <w:rFonts w:eastAsia="MS Mincho" w:cstheme="minorHAnsi"/>
          <w:sz w:val="24"/>
          <w:szCs w:val="24"/>
          <w:lang w:val="en-IE"/>
        </w:rPr>
        <w:t xml:space="preserve"> </w:t>
      </w:r>
    </w:p>
    <w:p w14:paraId="7444F364" w14:textId="5326F610" w:rsidR="00BF0AFC" w:rsidRPr="00AC74CD" w:rsidRDefault="00BF0AFC">
      <w:pPr>
        <w:spacing w:after="200" w:line="276" w:lineRule="auto"/>
        <w:rPr>
          <w:rFonts w:cstheme="minorHAnsi"/>
          <w:b/>
          <w:sz w:val="24"/>
          <w:szCs w:val="24"/>
          <w:lang w:val="en-IE"/>
        </w:rPr>
      </w:pPr>
      <w:r w:rsidRPr="00AC74CD">
        <w:rPr>
          <w:rFonts w:cstheme="minorHAnsi"/>
          <w:b/>
          <w:sz w:val="24"/>
          <w:szCs w:val="24"/>
          <w:lang w:val="en-IE"/>
        </w:rPr>
        <w:br w:type="page"/>
      </w:r>
    </w:p>
    <w:p w14:paraId="0512A5BC" w14:textId="13B5C4EC" w:rsidR="008F6242" w:rsidRPr="00AC74CD" w:rsidRDefault="00E14DF9" w:rsidP="00E14DF9">
      <w:pPr>
        <w:spacing w:after="0" w:line="480" w:lineRule="auto"/>
        <w:jc w:val="center"/>
        <w:rPr>
          <w:rFonts w:cstheme="minorHAnsi"/>
          <w:b/>
          <w:sz w:val="24"/>
          <w:szCs w:val="24"/>
          <w:lang w:val="en-IE"/>
        </w:rPr>
      </w:pPr>
      <w:r w:rsidRPr="00AC74CD">
        <w:rPr>
          <w:rFonts w:cstheme="minorHAnsi"/>
          <w:b/>
          <w:sz w:val="24"/>
          <w:szCs w:val="24"/>
          <w:lang w:val="en-IE"/>
        </w:rPr>
        <w:lastRenderedPageBreak/>
        <w:t>ACKNOWLEDGEMENT</w:t>
      </w:r>
    </w:p>
    <w:p w14:paraId="376CCC6D" w14:textId="28894C40" w:rsidR="008F6242" w:rsidRPr="00AC74CD" w:rsidRDefault="008F6242" w:rsidP="00E14DF9">
      <w:pPr>
        <w:spacing w:after="0" w:line="480" w:lineRule="auto"/>
        <w:jc w:val="both"/>
        <w:rPr>
          <w:rFonts w:cstheme="minorHAnsi"/>
          <w:sz w:val="24"/>
          <w:szCs w:val="24"/>
          <w:lang w:val="en-IE"/>
        </w:rPr>
      </w:pPr>
      <w:r w:rsidRPr="00AC74CD">
        <w:rPr>
          <w:rFonts w:cstheme="minorHAnsi"/>
          <w:sz w:val="24"/>
          <w:szCs w:val="24"/>
          <w:lang w:val="en-IE"/>
        </w:rPr>
        <w:t xml:space="preserve">The research in this paper </w:t>
      </w:r>
      <w:proofErr w:type="gramStart"/>
      <w:r w:rsidRPr="00AC74CD">
        <w:rPr>
          <w:rFonts w:cstheme="minorHAnsi"/>
          <w:sz w:val="24"/>
          <w:szCs w:val="24"/>
          <w:lang w:val="en-IE"/>
        </w:rPr>
        <w:t>is undertaken</w:t>
      </w:r>
      <w:proofErr w:type="gramEnd"/>
      <w:r w:rsidRPr="00AC74CD">
        <w:rPr>
          <w:rFonts w:cstheme="minorHAnsi"/>
          <w:sz w:val="24"/>
          <w:szCs w:val="24"/>
          <w:lang w:val="en-IE"/>
        </w:rPr>
        <w:t xml:space="preserve"> as part of TRADEIT, FP7-KBBE. </w:t>
      </w:r>
      <w:proofErr w:type="gramStart"/>
      <w:r w:rsidRPr="00AC74CD">
        <w:rPr>
          <w:rFonts w:cstheme="minorHAnsi"/>
          <w:sz w:val="24"/>
          <w:szCs w:val="24"/>
          <w:lang w:val="en-IE"/>
        </w:rPr>
        <w:t>2013.2.3-02 Network for the transfer of knowledge on traditional foods to SMEs; Coordinator:</w:t>
      </w:r>
      <w:r w:rsidR="001B5933" w:rsidRPr="00AC74CD">
        <w:rPr>
          <w:rFonts w:cstheme="minorHAnsi"/>
          <w:sz w:val="24"/>
          <w:szCs w:val="24"/>
          <w:lang w:val="en-IE"/>
        </w:rPr>
        <w:t xml:space="preserve"> </w:t>
      </w:r>
      <w:r w:rsidRPr="00AC74CD">
        <w:rPr>
          <w:rFonts w:cstheme="minorHAnsi"/>
          <w:sz w:val="24"/>
          <w:szCs w:val="24"/>
          <w:lang w:val="en-IE"/>
        </w:rPr>
        <w:t>Institute of Technology Tralee, Tralee, Co Kerry, Ireland.</w:t>
      </w:r>
      <w:proofErr w:type="gramEnd"/>
      <w:r w:rsidR="001B5933" w:rsidRPr="00AC74CD">
        <w:rPr>
          <w:rFonts w:cstheme="minorHAnsi"/>
          <w:sz w:val="24"/>
          <w:szCs w:val="24"/>
          <w:lang w:val="en-IE"/>
        </w:rPr>
        <w:t xml:space="preserve"> </w:t>
      </w:r>
      <w:r w:rsidRPr="00AC74CD">
        <w:rPr>
          <w:rFonts w:cstheme="minorHAnsi"/>
          <w:sz w:val="24"/>
          <w:szCs w:val="24"/>
          <w:lang w:val="en-IE"/>
        </w:rPr>
        <w:t xml:space="preserve"> Funded by the EC (Grant No: 613776). </w:t>
      </w:r>
      <w:hyperlink r:id="rId14" w:history="1">
        <w:r w:rsidR="00E62D43" w:rsidRPr="00AC74CD">
          <w:rPr>
            <w:rStyle w:val="Hyperlink"/>
            <w:rFonts w:cstheme="minorHAnsi"/>
            <w:sz w:val="24"/>
            <w:szCs w:val="24"/>
            <w:lang w:val="en-IE"/>
          </w:rPr>
          <w:t>www.tradeitnetwork.eu</w:t>
        </w:r>
      </w:hyperlink>
    </w:p>
    <w:p w14:paraId="63EB551A" w14:textId="77777777" w:rsidR="00E62D43" w:rsidRPr="00AC74CD" w:rsidRDefault="00E62D43" w:rsidP="009C4102">
      <w:pPr>
        <w:spacing w:after="0" w:line="480" w:lineRule="auto"/>
        <w:rPr>
          <w:rFonts w:cstheme="minorHAnsi"/>
          <w:sz w:val="24"/>
          <w:szCs w:val="24"/>
          <w:lang w:val="en-IE"/>
        </w:rPr>
      </w:pPr>
    </w:p>
    <w:p w14:paraId="562CA8AD" w14:textId="77777777" w:rsidR="00CB1061" w:rsidRPr="00AC74CD" w:rsidRDefault="00CB1061" w:rsidP="009C4102">
      <w:pPr>
        <w:spacing w:after="200" w:line="480" w:lineRule="auto"/>
        <w:rPr>
          <w:rFonts w:eastAsia="Times New Roman" w:cstheme="minorHAnsi"/>
          <w:b/>
          <w:bCs/>
          <w:sz w:val="24"/>
          <w:szCs w:val="24"/>
          <w:lang w:val="en-IE"/>
        </w:rPr>
      </w:pPr>
      <w:r w:rsidRPr="00AC74CD">
        <w:rPr>
          <w:rFonts w:eastAsia="Times New Roman" w:cstheme="minorHAnsi"/>
          <w:b/>
          <w:bCs/>
          <w:sz w:val="24"/>
          <w:szCs w:val="24"/>
          <w:lang w:val="en-IE"/>
        </w:rPr>
        <w:br w:type="page"/>
      </w:r>
    </w:p>
    <w:p w14:paraId="0A4FD3B6" w14:textId="2D04B71D" w:rsidR="008F6242" w:rsidRPr="00AC74CD" w:rsidRDefault="00E14DF9" w:rsidP="00E14DF9">
      <w:pPr>
        <w:spacing w:after="0" w:line="480" w:lineRule="auto"/>
        <w:ind w:left="567" w:hanging="567"/>
        <w:jc w:val="center"/>
        <w:rPr>
          <w:rFonts w:eastAsia="Times New Roman" w:cstheme="minorHAnsi"/>
          <w:b/>
          <w:bCs/>
          <w:sz w:val="24"/>
          <w:szCs w:val="24"/>
          <w:lang w:val="en-IE"/>
        </w:rPr>
      </w:pPr>
      <w:r w:rsidRPr="00AC74CD">
        <w:rPr>
          <w:rFonts w:eastAsia="Times New Roman" w:cstheme="minorHAnsi"/>
          <w:b/>
          <w:bCs/>
          <w:sz w:val="24"/>
          <w:szCs w:val="24"/>
          <w:lang w:val="en-IE"/>
        </w:rPr>
        <w:lastRenderedPageBreak/>
        <w:t>REFERENCES</w:t>
      </w:r>
    </w:p>
    <w:p w14:paraId="403786CB" w14:textId="77777777" w:rsidR="00BF0AFC" w:rsidRPr="00AC74CD" w:rsidRDefault="00BF0AFC" w:rsidP="00BF0AFC">
      <w:pPr>
        <w:spacing w:after="0" w:line="480" w:lineRule="auto"/>
        <w:ind w:left="720" w:hanging="720"/>
        <w:contextualSpacing/>
        <w:rPr>
          <w:rFonts w:eastAsia="Times New Roman" w:cstheme="minorHAnsi"/>
          <w:i/>
          <w:sz w:val="24"/>
          <w:szCs w:val="24"/>
          <w:lang w:val="en-IE"/>
        </w:rPr>
      </w:pPr>
      <w:r w:rsidRPr="00AC74CD">
        <w:rPr>
          <w:rFonts w:eastAsia="Times New Roman" w:cstheme="minorHAnsi"/>
          <w:sz w:val="24"/>
          <w:szCs w:val="24"/>
          <w:lang w:val="it-IT"/>
        </w:rPr>
        <w:t xml:space="preserve">Cagliano, R., Caniato, F., Corso, M., &amp; Spina, G. (2002). </w:t>
      </w:r>
      <w:proofErr w:type="gramStart"/>
      <w:r w:rsidRPr="00AC74CD">
        <w:rPr>
          <w:rFonts w:eastAsia="Times New Roman" w:cstheme="minorHAnsi"/>
          <w:sz w:val="24"/>
          <w:szCs w:val="24"/>
          <w:lang w:val="en-IE"/>
        </w:rPr>
        <w:t>Fostering collaborative improvement in extended manufacturing enterprises: A preliminary theory.</w:t>
      </w:r>
      <w:proofErr w:type="gramEnd"/>
      <w:r w:rsidRPr="00AC74CD">
        <w:rPr>
          <w:rFonts w:eastAsia="Times New Roman" w:cstheme="minorHAnsi"/>
          <w:sz w:val="24"/>
          <w:szCs w:val="24"/>
          <w:lang w:val="en-IE"/>
        </w:rPr>
        <w:t xml:space="preserve"> </w:t>
      </w:r>
      <w:proofErr w:type="gramStart"/>
      <w:r w:rsidRPr="00AC74CD">
        <w:rPr>
          <w:rFonts w:eastAsia="Times New Roman" w:cstheme="minorHAnsi"/>
          <w:sz w:val="24"/>
          <w:szCs w:val="24"/>
          <w:lang w:val="en-IE"/>
        </w:rPr>
        <w:t xml:space="preserve">In R. </w:t>
      </w:r>
      <w:proofErr w:type="spellStart"/>
      <w:r w:rsidRPr="00AC74CD">
        <w:rPr>
          <w:rFonts w:eastAsia="Times New Roman" w:cstheme="minorHAnsi"/>
          <w:sz w:val="24"/>
          <w:szCs w:val="24"/>
          <w:lang w:val="en-IE"/>
        </w:rPr>
        <w:t>Smeds</w:t>
      </w:r>
      <w:proofErr w:type="spellEnd"/>
      <w:r w:rsidRPr="00AC74CD">
        <w:rPr>
          <w:rFonts w:eastAsia="Times New Roman" w:cstheme="minorHAnsi"/>
          <w:sz w:val="24"/>
          <w:szCs w:val="24"/>
          <w:lang w:val="en-IE"/>
        </w:rPr>
        <w:t xml:space="preserve"> (Ed.), </w:t>
      </w:r>
      <w:r w:rsidRPr="00AC74CD">
        <w:rPr>
          <w:rFonts w:eastAsia="Times New Roman" w:cstheme="minorHAnsi"/>
          <w:i/>
          <w:sz w:val="24"/>
          <w:szCs w:val="24"/>
          <w:lang w:val="en-IE"/>
        </w:rPr>
        <w:t>Continuous Innovation in Business Processes and Networks</w:t>
      </w:r>
      <w:r w:rsidRPr="00AC74CD">
        <w:rPr>
          <w:rFonts w:eastAsia="Times New Roman" w:cstheme="minorHAnsi"/>
          <w:sz w:val="24"/>
          <w:szCs w:val="24"/>
          <w:lang w:val="en-IE"/>
        </w:rPr>
        <w:t xml:space="preserve"> (pp. 131-143)</w:t>
      </w:r>
      <w:r w:rsidRPr="00AC74CD">
        <w:rPr>
          <w:rFonts w:eastAsia="Times New Roman" w:cstheme="minorHAnsi"/>
          <w:i/>
          <w:sz w:val="24"/>
          <w:szCs w:val="24"/>
          <w:lang w:val="en-IE"/>
        </w:rPr>
        <w:t>.</w:t>
      </w:r>
      <w:proofErr w:type="gramEnd"/>
      <w:r w:rsidRPr="00AC74CD">
        <w:rPr>
          <w:rFonts w:eastAsia="Times New Roman" w:cstheme="minorHAnsi"/>
          <w:i/>
          <w:sz w:val="24"/>
          <w:szCs w:val="24"/>
          <w:lang w:val="en-IE"/>
        </w:rPr>
        <w:t xml:space="preserve"> </w:t>
      </w:r>
      <w:proofErr w:type="gramStart"/>
      <w:r w:rsidRPr="00AC74CD">
        <w:rPr>
          <w:rFonts w:eastAsia="Times New Roman" w:cstheme="minorHAnsi"/>
          <w:sz w:val="24"/>
          <w:szCs w:val="24"/>
          <w:lang w:val="en-IE"/>
        </w:rPr>
        <w:t>Espoo, Finland: Helsinki University of Technology.</w:t>
      </w:r>
      <w:proofErr w:type="gramEnd"/>
    </w:p>
    <w:p w14:paraId="2D3AFE00" w14:textId="77777777" w:rsidR="00BF0AFC" w:rsidRPr="00AC74CD" w:rsidRDefault="00BF0AFC" w:rsidP="00BF0AFC">
      <w:pPr>
        <w:pStyle w:val="NoSpacing"/>
        <w:spacing w:line="480" w:lineRule="auto"/>
        <w:ind w:left="720" w:hanging="720"/>
        <w:contextualSpacing/>
        <w:rPr>
          <w:rFonts w:cstheme="minorHAnsi"/>
          <w:sz w:val="24"/>
          <w:szCs w:val="24"/>
          <w:lang w:val="it-IT"/>
        </w:rPr>
      </w:pPr>
      <w:proofErr w:type="spellStart"/>
      <w:proofErr w:type="gramStart"/>
      <w:r w:rsidRPr="00AC74CD">
        <w:rPr>
          <w:rFonts w:cstheme="minorHAnsi"/>
          <w:color w:val="231F20"/>
          <w:sz w:val="24"/>
          <w:szCs w:val="24"/>
          <w:lang w:val="en-IE"/>
        </w:rPr>
        <w:t>Chesbrough</w:t>
      </w:r>
      <w:proofErr w:type="spellEnd"/>
      <w:r w:rsidRPr="00AC74CD">
        <w:rPr>
          <w:rFonts w:cstheme="minorHAnsi"/>
          <w:color w:val="231F20"/>
          <w:sz w:val="24"/>
          <w:szCs w:val="24"/>
          <w:lang w:val="en-IE"/>
        </w:rPr>
        <w:t>,</w:t>
      </w:r>
      <w:r w:rsidRPr="00AC74CD">
        <w:rPr>
          <w:rFonts w:cstheme="minorHAnsi"/>
          <w:sz w:val="24"/>
          <w:szCs w:val="24"/>
          <w:lang w:val="en-IE"/>
        </w:rPr>
        <w:t xml:space="preserve"> </w:t>
      </w:r>
      <w:r w:rsidRPr="00AC74CD">
        <w:rPr>
          <w:rFonts w:cstheme="minorHAnsi"/>
          <w:color w:val="231F20"/>
          <w:sz w:val="24"/>
          <w:szCs w:val="24"/>
          <w:lang w:val="en-IE"/>
        </w:rPr>
        <w:t>H.,</w:t>
      </w:r>
      <w:r w:rsidRPr="00AC74CD">
        <w:rPr>
          <w:rFonts w:cstheme="minorHAnsi"/>
          <w:sz w:val="24"/>
          <w:szCs w:val="24"/>
          <w:lang w:val="en-IE"/>
        </w:rPr>
        <w:t xml:space="preserve"> </w:t>
      </w:r>
      <w:proofErr w:type="spellStart"/>
      <w:r w:rsidRPr="00AC74CD">
        <w:rPr>
          <w:rFonts w:cstheme="minorHAnsi"/>
          <w:color w:val="231F20"/>
          <w:sz w:val="24"/>
          <w:szCs w:val="24"/>
          <w:lang w:val="en-IE"/>
        </w:rPr>
        <w:t>Vanhaverbeke</w:t>
      </w:r>
      <w:proofErr w:type="spellEnd"/>
      <w:r w:rsidRPr="00AC74CD">
        <w:rPr>
          <w:rFonts w:cstheme="minorHAnsi"/>
          <w:color w:val="231F20"/>
          <w:sz w:val="24"/>
          <w:szCs w:val="24"/>
          <w:lang w:val="en-IE"/>
        </w:rPr>
        <w:t>,</w:t>
      </w:r>
      <w:r w:rsidRPr="00AC74CD">
        <w:rPr>
          <w:rFonts w:cstheme="minorHAnsi"/>
          <w:sz w:val="24"/>
          <w:szCs w:val="24"/>
          <w:lang w:val="en-IE"/>
        </w:rPr>
        <w:t xml:space="preserve"> </w:t>
      </w:r>
      <w:r w:rsidRPr="00AC74CD">
        <w:rPr>
          <w:rFonts w:cstheme="minorHAnsi"/>
          <w:color w:val="231F20"/>
          <w:sz w:val="24"/>
          <w:szCs w:val="24"/>
          <w:lang w:val="en-IE"/>
        </w:rPr>
        <w:t>W.,</w:t>
      </w:r>
      <w:r w:rsidRPr="00AC74CD">
        <w:rPr>
          <w:rFonts w:cstheme="minorHAnsi"/>
          <w:sz w:val="24"/>
          <w:szCs w:val="24"/>
          <w:lang w:val="en-IE"/>
        </w:rPr>
        <w:t xml:space="preserve"> </w:t>
      </w:r>
      <w:r w:rsidRPr="00AC74CD">
        <w:rPr>
          <w:rFonts w:cstheme="minorHAnsi"/>
          <w:color w:val="231F20"/>
          <w:sz w:val="24"/>
          <w:szCs w:val="24"/>
          <w:lang w:val="en-IE"/>
        </w:rPr>
        <w:t>&amp;</w:t>
      </w:r>
      <w:r w:rsidRPr="00AC74CD">
        <w:rPr>
          <w:rFonts w:cstheme="minorHAnsi"/>
          <w:sz w:val="24"/>
          <w:szCs w:val="24"/>
          <w:lang w:val="en-IE"/>
        </w:rPr>
        <w:t xml:space="preserve"> </w:t>
      </w:r>
      <w:r w:rsidRPr="00AC74CD">
        <w:rPr>
          <w:rFonts w:cstheme="minorHAnsi"/>
          <w:color w:val="231F20"/>
          <w:sz w:val="24"/>
          <w:szCs w:val="24"/>
          <w:lang w:val="en-IE"/>
        </w:rPr>
        <w:t>West,</w:t>
      </w:r>
      <w:r w:rsidRPr="00AC74CD">
        <w:rPr>
          <w:rFonts w:cstheme="minorHAnsi"/>
          <w:sz w:val="24"/>
          <w:szCs w:val="24"/>
          <w:lang w:val="en-IE"/>
        </w:rPr>
        <w:t xml:space="preserve"> </w:t>
      </w:r>
      <w:r w:rsidRPr="00AC74CD">
        <w:rPr>
          <w:rFonts w:cstheme="minorHAnsi"/>
          <w:color w:val="231F20"/>
          <w:sz w:val="24"/>
          <w:szCs w:val="24"/>
          <w:lang w:val="en-IE"/>
        </w:rPr>
        <w:t>J.</w:t>
      </w:r>
      <w:r w:rsidRPr="00AC74CD">
        <w:rPr>
          <w:rFonts w:cstheme="minorHAnsi"/>
          <w:sz w:val="24"/>
          <w:szCs w:val="24"/>
          <w:lang w:val="en-IE"/>
        </w:rPr>
        <w:t xml:space="preserve"> </w:t>
      </w:r>
      <w:r w:rsidRPr="00AC74CD">
        <w:rPr>
          <w:rFonts w:cstheme="minorHAnsi"/>
          <w:color w:val="231F20"/>
          <w:sz w:val="24"/>
          <w:szCs w:val="24"/>
          <w:lang w:val="en-IE"/>
        </w:rPr>
        <w:t>(2006).</w:t>
      </w:r>
      <w:proofErr w:type="gramEnd"/>
      <w:r w:rsidRPr="00AC74CD">
        <w:rPr>
          <w:rFonts w:cstheme="minorHAnsi"/>
          <w:sz w:val="24"/>
          <w:szCs w:val="24"/>
          <w:lang w:val="en-IE"/>
        </w:rPr>
        <w:t xml:space="preserve"> </w:t>
      </w:r>
      <w:r w:rsidRPr="00AC74CD">
        <w:rPr>
          <w:rFonts w:cstheme="minorHAnsi"/>
          <w:i/>
          <w:color w:val="231F20"/>
          <w:sz w:val="24"/>
          <w:szCs w:val="24"/>
          <w:lang w:val="en-IE"/>
        </w:rPr>
        <w:t xml:space="preserve">Open Innovation: Researching a New </w:t>
      </w:r>
      <w:r w:rsidRPr="00AC74CD">
        <w:rPr>
          <w:rFonts w:cstheme="minorHAnsi"/>
          <w:i/>
          <w:sz w:val="24"/>
          <w:szCs w:val="24"/>
          <w:lang w:val="en-IE"/>
        </w:rPr>
        <w:t>Paradigm.</w:t>
      </w:r>
      <w:r w:rsidRPr="00AC74CD">
        <w:rPr>
          <w:rFonts w:cstheme="minorHAnsi"/>
          <w:sz w:val="24"/>
          <w:szCs w:val="24"/>
          <w:lang w:val="en-IE"/>
        </w:rPr>
        <w:t xml:space="preserve"> New York, NY: </w:t>
      </w:r>
      <w:r w:rsidRPr="00AC74CD">
        <w:rPr>
          <w:rFonts w:cstheme="minorHAnsi"/>
          <w:sz w:val="24"/>
          <w:szCs w:val="24"/>
          <w:lang w:val="it-IT"/>
        </w:rPr>
        <w:t xml:space="preserve">Oxford University Press. </w:t>
      </w:r>
    </w:p>
    <w:p w14:paraId="4B2F2130" w14:textId="77777777" w:rsidR="00BF0AFC" w:rsidRPr="00AC74CD" w:rsidRDefault="00BF0AFC" w:rsidP="00BF0AFC">
      <w:pPr>
        <w:spacing w:after="0" w:line="480" w:lineRule="auto"/>
        <w:ind w:left="720" w:hanging="720"/>
        <w:contextualSpacing/>
        <w:rPr>
          <w:rFonts w:eastAsia="MS Mincho" w:cstheme="minorHAnsi"/>
          <w:i/>
          <w:sz w:val="24"/>
          <w:szCs w:val="24"/>
          <w:lang w:val="en-IE"/>
        </w:rPr>
      </w:pPr>
      <w:r w:rsidRPr="00AC74CD">
        <w:rPr>
          <w:rFonts w:cstheme="minorHAnsi"/>
          <w:sz w:val="24"/>
          <w:szCs w:val="24"/>
          <w:lang w:val="it-IT"/>
        </w:rPr>
        <w:t xml:space="preserve">Chiaroni, D., Chiesa,V., &amp; Frattini, F. (2011). </w:t>
      </w:r>
      <w:r w:rsidRPr="00AC74CD">
        <w:rPr>
          <w:rFonts w:cstheme="minorHAnsi"/>
          <w:sz w:val="24"/>
          <w:szCs w:val="24"/>
          <w:lang w:val="en-IE"/>
        </w:rPr>
        <w:t xml:space="preserve">The open innovation journey: How firms dynamically implement the emerging </w:t>
      </w:r>
      <w:r w:rsidRPr="00AC74CD">
        <w:rPr>
          <w:rFonts w:eastAsia="MS Mincho" w:cstheme="minorHAnsi"/>
          <w:sz w:val="24"/>
          <w:szCs w:val="24"/>
          <w:lang w:val="en-IE"/>
        </w:rPr>
        <w:t xml:space="preserve">innovation management paradigm. </w:t>
      </w:r>
      <w:proofErr w:type="spellStart"/>
      <w:r w:rsidRPr="00AC74CD">
        <w:rPr>
          <w:rFonts w:cstheme="minorHAnsi"/>
          <w:i/>
          <w:sz w:val="24"/>
          <w:szCs w:val="24"/>
          <w:lang w:val="en-IE"/>
        </w:rPr>
        <w:t>Technovation</w:t>
      </w:r>
      <w:proofErr w:type="spellEnd"/>
      <w:r w:rsidRPr="00AC74CD">
        <w:rPr>
          <w:rFonts w:cstheme="minorHAnsi"/>
          <w:i/>
          <w:sz w:val="24"/>
          <w:szCs w:val="24"/>
          <w:lang w:val="en-IE"/>
        </w:rPr>
        <w:t>, 31</w:t>
      </w:r>
      <w:r w:rsidRPr="00AC74CD">
        <w:rPr>
          <w:rFonts w:cstheme="minorHAnsi"/>
          <w:sz w:val="24"/>
          <w:szCs w:val="24"/>
          <w:lang w:val="en-IE"/>
        </w:rPr>
        <w:t>(1), 34–43.</w:t>
      </w:r>
    </w:p>
    <w:p w14:paraId="6A190A72" w14:textId="77777777" w:rsidR="00BF0AFC" w:rsidRPr="00AC74CD" w:rsidRDefault="00BF0AFC" w:rsidP="00BF0AFC">
      <w:pPr>
        <w:pStyle w:val="NoSpacing"/>
        <w:spacing w:line="480" w:lineRule="auto"/>
        <w:ind w:left="720" w:hanging="720"/>
        <w:contextualSpacing/>
        <w:rPr>
          <w:rFonts w:cstheme="minorHAnsi"/>
          <w:sz w:val="24"/>
          <w:szCs w:val="24"/>
          <w:lang w:val="en-IE"/>
        </w:rPr>
      </w:pPr>
      <w:proofErr w:type="gramStart"/>
      <w:r w:rsidRPr="00AC74CD">
        <w:rPr>
          <w:rFonts w:cstheme="minorHAnsi"/>
          <w:sz w:val="24"/>
          <w:szCs w:val="24"/>
          <w:lang w:val="en-IE"/>
        </w:rPr>
        <w:t>Chiesa, V., Coughlan, P., &amp; Voss, C. (1996).</w:t>
      </w:r>
      <w:proofErr w:type="gramEnd"/>
      <w:r w:rsidRPr="00AC74CD">
        <w:rPr>
          <w:rFonts w:cstheme="minorHAnsi"/>
          <w:sz w:val="24"/>
          <w:szCs w:val="24"/>
          <w:lang w:val="en-IE"/>
        </w:rPr>
        <w:t xml:space="preserve"> </w:t>
      </w:r>
      <w:proofErr w:type="gramStart"/>
      <w:r w:rsidRPr="00AC74CD">
        <w:rPr>
          <w:rFonts w:cstheme="minorHAnsi"/>
          <w:sz w:val="24"/>
          <w:szCs w:val="24"/>
          <w:lang w:val="en-IE"/>
        </w:rPr>
        <w:t>Development of a technical innovation audit.</w:t>
      </w:r>
      <w:proofErr w:type="gramEnd"/>
      <w:r w:rsidRPr="00AC74CD">
        <w:rPr>
          <w:rFonts w:cstheme="minorHAnsi"/>
          <w:sz w:val="24"/>
          <w:szCs w:val="24"/>
          <w:lang w:val="en-IE"/>
        </w:rPr>
        <w:t xml:space="preserve"> </w:t>
      </w:r>
      <w:r w:rsidRPr="00AC74CD">
        <w:rPr>
          <w:rFonts w:cstheme="minorHAnsi"/>
          <w:i/>
          <w:sz w:val="24"/>
          <w:szCs w:val="24"/>
          <w:lang w:val="en-IE"/>
        </w:rPr>
        <w:t>Journal of Product Innovation Management</w:t>
      </w:r>
      <w:r w:rsidRPr="00AC74CD">
        <w:rPr>
          <w:rFonts w:cstheme="minorHAnsi"/>
          <w:sz w:val="24"/>
          <w:szCs w:val="24"/>
          <w:lang w:val="en-IE"/>
        </w:rPr>
        <w:t xml:space="preserve">, </w:t>
      </w:r>
      <w:r w:rsidRPr="00AC74CD">
        <w:rPr>
          <w:rFonts w:cstheme="minorHAnsi"/>
          <w:i/>
          <w:sz w:val="24"/>
          <w:szCs w:val="24"/>
          <w:lang w:val="en-IE"/>
        </w:rPr>
        <w:t>13</w:t>
      </w:r>
      <w:r w:rsidRPr="00AC74CD">
        <w:rPr>
          <w:rFonts w:cstheme="minorHAnsi"/>
          <w:sz w:val="24"/>
          <w:szCs w:val="24"/>
          <w:lang w:val="en-IE"/>
        </w:rPr>
        <w:t xml:space="preserve">(2), 105–136. </w:t>
      </w:r>
    </w:p>
    <w:p w14:paraId="5DB2B9B6" w14:textId="149BCA96" w:rsidR="00BF0AFC" w:rsidRPr="00AC74CD" w:rsidRDefault="00BF0AFC" w:rsidP="00BF0AFC">
      <w:pPr>
        <w:pStyle w:val="NoSpacing"/>
        <w:spacing w:line="480" w:lineRule="auto"/>
        <w:ind w:left="720" w:hanging="720"/>
        <w:contextualSpacing/>
        <w:rPr>
          <w:rFonts w:cstheme="minorHAnsi"/>
          <w:sz w:val="24"/>
          <w:szCs w:val="24"/>
          <w:lang w:val="en-IE"/>
        </w:rPr>
      </w:pPr>
      <w:r w:rsidRPr="00AC74CD">
        <w:rPr>
          <w:rFonts w:cstheme="minorHAnsi"/>
          <w:sz w:val="24"/>
          <w:szCs w:val="24"/>
          <w:lang w:val="en-IE"/>
        </w:rPr>
        <w:t xml:space="preserve">Coghlan, D. (2011). </w:t>
      </w:r>
      <w:proofErr w:type="gramStart"/>
      <w:r w:rsidRPr="00AC74CD">
        <w:rPr>
          <w:rFonts w:cstheme="minorHAnsi"/>
          <w:sz w:val="24"/>
          <w:szCs w:val="24"/>
          <w:lang w:val="en-IE"/>
        </w:rPr>
        <w:t>Action learning research: The philosophy and methodology of practical knowing.</w:t>
      </w:r>
      <w:proofErr w:type="gramEnd"/>
      <w:r w:rsidRPr="00AC74CD">
        <w:rPr>
          <w:rFonts w:cstheme="minorHAnsi"/>
          <w:sz w:val="24"/>
          <w:szCs w:val="24"/>
          <w:lang w:val="en-IE"/>
        </w:rPr>
        <w:t xml:space="preserve"> </w:t>
      </w:r>
      <w:proofErr w:type="gramStart"/>
      <w:r w:rsidRPr="00AC74CD">
        <w:rPr>
          <w:rFonts w:cstheme="minorHAnsi"/>
          <w:sz w:val="24"/>
          <w:szCs w:val="24"/>
          <w:lang w:val="en-IE"/>
        </w:rPr>
        <w:t xml:space="preserve">In M. Pedler (Ed.), </w:t>
      </w:r>
      <w:r w:rsidRPr="00AC74CD">
        <w:rPr>
          <w:rFonts w:cstheme="minorHAnsi"/>
          <w:i/>
          <w:sz w:val="24"/>
          <w:szCs w:val="24"/>
          <w:lang w:val="en-IE"/>
        </w:rPr>
        <w:t>Action Learning in Practice</w:t>
      </w:r>
      <w:r w:rsidRPr="00AC74CD">
        <w:rPr>
          <w:rFonts w:cstheme="minorHAnsi"/>
          <w:sz w:val="24"/>
          <w:szCs w:val="24"/>
          <w:lang w:val="en-IE"/>
        </w:rPr>
        <w:t xml:space="preserve"> (</w:t>
      </w:r>
      <w:r w:rsidR="00AC3A4F" w:rsidRPr="00AC74CD">
        <w:rPr>
          <w:rFonts w:cstheme="minorHAnsi"/>
          <w:sz w:val="24"/>
          <w:szCs w:val="24"/>
          <w:lang w:val="en-IE"/>
        </w:rPr>
        <w:t>4</w:t>
      </w:r>
      <w:r w:rsidR="00AC3A4F" w:rsidRPr="00AC74CD">
        <w:rPr>
          <w:rFonts w:cstheme="minorHAnsi"/>
          <w:sz w:val="24"/>
          <w:szCs w:val="24"/>
          <w:vertAlign w:val="superscript"/>
          <w:lang w:val="en-IE"/>
        </w:rPr>
        <w:t>th</w:t>
      </w:r>
      <w:r w:rsidR="00AC3A4F" w:rsidRPr="00AC74CD">
        <w:rPr>
          <w:rFonts w:cstheme="minorHAnsi"/>
          <w:sz w:val="24"/>
          <w:szCs w:val="24"/>
          <w:lang w:val="en-IE"/>
        </w:rPr>
        <w:t xml:space="preserve"> ed., </w:t>
      </w:r>
      <w:r w:rsidRPr="00AC74CD">
        <w:rPr>
          <w:rFonts w:cstheme="minorHAnsi"/>
          <w:sz w:val="24"/>
          <w:szCs w:val="24"/>
          <w:lang w:val="en-IE"/>
        </w:rPr>
        <w:t>pp. 357-367).</w:t>
      </w:r>
      <w:proofErr w:type="gramEnd"/>
      <w:r w:rsidR="00AC3A4F" w:rsidRPr="00AC74CD">
        <w:rPr>
          <w:rFonts w:cstheme="minorHAnsi"/>
          <w:sz w:val="24"/>
          <w:szCs w:val="24"/>
          <w:lang w:val="en-IE"/>
        </w:rPr>
        <w:t xml:space="preserve"> </w:t>
      </w:r>
      <w:proofErr w:type="gramStart"/>
      <w:r w:rsidRPr="00AC74CD">
        <w:rPr>
          <w:rFonts w:cstheme="minorHAnsi"/>
          <w:sz w:val="24"/>
          <w:szCs w:val="24"/>
          <w:lang w:val="en-IE"/>
        </w:rPr>
        <w:t>Farnham, UK: Gower.</w:t>
      </w:r>
      <w:proofErr w:type="gramEnd"/>
    </w:p>
    <w:p w14:paraId="2C8B7673" w14:textId="77777777" w:rsidR="00BF0AFC" w:rsidRPr="00AC74CD" w:rsidRDefault="00BF0AFC" w:rsidP="00BF0AFC">
      <w:pPr>
        <w:spacing w:after="0" w:line="480" w:lineRule="auto"/>
        <w:ind w:left="720" w:hanging="720"/>
        <w:contextualSpacing/>
        <w:rPr>
          <w:rFonts w:cstheme="minorHAnsi"/>
          <w:sz w:val="24"/>
          <w:szCs w:val="24"/>
          <w:lang w:val="en-IE"/>
        </w:rPr>
      </w:pPr>
      <w:proofErr w:type="gramStart"/>
      <w:r w:rsidRPr="00AC74CD">
        <w:rPr>
          <w:rFonts w:cstheme="minorHAnsi"/>
          <w:sz w:val="24"/>
          <w:szCs w:val="24"/>
          <w:shd w:val="clear" w:color="auto" w:fill="FFFFFF"/>
          <w:lang w:val="en-IE"/>
        </w:rPr>
        <w:t>Coghlan, D., &amp; Coughlan, P. (2015).</w:t>
      </w:r>
      <w:proofErr w:type="gramEnd"/>
      <w:r w:rsidRPr="00AC74CD">
        <w:rPr>
          <w:rFonts w:cstheme="minorHAnsi"/>
          <w:sz w:val="24"/>
          <w:szCs w:val="24"/>
          <w:shd w:val="clear" w:color="auto" w:fill="FFFFFF"/>
          <w:lang w:val="en-IE"/>
        </w:rPr>
        <w:t xml:space="preserve"> </w:t>
      </w:r>
      <w:r w:rsidRPr="00AC74CD">
        <w:rPr>
          <w:rFonts w:cstheme="minorHAnsi"/>
          <w:sz w:val="24"/>
          <w:szCs w:val="24"/>
          <w:lang w:val="en-IE"/>
        </w:rPr>
        <w:t xml:space="preserve">Effecting change and learning in networks through network action learning. </w:t>
      </w:r>
      <w:r w:rsidRPr="00AC74CD">
        <w:rPr>
          <w:rFonts w:cstheme="minorHAnsi"/>
          <w:i/>
          <w:sz w:val="24"/>
          <w:szCs w:val="24"/>
          <w:lang w:val="en-IE"/>
        </w:rPr>
        <w:t xml:space="preserve">Journal of Applied </w:t>
      </w:r>
      <w:proofErr w:type="spellStart"/>
      <w:r w:rsidRPr="00AC74CD">
        <w:rPr>
          <w:rFonts w:cstheme="minorHAnsi"/>
          <w:i/>
          <w:sz w:val="24"/>
          <w:szCs w:val="24"/>
          <w:lang w:val="en-IE"/>
        </w:rPr>
        <w:t>Behavioral</w:t>
      </w:r>
      <w:proofErr w:type="spellEnd"/>
      <w:r w:rsidRPr="00AC74CD">
        <w:rPr>
          <w:rFonts w:cstheme="minorHAnsi"/>
          <w:i/>
          <w:sz w:val="24"/>
          <w:szCs w:val="24"/>
          <w:lang w:val="en-IE"/>
        </w:rPr>
        <w:t xml:space="preserve"> Science</w:t>
      </w:r>
      <w:r w:rsidRPr="00AC74CD">
        <w:rPr>
          <w:rFonts w:cstheme="minorHAnsi"/>
          <w:sz w:val="24"/>
          <w:szCs w:val="24"/>
          <w:lang w:val="en-IE"/>
        </w:rPr>
        <w:t xml:space="preserve">, </w:t>
      </w:r>
      <w:r w:rsidRPr="00AC74CD">
        <w:rPr>
          <w:rFonts w:cstheme="minorHAnsi"/>
          <w:i/>
          <w:sz w:val="24"/>
          <w:szCs w:val="24"/>
          <w:lang w:val="en-IE"/>
        </w:rPr>
        <w:t>51</w:t>
      </w:r>
      <w:r w:rsidRPr="00AC74CD">
        <w:rPr>
          <w:rFonts w:cstheme="minorHAnsi"/>
          <w:sz w:val="24"/>
          <w:szCs w:val="24"/>
          <w:lang w:val="en-IE"/>
        </w:rPr>
        <w:t>(3), 375-400.</w:t>
      </w:r>
    </w:p>
    <w:p w14:paraId="65B1075D" w14:textId="77777777"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proofErr w:type="gramStart"/>
      <w:r w:rsidRPr="00AC74CD">
        <w:rPr>
          <w:rFonts w:asciiTheme="minorHAnsi" w:hAnsiTheme="minorHAnsi" w:cstheme="minorHAnsi"/>
          <w:lang w:val="en-IE"/>
        </w:rPr>
        <w:t>Coughlan, P., &amp; Coghlan, D. (2011).</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i/>
          <w:lang w:val="en-IE"/>
        </w:rPr>
        <w:t>Collaborative Strategic Improvement through Network Action Learning: The Path to Sustainability.</w:t>
      </w:r>
      <w:proofErr w:type="gramEnd"/>
      <w:r w:rsidRPr="00AC74CD">
        <w:rPr>
          <w:rFonts w:asciiTheme="minorHAnsi" w:hAnsiTheme="minorHAnsi" w:cstheme="minorHAnsi"/>
          <w:i/>
          <w:lang w:val="en-IE"/>
        </w:rPr>
        <w:t xml:space="preserve"> </w:t>
      </w:r>
      <w:r w:rsidRPr="00AC74CD">
        <w:rPr>
          <w:rFonts w:asciiTheme="minorHAnsi" w:hAnsiTheme="minorHAnsi" w:cstheme="minorHAnsi"/>
          <w:lang w:val="en-IE"/>
        </w:rPr>
        <w:t>Cheltenham, UK: Edward Elgar.</w:t>
      </w:r>
    </w:p>
    <w:p w14:paraId="53745705" w14:textId="77777777" w:rsidR="00BF0AFC" w:rsidRPr="00AC74CD" w:rsidRDefault="00BF0AFC" w:rsidP="00BF0AFC">
      <w:pPr>
        <w:spacing w:after="0" w:line="480" w:lineRule="auto"/>
        <w:ind w:left="720" w:hanging="720"/>
        <w:contextualSpacing/>
        <w:rPr>
          <w:rFonts w:cstheme="minorHAnsi"/>
          <w:sz w:val="24"/>
          <w:szCs w:val="24"/>
          <w:lang w:val="en-IE"/>
        </w:rPr>
      </w:pPr>
      <w:proofErr w:type="gramStart"/>
      <w:r w:rsidRPr="00AC74CD">
        <w:rPr>
          <w:rFonts w:cstheme="minorHAnsi"/>
          <w:sz w:val="24"/>
          <w:szCs w:val="24"/>
          <w:lang w:val="en-IE"/>
        </w:rPr>
        <w:t xml:space="preserve">Docherty, P., </w:t>
      </w:r>
      <w:proofErr w:type="spellStart"/>
      <w:r w:rsidRPr="00AC74CD">
        <w:rPr>
          <w:rFonts w:cstheme="minorHAnsi"/>
          <w:sz w:val="24"/>
          <w:szCs w:val="24"/>
          <w:lang w:val="en-IE"/>
        </w:rPr>
        <w:t>Huzzard</w:t>
      </w:r>
      <w:proofErr w:type="spellEnd"/>
      <w:r w:rsidRPr="00AC74CD">
        <w:rPr>
          <w:rFonts w:cstheme="minorHAnsi"/>
          <w:sz w:val="24"/>
          <w:szCs w:val="24"/>
          <w:lang w:val="en-IE"/>
        </w:rPr>
        <w:t xml:space="preserve">, T., de </w:t>
      </w:r>
      <w:proofErr w:type="spellStart"/>
      <w:r w:rsidRPr="00AC74CD">
        <w:rPr>
          <w:rFonts w:cstheme="minorHAnsi"/>
          <w:sz w:val="24"/>
          <w:szCs w:val="24"/>
          <w:lang w:val="en-IE"/>
        </w:rPr>
        <w:t>Leede</w:t>
      </w:r>
      <w:proofErr w:type="spellEnd"/>
      <w:r w:rsidRPr="00AC74CD">
        <w:rPr>
          <w:rFonts w:cstheme="minorHAnsi"/>
          <w:sz w:val="24"/>
          <w:szCs w:val="24"/>
          <w:lang w:val="en-IE"/>
        </w:rPr>
        <w:t xml:space="preserve"> J., &amp; </w:t>
      </w:r>
      <w:proofErr w:type="spellStart"/>
      <w:r w:rsidRPr="00AC74CD">
        <w:rPr>
          <w:rFonts w:cstheme="minorHAnsi"/>
          <w:sz w:val="24"/>
          <w:szCs w:val="24"/>
          <w:lang w:val="en-IE"/>
        </w:rPr>
        <w:t>Totterdill</w:t>
      </w:r>
      <w:proofErr w:type="spellEnd"/>
      <w:r w:rsidRPr="00AC74CD">
        <w:rPr>
          <w:rFonts w:cstheme="minorHAnsi"/>
          <w:sz w:val="24"/>
          <w:szCs w:val="24"/>
          <w:lang w:val="en-IE"/>
        </w:rPr>
        <w:t>, P. (2003).</w:t>
      </w:r>
      <w:proofErr w:type="gramEnd"/>
      <w:r w:rsidRPr="00AC74CD">
        <w:rPr>
          <w:rFonts w:cstheme="minorHAnsi"/>
          <w:sz w:val="24"/>
          <w:szCs w:val="24"/>
          <w:lang w:val="en-IE"/>
        </w:rPr>
        <w:t xml:space="preserve"> </w:t>
      </w:r>
      <w:r w:rsidRPr="00AC74CD">
        <w:rPr>
          <w:rFonts w:cstheme="minorHAnsi"/>
          <w:i/>
          <w:sz w:val="24"/>
          <w:szCs w:val="24"/>
          <w:lang w:val="en-IE"/>
        </w:rPr>
        <w:t>Home and away: Learning in and learning from organisational networks in Europe</w:t>
      </w:r>
      <w:r w:rsidRPr="00AC74CD">
        <w:rPr>
          <w:rFonts w:cstheme="minorHAnsi"/>
          <w:sz w:val="24"/>
          <w:szCs w:val="24"/>
          <w:lang w:val="en-IE"/>
        </w:rPr>
        <w:t xml:space="preserve">. Brussels, EU: </w:t>
      </w:r>
      <w:proofErr w:type="spellStart"/>
      <w:r w:rsidRPr="00AC74CD">
        <w:rPr>
          <w:rFonts w:cstheme="minorHAnsi"/>
          <w:sz w:val="24"/>
          <w:szCs w:val="24"/>
          <w:lang w:val="en-IE"/>
        </w:rPr>
        <w:t>Innoflex</w:t>
      </w:r>
      <w:proofErr w:type="spellEnd"/>
      <w:r w:rsidRPr="00AC74CD">
        <w:rPr>
          <w:rFonts w:cstheme="minorHAnsi"/>
          <w:sz w:val="24"/>
          <w:szCs w:val="24"/>
          <w:lang w:val="en-IE"/>
        </w:rPr>
        <w:t xml:space="preserve"> Research Report. Retrieved from </w:t>
      </w:r>
      <w:hyperlink r:id="rId15" w:history="1">
        <w:r w:rsidRPr="00AC74CD">
          <w:rPr>
            <w:rStyle w:val="Hyperlink"/>
            <w:rFonts w:cstheme="minorHAnsi"/>
            <w:sz w:val="24"/>
            <w:szCs w:val="24"/>
            <w:lang w:val="en-IE"/>
          </w:rPr>
          <w:t>http://j.mp/InnoFlex</w:t>
        </w:r>
      </w:hyperlink>
      <w:r w:rsidRPr="00AC74CD">
        <w:rPr>
          <w:rFonts w:cstheme="minorHAnsi"/>
          <w:sz w:val="24"/>
          <w:szCs w:val="24"/>
          <w:lang w:val="en-IE"/>
        </w:rPr>
        <w:t xml:space="preserve"> </w:t>
      </w:r>
    </w:p>
    <w:p w14:paraId="0175AEC7" w14:textId="5DF56A73" w:rsidR="00A059AA" w:rsidRPr="00AC74CD" w:rsidRDefault="00A059AA" w:rsidP="00BF0AFC">
      <w:pPr>
        <w:pStyle w:val="CommentText"/>
        <w:spacing w:after="0" w:line="480" w:lineRule="auto"/>
        <w:ind w:left="720" w:hanging="720"/>
        <w:contextualSpacing/>
        <w:rPr>
          <w:rFonts w:cstheme="minorHAnsi"/>
          <w:sz w:val="24"/>
          <w:szCs w:val="24"/>
          <w:lang w:val="en-IE"/>
        </w:rPr>
      </w:pPr>
      <w:r w:rsidRPr="00AC74CD">
        <w:rPr>
          <w:rFonts w:cstheme="minorHAnsi"/>
          <w:sz w:val="24"/>
          <w:szCs w:val="24"/>
          <w:lang w:val="en-IE"/>
        </w:rPr>
        <w:t xml:space="preserve">Evans, W. M. (1965). </w:t>
      </w:r>
      <w:proofErr w:type="gramStart"/>
      <w:r w:rsidRPr="00AC74CD">
        <w:rPr>
          <w:rFonts w:cstheme="minorHAnsi"/>
          <w:sz w:val="24"/>
          <w:szCs w:val="24"/>
          <w:lang w:val="en-IE"/>
        </w:rPr>
        <w:t>Toward a theory of inter-organizational relations.</w:t>
      </w:r>
      <w:proofErr w:type="gramEnd"/>
      <w:r w:rsidRPr="00AC74CD">
        <w:rPr>
          <w:rFonts w:cstheme="minorHAnsi"/>
          <w:sz w:val="24"/>
          <w:szCs w:val="24"/>
          <w:lang w:val="en-IE"/>
        </w:rPr>
        <w:t xml:space="preserve"> </w:t>
      </w:r>
      <w:r w:rsidRPr="00AC74CD">
        <w:rPr>
          <w:rFonts w:cstheme="minorHAnsi"/>
          <w:i/>
          <w:sz w:val="24"/>
          <w:szCs w:val="24"/>
          <w:lang w:val="en-IE"/>
        </w:rPr>
        <w:t>Management Science</w:t>
      </w:r>
      <w:r w:rsidRPr="00AC74CD">
        <w:rPr>
          <w:rFonts w:cstheme="minorHAnsi"/>
          <w:sz w:val="24"/>
          <w:szCs w:val="24"/>
          <w:lang w:val="en-IE"/>
        </w:rPr>
        <w:t xml:space="preserve">, 11, 217-230. </w:t>
      </w:r>
    </w:p>
    <w:p w14:paraId="313B4BA9" w14:textId="77777777" w:rsidR="00BF0AFC" w:rsidRPr="00AC74CD" w:rsidRDefault="00BF0AFC" w:rsidP="00BF0AFC">
      <w:pPr>
        <w:pStyle w:val="CommentText"/>
        <w:spacing w:after="0" w:line="480" w:lineRule="auto"/>
        <w:ind w:left="720" w:hanging="720"/>
        <w:contextualSpacing/>
        <w:rPr>
          <w:rFonts w:cstheme="minorHAnsi"/>
          <w:sz w:val="24"/>
          <w:szCs w:val="24"/>
          <w:lang w:val="en-IE"/>
        </w:rPr>
      </w:pPr>
      <w:proofErr w:type="spellStart"/>
      <w:r w:rsidRPr="00AC74CD">
        <w:rPr>
          <w:rFonts w:cstheme="minorHAnsi"/>
          <w:sz w:val="24"/>
          <w:szCs w:val="24"/>
          <w:lang w:val="en-IE"/>
        </w:rPr>
        <w:t>FoodDrink</w:t>
      </w:r>
      <w:proofErr w:type="spellEnd"/>
      <w:r w:rsidRPr="00AC74CD">
        <w:rPr>
          <w:rFonts w:cstheme="minorHAnsi"/>
          <w:sz w:val="24"/>
          <w:szCs w:val="24"/>
          <w:lang w:val="en-IE"/>
        </w:rPr>
        <w:t xml:space="preserve"> Europe. </w:t>
      </w:r>
      <w:proofErr w:type="gramStart"/>
      <w:r w:rsidRPr="00AC74CD">
        <w:rPr>
          <w:rFonts w:cstheme="minorHAnsi"/>
          <w:sz w:val="24"/>
          <w:szCs w:val="24"/>
          <w:lang w:val="en-IE"/>
        </w:rPr>
        <w:t xml:space="preserve">(2013). </w:t>
      </w:r>
      <w:r w:rsidRPr="00AC74CD">
        <w:rPr>
          <w:rFonts w:cstheme="minorHAnsi"/>
          <w:i/>
          <w:sz w:val="24"/>
          <w:szCs w:val="24"/>
          <w:lang w:val="en-IE"/>
        </w:rPr>
        <w:t>Data and Trends of the European Food and Drink Industry 2012</w:t>
      </w:r>
      <w:r w:rsidRPr="00AC74CD">
        <w:rPr>
          <w:rFonts w:cstheme="minorHAnsi"/>
          <w:sz w:val="24"/>
          <w:szCs w:val="24"/>
          <w:lang w:val="en-IE"/>
        </w:rPr>
        <w:t>.</w:t>
      </w:r>
      <w:proofErr w:type="gramEnd"/>
      <w:r w:rsidRPr="00AC74CD">
        <w:rPr>
          <w:rFonts w:cstheme="minorHAnsi"/>
          <w:sz w:val="24"/>
          <w:szCs w:val="24"/>
          <w:lang w:val="en-IE"/>
        </w:rPr>
        <w:t xml:space="preserve"> </w:t>
      </w:r>
      <w:proofErr w:type="gramStart"/>
      <w:r w:rsidRPr="00AC74CD">
        <w:rPr>
          <w:rFonts w:cstheme="minorHAnsi"/>
          <w:sz w:val="24"/>
          <w:szCs w:val="24"/>
          <w:lang w:val="en-IE"/>
        </w:rPr>
        <w:t xml:space="preserve">Brussels: </w:t>
      </w:r>
      <w:proofErr w:type="spellStart"/>
      <w:r w:rsidRPr="00AC74CD">
        <w:rPr>
          <w:rFonts w:cstheme="minorHAnsi"/>
          <w:sz w:val="24"/>
          <w:szCs w:val="24"/>
          <w:lang w:val="en-IE"/>
        </w:rPr>
        <w:t>FoodDrink</w:t>
      </w:r>
      <w:proofErr w:type="spellEnd"/>
      <w:r w:rsidRPr="00AC74CD">
        <w:rPr>
          <w:rFonts w:cstheme="minorHAnsi"/>
          <w:sz w:val="24"/>
          <w:szCs w:val="24"/>
          <w:lang w:val="en-IE"/>
        </w:rPr>
        <w:t xml:space="preserve"> Europe.</w:t>
      </w:r>
      <w:proofErr w:type="gramEnd"/>
    </w:p>
    <w:p w14:paraId="4AD25B00" w14:textId="77777777"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proofErr w:type="gramStart"/>
      <w:r w:rsidRPr="00AC74CD">
        <w:rPr>
          <w:rFonts w:asciiTheme="minorHAnsi" w:hAnsiTheme="minorHAnsi" w:cstheme="minorHAnsi"/>
          <w:lang w:val="en-IE"/>
        </w:rPr>
        <w:lastRenderedPageBreak/>
        <w:t xml:space="preserve">Gibbons, M., Limoges, C., </w:t>
      </w:r>
      <w:proofErr w:type="spellStart"/>
      <w:r w:rsidRPr="00AC74CD">
        <w:rPr>
          <w:rFonts w:asciiTheme="minorHAnsi" w:hAnsiTheme="minorHAnsi" w:cstheme="minorHAnsi"/>
          <w:lang w:val="en-IE"/>
        </w:rPr>
        <w:t>Nowotny</w:t>
      </w:r>
      <w:proofErr w:type="spellEnd"/>
      <w:r w:rsidRPr="00AC74CD">
        <w:rPr>
          <w:rFonts w:asciiTheme="minorHAnsi" w:hAnsiTheme="minorHAnsi" w:cstheme="minorHAnsi"/>
          <w:lang w:val="en-IE"/>
        </w:rPr>
        <w:t xml:space="preserve"> H., Schwartzman, S., Scott, P., &amp; </w:t>
      </w:r>
      <w:proofErr w:type="spellStart"/>
      <w:r w:rsidRPr="00AC74CD">
        <w:rPr>
          <w:rFonts w:asciiTheme="minorHAnsi" w:hAnsiTheme="minorHAnsi" w:cstheme="minorHAnsi"/>
          <w:lang w:val="en-IE"/>
        </w:rPr>
        <w:t>Trow</w:t>
      </w:r>
      <w:proofErr w:type="spellEnd"/>
      <w:r w:rsidRPr="00AC74CD">
        <w:rPr>
          <w:rFonts w:asciiTheme="minorHAnsi" w:hAnsiTheme="minorHAnsi" w:cstheme="minorHAnsi"/>
          <w:lang w:val="en-IE"/>
        </w:rPr>
        <w:t>, M. (1994).</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i/>
          <w:lang w:val="en-IE"/>
        </w:rPr>
        <w:t>The New Production of Knowledge</w:t>
      </w:r>
      <w:r w:rsidRPr="00AC74CD">
        <w:rPr>
          <w:rFonts w:asciiTheme="minorHAnsi" w:hAnsiTheme="minorHAnsi" w:cstheme="minorHAnsi"/>
          <w:lang w:val="en-IE"/>
        </w:rPr>
        <w:t>.</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lang w:val="en-IE"/>
        </w:rPr>
        <w:t>London: Sage Publications.</w:t>
      </w:r>
      <w:proofErr w:type="gramEnd"/>
    </w:p>
    <w:p w14:paraId="7148CC37" w14:textId="51ACA1AA" w:rsidR="003D60D0" w:rsidRPr="00AC74CD" w:rsidRDefault="003D60D0" w:rsidP="00BF0AFC">
      <w:pPr>
        <w:pStyle w:val="NoSpacing"/>
        <w:spacing w:line="480" w:lineRule="auto"/>
        <w:ind w:left="720" w:hanging="720"/>
        <w:contextualSpacing/>
        <w:rPr>
          <w:rFonts w:cstheme="minorHAnsi"/>
          <w:sz w:val="24"/>
          <w:szCs w:val="24"/>
          <w:lang w:val="en-IE"/>
        </w:rPr>
      </w:pPr>
      <w:proofErr w:type="gramStart"/>
      <w:r w:rsidRPr="00AC74CD">
        <w:rPr>
          <w:rFonts w:cstheme="minorHAnsi"/>
          <w:sz w:val="24"/>
          <w:szCs w:val="24"/>
          <w:lang w:val="en-IE"/>
        </w:rPr>
        <w:t>Greenwood, D., &amp; Levin, M. (2007).</w:t>
      </w:r>
      <w:proofErr w:type="gramEnd"/>
      <w:r w:rsidRPr="00AC74CD">
        <w:rPr>
          <w:rFonts w:cstheme="minorHAnsi"/>
          <w:sz w:val="24"/>
          <w:szCs w:val="24"/>
          <w:lang w:val="en-IE"/>
        </w:rPr>
        <w:t xml:space="preserve"> </w:t>
      </w:r>
      <w:r w:rsidRPr="00AC74CD">
        <w:rPr>
          <w:rFonts w:cstheme="minorHAnsi"/>
          <w:i/>
          <w:sz w:val="24"/>
          <w:szCs w:val="24"/>
          <w:lang w:val="en-IE"/>
        </w:rPr>
        <w:t>Introduction to Action Research</w:t>
      </w:r>
      <w:r w:rsidRPr="00AC74CD">
        <w:rPr>
          <w:rFonts w:cstheme="minorHAnsi"/>
          <w:sz w:val="24"/>
          <w:szCs w:val="24"/>
          <w:lang w:val="en-IE"/>
        </w:rPr>
        <w:t xml:space="preserve"> (</w:t>
      </w:r>
      <w:proofErr w:type="gramStart"/>
      <w:r w:rsidRPr="00AC74CD">
        <w:rPr>
          <w:rFonts w:cstheme="minorHAnsi"/>
          <w:sz w:val="24"/>
          <w:szCs w:val="24"/>
          <w:lang w:val="en-IE"/>
        </w:rPr>
        <w:t>2</w:t>
      </w:r>
      <w:r w:rsidRPr="00AC74CD">
        <w:rPr>
          <w:rFonts w:cstheme="minorHAnsi"/>
          <w:sz w:val="24"/>
          <w:szCs w:val="24"/>
          <w:vertAlign w:val="superscript"/>
          <w:lang w:val="en-IE"/>
        </w:rPr>
        <w:t>nd</w:t>
      </w:r>
      <w:proofErr w:type="gramEnd"/>
      <w:r w:rsidRPr="00AC74CD">
        <w:rPr>
          <w:rFonts w:cstheme="minorHAnsi"/>
          <w:sz w:val="24"/>
          <w:szCs w:val="24"/>
          <w:lang w:val="en-IE"/>
        </w:rPr>
        <w:t xml:space="preserve"> ed.). </w:t>
      </w:r>
      <w:proofErr w:type="gramStart"/>
      <w:r w:rsidRPr="00AC74CD">
        <w:rPr>
          <w:rFonts w:cstheme="minorHAnsi"/>
          <w:sz w:val="24"/>
          <w:szCs w:val="24"/>
          <w:lang w:val="en-IE"/>
        </w:rPr>
        <w:t>Thousand Oaks, CA: Sage.</w:t>
      </w:r>
      <w:proofErr w:type="gramEnd"/>
      <w:r w:rsidRPr="00AC74CD">
        <w:rPr>
          <w:rFonts w:cstheme="minorHAnsi"/>
          <w:sz w:val="24"/>
          <w:szCs w:val="24"/>
          <w:lang w:val="en-IE"/>
        </w:rPr>
        <w:t xml:space="preserve"> </w:t>
      </w:r>
    </w:p>
    <w:p w14:paraId="02F9E938" w14:textId="77777777" w:rsidR="00BF0AFC" w:rsidRPr="00AC74CD" w:rsidRDefault="00BF0AFC" w:rsidP="00BF0AFC">
      <w:pPr>
        <w:pStyle w:val="NoSpacing"/>
        <w:spacing w:line="480" w:lineRule="auto"/>
        <w:ind w:left="720" w:hanging="720"/>
        <w:contextualSpacing/>
        <w:rPr>
          <w:rFonts w:cstheme="minorHAnsi"/>
          <w:sz w:val="24"/>
          <w:szCs w:val="24"/>
          <w:lang w:val="en-IE"/>
        </w:rPr>
      </w:pPr>
      <w:proofErr w:type="gramStart"/>
      <w:r w:rsidRPr="00AC74CD">
        <w:rPr>
          <w:rFonts w:cstheme="minorHAnsi"/>
          <w:sz w:val="24"/>
          <w:szCs w:val="24"/>
          <w:lang w:val="en-IE"/>
        </w:rPr>
        <w:t xml:space="preserve">Hoes, A-C., </w:t>
      </w:r>
      <w:proofErr w:type="spellStart"/>
      <w:r w:rsidRPr="00AC74CD">
        <w:rPr>
          <w:rFonts w:cstheme="minorHAnsi"/>
          <w:sz w:val="24"/>
          <w:szCs w:val="24"/>
          <w:lang w:val="en-IE"/>
        </w:rPr>
        <w:t>Regeer</w:t>
      </w:r>
      <w:proofErr w:type="spellEnd"/>
      <w:r w:rsidRPr="00AC74CD">
        <w:rPr>
          <w:rFonts w:cstheme="minorHAnsi"/>
          <w:sz w:val="24"/>
          <w:szCs w:val="24"/>
          <w:lang w:val="en-IE"/>
        </w:rPr>
        <w:t xml:space="preserve">, B.J., &amp; </w:t>
      </w:r>
      <w:proofErr w:type="spellStart"/>
      <w:r w:rsidRPr="00AC74CD">
        <w:rPr>
          <w:rFonts w:cstheme="minorHAnsi"/>
          <w:sz w:val="24"/>
          <w:szCs w:val="24"/>
          <w:lang w:val="en-IE"/>
        </w:rPr>
        <w:t>Joske</w:t>
      </w:r>
      <w:proofErr w:type="spellEnd"/>
      <w:r w:rsidRPr="00AC74CD">
        <w:rPr>
          <w:rFonts w:cstheme="minorHAnsi"/>
          <w:sz w:val="24"/>
          <w:szCs w:val="24"/>
          <w:lang w:val="en-IE"/>
        </w:rPr>
        <w:t>, F. (2008).</w:t>
      </w:r>
      <w:proofErr w:type="gramEnd"/>
      <w:r w:rsidRPr="00AC74CD">
        <w:rPr>
          <w:rFonts w:cstheme="minorHAnsi"/>
          <w:sz w:val="24"/>
          <w:szCs w:val="24"/>
          <w:lang w:val="en-IE"/>
        </w:rPr>
        <w:t xml:space="preserve"> </w:t>
      </w:r>
      <w:proofErr w:type="gramStart"/>
      <w:r w:rsidRPr="00AC74CD">
        <w:rPr>
          <w:rFonts w:cstheme="minorHAnsi"/>
          <w:sz w:val="24"/>
          <w:szCs w:val="24"/>
          <w:lang w:val="en-IE"/>
        </w:rPr>
        <w:t>Transformers in knowledge production: Building science-practice collaborations</w:t>
      </w:r>
      <w:r w:rsidRPr="00AC74CD">
        <w:rPr>
          <w:rFonts w:cstheme="minorHAnsi"/>
          <w:i/>
          <w:sz w:val="24"/>
          <w:szCs w:val="24"/>
          <w:lang w:val="en-IE"/>
        </w:rPr>
        <w:t>.</w:t>
      </w:r>
      <w:proofErr w:type="gramEnd"/>
      <w:r w:rsidRPr="00AC74CD">
        <w:rPr>
          <w:rFonts w:cstheme="minorHAnsi"/>
          <w:i/>
          <w:sz w:val="24"/>
          <w:szCs w:val="24"/>
          <w:lang w:val="en-IE"/>
        </w:rPr>
        <w:t xml:space="preserve"> Action Learning: Research and Practice</w:t>
      </w:r>
      <w:r w:rsidRPr="00AC74CD">
        <w:rPr>
          <w:rFonts w:cstheme="minorHAnsi"/>
          <w:sz w:val="24"/>
          <w:szCs w:val="24"/>
          <w:lang w:val="en-IE"/>
        </w:rPr>
        <w:t xml:space="preserve">, </w:t>
      </w:r>
      <w:r w:rsidRPr="00AC74CD">
        <w:rPr>
          <w:rFonts w:cstheme="minorHAnsi"/>
          <w:i/>
          <w:sz w:val="24"/>
          <w:szCs w:val="24"/>
          <w:lang w:val="en-IE"/>
        </w:rPr>
        <w:t>5</w:t>
      </w:r>
      <w:r w:rsidRPr="00AC74CD">
        <w:rPr>
          <w:rFonts w:cstheme="minorHAnsi"/>
          <w:sz w:val="24"/>
          <w:szCs w:val="24"/>
          <w:lang w:val="en-IE"/>
        </w:rPr>
        <w:t>(3), 207-220.</w:t>
      </w:r>
    </w:p>
    <w:p w14:paraId="4874B121" w14:textId="77777777" w:rsidR="00BF0AFC" w:rsidRPr="00AC74CD" w:rsidRDefault="00BF0AFC" w:rsidP="00BF0AFC">
      <w:pPr>
        <w:spacing w:after="0" w:line="480" w:lineRule="auto"/>
        <w:ind w:left="720" w:hanging="720"/>
        <w:contextualSpacing/>
        <w:rPr>
          <w:rFonts w:cstheme="minorHAnsi"/>
          <w:sz w:val="24"/>
          <w:szCs w:val="24"/>
          <w:lang w:val="en-IE"/>
        </w:rPr>
      </w:pPr>
      <w:proofErr w:type="spellStart"/>
      <w:proofErr w:type="gramStart"/>
      <w:r w:rsidRPr="00AC74CD">
        <w:rPr>
          <w:rFonts w:cstheme="minorHAnsi"/>
          <w:sz w:val="24"/>
          <w:szCs w:val="24"/>
          <w:lang w:val="en-IE"/>
        </w:rPr>
        <w:t>Holmqvist</w:t>
      </w:r>
      <w:proofErr w:type="spellEnd"/>
      <w:r w:rsidRPr="00AC74CD">
        <w:rPr>
          <w:rFonts w:cstheme="minorHAnsi"/>
          <w:sz w:val="24"/>
          <w:szCs w:val="24"/>
          <w:lang w:val="en-IE"/>
        </w:rPr>
        <w:t>, M. (2003).</w:t>
      </w:r>
      <w:proofErr w:type="gramEnd"/>
      <w:r w:rsidRPr="00AC74CD">
        <w:rPr>
          <w:rFonts w:cstheme="minorHAnsi"/>
          <w:sz w:val="24"/>
          <w:szCs w:val="24"/>
          <w:lang w:val="en-IE"/>
        </w:rPr>
        <w:t xml:space="preserve"> </w:t>
      </w:r>
      <w:proofErr w:type="gramStart"/>
      <w:r w:rsidRPr="00AC74CD">
        <w:rPr>
          <w:rFonts w:cstheme="minorHAnsi"/>
          <w:sz w:val="24"/>
          <w:szCs w:val="24"/>
          <w:lang w:val="en-IE"/>
        </w:rPr>
        <w:t xml:space="preserve">A dynamic model of intra- and </w:t>
      </w:r>
      <w:proofErr w:type="spellStart"/>
      <w:r w:rsidRPr="00AC74CD">
        <w:rPr>
          <w:rFonts w:cstheme="minorHAnsi"/>
          <w:sz w:val="24"/>
          <w:szCs w:val="24"/>
          <w:lang w:val="en-IE"/>
        </w:rPr>
        <w:t>interorganizational</w:t>
      </w:r>
      <w:proofErr w:type="spellEnd"/>
      <w:r w:rsidRPr="00AC74CD">
        <w:rPr>
          <w:rFonts w:cstheme="minorHAnsi"/>
          <w:sz w:val="24"/>
          <w:szCs w:val="24"/>
          <w:lang w:val="en-IE"/>
        </w:rPr>
        <w:t xml:space="preserve"> learning.</w:t>
      </w:r>
      <w:proofErr w:type="gramEnd"/>
      <w:r w:rsidRPr="00AC74CD">
        <w:rPr>
          <w:rFonts w:cstheme="minorHAnsi"/>
          <w:sz w:val="24"/>
          <w:szCs w:val="24"/>
          <w:lang w:val="en-IE"/>
        </w:rPr>
        <w:t xml:space="preserve"> </w:t>
      </w:r>
      <w:r w:rsidRPr="00AC74CD">
        <w:rPr>
          <w:rFonts w:cstheme="minorHAnsi"/>
          <w:i/>
          <w:sz w:val="24"/>
          <w:szCs w:val="24"/>
          <w:lang w:val="en-IE"/>
        </w:rPr>
        <w:t>Organization Studies</w:t>
      </w:r>
      <w:r w:rsidRPr="00AC74CD">
        <w:rPr>
          <w:rFonts w:cstheme="minorHAnsi"/>
          <w:sz w:val="24"/>
          <w:szCs w:val="24"/>
          <w:lang w:val="en-IE"/>
        </w:rPr>
        <w:t xml:space="preserve">, </w:t>
      </w:r>
      <w:r w:rsidRPr="00AC74CD">
        <w:rPr>
          <w:rFonts w:cstheme="minorHAnsi"/>
          <w:i/>
          <w:sz w:val="24"/>
          <w:szCs w:val="24"/>
          <w:lang w:val="en-IE"/>
        </w:rPr>
        <w:t>24</w:t>
      </w:r>
      <w:r w:rsidRPr="00AC74CD">
        <w:rPr>
          <w:rFonts w:cstheme="minorHAnsi"/>
          <w:sz w:val="24"/>
          <w:szCs w:val="24"/>
          <w:lang w:val="en-IE"/>
        </w:rPr>
        <w:t>(1), 95-123.</w:t>
      </w:r>
    </w:p>
    <w:p w14:paraId="3FBC2A23" w14:textId="77777777" w:rsidR="00BF0AFC" w:rsidRPr="00AC74CD" w:rsidRDefault="00BF0AFC" w:rsidP="00BF0AFC">
      <w:pPr>
        <w:pStyle w:val="EndNoteBibliography"/>
        <w:spacing w:after="0" w:line="480" w:lineRule="auto"/>
        <w:ind w:left="720" w:hanging="720"/>
        <w:contextualSpacing/>
        <w:rPr>
          <w:rFonts w:asciiTheme="minorHAnsi" w:hAnsiTheme="minorHAnsi" w:cstheme="minorHAnsi"/>
          <w:sz w:val="24"/>
          <w:szCs w:val="24"/>
          <w:lang w:val="en-IE"/>
        </w:rPr>
      </w:pPr>
      <w:r w:rsidRPr="00AC74CD">
        <w:rPr>
          <w:rFonts w:asciiTheme="minorHAnsi" w:hAnsiTheme="minorHAnsi" w:cstheme="minorHAnsi"/>
          <w:sz w:val="24"/>
          <w:szCs w:val="24"/>
          <w:lang w:val="en-IE"/>
        </w:rPr>
        <w:t xml:space="preserve">Huxham, C., &amp; Vangen, S. (2005). </w:t>
      </w:r>
      <w:r w:rsidRPr="00AC74CD">
        <w:rPr>
          <w:rFonts w:asciiTheme="minorHAnsi" w:hAnsiTheme="minorHAnsi" w:cstheme="minorHAnsi"/>
          <w:i/>
          <w:sz w:val="24"/>
          <w:szCs w:val="24"/>
          <w:lang w:val="en-IE"/>
        </w:rPr>
        <w:t>Managing to Collaborate: The Theory and Practice of Collaborative Advantage</w:t>
      </w:r>
      <w:r w:rsidRPr="00AC74CD">
        <w:rPr>
          <w:rFonts w:asciiTheme="minorHAnsi" w:hAnsiTheme="minorHAnsi" w:cstheme="minorHAnsi"/>
          <w:sz w:val="24"/>
          <w:szCs w:val="24"/>
          <w:lang w:val="en-IE"/>
        </w:rPr>
        <w:t>. London: Routledge.</w:t>
      </w:r>
    </w:p>
    <w:p w14:paraId="30A967D1" w14:textId="77777777" w:rsidR="00BF0AFC" w:rsidRPr="00AC74CD" w:rsidRDefault="00BF0AFC" w:rsidP="00BF0AFC">
      <w:pPr>
        <w:spacing w:after="0" w:line="480" w:lineRule="auto"/>
        <w:ind w:left="720" w:hanging="720"/>
        <w:contextualSpacing/>
        <w:rPr>
          <w:rFonts w:cstheme="minorHAnsi"/>
          <w:sz w:val="24"/>
          <w:szCs w:val="24"/>
          <w:lang w:val="en-IE"/>
        </w:rPr>
      </w:pPr>
      <w:proofErr w:type="gramStart"/>
      <w:r w:rsidRPr="00AC74CD">
        <w:rPr>
          <w:rFonts w:cstheme="minorHAnsi"/>
          <w:sz w:val="24"/>
          <w:szCs w:val="24"/>
          <w:lang w:val="en-IE"/>
        </w:rPr>
        <w:t>Knight, L. (2002).</w:t>
      </w:r>
      <w:proofErr w:type="gramEnd"/>
      <w:r w:rsidRPr="00AC74CD">
        <w:rPr>
          <w:rFonts w:cstheme="minorHAnsi"/>
          <w:sz w:val="24"/>
          <w:szCs w:val="24"/>
          <w:lang w:val="en-IE"/>
        </w:rPr>
        <w:t xml:space="preserve"> Network learning: Exploring learning by </w:t>
      </w:r>
      <w:proofErr w:type="spellStart"/>
      <w:r w:rsidRPr="00AC74CD">
        <w:rPr>
          <w:rFonts w:cstheme="minorHAnsi"/>
          <w:sz w:val="24"/>
          <w:szCs w:val="24"/>
          <w:lang w:val="en-IE"/>
        </w:rPr>
        <w:t>interorganizational</w:t>
      </w:r>
      <w:proofErr w:type="spellEnd"/>
      <w:r w:rsidRPr="00AC74CD">
        <w:rPr>
          <w:rFonts w:cstheme="minorHAnsi"/>
          <w:sz w:val="24"/>
          <w:szCs w:val="24"/>
          <w:lang w:val="en-IE"/>
        </w:rPr>
        <w:t xml:space="preserve"> networks. </w:t>
      </w:r>
      <w:r w:rsidRPr="00AC74CD">
        <w:rPr>
          <w:rFonts w:cstheme="minorHAnsi"/>
          <w:i/>
          <w:sz w:val="24"/>
          <w:szCs w:val="24"/>
          <w:lang w:val="en-IE"/>
        </w:rPr>
        <w:t>Human Relations</w:t>
      </w:r>
      <w:r w:rsidRPr="00AC74CD">
        <w:rPr>
          <w:rFonts w:cstheme="minorHAnsi"/>
          <w:sz w:val="24"/>
          <w:szCs w:val="24"/>
          <w:lang w:val="en-IE"/>
        </w:rPr>
        <w:t xml:space="preserve">, </w:t>
      </w:r>
      <w:r w:rsidRPr="00AC74CD">
        <w:rPr>
          <w:rFonts w:cstheme="minorHAnsi"/>
          <w:i/>
          <w:sz w:val="24"/>
          <w:szCs w:val="24"/>
          <w:lang w:val="en-IE"/>
        </w:rPr>
        <w:t>55</w:t>
      </w:r>
      <w:r w:rsidRPr="00AC74CD">
        <w:rPr>
          <w:rFonts w:cstheme="minorHAnsi"/>
          <w:sz w:val="24"/>
          <w:szCs w:val="24"/>
          <w:lang w:val="en-IE"/>
        </w:rPr>
        <w:t>(4), 427-454.</w:t>
      </w:r>
    </w:p>
    <w:p w14:paraId="6E00945D" w14:textId="77777777" w:rsidR="00BF0AFC" w:rsidRPr="00AC74CD" w:rsidRDefault="00BF0AFC" w:rsidP="00BF0AFC">
      <w:pPr>
        <w:spacing w:after="0" w:line="480" w:lineRule="auto"/>
        <w:ind w:left="720" w:hanging="720"/>
        <w:contextualSpacing/>
        <w:rPr>
          <w:rFonts w:cstheme="minorHAnsi"/>
          <w:sz w:val="24"/>
          <w:szCs w:val="24"/>
          <w:lang w:val="en-IE"/>
        </w:rPr>
      </w:pPr>
      <w:proofErr w:type="gramStart"/>
      <w:r w:rsidRPr="00AC74CD">
        <w:rPr>
          <w:rFonts w:cstheme="minorHAnsi"/>
          <w:sz w:val="24"/>
          <w:szCs w:val="24"/>
          <w:lang w:val="en-IE"/>
        </w:rPr>
        <w:t xml:space="preserve">Knight, L., &amp; </w:t>
      </w:r>
      <w:proofErr w:type="spellStart"/>
      <w:r w:rsidRPr="00AC74CD">
        <w:rPr>
          <w:rFonts w:cstheme="minorHAnsi"/>
          <w:sz w:val="24"/>
          <w:szCs w:val="24"/>
          <w:lang w:val="en-IE"/>
        </w:rPr>
        <w:t>Pye</w:t>
      </w:r>
      <w:proofErr w:type="spellEnd"/>
      <w:r w:rsidRPr="00AC74CD">
        <w:rPr>
          <w:rFonts w:cstheme="minorHAnsi"/>
          <w:sz w:val="24"/>
          <w:szCs w:val="24"/>
          <w:lang w:val="en-IE"/>
        </w:rPr>
        <w:t>, A. (2004).</w:t>
      </w:r>
      <w:proofErr w:type="gramEnd"/>
      <w:r w:rsidRPr="00AC74CD">
        <w:rPr>
          <w:rFonts w:cstheme="minorHAnsi"/>
          <w:sz w:val="24"/>
          <w:szCs w:val="24"/>
          <w:lang w:val="en-IE"/>
        </w:rPr>
        <w:t xml:space="preserve"> </w:t>
      </w:r>
      <w:proofErr w:type="gramStart"/>
      <w:r w:rsidRPr="00AC74CD">
        <w:rPr>
          <w:rFonts w:cstheme="minorHAnsi"/>
          <w:sz w:val="24"/>
          <w:szCs w:val="24"/>
          <w:lang w:val="en-IE"/>
        </w:rPr>
        <w:t>Exploring the Relationship between Network Change and Network Learning.</w:t>
      </w:r>
      <w:proofErr w:type="gramEnd"/>
      <w:r w:rsidRPr="00AC74CD">
        <w:rPr>
          <w:rFonts w:cstheme="minorHAnsi"/>
          <w:sz w:val="24"/>
          <w:szCs w:val="24"/>
          <w:lang w:val="en-IE"/>
        </w:rPr>
        <w:t xml:space="preserve"> </w:t>
      </w:r>
      <w:r w:rsidRPr="00AC74CD">
        <w:rPr>
          <w:rFonts w:cstheme="minorHAnsi"/>
          <w:i/>
          <w:sz w:val="24"/>
          <w:szCs w:val="24"/>
          <w:lang w:val="en-IE"/>
        </w:rPr>
        <w:t>Management Learning</w:t>
      </w:r>
      <w:r w:rsidRPr="00AC74CD">
        <w:rPr>
          <w:rFonts w:cstheme="minorHAnsi"/>
          <w:sz w:val="24"/>
          <w:szCs w:val="24"/>
          <w:lang w:val="en-IE"/>
        </w:rPr>
        <w:t xml:space="preserve">, </w:t>
      </w:r>
      <w:r w:rsidRPr="00AC74CD">
        <w:rPr>
          <w:rFonts w:cstheme="minorHAnsi"/>
          <w:i/>
          <w:sz w:val="24"/>
          <w:szCs w:val="24"/>
          <w:lang w:val="en-IE"/>
        </w:rPr>
        <w:t>35</w:t>
      </w:r>
      <w:r w:rsidRPr="00AC74CD">
        <w:rPr>
          <w:rFonts w:cstheme="minorHAnsi"/>
          <w:sz w:val="24"/>
          <w:szCs w:val="24"/>
          <w:lang w:val="en-IE"/>
        </w:rPr>
        <w:t>(4), 473-490.</w:t>
      </w:r>
    </w:p>
    <w:p w14:paraId="2748B304" w14:textId="77777777" w:rsidR="00BF0AFC" w:rsidRPr="00AC74CD" w:rsidRDefault="00BF0AFC" w:rsidP="00BF0AFC">
      <w:pPr>
        <w:pStyle w:val="References"/>
        <w:spacing w:line="480" w:lineRule="auto"/>
        <w:ind w:left="720" w:hanging="720"/>
        <w:contextualSpacing/>
        <w:rPr>
          <w:rFonts w:asciiTheme="minorHAnsi" w:hAnsiTheme="minorHAnsi" w:cstheme="minorHAnsi"/>
          <w:lang w:val="en-IE"/>
        </w:rPr>
      </w:pPr>
      <w:proofErr w:type="gramStart"/>
      <w:r w:rsidRPr="00AC74CD">
        <w:rPr>
          <w:rFonts w:asciiTheme="minorHAnsi" w:hAnsiTheme="minorHAnsi" w:cstheme="minorHAnsi"/>
          <w:lang w:val="en-IE"/>
        </w:rPr>
        <w:t xml:space="preserve">Larsson, R., </w:t>
      </w:r>
      <w:proofErr w:type="spellStart"/>
      <w:r w:rsidRPr="00AC74CD">
        <w:rPr>
          <w:rFonts w:asciiTheme="minorHAnsi" w:hAnsiTheme="minorHAnsi" w:cstheme="minorHAnsi"/>
          <w:lang w:val="en-IE"/>
        </w:rPr>
        <w:t>Bengtsson</w:t>
      </w:r>
      <w:proofErr w:type="spellEnd"/>
      <w:r w:rsidRPr="00AC74CD">
        <w:rPr>
          <w:rFonts w:asciiTheme="minorHAnsi" w:hAnsiTheme="minorHAnsi" w:cstheme="minorHAnsi"/>
          <w:lang w:val="en-IE"/>
        </w:rPr>
        <w:t xml:space="preserve">, L., </w:t>
      </w:r>
      <w:proofErr w:type="spellStart"/>
      <w:r w:rsidRPr="00AC74CD">
        <w:rPr>
          <w:rFonts w:asciiTheme="minorHAnsi" w:hAnsiTheme="minorHAnsi" w:cstheme="minorHAnsi"/>
          <w:lang w:val="en-IE"/>
        </w:rPr>
        <w:t>Henriksson</w:t>
      </w:r>
      <w:proofErr w:type="spellEnd"/>
      <w:r w:rsidRPr="00AC74CD">
        <w:rPr>
          <w:rFonts w:asciiTheme="minorHAnsi" w:hAnsiTheme="minorHAnsi" w:cstheme="minorHAnsi"/>
          <w:lang w:val="en-IE"/>
        </w:rPr>
        <w:t>, K., &amp; Sparks, J. (1998).</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lang w:val="en-IE"/>
        </w:rPr>
        <w:t xml:space="preserve">The </w:t>
      </w:r>
      <w:proofErr w:type="spellStart"/>
      <w:r w:rsidRPr="00AC74CD">
        <w:rPr>
          <w:rFonts w:asciiTheme="minorHAnsi" w:hAnsiTheme="minorHAnsi" w:cstheme="minorHAnsi"/>
          <w:lang w:val="en-IE"/>
        </w:rPr>
        <w:t>interorganizational</w:t>
      </w:r>
      <w:proofErr w:type="spellEnd"/>
      <w:r w:rsidRPr="00AC74CD">
        <w:rPr>
          <w:rFonts w:asciiTheme="minorHAnsi" w:hAnsiTheme="minorHAnsi" w:cstheme="minorHAnsi"/>
          <w:lang w:val="en-IE"/>
        </w:rPr>
        <w:t xml:space="preserve"> learning dilemma: collective knowledge in strategic alliances.</w:t>
      </w:r>
      <w:proofErr w:type="gramEnd"/>
      <w:r w:rsidRPr="00AC74CD">
        <w:rPr>
          <w:rFonts w:asciiTheme="minorHAnsi" w:hAnsiTheme="minorHAnsi" w:cstheme="minorHAnsi"/>
          <w:lang w:val="en-IE"/>
        </w:rPr>
        <w:t xml:space="preserve"> </w:t>
      </w:r>
      <w:r w:rsidRPr="00AC74CD">
        <w:rPr>
          <w:rFonts w:asciiTheme="minorHAnsi" w:hAnsiTheme="minorHAnsi" w:cstheme="minorHAnsi"/>
          <w:i/>
          <w:lang w:val="en-IE"/>
        </w:rPr>
        <w:t>Organization Science</w:t>
      </w:r>
      <w:r w:rsidRPr="00AC74CD">
        <w:rPr>
          <w:rFonts w:asciiTheme="minorHAnsi" w:hAnsiTheme="minorHAnsi" w:cstheme="minorHAnsi"/>
          <w:lang w:val="en-IE"/>
        </w:rPr>
        <w:t xml:space="preserve">, </w:t>
      </w:r>
      <w:r w:rsidRPr="00AC74CD">
        <w:rPr>
          <w:rFonts w:asciiTheme="minorHAnsi" w:hAnsiTheme="minorHAnsi" w:cstheme="minorHAnsi"/>
          <w:i/>
          <w:lang w:val="en-IE"/>
        </w:rPr>
        <w:t>9</w:t>
      </w:r>
      <w:r w:rsidRPr="00AC74CD">
        <w:rPr>
          <w:rFonts w:asciiTheme="minorHAnsi" w:hAnsiTheme="minorHAnsi" w:cstheme="minorHAnsi"/>
          <w:lang w:val="en-IE"/>
        </w:rPr>
        <w:t>, 285-306.</w:t>
      </w:r>
    </w:p>
    <w:p w14:paraId="2B08646A" w14:textId="77777777" w:rsidR="00BF0AFC" w:rsidRPr="00AC74CD" w:rsidRDefault="00BF0AFC" w:rsidP="00BF0AFC">
      <w:pPr>
        <w:spacing w:after="0" w:line="480" w:lineRule="auto"/>
        <w:ind w:left="720" w:hanging="720"/>
        <w:contextualSpacing/>
        <w:rPr>
          <w:rFonts w:cstheme="minorHAnsi"/>
          <w:sz w:val="24"/>
          <w:szCs w:val="24"/>
          <w:lang w:val="en-IE"/>
        </w:rPr>
      </w:pPr>
      <w:proofErr w:type="spellStart"/>
      <w:proofErr w:type="gramStart"/>
      <w:r w:rsidRPr="00AC74CD">
        <w:rPr>
          <w:rFonts w:cstheme="minorHAnsi"/>
          <w:sz w:val="24"/>
          <w:szCs w:val="24"/>
          <w:lang w:val="en-IE"/>
        </w:rPr>
        <w:t>Lavie</w:t>
      </w:r>
      <w:proofErr w:type="spellEnd"/>
      <w:r w:rsidRPr="00AC74CD">
        <w:rPr>
          <w:rFonts w:cstheme="minorHAnsi"/>
          <w:sz w:val="24"/>
          <w:szCs w:val="24"/>
          <w:lang w:val="en-IE"/>
        </w:rPr>
        <w:t xml:space="preserve">, D., </w:t>
      </w:r>
      <w:proofErr w:type="spellStart"/>
      <w:r w:rsidRPr="00AC74CD">
        <w:rPr>
          <w:rFonts w:cstheme="minorHAnsi"/>
          <w:sz w:val="24"/>
          <w:szCs w:val="24"/>
          <w:lang w:val="en-IE"/>
        </w:rPr>
        <w:t>Stettner</w:t>
      </w:r>
      <w:proofErr w:type="spellEnd"/>
      <w:r w:rsidRPr="00AC74CD">
        <w:rPr>
          <w:rFonts w:cstheme="minorHAnsi"/>
          <w:sz w:val="24"/>
          <w:szCs w:val="24"/>
          <w:lang w:val="en-IE"/>
        </w:rPr>
        <w:t xml:space="preserve">, U., &amp; </w:t>
      </w:r>
      <w:proofErr w:type="spellStart"/>
      <w:r w:rsidRPr="00AC74CD">
        <w:rPr>
          <w:rFonts w:cstheme="minorHAnsi"/>
          <w:sz w:val="24"/>
          <w:szCs w:val="24"/>
          <w:lang w:val="en-IE"/>
        </w:rPr>
        <w:t>Tushman</w:t>
      </w:r>
      <w:proofErr w:type="spellEnd"/>
      <w:r w:rsidRPr="00AC74CD">
        <w:rPr>
          <w:rFonts w:cstheme="minorHAnsi"/>
          <w:sz w:val="24"/>
          <w:szCs w:val="24"/>
          <w:lang w:val="en-IE"/>
        </w:rPr>
        <w:t>, M. (2010).</w:t>
      </w:r>
      <w:proofErr w:type="gramEnd"/>
      <w:r w:rsidRPr="00AC74CD">
        <w:rPr>
          <w:rFonts w:cstheme="minorHAnsi"/>
          <w:sz w:val="24"/>
          <w:szCs w:val="24"/>
          <w:lang w:val="en-IE"/>
        </w:rPr>
        <w:t xml:space="preserve"> </w:t>
      </w:r>
      <w:proofErr w:type="gramStart"/>
      <w:r w:rsidRPr="00AC74CD">
        <w:rPr>
          <w:rFonts w:cstheme="minorHAnsi"/>
          <w:sz w:val="24"/>
          <w:szCs w:val="24"/>
          <w:lang w:val="en-IE"/>
        </w:rPr>
        <w:t>Exploration and exploitation within and across organizations.</w:t>
      </w:r>
      <w:proofErr w:type="gramEnd"/>
      <w:r w:rsidRPr="00AC74CD">
        <w:rPr>
          <w:rFonts w:cstheme="minorHAnsi"/>
          <w:sz w:val="24"/>
          <w:szCs w:val="24"/>
          <w:lang w:val="en-IE"/>
        </w:rPr>
        <w:t xml:space="preserve"> </w:t>
      </w:r>
      <w:r w:rsidRPr="00AC74CD">
        <w:rPr>
          <w:rFonts w:cstheme="minorHAnsi"/>
          <w:i/>
          <w:sz w:val="24"/>
          <w:szCs w:val="24"/>
          <w:lang w:val="en-IE"/>
        </w:rPr>
        <w:t>Academy of Management Annals,</w:t>
      </w:r>
      <w:r w:rsidRPr="00AC74CD">
        <w:rPr>
          <w:rFonts w:cstheme="minorHAnsi"/>
          <w:sz w:val="24"/>
          <w:szCs w:val="24"/>
          <w:lang w:val="en-IE"/>
        </w:rPr>
        <w:t xml:space="preserve"> </w:t>
      </w:r>
      <w:r w:rsidRPr="00AC74CD">
        <w:rPr>
          <w:rFonts w:cstheme="minorHAnsi"/>
          <w:i/>
          <w:sz w:val="24"/>
          <w:szCs w:val="24"/>
          <w:lang w:val="en-IE"/>
        </w:rPr>
        <w:t>4</w:t>
      </w:r>
      <w:r w:rsidRPr="00AC74CD">
        <w:rPr>
          <w:rFonts w:cstheme="minorHAnsi"/>
          <w:sz w:val="24"/>
          <w:szCs w:val="24"/>
          <w:lang w:val="en-IE"/>
        </w:rPr>
        <w:t xml:space="preserve">(1), 109-155. </w:t>
      </w:r>
    </w:p>
    <w:p w14:paraId="7C0106AE" w14:textId="77777777" w:rsidR="00BF0AFC" w:rsidRPr="00AC74CD" w:rsidRDefault="00BF0AFC" w:rsidP="00BF0AFC">
      <w:pPr>
        <w:spacing w:after="0" w:line="480" w:lineRule="auto"/>
        <w:ind w:left="720" w:hanging="720"/>
        <w:contextualSpacing/>
        <w:rPr>
          <w:rFonts w:cstheme="minorHAnsi"/>
          <w:sz w:val="24"/>
          <w:szCs w:val="24"/>
          <w:lang w:val="en-IE"/>
        </w:rPr>
      </w:pPr>
      <w:r w:rsidRPr="00AC74CD">
        <w:rPr>
          <w:rFonts w:cstheme="minorHAnsi"/>
          <w:sz w:val="24"/>
          <w:szCs w:val="24"/>
          <w:lang w:val="en-IE"/>
        </w:rPr>
        <w:t xml:space="preserve">Lee, S., Park, G., Yoon, B., &amp; </w:t>
      </w:r>
      <w:r w:rsidRPr="00AC74CD">
        <w:rPr>
          <w:rFonts w:eastAsia="MTSY" w:cstheme="minorHAnsi"/>
          <w:sz w:val="24"/>
          <w:szCs w:val="24"/>
          <w:lang w:val="en-IE"/>
        </w:rPr>
        <w:t xml:space="preserve">Park </w:t>
      </w:r>
      <w:r w:rsidRPr="00AC74CD">
        <w:rPr>
          <w:rFonts w:cstheme="minorHAnsi"/>
          <w:sz w:val="24"/>
          <w:szCs w:val="24"/>
          <w:lang w:val="en-IE"/>
        </w:rPr>
        <w:t xml:space="preserve">J. (2010). Open innovation in SMEs – An intermediated </w:t>
      </w:r>
      <w:r w:rsidRPr="00AC74CD">
        <w:rPr>
          <w:rFonts w:cstheme="minorHAnsi"/>
          <w:color w:val="000000"/>
          <w:sz w:val="24"/>
          <w:szCs w:val="24"/>
          <w:lang w:val="en-IE"/>
        </w:rPr>
        <w:t>network model.</w:t>
      </w:r>
      <w:r w:rsidRPr="00AC74CD">
        <w:rPr>
          <w:rFonts w:cstheme="minorHAnsi"/>
          <w:sz w:val="24"/>
          <w:szCs w:val="24"/>
          <w:lang w:val="en-IE"/>
        </w:rPr>
        <w:t xml:space="preserve"> </w:t>
      </w:r>
      <w:r w:rsidRPr="00AC74CD">
        <w:rPr>
          <w:rFonts w:cstheme="minorHAnsi"/>
          <w:i/>
          <w:sz w:val="24"/>
          <w:szCs w:val="24"/>
          <w:lang w:val="en-IE"/>
        </w:rPr>
        <w:t>Research Policy,</w:t>
      </w:r>
      <w:r w:rsidRPr="00AC74CD">
        <w:rPr>
          <w:rFonts w:cstheme="minorHAnsi"/>
          <w:sz w:val="24"/>
          <w:szCs w:val="24"/>
          <w:lang w:val="en-IE"/>
        </w:rPr>
        <w:t xml:space="preserve"> </w:t>
      </w:r>
      <w:r w:rsidRPr="00AC74CD">
        <w:rPr>
          <w:rFonts w:cstheme="minorHAnsi"/>
          <w:i/>
          <w:sz w:val="24"/>
          <w:szCs w:val="24"/>
          <w:lang w:val="en-IE"/>
        </w:rPr>
        <w:t>39</w:t>
      </w:r>
      <w:r w:rsidRPr="00AC74CD">
        <w:rPr>
          <w:rFonts w:cstheme="minorHAnsi"/>
          <w:sz w:val="24"/>
          <w:szCs w:val="24"/>
          <w:lang w:val="en-IE"/>
        </w:rPr>
        <w:t xml:space="preserve">(2), 290–300. </w:t>
      </w:r>
    </w:p>
    <w:p w14:paraId="4E6A28B0" w14:textId="77777777" w:rsidR="00BF0AFC" w:rsidRPr="00AC74CD" w:rsidRDefault="00BF0AFC" w:rsidP="00BF0AFC">
      <w:pPr>
        <w:spacing w:after="0" w:line="480" w:lineRule="auto"/>
        <w:ind w:left="720" w:hanging="720"/>
        <w:contextualSpacing/>
        <w:rPr>
          <w:rFonts w:cstheme="minorHAnsi"/>
          <w:sz w:val="24"/>
          <w:szCs w:val="24"/>
          <w:lang w:val="en-IE"/>
        </w:rPr>
      </w:pPr>
      <w:proofErr w:type="gramStart"/>
      <w:r w:rsidRPr="00AC74CD">
        <w:rPr>
          <w:rFonts w:cstheme="minorHAnsi"/>
          <w:sz w:val="24"/>
          <w:szCs w:val="24"/>
          <w:lang w:val="en-IE"/>
        </w:rPr>
        <w:t xml:space="preserve">MacLean, D., </w:t>
      </w:r>
      <w:proofErr w:type="spellStart"/>
      <w:r w:rsidRPr="00AC74CD">
        <w:rPr>
          <w:rFonts w:cstheme="minorHAnsi"/>
          <w:sz w:val="24"/>
          <w:szCs w:val="24"/>
          <w:lang w:val="en-IE"/>
        </w:rPr>
        <w:t>MacIntosh</w:t>
      </w:r>
      <w:proofErr w:type="spellEnd"/>
      <w:r w:rsidRPr="00AC74CD">
        <w:rPr>
          <w:rFonts w:cstheme="minorHAnsi"/>
          <w:sz w:val="24"/>
          <w:szCs w:val="24"/>
          <w:lang w:val="en-IE"/>
        </w:rPr>
        <w:t>, R., &amp; Grant S. (2002).</w:t>
      </w:r>
      <w:proofErr w:type="gramEnd"/>
      <w:r w:rsidRPr="00AC74CD">
        <w:rPr>
          <w:rFonts w:cstheme="minorHAnsi"/>
          <w:sz w:val="24"/>
          <w:szCs w:val="24"/>
          <w:lang w:val="en-IE"/>
        </w:rPr>
        <w:t xml:space="preserve"> </w:t>
      </w:r>
      <w:proofErr w:type="gramStart"/>
      <w:r w:rsidRPr="00AC74CD">
        <w:rPr>
          <w:rFonts w:cstheme="minorHAnsi"/>
          <w:sz w:val="24"/>
          <w:szCs w:val="24"/>
          <w:lang w:val="en-IE"/>
        </w:rPr>
        <w:t>Model 2 management research.</w:t>
      </w:r>
      <w:proofErr w:type="gramEnd"/>
      <w:r w:rsidRPr="00AC74CD">
        <w:rPr>
          <w:rFonts w:cstheme="minorHAnsi"/>
          <w:sz w:val="24"/>
          <w:szCs w:val="24"/>
          <w:lang w:val="en-IE"/>
        </w:rPr>
        <w:t xml:space="preserve"> </w:t>
      </w:r>
      <w:r w:rsidRPr="00AC74CD">
        <w:rPr>
          <w:rFonts w:cstheme="minorHAnsi"/>
          <w:i/>
          <w:iCs/>
          <w:sz w:val="24"/>
          <w:szCs w:val="24"/>
          <w:lang w:val="en-IE"/>
        </w:rPr>
        <w:t>British Journal of Management</w:t>
      </w:r>
      <w:r w:rsidRPr="00AC74CD">
        <w:rPr>
          <w:rFonts w:cstheme="minorHAnsi"/>
          <w:sz w:val="24"/>
          <w:szCs w:val="24"/>
          <w:lang w:val="en-IE"/>
        </w:rPr>
        <w:t xml:space="preserve">, </w:t>
      </w:r>
      <w:r w:rsidRPr="00AC74CD">
        <w:rPr>
          <w:rFonts w:cstheme="minorHAnsi"/>
          <w:i/>
          <w:sz w:val="24"/>
          <w:szCs w:val="24"/>
          <w:lang w:val="en-IE"/>
        </w:rPr>
        <w:t>13</w:t>
      </w:r>
      <w:r w:rsidRPr="00AC74CD">
        <w:rPr>
          <w:rFonts w:cstheme="minorHAnsi"/>
          <w:sz w:val="24"/>
          <w:szCs w:val="24"/>
          <w:lang w:val="en-IE"/>
        </w:rPr>
        <w:t xml:space="preserve">(3), 189-207. </w:t>
      </w:r>
    </w:p>
    <w:p w14:paraId="59A7BBEE" w14:textId="77777777" w:rsidR="00BF0AFC" w:rsidRPr="00AC74CD" w:rsidRDefault="00BF0AFC" w:rsidP="00BF0AFC">
      <w:pPr>
        <w:spacing w:after="0" w:line="480" w:lineRule="auto"/>
        <w:ind w:left="720" w:hanging="720"/>
        <w:contextualSpacing/>
        <w:rPr>
          <w:rFonts w:cstheme="minorHAnsi"/>
          <w:color w:val="131413"/>
          <w:sz w:val="24"/>
          <w:szCs w:val="24"/>
          <w:lang w:val="en-IE"/>
        </w:rPr>
      </w:pPr>
      <w:proofErr w:type="spellStart"/>
      <w:proofErr w:type="gramStart"/>
      <w:r w:rsidRPr="00AC74CD">
        <w:rPr>
          <w:rFonts w:cstheme="minorHAnsi"/>
          <w:bCs/>
          <w:color w:val="131413"/>
          <w:sz w:val="24"/>
          <w:szCs w:val="24"/>
          <w:lang w:val="en-IE"/>
        </w:rPr>
        <w:lastRenderedPageBreak/>
        <w:t>Mañez</w:t>
      </w:r>
      <w:proofErr w:type="spellEnd"/>
      <w:r w:rsidRPr="00AC74CD">
        <w:rPr>
          <w:rFonts w:cstheme="minorHAnsi"/>
          <w:bCs/>
          <w:color w:val="131413"/>
          <w:sz w:val="24"/>
          <w:szCs w:val="24"/>
          <w:lang w:val="en-IE"/>
        </w:rPr>
        <w:t xml:space="preserve">, JM., </w:t>
      </w:r>
      <w:proofErr w:type="spellStart"/>
      <w:r w:rsidRPr="00AC74CD">
        <w:rPr>
          <w:rFonts w:cstheme="minorHAnsi"/>
          <w:bCs/>
          <w:color w:val="131413"/>
          <w:sz w:val="24"/>
          <w:szCs w:val="24"/>
          <w:lang w:val="en-IE"/>
        </w:rPr>
        <w:t>Rochina-Barrachina</w:t>
      </w:r>
      <w:proofErr w:type="spellEnd"/>
      <w:r w:rsidRPr="00AC74CD">
        <w:rPr>
          <w:rFonts w:cstheme="minorHAnsi"/>
          <w:bCs/>
          <w:color w:val="131413"/>
          <w:sz w:val="24"/>
          <w:szCs w:val="24"/>
          <w:lang w:val="en-IE"/>
        </w:rPr>
        <w:t xml:space="preserve">, M.E., </w:t>
      </w:r>
      <w:proofErr w:type="spellStart"/>
      <w:r w:rsidRPr="00AC74CD">
        <w:rPr>
          <w:rFonts w:cstheme="minorHAnsi"/>
          <w:bCs/>
          <w:color w:val="131413"/>
          <w:sz w:val="24"/>
          <w:szCs w:val="24"/>
          <w:lang w:val="en-IE"/>
        </w:rPr>
        <w:t>Sanchis</w:t>
      </w:r>
      <w:proofErr w:type="spellEnd"/>
      <w:r w:rsidRPr="00AC74CD">
        <w:rPr>
          <w:rFonts w:cstheme="minorHAnsi"/>
          <w:bCs/>
          <w:color w:val="131413"/>
          <w:sz w:val="24"/>
          <w:szCs w:val="24"/>
          <w:lang w:val="en-IE"/>
        </w:rPr>
        <w:t xml:space="preserve">, A., &amp; </w:t>
      </w:r>
      <w:proofErr w:type="spellStart"/>
      <w:r w:rsidRPr="00AC74CD">
        <w:rPr>
          <w:rFonts w:cstheme="minorHAnsi"/>
          <w:bCs/>
          <w:color w:val="131413"/>
          <w:sz w:val="24"/>
          <w:szCs w:val="24"/>
          <w:lang w:val="en-IE"/>
        </w:rPr>
        <w:t>Sanchis</w:t>
      </w:r>
      <w:proofErr w:type="spellEnd"/>
      <w:r w:rsidRPr="00AC74CD">
        <w:rPr>
          <w:rFonts w:cstheme="minorHAnsi"/>
          <w:bCs/>
          <w:color w:val="131413"/>
          <w:sz w:val="24"/>
          <w:szCs w:val="24"/>
          <w:lang w:val="en-IE"/>
        </w:rPr>
        <w:t>, J.A. (2013).</w:t>
      </w:r>
      <w:proofErr w:type="gramEnd"/>
      <w:r w:rsidRPr="00AC74CD">
        <w:rPr>
          <w:rFonts w:cstheme="minorHAnsi"/>
          <w:bCs/>
          <w:color w:val="131413"/>
          <w:sz w:val="24"/>
          <w:szCs w:val="24"/>
          <w:lang w:val="en-IE"/>
        </w:rPr>
        <w:t xml:space="preserve"> Do process innovations boost SMEs productivity growth</w:t>
      </w:r>
      <w:proofErr w:type="gramStart"/>
      <w:r w:rsidRPr="00AC74CD">
        <w:rPr>
          <w:rFonts w:cstheme="minorHAnsi"/>
          <w:bCs/>
          <w:color w:val="131413"/>
          <w:sz w:val="24"/>
          <w:szCs w:val="24"/>
          <w:lang w:val="en-IE"/>
        </w:rPr>
        <w:t>?.</w:t>
      </w:r>
      <w:proofErr w:type="gramEnd"/>
      <w:r w:rsidRPr="00AC74CD">
        <w:rPr>
          <w:rFonts w:cstheme="minorHAnsi"/>
          <w:bCs/>
          <w:color w:val="131413"/>
          <w:sz w:val="24"/>
          <w:szCs w:val="24"/>
          <w:lang w:val="en-IE"/>
        </w:rPr>
        <w:t xml:space="preserve"> </w:t>
      </w:r>
      <w:r w:rsidRPr="00AC74CD">
        <w:rPr>
          <w:rFonts w:cstheme="minorHAnsi"/>
          <w:i/>
          <w:color w:val="131413"/>
          <w:sz w:val="24"/>
          <w:szCs w:val="24"/>
          <w:lang w:val="en-IE"/>
        </w:rPr>
        <w:t>Empirical Economics,</w:t>
      </w:r>
      <w:r w:rsidRPr="00AC74CD">
        <w:rPr>
          <w:rFonts w:cstheme="minorHAnsi"/>
          <w:color w:val="131413"/>
          <w:sz w:val="24"/>
          <w:szCs w:val="24"/>
          <w:lang w:val="en-IE"/>
        </w:rPr>
        <w:t xml:space="preserve"> </w:t>
      </w:r>
      <w:r w:rsidRPr="00AC74CD">
        <w:rPr>
          <w:rFonts w:cstheme="minorHAnsi"/>
          <w:i/>
          <w:color w:val="131413"/>
          <w:sz w:val="24"/>
          <w:szCs w:val="24"/>
          <w:lang w:val="en-IE"/>
        </w:rPr>
        <w:t>44</w:t>
      </w:r>
      <w:r w:rsidRPr="00AC74CD">
        <w:rPr>
          <w:rFonts w:cstheme="minorHAnsi"/>
          <w:color w:val="131413"/>
          <w:sz w:val="24"/>
          <w:szCs w:val="24"/>
          <w:lang w:val="en-IE"/>
        </w:rPr>
        <w:t xml:space="preserve">(3), 1373-1405. </w:t>
      </w:r>
    </w:p>
    <w:p w14:paraId="12E18B0E" w14:textId="77777777" w:rsidR="00BF0AFC" w:rsidRPr="00AC74CD" w:rsidRDefault="00BF0AFC" w:rsidP="00BF0AFC">
      <w:pPr>
        <w:spacing w:after="0" w:line="480" w:lineRule="auto"/>
        <w:ind w:left="720" w:hanging="720"/>
        <w:contextualSpacing/>
        <w:rPr>
          <w:rFonts w:cstheme="minorHAnsi"/>
          <w:sz w:val="24"/>
          <w:szCs w:val="24"/>
          <w:lang w:val="en-IE"/>
        </w:rPr>
      </w:pPr>
      <w:proofErr w:type="spellStart"/>
      <w:proofErr w:type="gramStart"/>
      <w:r w:rsidRPr="00AC74CD">
        <w:rPr>
          <w:rFonts w:cstheme="minorHAnsi"/>
          <w:sz w:val="24"/>
          <w:szCs w:val="24"/>
          <w:lang w:val="en-IE"/>
        </w:rPr>
        <w:t>Pasmore</w:t>
      </w:r>
      <w:proofErr w:type="spellEnd"/>
      <w:r w:rsidRPr="00AC74CD">
        <w:rPr>
          <w:rFonts w:cstheme="minorHAnsi"/>
          <w:sz w:val="24"/>
          <w:szCs w:val="24"/>
          <w:lang w:val="en-IE"/>
        </w:rPr>
        <w:t>, W.A., Woodman, R.W., &amp; Simmons, A.L. (2008).</w:t>
      </w:r>
      <w:proofErr w:type="gramEnd"/>
      <w:r w:rsidRPr="00AC74CD">
        <w:rPr>
          <w:rFonts w:cstheme="minorHAnsi"/>
          <w:sz w:val="24"/>
          <w:szCs w:val="24"/>
          <w:lang w:val="en-IE"/>
        </w:rPr>
        <w:t xml:space="preserve"> </w:t>
      </w:r>
      <w:proofErr w:type="gramStart"/>
      <w:r w:rsidRPr="00AC74CD">
        <w:rPr>
          <w:rFonts w:cstheme="minorHAnsi"/>
          <w:sz w:val="24"/>
          <w:szCs w:val="24"/>
          <w:lang w:val="en-IE"/>
        </w:rPr>
        <w:t>Toward a more rigorous, reflective and relevant science of collaborative management research.</w:t>
      </w:r>
      <w:proofErr w:type="gramEnd"/>
      <w:r w:rsidRPr="00AC74CD">
        <w:rPr>
          <w:rFonts w:cstheme="minorHAnsi"/>
          <w:sz w:val="24"/>
          <w:szCs w:val="24"/>
          <w:lang w:val="en-IE"/>
        </w:rPr>
        <w:t xml:space="preserve"> In A.B. </w:t>
      </w:r>
      <w:proofErr w:type="spellStart"/>
      <w:r w:rsidRPr="00AC74CD">
        <w:rPr>
          <w:rFonts w:cstheme="minorHAnsi"/>
          <w:sz w:val="24"/>
          <w:szCs w:val="24"/>
          <w:lang w:val="en-IE"/>
        </w:rPr>
        <w:t>Shani</w:t>
      </w:r>
      <w:proofErr w:type="spellEnd"/>
      <w:r w:rsidRPr="00AC74CD">
        <w:rPr>
          <w:rFonts w:cstheme="minorHAnsi"/>
          <w:sz w:val="24"/>
          <w:szCs w:val="24"/>
          <w:lang w:val="en-IE"/>
        </w:rPr>
        <w:t xml:space="preserve">, S.A. </w:t>
      </w:r>
      <w:proofErr w:type="spellStart"/>
      <w:r w:rsidRPr="00AC74CD">
        <w:rPr>
          <w:rFonts w:cstheme="minorHAnsi"/>
          <w:sz w:val="24"/>
          <w:szCs w:val="24"/>
          <w:lang w:val="en-IE"/>
        </w:rPr>
        <w:t>Mohrman</w:t>
      </w:r>
      <w:proofErr w:type="spellEnd"/>
      <w:r w:rsidRPr="00AC74CD">
        <w:rPr>
          <w:rFonts w:cstheme="minorHAnsi"/>
          <w:sz w:val="24"/>
          <w:szCs w:val="24"/>
          <w:lang w:val="en-IE"/>
        </w:rPr>
        <w:t xml:space="preserve">, W.A. </w:t>
      </w:r>
      <w:proofErr w:type="spellStart"/>
      <w:r w:rsidRPr="00AC74CD">
        <w:rPr>
          <w:rFonts w:cstheme="minorHAnsi"/>
          <w:sz w:val="24"/>
          <w:szCs w:val="24"/>
          <w:lang w:val="en-IE"/>
        </w:rPr>
        <w:t>Pasmore</w:t>
      </w:r>
      <w:proofErr w:type="spellEnd"/>
      <w:r w:rsidRPr="00AC74CD">
        <w:rPr>
          <w:rFonts w:cstheme="minorHAnsi"/>
          <w:sz w:val="24"/>
          <w:szCs w:val="24"/>
          <w:lang w:val="en-IE"/>
        </w:rPr>
        <w:t xml:space="preserve">, B. </w:t>
      </w:r>
      <w:proofErr w:type="spellStart"/>
      <w:r w:rsidRPr="00AC74CD">
        <w:rPr>
          <w:rFonts w:cstheme="minorHAnsi"/>
          <w:sz w:val="24"/>
          <w:szCs w:val="24"/>
          <w:lang w:val="en-IE"/>
        </w:rPr>
        <w:t>Stymne</w:t>
      </w:r>
      <w:proofErr w:type="spellEnd"/>
      <w:r w:rsidRPr="00AC74CD">
        <w:rPr>
          <w:rFonts w:cstheme="minorHAnsi"/>
          <w:sz w:val="24"/>
          <w:szCs w:val="24"/>
          <w:lang w:val="en-IE"/>
        </w:rPr>
        <w:t xml:space="preserve">, &amp; N. Adler (Eds.), </w:t>
      </w:r>
      <w:r w:rsidRPr="00AC74CD">
        <w:rPr>
          <w:rFonts w:cstheme="minorHAnsi"/>
          <w:i/>
          <w:sz w:val="24"/>
          <w:szCs w:val="24"/>
          <w:lang w:val="en-IE"/>
        </w:rPr>
        <w:t>Handbook of Collaborative Management Research</w:t>
      </w:r>
      <w:r w:rsidRPr="00AC74CD">
        <w:rPr>
          <w:rFonts w:cstheme="minorHAnsi"/>
          <w:sz w:val="24"/>
          <w:szCs w:val="24"/>
          <w:lang w:val="en-IE"/>
        </w:rPr>
        <w:t xml:space="preserve"> (pp. 567-582). </w:t>
      </w:r>
      <w:proofErr w:type="gramStart"/>
      <w:r w:rsidRPr="00AC74CD">
        <w:rPr>
          <w:rFonts w:cstheme="minorHAnsi"/>
          <w:sz w:val="24"/>
          <w:szCs w:val="24"/>
          <w:lang w:val="en-IE"/>
        </w:rPr>
        <w:t>Thousand Oaks, CA: Sage Publications.</w:t>
      </w:r>
      <w:proofErr w:type="gramEnd"/>
    </w:p>
    <w:p w14:paraId="71A059A5" w14:textId="77777777"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proofErr w:type="gramStart"/>
      <w:r w:rsidRPr="00AC74CD">
        <w:rPr>
          <w:rFonts w:asciiTheme="minorHAnsi" w:hAnsiTheme="minorHAnsi" w:cstheme="minorHAnsi"/>
          <w:lang w:val="en-IE"/>
        </w:rPr>
        <w:t>Pedler, M., &amp; Abbott, C. (2013).</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i/>
          <w:lang w:val="en-IE"/>
        </w:rPr>
        <w:t>Facilitating Action Learning</w:t>
      </w:r>
      <w:r w:rsidRPr="00AC74CD">
        <w:rPr>
          <w:rFonts w:asciiTheme="minorHAnsi" w:hAnsiTheme="minorHAnsi" w:cstheme="minorHAnsi"/>
          <w:lang w:val="en-IE"/>
        </w:rPr>
        <w:t>.</w:t>
      </w:r>
      <w:proofErr w:type="gramEnd"/>
      <w:r w:rsidRPr="00AC74CD">
        <w:rPr>
          <w:rFonts w:asciiTheme="minorHAnsi" w:hAnsiTheme="minorHAnsi" w:cstheme="minorHAnsi"/>
          <w:lang w:val="en-IE"/>
        </w:rPr>
        <w:t xml:space="preserve"> Maidenhead: McGraw-Hill.</w:t>
      </w:r>
    </w:p>
    <w:p w14:paraId="2F9C0CAC" w14:textId="2A303A85" w:rsidR="00BF0AFC" w:rsidRPr="00AC74CD" w:rsidRDefault="00BF0AFC" w:rsidP="00BF0AFC">
      <w:pPr>
        <w:spacing w:after="0" w:line="480" w:lineRule="auto"/>
        <w:ind w:left="720" w:hanging="720"/>
        <w:contextualSpacing/>
        <w:rPr>
          <w:rFonts w:cstheme="minorHAnsi"/>
          <w:sz w:val="24"/>
          <w:szCs w:val="24"/>
          <w:lang w:val="en-IE"/>
        </w:rPr>
      </w:pPr>
      <w:proofErr w:type="spellStart"/>
      <w:proofErr w:type="gramStart"/>
      <w:r w:rsidRPr="00AC74CD">
        <w:rPr>
          <w:rFonts w:cstheme="minorHAnsi"/>
          <w:sz w:val="24"/>
          <w:szCs w:val="24"/>
          <w:lang w:val="en-IE"/>
        </w:rPr>
        <w:t>Revans</w:t>
      </w:r>
      <w:proofErr w:type="spellEnd"/>
      <w:r w:rsidRPr="00AC74CD">
        <w:rPr>
          <w:rFonts w:cstheme="minorHAnsi"/>
          <w:sz w:val="24"/>
          <w:szCs w:val="24"/>
          <w:lang w:val="en-IE"/>
        </w:rPr>
        <w:t>, R.</w:t>
      </w:r>
      <w:r w:rsidR="003F3FAB" w:rsidRPr="00AC74CD">
        <w:rPr>
          <w:rFonts w:cstheme="minorHAnsi"/>
          <w:sz w:val="24"/>
          <w:szCs w:val="24"/>
          <w:lang w:val="en-IE"/>
        </w:rPr>
        <w:t>W.</w:t>
      </w:r>
      <w:r w:rsidRPr="00AC74CD">
        <w:rPr>
          <w:rFonts w:cstheme="minorHAnsi"/>
          <w:sz w:val="24"/>
          <w:szCs w:val="24"/>
          <w:lang w:val="en-IE"/>
        </w:rPr>
        <w:t xml:space="preserve"> (1971).</w:t>
      </w:r>
      <w:proofErr w:type="gramEnd"/>
      <w:r w:rsidRPr="00AC74CD">
        <w:rPr>
          <w:rFonts w:cstheme="minorHAnsi"/>
          <w:sz w:val="24"/>
          <w:szCs w:val="24"/>
          <w:lang w:val="en-IE"/>
        </w:rPr>
        <w:t xml:space="preserve"> </w:t>
      </w:r>
      <w:proofErr w:type="gramStart"/>
      <w:r w:rsidRPr="00AC74CD">
        <w:rPr>
          <w:rFonts w:cstheme="minorHAnsi"/>
          <w:i/>
          <w:iCs/>
          <w:sz w:val="24"/>
          <w:szCs w:val="24"/>
          <w:lang w:val="en-IE"/>
        </w:rPr>
        <w:t>Developing Effective Managers</w:t>
      </w:r>
      <w:r w:rsidRPr="00AC74CD">
        <w:rPr>
          <w:rFonts w:cstheme="minorHAnsi"/>
          <w:sz w:val="24"/>
          <w:szCs w:val="24"/>
          <w:lang w:val="en-IE"/>
        </w:rPr>
        <w:t>.</w:t>
      </w:r>
      <w:proofErr w:type="gramEnd"/>
      <w:r w:rsidRPr="00AC74CD">
        <w:rPr>
          <w:rFonts w:cstheme="minorHAnsi"/>
          <w:sz w:val="24"/>
          <w:szCs w:val="24"/>
          <w:lang w:val="en-IE"/>
        </w:rPr>
        <w:t xml:space="preserve"> </w:t>
      </w:r>
      <w:proofErr w:type="gramStart"/>
      <w:r w:rsidRPr="00AC74CD">
        <w:rPr>
          <w:rFonts w:cstheme="minorHAnsi"/>
          <w:sz w:val="24"/>
          <w:szCs w:val="24"/>
          <w:lang w:val="en-IE"/>
        </w:rPr>
        <w:t xml:space="preserve">New York: </w:t>
      </w:r>
      <w:proofErr w:type="spellStart"/>
      <w:r w:rsidRPr="00AC74CD">
        <w:rPr>
          <w:rFonts w:cstheme="minorHAnsi"/>
          <w:sz w:val="24"/>
          <w:szCs w:val="24"/>
          <w:lang w:val="en-IE"/>
        </w:rPr>
        <w:t>Praeger</w:t>
      </w:r>
      <w:proofErr w:type="spellEnd"/>
      <w:r w:rsidRPr="00AC74CD">
        <w:rPr>
          <w:rFonts w:cstheme="minorHAnsi"/>
          <w:sz w:val="24"/>
          <w:szCs w:val="24"/>
          <w:lang w:val="en-IE"/>
        </w:rPr>
        <w:t>.</w:t>
      </w:r>
      <w:proofErr w:type="gramEnd"/>
    </w:p>
    <w:p w14:paraId="109EF489" w14:textId="00C1E9BA" w:rsidR="00BF0AFC" w:rsidRPr="00AC74CD" w:rsidRDefault="00BF0AFC" w:rsidP="00BF0AFC">
      <w:pPr>
        <w:spacing w:after="0" w:line="480" w:lineRule="auto"/>
        <w:ind w:left="720" w:hanging="720"/>
        <w:contextualSpacing/>
        <w:rPr>
          <w:rFonts w:cstheme="minorHAnsi"/>
          <w:sz w:val="24"/>
          <w:szCs w:val="24"/>
          <w:lang w:val="en-IE"/>
        </w:rPr>
      </w:pPr>
      <w:proofErr w:type="spellStart"/>
      <w:proofErr w:type="gramStart"/>
      <w:r w:rsidRPr="00AC74CD">
        <w:rPr>
          <w:rFonts w:cstheme="minorHAnsi"/>
          <w:sz w:val="24"/>
          <w:szCs w:val="24"/>
          <w:lang w:val="en-IE"/>
        </w:rPr>
        <w:t>Revans</w:t>
      </w:r>
      <w:proofErr w:type="spellEnd"/>
      <w:r w:rsidRPr="00AC74CD">
        <w:rPr>
          <w:rFonts w:cstheme="minorHAnsi"/>
          <w:sz w:val="24"/>
          <w:szCs w:val="24"/>
          <w:lang w:val="en-IE"/>
        </w:rPr>
        <w:t>, R.</w:t>
      </w:r>
      <w:r w:rsidR="003F3FAB" w:rsidRPr="00AC74CD">
        <w:rPr>
          <w:rFonts w:cstheme="minorHAnsi"/>
          <w:sz w:val="24"/>
          <w:szCs w:val="24"/>
          <w:lang w:val="en-IE"/>
        </w:rPr>
        <w:t>W.</w:t>
      </w:r>
      <w:r w:rsidRPr="00AC74CD">
        <w:rPr>
          <w:rFonts w:cstheme="minorHAnsi"/>
          <w:sz w:val="24"/>
          <w:szCs w:val="24"/>
          <w:lang w:val="en-IE"/>
        </w:rPr>
        <w:t xml:space="preserve"> (1980).</w:t>
      </w:r>
      <w:proofErr w:type="gramEnd"/>
      <w:r w:rsidRPr="00AC74CD">
        <w:rPr>
          <w:rFonts w:cstheme="minorHAnsi"/>
          <w:sz w:val="24"/>
          <w:szCs w:val="24"/>
          <w:lang w:val="en-IE"/>
        </w:rPr>
        <w:t xml:space="preserve"> </w:t>
      </w:r>
      <w:proofErr w:type="gramStart"/>
      <w:r w:rsidRPr="00AC74CD">
        <w:rPr>
          <w:rFonts w:cstheme="minorHAnsi"/>
          <w:i/>
          <w:sz w:val="24"/>
          <w:szCs w:val="24"/>
          <w:lang w:val="en-IE"/>
        </w:rPr>
        <w:t>Action Learning: New Techniques for Management</w:t>
      </w:r>
      <w:r w:rsidRPr="00AC74CD">
        <w:rPr>
          <w:rFonts w:cstheme="minorHAnsi"/>
          <w:sz w:val="24"/>
          <w:szCs w:val="24"/>
          <w:lang w:val="en-IE"/>
        </w:rPr>
        <w:t>.</w:t>
      </w:r>
      <w:proofErr w:type="gramEnd"/>
      <w:r w:rsidRPr="00AC74CD">
        <w:rPr>
          <w:rFonts w:cstheme="minorHAnsi"/>
          <w:sz w:val="24"/>
          <w:szCs w:val="24"/>
          <w:lang w:val="en-IE"/>
        </w:rPr>
        <w:t xml:space="preserve"> London, UK: Blond and Briggs, Ltd.</w:t>
      </w:r>
    </w:p>
    <w:p w14:paraId="5743EC69" w14:textId="77777777"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proofErr w:type="spellStart"/>
      <w:proofErr w:type="gramStart"/>
      <w:r w:rsidRPr="00AC74CD">
        <w:rPr>
          <w:rFonts w:asciiTheme="minorHAnsi" w:hAnsiTheme="minorHAnsi" w:cstheme="minorHAnsi"/>
          <w:lang w:val="en-IE"/>
        </w:rPr>
        <w:t>Revans</w:t>
      </w:r>
      <w:proofErr w:type="spellEnd"/>
      <w:r w:rsidRPr="00AC74CD">
        <w:rPr>
          <w:rFonts w:asciiTheme="minorHAnsi" w:hAnsiTheme="minorHAnsi" w:cstheme="minorHAnsi"/>
          <w:lang w:val="en-IE"/>
        </w:rPr>
        <w:t>, R.W. (2011).</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i/>
          <w:lang w:val="en-IE"/>
        </w:rPr>
        <w:t>ABC of Action Learning</w:t>
      </w:r>
      <w:r w:rsidRPr="00AC74CD">
        <w:rPr>
          <w:rFonts w:asciiTheme="minorHAnsi" w:hAnsiTheme="minorHAnsi" w:cstheme="minorHAnsi"/>
          <w:lang w:val="en-IE"/>
        </w:rPr>
        <w:t>.</w:t>
      </w:r>
      <w:proofErr w:type="gramEnd"/>
      <w:r w:rsidRPr="00AC74CD">
        <w:rPr>
          <w:rFonts w:asciiTheme="minorHAnsi" w:hAnsiTheme="minorHAnsi" w:cstheme="minorHAnsi"/>
          <w:lang w:val="en-IE"/>
        </w:rPr>
        <w:t xml:space="preserve"> Farnham, UK: Gower</w:t>
      </w:r>
    </w:p>
    <w:p w14:paraId="63D16C22" w14:textId="77777777"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proofErr w:type="gramStart"/>
      <w:r w:rsidRPr="00AC74CD">
        <w:rPr>
          <w:rFonts w:asciiTheme="minorHAnsi" w:hAnsiTheme="minorHAnsi" w:cstheme="minorHAnsi"/>
          <w:lang w:val="en-IE"/>
        </w:rPr>
        <w:t xml:space="preserve">Rigg, C., &amp; </w:t>
      </w:r>
      <w:proofErr w:type="spellStart"/>
      <w:r w:rsidRPr="00AC74CD">
        <w:rPr>
          <w:rFonts w:asciiTheme="minorHAnsi" w:hAnsiTheme="minorHAnsi" w:cstheme="minorHAnsi"/>
          <w:lang w:val="en-IE"/>
        </w:rPr>
        <w:t>Trehan</w:t>
      </w:r>
      <w:proofErr w:type="spellEnd"/>
      <w:r w:rsidRPr="00AC74CD">
        <w:rPr>
          <w:rFonts w:asciiTheme="minorHAnsi" w:hAnsiTheme="minorHAnsi" w:cstheme="minorHAnsi"/>
          <w:lang w:val="en-IE"/>
        </w:rPr>
        <w:t>, K. (2004).</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lang w:val="en-IE"/>
        </w:rPr>
        <w:t>‘Reflections on working with critical action learning.</w:t>
      </w:r>
      <w:proofErr w:type="gramEnd"/>
      <w:r w:rsidRPr="00AC74CD">
        <w:rPr>
          <w:rFonts w:asciiTheme="minorHAnsi" w:hAnsiTheme="minorHAnsi" w:cstheme="minorHAnsi"/>
          <w:lang w:val="en-IE"/>
        </w:rPr>
        <w:t xml:space="preserve"> </w:t>
      </w:r>
      <w:r w:rsidRPr="00AC74CD">
        <w:rPr>
          <w:rFonts w:asciiTheme="minorHAnsi" w:hAnsiTheme="minorHAnsi" w:cstheme="minorHAnsi"/>
          <w:i/>
          <w:lang w:val="en-IE"/>
        </w:rPr>
        <w:t>Action Learning: Research and Practice</w:t>
      </w:r>
      <w:r w:rsidRPr="00AC74CD">
        <w:rPr>
          <w:rFonts w:asciiTheme="minorHAnsi" w:hAnsiTheme="minorHAnsi" w:cstheme="minorHAnsi"/>
          <w:lang w:val="en-IE"/>
        </w:rPr>
        <w:t xml:space="preserve">, </w:t>
      </w:r>
      <w:r w:rsidRPr="00AC74CD">
        <w:rPr>
          <w:rFonts w:asciiTheme="minorHAnsi" w:hAnsiTheme="minorHAnsi" w:cstheme="minorHAnsi"/>
          <w:i/>
          <w:lang w:val="en-IE"/>
        </w:rPr>
        <w:t>1</w:t>
      </w:r>
      <w:r w:rsidRPr="00AC74CD">
        <w:rPr>
          <w:rFonts w:asciiTheme="minorHAnsi" w:hAnsiTheme="minorHAnsi" w:cstheme="minorHAnsi"/>
          <w:lang w:val="en-IE"/>
        </w:rPr>
        <w:t>(2), 149-166.</w:t>
      </w:r>
    </w:p>
    <w:p w14:paraId="714958EE" w14:textId="77777777" w:rsidR="00A059AA" w:rsidRPr="00AC74CD" w:rsidRDefault="00A059AA" w:rsidP="00BF0AFC">
      <w:pPr>
        <w:pStyle w:val="References"/>
        <w:spacing w:line="480" w:lineRule="auto"/>
        <w:ind w:left="720" w:hanging="720"/>
        <w:contextualSpacing/>
        <w:jc w:val="left"/>
        <w:rPr>
          <w:rFonts w:asciiTheme="minorHAnsi" w:hAnsiTheme="minorHAnsi" w:cstheme="minorHAnsi"/>
          <w:lang w:val="en-IE"/>
        </w:rPr>
      </w:pPr>
      <w:proofErr w:type="gramStart"/>
      <w:r w:rsidRPr="00AC74CD">
        <w:rPr>
          <w:rFonts w:asciiTheme="minorHAnsi" w:hAnsiTheme="minorHAnsi" w:cstheme="minorHAnsi"/>
          <w:lang w:val="en-IE"/>
        </w:rPr>
        <w:t xml:space="preserve">Ring, P.S., &amp; Van de </w:t>
      </w:r>
      <w:proofErr w:type="spellStart"/>
      <w:r w:rsidRPr="00AC74CD">
        <w:rPr>
          <w:rFonts w:asciiTheme="minorHAnsi" w:hAnsiTheme="minorHAnsi" w:cstheme="minorHAnsi"/>
          <w:lang w:val="en-IE"/>
        </w:rPr>
        <w:t>Ven</w:t>
      </w:r>
      <w:proofErr w:type="spellEnd"/>
      <w:r w:rsidRPr="00AC74CD">
        <w:rPr>
          <w:rFonts w:asciiTheme="minorHAnsi" w:hAnsiTheme="minorHAnsi" w:cstheme="minorHAnsi"/>
          <w:lang w:val="en-IE"/>
        </w:rPr>
        <w:t>, A.H. (1992).</w:t>
      </w:r>
      <w:proofErr w:type="gramEnd"/>
      <w:r w:rsidRPr="00AC74CD">
        <w:rPr>
          <w:rFonts w:asciiTheme="minorHAnsi" w:hAnsiTheme="minorHAnsi" w:cstheme="minorHAnsi"/>
          <w:lang w:val="en-IE"/>
        </w:rPr>
        <w:t xml:space="preserve"> </w:t>
      </w:r>
      <w:proofErr w:type="gramStart"/>
      <w:r w:rsidRPr="00AC74CD">
        <w:rPr>
          <w:rFonts w:asciiTheme="minorHAnsi" w:hAnsiTheme="minorHAnsi" w:cstheme="minorHAnsi"/>
          <w:lang w:val="en-IE"/>
        </w:rPr>
        <w:t>Structuring cooperative relationships between organizations.</w:t>
      </w:r>
      <w:proofErr w:type="gramEnd"/>
      <w:r w:rsidRPr="00AC74CD">
        <w:rPr>
          <w:rFonts w:asciiTheme="minorHAnsi" w:hAnsiTheme="minorHAnsi" w:cstheme="minorHAnsi"/>
          <w:lang w:val="en-IE"/>
        </w:rPr>
        <w:t xml:space="preserve"> </w:t>
      </w:r>
      <w:r w:rsidRPr="00AC74CD">
        <w:rPr>
          <w:rFonts w:asciiTheme="minorHAnsi" w:hAnsiTheme="minorHAnsi" w:cstheme="minorHAnsi"/>
          <w:i/>
          <w:lang w:val="en-IE"/>
        </w:rPr>
        <w:t>Strategic Management Journal</w:t>
      </w:r>
      <w:r w:rsidRPr="00AC74CD">
        <w:rPr>
          <w:rFonts w:asciiTheme="minorHAnsi" w:hAnsiTheme="minorHAnsi" w:cstheme="minorHAnsi"/>
          <w:lang w:val="en-IE"/>
        </w:rPr>
        <w:t xml:space="preserve">, </w:t>
      </w:r>
      <w:r w:rsidRPr="00AC74CD">
        <w:rPr>
          <w:rFonts w:asciiTheme="minorHAnsi" w:hAnsiTheme="minorHAnsi" w:cstheme="minorHAnsi"/>
          <w:i/>
          <w:lang w:val="en-IE"/>
        </w:rPr>
        <w:t>13</w:t>
      </w:r>
      <w:r w:rsidRPr="00AC74CD">
        <w:rPr>
          <w:rFonts w:asciiTheme="minorHAnsi" w:hAnsiTheme="minorHAnsi" w:cstheme="minorHAnsi"/>
          <w:lang w:val="en-IE"/>
        </w:rPr>
        <w:t xml:space="preserve">(7), 483-498. </w:t>
      </w:r>
    </w:p>
    <w:p w14:paraId="742E3515" w14:textId="25E59062"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proofErr w:type="spellStart"/>
      <w:proofErr w:type="gramStart"/>
      <w:r w:rsidRPr="00AC74CD">
        <w:rPr>
          <w:rFonts w:asciiTheme="minorHAnsi" w:hAnsiTheme="minorHAnsi" w:cstheme="minorHAnsi"/>
          <w:lang w:val="en-IE"/>
        </w:rPr>
        <w:t>Savitz</w:t>
      </w:r>
      <w:proofErr w:type="spellEnd"/>
      <w:r w:rsidRPr="00AC74CD">
        <w:rPr>
          <w:rFonts w:asciiTheme="minorHAnsi" w:hAnsiTheme="minorHAnsi" w:cstheme="minorHAnsi"/>
          <w:lang w:val="en-IE"/>
        </w:rPr>
        <w:t>, A.W., &amp; Weber, K. (2006).</w:t>
      </w:r>
      <w:proofErr w:type="gramEnd"/>
      <w:r w:rsidRPr="00AC74CD">
        <w:rPr>
          <w:rFonts w:asciiTheme="minorHAnsi" w:hAnsiTheme="minorHAnsi" w:cstheme="minorHAnsi"/>
          <w:lang w:val="en-IE"/>
        </w:rPr>
        <w:t xml:space="preserve"> </w:t>
      </w:r>
      <w:r w:rsidRPr="00AC74CD">
        <w:rPr>
          <w:rFonts w:asciiTheme="minorHAnsi" w:hAnsiTheme="minorHAnsi" w:cstheme="minorHAnsi"/>
          <w:i/>
          <w:iCs/>
          <w:lang w:val="en-IE"/>
        </w:rPr>
        <w:t>The Triple Bottom Line: How Today's Best-Run Companies are Achieving Economic, Social, and Environmental Success-and How You Can Too.</w:t>
      </w:r>
      <w:r w:rsidRPr="00AC74CD">
        <w:rPr>
          <w:rFonts w:asciiTheme="minorHAnsi" w:hAnsiTheme="minorHAnsi" w:cstheme="minorHAnsi"/>
          <w:lang w:val="en-IE"/>
        </w:rPr>
        <w:t xml:space="preserve"> San Francisco, CA: </w:t>
      </w:r>
      <w:proofErr w:type="spellStart"/>
      <w:r w:rsidRPr="00AC74CD">
        <w:rPr>
          <w:rFonts w:asciiTheme="minorHAnsi" w:hAnsiTheme="minorHAnsi" w:cstheme="minorHAnsi"/>
          <w:lang w:val="en-IE"/>
        </w:rPr>
        <w:t>Jossey</w:t>
      </w:r>
      <w:proofErr w:type="spellEnd"/>
      <w:r w:rsidRPr="00AC74CD">
        <w:rPr>
          <w:rFonts w:asciiTheme="minorHAnsi" w:hAnsiTheme="minorHAnsi" w:cstheme="minorHAnsi"/>
          <w:lang w:val="en-IE"/>
        </w:rPr>
        <w:t>-Bass.</w:t>
      </w:r>
    </w:p>
    <w:p w14:paraId="27C4B310" w14:textId="3DD2F390" w:rsidR="003D60D0" w:rsidRPr="00AC74CD" w:rsidRDefault="003D60D0" w:rsidP="00BF0AFC">
      <w:pPr>
        <w:pStyle w:val="References"/>
        <w:spacing w:line="480" w:lineRule="auto"/>
        <w:ind w:left="720" w:hanging="720"/>
        <w:contextualSpacing/>
        <w:jc w:val="left"/>
        <w:rPr>
          <w:rFonts w:asciiTheme="minorHAnsi" w:hAnsiTheme="minorHAnsi" w:cstheme="minorHAnsi"/>
          <w:lang w:val="en-IE"/>
        </w:rPr>
      </w:pPr>
      <w:proofErr w:type="spellStart"/>
      <w:proofErr w:type="gramStart"/>
      <w:r w:rsidRPr="00AC74CD">
        <w:rPr>
          <w:rFonts w:asciiTheme="minorHAnsi" w:hAnsiTheme="minorHAnsi" w:cstheme="minorHAnsi"/>
          <w:lang w:val="en-IE"/>
        </w:rPr>
        <w:t>Shani</w:t>
      </w:r>
      <w:proofErr w:type="spellEnd"/>
      <w:r w:rsidRPr="00AC74CD">
        <w:rPr>
          <w:rFonts w:asciiTheme="minorHAnsi" w:hAnsiTheme="minorHAnsi" w:cstheme="minorHAnsi"/>
          <w:lang w:val="en-IE"/>
        </w:rPr>
        <w:t>, A.B., &amp; Docherty, P. (2003).</w:t>
      </w:r>
      <w:proofErr w:type="gramEnd"/>
      <w:r w:rsidRPr="00AC74CD">
        <w:rPr>
          <w:rFonts w:asciiTheme="minorHAnsi" w:hAnsiTheme="minorHAnsi" w:cstheme="minorHAnsi"/>
          <w:lang w:val="en-IE"/>
        </w:rPr>
        <w:t xml:space="preserve"> Learning by </w:t>
      </w:r>
      <w:r w:rsidR="00B215B1" w:rsidRPr="00AC74CD">
        <w:rPr>
          <w:rFonts w:asciiTheme="minorHAnsi" w:hAnsiTheme="minorHAnsi" w:cstheme="minorHAnsi"/>
          <w:lang w:val="en-IE"/>
        </w:rPr>
        <w:t>D</w:t>
      </w:r>
      <w:r w:rsidRPr="00AC74CD">
        <w:rPr>
          <w:rFonts w:asciiTheme="minorHAnsi" w:hAnsiTheme="minorHAnsi" w:cstheme="minorHAnsi"/>
          <w:lang w:val="en-IE"/>
        </w:rPr>
        <w:t xml:space="preserve">esign: Building </w:t>
      </w:r>
      <w:r w:rsidR="00B215B1" w:rsidRPr="00AC74CD">
        <w:rPr>
          <w:rFonts w:asciiTheme="minorHAnsi" w:hAnsiTheme="minorHAnsi" w:cstheme="minorHAnsi"/>
          <w:lang w:val="en-IE"/>
        </w:rPr>
        <w:t>S</w:t>
      </w:r>
      <w:r w:rsidRPr="00AC74CD">
        <w:rPr>
          <w:rFonts w:asciiTheme="minorHAnsi" w:hAnsiTheme="minorHAnsi" w:cstheme="minorHAnsi"/>
          <w:lang w:val="en-IE"/>
        </w:rPr>
        <w:t xml:space="preserve">ustainable </w:t>
      </w:r>
      <w:r w:rsidR="00B215B1" w:rsidRPr="00AC74CD">
        <w:rPr>
          <w:rFonts w:asciiTheme="minorHAnsi" w:hAnsiTheme="minorHAnsi" w:cstheme="minorHAnsi"/>
          <w:lang w:val="en-IE"/>
        </w:rPr>
        <w:t>O</w:t>
      </w:r>
      <w:r w:rsidRPr="00AC74CD">
        <w:rPr>
          <w:rFonts w:asciiTheme="minorHAnsi" w:hAnsiTheme="minorHAnsi" w:cstheme="minorHAnsi"/>
          <w:lang w:val="en-IE"/>
        </w:rPr>
        <w:t xml:space="preserve">rganizations. </w:t>
      </w:r>
      <w:proofErr w:type="gramStart"/>
      <w:r w:rsidR="00B215B1" w:rsidRPr="00AC74CD">
        <w:rPr>
          <w:rFonts w:asciiTheme="minorHAnsi" w:hAnsiTheme="minorHAnsi" w:cstheme="minorHAnsi"/>
          <w:lang w:val="en-IE"/>
        </w:rPr>
        <w:t>Oxford</w:t>
      </w:r>
      <w:r w:rsidRPr="00AC74CD">
        <w:rPr>
          <w:rFonts w:asciiTheme="minorHAnsi" w:hAnsiTheme="minorHAnsi" w:cstheme="minorHAnsi"/>
          <w:lang w:val="en-IE"/>
        </w:rPr>
        <w:t>: Blackwell Publishing.</w:t>
      </w:r>
      <w:proofErr w:type="gramEnd"/>
      <w:r w:rsidRPr="00AC74CD">
        <w:rPr>
          <w:rFonts w:asciiTheme="minorHAnsi" w:hAnsiTheme="minorHAnsi" w:cstheme="minorHAnsi"/>
          <w:lang w:val="en-IE"/>
        </w:rPr>
        <w:t xml:space="preserve"> </w:t>
      </w:r>
    </w:p>
    <w:p w14:paraId="2BB75394" w14:textId="77777777"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proofErr w:type="spellStart"/>
      <w:proofErr w:type="gramStart"/>
      <w:r w:rsidRPr="00AC74CD">
        <w:rPr>
          <w:rFonts w:asciiTheme="minorHAnsi" w:hAnsiTheme="minorHAnsi" w:cstheme="minorHAnsi"/>
          <w:lang w:val="en-IE"/>
        </w:rPr>
        <w:t>Shani</w:t>
      </w:r>
      <w:proofErr w:type="spellEnd"/>
      <w:r w:rsidRPr="00AC74CD">
        <w:rPr>
          <w:rFonts w:asciiTheme="minorHAnsi" w:hAnsiTheme="minorHAnsi" w:cstheme="minorHAnsi"/>
          <w:lang w:val="en-IE"/>
        </w:rPr>
        <w:t xml:space="preserve">, A.B., </w:t>
      </w:r>
      <w:proofErr w:type="spellStart"/>
      <w:r w:rsidRPr="00AC74CD">
        <w:rPr>
          <w:rFonts w:asciiTheme="minorHAnsi" w:hAnsiTheme="minorHAnsi" w:cstheme="minorHAnsi"/>
          <w:lang w:val="en-IE"/>
        </w:rPr>
        <w:t>Mohrman</w:t>
      </w:r>
      <w:proofErr w:type="spellEnd"/>
      <w:r w:rsidRPr="00AC74CD">
        <w:rPr>
          <w:rFonts w:asciiTheme="minorHAnsi" w:hAnsiTheme="minorHAnsi" w:cstheme="minorHAnsi"/>
          <w:lang w:val="en-IE"/>
        </w:rPr>
        <w:t xml:space="preserve">, S.A., </w:t>
      </w:r>
      <w:proofErr w:type="spellStart"/>
      <w:r w:rsidRPr="00AC74CD">
        <w:rPr>
          <w:rFonts w:asciiTheme="minorHAnsi" w:hAnsiTheme="minorHAnsi" w:cstheme="minorHAnsi"/>
          <w:lang w:val="en-IE"/>
        </w:rPr>
        <w:t>Pasmore</w:t>
      </w:r>
      <w:proofErr w:type="spellEnd"/>
      <w:r w:rsidRPr="00AC74CD">
        <w:rPr>
          <w:rFonts w:asciiTheme="minorHAnsi" w:hAnsiTheme="minorHAnsi" w:cstheme="minorHAnsi"/>
          <w:lang w:val="en-IE"/>
        </w:rPr>
        <w:t xml:space="preserve">, W.A., </w:t>
      </w:r>
      <w:proofErr w:type="spellStart"/>
      <w:r w:rsidRPr="00AC74CD">
        <w:rPr>
          <w:rFonts w:asciiTheme="minorHAnsi" w:hAnsiTheme="minorHAnsi" w:cstheme="minorHAnsi"/>
          <w:lang w:val="en-IE"/>
        </w:rPr>
        <w:t>Stymne</w:t>
      </w:r>
      <w:proofErr w:type="spellEnd"/>
      <w:r w:rsidRPr="00AC74CD">
        <w:rPr>
          <w:rFonts w:asciiTheme="minorHAnsi" w:hAnsiTheme="minorHAnsi" w:cstheme="minorHAnsi"/>
          <w:lang w:val="en-IE"/>
        </w:rPr>
        <w:t>, B., &amp; Adler, N. (Eds.) (2008).</w:t>
      </w:r>
      <w:proofErr w:type="gramEnd"/>
      <w:r w:rsidRPr="00AC74CD">
        <w:rPr>
          <w:rFonts w:asciiTheme="minorHAnsi" w:hAnsiTheme="minorHAnsi" w:cstheme="minorHAnsi"/>
          <w:lang w:val="en-IE"/>
        </w:rPr>
        <w:t xml:space="preserve"> </w:t>
      </w:r>
      <w:r w:rsidRPr="00AC74CD">
        <w:rPr>
          <w:rFonts w:asciiTheme="minorHAnsi" w:hAnsiTheme="minorHAnsi" w:cstheme="minorHAnsi"/>
          <w:i/>
          <w:lang w:val="en-IE"/>
        </w:rPr>
        <w:t>Handbook of Collaborative Management Research</w:t>
      </w:r>
      <w:r w:rsidRPr="00AC74CD">
        <w:rPr>
          <w:rFonts w:asciiTheme="minorHAnsi" w:hAnsiTheme="minorHAnsi" w:cstheme="minorHAnsi"/>
          <w:lang w:val="en-IE"/>
        </w:rPr>
        <w:t xml:space="preserve"> (pp. 567-582). </w:t>
      </w:r>
      <w:proofErr w:type="gramStart"/>
      <w:r w:rsidRPr="00AC74CD">
        <w:rPr>
          <w:rFonts w:asciiTheme="minorHAnsi" w:hAnsiTheme="minorHAnsi" w:cstheme="minorHAnsi"/>
          <w:lang w:val="en-IE"/>
        </w:rPr>
        <w:t>Thousand Oaks, CA: Sage Publications.</w:t>
      </w:r>
      <w:proofErr w:type="gramEnd"/>
    </w:p>
    <w:p w14:paraId="0EA9C81C" w14:textId="60D6B8D2" w:rsidR="003D60D0" w:rsidRPr="00AC74CD" w:rsidRDefault="003D60D0" w:rsidP="00BF0AFC">
      <w:pPr>
        <w:autoSpaceDE w:val="0"/>
        <w:autoSpaceDN w:val="0"/>
        <w:adjustRightInd w:val="0"/>
        <w:spacing w:after="0" w:line="480" w:lineRule="auto"/>
        <w:ind w:left="720" w:hanging="720"/>
        <w:contextualSpacing/>
        <w:rPr>
          <w:rFonts w:cstheme="minorHAnsi"/>
          <w:sz w:val="24"/>
          <w:szCs w:val="24"/>
          <w:lang w:val="en-IE"/>
        </w:rPr>
      </w:pPr>
      <w:proofErr w:type="gramStart"/>
      <w:r w:rsidRPr="00AC74CD">
        <w:rPr>
          <w:rFonts w:cstheme="minorHAnsi"/>
          <w:sz w:val="24"/>
          <w:szCs w:val="24"/>
          <w:lang w:val="en-IE"/>
        </w:rPr>
        <w:t>Slack, N., &amp; Lewis, M. (2008).</w:t>
      </w:r>
      <w:proofErr w:type="gramEnd"/>
      <w:r w:rsidRPr="00AC74CD">
        <w:rPr>
          <w:rFonts w:cstheme="minorHAnsi"/>
          <w:sz w:val="24"/>
          <w:szCs w:val="24"/>
          <w:lang w:val="en-IE"/>
        </w:rPr>
        <w:t xml:space="preserve"> </w:t>
      </w:r>
      <w:r w:rsidRPr="00AC74CD">
        <w:rPr>
          <w:rFonts w:cstheme="minorHAnsi"/>
          <w:i/>
          <w:sz w:val="24"/>
          <w:szCs w:val="24"/>
          <w:lang w:val="en-IE"/>
        </w:rPr>
        <w:t xml:space="preserve">Operations </w:t>
      </w:r>
      <w:r w:rsidR="00B215B1" w:rsidRPr="00AC74CD">
        <w:rPr>
          <w:rFonts w:cstheme="minorHAnsi"/>
          <w:i/>
          <w:sz w:val="24"/>
          <w:szCs w:val="24"/>
          <w:lang w:val="en-IE"/>
        </w:rPr>
        <w:t>S</w:t>
      </w:r>
      <w:r w:rsidRPr="00AC74CD">
        <w:rPr>
          <w:rFonts w:cstheme="minorHAnsi"/>
          <w:i/>
          <w:sz w:val="24"/>
          <w:szCs w:val="24"/>
          <w:lang w:val="en-IE"/>
        </w:rPr>
        <w:t>trategy</w:t>
      </w:r>
      <w:r w:rsidRPr="00AC74CD">
        <w:rPr>
          <w:rFonts w:cstheme="minorHAnsi"/>
          <w:sz w:val="24"/>
          <w:szCs w:val="24"/>
          <w:lang w:val="en-IE"/>
        </w:rPr>
        <w:t xml:space="preserve"> (2</w:t>
      </w:r>
      <w:r w:rsidRPr="00AC74CD">
        <w:rPr>
          <w:rFonts w:cstheme="minorHAnsi"/>
          <w:sz w:val="24"/>
          <w:szCs w:val="24"/>
          <w:vertAlign w:val="superscript"/>
          <w:lang w:val="en-IE"/>
        </w:rPr>
        <w:t>nd</w:t>
      </w:r>
      <w:r w:rsidRPr="00AC74CD">
        <w:rPr>
          <w:rFonts w:cstheme="minorHAnsi"/>
          <w:sz w:val="24"/>
          <w:szCs w:val="24"/>
          <w:lang w:val="en-IE"/>
        </w:rPr>
        <w:t xml:space="preserve"> </w:t>
      </w:r>
      <w:proofErr w:type="gramStart"/>
      <w:r w:rsidRPr="00AC74CD">
        <w:rPr>
          <w:rFonts w:cstheme="minorHAnsi"/>
          <w:sz w:val="24"/>
          <w:szCs w:val="24"/>
          <w:lang w:val="en-IE"/>
        </w:rPr>
        <w:t>ed</w:t>
      </w:r>
      <w:proofErr w:type="gramEnd"/>
      <w:r w:rsidRPr="00AC74CD">
        <w:rPr>
          <w:rFonts w:cstheme="minorHAnsi"/>
          <w:sz w:val="24"/>
          <w:szCs w:val="24"/>
          <w:lang w:val="en-IE"/>
        </w:rPr>
        <w:t>.). Harlow</w:t>
      </w:r>
      <w:r w:rsidR="00A059AA" w:rsidRPr="00AC74CD">
        <w:rPr>
          <w:rFonts w:cstheme="minorHAnsi"/>
          <w:sz w:val="24"/>
          <w:szCs w:val="24"/>
          <w:lang w:val="en-IE"/>
        </w:rPr>
        <w:t>, UK</w:t>
      </w:r>
      <w:r w:rsidRPr="00AC74CD">
        <w:rPr>
          <w:rFonts w:cstheme="minorHAnsi"/>
          <w:sz w:val="24"/>
          <w:szCs w:val="24"/>
          <w:lang w:val="en-IE"/>
        </w:rPr>
        <w:t xml:space="preserve">: FT Prentice-Hall. </w:t>
      </w:r>
    </w:p>
    <w:p w14:paraId="16DCF3D6" w14:textId="1A1EE411" w:rsidR="00A059AA" w:rsidRPr="00AC74CD" w:rsidRDefault="00A059AA" w:rsidP="00BF0AFC">
      <w:pPr>
        <w:autoSpaceDE w:val="0"/>
        <w:autoSpaceDN w:val="0"/>
        <w:adjustRightInd w:val="0"/>
        <w:spacing w:after="0" w:line="480" w:lineRule="auto"/>
        <w:ind w:left="720" w:hanging="720"/>
        <w:contextualSpacing/>
        <w:rPr>
          <w:rFonts w:cstheme="minorHAnsi"/>
          <w:sz w:val="24"/>
          <w:szCs w:val="24"/>
          <w:lang w:val="en-IE"/>
        </w:rPr>
      </w:pPr>
      <w:r w:rsidRPr="00AC74CD">
        <w:rPr>
          <w:rFonts w:cstheme="minorHAnsi"/>
          <w:sz w:val="24"/>
          <w:szCs w:val="24"/>
          <w:lang w:val="en-IE"/>
        </w:rPr>
        <w:lastRenderedPageBreak/>
        <w:t xml:space="preserve">Trist, E. (1983). </w:t>
      </w:r>
      <w:proofErr w:type="gramStart"/>
      <w:r w:rsidRPr="00AC74CD">
        <w:rPr>
          <w:rFonts w:cstheme="minorHAnsi"/>
          <w:sz w:val="24"/>
          <w:szCs w:val="24"/>
          <w:lang w:val="en-IE"/>
        </w:rPr>
        <w:t>Referent organizations and the development of inter-organizational domains.</w:t>
      </w:r>
      <w:proofErr w:type="gramEnd"/>
      <w:r w:rsidRPr="00AC74CD">
        <w:rPr>
          <w:rFonts w:cstheme="minorHAnsi"/>
          <w:sz w:val="24"/>
          <w:szCs w:val="24"/>
          <w:lang w:val="en-IE"/>
        </w:rPr>
        <w:t xml:space="preserve"> </w:t>
      </w:r>
      <w:r w:rsidRPr="00AC74CD">
        <w:rPr>
          <w:rFonts w:cstheme="minorHAnsi"/>
          <w:i/>
          <w:sz w:val="24"/>
          <w:szCs w:val="24"/>
          <w:lang w:val="en-IE"/>
        </w:rPr>
        <w:t>Human Relations, 36</w:t>
      </w:r>
      <w:r w:rsidRPr="00AC74CD">
        <w:rPr>
          <w:rFonts w:cstheme="minorHAnsi"/>
          <w:sz w:val="24"/>
          <w:szCs w:val="24"/>
          <w:lang w:val="en-IE"/>
        </w:rPr>
        <w:t xml:space="preserve">(3), 269-284. </w:t>
      </w:r>
    </w:p>
    <w:p w14:paraId="330E0C70" w14:textId="77777777" w:rsidR="00BF0AFC" w:rsidRPr="00AC74CD" w:rsidRDefault="00BF0AFC" w:rsidP="00BF0AFC">
      <w:pPr>
        <w:autoSpaceDE w:val="0"/>
        <w:autoSpaceDN w:val="0"/>
        <w:adjustRightInd w:val="0"/>
        <w:spacing w:after="0" w:line="480" w:lineRule="auto"/>
        <w:ind w:left="720" w:hanging="720"/>
        <w:contextualSpacing/>
        <w:rPr>
          <w:rFonts w:cstheme="minorHAnsi"/>
          <w:color w:val="131413"/>
          <w:sz w:val="24"/>
          <w:szCs w:val="24"/>
          <w:lang w:val="en-IE"/>
        </w:rPr>
      </w:pPr>
      <w:proofErr w:type="gramStart"/>
      <w:r w:rsidRPr="00AC74CD">
        <w:rPr>
          <w:rFonts w:cstheme="minorHAnsi"/>
          <w:sz w:val="24"/>
          <w:szCs w:val="24"/>
          <w:lang w:val="en-IE"/>
        </w:rPr>
        <w:t>van</w:t>
      </w:r>
      <w:proofErr w:type="gramEnd"/>
      <w:r w:rsidRPr="00AC74CD">
        <w:rPr>
          <w:rFonts w:cstheme="minorHAnsi"/>
          <w:sz w:val="24"/>
          <w:szCs w:val="24"/>
          <w:lang w:val="en-IE"/>
        </w:rPr>
        <w:t xml:space="preserve"> de </w:t>
      </w:r>
      <w:proofErr w:type="spellStart"/>
      <w:r w:rsidRPr="00AC74CD">
        <w:rPr>
          <w:rFonts w:cstheme="minorHAnsi"/>
          <w:sz w:val="24"/>
          <w:szCs w:val="24"/>
          <w:lang w:val="en-IE"/>
        </w:rPr>
        <w:t>Vrande</w:t>
      </w:r>
      <w:proofErr w:type="spellEnd"/>
      <w:r w:rsidRPr="00AC74CD">
        <w:rPr>
          <w:rFonts w:cstheme="minorHAnsi"/>
          <w:sz w:val="24"/>
          <w:szCs w:val="24"/>
          <w:lang w:val="en-IE"/>
        </w:rPr>
        <w:t xml:space="preserve">, V., de Jong, J. P. J., </w:t>
      </w:r>
      <w:proofErr w:type="spellStart"/>
      <w:r w:rsidRPr="00AC74CD">
        <w:rPr>
          <w:rFonts w:cstheme="minorHAnsi"/>
          <w:sz w:val="24"/>
          <w:szCs w:val="24"/>
          <w:lang w:val="en-IE"/>
        </w:rPr>
        <w:t>Vanhaverbeke</w:t>
      </w:r>
      <w:proofErr w:type="spellEnd"/>
      <w:r w:rsidRPr="00AC74CD">
        <w:rPr>
          <w:rFonts w:cstheme="minorHAnsi"/>
          <w:sz w:val="24"/>
          <w:szCs w:val="24"/>
          <w:lang w:val="en-IE"/>
        </w:rPr>
        <w:t xml:space="preserve">, W., &amp; de </w:t>
      </w:r>
      <w:proofErr w:type="spellStart"/>
      <w:r w:rsidRPr="00AC74CD">
        <w:rPr>
          <w:rFonts w:cstheme="minorHAnsi"/>
          <w:sz w:val="24"/>
          <w:szCs w:val="24"/>
          <w:lang w:val="en-IE"/>
        </w:rPr>
        <w:t>Rochemont</w:t>
      </w:r>
      <w:proofErr w:type="spellEnd"/>
      <w:r w:rsidRPr="00AC74CD">
        <w:rPr>
          <w:rFonts w:cstheme="minorHAnsi"/>
          <w:sz w:val="24"/>
          <w:szCs w:val="24"/>
          <w:lang w:val="en-IE"/>
        </w:rPr>
        <w:t xml:space="preserve">, M. (2009). Open innovation in SMEs: Trends, motives and management challenges. </w:t>
      </w:r>
      <w:proofErr w:type="spellStart"/>
      <w:r w:rsidRPr="00AC74CD">
        <w:rPr>
          <w:rFonts w:cstheme="minorHAnsi"/>
          <w:i/>
          <w:sz w:val="24"/>
          <w:szCs w:val="24"/>
          <w:lang w:val="en-IE"/>
        </w:rPr>
        <w:t>Technovation</w:t>
      </w:r>
      <w:proofErr w:type="spellEnd"/>
      <w:r w:rsidRPr="00AC74CD">
        <w:rPr>
          <w:rFonts w:cstheme="minorHAnsi"/>
          <w:sz w:val="24"/>
          <w:szCs w:val="24"/>
          <w:lang w:val="en-IE"/>
        </w:rPr>
        <w:t xml:space="preserve">, </w:t>
      </w:r>
      <w:r w:rsidRPr="00AC74CD">
        <w:rPr>
          <w:rFonts w:cstheme="minorHAnsi"/>
          <w:i/>
          <w:sz w:val="24"/>
          <w:szCs w:val="24"/>
          <w:lang w:val="en-IE"/>
        </w:rPr>
        <w:t>29</w:t>
      </w:r>
      <w:r w:rsidRPr="00AC74CD">
        <w:rPr>
          <w:rFonts w:cstheme="minorHAnsi"/>
          <w:sz w:val="24"/>
          <w:szCs w:val="24"/>
          <w:lang w:val="en-IE"/>
        </w:rPr>
        <w:t>(7), 423–437.</w:t>
      </w:r>
    </w:p>
    <w:p w14:paraId="3CFFFCF4" w14:textId="77777777" w:rsidR="00BF0AFC" w:rsidRPr="00AC74CD" w:rsidRDefault="00BF0AFC" w:rsidP="00BF0AFC">
      <w:pPr>
        <w:pStyle w:val="References"/>
        <w:spacing w:line="480" w:lineRule="auto"/>
        <w:ind w:left="720" w:hanging="720"/>
        <w:contextualSpacing/>
        <w:jc w:val="left"/>
        <w:rPr>
          <w:rFonts w:asciiTheme="minorHAnsi" w:hAnsiTheme="minorHAnsi" w:cstheme="minorHAnsi"/>
          <w:lang w:val="en-IE"/>
        </w:rPr>
      </w:pPr>
      <w:r w:rsidRPr="00AC74CD">
        <w:rPr>
          <w:rFonts w:asciiTheme="minorHAnsi" w:hAnsiTheme="minorHAnsi" w:cstheme="minorHAnsi"/>
          <w:lang w:val="en-IE"/>
        </w:rPr>
        <w:t xml:space="preserve">Vince, R. (2004). </w:t>
      </w:r>
      <w:proofErr w:type="gramStart"/>
      <w:r w:rsidRPr="00AC74CD">
        <w:rPr>
          <w:rFonts w:asciiTheme="minorHAnsi" w:hAnsiTheme="minorHAnsi" w:cstheme="minorHAnsi"/>
          <w:lang w:val="en-IE"/>
        </w:rPr>
        <w:t>Action learning and organizational learning: Power, politics and emotions in organisations.</w:t>
      </w:r>
      <w:proofErr w:type="gramEnd"/>
      <w:r w:rsidRPr="00AC74CD">
        <w:rPr>
          <w:rFonts w:asciiTheme="minorHAnsi" w:hAnsiTheme="minorHAnsi" w:cstheme="minorHAnsi"/>
          <w:lang w:val="en-IE"/>
        </w:rPr>
        <w:t xml:space="preserve"> </w:t>
      </w:r>
      <w:r w:rsidRPr="00AC74CD">
        <w:rPr>
          <w:rFonts w:asciiTheme="minorHAnsi" w:hAnsiTheme="minorHAnsi" w:cstheme="minorHAnsi"/>
          <w:i/>
          <w:lang w:val="en-IE"/>
        </w:rPr>
        <w:t>Action Learning: Research and Practice,</w:t>
      </w:r>
      <w:r w:rsidRPr="00AC74CD">
        <w:rPr>
          <w:rFonts w:asciiTheme="minorHAnsi" w:hAnsiTheme="minorHAnsi" w:cstheme="minorHAnsi"/>
          <w:lang w:val="en-IE"/>
        </w:rPr>
        <w:t xml:space="preserve"> </w:t>
      </w:r>
      <w:r w:rsidRPr="00AC74CD">
        <w:rPr>
          <w:rFonts w:asciiTheme="minorHAnsi" w:hAnsiTheme="minorHAnsi" w:cstheme="minorHAnsi"/>
          <w:i/>
          <w:lang w:val="en-IE"/>
        </w:rPr>
        <w:t>1</w:t>
      </w:r>
      <w:r w:rsidRPr="00AC74CD">
        <w:rPr>
          <w:rFonts w:asciiTheme="minorHAnsi" w:hAnsiTheme="minorHAnsi" w:cstheme="minorHAnsi"/>
          <w:lang w:val="en-IE"/>
        </w:rPr>
        <w:t xml:space="preserve">(1), 63-78. </w:t>
      </w:r>
    </w:p>
    <w:p w14:paraId="4397F56E" w14:textId="287D4481" w:rsidR="00BF0AFC" w:rsidRPr="00AC74CD" w:rsidRDefault="00BF0AFC" w:rsidP="00BF0AFC">
      <w:pPr>
        <w:spacing w:after="0" w:line="480" w:lineRule="auto"/>
        <w:ind w:left="720" w:hanging="720"/>
        <w:contextualSpacing/>
        <w:rPr>
          <w:rFonts w:cstheme="minorHAnsi"/>
          <w:sz w:val="24"/>
          <w:szCs w:val="24"/>
          <w:lang w:val="en-IE"/>
        </w:rPr>
      </w:pPr>
      <w:proofErr w:type="gramStart"/>
      <w:r w:rsidRPr="00AC74CD">
        <w:rPr>
          <w:rFonts w:cstheme="minorHAnsi"/>
          <w:sz w:val="24"/>
          <w:szCs w:val="24"/>
          <w:lang w:val="en-IE"/>
        </w:rPr>
        <w:t xml:space="preserve">Worley, C. &amp; </w:t>
      </w:r>
      <w:proofErr w:type="spellStart"/>
      <w:r w:rsidRPr="00AC74CD">
        <w:rPr>
          <w:rFonts w:cstheme="minorHAnsi"/>
          <w:sz w:val="24"/>
          <w:szCs w:val="24"/>
          <w:lang w:val="en-IE"/>
        </w:rPr>
        <w:t>Mirvis</w:t>
      </w:r>
      <w:proofErr w:type="spellEnd"/>
      <w:r w:rsidRPr="00AC74CD">
        <w:rPr>
          <w:rFonts w:cstheme="minorHAnsi"/>
          <w:sz w:val="24"/>
          <w:szCs w:val="24"/>
          <w:lang w:val="en-IE"/>
        </w:rPr>
        <w:t>, P. (2013).</w:t>
      </w:r>
      <w:proofErr w:type="gramEnd"/>
      <w:r w:rsidRPr="00AC74CD">
        <w:rPr>
          <w:rFonts w:cstheme="minorHAnsi"/>
          <w:sz w:val="24"/>
          <w:szCs w:val="24"/>
          <w:lang w:val="en-IE"/>
        </w:rPr>
        <w:t xml:space="preserve"> </w:t>
      </w:r>
      <w:proofErr w:type="gramStart"/>
      <w:r w:rsidRPr="00AC74CD">
        <w:rPr>
          <w:rFonts w:cstheme="minorHAnsi"/>
          <w:i/>
          <w:sz w:val="24"/>
          <w:szCs w:val="24"/>
          <w:lang w:val="en-IE"/>
        </w:rPr>
        <w:t xml:space="preserve">Building </w:t>
      </w:r>
      <w:r w:rsidR="00B215B1" w:rsidRPr="00AC74CD">
        <w:rPr>
          <w:rFonts w:cstheme="minorHAnsi"/>
          <w:i/>
          <w:sz w:val="24"/>
          <w:szCs w:val="24"/>
          <w:lang w:val="en-IE"/>
        </w:rPr>
        <w:t>N</w:t>
      </w:r>
      <w:r w:rsidRPr="00AC74CD">
        <w:rPr>
          <w:rFonts w:cstheme="minorHAnsi"/>
          <w:i/>
          <w:sz w:val="24"/>
          <w:szCs w:val="24"/>
          <w:lang w:val="en-IE"/>
        </w:rPr>
        <w:t>etworks and Partnerships</w:t>
      </w:r>
      <w:r w:rsidR="00B055BF" w:rsidRPr="00AC74CD">
        <w:rPr>
          <w:rFonts w:cstheme="minorHAnsi"/>
          <w:i/>
          <w:sz w:val="24"/>
          <w:szCs w:val="24"/>
          <w:lang w:val="en-IE"/>
        </w:rPr>
        <w:t xml:space="preserve"> (Organizing for Sustainable Effectiveness, vol. 3)</w:t>
      </w:r>
      <w:r w:rsidRPr="00AC74CD">
        <w:rPr>
          <w:rFonts w:cstheme="minorHAnsi"/>
          <w:sz w:val="24"/>
          <w:szCs w:val="24"/>
          <w:lang w:val="en-IE"/>
        </w:rPr>
        <w:t>.</w:t>
      </w:r>
      <w:proofErr w:type="gramEnd"/>
      <w:r w:rsidRPr="00AC74CD">
        <w:rPr>
          <w:rFonts w:cstheme="minorHAnsi"/>
          <w:sz w:val="24"/>
          <w:szCs w:val="24"/>
          <w:lang w:val="en-IE"/>
        </w:rPr>
        <w:t xml:space="preserve"> Bingley, UK: Emerald</w:t>
      </w:r>
      <w:r w:rsidR="00B055BF" w:rsidRPr="00AC74CD">
        <w:rPr>
          <w:rFonts w:cstheme="minorHAnsi"/>
          <w:sz w:val="24"/>
          <w:szCs w:val="24"/>
          <w:lang w:val="en-IE"/>
        </w:rPr>
        <w:t xml:space="preserve"> Group Publishing Limited</w:t>
      </w:r>
      <w:r w:rsidRPr="00AC74CD">
        <w:rPr>
          <w:rFonts w:cstheme="minorHAnsi"/>
          <w:sz w:val="24"/>
          <w:szCs w:val="24"/>
          <w:lang w:val="en-IE"/>
        </w:rPr>
        <w:t>.</w:t>
      </w:r>
    </w:p>
    <w:p w14:paraId="37AF602B" w14:textId="77777777" w:rsidR="00BF0AFC" w:rsidRPr="00AC74CD" w:rsidRDefault="00BF0AFC" w:rsidP="00BF0AFC">
      <w:pPr>
        <w:spacing w:after="0" w:line="480" w:lineRule="auto"/>
        <w:contextualSpacing/>
        <w:rPr>
          <w:rFonts w:cstheme="minorHAnsi"/>
          <w:sz w:val="24"/>
          <w:szCs w:val="24"/>
          <w:lang w:val="en-IE"/>
        </w:rPr>
      </w:pPr>
      <w:r w:rsidRPr="00AC74CD">
        <w:rPr>
          <w:rFonts w:cstheme="minorHAnsi"/>
          <w:sz w:val="24"/>
          <w:szCs w:val="24"/>
          <w:lang w:val="en-IE"/>
        </w:rPr>
        <w:br w:type="page"/>
      </w:r>
    </w:p>
    <w:p w14:paraId="67F95BF8" w14:textId="13EA526C" w:rsidR="00BF0AFC" w:rsidRPr="00AC74CD" w:rsidRDefault="00BF0AFC" w:rsidP="00BF0AFC">
      <w:pPr>
        <w:spacing w:after="0" w:line="480" w:lineRule="auto"/>
        <w:rPr>
          <w:rFonts w:cstheme="minorHAnsi"/>
          <w:b/>
          <w:sz w:val="24"/>
          <w:szCs w:val="24"/>
          <w:lang w:val="en-IE"/>
        </w:rPr>
      </w:pPr>
      <w:proofErr w:type="gramStart"/>
      <w:r w:rsidRPr="00AC74CD">
        <w:rPr>
          <w:rFonts w:cstheme="minorHAnsi"/>
          <w:b/>
          <w:sz w:val="24"/>
          <w:szCs w:val="24"/>
          <w:lang w:val="en-IE"/>
        </w:rPr>
        <w:lastRenderedPageBreak/>
        <w:t>Fig. 1.</w:t>
      </w:r>
      <w:proofErr w:type="gramEnd"/>
      <w:r w:rsidRPr="00AC74CD">
        <w:rPr>
          <w:rFonts w:cstheme="minorHAnsi"/>
          <w:b/>
          <w:sz w:val="24"/>
          <w:szCs w:val="24"/>
          <w:lang w:val="en-IE"/>
        </w:rPr>
        <w:t xml:space="preserve"> </w:t>
      </w:r>
      <w:r w:rsidRPr="00AC74CD">
        <w:rPr>
          <w:rFonts w:cstheme="minorHAnsi"/>
          <w:b/>
          <w:sz w:val="24"/>
          <w:szCs w:val="24"/>
          <w:lang w:val="en-IE"/>
        </w:rPr>
        <w:tab/>
      </w:r>
      <w:r w:rsidRPr="00AC74CD">
        <w:rPr>
          <w:rFonts w:cstheme="minorHAnsi"/>
          <w:b/>
          <w:sz w:val="24"/>
          <w:szCs w:val="24"/>
          <w:lang w:val="en-IE"/>
        </w:rPr>
        <w:tab/>
      </w:r>
      <w:r w:rsidRPr="00AC74CD">
        <w:rPr>
          <w:rFonts w:cstheme="minorHAnsi"/>
          <w:b/>
          <w:bCs/>
          <w:sz w:val="24"/>
          <w:szCs w:val="24"/>
          <w:lang w:val="en-IE"/>
        </w:rPr>
        <w:t>Roles of action learning research coordinators</w:t>
      </w:r>
    </w:p>
    <w:p w14:paraId="46E9913B" w14:textId="1F68A359" w:rsidR="009D6CF2" w:rsidRPr="00AC74CD" w:rsidRDefault="00610BD9" w:rsidP="009C4102">
      <w:pPr>
        <w:spacing w:after="0" w:line="480" w:lineRule="auto"/>
        <w:rPr>
          <w:rFonts w:cstheme="minorHAnsi"/>
          <w:sz w:val="24"/>
          <w:szCs w:val="24"/>
          <w:lang w:val="en-IE"/>
        </w:rPr>
      </w:pPr>
      <w:r w:rsidRPr="00AC74CD">
        <w:rPr>
          <w:rFonts w:ascii="Times New Roman" w:hAnsi="Times New Roman" w:cs="Times New Roman"/>
          <w:sz w:val="24"/>
          <w:szCs w:val="24"/>
          <w:lang w:val="en-IE"/>
        </w:rPr>
        <w:pict w14:anchorId="02F34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75pt;margin-top:8.05pt;width:343.6pt;height:258pt;z-index:251671552">
            <v:imagedata r:id="rId16" o:title=""/>
          </v:shape>
          <o:OLEObject Type="Embed" ProgID="PowerPoint.Slide.8" ShapeID="_x0000_s1030" DrawAspect="Content" ObjectID="_1539420458" r:id="rId17"/>
        </w:pict>
      </w:r>
    </w:p>
    <w:p w14:paraId="09757115" w14:textId="644A33E6" w:rsidR="009D6CF2" w:rsidRPr="00AC74CD" w:rsidRDefault="009D6CF2" w:rsidP="009C4102">
      <w:pPr>
        <w:spacing w:after="0" w:line="480" w:lineRule="auto"/>
        <w:rPr>
          <w:rFonts w:cstheme="minorHAnsi"/>
          <w:sz w:val="24"/>
          <w:szCs w:val="24"/>
          <w:lang w:val="en-IE"/>
        </w:rPr>
      </w:pPr>
    </w:p>
    <w:p w14:paraId="797FF4A3" w14:textId="77777777" w:rsidR="009D6CF2" w:rsidRPr="00AC74CD" w:rsidRDefault="009D6CF2" w:rsidP="009C4102">
      <w:pPr>
        <w:spacing w:after="0" w:line="480" w:lineRule="auto"/>
        <w:rPr>
          <w:rFonts w:cstheme="minorHAnsi"/>
          <w:sz w:val="24"/>
          <w:szCs w:val="24"/>
          <w:lang w:val="en-IE"/>
        </w:rPr>
      </w:pPr>
    </w:p>
    <w:p w14:paraId="3CD91264" w14:textId="6CEB5643" w:rsidR="009D6CF2" w:rsidRPr="00AC74CD" w:rsidRDefault="009D6CF2" w:rsidP="009C4102">
      <w:pPr>
        <w:spacing w:after="0" w:line="480" w:lineRule="auto"/>
        <w:rPr>
          <w:rFonts w:cstheme="minorHAnsi"/>
          <w:sz w:val="24"/>
          <w:szCs w:val="24"/>
          <w:lang w:val="en-IE"/>
        </w:rPr>
      </w:pPr>
    </w:p>
    <w:p w14:paraId="6EA365DC" w14:textId="77777777" w:rsidR="009D6CF2" w:rsidRPr="00AC74CD" w:rsidRDefault="009D6CF2" w:rsidP="009C4102">
      <w:pPr>
        <w:spacing w:after="0" w:line="480" w:lineRule="auto"/>
        <w:rPr>
          <w:rFonts w:cstheme="minorHAnsi"/>
          <w:sz w:val="24"/>
          <w:szCs w:val="24"/>
          <w:lang w:val="en-IE"/>
        </w:rPr>
      </w:pPr>
    </w:p>
    <w:p w14:paraId="0D879978" w14:textId="77777777" w:rsidR="009D6CF2" w:rsidRPr="00AC74CD" w:rsidRDefault="009D6CF2" w:rsidP="009C4102">
      <w:pPr>
        <w:spacing w:after="0" w:line="480" w:lineRule="auto"/>
        <w:rPr>
          <w:rFonts w:cstheme="minorHAnsi"/>
          <w:sz w:val="24"/>
          <w:szCs w:val="24"/>
          <w:lang w:val="en-IE"/>
        </w:rPr>
      </w:pPr>
    </w:p>
    <w:p w14:paraId="26173D7A" w14:textId="77777777" w:rsidR="009D6CF2" w:rsidRPr="00AC74CD" w:rsidRDefault="009D6CF2" w:rsidP="009C4102">
      <w:pPr>
        <w:spacing w:after="0" w:line="480" w:lineRule="auto"/>
        <w:rPr>
          <w:rFonts w:cstheme="minorHAnsi"/>
          <w:sz w:val="24"/>
          <w:szCs w:val="24"/>
          <w:lang w:val="en-IE"/>
        </w:rPr>
      </w:pPr>
    </w:p>
    <w:p w14:paraId="649E4397" w14:textId="77777777" w:rsidR="009D6CF2" w:rsidRPr="00AC74CD" w:rsidRDefault="009D6CF2" w:rsidP="009C4102">
      <w:pPr>
        <w:spacing w:after="0" w:line="480" w:lineRule="auto"/>
        <w:rPr>
          <w:rFonts w:cstheme="minorHAnsi"/>
          <w:sz w:val="24"/>
          <w:szCs w:val="24"/>
          <w:lang w:val="en-IE"/>
        </w:rPr>
      </w:pPr>
    </w:p>
    <w:p w14:paraId="2693E2A1" w14:textId="77777777" w:rsidR="009D6CF2" w:rsidRPr="00AC74CD" w:rsidRDefault="009D6CF2" w:rsidP="009C4102">
      <w:pPr>
        <w:spacing w:after="0" w:line="480" w:lineRule="auto"/>
        <w:rPr>
          <w:rFonts w:cstheme="minorHAnsi"/>
          <w:sz w:val="24"/>
          <w:szCs w:val="24"/>
          <w:lang w:val="en-IE"/>
        </w:rPr>
      </w:pPr>
    </w:p>
    <w:p w14:paraId="126A0E1D" w14:textId="77777777" w:rsidR="009D6CF2" w:rsidRPr="00AC74CD" w:rsidRDefault="009D6CF2" w:rsidP="009C4102">
      <w:pPr>
        <w:spacing w:after="0" w:line="480" w:lineRule="auto"/>
        <w:rPr>
          <w:rFonts w:cstheme="minorHAnsi"/>
          <w:sz w:val="24"/>
          <w:szCs w:val="24"/>
          <w:lang w:val="en-IE"/>
        </w:rPr>
      </w:pPr>
    </w:p>
    <w:p w14:paraId="6312370C" w14:textId="77777777" w:rsidR="005D2125" w:rsidRPr="00AC74CD" w:rsidRDefault="005D2125" w:rsidP="009C4102">
      <w:pPr>
        <w:spacing w:after="200" w:line="480" w:lineRule="auto"/>
        <w:rPr>
          <w:rStyle w:val="full-story"/>
          <w:rFonts w:cstheme="minorHAnsi"/>
          <w:sz w:val="24"/>
          <w:szCs w:val="24"/>
          <w:lang w:val="en-IE"/>
        </w:rPr>
      </w:pPr>
    </w:p>
    <w:p w14:paraId="4CD6BA99" w14:textId="7B02CF00" w:rsidR="00DE7BAD" w:rsidRPr="00AC74CD" w:rsidRDefault="00DE7BAD" w:rsidP="009C4102">
      <w:pPr>
        <w:spacing w:after="200" w:line="480" w:lineRule="auto"/>
        <w:rPr>
          <w:rStyle w:val="full-story"/>
          <w:rFonts w:cstheme="minorHAnsi"/>
          <w:sz w:val="24"/>
          <w:szCs w:val="24"/>
          <w:lang w:val="en-IE"/>
        </w:rPr>
      </w:pPr>
    </w:p>
    <w:p w14:paraId="64C1675B" w14:textId="77777777" w:rsidR="00DE7BAD" w:rsidRPr="00AC74CD" w:rsidRDefault="00DE7BAD" w:rsidP="009C4102">
      <w:pPr>
        <w:spacing w:after="200" w:line="480" w:lineRule="auto"/>
        <w:rPr>
          <w:rStyle w:val="full-story"/>
          <w:rFonts w:cstheme="minorHAnsi"/>
          <w:sz w:val="24"/>
          <w:szCs w:val="24"/>
          <w:lang w:val="en-IE"/>
        </w:rPr>
      </w:pPr>
    </w:p>
    <w:p w14:paraId="55441469" w14:textId="2FCFE779" w:rsidR="00DE7BAD" w:rsidRPr="00AC74CD" w:rsidRDefault="00DE7BAD" w:rsidP="009C4102">
      <w:pPr>
        <w:spacing w:after="200" w:line="480" w:lineRule="auto"/>
        <w:rPr>
          <w:rStyle w:val="full-story"/>
          <w:rFonts w:cstheme="minorHAnsi"/>
          <w:sz w:val="24"/>
          <w:szCs w:val="24"/>
          <w:lang w:val="en-IE"/>
        </w:rPr>
      </w:pPr>
      <w:r w:rsidRPr="00AC74CD">
        <w:rPr>
          <w:rStyle w:val="full-story"/>
          <w:rFonts w:cstheme="minorHAnsi"/>
          <w:sz w:val="24"/>
          <w:szCs w:val="24"/>
          <w:lang w:val="en-IE"/>
        </w:rPr>
        <w:br w:type="page"/>
      </w:r>
    </w:p>
    <w:p w14:paraId="0FDED658" w14:textId="77777777" w:rsidR="00BF0AFC" w:rsidRPr="00AC74CD" w:rsidRDefault="00BF0AFC" w:rsidP="00BF0AFC">
      <w:pPr>
        <w:spacing w:after="0" w:line="480" w:lineRule="auto"/>
        <w:rPr>
          <w:rFonts w:eastAsia="MS Mincho" w:cstheme="minorHAnsi"/>
          <w:b/>
          <w:sz w:val="24"/>
          <w:szCs w:val="24"/>
          <w:lang w:val="en-IE"/>
        </w:rPr>
      </w:pPr>
      <w:proofErr w:type="gramStart"/>
      <w:r w:rsidRPr="00AC74CD">
        <w:rPr>
          <w:rFonts w:eastAsia="MS Mincho" w:cstheme="minorHAnsi"/>
          <w:b/>
          <w:sz w:val="24"/>
          <w:szCs w:val="24"/>
          <w:lang w:val="en-IE"/>
        </w:rPr>
        <w:lastRenderedPageBreak/>
        <w:t>Fig. 2.</w:t>
      </w:r>
      <w:proofErr w:type="gramEnd"/>
      <w:r w:rsidRPr="00AC74CD">
        <w:rPr>
          <w:rFonts w:eastAsia="MS Mincho" w:cstheme="minorHAnsi"/>
          <w:b/>
          <w:sz w:val="24"/>
          <w:szCs w:val="24"/>
          <w:lang w:val="en-IE"/>
        </w:rPr>
        <w:t xml:space="preserve"> </w:t>
      </w:r>
      <w:r w:rsidRPr="00AC74CD">
        <w:rPr>
          <w:rFonts w:eastAsia="MS Mincho" w:cstheme="minorHAnsi"/>
          <w:b/>
          <w:sz w:val="24"/>
          <w:szCs w:val="24"/>
          <w:lang w:val="en-IE"/>
        </w:rPr>
        <w:tab/>
      </w:r>
      <w:r w:rsidRPr="00AC74CD">
        <w:rPr>
          <w:rFonts w:eastAsia="MS Mincho" w:cstheme="minorHAnsi"/>
          <w:b/>
          <w:sz w:val="24"/>
          <w:szCs w:val="24"/>
          <w:lang w:val="en-IE"/>
        </w:rPr>
        <w:tab/>
        <w:t xml:space="preserve">Added Value of Action Learning in the TRADEIT network: </w:t>
      </w:r>
    </w:p>
    <w:p w14:paraId="274BDBC3" w14:textId="72D1B273" w:rsidR="00DE7BAD" w:rsidRPr="00AC74CD" w:rsidRDefault="00BF0AFC" w:rsidP="00BF0AFC">
      <w:pPr>
        <w:spacing w:line="480" w:lineRule="auto"/>
        <w:jc w:val="both"/>
        <w:rPr>
          <w:rFonts w:eastAsia="MS Mincho" w:cstheme="minorHAnsi"/>
          <w:sz w:val="24"/>
          <w:szCs w:val="24"/>
          <w:lang w:val="en-IE"/>
        </w:rPr>
      </w:pPr>
      <w:r w:rsidRPr="00AC74CD">
        <w:rPr>
          <w:rFonts w:eastAsia="MS Mincho" w:cstheme="minorHAnsi"/>
          <w:b/>
          <w:sz w:val="24"/>
          <w:szCs w:val="24"/>
          <w:lang w:val="en-IE"/>
        </w:rPr>
        <w:t xml:space="preserve">Application of </w:t>
      </w:r>
      <w:proofErr w:type="spellStart"/>
      <w:r w:rsidRPr="00AC74CD">
        <w:rPr>
          <w:rFonts w:eastAsia="MS Mincho" w:cstheme="minorHAnsi"/>
          <w:b/>
          <w:sz w:val="24"/>
          <w:szCs w:val="24"/>
          <w:lang w:val="en-IE"/>
        </w:rPr>
        <w:t>Revans</w:t>
      </w:r>
      <w:proofErr w:type="spellEnd"/>
      <w:r w:rsidRPr="00AC74CD">
        <w:rPr>
          <w:rFonts w:eastAsia="MS Mincho" w:cstheme="minorHAnsi"/>
          <w:b/>
          <w:sz w:val="24"/>
          <w:szCs w:val="24"/>
          <w:lang w:val="en-IE"/>
        </w:rPr>
        <w:t>’ Systems Alpha, Beta and Gamma</w:t>
      </w:r>
    </w:p>
    <w:p w14:paraId="74F26911" w14:textId="4A640C4C" w:rsidR="00DE7BAD" w:rsidRPr="00AC74CD" w:rsidRDefault="00DE7BAD" w:rsidP="009C4102">
      <w:pPr>
        <w:spacing w:after="0" w:line="480" w:lineRule="auto"/>
        <w:rPr>
          <w:rFonts w:eastAsia="MS Mincho" w:cstheme="minorHAnsi"/>
          <w:sz w:val="24"/>
          <w:szCs w:val="24"/>
          <w:lang w:val="en-IE"/>
        </w:rPr>
      </w:pPr>
      <w:r w:rsidRPr="00AC74CD">
        <w:rPr>
          <w:rFonts w:eastAsia="ヒラギノ角ゴ Pro W3" w:cstheme="minorHAnsi"/>
          <w:noProof/>
          <w:color w:val="000000"/>
          <w:sz w:val="24"/>
          <w:szCs w:val="24"/>
          <w:lang w:eastAsia="en-GB"/>
        </w:rPr>
        <mc:AlternateContent>
          <mc:Choice Requires="wps">
            <w:drawing>
              <wp:anchor distT="0" distB="0" distL="114300" distR="114300" simplePos="0" relativeHeight="251668480" behindDoc="0" locked="0" layoutInCell="1" allowOverlap="1" wp14:anchorId="6CF040F8" wp14:editId="4A4F4192">
                <wp:simplePos x="0" y="0"/>
                <wp:positionH relativeFrom="column">
                  <wp:posOffset>3650615</wp:posOffset>
                </wp:positionH>
                <wp:positionV relativeFrom="paragraph">
                  <wp:posOffset>247650</wp:posOffset>
                </wp:positionV>
                <wp:extent cx="2286000" cy="1403985"/>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solidFill>
                          <a:srgbClr val="FFFFFF"/>
                        </a:solidFill>
                        <a:ln w="9525">
                          <a:solidFill>
                            <a:srgbClr val="000000"/>
                          </a:solidFill>
                          <a:miter lim="800000"/>
                          <a:headEnd/>
                          <a:tailEnd/>
                        </a:ln>
                      </wps:spPr>
                      <wps:txbx>
                        <w:txbxContent>
                          <w:p w14:paraId="4C03E7A1" w14:textId="77777777" w:rsidR="00EE69C3" w:rsidRPr="00BF0AFC" w:rsidRDefault="00EE69C3" w:rsidP="00DE7BAD">
                            <w:pPr>
                              <w:spacing w:after="0" w:line="240" w:lineRule="auto"/>
                              <w:rPr>
                                <w:szCs w:val="20"/>
                              </w:rPr>
                            </w:pPr>
                            <w:r w:rsidRPr="00BF0AFC">
                              <w:rPr>
                                <w:szCs w:val="20"/>
                              </w:rPr>
                              <w:t>Context:</w:t>
                            </w:r>
                          </w:p>
                          <w:p w14:paraId="4CD9FC2E" w14:textId="77777777" w:rsidR="00EE69C3" w:rsidRPr="00BF0AFC" w:rsidRDefault="00EE69C3" w:rsidP="00DE7BAD">
                            <w:pPr>
                              <w:pStyle w:val="ListParagraph"/>
                              <w:numPr>
                                <w:ilvl w:val="0"/>
                                <w:numId w:val="37"/>
                              </w:numPr>
                              <w:rPr>
                                <w:sz w:val="20"/>
                                <w:szCs w:val="16"/>
                              </w:rPr>
                            </w:pPr>
                            <w:r w:rsidRPr="00BF0AFC">
                              <w:rPr>
                                <w:sz w:val="20"/>
                                <w:szCs w:val="16"/>
                              </w:rPr>
                              <w:t>Competitiveness</w:t>
                            </w:r>
                          </w:p>
                          <w:p w14:paraId="61AC51BE" w14:textId="77777777" w:rsidR="00EE69C3" w:rsidRPr="00BF0AFC" w:rsidRDefault="00EE69C3" w:rsidP="00DE7BAD">
                            <w:pPr>
                              <w:pStyle w:val="ListParagraph"/>
                              <w:numPr>
                                <w:ilvl w:val="0"/>
                                <w:numId w:val="37"/>
                              </w:numPr>
                              <w:rPr>
                                <w:sz w:val="20"/>
                                <w:szCs w:val="16"/>
                              </w:rPr>
                            </w:pPr>
                            <w:r w:rsidRPr="00BF0AFC">
                              <w:rPr>
                                <w:sz w:val="20"/>
                                <w:szCs w:val="16"/>
                              </w:rPr>
                              <w:t>Regulatory change</w:t>
                            </w:r>
                          </w:p>
                          <w:p w14:paraId="2AC8C87B" w14:textId="77777777" w:rsidR="00EE69C3" w:rsidRPr="00BF0AFC" w:rsidRDefault="00EE69C3" w:rsidP="00DE7BAD">
                            <w:pPr>
                              <w:pStyle w:val="ListParagraph"/>
                              <w:numPr>
                                <w:ilvl w:val="0"/>
                                <w:numId w:val="37"/>
                              </w:numPr>
                              <w:rPr>
                                <w:sz w:val="20"/>
                                <w:szCs w:val="16"/>
                              </w:rPr>
                            </w:pPr>
                            <w:r w:rsidRPr="00BF0AFC">
                              <w:rPr>
                                <w:sz w:val="20"/>
                                <w:szCs w:val="16"/>
                              </w:rPr>
                              <w:t xml:space="preserve">Technology needs for expansion </w:t>
                            </w:r>
                          </w:p>
                          <w:p w14:paraId="73BFE415" w14:textId="77777777" w:rsidR="00EE69C3" w:rsidRPr="00BF0AFC" w:rsidRDefault="00EE69C3" w:rsidP="00DE7BAD">
                            <w:pPr>
                              <w:pStyle w:val="ListParagraph"/>
                              <w:numPr>
                                <w:ilvl w:val="0"/>
                                <w:numId w:val="37"/>
                              </w:numPr>
                              <w:rPr>
                                <w:sz w:val="20"/>
                                <w:szCs w:val="16"/>
                              </w:rPr>
                            </w:pPr>
                            <w:r w:rsidRPr="00BF0AFC">
                              <w:rPr>
                                <w:sz w:val="20"/>
                                <w:szCs w:val="16"/>
                              </w:rPr>
                              <w:t xml:space="preserve">Environmental sustainability </w:t>
                            </w:r>
                          </w:p>
                          <w:p w14:paraId="239DEBD2" w14:textId="77777777" w:rsidR="00EE69C3" w:rsidRPr="00BF0AFC" w:rsidRDefault="00EE69C3" w:rsidP="00DE7BAD">
                            <w:pPr>
                              <w:spacing w:after="0" w:line="240" w:lineRule="auto"/>
                              <w:rPr>
                                <w:szCs w:val="20"/>
                              </w:rPr>
                            </w:pPr>
                            <w:r w:rsidRPr="00BF0AFC">
                              <w:rPr>
                                <w:szCs w:val="20"/>
                              </w:rPr>
                              <w:t>Problem:</w:t>
                            </w:r>
                          </w:p>
                          <w:p w14:paraId="7C6CAA3B" w14:textId="77777777" w:rsidR="00EE69C3" w:rsidRPr="00BF0AFC" w:rsidRDefault="00EE69C3" w:rsidP="00DE7BAD">
                            <w:pPr>
                              <w:pStyle w:val="ListParagraph"/>
                              <w:numPr>
                                <w:ilvl w:val="0"/>
                                <w:numId w:val="35"/>
                              </w:numPr>
                              <w:rPr>
                                <w:sz w:val="20"/>
                                <w:szCs w:val="16"/>
                              </w:rPr>
                            </w:pPr>
                            <w:r w:rsidRPr="00BF0AFC">
                              <w:rPr>
                                <w:sz w:val="20"/>
                                <w:szCs w:val="16"/>
                              </w:rPr>
                              <w:t>Develop new products</w:t>
                            </w:r>
                          </w:p>
                          <w:p w14:paraId="6FCB9C8E" w14:textId="77777777" w:rsidR="00EE69C3" w:rsidRPr="00BF0AFC" w:rsidRDefault="00EE69C3" w:rsidP="00DE7BAD">
                            <w:pPr>
                              <w:pStyle w:val="ListParagraph"/>
                              <w:numPr>
                                <w:ilvl w:val="0"/>
                                <w:numId w:val="35"/>
                              </w:numPr>
                              <w:rPr>
                                <w:sz w:val="20"/>
                                <w:szCs w:val="16"/>
                              </w:rPr>
                            </w:pPr>
                            <w:r w:rsidRPr="00BF0AFC">
                              <w:rPr>
                                <w:sz w:val="20"/>
                                <w:szCs w:val="16"/>
                              </w:rPr>
                              <w:t>Optimizing processes</w:t>
                            </w:r>
                          </w:p>
                          <w:p w14:paraId="7141EEFD" w14:textId="77777777" w:rsidR="00EE69C3" w:rsidRPr="00BF0AFC" w:rsidRDefault="00EE69C3" w:rsidP="00DE7BAD">
                            <w:pPr>
                              <w:pStyle w:val="ListParagraph"/>
                              <w:numPr>
                                <w:ilvl w:val="0"/>
                                <w:numId w:val="35"/>
                              </w:numPr>
                              <w:rPr>
                                <w:sz w:val="20"/>
                                <w:szCs w:val="16"/>
                              </w:rPr>
                            </w:pPr>
                            <w:r w:rsidRPr="00BF0AFC">
                              <w:rPr>
                                <w:sz w:val="20"/>
                                <w:szCs w:val="16"/>
                              </w:rPr>
                              <w:t>Sourcing technology</w:t>
                            </w:r>
                          </w:p>
                          <w:p w14:paraId="097A6669" w14:textId="77777777" w:rsidR="00EE69C3" w:rsidRPr="00BF0AFC" w:rsidRDefault="00EE69C3" w:rsidP="00DE7BAD">
                            <w:pPr>
                              <w:pStyle w:val="ListParagraph"/>
                              <w:numPr>
                                <w:ilvl w:val="0"/>
                                <w:numId w:val="35"/>
                              </w:numPr>
                              <w:rPr>
                                <w:sz w:val="20"/>
                                <w:szCs w:val="16"/>
                              </w:rPr>
                            </w:pPr>
                            <w:r w:rsidRPr="00BF0AFC">
                              <w:rPr>
                                <w:sz w:val="20"/>
                                <w:szCs w:val="16"/>
                              </w:rPr>
                              <w:t>Commitment to natural ingredients</w:t>
                            </w:r>
                          </w:p>
                          <w:p w14:paraId="37B77F6B" w14:textId="77777777" w:rsidR="00EE69C3" w:rsidRPr="00BF0AFC" w:rsidRDefault="00EE69C3" w:rsidP="00DE7BAD">
                            <w:pPr>
                              <w:pStyle w:val="ListParagraph"/>
                              <w:numPr>
                                <w:ilvl w:val="0"/>
                                <w:numId w:val="35"/>
                              </w:numPr>
                              <w:rPr>
                                <w:sz w:val="20"/>
                                <w:szCs w:val="16"/>
                              </w:rPr>
                            </w:pPr>
                            <w:proofErr w:type="spellStart"/>
                            <w:r w:rsidRPr="00BF0AFC">
                              <w:rPr>
                                <w:sz w:val="20"/>
                                <w:szCs w:val="16"/>
                              </w:rPr>
                              <w:t>Regionality</w:t>
                            </w:r>
                            <w:proofErr w:type="spellEnd"/>
                          </w:p>
                          <w:p w14:paraId="15A00B55" w14:textId="77777777" w:rsidR="00EE69C3" w:rsidRPr="00BF0AFC" w:rsidRDefault="00EE69C3" w:rsidP="00DE7BAD">
                            <w:pPr>
                              <w:pStyle w:val="ListParagraph"/>
                              <w:numPr>
                                <w:ilvl w:val="0"/>
                                <w:numId w:val="35"/>
                              </w:numPr>
                              <w:rPr>
                                <w:sz w:val="20"/>
                                <w:szCs w:val="16"/>
                              </w:rPr>
                            </w:pPr>
                            <w:r w:rsidRPr="00BF0AFC">
                              <w:rPr>
                                <w:sz w:val="20"/>
                                <w:szCs w:val="16"/>
                              </w:rPr>
                              <w:t>Network development</w:t>
                            </w:r>
                          </w:p>
                          <w:p w14:paraId="37DF7F17" w14:textId="77777777" w:rsidR="00EE69C3" w:rsidRPr="00BF0AFC" w:rsidRDefault="00EE69C3" w:rsidP="00DE7BAD">
                            <w:pPr>
                              <w:pStyle w:val="ListParagraph"/>
                              <w:numPr>
                                <w:ilvl w:val="0"/>
                                <w:numId w:val="35"/>
                              </w:numPr>
                              <w:rPr>
                                <w:sz w:val="20"/>
                                <w:szCs w:val="16"/>
                              </w:rPr>
                            </w:pPr>
                            <w:r w:rsidRPr="00BF0AFC">
                              <w:rPr>
                                <w:sz w:val="20"/>
                                <w:szCs w:val="16"/>
                              </w:rPr>
                              <w:t>Maintain culture and identity</w:t>
                            </w:r>
                          </w:p>
                          <w:p w14:paraId="141B6C93" w14:textId="77777777" w:rsidR="00EE69C3" w:rsidRPr="00BF0AFC" w:rsidRDefault="00EE69C3" w:rsidP="00DE7BAD">
                            <w:pPr>
                              <w:pStyle w:val="ListParagraph"/>
                              <w:numPr>
                                <w:ilvl w:val="0"/>
                                <w:numId w:val="35"/>
                              </w:numPr>
                              <w:rPr>
                                <w:sz w:val="20"/>
                                <w:szCs w:val="16"/>
                              </w:rPr>
                            </w:pPr>
                            <w:r w:rsidRPr="00BF0AFC">
                              <w:rPr>
                                <w:sz w:val="20"/>
                                <w:szCs w:val="16"/>
                              </w:rPr>
                              <w:t>Understanding other TFPs</w:t>
                            </w:r>
                          </w:p>
                          <w:p w14:paraId="7B21075C" w14:textId="77777777" w:rsidR="00EE69C3" w:rsidRPr="00BF0AFC" w:rsidRDefault="00EE69C3" w:rsidP="00DE7BAD">
                            <w:pPr>
                              <w:pStyle w:val="ListParagraph"/>
                              <w:numPr>
                                <w:ilvl w:val="0"/>
                                <w:numId w:val="35"/>
                              </w:numPr>
                              <w:rPr>
                                <w:sz w:val="20"/>
                                <w:szCs w:val="16"/>
                              </w:rPr>
                            </w:pPr>
                            <w:r w:rsidRPr="00BF0AFC">
                              <w:rPr>
                                <w:sz w:val="20"/>
                                <w:szCs w:val="16"/>
                              </w:rPr>
                              <w:t>Understanding customer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CF040F8" id="_x0000_t202" coordsize="21600,21600" o:spt="202" path="m,l,21600r21600,l21600,xe">
                <v:stroke joinstyle="miter"/>
                <v:path gradientshapeok="t" o:connecttype="rect"/>
              </v:shapetype>
              <v:shape id="Text Box 2" o:spid="_x0000_s1026" type="#_x0000_t202" style="position:absolute;margin-left:287.45pt;margin-top:19.5pt;width:180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lKQIAAEwEAAAOAAAAZHJzL2Uyb0RvYy54bWysVNtu2zAMfR+wfxD0vtjxki4x4hRdugwD&#10;ugvQ7gMYWY6F6TZJid19fSnZTb3tbZgfBFGkjg4PSW+ueyXJmTsvjK7ofJZTwjUztdDHin5/2L9Z&#10;UeID6Bqk0byij9zT6+3rV5vOlrwwrZE1dwRBtC87W9E2BFtmmWctV+BnxnKNzsY4BQFNd8xqBx2i&#10;K5kVeX6VdcbV1hnGvcfT28FJtwm/aTgLX5vG80BkRZFbSKtL6yGu2XYD5dGBbQUbacA/sFAgND56&#10;gbqFAOTkxF9QSjBnvGnCjBmVmaYRjKccMJt5/kc29y1YnnJBcby9yOT/Hyz7cv7miKixdpRoUFii&#10;B94H8t70pIjqdNaXGHRvMSz0eBwjY6be3hn2wxNtdi3oI79xznQthxrZzePNbHJ1wPER5NB9NjU+&#10;A6dgElDfOBUBUQyC6Filx0tlIhWGh0WxuspzdDH0zRf52/Vqmd6A8vm6dT585EaRuKmow9IneDjf&#10;+RDpQPkckugbKeq9kDIZ7njYSUfOgG2yT9+I7qdhUpOuoutlsRwUmPr8FAKpRrbDq79BKBGw36VQ&#10;FV1dgqCMun3QNV6AMoCQwx4pSz0KGbUbVAz9oR8rhvFR5IOpH1FZZ4b2xnHETWvcL0o6bO2K+p8n&#10;cJwS+UljddbzxSLOQjIWy3cFGm7qOUw9oBlCVTRQMmx3Ic1P0s3eYBX3Iun7wmSkjC2bZB/HK87E&#10;1E5RLz+B7RMAAAD//wMAUEsDBBQABgAIAAAAIQDN/v5P3gAAAAoBAAAPAAAAZHJzL2Rvd25yZXYu&#10;eG1sTI/BTsMwDIbvk3iHyEhcJpZuXQstdSeYtBOnlXHPmtBWNE5psq17e7wTHG1/+v39xWayvTib&#10;0XeOEJaLCISh2umOGoTDx+7xGYQPirTqHRmEq/GwKe9mhcq1u9DenKvQCA4hnyuENoQhl9LXrbHK&#10;L9xgiG9fbrQq8Dg2Uo/qwuG2l6soSqVVHfGHVg1m25r6uzpZhPSniufvn3pO++vubaxtoreHBPHh&#10;fnp9ARHMFP5guOmzOpTsdHQn0l70CMnTOmMUIc64EwNZfFscEVZptARZFvJ/hfIXAAD//wMAUEsB&#10;Ai0AFAAGAAgAAAAhALaDOJL+AAAA4QEAABMAAAAAAAAAAAAAAAAAAAAAAFtDb250ZW50X1R5cGVz&#10;XS54bWxQSwECLQAUAAYACAAAACEAOP0h/9YAAACUAQAACwAAAAAAAAAAAAAAAAAvAQAAX3JlbHMv&#10;LnJlbHNQSwECLQAUAAYACAAAACEAftiKpSkCAABMBAAADgAAAAAAAAAAAAAAAAAuAgAAZHJzL2Uy&#10;b0RvYy54bWxQSwECLQAUAAYACAAAACEAzf7+T94AAAAKAQAADwAAAAAAAAAAAAAAAACDBAAAZHJz&#10;L2Rvd25yZXYueG1sUEsFBgAAAAAEAAQA8wAAAI4FAAAAAA==&#10;">
                <v:textbox style="mso-fit-shape-to-text:t">
                  <w:txbxContent>
                    <w:p w14:paraId="4C03E7A1" w14:textId="77777777" w:rsidR="00EE69C3" w:rsidRPr="00BF0AFC" w:rsidRDefault="00EE69C3" w:rsidP="00DE7BAD">
                      <w:pPr>
                        <w:spacing w:after="0" w:line="240" w:lineRule="auto"/>
                        <w:rPr>
                          <w:szCs w:val="20"/>
                        </w:rPr>
                      </w:pPr>
                      <w:r w:rsidRPr="00BF0AFC">
                        <w:rPr>
                          <w:szCs w:val="20"/>
                        </w:rPr>
                        <w:t>Context:</w:t>
                      </w:r>
                    </w:p>
                    <w:p w14:paraId="4CD9FC2E" w14:textId="77777777" w:rsidR="00EE69C3" w:rsidRPr="00BF0AFC" w:rsidRDefault="00EE69C3" w:rsidP="00DE7BAD">
                      <w:pPr>
                        <w:pStyle w:val="ListParagraph"/>
                        <w:numPr>
                          <w:ilvl w:val="0"/>
                          <w:numId w:val="37"/>
                        </w:numPr>
                        <w:rPr>
                          <w:sz w:val="20"/>
                          <w:szCs w:val="16"/>
                        </w:rPr>
                      </w:pPr>
                      <w:r w:rsidRPr="00BF0AFC">
                        <w:rPr>
                          <w:sz w:val="20"/>
                          <w:szCs w:val="16"/>
                        </w:rPr>
                        <w:t>Competitiveness</w:t>
                      </w:r>
                    </w:p>
                    <w:p w14:paraId="61AC51BE" w14:textId="77777777" w:rsidR="00EE69C3" w:rsidRPr="00BF0AFC" w:rsidRDefault="00EE69C3" w:rsidP="00DE7BAD">
                      <w:pPr>
                        <w:pStyle w:val="ListParagraph"/>
                        <w:numPr>
                          <w:ilvl w:val="0"/>
                          <w:numId w:val="37"/>
                        </w:numPr>
                        <w:rPr>
                          <w:sz w:val="20"/>
                          <w:szCs w:val="16"/>
                        </w:rPr>
                      </w:pPr>
                      <w:r w:rsidRPr="00BF0AFC">
                        <w:rPr>
                          <w:sz w:val="20"/>
                          <w:szCs w:val="16"/>
                        </w:rPr>
                        <w:t>Regulatory change</w:t>
                      </w:r>
                    </w:p>
                    <w:p w14:paraId="2AC8C87B" w14:textId="77777777" w:rsidR="00EE69C3" w:rsidRPr="00BF0AFC" w:rsidRDefault="00EE69C3" w:rsidP="00DE7BAD">
                      <w:pPr>
                        <w:pStyle w:val="ListParagraph"/>
                        <w:numPr>
                          <w:ilvl w:val="0"/>
                          <w:numId w:val="37"/>
                        </w:numPr>
                        <w:rPr>
                          <w:sz w:val="20"/>
                          <w:szCs w:val="16"/>
                        </w:rPr>
                      </w:pPr>
                      <w:r w:rsidRPr="00BF0AFC">
                        <w:rPr>
                          <w:sz w:val="20"/>
                          <w:szCs w:val="16"/>
                        </w:rPr>
                        <w:t xml:space="preserve">Technology needs for expansion </w:t>
                      </w:r>
                    </w:p>
                    <w:p w14:paraId="73BFE415" w14:textId="77777777" w:rsidR="00EE69C3" w:rsidRPr="00BF0AFC" w:rsidRDefault="00EE69C3" w:rsidP="00DE7BAD">
                      <w:pPr>
                        <w:pStyle w:val="ListParagraph"/>
                        <w:numPr>
                          <w:ilvl w:val="0"/>
                          <w:numId w:val="37"/>
                        </w:numPr>
                        <w:rPr>
                          <w:sz w:val="20"/>
                          <w:szCs w:val="16"/>
                        </w:rPr>
                      </w:pPr>
                      <w:r w:rsidRPr="00BF0AFC">
                        <w:rPr>
                          <w:sz w:val="20"/>
                          <w:szCs w:val="16"/>
                        </w:rPr>
                        <w:t xml:space="preserve">Environmental sustainability </w:t>
                      </w:r>
                    </w:p>
                    <w:p w14:paraId="239DEBD2" w14:textId="77777777" w:rsidR="00EE69C3" w:rsidRPr="00BF0AFC" w:rsidRDefault="00EE69C3" w:rsidP="00DE7BAD">
                      <w:pPr>
                        <w:spacing w:after="0" w:line="240" w:lineRule="auto"/>
                        <w:rPr>
                          <w:szCs w:val="20"/>
                        </w:rPr>
                      </w:pPr>
                      <w:r w:rsidRPr="00BF0AFC">
                        <w:rPr>
                          <w:szCs w:val="20"/>
                        </w:rPr>
                        <w:t>Problem:</w:t>
                      </w:r>
                    </w:p>
                    <w:p w14:paraId="7C6CAA3B" w14:textId="77777777" w:rsidR="00EE69C3" w:rsidRPr="00BF0AFC" w:rsidRDefault="00EE69C3" w:rsidP="00DE7BAD">
                      <w:pPr>
                        <w:pStyle w:val="ListParagraph"/>
                        <w:numPr>
                          <w:ilvl w:val="0"/>
                          <w:numId w:val="35"/>
                        </w:numPr>
                        <w:rPr>
                          <w:sz w:val="20"/>
                          <w:szCs w:val="16"/>
                        </w:rPr>
                      </w:pPr>
                      <w:r w:rsidRPr="00BF0AFC">
                        <w:rPr>
                          <w:sz w:val="20"/>
                          <w:szCs w:val="16"/>
                        </w:rPr>
                        <w:t>Develop new products</w:t>
                      </w:r>
                    </w:p>
                    <w:p w14:paraId="6FCB9C8E" w14:textId="77777777" w:rsidR="00EE69C3" w:rsidRPr="00BF0AFC" w:rsidRDefault="00EE69C3" w:rsidP="00DE7BAD">
                      <w:pPr>
                        <w:pStyle w:val="ListParagraph"/>
                        <w:numPr>
                          <w:ilvl w:val="0"/>
                          <w:numId w:val="35"/>
                        </w:numPr>
                        <w:rPr>
                          <w:sz w:val="20"/>
                          <w:szCs w:val="16"/>
                        </w:rPr>
                      </w:pPr>
                      <w:r w:rsidRPr="00BF0AFC">
                        <w:rPr>
                          <w:sz w:val="20"/>
                          <w:szCs w:val="16"/>
                        </w:rPr>
                        <w:t>Optimizing processes</w:t>
                      </w:r>
                    </w:p>
                    <w:p w14:paraId="7141EEFD" w14:textId="77777777" w:rsidR="00EE69C3" w:rsidRPr="00BF0AFC" w:rsidRDefault="00EE69C3" w:rsidP="00DE7BAD">
                      <w:pPr>
                        <w:pStyle w:val="ListParagraph"/>
                        <w:numPr>
                          <w:ilvl w:val="0"/>
                          <w:numId w:val="35"/>
                        </w:numPr>
                        <w:rPr>
                          <w:sz w:val="20"/>
                          <w:szCs w:val="16"/>
                        </w:rPr>
                      </w:pPr>
                      <w:r w:rsidRPr="00BF0AFC">
                        <w:rPr>
                          <w:sz w:val="20"/>
                          <w:szCs w:val="16"/>
                        </w:rPr>
                        <w:t>Sourcing technology</w:t>
                      </w:r>
                    </w:p>
                    <w:p w14:paraId="097A6669" w14:textId="77777777" w:rsidR="00EE69C3" w:rsidRPr="00BF0AFC" w:rsidRDefault="00EE69C3" w:rsidP="00DE7BAD">
                      <w:pPr>
                        <w:pStyle w:val="ListParagraph"/>
                        <w:numPr>
                          <w:ilvl w:val="0"/>
                          <w:numId w:val="35"/>
                        </w:numPr>
                        <w:rPr>
                          <w:sz w:val="20"/>
                          <w:szCs w:val="16"/>
                        </w:rPr>
                      </w:pPr>
                      <w:r w:rsidRPr="00BF0AFC">
                        <w:rPr>
                          <w:sz w:val="20"/>
                          <w:szCs w:val="16"/>
                        </w:rPr>
                        <w:t>Commitment to natural ingredients</w:t>
                      </w:r>
                    </w:p>
                    <w:p w14:paraId="37B77F6B" w14:textId="77777777" w:rsidR="00EE69C3" w:rsidRPr="00BF0AFC" w:rsidRDefault="00EE69C3" w:rsidP="00DE7BAD">
                      <w:pPr>
                        <w:pStyle w:val="ListParagraph"/>
                        <w:numPr>
                          <w:ilvl w:val="0"/>
                          <w:numId w:val="35"/>
                        </w:numPr>
                        <w:rPr>
                          <w:sz w:val="20"/>
                          <w:szCs w:val="16"/>
                        </w:rPr>
                      </w:pPr>
                      <w:r w:rsidRPr="00BF0AFC">
                        <w:rPr>
                          <w:sz w:val="20"/>
                          <w:szCs w:val="16"/>
                        </w:rPr>
                        <w:t>Regionality</w:t>
                      </w:r>
                    </w:p>
                    <w:p w14:paraId="15A00B55" w14:textId="77777777" w:rsidR="00EE69C3" w:rsidRPr="00BF0AFC" w:rsidRDefault="00EE69C3" w:rsidP="00DE7BAD">
                      <w:pPr>
                        <w:pStyle w:val="ListParagraph"/>
                        <w:numPr>
                          <w:ilvl w:val="0"/>
                          <w:numId w:val="35"/>
                        </w:numPr>
                        <w:rPr>
                          <w:sz w:val="20"/>
                          <w:szCs w:val="16"/>
                        </w:rPr>
                      </w:pPr>
                      <w:r w:rsidRPr="00BF0AFC">
                        <w:rPr>
                          <w:sz w:val="20"/>
                          <w:szCs w:val="16"/>
                        </w:rPr>
                        <w:t>Network development</w:t>
                      </w:r>
                    </w:p>
                    <w:p w14:paraId="37DF7F17" w14:textId="77777777" w:rsidR="00EE69C3" w:rsidRPr="00BF0AFC" w:rsidRDefault="00EE69C3" w:rsidP="00DE7BAD">
                      <w:pPr>
                        <w:pStyle w:val="ListParagraph"/>
                        <w:numPr>
                          <w:ilvl w:val="0"/>
                          <w:numId w:val="35"/>
                        </w:numPr>
                        <w:rPr>
                          <w:sz w:val="20"/>
                          <w:szCs w:val="16"/>
                        </w:rPr>
                      </w:pPr>
                      <w:r w:rsidRPr="00BF0AFC">
                        <w:rPr>
                          <w:sz w:val="20"/>
                          <w:szCs w:val="16"/>
                        </w:rPr>
                        <w:t>Maintain culture and identity</w:t>
                      </w:r>
                    </w:p>
                    <w:p w14:paraId="141B6C93" w14:textId="77777777" w:rsidR="00EE69C3" w:rsidRPr="00BF0AFC" w:rsidRDefault="00EE69C3" w:rsidP="00DE7BAD">
                      <w:pPr>
                        <w:pStyle w:val="ListParagraph"/>
                        <w:numPr>
                          <w:ilvl w:val="0"/>
                          <w:numId w:val="35"/>
                        </w:numPr>
                        <w:rPr>
                          <w:sz w:val="20"/>
                          <w:szCs w:val="16"/>
                        </w:rPr>
                      </w:pPr>
                      <w:r w:rsidRPr="00BF0AFC">
                        <w:rPr>
                          <w:sz w:val="20"/>
                          <w:szCs w:val="16"/>
                        </w:rPr>
                        <w:t>Understanding other TFPs</w:t>
                      </w:r>
                    </w:p>
                    <w:p w14:paraId="7B21075C" w14:textId="77777777" w:rsidR="00EE69C3" w:rsidRPr="00BF0AFC" w:rsidRDefault="00EE69C3" w:rsidP="00DE7BAD">
                      <w:pPr>
                        <w:pStyle w:val="ListParagraph"/>
                        <w:numPr>
                          <w:ilvl w:val="0"/>
                          <w:numId w:val="35"/>
                        </w:numPr>
                        <w:rPr>
                          <w:sz w:val="20"/>
                          <w:szCs w:val="16"/>
                        </w:rPr>
                      </w:pPr>
                      <w:r w:rsidRPr="00BF0AFC">
                        <w:rPr>
                          <w:sz w:val="20"/>
                          <w:szCs w:val="16"/>
                        </w:rPr>
                        <w:t>Understanding customer needs</w:t>
                      </w:r>
                    </w:p>
                  </w:txbxContent>
                </v:textbox>
              </v:shape>
            </w:pict>
          </mc:Fallback>
        </mc:AlternateContent>
      </w:r>
    </w:p>
    <w:p w14:paraId="12B59FA0" w14:textId="77777777" w:rsidR="00DE7BAD" w:rsidRPr="00AC74CD" w:rsidRDefault="00DE7BAD" w:rsidP="009C4102">
      <w:pPr>
        <w:spacing w:after="0" w:line="480" w:lineRule="auto"/>
        <w:jc w:val="center"/>
        <w:rPr>
          <w:rFonts w:eastAsia="MS Mincho" w:cstheme="minorHAnsi"/>
          <w:sz w:val="24"/>
          <w:szCs w:val="24"/>
          <w:lang w:val="en-IE"/>
        </w:rPr>
      </w:pPr>
    </w:p>
    <w:p w14:paraId="5CB966B5" w14:textId="77777777" w:rsidR="00DE7BAD" w:rsidRPr="00AC74CD" w:rsidRDefault="00DE7BAD" w:rsidP="009C4102">
      <w:pPr>
        <w:spacing w:after="0" w:line="480" w:lineRule="auto"/>
        <w:jc w:val="center"/>
        <w:rPr>
          <w:rFonts w:eastAsia="MS Mincho" w:cstheme="minorHAnsi"/>
          <w:sz w:val="24"/>
          <w:szCs w:val="24"/>
          <w:lang w:val="en-IE"/>
        </w:rPr>
      </w:pPr>
    </w:p>
    <w:p w14:paraId="4FA626B0" w14:textId="77777777" w:rsidR="00DE7BAD" w:rsidRPr="00AC74CD" w:rsidRDefault="00DE7BAD" w:rsidP="009C4102">
      <w:pPr>
        <w:spacing w:after="0" w:line="480" w:lineRule="auto"/>
        <w:jc w:val="center"/>
        <w:rPr>
          <w:rFonts w:eastAsia="MS Mincho" w:cstheme="minorHAnsi"/>
          <w:sz w:val="24"/>
          <w:szCs w:val="24"/>
          <w:lang w:val="en-IE"/>
        </w:rPr>
      </w:pPr>
    </w:p>
    <w:p w14:paraId="34270E39" w14:textId="77777777" w:rsidR="00DE7BAD" w:rsidRPr="00AC74CD" w:rsidRDefault="00DE7BAD" w:rsidP="009C4102">
      <w:pPr>
        <w:spacing w:after="0" w:line="480" w:lineRule="auto"/>
        <w:rPr>
          <w:rFonts w:eastAsia="MS Mincho" w:cstheme="minorHAnsi"/>
          <w:sz w:val="24"/>
          <w:szCs w:val="24"/>
          <w:lang w:val="en-IE"/>
        </w:rPr>
      </w:pPr>
    </w:p>
    <w:p w14:paraId="595963D7" w14:textId="77777777" w:rsidR="00DE7BAD" w:rsidRPr="00AC74CD" w:rsidRDefault="00DE7BAD" w:rsidP="009C4102">
      <w:pPr>
        <w:spacing w:after="0" w:line="480" w:lineRule="auto"/>
        <w:rPr>
          <w:rFonts w:eastAsia="MS Mincho" w:cstheme="minorHAnsi"/>
          <w:sz w:val="24"/>
          <w:szCs w:val="24"/>
          <w:lang w:val="en-IE"/>
        </w:rPr>
      </w:pPr>
    </w:p>
    <w:p w14:paraId="555825B7" w14:textId="77777777" w:rsidR="00DE7BAD" w:rsidRPr="00AC74CD" w:rsidRDefault="00DE7BAD" w:rsidP="009C4102">
      <w:pPr>
        <w:spacing w:after="0" w:line="480" w:lineRule="auto"/>
        <w:jc w:val="center"/>
        <w:rPr>
          <w:rFonts w:eastAsia="MS Mincho" w:cstheme="minorHAnsi"/>
          <w:sz w:val="24"/>
          <w:szCs w:val="24"/>
          <w:lang w:val="en-IE"/>
        </w:rPr>
      </w:pPr>
    </w:p>
    <w:p w14:paraId="31ABCBED" w14:textId="77777777" w:rsidR="00DE7BAD" w:rsidRPr="00AC74CD" w:rsidRDefault="00DE7BAD" w:rsidP="009C4102">
      <w:pPr>
        <w:spacing w:after="0" w:line="480" w:lineRule="auto"/>
        <w:jc w:val="center"/>
        <w:rPr>
          <w:rFonts w:eastAsia="ヒラギノ角ゴ Pro W3" w:cstheme="minorHAnsi"/>
          <w:color w:val="000000"/>
          <w:sz w:val="24"/>
          <w:szCs w:val="24"/>
          <w:lang w:val="en-IE" w:eastAsia="en-IE"/>
        </w:rPr>
      </w:pPr>
      <w:r w:rsidRPr="00AC74CD">
        <w:rPr>
          <w:rFonts w:eastAsia="MS Mincho" w:cstheme="minorHAnsi"/>
          <w:noProof/>
          <w:sz w:val="24"/>
          <w:szCs w:val="24"/>
          <w:lang w:eastAsia="en-GB"/>
        </w:rPr>
        <mc:AlternateContent>
          <mc:Choice Requires="wps">
            <w:drawing>
              <wp:anchor distT="0" distB="0" distL="114300" distR="114300" simplePos="0" relativeHeight="251666432" behindDoc="0" locked="0" layoutInCell="1" allowOverlap="1" wp14:anchorId="1167F14C" wp14:editId="68C7F83B">
                <wp:simplePos x="0" y="0"/>
                <wp:positionH relativeFrom="column">
                  <wp:posOffset>-14605</wp:posOffset>
                </wp:positionH>
                <wp:positionV relativeFrom="paragraph">
                  <wp:posOffset>2705100</wp:posOffset>
                </wp:positionV>
                <wp:extent cx="1904595" cy="678607"/>
                <wp:effectExtent l="0" t="323850" r="0" b="3314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42990">
                          <a:off x="0" y="0"/>
                          <a:ext cx="1904595" cy="678607"/>
                        </a:xfrm>
                        <a:prstGeom prst="rect">
                          <a:avLst/>
                        </a:prstGeom>
                        <a:noFill/>
                        <a:ln w="9525">
                          <a:noFill/>
                          <a:miter lim="800000"/>
                          <a:headEnd/>
                          <a:tailEnd/>
                        </a:ln>
                      </wps:spPr>
                      <wps:txbx>
                        <w:txbxContent>
                          <w:p w14:paraId="3D244AF5" w14:textId="77777777" w:rsidR="00EE69C3" w:rsidRDefault="00EE69C3" w:rsidP="00DE7BAD">
                            <w:r w:rsidRPr="002C6BC9">
                              <w:rPr>
                                <w:b/>
                              </w:rPr>
                              <w:t>Impetus:</w:t>
                            </w:r>
                            <w:r>
                              <w:t xml:space="preserve"> </w:t>
                            </w:r>
                          </w:p>
                          <w:p w14:paraId="345C80A1" w14:textId="77777777" w:rsidR="00EE69C3" w:rsidRDefault="00EE69C3" w:rsidP="00DE7BAD">
                            <w:r>
                              <w:t xml:space="preserve">TRADEIT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67F14C" id="_x0000_s1027" type="#_x0000_t202" style="position:absolute;left:0;text-align:left;margin-left:-1.15pt;margin-top:213pt;width:149.95pt;height:53.45pt;rotation:-159144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MjFwIAAAgEAAAOAAAAZHJzL2Uyb0RvYy54bWysU9uO2yAQfa/Uf0C8N3bc3GzFWW13u1Wl&#10;7UXa7QdgjGNUYCiQ2OnX74CjbNS+VfUDMsxw5pwzw/Zm1IochfMSTE3ns5wSYTi00uxr+uP54d2G&#10;Eh+YaZkCI2p6Ep7e7N6+2Q62EgX0oFrhCIIYXw22pn0Itsoyz3uhmZ+BFQaDHTjNAm7dPmsdGxBd&#10;q6zI81U2gGutAy68x9P7KUh3Cb/rBA/fus6LQFRNkVtIq0trE9dst2XV3jHbS36mwf6BhWbSYNEL&#10;1D0LjByc/AtKS+7AQxdmHHQGXSe5SBpQzTz/Q81Tz6xIWtAcby82+f8Hy78evzsi25q+p8QwjS16&#10;FmMgH2AkRXRnsL7CpCeLaWHEY+xyUurtI/Cfnhi465nZi1vnYOgFa5HdPN7Mrq5OOD6CNMMXaLEM&#10;OwRIQGPnNHGArUELFkVZ5ukYvSFYDJt2ujQqMuORQZkvluWSEo6x1XqzytepIqsiWOyDdT58EqBJ&#10;/Kmpw0FIqOz46EMk95oS0w08SKXSMChDhpqWy2KZLlxFtAw4q0rqmm7y+E3TEzV/NG26HJhU0z8W&#10;UOZsQtQ9ORDGZkxuX7xtoD2hK0k/asWnhHR7cL8pGXAsa+p/HZgTlKjPBp0t54tFnOO0WSzXBW7c&#10;daS5jjDDEaqmgZLp9y6k2Z8k32IHOpnciK2amJwp47glk85PI87z9T5lvT7g3QsAAAD//wMAUEsD&#10;BBQABgAIAAAAIQDl0uJp4wAAAAoBAAAPAAAAZHJzL2Rvd25yZXYueG1sTI/BTsMwEETvSPyDtUjc&#10;WgcXXBqyqQAJIS5AW0Dl5sZuEhHbIXablK9nOdHjap9m3mTzwTZsb7pQe4dwMU6AGVd4XbsS4W31&#10;MLoGFqJyWjXeGYSDCTDPT08ylWrfu4XZL2PJKMSFVCFUMbYp56GojFVh7Fvj6Lf1nVWRzq7kulM9&#10;hduGiySR3KraUUOlWnNfmeJrubMIP+HjabsuVvJFrt9fH/vnxeH78w7x/Gy4vQEWzRD/YfjTJ3XI&#10;yWnjd04H1iCMxIRIhEshaRMBYjaVwDYIVxMxA55n/HhC/gsAAP//AwBQSwECLQAUAAYACAAAACEA&#10;toM4kv4AAADhAQAAEwAAAAAAAAAAAAAAAAAAAAAAW0NvbnRlbnRfVHlwZXNdLnhtbFBLAQItABQA&#10;BgAIAAAAIQA4/SH/1gAAAJQBAAALAAAAAAAAAAAAAAAAAC8BAABfcmVscy8ucmVsc1BLAQItABQA&#10;BgAIAAAAIQB8AdMjFwIAAAgEAAAOAAAAAAAAAAAAAAAAAC4CAABkcnMvZTJvRG9jLnhtbFBLAQIt&#10;ABQABgAIAAAAIQDl0uJp4wAAAAoBAAAPAAAAAAAAAAAAAAAAAHEEAABkcnMvZG93bnJldi54bWxQ&#10;SwUGAAAAAAQABADzAAAAgQUAAAAA&#10;" filled="f" stroked="f">
                <v:textbox>
                  <w:txbxContent>
                    <w:p w14:paraId="3D244AF5" w14:textId="77777777" w:rsidR="00EE69C3" w:rsidRDefault="00EE69C3" w:rsidP="00DE7BAD">
                      <w:r w:rsidRPr="002C6BC9">
                        <w:rPr>
                          <w:b/>
                        </w:rPr>
                        <w:t>Impetus:</w:t>
                      </w:r>
                      <w:r>
                        <w:t xml:space="preserve"> </w:t>
                      </w:r>
                    </w:p>
                    <w:p w14:paraId="345C80A1" w14:textId="77777777" w:rsidR="00EE69C3" w:rsidRDefault="00EE69C3" w:rsidP="00DE7BAD">
                      <w:r>
                        <w:t xml:space="preserve">TRADEIT </w:t>
                      </w:r>
                    </w:p>
                  </w:txbxContent>
                </v:textbox>
              </v:shape>
            </w:pict>
          </mc:Fallback>
        </mc:AlternateContent>
      </w:r>
      <w:r w:rsidRPr="00AC74CD">
        <w:rPr>
          <w:rFonts w:eastAsia="MS Mincho" w:cstheme="minorHAnsi"/>
          <w:noProof/>
          <w:sz w:val="24"/>
          <w:szCs w:val="24"/>
          <w:lang w:eastAsia="en-GB"/>
        </w:rPr>
        <mc:AlternateContent>
          <mc:Choice Requires="wps">
            <w:drawing>
              <wp:anchor distT="0" distB="0" distL="114300" distR="114300" simplePos="0" relativeHeight="251665408" behindDoc="0" locked="0" layoutInCell="1" allowOverlap="1" wp14:anchorId="3E75BE23" wp14:editId="460C15A3">
                <wp:simplePos x="0" y="0"/>
                <wp:positionH relativeFrom="column">
                  <wp:posOffset>403860</wp:posOffset>
                </wp:positionH>
                <wp:positionV relativeFrom="paragraph">
                  <wp:posOffset>1622425</wp:posOffset>
                </wp:positionV>
                <wp:extent cx="1390015" cy="2741295"/>
                <wp:effectExtent l="86360" t="256540" r="0" b="277495"/>
                <wp:wrapNone/>
                <wp:docPr id="4" name="Up Arrow 4"/>
                <wp:cNvGraphicFramePr/>
                <a:graphic xmlns:a="http://schemas.openxmlformats.org/drawingml/2006/main">
                  <a:graphicData uri="http://schemas.microsoft.com/office/word/2010/wordprocessingShape">
                    <wps:wsp>
                      <wps:cNvSpPr/>
                      <wps:spPr>
                        <a:xfrm rot="3907965">
                          <a:off x="0" y="0"/>
                          <a:ext cx="1390015" cy="2741295"/>
                        </a:xfrm>
                        <a:prstGeom prst="up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9A42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31.8pt;margin-top:127.75pt;width:109.45pt;height:215.85pt;rotation:426854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JHQMAAOwGAAAOAAAAZHJzL2Uyb0RvYy54bWysVVFP2zAQfp+0/2D5fSQpKdCKFnVUnSYx&#10;QCuI56vjJJYc27NdUvbrd3bSkrFOSNP6ENnn8/m77+6+Xl7tGkmeuXVCqxnNTlJKuGK6EKqa0ceH&#10;1acLSpwHVYDUis/oC3f0av7xw2Vrpnykay0LbgkGUW7amhmtvTfTJHGs5g24E224wsNS2wY8bm2V&#10;FBZajN7IZJSmZ0mrbWGsZtw5tC67QzqP8cuSM39Xlo57ImcUsfn4tfG7Cd9kfgnTyoKpBethwD+g&#10;aEAofPQQagkeyNaKP0I1glntdOlPmG4SXZaC8ZgDZpOlb7JZ12B4zAXJceZAk/t/Ydnt870lopjR&#10;nBIFDZbo0ZCFtboleWCnNW6KTmtzb/udw2VIdVfahliNlJ5O0vPJ2TgSgCmRXeT35cAv33nC0Jih&#10;Y5qNKWF4NjrPs9FkHN5IumAhqLHOf+G6IWExo1sTocTI8HzjfOe99+oZL1ZCygDlSfg6koZvxTuV&#10;wzvRyxGjkbc0mp2tNtfSkmfAtshXF9nnZbR7oXxnzNLw69rD1VDwI2bw33TR20/37phLHz3mVbnh&#10;633UYHofwngfEp3fR3B6cD+CAE0HJqRQBMJ0Zmc4QPjDAWUgObZAzDf4WoiUBpxSkXZGJ+NRKBvg&#10;hJYSPC4bgxecqigBWeHoM287arUUh8t/S3KQzyTg7nkeEpru7W/SccP4oQ+W4OquCPGo7yepAnge&#10;FaBvAb313K7roiUbubXfAfHnXf6FCL02CjWkpBAoD+N4grvfm+pI94QIeC28BtLU0EGJ1eihDNvh&#10;gCE2xwBeEuasm6yw2ujiBecyTlcokGErgbnegPP3YFGh0Iiq6+/wU0qNFdL9ipJa25/H7MEfhQNP&#10;KWlR8bB8P7ZgOSXyq8LRmGR5jmF93OTj81FIf3iyGZ6obXOtcXqyiC4ug7+X+2VpdfOE4rwIr+IR&#10;KIZvd43Sb659p8Qo74wvFtENZdGAv1Frw/ZDHKr8sHsCa3pV8CgotzoOekf878rQ+YaKKL3Yel2K&#10;KBuvvCL5YYOS2s1oJ/9Bs4f76PX6JzX/BQAA//8DAFBLAwQUAAYACAAAACEAMWTsON8AAAALAQAA&#10;DwAAAGRycy9kb3ducmV2LnhtbEyPTU/DMAyG70j8h8hI3LZ0nwql6QRIiAsHtiHOaWPa0sYpTdZ1&#10;/x5zgpstv3r8vNlucp0YcQiNJw2LeQICqfS2oUrD+/F5pkCEaMiazhNquGCAXX59lZnU+jPtcTzE&#10;SjCEQmo01DH2qZShrNGZMPc9Et8+/eBM5HWopB3MmeGuk8sk2UpnGuIPtenxqcayPZwcU4L6Gj+K&#10;l+91vLy+bdp2OlL5qPXtzfRwDyLiFP/C8KvP6pCzU+FPZIPoNMzWS1aPGlbbxR0ITqyU4qHQsFGJ&#10;Apln8n+H/AcAAP//AwBQSwECLQAUAAYACAAAACEAtoM4kv4AAADhAQAAEwAAAAAAAAAAAAAAAAAA&#10;AAAAW0NvbnRlbnRfVHlwZXNdLnhtbFBLAQItABQABgAIAAAAIQA4/SH/1gAAAJQBAAALAAAAAAAA&#10;AAAAAAAAAC8BAABfcmVscy8ucmVsc1BLAQItABQABgAIAAAAIQA/QFsJHQMAAOwGAAAOAAAAAAAA&#10;AAAAAAAAAC4CAABkcnMvZTJvRG9jLnhtbFBLAQItABQABgAIAAAAIQAxZOw43wAAAAsBAAAPAAAA&#10;AAAAAAAAAAAAAHcFAABkcnMvZG93bnJldi54bWxQSwUGAAAAAAQABADzAAAAgwYAAAAA&#10;" adj="5476" fillcolor="#3f80cd" strokecolor="#4a7ebb">
                <v:fill color2="#9bc1ff" rotate="t" angle="180" focus="100%" type="gradient">
                  <o:fill v:ext="view" type="gradientUnscaled"/>
                </v:fill>
                <v:shadow on="t" color="black" opacity="22937f" origin=",.5" offset="0,.63889mm"/>
              </v:shape>
            </w:pict>
          </mc:Fallback>
        </mc:AlternateContent>
      </w:r>
      <w:r w:rsidRPr="00AC74CD">
        <w:rPr>
          <w:rFonts w:eastAsia="MS Mincho" w:cstheme="minorHAnsi"/>
          <w:noProof/>
          <w:sz w:val="24"/>
          <w:szCs w:val="24"/>
          <w:lang w:eastAsia="en-GB"/>
        </w:rPr>
        <mc:AlternateContent>
          <mc:Choice Requires="wps">
            <w:drawing>
              <wp:anchor distT="0" distB="0" distL="114300" distR="114300" simplePos="0" relativeHeight="251667456" behindDoc="0" locked="0" layoutInCell="1" allowOverlap="1" wp14:anchorId="58A6EEA5" wp14:editId="171E2761">
                <wp:simplePos x="0" y="0"/>
                <wp:positionH relativeFrom="column">
                  <wp:posOffset>-513105</wp:posOffset>
                </wp:positionH>
                <wp:positionV relativeFrom="paragraph">
                  <wp:posOffset>1385189</wp:posOffset>
                </wp:positionV>
                <wp:extent cx="2209190" cy="1403985"/>
                <wp:effectExtent l="0" t="0" r="1968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90" cy="1403985"/>
                        </a:xfrm>
                        <a:prstGeom prst="rect">
                          <a:avLst/>
                        </a:prstGeom>
                        <a:solidFill>
                          <a:srgbClr val="FFFFFF"/>
                        </a:solidFill>
                        <a:ln w="9525">
                          <a:solidFill>
                            <a:srgbClr val="000000"/>
                          </a:solidFill>
                          <a:miter lim="800000"/>
                          <a:headEnd/>
                          <a:tailEnd/>
                        </a:ln>
                      </wps:spPr>
                      <wps:txbx>
                        <w:txbxContent>
                          <w:p w14:paraId="5BBF8258" w14:textId="77777777" w:rsidR="00EE69C3" w:rsidRPr="00BF0AFC" w:rsidRDefault="00EE69C3" w:rsidP="00DE7BAD">
                            <w:pPr>
                              <w:rPr>
                                <w:szCs w:val="20"/>
                              </w:rPr>
                            </w:pPr>
                            <w:r w:rsidRPr="00BF0AFC">
                              <w:rPr>
                                <w:szCs w:val="20"/>
                              </w:rPr>
                              <w:t>Creating Spaces for Reflective Conversations in the Hubs and TRADEIT network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A6EEA5" id="Text Box 5" o:spid="_x0000_s1028" type="#_x0000_t202" style="position:absolute;left:0;text-align:left;margin-left:-40.4pt;margin-top:109.05pt;width:173.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CHJgIAAEwEAAAOAAAAZHJzL2Uyb0RvYy54bWysVNuO0zAQfUfiHyy/0yTdFtqo6WrpUoS0&#10;XKRdPsBxnMbC9hjbbVK+nrHTlmqBF0QeLI9nfHzmzExWt4NW5CCcl2AqWkxySoTh0Eizq+jXp+2r&#10;BSU+MNMwBUZU9Cg8vV2/fLHqbSmm0IFqhCMIYnzZ24p2IdgyyzzvhGZ+AlYYdLbgNAtoul3WONYj&#10;ulbZNM9fZz24xjrgwns8vR+ddJ3w21bw8LltvQhEVRS5hbS6tNZxzdYrVu4cs53kJxrsH1hoJg0+&#10;eoG6Z4GRvZO/QWnJHXhow4SDzqBtJRcpB8ymyJ9l89gxK1IuKI63F5n8/4Plnw5fHJFNReeUGKax&#10;RE9iCOQtDGQe1emtLzHo0WJYGPAYq5wy9fYB+DdPDGw6ZnbizjnoO8EaZFfEm9nV1RHHR5C6/wgN&#10;PsP2ARLQ0DodpUMxCKJjlY6XykQqHA+n03xZLNHF0VfM8pvlIrHLWHm+bp0P7wVoEjcVdVj6BM8O&#10;Dz5EOqw8h8TXPCjZbKVSyXC7eqMcOTBsk236UgbPwpQhfUWX8+l8VOCvEHn6/gShZcB+V1JXdHEJ&#10;YmXU7Z1pUjcGJtW4R8rKnISM2o0qhqEeUsVuzvWpoTmisg7G9sZxxE0H7gclPbZ2Rf33PXOCEvXB&#10;YHWWxWwWZyEZs/mbKRru2lNfe5jhCFXRQMm43YQ0P0k3e4dV3Mqkbyz3yOREGVs2yX4arzgT13aK&#10;+vUTWP8EAAD//wMAUEsDBBQABgAIAAAAIQBm7X2M4AAAAAsBAAAPAAAAZHJzL2Rvd25yZXYueG1s&#10;TI/BTsMwEETvSPyDtUhcqtZJStM0xKmgUk+cGsrdjZckIl6H2G3Tv2c5wW1HO5p5U2wn24sLjr5z&#10;pCBeRCCQamc6ahQc3/fzDIQPmozuHaGCG3rYlvd3hc6Nu9IBL1VoBIeQz7WCNoQhl9LXLVrtF25A&#10;4t+nG60OLMdGmlFfOdz2MomiVFrdETe0esBdi/VXdbYK0u9qOXv7MDM63PavY21XZndcKfX4ML08&#10;gwg4hT8z/OIzOpTMdHJnMl70CuZZxOhBQRJnMQh2JOmaj5OCp+UmAVkW8v+G8gcAAP//AwBQSwEC&#10;LQAUAAYACAAAACEAtoM4kv4AAADhAQAAEwAAAAAAAAAAAAAAAAAAAAAAW0NvbnRlbnRfVHlwZXNd&#10;LnhtbFBLAQItABQABgAIAAAAIQA4/SH/1gAAAJQBAAALAAAAAAAAAAAAAAAAAC8BAABfcmVscy8u&#10;cmVsc1BLAQItABQABgAIAAAAIQABPjCHJgIAAEwEAAAOAAAAAAAAAAAAAAAAAC4CAABkcnMvZTJv&#10;RG9jLnhtbFBLAQItABQABgAIAAAAIQBm7X2M4AAAAAsBAAAPAAAAAAAAAAAAAAAAAIAEAABkcnMv&#10;ZG93bnJldi54bWxQSwUGAAAAAAQABADzAAAAjQUAAAAA&#10;">
                <v:textbox style="mso-fit-shape-to-text:t">
                  <w:txbxContent>
                    <w:p w14:paraId="5BBF8258" w14:textId="77777777" w:rsidR="00EE69C3" w:rsidRPr="00BF0AFC" w:rsidRDefault="00EE69C3" w:rsidP="00DE7BAD">
                      <w:pPr>
                        <w:rPr>
                          <w:szCs w:val="20"/>
                        </w:rPr>
                      </w:pPr>
                      <w:r w:rsidRPr="00BF0AFC">
                        <w:rPr>
                          <w:szCs w:val="20"/>
                        </w:rPr>
                        <w:t>Creating Spaces for Reflective Conversations in the Hubs and TRADEIT network</w:t>
                      </w:r>
                    </w:p>
                  </w:txbxContent>
                </v:textbox>
              </v:shape>
            </w:pict>
          </mc:Fallback>
        </mc:AlternateContent>
      </w:r>
      <w:r w:rsidRPr="00AC74CD">
        <w:rPr>
          <w:rFonts w:eastAsia="MS Mincho" w:cstheme="minorHAnsi"/>
          <w:noProof/>
          <w:sz w:val="24"/>
          <w:szCs w:val="24"/>
          <w:lang w:eastAsia="en-GB"/>
        </w:rPr>
        <w:drawing>
          <wp:inline distT="0" distB="0" distL="0" distR="0" wp14:anchorId="7AD97C3E" wp14:editId="048045B9">
            <wp:extent cx="4367174" cy="2691994"/>
            <wp:effectExtent l="0" t="0" r="14605" b="13335"/>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6BB12E6" w14:textId="77777777" w:rsidR="00DE7BAD" w:rsidRPr="00AC74CD" w:rsidRDefault="00DE7BAD" w:rsidP="009C4102">
      <w:pPr>
        <w:spacing w:after="0" w:line="480" w:lineRule="auto"/>
        <w:rPr>
          <w:rFonts w:eastAsia="MS Mincho" w:cstheme="minorHAnsi"/>
          <w:i/>
          <w:sz w:val="24"/>
          <w:szCs w:val="24"/>
          <w:lang w:val="en-IE"/>
        </w:rPr>
      </w:pPr>
      <w:r w:rsidRPr="00AC74CD">
        <w:rPr>
          <w:rFonts w:eastAsia="MS Mincho" w:cstheme="minorHAnsi"/>
          <w:noProof/>
          <w:sz w:val="24"/>
          <w:szCs w:val="24"/>
          <w:lang w:eastAsia="en-GB"/>
        </w:rPr>
        <mc:AlternateContent>
          <mc:Choice Requires="wps">
            <w:drawing>
              <wp:anchor distT="0" distB="0" distL="114300" distR="114300" simplePos="0" relativeHeight="251669504" behindDoc="0" locked="0" layoutInCell="1" allowOverlap="1" wp14:anchorId="47FF6C99" wp14:editId="2CF611BC">
                <wp:simplePos x="0" y="0"/>
                <wp:positionH relativeFrom="column">
                  <wp:posOffset>3031414</wp:posOffset>
                </wp:positionH>
                <wp:positionV relativeFrom="paragraph">
                  <wp:posOffset>2743</wp:posOffset>
                </wp:positionV>
                <wp:extent cx="2374265" cy="1403985"/>
                <wp:effectExtent l="0" t="0" r="1016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F84C59" w14:textId="77777777" w:rsidR="00EE69C3" w:rsidRPr="00BF0AFC" w:rsidRDefault="00EE69C3" w:rsidP="00DE7BAD">
                            <w:pPr>
                              <w:spacing w:after="0" w:line="240" w:lineRule="auto"/>
                              <w:rPr>
                                <w:szCs w:val="20"/>
                                <w:lang w:val="en-IE"/>
                              </w:rPr>
                            </w:pPr>
                            <w:r w:rsidRPr="00BF0AFC">
                              <w:rPr>
                                <w:szCs w:val="20"/>
                                <w:lang w:val="en-IE"/>
                              </w:rPr>
                              <w:t>Organisational sustainability through:</w:t>
                            </w:r>
                          </w:p>
                          <w:p w14:paraId="3C95DF21" w14:textId="77777777" w:rsidR="00EE69C3" w:rsidRPr="00BF0AFC" w:rsidRDefault="00EE69C3" w:rsidP="00DE7BAD">
                            <w:pPr>
                              <w:pStyle w:val="ListParagraph"/>
                              <w:numPr>
                                <w:ilvl w:val="0"/>
                                <w:numId w:val="38"/>
                              </w:numPr>
                              <w:rPr>
                                <w:sz w:val="22"/>
                                <w:szCs w:val="20"/>
                                <w:lang w:val="en-US"/>
                              </w:rPr>
                            </w:pPr>
                            <w:r w:rsidRPr="00BF0AFC">
                              <w:rPr>
                                <w:sz w:val="22"/>
                                <w:szCs w:val="20"/>
                                <w:lang w:val="en-IE"/>
                              </w:rPr>
                              <w:t>Learning</w:t>
                            </w:r>
                          </w:p>
                          <w:p w14:paraId="5C9DC4EF" w14:textId="77777777" w:rsidR="00EE69C3" w:rsidRPr="00BF0AFC" w:rsidRDefault="00EE69C3" w:rsidP="00DE7BAD">
                            <w:pPr>
                              <w:pStyle w:val="ListParagraph"/>
                              <w:numPr>
                                <w:ilvl w:val="0"/>
                                <w:numId w:val="38"/>
                              </w:numPr>
                              <w:rPr>
                                <w:sz w:val="22"/>
                                <w:szCs w:val="20"/>
                                <w:lang w:val="en-US"/>
                              </w:rPr>
                            </w:pPr>
                            <w:r w:rsidRPr="00BF0AFC">
                              <w:rPr>
                                <w:sz w:val="22"/>
                                <w:szCs w:val="20"/>
                                <w:lang w:val="en-IE"/>
                              </w:rPr>
                              <w:t>Collaborative improvement</w:t>
                            </w:r>
                          </w:p>
                          <w:p w14:paraId="2B98FDC3" w14:textId="77777777" w:rsidR="00EE69C3" w:rsidRPr="00BF0AFC" w:rsidRDefault="00EE69C3" w:rsidP="00DE7BAD">
                            <w:pPr>
                              <w:pStyle w:val="ListParagraph"/>
                              <w:numPr>
                                <w:ilvl w:val="0"/>
                                <w:numId w:val="38"/>
                              </w:numPr>
                              <w:rPr>
                                <w:sz w:val="22"/>
                                <w:szCs w:val="20"/>
                              </w:rPr>
                            </w:pPr>
                            <w:r w:rsidRPr="00BF0AFC">
                              <w:rPr>
                                <w:sz w:val="22"/>
                                <w:szCs w:val="20"/>
                                <w:lang w:val="en-IE"/>
                              </w:rPr>
                              <w:t>Networking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7FF6C99" id="_x0000_s1029" type="#_x0000_t202" style="position:absolute;margin-left:238.7pt;margin-top:.2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hJwIAAEw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I5JQo6&#10;bNEjHzx5qweSBXZ64wp0ejDo5ge8xi7HSp251+ybI0pvWlA7fmut7lsONWY3DS+Ti6cjjgsgVf9R&#10;1xgG9l5HoKGxXaAOySCIjl06njsTUmF4mV1d59l8RglD2zRPr5aLWYwBxfNzY51/z3VHglBSi62P&#10;8HC4dz6kA8WzS4jmtBT1VkgZFburNtKSA+CYbON3Qv/JTSrSl3Q5y2YjA3+FSOP3J4hOeJx3KbqS&#10;Ls5OUATe3qk6TqMHIUcZU5bqRGTgbmTRD9UQO5aHAIHkStdHZNbqcbxxHVFotf1BSY+jXVL3fQ+W&#10;UyI/KOzOcprnYReiks+uM1TspaW6tIBiCFVST8kobnzcn8ibucUubkXk9yWTU8o4spH203qFnbjU&#10;o9fLT2D9BAAA//8DAFBLAwQUAAYACAAAACEA364tyN0AAAAIAQAADwAAAGRycy9kb3ducmV2Lnht&#10;bEyPzU7DMBCE70i8g7VI3KiTkP4ojVNVEVwrtUXiuo2XJCVeh9hJw9tjTnCb1Yxmvs13s+nERINr&#10;LSuIFxEI4srqlmsFb+fXpw0I55E1dpZJwTc52BX3dzlm2t74SNPJ1yKUsMtQQeN9n0npqoYMuoXt&#10;iYP3YQeDPpxDLfWAt1BuOplE0UoabDksNNhT2VD1eRqNgvFc7qdjmVzfp4NOD6sXNNh9KfX4MO+3&#10;IDzN/i8Mv/gBHYrAdLEjayc6Bel6nYZoECCCvVnGzyAuCpIkXoIscvn/geIHAAD//wMAUEsBAi0A&#10;FAAGAAgAAAAhALaDOJL+AAAA4QEAABMAAAAAAAAAAAAAAAAAAAAAAFtDb250ZW50X1R5cGVzXS54&#10;bWxQSwECLQAUAAYACAAAACEAOP0h/9YAAACUAQAACwAAAAAAAAAAAAAAAAAvAQAAX3JlbHMvLnJl&#10;bHNQSwECLQAUAAYACAAAACEAFlkcoScCAABMBAAADgAAAAAAAAAAAAAAAAAuAgAAZHJzL2Uyb0Rv&#10;Yy54bWxQSwECLQAUAAYACAAAACEA364tyN0AAAAIAQAADwAAAAAAAAAAAAAAAACBBAAAZHJzL2Rv&#10;d25yZXYueG1sUEsFBgAAAAAEAAQA8wAAAIsFAAAAAA==&#10;">
                <v:textbox style="mso-fit-shape-to-text:t">
                  <w:txbxContent>
                    <w:p w14:paraId="5CF84C59" w14:textId="77777777" w:rsidR="00EE69C3" w:rsidRPr="00BF0AFC" w:rsidRDefault="00EE69C3" w:rsidP="00DE7BAD">
                      <w:pPr>
                        <w:spacing w:after="0" w:line="240" w:lineRule="auto"/>
                        <w:rPr>
                          <w:szCs w:val="20"/>
                          <w:lang w:val="en-IE"/>
                        </w:rPr>
                      </w:pPr>
                      <w:r w:rsidRPr="00BF0AFC">
                        <w:rPr>
                          <w:szCs w:val="20"/>
                          <w:lang w:val="en-IE"/>
                        </w:rPr>
                        <w:t>Organisational sustainability through:</w:t>
                      </w:r>
                    </w:p>
                    <w:p w14:paraId="3C95DF21" w14:textId="77777777" w:rsidR="00EE69C3" w:rsidRPr="00BF0AFC" w:rsidRDefault="00EE69C3" w:rsidP="00DE7BAD">
                      <w:pPr>
                        <w:pStyle w:val="ListParagraph"/>
                        <w:numPr>
                          <w:ilvl w:val="0"/>
                          <w:numId w:val="38"/>
                        </w:numPr>
                        <w:rPr>
                          <w:sz w:val="22"/>
                          <w:szCs w:val="20"/>
                          <w:lang w:val="en-US"/>
                        </w:rPr>
                      </w:pPr>
                      <w:r w:rsidRPr="00BF0AFC">
                        <w:rPr>
                          <w:sz w:val="22"/>
                          <w:szCs w:val="20"/>
                          <w:lang w:val="en-IE"/>
                        </w:rPr>
                        <w:t>Learning</w:t>
                      </w:r>
                    </w:p>
                    <w:p w14:paraId="5C9DC4EF" w14:textId="77777777" w:rsidR="00EE69C3" w:rsidRPr="00BF0AFC" w:rsidRDefault="00EE69C3" w:rsidP="00DE7BAD">
                      <w:pPr>
                        <w:pStyle w:val="ListParagraph"/>
                        <w:numPr>
                          <w:ilvl w:val="0"/>
                          <w:numId w:val="38"/>
                        </w:numPr>
                        <w:rPr>
                          <w:sz w:val="22"/>
                          <w:szCs w:val="20"/>
                          <w:lang w:val="en-US"/>
                        </w:rPr>
                      </w:pPr>
                      <w:r w:rsidRPr="00BF0AFC">
                        <w:rPr>
                          <w:sz w:val="22"/>
                          <w:szCs w:val="20"/>
                          <w:lang w:val="en-IE"/>
                        </w:rPr>
                        <w:t>Collaborative improvement</w:t>
                      </w:r>
                    </w:p>
                    <w:p w14:paraId="2B98FDC3" w14:textId="77777777" w:rsidR="00EE69C3" w:rsidRPr="00BF0AFC" w:rsidRDefault="00EE69C3" w:rsidP="00DE7BAD">
                      <w:pPr>
                        <w:pStyle w:val="ListParagraph"/>
                        <w:numPr>
                          <w:ilvl w:val="0"/>
                          <w:numId w:val="38"/>
                        </w:numPr>
                        <w:rPr>
                          <w:sz w:val="22"/>
                          <w:szCs w:val="20"/>
                        </w:rPr>
                      </w:pPr>
                      <w:r w:rsidRPr="00BF0AFC">
                        <w:rPr>
                          <w:sz w:val="22"/>
                          <w:szCs w:val="20"/>
                          <w:lang w:val="en-IE"/>
                        </w:rPr>
                        <w:t>Networking</w:t>
                      </w:r>
                    </w:p>
                  </w:txbxContent>
                </v:textbox>
              </v:shape>
            </w:pict>
          </mc:Fallback>
        </mc:AlternateContent>
      </w:r>
    </w:p>
    <w:p w14:paraId="71D0C630" w14:textId="77777777" w:rsidR="00DE7BAD" w:rsidRPr="00AC74CD" w:rsidRDefault="00DE7BAD" w:rsidP="009C4102">
      <w:pPr>
        <w:spacing w:after="200" w:line="480" w:lineRule="auto"/>
        <w:rPr>
          <w:rFonts w:eastAsia="Calibri" w:cstheme="minorHAnsi"/>
          <w:i/>
          <w:sz w:val="24"/>
          <w:szCs w:val="24"/>
          <w:lang w:val="en-IE"/>
        </w:rPr>
      </w:pPr>
    </w:p>
    <w:p w14:paraId="715007F6" w14:textId="77777777" w:rsidR="00DE7BAD" w:rsidRPr="00AC74CD" w:rsidRDefault="00DE7BAD" w:rsidP="009C4102">
      <w:pPr>
        <w:tabs>
          <w:tab w:val="left" w:pos="1980"/>
        </w:tabs>
        <w:spacing w:after="0" w:line="480" w:lineRule="auto"/>
        <w:jc w:val="center"/>
        <w:rPr>
          <w:rFonts w:eastAsia="ヒラギノ角ゴ Pro W3" w:cstheme="minorHAnsi"/>
          <w:color w:val="000000"/>
          <w:sz w:val="24"/>
          <w:szCs w:val="24"/>
          <w:lang w:val="en-IE" w:eastAsia="en-IE"/>
        </w:rPr>
      </w:pPr>
    </w:p>
    <w:p w14:paraId="264E5132" w14:textId="77777777" w:rsidR="00DE7BAD" w:rsidRPr="00AC74CD" w:rsidRDefault="00DE7BAD" w:rsidP="009C4102">
      <w:pPr>
        <w:tabs>
          <w:tab w:val="left" w:pos="1980"/>
        </w:tabs>
        <w:spacing w:after="0" w:line="480" w:lineRule="auto"/>
        <w:jc w:val="center"/>
        <w:rPr>
          <w:rFonts w:eastAsia="ヒラギノ角ゴ Pro W3" w:cstheme="minorHAnsi"/>
          <w:color w:val="000000"/>
          <w:sz w:val="24"/>
          <w:szCs w:val="24"/>
          <w:lang w:val="en-IE" w:eastAsia="en-IE"/>
        </w:rPr>
      </w:pPr>
    </w:p>
    <w:p w14:paraId="4A166491" w14:textId="108EEF4A" w:rsidR="004F5741" w:rsidRPr="00AC74CD" w:rsidRDefault="004F5741">
      <w:pPr>
        <w:spacing w:after="200" w:line="276" w:lineRule="auto"/>
        <w:rPr>
          <w:rFonts w:eastAsia="MS Mincho" w:cstheme="minorHAnsi"/>
          <w:i/>
          <w:sz w:val="24"/>
          <w:szCs w:val="24"/>
          <w:lang w:val="en-IE"/>
        </w:rPr>
      </w:pPr>
      <w:r w:rsidRPr="00AC74CD">
        <w:rPr>
          <w:rFonts w:eastAsia="MS Mincho" w:cstheme="minorHAnsi"/>
          <w:i/>
          <w:sz w:val="24"/>
          <w:szCs w:val="24"/>
          <w:lang w:val="en-IE"/>
        </w:rPr>
        <w:br w:type="page"/>
      </w:r>
    </w:p>
    <w:p w14:paraId="6EC2C34E" w14:textId="77777777" w:rsidR="004F5741" w:rsidRPr="00AC74CD" w:rsidRDefault="004F5741" w:rsidP="004F5741">
      <w:pPr>
        <w:spacing w:after="200" w:line="480" w:lineRule="auto"/>
        <w:rPr>
          <w:rFonts w:cstheme="minorHAnsi"/>
          <w:b/>
          <w:sz w:val="24"/>
          <w:szCs w:val="24"/>
          <w:lang w:val="en-IE"/>
        </w:rPr>
      </w:pPr>
      <w:proofErr w:type="gramStart"/>
      <w:r w:rsidRPr="00AC74CD">
        <w:rPr>
          <w:rFonts w:cstheme="minorHAnsi"/>
          <w:b/>
          <w:sz w:val="24"/>
          <w:szCs w:val="24"/>
          <w:lang w:val="en-IE"/>
        </w:rPr>
        <w:lastRenderedPageBreak/>
        <w:t>Table 1.</w:t>
      </w:r>
      <w:proofErr w:type="gramEnd"/>
      <w:r w:rsidRPr="00AC74CD">
        <w:rPr>
          <w:rFonts w:cstheme="minorHAnsi"/>
          <w:b/>
          <w:sz w:val="24"/>
          <w:szCs w:val="24"/>
          <w:lang w:val="en-IE"/>
        </w:rPr>
        <w:t xml:space="preserve"> </w:t>
      </w:r>
      <w:r w:rsidRPr="00AC74CD">
        <w:rPr>
          <w:rFonts w:cstheme="minorHAnsi"/>
          <w:b/>
          <w:sz w:val="24"/>
          <w:szCs w:val="24"/>
          <w:lang w:val="en-IE"/>
        </w:rPr>
        <w:tab/>
        <w:t>Challenges reported in traditional food producers</w:t>
      </w:r>
    </w:p>
    <w:tbl>
      <w:tblPr>
        <w:tblStyle w:val="TableGrid"/>
        <w:tblW w:w="0" w:type="auto"/>
        <w:tblLook w:val="04A0" w:firstRow="1" w:lastRow="0" w:firstColumn="1" w:lastColumn="0" w:noHBand="0" w:noVBand="1"/>
      </w:tblPr>
      <w:tblGrid>
        <w:gridCol w:w="3127"/>
        <w:gridCol w:w="3240"/>
        <w:gridCol w:w="2649"/>
      </w:tblGrid>
      <w:tr w:rsidR="004F5741" w:rsidRPr="00AC74CD" w14:paraId="3190E703" w14:textId="77777777" w:rsidTr="00182934">
        <w:tc>
          <w:tcPr>
            <w:tcW w:w="3127" w:type="dxa"/>
          </w:tcPr>
          <w:p w14:paraId="40CB6AB1" w14:textId="77777777" w:rsidR="004F5741" w:rsidRPr="00AC74CD" w:rsidRDefault="004F5741" w:rsidP="00182934">
            <w:pPr>
              <w:spacing w:after="200" w:line="360" w:lineRule="auto"/>
              <w:jc w:val="center"/>
              <w:rPr>
                <w:rFonts w:ascii="Times New Roman" w:hAnsi="Times New Roman" w:cs="Times New Roman"/>
                <w:b/>
                <w:sz w:val="24"/>
                <w:szCs w:val="24"/>
              </w:rPr>
            </w:pPr>
            <w:r w:rsidRPr="00AC74CD">
              <w:rPr>
                <w:rFonts w:ascii="Times New Roman" w:hAnsi="Times New Roman" w:cs="Times New Roman"/>
                <w:b/>
                <w:sz w:val="24"/>
                <w:szCs w:val="24"/>
              </w:rPr>
              <w:t>Innovation Process</w:t>
            </w:r>
          </w:p>
        </w:tc>
        <w:tc>
          <w:tcPr>
            <w:tcW w:w="3240" w:type="dxa"/>
          </w:tcPr>
          <w:p w14:paraId="56C8DCBE" w14:textId="77777777" w:rsidR="004F5741" w:rsidRPr="00AC74CD" w:rsidRDefault="004F5741" w:rsidP="00182934">
            <w:pPr>
              <w:spacing w:after="200" w:line="360" w:lineRule="auto"/>
              <w:jc w:val="center"/>
              <w:rPr>
                <w:rFonts w:ascii="Times New Roman" w:hAnsi="Times New Roman" w:cs="Times New Roman"/>
                <w:b/>
                <w:sz w:val="24"/>
                <w:szCs w:val="24"/>
              </w:rPr>
            </w:pPr>
            <w:r w:rsidRPr="00AC74CD">
              <w:rPr>
                <w:rFonts w:ascii="Times New Roman" w:hAnsi="Times New Roman" w:cs="Times New Roman"/>
                <w:b/>
                <w:sz w:val="24"/>
                <w:szCs w:val="24"/>
              </w:rPr>
              <w:t>Challenges faced</w:t>
            </w:r>
          </w:p>
        </w:tc>
        <w:tc>
          <w:tcPr>
            <w:tcW w:w="2649" w:type="dxa"/>
          </w:tcPr>
          <w:p w14:paraId="72C95A0F" w14:textId="77777777" w:rsidR="004F5741" w:rsidRPr="00AC74CD" w:rsidRDefault="004F5741" w:rsidP="00182934">
            <w:pPr>
              <w:spacing w:after="200" w:line="360" w:lineRule="auto"/>
              <w:jc w:val="center"/>
              <w:rPr>
                <w:rFonts w:ascii="Times New Roman" w:hAnsi="Times New Roman" w:cs="Times New Roman"/>
                <w:b/>
                <w:sz w:val="24"/>
                <w:szCs w:val="24"/>
              </w:rPr>
            </w:pPr>
            <w:r w:rsidRPr="00AC74CD">
              <w:rPr>
                <w:rFonts w:ascii="Times New Roman" w:hAnsi="Times New Roman" w:cs="Times New Roman"/>
                <w:b/>
                <w:sz w:val="24"/>
                <w:szCs w:val="24"/>
              </w:rPr>
              <w:t>Character of the challenges</w:t>
            </w:r>
          </w:p>
        </w:tc>
      </w:tr>
      <w:tr w:rsidR="004F5741" w:rsidRPr="00AC74CD" w14:paraId="2697B765" w14:textId="77777777" w:rsidTr="00182934">
        <w:tc>
          <w:tcPr>
            <w:tcW w:w="9016" w:type="dxa"/>
            <w:gridSpan w:val="3"/>
          </w:tcPr>
          <w:p w14:paraId="1EFB37C8" w14:textId="77777777" w:rsidR="004F5741" w:rsidRPr="00AC74CD" w:rsidRDefault="004F5741" w:rsidP="00182934">
            <w:pPr>
              <w:spacing w:after="200" w:line="360" w:lineRule="auto"/>
              <w:rPr>
                <w:rFonts w:ascii="Times New Roman" w:hAnsi="Times New Roman" w:cs="Times New Roman"/>
                <w:sz w:val="24"/>
                <w:szCs w:val="24"/>
              </w:rPr>
            </w:pPr>
            <w:r w:rsidRPr="00AC74CD">
              <w:rPr>
                <w:rFonts w:ascii="Times New Roman" w:hAnsi="Times New Roman" w:cs="Times New Roman"/>
                <w:i/>
                <w:sz w:val="24"/>
                <w:szCs w:val="24"/>
              </w:rPr>
              <w:t>Core Process</w:t>
            </w:r>
          </w:p>
        </w:tc>
      </w:tr>
      <w:tr w:rsidR="004F5741" w:rsidRPr="00AC74CD" w14:paraId="69F8FE9A" w14:textId="77777777" w:rsidTr="00182934">
        <w:tc>
          <w:tcPr>
            <w:tcW w:w="3127" w:type="dxa"/>
          </w:tcPr>
          <w:p w14:paraId="256358F6"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Product innovation</w:t>
            </w:r>
          </w:p>
        </w:tc>
        <w:tc>
          <w:tcPr>
            <w:tcW w:w="3240" w:type="dxa"/>
          </w:tcPr>
          <w:p w14:paraId="6F58A2D7" w14:textId="77777777" w:rsidR="004F5741" w:rsidRPr="00AC74CD" w:rsidRDefault="004F5741" w:rsidP="00182934">
            <w:pPr>
              <w:pStyle w:val="ListParagraph"/>
              <w:numPr>
                <w:ilvl w:val="0"/>
                <w:numId w:val="41"/>
              </w:numPr>
              <w:spacing w:after="200" w:line="360" w:lineRule="auto"/>
              <w:ind w:left="450"/>
            </w:pPr>
            <w:r w:rsidRPr="00AC74CD">
              <w:t>Novel recipes with natural ingredients</w:t>
            </w:r>
          </w:p>
        </w:tc>
        <w:tc>
          <w:tcPr>
            <w:tcW w:w="2649" w:type="dxa"/>
            <w:vMerge w:val="restart"/>
            <w:vAlign w:val="center"/>
          </w:tcPr>
          <w:p w14:paraId="366C0B44" w14:textId="77777777" w:rsidR="004F5741" w:rsidRPr="00AC74CD" w:rsidRDefault="004F5741" w:rsidP="00182934">
            <w:pPr>
              <w:spacing w:after="200" w:line="360" w:lineRule="auto"/>
              <w:jc w:val="center"/>
              <w:rPr>
                <w:rFonts w:ascii="Times New Roman" w:hAnsi="Times New Roman" w:cs="Times New Roman"/>
                <w:sz w:val="24"/>
                <w:szCs w:val="24"/>
              </w:rPr>
            </w:pPr>
            <w:r w:rsidRPr="00AC74CD">
              <w:rPr>
                <w:rFonts w:ascii="Times New Roman" w:hAnsi="Times New Roman" w:cs="Times New Roman"/>
                <w:sz w:val="24"/>
                <w:szCs w:val="24"/>
              </w:rPr>
              <w:t>Technical and operational</w:t>
            </w:r>
          </w:p>
        </w:tc>
      </w:tr>
      <w:tr w:rsidR="004F5741" w:rsidRPr="00AC74CD" w14:paraId="0EA1324F" w14:textId="77777777" w:rsidTr="00182934">
        <w:tc>
          <w:tcPr>
            <w:tcW w:w="3127" w:type="dxa"/>
          </w:tcPr>
          <w:p w14:paraId="104C3E0E"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Product development</w:t>
            </w:r>
          </w:p>
        </w:tc>
        <w:tc>
          <w:tcPr>
            <w:tcW w:w="3240" w:type="dxa"/>
          </w:tcPr>
          <w:p w14:paraId="57F545F9" w14:textId="77777777" w:rsidR="004F5741" w:rsidRPr="00AC74CD" w:rsidRDefault="004F5741" w:rsidP="00182934">
            <w:pPr>
              <w:pStyle w:val="ListParagraph"/>
              <w:numPr>
                <w:ilvl w:val="0"/>
                <w:numId w:val="41"/>
              </w:numPr>
              <w:spacing w:after="200" w:line="360" w:lineRule="auto"/>
              <w:ind w:left="450"/>
            </w:pPr>
            <w:r w:rsidRPr="00AC74CD">
              <w:t>Develop new products</w:t>
            </w:r>
          </w:p>
        </w:tc>
        <w:tc>
          <w:tcPr>
            <w:tcW w:w="2649" w:type="dxa"/>
            <w:vMerge/>
          </w:tcPr>
          <w:p w14:paraId="778A45B5" w14:textId="77777777" w:rsidR="004F5741" w:rsidRPr="00AC74CD" w:rsidRDefault="004F5741" w:rsidP="00182934">
            <w:pPr>
              <w:spacing w:after="200" w:line="360" w:lineRule="auto"/>
              <w:rPr>
                <w:rFonts w:ascii="Times New Roman" w:hAnsi="Times New Roman" w:cs="Times New Roman"/>
                <w:sz w:val="24"/>
                <w:szCs w:val="24"/>
              </w:rPr>
            </w:pPr>
          </w:p>
        </w:tc>
      </w:tr>
      <w:tr w:rsidR="004F5741" w:rsidRPr="00AC74CD" w14:paraId="785B4E8F" w14:textId="77777777" w:rsidTr="00182934">
        <w:tc>
          <w:tcPr>
            <w:tcW w:w="3127" w:type="dxa"/>
          </w:tcPr>
          <w:p w14:paraId="5913B66C"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Process innovation</w:t>
            </w:r>
          </w:p>
        </w:tc>
        <w:tc>
          <w:tcPr>
            <w:tcW w:w="3240" w:type="dxa"/>
          </w:tcPr>
          <w:p w14:paraId="644A3023" w14:textId="77777777" w:rsidR="004F5741" w:rsidRPr="00AC74CD" w:rsidRDefault="004F5741" w:rsidP="00182934">
            <w:pPr>
              <w:pStyle w:val="ListParagraph"/>
              <w:numPr>
                <w:ilvl w:val="0"/>
                <w:numId w:val="41"/>
              </w:numPr>
              <w:spacing w:after="200" w:line="360" w:lineRule="auto"/>
              <w:ind w:left="450"/>
            </w:pPr>
            <w:r w:rsidRPr="00AC74CD">
              <w:t>Labelling</w:t>
            </w:r>
          </w:p>
        </w:tc>
        <w:tc>
          <w:tcPr>
            <w:tcW w:w="2649" w:type="dxa"/>
            <w:vMerge/>
          </w:tcPr>
          <w:p w14:paraId="0D25A5EE" w14:textId="77777777" w:rsidR="004F5741" w:rsidRPr="00AC74CD" w:rsidRDefault="004F5741" w:rsidP="00182934">
            <w:pPr>
              <w:spacing w:after="200" w:line="360" w:lineRule="auto"/>
              <w:rPr>
                <w:rFonts w:ascii="Times New Roman" w:hAnsi="Times New Roman" w:cs="Times New Roman"/>
                <w:sz w:val="24"/>
                <w:szCs w:val="24"/>
              </w:rPr>
            </w:pPr>
          </w:p>
        </w:tc>
      </w:tr>
      <w:tr w:rsidR="004F5741" w:rsidRPr="00AC74CD" w14:paraId="08494ADE" w14:textId="77777777" w:rsidTr="00182934">
        <w:tc>
          <w:tcPr>
            <w:tcW w:w="3127" w:type="dxa"/>
          </w:tcPr>
          <w:p w14:paraId="61E1BF81"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Technology acquisition</w:t>
            </w:r>
          </w:p>
        </w:tc>
        <w:tc>
          <w:tcPr>
            <w:tcW w:w="3240" w:type="dxa"/>
          </w:tcPr>
          <w:p w14:paraId="2C7CA5EF" w14:textId="77777777" w:rsidR="004F5741" w:rsidRPr="00AC74CD" w:rsidRDefault="004F5741" w:rsidP="00182934">
            <w:pPr>
              <w:pStyle w:val="ListParagraph"/>
              <w:numPr>
                <w:ilvl w:val="0"/>
                <w:numId w:val="41"/>
              </w:numPr>
              <w:spacing w:after="200" w:line="360" w:lineRule="auto"/>
              <w:ind w:left="450"/>
            </w:pPr>
            <w:r w:rsidRPr="00AC74CD">
              <w:t>Sourcing technology</w:t>
            </w:r>
          </w:p>
          <w:p w14:paraId="44F69525" w14:textId="77777777" w:rsidR="004F5741" w:rsidRPr="00AC74CD" w:rsidRDefault="004F5741" w:rsidP="00182934">
            <w:pPr>
              <w:pStyle w:val="ListParagraph"/>
              <w:numPr>
                <w:ilvl w:val="0"/>
                <w:numId w:val="41"/>
              </w:numPr>
              <w:spacing w:after="200" w:line="360" w:lineRule="auto"/>
              <w:ind w:left="450"/>
            </w:pPr>
            <w:r w:rsidRPr="00AC74CD">
              <w:t>Optimising processes</w:t>
            </w:r>
          </w:p>
        </w:tc>
        <w:tc>
          <w:tcPr>
            <w:tcW w:w="2649" w:type="dxa"/>
            <w:vMerge/>
          </w:tcPr>
          <w:p w14:paraId="42C485AE" w14:textId="77777777" w:rsidR="004F5741" w:rsidRPr="00AC74CD" w:rsidRDefault="004F5741" w:rsidP="00182934">
            <w:pPr>
              <w:spacing w:after="200" w:line="360" w:lineRule="auto"/>
              <w:rPr>
                <w:rFonts w:ascii="Times New Roman" w:hAnsi="Times New Roman" w:cs="Times New Roman"/>
                <w:sz w:val="24"/>
                <w:szCs w:val="24"/>
              </w:rPr>
            </w:pPr>
          </w:p>
        </w:tc>
      </w:tr>
      <w:tr w:rsidR="004F5741" w:rsidRPr="00AC74CD" w14:paraId="28E0A40B" w14:textId="77777777" w:rsidTr="00182934">
        <w:tc>
          <w:tcPr>
            <w:tcW w:w="3127" w:type="dxa"/>
          </w:tcPr>
          <w:p w14:paraId="7EC9D447"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Market focus</w:t>
            </w:r>
          </w:p>
        </w:tc>
        <w:tc>
          <w:tcPr>
            <w:tcW w:w="3240" w:type="dxa"/>
          </w:tcPr>
          <w:p w14:paraId="1FE19963" w14:textId="77777777" w:rsidR="004F5741" w:rsidRPr="00AC74CD" w:rsidRDefault="004F5741" w:rsidP="00182934">
            <w:pPr>
              <w:pStyle w:val="ListParagraph"/>
              <w:numPr>
                <w:ilvl w:val="0"/>
                <w:numId w:val="41"/>
              </w:numPr>
              <w:spacing w:after="200" w:line="360" w:lineRule="auto"/>
              <w:ind w:left="450"/>
            </w:pPr>
            <w:r w:rsidRPr="00AC74CD">
              <w:t>Understanding customer needs</w:t>
            </w:r>
          </w:p>
          <w:p w14:paraId="2CC62C87" w14:textId="77777777" w:rsidR="004F5741" w:rsidRPr="00AC74CD" w:rsidRDefault="004F5741" w:rsidP="00182934">
            <w:pPr>
              <w:pStyle w:val="ListParagraph"/>
              <w:numPr>
                <w:ilvl w:val="0"/>
                <w:numId w:val="41"/>
              </w:numPr>
              <w:spacing w:after="200" w:line="360" w:lineRule="auto"/>
              <w:ind w:left="450"/>
            </w:pPr>
            <w:r w:rsidRPr="00AC74CD">
              <w:t>Understanding other TFPs</w:t>
            </w:r>
          </w:p>
        </w:tc>
        <w:tc>
          <w:tcPr>
            <w:tcW w:w="2649" w:type="dxa"/>
            <w:vMerge/>
          </w:tcPr>
          <w:p w14:paraId="49A70E69" w14:textId="77777777" w:rsidR="004F5741" w:rsidRPr="00AC74CD" w:rsidRDefault="004F5741" w:rsidP="00182934">
            <w:pPr>
              <w:spacing w:after="200" w:line="360" w:lineRule="auto"/>
              <w:rPr>
                <w:rFonts w:ascii="Times New Roman" w:hAnsi="Times New Roman" w:cs="Times New Roman"/>
                <w:sz w:val="24"/>
                <w:szCs w:val="24"/>
              </w:rPr>
            </w:pPr>
          </w:p>
        </w:tc>
      </w:tr>
      <w:tr w:rsidR="004F5741" w:rsidRPr="00AC74CD" w14:paraId="6110C952" w14:textId="77777777" w:rsidTr="00182934">
        <w:tc>
          <w:tcPr>
            <w:tcW w:w="9016" w:type="dxa"/>
            <w:gridSpan w:val="3"/>
          </w:tcPr>
          <w:p w14:paraId="4D0201ED" w14:textId="77777777" w:rsidR="004F5741" w:rsidRPr="00AC74CD" w:rsidRDefault="004F5741" w:rsidP="00182934">
            <w:pPr>
              <w:spacing w:after="200" w:line="360" w:lineRule="auto"/>
              <w:ind w:left="450" w:hanging="360"/>
              <w:rPr>
                <w:rFonts w:ascii="Times New Roman" w:hAnsi="Times New Roman" w:cs="Times New Roman"/>
                <w:sz w:val="24"/>
                <w:szCs w:val="24"/>
              </w:rPr>
            </w:pPr>
            <w:r w:rsidRPr="00AC74CD">
              <w:rPr>
                <w:rFonts w:ascii="Times New Roman" w:hAnsi="Times New Roman" w:cs="Times New Roman"/>
                <w:i/>
                <w:sz w:val="24"/>
                <w:szCs w:val="24"/>
              </w:rPr>
              <w:t>Enabling Process</w:t>
            </w:r>
          </w:p>
        </w:tc>
      </w:tr>
      <w:tr w:rsidR="004F5741" w:rsidRPr="00AC74CD" w14:paraId="6C986756" w14:textId="77777777" w:rsidTr="00182934">
        <w:tc>
          <w:tcPr>
            <w:tcW w:w="3127" w:type="dxa"/>
          </w:tcPr>
          <w:p w14:paraId="5C084207"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Leadership</w:t>
            </w:r>
          </w:p>
        </w:tc>
        <w:tc>
          <w:tcPr>
            <w:tcW w:w="3240" w:type="dxa"/>
          </w:tcPr>
          <w:p w14:paraId="43D9EE52" w14:textId="77777777" w:rsidR="004F5741" w:rsidRPr="00AC74CD" w:rsidRDefault="004F5741" w:rsidP="00182934">
            <w:pPr>
              <w:pStyle w:val="ListParagraph"/>
              <w:numPr>
                <w:ilvl w:val="0"/>
                <w:numId w:val="41"/>
              </w:numPr>
              <w:spacing w:after="200" w:line="360" w:lineRule="auto"/>
              <w:ind w:left="450"/>
            </w:pPr>
            <w:r w:rsidRPr="00AC74CD">
              <w:t>Maintain culture &amp; identity</w:t>
            </w:r>
          </w:p>
          <w:p w14:paraId="1A988939" w14:textId="77777777" w:rsidR="004F5741" w:rsidRPr="00AC74CD" w:rsidRDefault="004F5741" w:rsidP="00182934">
            <w:pPr>
              <w:pStyle w:val="ListParagraph"/>
              <w:numPr>
                <w:ilvl w:val="0"/>
                <w:numId w:val="41"/>
              </w:numPr>
              <w:spacing w:after="200" w:line="360" w:lineRule="auto"/>
              <w:ind w:left="450"/>
            </w:pPr>
            <w:proofErr w:type="spellStart"/>
            <w:r w:rsidRPr="00AC74CD">
              <w:t>Regionality</w:t>
            </w:r>
            <w:proofErr w:type="spellEnd"/>
            <w:r w:rsidRPr="00AC74CD">
              <w:t>, innovativeness, traditional</w:t>
            </w:r>
          </w:p>
          <w:p w14:paraId="68D5037B" w14:textId="77777777" w:rsidR="004F5741" w:rsidRPr="00AC74CD" w:rsidRDefault="004F5741" w:rsidP="00182934">
            <w:pPr>
              <w:pStyle w:val="ListParagraph"/>
              <w:numPr>
                <w:ilvl w:val="0"/>
                <w:numId w:val="41"/>
              </w:numPr>
              <w:spacing w:after="200" w:line="360" w:lineRule="auto"/>
              <w:ind w:left="450"/>
            </w:pPr>
            <w:r w:rsidRPr="00AC74CD">
              <w:t>Environmental sustainability</w:t>
            </w:r>
          </w:p>
        </w:tc>
        <w:tc>
          <w:tcPr>
            <w:tcW w:w="2649" w:type="dxa"/>
            <w:vMerge w:val="restart"/>
            <w:vAlign w:val="center"/>
          </w:tcPr>
          <w:p w14:paraId="4EF3733A" w14:textId="77777777" w:rsidR="004F5741" w:rsidRPr="00AC74CD" w:rsidRDefault="004F5741" w:rsidP="00182934">
            <w:pPr>
              <w:spacing w:after="200" w:line="360" w:lineRule="auto"/>
              <w:jc w:val="center"/>
              <w:rPr>
                <w:rFonts w:ascii="Times New Roman" w:hAnsi="Times New Roman" w:cs="Times New Roman"/>
                <w:sz w:val="24"/>
                <w:szCs w:val="24"/>
              </w:rPr>
            </w:pPr>
            <w:r w:rsidRPr="00AC74CD">
              <w:rPr>
                <w:rFonts w:ascii="Times New Roman" w:hAnsi="Times New Roman" w:cs="Times New Roman"/>
                <w:sz w:val="24"/>
                <w:szCs w:val="24"/>
              </w:rPr>
              <w:t>Organisational and cultural</w:t>
            </w:r>
          </w:p>
        </w:tc>
      </w:tr>
      <w:tr w:rsidR="004F5741" w:rsidRPr="00AC74CD" w14:paraId="02F48875" w14:textId="77777777" w:rsidTr="00182934">
        <w:tc>
          <w:tcPr>
            <w:tcW w:w="3127" w:type="dxa"/>
          </w:tcPr>
          <w:p w14:paraId="2DC14455"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Resources</w:t>
            </w:r>
          </w:p>
        </w:tc>
        <w:tc>
          <w:tcPr>
            <w:tcW w:w="3240" w:type="dxa"/>
          </w:tcPr>
          <w:p w14:paraId="6A672E8B" w14:textId="77777777" w:rsidR="004F5741" w:rsidRPr="00AC74CD" w:rsidRDefault="004F5741" w:rsidP="00182934">
            <w:pPr>
              <w:pStyle w:val="ListParagraph"/>
              <w:numPr>
                <w:ilvl w:val="0"/>
                <w:numId w:val="41"/>
              </w:numPr>
              <w:spacing w:after="200" w:line="360" w:lineRule="auto"/>
              <w:ind w:left="450"/>
            </w:pPr>
            <w:r w:rsidRPr="00AC74CD">
              <w:t>Network development</w:t>
            </w:r>
          </w:p>
        </w:tc>
        <w:tc>
          <w:tcPr>
            <w:tcW w:w="2649" w:type="dxa"/>
            <w:vMerge/>
          </w:tcPr>
          <w:p w14:paraId="13717725" w14:textId="77777777" w:rsidR="004F5741" w:rsidRPr="00AC74CD" w:rsidRDefault="004F5741" w:rsidP="00182934">
            <w:pPr>
              <w:spacing w:after="200" w:line="360" w:lineRule="auto"/>
              <w:rPr>
                <w:rFonts w:ascii="Times New Roman" w:hAnsi="Times New Roman" w:cs="Times New Roman"/>
                <w:sz w:val="24"/>
                <w:szCs w:val="24"/>
              </w:rPr>
            </w:pPr>
          </w:p>
        </w:tc>
      </w:tr>
      <w:tr w:rsidR="004F5741" w:rsidRPr="00AC74CD" w14:paraId="2B2F1270" w14:textId="77777777" w:rsidTr="00182934">
        <w:tc>
          <w:tcPr>
            <w:tcW w:w="3127" w:type="dxa"/>
          </w:tcPr>
          <w:p w14:paraId="7A23A4F3" w14:textId="77777777" w:rsidR="004F5741" w:rsidRPr="00AC74CD" w:rsidRDefault="004F5741" w:rsidP="00182934">
            <w:pPr>
              <w:spacing w:after="200" w:line="360" w:lineRule="auto"/>
              <w:jc w:val="right"/>
              <w:rPr>
                <w:rFonts w:ascii="Times New Roman" w:hAnsi="Times New Roman" w:cs="Times New Roman"/>
                <w:sz w:val="24"/>
                <w:szCs w:val="24"/>
              </w:rPr>
            </w:pPr>
            <w:r w:rsidRPr="00AC74CD">
              <w:rPr>
                <w:rFonts w:ascii="Times New Roman" w:hAnsi="Times New Roman" w:cs="Times New Roman"/>
                <w:sz w:val="24"/>
                <w:szCs w:val="24"/>
              </w:rPr>
              <w:t>Systems &amp; tools</w:t>
            </w:r>
          </w:p>
        </w:tc>
        <w:tc>
          <w:tcPr>
            <w:tcW w:w="3240" w:type="dxa"/>
          </w:tcPr>
          <w:p w14:paraId="447C042D" w14:textId="77777777" w:rsidR="004F5741" w:rsidRPr="00AC74CD" w:rsidRDefault="004F5741" w:rsidP="00182934">
            <w:pPr>
              <w:pStyle w:val="ListParagraph"/>
              <w:numPr>
                <w:ilvl w:val="0"/>
                <w:numId w:val="41"/>
              </w:numPr>
              <w:spacing w:after="200" w:line="360" w:lineRule="auto"/>
              <w:ind w:left="450"/>
            </w:pPr>
            <w:r w:rsidRPr="00AC74CD">
              <w:t>Benchmarking</w:t>
            </w:r>
          </w:p>
        </w:tc>
        <w:tc>
          <w:tcPr>
            <w:tcW w:w="2649" w:type="dxa"/>
            <w:vMerge w:val="restart"/>
            <w:vAlign w:val="center"/>
          </w:tcPr>
          <w:p w14:paraId="64B91387" w14:textId="77777777" w:rsidR="004F5741" w:rsidRPr="00AC74CD" w:rsidRDefault="004F5741" w:rsidP="00182934">
            <w:pPr>
              <w:spacing w:after="200" w:line="360" w:lineRule="auto"/>
              <w:jc w:val="center"/>
              <w:rPr>
                <w:rFonts w:ascii="Times New Roman" w:hAnsi="Times New Roman" w:cs="Times New Roman"/>
                <w:sz w:val="24"/>
                <w:szCs w:val="24"/>
              </w:rPr>
            </w:pPr>
            <w:r w:rsidRPr="00AC74CD">
              <w:rPr>
                <w:rFonts w:ascii="Times New Roman" w:hAnsi="Times New Roman" w:cs="Times New Roman"/>
                <w:sz w:val="24"/>
                <w:szCs w:val="24"/>
              </w:rPr>
              <w:t>Technical and operational</w:t>
            </w:r>
          </w:p>
        </w:tc>
      </w:tr>
      <w:tr w:rsidR="004F5741" w:rsidRPr="00AC74CD" w14:paraId="31651A59" w14:textId="77777777" w:rsidTr="00182934">
        <w:tc>
          <w:tcPr>
            <w:tcW w:w="3127" w:type="dxa"/>
          </w:tcPr>
          <w:p w14:paraId="47E317D9" w14:textId="77777777" w:rsidR="004F5741" w:rsidRPr="00AC74CD" w:rsidRDefault="004F5741" w:rsidP="00182934">
            <w:pPr>
              <w:spacing w:after="200" w:line="360" w:lineRule="auto"/>
              <w:rPr>
                <w:rFonts w:ascii="Times New Roman" w:hAnsi="Times New Roman" w:cs="Times New Roman"/>
                <w:i/>
                <w:sz w:val="24"/>
                <w:szCs w:val="24"/>
              </w:rPr>
            </w:pPr>
            <w:r w:rsidRPr="00AC74CD">
              <w:rPr>
                <w:rFonts w:ascii="Times New Roman" w:hAnsi="Times New Roman" w:cs="Times New Roman"/>
                <w:i/>
                <w:sz w:val="24"/>
                <w:szCs w:val="24"/>
              </w:rPr>
              <w:t>Performance</w:t>
            </w:r>
          </w:p>
        </w:tc>
        <w:tc>
          <w:tcPr>
            <w:tcW w:w="3240" w:type="dxa"/>
          </w:tcPr>
          <w:p w14:paraId="6E16AC68" w14:textId="77777777" w:rsidR="004F5741" w:rsidRPr="00AC74CD" w:rsidRDefault="004F5741" w:rsidP="00182934">
            <w:pPr>
              <w:pStyle w:val="ListParagraph"/>
              <w:numPr>
                <w:ilvl w:val="0"/>
                <w:numId w:val="41"/>
              </w:numPr>
              <w:spacing w:after="200" w:line="360" w:lineRule="auto"/>
              <w:ind w:left="450"/>
            </w:pPr>
            <w:r w:rsidRPr="00AC74CD">
              <w:t>Certified benefits</w:t>
            </w:r>
          </w:p>
        </w:tc>
        <w:tc>
          <w:tcPr>
            <w:tcW w:w="2649" w:type="dxa"/>
            <w:vMerge/>
          </w:tcPr>
          <w:p w14:paraId="76E1040B" w14:textId="77777777" w:rsidR="004F5741" w:rsidRPr="00AC74CD" w:rsidRDefault="004F5741" w:rsidP="00182934">
            <w:pPr>
              <w:spacing w:after="200" w:line="360" w:lineRule="auto"/>
              <w:rPr>
                <w:rFonts w:ascii="Times New Roman" w:hAnsi="Times New Roman" w:cs="Times New Roman"/>
                <w:sz w:val="24"/>
                <w:szCs w:val="24"/>
              </w:rPr>
            </w:pPr>
          </w:p>
        </w:tc>
      </w:tr>
    </w:tbl>
    <w:p w14:paraId="0EB0A805" w14:textId="77777777" w:rsidR="004F5741" w:rsidRPr="00AC74CD" w:rsidRDefault="004F5741" w:rsidP="004F5741">
      <w:pPr>
        <w:spacing w:after="200" w:line="480" w:lineRule="auto"/>
        <w:rPr>
          <w:rFonts w:cstheme="minorHAnsi"/>
          <w:i/>
          <w:sz w:val="24"/>
          <w:szCs w:val="24"/>
          <w:lang w:val="en-IE"/>
        </w:rPr>
      </w:pPr>
    </w:p>
    <w:p w14:paraId="2A2A7992" w14:textId="77777777" w:rsidR="004F5741" w:rsidRPr="00AC74CD" w:rsidRDefault="004F5741" w:rsidP="004F5741">
      <w:pPr>
        <w:spacing w:after="200" w:line="276" w:lineRule="auto"/>
        <w:rPr>
          <w:rStyle w:val="full-story"/>
          <w:rFonts w:cstheme="minorHAnsi"/>
          <w:sz w:val="24"/>
          <w:szCs w:val="24"/>
          <w:lang w:val="en-IE"/>
        </w:rPr>
      </w:pPr>
      <w:r w:rsidRPr="00AC74CD">
        <w:rPr>
          <w:rStyle w:val="full-story"/>
          <w:rFonts w:cstheme="minorHAnsi"/>
          <w:sz w:val="24"/>
          <w:szCs w:val="24"/>
          <w:lang w:val="en-IE"/>
        </w:rPr>
        <w:br w:type="page"/>
      </w:r>
    </w:p>
    <w:p w14:paraId="402F3B8F" w14:textId="77777777" w:rsidR="004F5741" w:rsidRPr="00AC74CD" w:rsidRDefault="004F5741" w:rsidP="004F5741">
      <w:pPr>
        <w:spacing w:after="200" w:line="480" w:lineRule="auto"/>
        <w:rPr>
          <w:rFonts w:cstheme="minorHAnsi"/>
          <w:b/>
          <w:bCs/>
          <w:sz w:val="24"/>
          <w:szCs w:val="24"/>
          <w:lang w:val="en-IE"/>
        </w:rPr>
      </w:pPr>
      <w:proofErr w:type="gramStart"/>
      <w:r w:rsidRPr="00AC74CD">
        <w:rPr>
          <w:rFonts w:cstheme="minorHAnsi"/>
          <w:b/>
          <w:bCs/>
          <w:sz w:val="24"/>
          <w:szCs w:val="24"/>
          <w:lang w:val="en-IE"/>
        </w:rPr>
        <w:lastRenderedPageBreak/>
        <w:t>Table 2.</w:t>
      </w:r>
      <w:proofErr w:type="gramEnd"/>
      <w:r w:rsidRPr="00AC74CD">
        <w:rPr>
          <w:rFonts w:cstheme="minorHAnsi"/>
          <w:b/>
          <w:bCs/>
          <w:sz w:val="24"/>
          <w:szCs w:val="24"/>
          <w:lang w:val="en-IE"/>
        </w:rPr>
        <w:t xml:space="preserve"> </w:t>
      </w:r>
      <w:r w:rsidRPr="00AC74CD">
        <w:rPr>
          <w:rFonts w:cstheme="minorHAnsi"/>
          <w:b/>
          <w:bCs/>
          <w:sz w:val="24"/>
          <w:szCs w:val="24"/>
          <w:lang w:val="en-IE"/>
        </w:rPr>
        <w:tab/>
        <w:t>Network Learning Mechanisms in TRADEIT</w:t>
      </w:r>
    </w:p>
    <w:tbl>
      <w:tblPr>
        <w:tblW w:w="447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6799"/>
      </w:tblGrid>
      <w:tr w:rsidR="00AE3DFB" w:rsidRPr="00AC74CD" w14:paraId="33014500" w14:textId="77777777" w:rsidTr="00F95361">
        <w:tc>
          <w:tcPr>
            <w:tcW w:w="963" w:type="pct"/>
          </w:tcPr>
          <w:p w14:paraId="694B3D32" w14:textId="77777777" w:rsidR="00AE3DFB" w:rsidRPr="00AC74CD" w:rsidRDefault="00AE3DFB" w:rsidP="00273024">
            <w:pPr>
              <w:spacing w:after="200" w:line="360" w:lineRule="auto"/>
              <w:rPr>
                <w:rFonts w:cstheme="minorHAnsi"/>
                <w:b/>
                <w:sz w:val="24"/>
                <w:szCs w:val="24"/>
                <w:lang w:val="en-IE"/>
              </w:rPr>
            </w:pPr>
            <w:r w:rsidRPr="00AC74CD">
              <w:rPr>
                <w:rFonts w:cstheme="minorHAnsi"/>
                <w:b/>
                <w:sz w:val="24"/>
                <w:szCs w:val="24"/>
                <w:lang w:val="en-IE"/>
              </w:rPr>
              <w:t>Mechanism</w:t>
            </w:r>
          </w:p>
        </w:tc>
        <w:tc>
          <w:tcPr>
            <w:tcW w:w="4037" w:type="pct"/>
          </w:tcPr>
          <w:p w14:paraId="06778A4C" w14:textId="77777777" w:rsidR="00AE3DFB" w:rsidRPr="00AC74CD" w:rsidRDefault="00AE3DFB" w:rsidP="00273024">
            <w:pPr>
              <w:spacing w:after="200" w:line="360" w:lineRule="auto"/>
              <w:rPr>
                <w:rFonts w:cstheme="minorHAnsi"/>
                <w:b/>
                <w:sz w:val="24"/>
                <w:szCs w:val="24"/>
                <w:lang w:val="en-IE"/>
              </w:rPr>
            </w:pPr>
            <w:r w:rsidRPr="00AC74CD">
              <w:rPr>
                <w:rFonts w:cstheme="minorHAnsi"/>
                <w:b/>
                <w:sz w:val="24"/>
                <w:szCs w:val="24"/>
                <w:lang w:val="en-IE"/>
              </w:rPr>
              <w:t>Learning Opportunity</w:t>
            </w:r>
          </w:p>
        </w:tc>
      </w:tr>
      <w:tr w:rsidR="00AE3DFB" w:rsidRPr="00AC74CD" w14:paraId="1DF18755" w14:textId="77777777" w:rsidTr="00F95361">
        <w:tc>
          <w:tcPr>
            <w:tcW w:w="963" w:type="pct"/>
          </w:tcPr>
          <w:p w14:paraId="52C0DE1A" w14:textId="77777777" w:rsidR="00AE3DFB" w:rsidRPr="00AC74CD" w:rsidRDefault="00AE3DFB" w:rsidP="00273024">
            <w:pPr>
              <w:spacing w:after="200" w:line="360" w:lineRule="auto"/>
              <w:rPr>
                <w:rFonts w:cstheme="minorHAnsi"/>
                <w:b/>
                <w:i/>
                <w:sz w:val="24"/>
                <w:szCs w:val="24"/>
                <w:lang w:val="en-IE"/>
              </w:rPr>
            </w:pPr>
            <w:r w:rsidRPr="00AC74CD">
              <w:rPr>
                <w:rFonts w:cstheme="minorHAnsi"/>
                <w:b/>
                <w:i/>
                <w:sz w:val="24"/>
                <w:szCs w:val="24"/>
                <w:lang w:val="en-IE"/>
              </w:rPr>
              <w:t>Cognitive</w:t>
            </w:r>
          </w:p>
        </w:tc>
        <w:tc>
          <w:tcPr>
            <w:tcW w:w="4037" w:type="pct"/>
          </w:tcPr>
          <w:p w14:paraId="4C1561C3" w14:textId="77777777" w:rsidR="00AE3DFB" w:rsidRPr="00AC74CD" w:rsidRDefault="00AE3DFB" w:rsidP="00273024">
            <w:pPr>
              <w:numPr>
                <w:ilvl w:val="0"/>
                <w:numId w:val="17"/>
              </w:numPr>
              <w:spacing w:after="200" w:line="360" w:lineRule="auto"/>
              <w:rPr>
                <w:rFonts w:cstheme="minorHAnsi"/>
                <w:sz w:val="24"/>
                <w:szCs w:val="24"/>
                <w:lang w:val="en-IE"/>
              </w:rPr>
            </w:pPr>
            <w:r w:rsidRPr="00AC74CD">
              <w:rPr>
                <w:rFonts w:cstheme="minorHAnsi"/>
                <w:sz w:val="24"/>
                <w:szCs w:val="24"/>
                <w:lang w:val="en-IE"/>
              </w:rPr>
              <w:t xml:space="preserve">Recognition of TRADEIT as an opportunity to share and to identify emergent values </w:t>
            </w:r>
          </w:p>
          <w:p w14:paraId="6B545944" w14:textId="77777777" w:rsidR="00AE3DFB" w:rsidRPr="00AC74CD" w:rsidRDefault="00AE3DFB" w:rsidP="00273024">
            <w:pPr>
              <w:numPr>
                <w:ilvl w:val="0"/>
                <w:numId w:val="17"/>
              </w:numPr>
              <w:spacing w:after="200" w:line="360" w:lineRule="auto"/>
              <w:rPr>
                <w:rFonts w:cstheme="minorHAnsi"/>
                <w:sz w:val="24"/>
                <w:szCs w:val="24"/>
                <w:lang w:val="en-IE"/>
              </w:rPr>
            </w:pPr>
            <w:r w:rsidRPr="00AC74CD">
              <w:rPr>
                <w:rFonts w:cstheme="minorHAnsi"/>
                <w:sz w:val="24"/>
                <w:szCs w:val="24"/>
                <w:lang w:val="en-IE"/>
              </w:rPr>
              <w:t>Acknowledgment of learning potential from interaction</w:t>
            </w:r>
          </w:p>
        </w:tc>
      </w:tr>
      <w:tr w:rsidR="00AE3DFB" w:rsidRPr="00AC74CD" w14:paraId="34EB9586" w14:textId="77777777" w:rsidTr="00F95361">
        <w:tc>
          <w:tcPr>
            <w:tcW w:w="963" w:type="pct"/>
          </w:tcPr>
          <w:p w14:paraId="55E184A5" w14:textId="77777777" w:rsidR="00AE3DFB" w:rsidRPr="00AC74CD" w:rsidRDefault="00AE3DFB" w:rsidP="00273024">
            <w:pPr>
              <w:spacing w:after="200" w:line="360" w:lineRule="auto"/>
              <w:rPr>
                <w:rFonts w:cstheme="minorHAnsi"/>
                <w:b/>
                <w:i/>
                <w:sz w:val="24"/>
                <w:szCs w:val="24"/>
                <w:lang w:val="en-IE"/>
              </w:rPr>
            </w:pPr>
            <w:r w:rsidRPr="00AC74CD">
              <w:rPr>
                <w:rFonts w:cstheme="minorHAnsi"/>
                <w:b/>
                <w:i/>
                <w:sz w:val="24"/>
                <w:szCs w:val="24"/>
                <w:lang w:val="en-IE"/>
              </w:rPr>
              <w:t>Structural</w:t>
            </w:r>
          </w:p>
        </w:tc>
        <w:tc>
          <w:tcPr>
            <w:tcW w:w="4037" w:type="pct"/>
          </w:tcPr>
          <w:p w14:paraId="47AA93B2" w14:textId="77777777" w:rsidR="00AE3DFB" w:rsidRPr="00AC74CD" w:rsidRDefault="00AE3DFB" w:rsidP="00273024">
            <w:pPr>
              <w:numPr>
                <w:ilvl w:val="0"/>
                <w:numId w:val="17"/>
              </w:numPr>
              <w:spacing w:after="200" w:line="360" w:lineRule="auto"/>
              <w:rPr>
                <w:rFonts w:cstheme="minorHAnsi"/>
                <w:sz w:val="24"/>
                <w:szCs w:val="24"/>
                <w:lang w:val="en-IE"/>
              </w:rPr>
            </w:pPr>
            <w:r w:rsidRPr="00AC74CD">
              <w:rPr>
                <w:rFonts w:cstheme="minorHAnsi"/>
                <w:sz w:val="24"/>
                <w:szCs w:val="24"/>
                <w:lang w:val="en-IE"/>
              </w:rPr>
              <w:t>TRADEIT as an opportunity for shared human resource development</w:t>
            </w:r>
          </w:p>
          <w:p w14:paraId="75F0E0C3" w14:textId="55704418" w:rsidR="00AE3DFB" w:rsidRPr="00AC74CD" w:rsidRDefault="00AE3DFB" w:rsidP="00273024">
            <w:pPr>
              <w:numPr>
                <w:ilvl w:val="0"/>
                <w:numId w:val="17"/>
              </w:numPr>
              <w:spacing w:after="200" w:line="360" w:lineRule="auto"/>
              <w:rPr>
                <w:rFonts w:cstheme="minorHAnsi"/>
                <w:sz w:val="24"/>
                <w:szCs w:val="24"/>
                <w:lang w:val="en-IE"/>
              </w:rPr>
            </w:pPr>
            <w:r w:rsidRPr="00AC74CD">
              <w:rPr>
                <w:rFonts w:cstheme="minorHAnsi"/>
                <w:sz w:val="24"/>
                <w:szCs w:val="24"/>
                <w:lang w:val="en-IE"/>
              </w:rPr>
              <w:t xml:space="preserve">TRADEIT intranet, online marketplace database as the basis for a </w:t>
            </w:r>
            <w:r w:rsidR="00D20D03" w:rsidRPr="00AC74CD">
              <w:rPr>
                <w:rFonts w:cstheme="minorHAnsi"/>
                <w:sz w:val="24"/>
                <w:szCs w:val="24"/>
                <w:lang w:val="en-IE"/>
              </w:rPr>
              <w:t xml:space="preserve">durable </w:t>
            </w:r>
            <w:r w:rsidRPr="00AC74CD">
              <w:rPr>
                <w:rFonts w:cstheme="minorHAnsi"/>
                <w:sz w:val="24"/>
                <w:szCs w:val="24"/>
                <w:lang w:val="en-IE"/>
              </w:rPr>
              <w:t>learning network</w:t>
            </w:r>
          </w:p>
        </w:tc>
      </w:tr>
      <w:tr w:rsidR="00AE3DFB" w:rsidRPr="000C3B97" w14:paraId="7B661748" w14:textId="77777777" w:rsidTr="00F95361">
        <w:tc>
          <w:tcPr>
            <w:tcW w:w="963" w:type="pct"/>
          </w:tcPr>
          <w:p w14:paraId="4CD3F2BF" w14:textId="77777777" w:rsidR="00AE3DFB" w:rsidRPr="00AC74CD" w:rsidRDefault="00AE3DFB" w:rsidP="00273024">
            <w:pPr>
              <w:spacing w:after="200" w:line="360" w:lineRule="auto"/>
              <w:rPr>
                <w:rFonts w:cstheme="minorHAnsi"/>
                <w:b/>
                <w:i/>
                <w:sz w:val="24"/>
                <w:szCs w:val="24"/>
                <w:lang w:val="en-IE"/>
              </w:rPr>
            </w:pPr>
            <w:r w:rsidRPr="00AC74CD">
              <w:rPr>
                <w:rFonts w:cstheme="minorHAnsi"/>
                <w:b/>
                <w:i/>
                <w:sz w:val="24"/>
                <w:szCs w:val="24"/>
                <w:lang w:val="en-IE"/>
              </w:rPr>
              <w:t>Procedural</w:t>
            </w:r>
          </w:p>
        </w:tc>
        <w:tc>
          <w:tcPr>
            <w:tcW w:w="4037" w:type="pct"/>
          </w:tcPr>
          <w:p w14:paraId="7A1464A5" w14:textId="77777777" w:rsidR="00AE3DFB" w:rsidRPr="00AC74CD" w:rsidRDefault="00AE3DFB" w:rsidP="00273024">
            <w:pPr>
              <w:numPr>
                <w:ilvl w:val="0"/>
                <w:numId w:val="17"/>
              </w:numPr>
              <w:spacing w:after="200" w:line="360" w:lineRule="auto"/>
              <w:rPr>
                <w:rFonts w:cstheme="minorHAnsi"/>
                <w:sz w:val="24"/>
                <w:szCs w:val="24"/>
                <w:lang w:val="en-IE"/>
              </w:rPr>
            </w:pPr>
            <w:r w:rsidRPr="00AC74CD">
              <w:rPr>
                <w:rFonts w:cstheme="minorHAnsi"/>
                <w:sz w:val="24"/>
                <w:szCs w:val="24"/>
                <w:lang w:val="en-IE"/>
              </w:rPr>
              <w:t xml:space="preserve">TRADEIT workshops and brokerage events as learning meetings </w:t>
            </w:r>
          </w:p>
        </w:tc>
      </w:tr>
    </w:tbl>
    <w:p w14:paraId="1698236A" w14:textId="77777777" w:rsidR="00AE3DFB" w:rsidRPr="000C3B97" w:rsidRDefault="00AE3DFB" w:rsidP="009C4102">
      <w:pPr>
        <w:spacing w:after="200" w:line="480" w:lineRule="auto"/>
        <w:rPr>
          <w:rFonts w:cstheme="minorHAnsi"/>
          <w:bCs/>
          <w:i/>
          <w:sz w:val="24"/>
          <w:szCs w:val="24"/>
          <w:lang w:val="en-IE"/>
        </w:rPr>
      </w:pPr>
    </w:p>
    <w:p w14:paraId="21E10006" w14:textId="2127EE08" w:rsidR="00283DF7" w:rsidRPr="000C3B97" w:rsidRDefault="00283DF7" w:rsidP="009C4102">
      <w:pPr>
        <w:spacing w:after="200" w:line="480" w:lineRule="auto"/>
        <w:rPr>
          <w:rStyle w:val="full-story"/>
          <w:rFonts w:cstheme="minorHAnsi"/>
          <w:sz w:val="24"/>
          <w:szCs w:val="24"/>
          <w:lang w:val="en-IE"/>
        </w:rPr>
      </w:pPr>
    </w:p>
    <w:sectPr w:rsidR="00283DF7" w:rsidRPr="000C3B97" w:rsidSect="00753618">
      <w:footerReference w:type="default" r:id="rId23"/>
      <w:pgSz w:w="11906" w:h="16838"/>
      <w:pgMar w:top="1361" w:right="1361" w:bottom="1361" w:left="136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85F4A" w15:done="0"/>
  <w15:commentEx w15:paraId="245CF77C" w15:done="0"/>
  <w15:commentEx w15:paraId="431E0F76" w15:done="0"/>
  <w15:commentEx w15:paraId="07F207AC" w15:done="0"/>
  <w15:commentEx w15:paraId="68D08F3B" w15:done="0"/>
  <w15:commentEx w15:paraId="22F7A488" w15:done="0"/>
  <w15:commentEx w15:paraId="5AD39D32" w15:done="0"/>
  <w15:commentEx w15:paraId="6384587A" w15:done="0"/>
  <w15:commentEx w15:paraId="05DF4655" w15:done="0"/>
  <w15:commentEx w15:paraId="4EA35C28" w15:done="0"/>
  <w15:commentEx w15:paraId="3584D68C" w15:done="0"/>
  <w15:commentEx w15:paraId="4697F322" w15:done="0"/>
  <w15:commentEx w15:paraId="42E6457E" w15:done="0"/>
  <w15:commentEx w15:paraId="2C60EF59" w15:done="0"/>
  <w15:commentEx w15:paraId="1CC2F8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AA30E" w14:textId="77777777" w:rsidR="00610BD9" w:rsidRDefault="00610BD9" w:rsidP="00EB7E6E">
      <w:pPr>
        <w:spacing w:after="0" w:line="240" w:lineRule="auto"/>
      </w:pPr>
      <w:r>
        <w:separator/>
      </w:r>
    </w:p>
  </w:endnote>
  <w:endnote w:type="continuationSeparator" w:id="0">
    <w:p w14:paraId="7103BF6C" w14:textId="77777777" w:rsidR="00610BD9" w:rsidRDefault="00610BD9" w:rsidP="00EB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TSY">
    <w:altName w:val="Arial Unicode MS"/>
    <w:panose1 w:val="00000000000000000000"/>
    <w:charset w:val="81"/>
    <w:family w:val="auto"/>
    <w:notTrueType/>
    <w:pitch w:val="default"/>
    <w:sig w:usb0="00000000"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220939"/>
      <w:docPartObj>
        <w:docPartGallery w:val="Page Numbers (Bottom of Page)"/>
        <w:docPartUnique/>
      </w:docPartObj>
    </w:sdtPr>
    <w:sdtEndPr/>
    <w:sdtContent>
      <w:p w14:paraId="17FD7941" w14:textId="6009AF23" w:rsidR="00EE69C3" w:rsidRDefault="00EE69C3">
        <w:pPr>
          <w:pStyle w:val="Footer"/>
          <w:jc w:val="center"/>
        </w:pPr>
        <w:r>
          <w:fldChar w:fldCharType="begin"/>
        </w:r>
        <w:r>
          <w:instrText xml:space="preserve"> PAGE   \* MERGEFORMAT </w:instrText>
        </w:r>
        <w:r>
          <w:fldChar w:fldCharType="separate"/>
        </w:r>
        <w:r w:rsidR="006E14D2">
          <w:rPr>
            <w:noProof/>
          </w:rPr>
          <w:t>2</w:t>
        </w:r>
        <w:r>
          <w:rPr>
            <w:noProof/>
          </w:rPr>
          <w:fldChar w:fldCharType="end"/>
        </w:r>
      </w:p>
    </w:sdtContent>
  </w:sdt>
  <w:p w14:paraId="72217E37" w14:textId="77777777" w:rsidR="00EE69C3" w:rsidRDefault="00EE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678C" w14:textId="77777777" w:rsidR="00610BD9" w:rsidRDefault="00610BD9" w:rsidP="00EB7E6E">
      <w:pPr>
        <w:spacing w:after="0" w:line="240" w:lineRule="auto"/>
      </w:pPr>
      <w:r>
        <w:separator/>
      </w:r>
    </w:p>
  </w:footnote>
  <w:footnote w:type="continuationSeparator" w:id="0">
    <w:p w14:paraId="0C25A5B5" w14:textId="77777777" w:rsidR="00610BD9" w:rsidRDefault="00610BD9" w:rsidP="00EB7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115"/>
    <w:multiLevelType w:val="hybridMultilevel"/>
    <w:tmpl w:val="AD6CAA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50446F"/>
    <w:multiLevelType w:val="hybridMultilevel"/>
    <w:tmpl w:val="1A5218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7D93F41"/>
    <w:multiLevelType w:val="hybridMultilevel"/>
    <w:tmpl w:val="DEE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77E27"/>
    <w:multiLevelType w:val="hybridMultilevel"/>
    <w:tmpl w:val="004A8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F643D4"/>
    <w:multiLevelType w:val="hybridMultilevel"/>
    <w:tmpl w:val="B4944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145D95"/>
    <w:multiLevelType w:val="hybridMultilevel"/>
    <w:tmpl w:val="CBAE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5464E"/>
    <w:multiLevelType w:val="hybridMultilevel"/>
    <w:tmpl w:val="D1AE78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157663D"/>
    <w:multiLevelType w:val="hybridMultilevel"/>
    <w:tmpl w:val="245076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3C07284"/>
    <w:multiLevelType w:val="hybridMultilevel"/>
    <w:tmpl w:val="0BCAAD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7BE0D98"/>
    <w:multiLevelType w:val="hybridMultilevel"/>
    <w:tmpl w:val="857EB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0F3200"/>
    <w:multiLevelType w:val="hybridMultilevel"/>
    <w:tmpl w:val="DDF456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E53095E"/>
    <w:multiLevelType w:val="hybridMultilevel"/>
    <w:tmpl w:val="19AAF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F38618C"/>
    <w:multiLevelType w:val="hybridMultilevel"/>
    <w:tmpl w:val="0E8685E4"/>
    <w:lvl w:ilvl="0" w:tplc="B3F0B304">
      <w:start w:val="1"/>
      <w:numFmt w:val="lowerRoman"/>
      <w:lvlText w:val="(%1)"/>
      <w:lvlJc w:val="left"/>
      <w:pPr>
        <w:ind w:left="862"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3D271C5"/>
    <w:multiLevelType w:val="hybridMultilevel"/>
    <w:tmpl w:val="AEC2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4223B1"/>
    <w:multiLevelType w:val="hybridMultilevel"/>
    <w:tmpl w:val="E7BCCF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5C05D24"/>
    <w:multiLevelType w:val="hybridMultilevel"/>
    <w:tmpl w:val="D240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77F1D"/>
    <w:multiLevelType w:val="hybridMultilevel"/>
    <w:tmpl w:val="A2EEFC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2622229"/>
    <w:multiLevelType w:val="hybridMultilevel"/>
    <w:tmpl w:val="5F32741E"/>
    <w:lvl w:ilvl="0" w:tplc="B3F0B304">
      <w:start w:val="1"/>
      <w:numFmt w:val="lowerRoman"/>
      <w:lvlText w:val="(%1)"/>
      <w:lvlJc w:val="left"/>
      <w:pPr>
        <w:ind w:left="502" w:hanging="360"/>
      </w:pPr>
      <w:rPr>
        <w:rFont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8">
    <w:nsid w:val="35B3656D"/>
    <w:multiLevelType w:val="multilevel"/>
    <w:tmpl w:val="CA98A60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CE596F"/>
    <w:multiLevelType w:val="multilevel"/>
    <w:tmpl w:val="CA98A60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6EB1977"/>
    <w:multiLevelType w:val="hybridMultilevel"/>
    <w:tmpl w:val="64B84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8A96B25"/>
    <w:multiLevelType w:val="hybridMultilevel"/>
    <w:tmpl w:val="4C7484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39A40C7D"/>
    <w:multiLevelType w:val="hybridMultilevel"/>
    <w:tmpl w:val="7100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31CE4"/>
    <w:multiLevelType w:val="hybridMultilevel"/>
    <w:tmpl w:val="737CC42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1A75719"/>
    <w:multiLevelType w:val="hybridMultilevel"/>
    <w:tmpl w:val="4F889DCE"/>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42C0724A"/>
    <w:multiLevelType w:val="hybridMultilevel"/>
    <w:tmpl w:val="9B12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F866A2"/>
    <w:multiLevelType w:val="hybridMultilevel"/>
    <w:tmpl w:val="1E2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10FE0"/>
    <w:multiLevelType w:val="hybridMultilevel"/>
    <w:tmpl w:val="73AAA8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46BD0CAA"/>
    <w:multiLevelType w:val="hybridMultilevel"/>
    <w:tmpl w:val="2DAEB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6E17075"/>
    <w:multiLevelType w:val="hybridMultilevel"/>
    <w:tmpl w:val="18AA7A14"/>
    <w:lvl w:ilvl="0" w:tplc="D30E3A66">
      <w:start w:val="1"/>
      <w:numFmt w:val="bullet"/>
      <w:lvlText w:val=""/>
      <w:lvlJc w:val="left"/>
      <w:pPr>
        <w:tabs>
          <w:tab w:val="num" w:pos="720"/>
        </w:tabs>
        <w:ind w:left="720" w:hanging="360"/>
      </w:pPr>
      <w:rPr>
        <w:rFonts w:ascii="Wingdings 3" w:hAnsi="Wingdings 3" w:hint="default"/>
      </w:rPr>
    </w:lvl>
    <w:lvl w:ilvl="1" w:tplc="A528855A">
      <w:start w:val="52"/>
      <w:numFmt w:val="bullet"/>
      <w:lvlText w:val="◦"/>
      <w:lvlJc w:val="left"/>
      <w:pPr>
        <w:tabs>
          <w:tab w:val="num" w:pos="1440"/>
        </w:tabs>
        <w:ind w:left="1440" w:hanging="360"/>
      </w:pPr>
      <w:rPr>
        <w:rFonts w:ascii="Verdana" w:hAnsi="Verdana" w:hint="default"/>
      </w:rPr>
    </w:lvl>
    <w:lvl w:ilvl="2" w:tplc="667E7270" w:tentative="1">
      <w:start w:val="1"/>
      <w:numFmt w:val="bullet"/>
      <w:lvlText w:val=""/>
      <w:lvlJc w:val="left"/>
      <w:pPr>
        <w:tabs>
          <w:tab w:val="num" w:pos="2160"/>
        </w:tabs>
        <w:ind w:left="2160" w:hanging="360"/>
      </w:pPr>
      <w:rPr>
        <w:rFonts w:ascii="Wingdings 3" w:hAnsi="Wingdings 3" w:hint="default"/>
      </w:rPr>
    </w:lvl>
    <w:lvl w:ilvl="3" w:tplc="906C12B6" w:tentative="1">
      <w:start w:val="1"/>
      <w:numFmt w:val="bullet"/>
      <w:lvlText w:val=""/>
      <w:lvlJc w:val="left"/>
      <w:pPr>
        <w:tabs>
          <w:tab w:val="num" w:pos="2880"/>
        </w:tabs>
        <w:ind w:left="2880" w:hanging="360"/>
      </w:pPr>
      <w:rPr>
        <w:rFonts w:ascii="Wingdings 3" w:hAnsi="Wingdings 3" w:hint="default"/>
      </w:rPr>
    </w:lvl>
    <w:lvl w:ilvl="4" w:tplc="25E8A90E" w:tentative="1">
      <w:start w:val="1"/>
      <w:numFmt w:val="bullet"/>
      <w:lvlText w:val=""/>
      <w:lvlJc w:val="left"/>
      <w:pPr>
        <w:tabs>
          <w:tab w:val="num" w:pos="3600"/>
        </w:tabs>
        <w:ind w:left="3600" w:hanging="360"/>
      </w:pPr>
      <w:rPr>
        <w:rFonts w:ascii="Wingdings 3" w:hAnsi="Wingdings 3" w:hint="default"/>
      </w:rPr>
    </w:lvl>
    <w:lvl w:ilvl="5" w:tplc="11484154" w:tentative="1">
      <w:start w:val="1"/>
      <w:numFmt w:val="bullet"/>
      <w:lvlText w:val=""/>
      <w:lvlJc w:val="left"/>
      <w:pPr>
        <w:tabs>
          <w:tab w:val="num" w:pos="4320"/>
        </w:tabs>
        <w:ind w:left="4320" w:hanging="360"/>
      </w:pPr>
      <w:rPr>
        <w:rFonts w:ascii="Wingdings 3" w:hAnsi="Wingdings 3" w:hint="default"/>
      </w:rPr>
    </w:lvl>
    <w:lvl w:ilvl="6" w:tplc="95D0D230" w:tentative="1">
      <w:start w:val="1"/>
      <w:numFmt w:val="bullet"/>
      <w:lvlText w:val=""/>
      <w:lvlJc w:val="left"/>
      <w:pPr>
        <w:tabs>
          <w:tab w:val="num" w:pos="5040"/>
        </w:tabs>
        <w:ind w:left="5040" w:hanging="360"/>
      </w:pPr>
      <w:rPr>
        <w:rFonts w:ascii="Wingdings 3" w:hAnsi="Wingdings 3" w:hint="default"/>
      </w:rPr>
    </w:lvl>
    <w:lvl w:ilvl="7" w:tplc="FDBEF76C" w:tentative="1">
      <w:start w:val="1"/>
      <w:numFmt w:val="bullet"/>
      <w:lvlText w:val=""/>
      <w:lvlJc w:val="left"/>
      <w:pPr>
        <w:tabs>
          <w:tab w:val="num" w:pos="5760"/>
        </w:tabs>
        <w:ind w:left="5760" w:hanging="360"/>
      </w:pPr>
      <w:rPr>
        <w:rFonts w:ascii="Wingdings 3" w:hAnsi="Wingdings 3" w:hint="default"/>
      </w:rPr>
    </w:lvl>
    <w:lvl w:ilvl="8" w:tplc="6BF4036E" w:tentative="1">
      <w:start w:val="1"/>
      <w:numFmt w:val="bullet"/>
      <w:lvlText w:val=""/>
      <w:lvlJc w:val="left"/>
      <w:pPr>
        <w:tabs>
          <w:tab w:val="num" w:pos="6480"/>
        </w:tabs>
        <w:ind w:left="6480" w:hanging="360"/>
      </w:pPr>
      <w:rPr>
        <w:rFonts w:ascii="Wingdings 3" w:hAnsi="Wingdings 3" w:hint="default"/>
      </w:rPr>
    </w:lvl>
  </w:abstractNum>
  <w:abstractNum w:abstractNumId="30">
    <w:nsid w:val="54A205D4"/>
    <w:multiLevelType w:val="hybridMultilevel"/>
    <w:tmpl w:val="F4D2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8A3D1B"/>
    <w:multiLevelType w:val="hybridMultilevel"/>
    <w:tmpl w:val="B7525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750EFF"/>
    <w:multiLevelType w:val="hybridMultilevel"/>
    <w:tmpl w:val="E07E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005693"/>
    <w:multiLevelType w:val="hybridMultilevel"/>
    <w:tmpl w:val="C84248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61E840EA"/>
    <w:multiLevelType w:val="hybridMultilevel"/>
    <w:tmpl w:val="1962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4565A"/>
    <w:multiLevelType w:val="hybridMultilevel"/>
    <w:tmpl w:val="FC8C40CA"/>
    <w:lvl w:ilvl="0" w:tplc="5A028612">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73061080"/>
    <w:multiLevelType w:val="hybridMultilevel"/>
    <w:tmpl w:val="85523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4CE4302"/>
    <w:multiLevelType w:val="hybridMultilevel"/>
    <w:tmpl w:val="CEAC3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BA4369"/>
    <w:multiLevelType w:val="hybridMultilevel"/>
    <w:tmpl w:val="AF5E5E2E"/>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3">
      <w:start w:val="1"/>
      <w:numFmt w:val="bullet"/>
      <w:lvlText w:val="o"/>
      <w:lvlJc w:val="left"/>
      <w:pPr>
        <w:ind w:left="1800" w:hanging="360"/>
      </w:pPr>
      <w:rPr>
        <w:rFonts w:ascii="Courier New" w:hAnsi="Courier New" w:cs="Courier New"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766C6307"/>
    <w:multiLevelType w:val="multilevel"/>
    <w:tmpl w:val="3F60BC1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A96A64"/>
    <w:multiLevelType w:val="hybridMultilevel"/>
    <w:tmpl w:val="AF4EB5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2"/>
  </w:num>
  <w:num w:numId="3">
    <w:abstractNumId w:val="17"/>
  </w:num>
  <w:num w:numId="4">
    <w:abstractNumId w:val="39"/>
  </w:num>
  <w:num w:numId="5">
    <w:abstractNumId w:val="40"/>
  </w:num>
  <w:num w:numId="6">
    <w:abstractNumId w:val="9"/>
  </w:num>
  <w:num w:numId="7">
    <w:abstractNumId w:val="0"/>
  </w:num>
  <w:num w:numId="8">
    <w:abstractNumId w:val="18"/>
  </w:num>
  <w:num w:numId="9">
    <w:abstractNumId w:val="29"/>
  </w:num>
  <w:num w:numId="10">
    <w:abstractNumId w:val="36"/>
  </w:num>
  <w:num w:numId="11">
    <w:abstractNumId w:val="2"/>
  </w:num>
  <w:num w:numId="12">
    <w:abstractNumId w:val="19"/>
  </w:num>
  <w:num w:numId="13">
    <w:abstractNumId w:val="16"/>
  </w:num>
  <w:num w:numId="14">
    <w:abstractNumId w:val="14"/>
  </w:num>
  <w:num w:numId="15">
    <w:abstractNumId w:val="4"/>
  </w:num>
  <w:num w:numId="16">
    <w:abstractNumId w:val="28"/>
  </w:num>
  <w:num w:numId="17">
    <w:abstractNumId w:val="23"/>
  </w:num>
  <w:num w:numId="18">
    <w:abstractNumId w:val="24"/>
  </w:num>
  <w:num w:numId="19">
    <w:abstractNumId w:val="38"/>
  </w:num>
  <w:num w:numId="20">
    <w:abstractNumId w:val="11"/>
  </w:num>
  <w:num w:numId="21">
    <w:abstractNumId w:val="1"/>
  </w:num>
  <w:num w:numId="22">
    <w:abstractNumId w:val="30"/>
  </w:num>
  <w:num w:numId="23">
    <w:abstractNumId w:val="20"/>
  </w:num>
  <w:num w:numId="24">
    <w:abstractNumId w:val="37"/>
  </w:num>
  <w:num w:numId="25">
    <w:abstractNumId w:val="3"/>
  </w:num>
  <w:num w:numId="26">
    <w:abstractNumId w:val="35"/>
  </w:num>
  <w:num w:numId="27">
    <w:abstractNumId w:val="8"/>
  </w:num>
  <w:num w:numId="28">
    <w:abstractNumId w:val="32"/>
  </w:num>
  <w:num w:numId="29">
    <w:abstractNumId w:val="21"/>
  </w:num>
  <w:num w:numId="30">
    <w:abstractNumId w:val="27"/>
  </w:num>
  <w:num w:numId="31">
    <w:abstractNumId w:val="33"/>
  </w:num>
  <w:num w:numId="32">
    <w:abstractNumId w:val="22"/>
  </w:num>
  <w:num w:numId="33">
    <w:abstractNumId w:val="31"/>
  </w:num>
  <w:num w:numId="34">
    <w:abstractNumId w:val="26"/>
  </w:num>
  <w:num w:numId="35">
    <w:abstractNumId w:val="25"/>
  </w:num>
  <w:num w:numId="36">
    <w:abstractNumId w:val="34"/>
  </w:num>
  <w:num w:numId="37">
    <w:abstractNumId w:val="13"/>
  </w:num>
  <w:num w:numId="38">
    <w:abstractNumId w:val="5"/>
  </w:num>
  <w:num w:numId="39">
    <w:abstractNumId w:val="7"/>
  </w:num>
  <w:num w:numId="40">
    <w:abstractNumId w:val="15"/>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acpac, Lorelei">
    <w15:presenceInfo w15:providerId="AD" w15:userId="S-1-5-21-757607142-1243179192-930774774-95400"/>
  </w15:person>
  <w15:person w15:author="David Coghlan">
    <w15:presenceInfo w15:providerId="AD" w15:userId="S-1-5-21-3781580678-689260438-1208428872-5450"/>
  </w15:person>
  <w15:person w15:author="Chris">
    <w15:presenceInfo w15:providerId="None" w15:userId="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activeWritingStyle w:appName="MSWord" w:lang="en-IE"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ereat27d9pagezvpoxwd0orwztpatfwp29&quot;&gt;My EndNote Library&lt;record-ids&gt;&lt;item&gt;1&lt;/item&gt;&lt;/record-ids&gt;&lt;/item&gt;&lt;/Libraries&gt;"/>
  </w:docVars>
  <w:rsids>
    <w:rsidRoot w:val="004C30E9"/>
    <w:rsid w:val="000017B0"/>
    <w:rsid w:val="00002A13"/>
    <w:rsid w:val="00003BB9"/>
    <w:rsid w:val="00006C21"/>
    <w:rsid w:val="00044904"/>
    <w:rsid w:val="00046B25"/>
    <w:rsid w:val="00064152"/>
    <w:rsid w:val="00064F69"/>
    <w:rsid w:val="000651E5"/>
    <w:rsid w:val="00065844"/>
    <w:rsid w:val="00073276"/>
    <w:rsid w:val="00080D12"/>
    <w:rsid w:val="00082E81"/>
    <w:rsid w:val="0008488C"/>
    <w:rsid w:val="00087671"/>
    <w:rsid w:val="000A0054"/>
    <w:rsid w:val="000A05C4"/>
    <w:rsid w:val="000A08D7"/>
    <w:rsid w:val="000A258F"/>
    <w:rsid w:val="000B5152"/>
    <w:rsid w:val="000B718F"/>
    <w:rsid w:val="000C0110"/>
    <w:rsid w:val="000C3B97"/>
    <w:rsid w:val="000C5553"/>
    <w:rsid w:val="000C599C"/>
    <w:rsid w:val="000C5B35"/>
    <w:rsid w:val="000C6A10"/>
    <w:rsid w:val="000C6EC3"/>
    <w:rsid w:val="000D2244"/>
    <w:rsid w:val="000D7D79"/>
    <w:rsid w:val="000E3D2F"/>
    <w:rsid w:val="000F2F0D"/>
    <w:rsid w:val="000F3777"/>
    <w:rsid w:val="000F7E3D"/>
    <w:rsid w:val="001006EE"/>
    <w:rsid w:val="00101854"/>
    <w:rsid w:val="0010291B"/>
    <w:rsid w:val="001100F6"/>
    <w:rsid w:val="00113AC7"/>
    <w:rsid w:val="0012100F"/>
    <w:rsid w:val="00122084"/>
    <w:rsid w:val="00126F3B"/>
    <w:rsid w:val="00130464"/>
    <w:rsid w:val="0013149B"/>
    <w:rsid w:val="00132565"/>
    <w:rsid w:val="00137D0C"/>
    <w:rsid w:val="00143136"/>
    <w:rsid w:val="0014491C"/>
    <w:rsid w:val="00145503"/>
    <w:rsid w:val="00145682"/>
    <w:rsid w:val="00160A87"/>
    <w:rsid w:val="00166587"/>
    <w:rsid w:val="001669D3"/>
    <w:rsid w:val="00170F67"/>
    <w:rsid w:val="00171434"/>
    <w:rsid w:val="00181F43"/>
    <w:rsid w:val="001847A1"/>
    <w:rsid w:val="00185A37"/>
    <w:rsid w:val="00190979"/>
    <w:rsid w:val="00191224"/>
    <w:rsid w:val="00192253"/>
    <w:rsid w:val="001956A4"/>
    <w:rsid w:val="001959C9"/>
    <w:rsid w:val="001A0590"/>
    <w:rsid w:val="001A597A"/>
    <w:rsid w:val="001A6A6C"/>
    <w:rsid w:val="001B1BC6"/>
    <w:rsid w:val="001B5933"/>
    <w:rsid w:val="001C2B45"/>
    <w:rsid w:val="001C46CC"/>
    <w:rsid w:val="001C4CF8"/>
    <w:rsid w:val="001C5E7E"/>
    <w:rsid w:val="001C7591"/>
    <w:rsid w:val="001C76FC"/>
    <w:rsid w:val="001D14EA"/>
    <w:rsid w:val="001E6F9E"/>
    <w:rsid w:val="001F0F31"/>
    <w:rsid w:val="001F4627"/>
    <w:rsid w:val="0020450A"/>
    <w:rsid w:val="00205B17"/>
    <w:rsid w:val="00206B5D"/>
    <w:rsid w:val="00207FB8"/>
    <w:rsid w:val="002134C0"/>
    <w:rsid w:val="002234A2"/>
    <w:rsid w:val="00223FB8"/>
    <w:rsid w:val="00224A82"/>
    <w:rsid w:val="0023154C"/>
    <w:rsid w:val="002335B4"/>
    <w:rsid w:val="00236CED"/>
    <w:rsid w:val="0024232D"/>
    <w:rsid w:val="00244947"/>
    <w:rsid w:val="00250FB2"/>
    <w:rsid w:val="00265CBB"/>
    <w:rsid w:val="00266430"/>
    <w:rsid w:val="00266FAA"/>
    <w:rsid w:val="00271302"/>
    <w:rsid w:val="00273024"/>
    <w:rsid w:val="00276AD1"/>
    <w:rsid w:val="00282BB9"/>
    <w:rsid w:val="00283DF7"/>
    <w:rsid w:val="00294B76"/>
    <w:rsid w:val="002952C3"/>
    <w:rsid w:val="002A4501"/>
    <w:rsid w:val="002A514F"/>
    <w:rsid w:val="002A6309"/>
    <w:rsid w:val="002A70E6"/>
    <w:rsid w:val="002B0508"/>
    <w:rsid w:val="002B420A"/>
    <w:rsid w:val="002B4FDC"/>
    <w:rsid w:val="002C0E73"/>
    <w:rsid w:val="002C1B72"/>
    <w:rsid w:val="002C1DCE"/>
    <w:rsid w:val="002D0BAC"/>
    <w:rsid w:val="002D186A"/>
    <w:rsid w:val="002D18E6"/>
    <w:rsid w:val="002D1C39"/>
    <w:rsid w:val="002E1E1B"/>
    <w:rsid w:val="002E2CD3"/>
    <w:rsid w:val="002F18F7"/>
    <w:rsid w:val="002F1D37"/>
    <w:rsid w:val="002F433B"/>
    <w:rsid w:val="00301495"/>
    <w:rsid w:val="003050C5"/>
    <w:rsid w:val="00314DF3"/>
    <w:rsid w:val="003152B0"/>
    <w:rsid w:val="003170C6"/>
    <w:rsid w:val="00320945"/>
    <w:rsid w:val="0032138B"/>
    <w:rsid w:val="00322518"/>
    <w:rsid w:val="00323C80"/>
    <w:rsid w:val="00324BE2"/>
    <w:rsid w:val="00325232"/>
    <w:rsid w:val="003266C0"/>
    <w:rsid w:val="00340381"/>
    <w:rsid w:val="0034365A"/>
    <w:rsid w:val="00353DF3"/>
    <w:rsid w:val="00353E18"/>
    <w:rsid w:val="00355C30"/>
    <w:rsid w:val="00367406"/>
    <w:rsid w:val="00370865"/>
    <w:rsid w:val="00375357"/>
    <w:rsid w:val="003768EF"/>
    <w:rsid w:val="003775FC"/>
    <w:rsid w:val="00383896"/>
    <w:rsid w:val="00387583"/>
    <w:rsid w:val="00387DFF"/>
    <w:rsid w:val="003915A0"/>
    <w:rsid w:val="00391D0E"/>
    <w:rsid w:val="00395CFE"/>
    <w:rsid w:val="003966F4"/>
    <w:rsid w:val="003A3E5F"/>
    <w:rsid w:val="003A7C5E"/>
    <w:rsid w:val="003B2F32"/>
    <w:rsid w:val="003C1D12"/>
    <w:rsid w:val="003C3316"/>
    <w:rsid w:val="003C3C08"/>
    <w:rsid w:val="003C3FB9"/>
    <w:rsid w:val="003D10C2"/>
    <w:rsid w:val="003D19FC"/>
    <w:rsid w:val="003D2067"/>
    <w:rsid w:val="003D3F5B"/>
    <w:rsid w:val="003D59C9"/>
    <w:rsid w:val="003D60D0"/>
    <w:rsid w:val="003E0876"/>
    <w:rsid w:val="003E0D3E"/>
    <w:rsid w:val="003E1A36"/>
    <w:rsid w:val="003E2E53"/>
    <w:rsid w:val="003E4F71"/>
    <w:rsid w:val="003F1DA4"/>
    <w:rsid w:val="003F21CE"/>
    <w:rsid w:val="003F3FAB"/>
    <w:rsid w:val="003F67D7"/>
    <w:rsid w:val="003F6FE2"/>
    <w:rsid w:val="004025E9"/>
    <w:rsid w:val="00404A51"/>
    <w:rsid w:val="00406414"/>
    <w:rsid w:val="00406E42"/>
    <w:rsid w:val="004119A0"/>
    <w:rsid w:val="004148D7"/>
    <w:rsid w:val="004155D7"/>
    <w:rsid w:val="00415D02"/>
    <w:rsid w:val="004172B6"/>
    <w:rsid w:val="00425B03"/>
    <w:rsid w:val="004274D4"/>
    <w:rsid w:val="00431611"/>
    <w:rsid w:val="00437F36"/>
    <w:rsid w:val="004475B9"/>
    <w:rsid w:val="004567E9"/>
    <w:rsid w:val="004606FD"/>
    <w:rsid w:val="00470475"/>
    <w:rsid w:val="00472160"/>
    <w:rsid w:val="004722CA"/>
    <w:rsid w:val="00476C59"/>
    <w:rsid w:val="00486CAE"/>
    <w:rsid w:val="0048771E"/>
    <w:rsid w:val="004879C1"/>
    <w:rsid w:val="00487B90"/>
    <w:rsid w:val="00492BA1"/>
    <w:rsid w:val="00492BEA"/>
    <w:rsid w:val="0049409E"/>
    <w:rsid w:val="0049470C"/>
    <w:rsid w:val="00495256"/>
    <w:rsid w:val="004A0E8B"/>
    <w:rsid w:val="004A4143"/>
    <w:rsid w:val="004A581A"/>
    <w:rsid w:val="004A64BB"/>
    <w:rsid w:val="004A7572"/>
    <w:rsid w:val="004B7D13"/>
    <w:rsid w:val="004C30E9"/>
    <w:rsid w:val="004C4784"/>
    <w:rsid w:val="004C5CB0"/>
    <w:rsid w:val="004C6B3F"/>
    <w:rsid w:val="004D0072"/>
    <w:rsid w:val="004D6F6D"/>
    <w:rsid w:val="004E3B6D"/>
    <w:rsid w:val="004E6F35"/>
    <w:rsid w:val="004F5170"/>
    <w:rsid w:val="004F5741"/>
    <w:rsid w:val="004F7A71"/>
    <w:rsid w:val="00505522"/>
    <w:rsid w:val="00510956"/>
    <w:rsid w:val="00513A17"/>
    <w:rsid w:val="00520E3E"/>
    <w:rsid w:val="005217C1"/>
    <w:rsid w:val="005242B2"/>
    <w:rsid w:val="005308AF"/>
    <w:rsid w:val="00536EE8"/>
    <w:rsid w:val="00540394"/>
    <w:rsid w:val="00541CE6"/>
    <w:rsid w:val="005471ED"/>
    <w:rsid w:val="0055367D"/>
    <w:rsid w:val="00553F7F"/>
    <w:rsid w:val="00560DF0"/>
    <w:rsid w:val="00561101"/>
    <w:rsid w:val="005612E9"/>
    <w:rsid w:val="0056509D"/>
    <w:rsid w:val="00566950"/>
    <w:rsid w:val="00566F12"/>
    <w:rsid w:val="00567430"/>
    <w:rsid w:val="0057296F"/>
    <w:rsid w:val="005739B7"/>
    <w:rsid w:val="00575224"/>
    <w:rsid w:val="00575D61"/>
    <w:rsid w:val="00576D24"/>
    <w:rsid w:val="0057735B"/>
    <w:rsid w:val="00580097"/>
    <w:rsid w:val="00584389"/>
    <w:rsid w:val="005849B7"/>
    <w:rsid w:val="00585179"/>
    <w:rsid w:val="00592CED"/>
    <w:rsid w:val="005A21ED"/>
    <w:rsid w:val="005A6637"/>
    <w:rsid w:val="005A7957"/>
    <w:rsid w:val="005B28E8"/>
    <w:rsid w:val="005B3245"/>
    <w:rsid w:val="005B5B43"/>
    <w:rsid w:val="005C3847"/>
    <w:rsid w:val="005C5482"/>
    <w:rsid w:val="005D019D"/>
    <w:rsid w:val="005D1157"/>
    <w:rsid w:val="005D2125"/>
    <w:rsid w:val="005E72BD"/>
    <w:rsid w:val="005F3908"/>
    <w:rsid w:val="005F3AA1"/>
    <w:rsid w:val="005F3ED4"/>
    <w:rsid w:val="005F46AA"/>
    <w:rsid w:val="005F4E4C"/>
    <w:rsid w:val="0060008E"/>
    <w:rsid w:val="006003C7"/>
    <w:rsid w:val="00606109"/>
    <w:rsid w:val="006100DB"/>
    <w:rsid w:val="00610BD9"/>
    <w:rsid w:val="00615196"/>
    <w:rsid w:val="00620E6F"/>
    <w:rsid w:val="0062233F"/>
    <w:rsid w:val="00626517"/>
    <w:rsid w:val="00626A18"/>
    <w:rsid w:val="00630ED7"/>
    <w:rsid w:val="00640499"/>
    <w:rsid w:val="0064165D"/>
    <w:rsid w:val="00644C9A"/>
    <w:rsid w:val="00652530"/>
    <w:rsid w:val="006530DC"/>
    <w:rsid w:val="00654A05"/>
    <w:rsid w:val="00654B6A"/>
    <w:rsid w:val="0065537F"/>
    <w:rsid w:val="006600AB"/>
    <w:rsid w:val="00660111"/>
    <w:rsid w:val="00670DE3"/>
    <w:rsid w:val="006724DE"/>
    <w:rsid w:val="0067421E"/>
    <w:rsid w:val="00680A47"/>
    <w:rsid w:val="00681E77"/>
    <w:rsid w:val="006826FB"/>
    <w:rsid w:val="00682846"/>
    <w:rsid w:val="00683E94"/>
    <w:rsid w:val="00684925"/>
    <w:rsid w:val="00685ABD"/>
    <w:rsid w:val="00686D13"/>
    <w:rsid w:val="00691942"/>
    <w:rsid w:val="006A0EE9"/>
    <w:rsid w:val="006A2809"/>
    <w:rsid w:val="006A3173"/>
    <w:rsid w:val="006A5EA5"/>
    <w:rsid w:val="006B116F"/>
    <w:rsid w:val="006B15DF"/>
    <w:rsid w:val="006B216A"/>
    <w:rsid w:val="006C3191"/>
    <w:rsid w:val="006C6A47"/>
    <w:rsid w:val="006D0DAA"/>
    <w:rsid w:val="006D74E8"/>
    <w:rsid w:val="006E14D2"/>
    <w:rsid w:val="006F084F"/>
    <w:rsid w:val="006F0E02"/>
    <w:rsid w:val="006F23B8"/>
    <w:rsid w:val="006F2A97"/>
    <w:rsid w:val="006F4456"/>
    <w:rsid w:val="006F5829"/>
    <w:rsid w:val="006F69A2"/>
    <w:rsid w:val="006F716C"/>
    <w:rsid w:val="006F7944"/>
    <w:rsid w:val="006F7AE7"/>
    <w:rsid w:val="007046F4"/>
    <w:rsid w:val="00715CB4"/>
    <w:rsid w:val="00720FA2"/>
    <w:rsid w:val="007225D1"/>
    <w:rsid w:val="007236BE"/>
    <w:rsid w:val="00733F59"/>
    <w:rsid w:val="00737AA8"/>
    <w:rsid w:val="00737DA6"/>
    <w:rsid w:val="007431DC"/>
    <w:rsid w:val="00745508"/>
    <w:rsid w:val="00745A1F"/>
    <w:rsid w:val="00752655"/>
    <w:rsid w:val="00753618"/>
    <w:rsid w:val="00763554"/>
    <w:rsid w:val="007645EB"/>
    <w:rsid w:val="007672D4"/>
    <w:rsid w:val="00772472"/>
    <w:rsid w:val="007765DD"/>
    <w:rsid w:val="00787962"/>
    <w:rsid w:val="0079507A"/>
    <w:rsid w:val="00797A9A"/>
    <w:rsid w:val="007B1A00"/>
    <w:rsid w:val="007B40EB"/>
    <w:rsid w:val="007C053A"/>
    <w:rsid w:val="007C0A2B"/>
    <w:rsid w:val="007C2500"/>
    <w:rsid w:val="007C5D7D"/>
    <w:rsid w:val="007C7C3C"/>
    <w:rsid w:val="007D2D84"/>
    <w:rsid w:val="007D697E"/>
    <w:rsid w:val="007E0F8A"/>
    <w:rsid w:val="007E7B0B"/>
    <w:rsid w:val="007F0B1C"/>
    <w:rsid w:val="007F1AFA"/>
    <w:rsid w:val="007F1C7E"/>
    <w:rsid w:val="008012B7"/>
    <w:rsid w:val="00802D6F"/>
    <w:rsid w:val="00803055"/>
    <w:rsid w:val="00804EC5"/>
    <w:rsid w:val="0081049F"/>
    <w:rsid w:val="0081132C"/>
    <w:rsid w:val="00816359"/>
    <w:rsid w:val="00821EEB"/>
    <w:rsid w:val="00824E44"/>
    <w:rsid w:val="008308AE"/>
    <w:rsid w:val="00832F76"/>
    <w:rsid w:val="008437ED"/>
    <w:rsid w:val="008444DB"/>
    <w:rsid w:val="00844642"/>
    <w:rsid w:val="00844B82"/>
    <w:rsid w:val="008460DD"/>
    <w:rsid w:val="00846720"/>
    <w:rsid w:val="0084734E"/>
    <w:rsid w:val="008528C6"/>
    <w:rsid w:val="008568F6"/>
    <w:rsid w:val="00880F16"/>
    <w:rsid w:val="0088155F"/>
    <w:rsid w:val="0088643C"/>
    <w:rsid w:val="0088695C"/>
    <w:rsid w:val="008901ED"/>
    <w:rsid w:val="008917BF"/>
    <w:rsid w:val="008942C0"/>
    <w:rsid w:val="00895025"/>
    <w:rsid w:val="008A036B"/>
    <w:rsid w:val="008A6844"/>
    <w:rsid w:val="008B28EB"/>
    <w:rsid w:val="008C2368"/>
    <w:rsid w:val="008C392F"/>
    <w:rsid w:val="008D12C3"/>
    <w:rsid w:val="008D1C2F"/>
    <w:rsid w:val="008D1EC6"/>
    <w:rsid w:val="008D6F3B"/>
    <w:rsid w:val="008D705E"/>
    <w:rsid w:val="008E357C"/>
    <w:rsid w:val="008F45C5"/>
    <w:rsid w:val="008F5114"/>
    <w:rsid w:val="008F6242"/>
    <w:rsid w:val="00900202"/>
    <w:rsid w:val="00900592"/>
    <w:rsid w:val="00904331"/>
    <w:rsid w:val="00907CE4"/>
    <w:rsid w:val="00913049"/>
    <w:rsid w:val="00913E7D"/>
    <w:rsid w:val="0091463A"/>
    <w:rsid w:val="009213C3"/>
    <w:rsid w:val="00921A7F"/>
    <w:rsid w:val="009273B3"/>
    <w:rsid w:val="00931935"/>
    <w:rsid w:val="00933130"/>
    <w:rsid w:val="009369E5"/>
    <w:rsid w:val="00937E80"/>
    <w:rsid w:val="00942F10"/>
    <w:rsid w:val="009633D6"/>
    <w:rsid w:val="00963BBC"/>
    <w:rsid w:val="00965307"/>
    <w:rsid w:val="00970FB4"/>
    <w:rsid w:val="009716E6"/>
    <w:rsid w:val="009865E2"/>
    <w:rsid w:val="0099363E"/>
    <w:rsid w:val="009947B4"/>
    <w:rsid w:val="009A071E"/>
    <w:rsid w:val="009A1BCC"/>
    <w:rsid w:val="009A75CF"/>
    <w:rsid w:val="009B0835"/>
    <w:rsid w:val="009B1B95"/>
    <w:rsid w:val="009B1EF9"/>
    <w:rsid w:val="009B2E64"/>
    <w:rsid w:val="009B3AF1"/>
    <w:rsid w:val="009B4AA4"/>
    <w:rsid w:val="009C1207"/>
    <w:rsid w:val="009C4102"/>
    <w:rsid w:val="009C421F"/>
    <w:rsid w:val="009C5437"/>
    <w:rsid w:val="009D07DB"/>
    <w:rsid w:val="009D181D"/>
    <w:rsid w:val="009D2A44"/>
    <w:rsid w:val="009D42E6"/>
    <w:rsid w:val="009D4E25"/>
    <w:rsid w:val="009D6CF2"/>
    <w:rsid w:val="009D7EE7"/>
    <w:rsid w:val="009F17C7"/>
    <w:rsid w:val="009F1B62"/>
    <w:rsid w:val="009F6267"/>
    <w:rsid w:val="009F662D"/>
    <w:rsid w:val="00A03B8E"/>
    <w:rsid w:val="00A058FC"/>
    <w:rsid w:val="00A059AA"/>
    <w:rsid w:val="00A07506"/>
    <w:rsid w:val="00A07686"/>
    <w:rsid w:val="00A107DB"/>
    <w:rsid w:val="00A10EF1"/>
    <w:rsid w:val="00A11151"/>
    <w:rsid w:val="00A13D09"/>
    <w:rsid w:val="00A14B29"/>
    <w:rsid w:val="00A17211"/>
    <w:rsid w:val="00A2306D"/>
    <w:rsid w:val="00A27B56"/>
    <w:rsid w:val="00A328F9"/>
    <w:rsid w:val="00A34559"/>
    <w:rsid w:val="00A3508F"/>
    <w:rsid w:val="00A36511"/>
    <w:rsid w:val="00A36C5F"/>
    <w:rsid w:val="00A36E98"/>
    <w:rsid w:val="00A3778D"/>
    <w:rsid w:val="00A43192"/>
    <w:rsid w:val="00A439DC"/>
    <w:rsid w:val="00A43B39"/>
    <w:rsid w:val="00A45F60"/>
    <w:rsid w:val="00A515CE"/>
    <w:rsid w:val="00A529D9"/>
    <w:rsid w:val="00A56F1D"/>
    <w:rsid w:val="00A6385C"/>
    <w:rsid w:val="00A638EB"/>
    <w:rsid w:val="00A646CA"/>
    <w:rsid w:val="00A71BAA"/>
    <w:rsid w:val="00A71E44"/>
    <w:rsid w:val="00A73350"/>
    <w:rsid w:val="00A75097"/>
    <w:rsid w:val="00A75F92"/>
    <w:rsid w:val="00A77710"/>
    <w:rsid w:val="00A77A62"/>
    <w:rsid w:val="00A8025D"/>
    <w:rsid w:val="00A8072D"/>
    <w:rsid w:val="00A860CA"/>
    <w:rsid w:val="00A8688F"/>
    <w:rsid w:val="00A8703E"/>
    <w:rsid w:val="00A900B3"/>
    <w:rsid w:val="00A94173"/>
    <w:rsid w:val="00AA1D2D"/>
    <w:rsid w:val="00AA26E1"/>
    <w:rsid w:val="00AA52A5"/>
    <w:rsid w:val="00AA7F5A"/>
    <w:rsid w:val="00AB013D"/>
    <w:rsid w:val="00AB3643"/>
    <w:rsid w:val="00AB5832"/>
    <w:rsid w:val="00AC3A4F"/>
    <w:rsid w:val="00AC4408"/>
    <w:rsid w:val="00AC74CD"/>
    <w:rsid w:val="00AC7A30"/>
    <w:rsid w:val="00AD6FB9"/>
    <w:rsid w:val="00AE321D"/>
    <w:rsid w:val="00AE3DFB"/>
    <w:rsid w:val="00AE6FE7"/>
    <w:rsid w:val="00AF0412"/>
    <w:rsid w:val="00AF0C6E"/>
    <w:rsid w:val="00AF150E"/>
    <w:rsid w:val="00B0511A"/>
    <w:rsid w:val="00B055BF"/>
    <w:rsid w:val="00B0747D"/>
    <w:rsid w:val="00B11AE3"/>
    <w:rsid w:val="00B16FCB"/>
    <w:rsid w:val="00B20817"/>
    <w:rsid w:val="00B215B1"/>
    <w:rsid w:val="00B22304"/>
    <w:rsid w:val="00B229D1"/>
    <w:rsid w:val="00B25428"/>
    <w:rsid w:val="00B344B2"/>
    <w:rsid w:val="00B354A7"/>
    <w:rsid w:val="00B42F59"/>
    <w:rsid w:val="00B4457A"/>
    <w:rsid w:val="00B46C17"/>
    <w:rsid w:val="00B5648B"/>
    <w:rsid w:val="00B62A3B"/>
    <w:rsid w:val="00B63E0A"/>
    <w:rsid w:val="00B73D51"/>
    <w:rsid w:val="00B8053A"/>
    <w:rsid w:val="00B943F2"/>
    <w:rsid w:val="00B9624B"/>
    <w:rsid w:val="00B96869"/>
    <w:rsid w:val="00BA0C33"/>
    <w:rsid w:val="00BC1BE5"/>
    <w:rsid w:val="00BC24C4"/>
    <w:rsid w:val="00BE560D"/>
    <w:rsid w:val="00BF0AFC"/>
    <w:rsid w:val="00BF12F1"/>
    <w:rsid w:val="00BF2507"/>
    <w:rsid w:val="00BF39E9"/>
    <w:rsid w:val="00BF712D"/>
    <w:rsid w:val="00BF7C60"/>
    <w:rsid w:val="00C00D3D"/>
    <w:rsid w:val="00C024EB"/>
    <w:rsid w:val="00C034B4"/>
    <w:rsid w:val="00C056D5"/>
    <w:rsid w:val="00C10797"/>
    <w:rsid w:val="00C11B2A"/>
    <w:rsid w:val="00C147F0"/>
    <w:rsid w:val="00C16A80"/>
    <w:rsid w:val="00C20C9C"/>
    <w:rsid w:val="00C2197A"/>
    <w:rsid w:val="00C23DBA"/>
    <w:rsid w:val="00C24BE9"/>
    <w:rsid w:val="00C24C70"/>
    <w:rsid w:val="00C24F18"/>
    <w:rsid w:val="00C31B95"/>
    <w:rsid w:val="00C35362"/>
    <w:rsid w:val="00C41779"/>
    <w:rsid w:val="00C44BCA"/>
    <w:rsid w:val="00C47823"/>
    <w:rsid w:val="00C5355E"/>
    <w:rsid w:val="00C61927"/>
    <w:rsid w:val="00C73D16"/>
    <w:rsid w:val="00C86083"/>
    <w:rsid w:val="00C860EE"/>
    <w:rsid w:val="00C967DA"/>
    <w:rsid w:val="00CA54BD"/>
    <w:rsid w:val="00CB1061"/>
    <w:rsid w:val="00CB2A9F"/>
    <w:rsid w:val="00CB42FB"/>
    <w:rsid w:val="00CB6C8C"/>
    <w:rsid w:val="00CC0200"/>
    <w:rsid w:val="00CC0510"/>
    <w:rsid w:val="00CC25F8"/>
    <w:rsid w:val="00CC39FB"/>
    <w:rsid w:val="00CC44FB"/>
    <w:rsid w:val="00CC6098"/>
    <w:rsid w:val="00CD4E8D"/>
    <w:rsid w:val="00D02178"/>
    <w:rsid w:val="00D025B9"/>
    <w:rsid w:val="00D03590"/>
    <w:rsid w:val="00D0516F"/>
    <w:rsid w:val="00D057FC"/>
    <w:rsid w:val="00D06B73"/>
    <w:rsid w:val="00D106C5"/>
    <w:rsid w:val="00D13827"/>
    <w:rsid w:val="00D139A7"/>
    <w:rsid w:val="00D148C0"/>
    <w:rsid w:val="00D16813"/>
    <w:rsid w:val="00D20D03"/>
    <w:rsid w:val="00D20E5F"/>
    <w:rsid w:val="00D26032"/>
    <w:rsid w:val="00D27B7D"/>
    <w:rsid w:val="00D34462"/>
    <w:rsid w:val="00D354CB"/>
    <w:rsid w:val="00D3753B"/>
    <w:rsid w:val="00D37600"/>
    <w:rsid w:val="00D40FA4"/>
    <w:rsid w:val="00D424CD"/>
    <w:rsid w:val="00D43B2E"/>
    <w:rsid w:val="00D453D6"/>
    <w:rsid w:val="00D457F0"/>
    <w:rsid w:val="00D45D25"/>
    <w:rsid w:val="00D53687"/>
    <w:rsid w:val="00D60971"/>
    <w:rsid w:val="00D60AE0"/>
    <w:rsid w:val="00D61A44"/>
    <w:rsid w:val="00D7382A"/>
    <w:rsid w:val="00D73FE2"/>
    <w:rsid w:val="00D75929"/>
    <w:rsid w:val="00D827FD"/>
    <w:rsid w:val="00D84D55"/>
    <w:rsid w:val="00D87E96"/>
    <w:rsid w:val="00D94011"/>
    <w:rsid w:val="00DA0554"/>
    <w:rsid w:val="00DA09EF"/>
    <w:rsid w:val="00DA2D2F"/>
    <w:rsid w:val="00DB41A4"/>
    <w:rsid w:val="00DC35FD"/>
    <w:rsid w:val="00DC7444"/>
    <w:rsid w:val="00DD2017"/>
    <w:rsid w:val="00DD69C7"/>
    <w:rsid w:val="00DE106E"/>
    <w:rsid w:val="00DE12B3"/>
    <w:rsid w:val="00DE202D"/>
    <w:rsid w:val="00DE2F60"/>
    <w:rsid w:val="00DE4C6B"/>
    <w:rsid w:val="00DE7BAD"/>
    <w:rsid w:val="00DF0E32"/>
    <w:rsid w:val="00E0093B"/>
    <w:rsid w:val="00E00AD0"/>
    <w:rsid w:val="00E01D2B"/>
    <w:rsid w:val="00E02B6E"/>
    <w:rsid w:val="00E03168"/>
    <w:rsid w:val="00E034E4"/>
    <w:rsid w:val="00E03A27"/>
    <w:rsid w:val="00E046F8"/>
    <w:rsid w:val="00E05EBA"/>
    <w:rsid w:val="00E05EF7"/>
    <w:rsid w:val="00E0695A"/>
    <w:rsid w:val="00E14DF9"/>
    <w:rsid w:val="00E17FDD"/>
    <w:rsid w:val="00E2372C"/>
    <w:rsid w:val="00E26E35"/>
    <w:rsid w:val="00E27A83"/>
    <w:rsid w:val="00E45D56"/>
    <w:rsid w:val="00E460D8"/>
    <w:rsid w:val="00E50CD0"/>
    <w:rsid w:val="00E517E8"/>
    <w:rsid w:val="00E527F8"/>
    <w:rsid w:val="00E536B4"/>
    <w:rsid w:val="00E57E93"/>
    <w:rsid w:val="00E62D43"/>
    <w:rsid w:val="00E72AE4"/>
    <w:rsid w:val="00E748FC"/>
    <w:rsid w:val="00E813EA"/>
    <w:rsid w:val="00E84EFF"/>
    <w:rsid w:val="00E85C62"/>
    <w:rsid w:val="00E879BD"/>
    <w:rsid w:val="00E94ADC"/>
    <w:rsid w:val="00E97DF6"/>
    <w:rsid w:val="00EA06AF"/>
    <w:rsid w:val="00EA14E6"/>
    <w:rsid w:val="00EA1D86"/>
    <w:rsid w:val="00EA1F1F"/>
    <w:rsid w:val="00EA5F56"/>
    <w:rsid w:val="00EB2E1F"/>
    <w:rsid w:val="00EB35C4"/>
    <w:rsid w:val="00EB6E9A"/>
    <w:rsid w:val="00EB7E6E"/>
    <w:rsid w:val="00EC0718"/>
    <w:rsid w:val="00EC1E6F"/>
    <w:rsid w:val="00EC6BE4"/>
    <w:rsid w:val="00EC77C4"/>
    <w:rsid w:val="00ED3821"/>
    <w:rsid w:val="00EE1E2D"/>
    <w:rsid w:val="00EE27D6"/>
    <w:rsid w:val="00EE37D1"/>
    <w:rsid w:val="00EE69C3"/>
    <w:rsid w:val="00EF0E6D"/>
    <w:rsid w:val="00EF2DD7"/>
    <w:rsid w:val="00EF5573"/>
    <w:rsid w:val="00F04B85"/>
    <w:rsid w:val="00F07197"/>
    <w:rsid w:val="00F07CD8"/>
    <w:rsid w:val="00F2015C"/>
    <w:rsid w:val="00F26C6A"/>
    <w:rsid w:val="00F26F5D"/>
    <w:rsid w:val="00F31735"/>
    <w:rsid w:val="00F36928"/>
    <w:rsid w:val="00F36B02"/>
    <w:rsid w:val="00F41DD1"/>
    <w:rsid w:val="00F424B1"/>
    <w:rsid w:val="00F46B9C"/>
    <w:rsid w:val="00F504D9"/>
    <w:rsid w:val="00F551A3"/>
    <w:rsid w:val="00F62A2F"/>
    <w:rsid w:val="00F635CD"/>
    <w:rsid w:val="00F63FFC"/>
    <w:rsid w:val="00F64CAA"/>
    <w:rsid w:val="00F6656C"/>
    <w:rsid w:val="00F66A9B"/>
    <w:rsid w:val="00F670FA"/>
    <w:rsid w:val="00F7047C"/>
    <w:rsid w:val="00F72725"/>
    <w:rsid w:val="00F734A9"/>
    <w:rsid w:val="00F813DD"/>
    <w:rsid w:val="00F83299"/>
    <w:rsid w:val="00F90807"/>
    <w:rsid w:val="00F95361"/>
    <w:rsid w:val="00F97F1C"/>
    <w:rsid w:val="00FA3BA8"/>
    <w:rsid w:val="00FA509B"/>
    <w:rsid w:val="00FB062F"/>
    <w:rsid w:val="00FB3501"/>
    <w:rsid w:val="00FB426C"/>
    <w:rsid w:val="00FC0BF3"/>
    <w:rsid w:val="00FC30C4"/>
    <w:rsid w:val="00FC7377"/>
    <w:rsid w:val="00FD4538"/>
    <w:rsid w:val="00FF6E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E9"/>
    <w:pPr>
      <w:spacing w:after="160" w:line="259" w:lineRule="auto"/>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4C30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4C30E9"/>
    <w:pPr>
      <w:keepNext/>
      <w:keepLines/>
      <w:spacing w:before="200" w:after="0"/>
      <w:jc w:val="both"/>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4C30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0E9"/>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4C30E9"/>
    <w:rPr>
      <w:rFonts w:asciiTheme="majorHAnsi" w:eastAsiaTheme="majorEastAsia" w:hAnsiTheme="majorHAnsi" w:cstheme="majorBidi"/>
      <w:b/>
      <w:bCs/>
      <w:color w:val="4F81BD" w:themeColor="accent1"/>
      <w:lang w:val="en-GB"/>
    </w:rPr>
  </w:style>
  <w:style w:type="character" w:customStyle="1" w:styleId="Heading3Char">
    <w:name w:val="Heading 3 Char"/>
    <w:basedOn w:val="DefaultParagraphFont"/>
    <w:link w:val="Heading3"/>
    <w:uiPriority w:val="9"/>
    <w:rsid w:val="004C30E9"/>
    <w:rPr>
      <w:rFonts w:asciiTheme="majorHAnsi" w:eastAsiaTheme="majorEastAsia" w:hAnsiTheme="majorHAnsi" w:cstheme="majorBidi"/>
      <w:color w:val="243F60" w:themeColor="accent1" w:themeShade="7F"/>
      <w:lang w:val="en-GB"/>
    </w:rPr>
  </w:style>
  <w:style w:type="character" w:customStyle="1" w:styleId="full-story">
    <w:name w:val="full-story"/>
    <w:basedOn w:val="DefaultParagraphFont"/>
    <w:rsid w:val="004C30E9"/>
  </w:style>
  <w:style w:type="paragraph" w:styleId="ListParagraph">
    <w:name w:val="List Paragraph"/>
    <w:basedOn w:val="Normal"/>
    <w:uiPriority w:val="34"/>
    <w:qFormat/>
    <w:rsid w:val="004C30E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qFormat/>
    <w:rsid w:val="004C30E9"/>
    <w:pPr>
      <w:spacing w:after="0" w:line="240" w:lineRule="auto"/>
    </w:pPr>
    <w:rPr>
      <w:rFonts w:asciiTheme="minorHAnsi" w:hAnsiTheme="minorHAnsi" w:cstheme="minorBidi"/>
      <w:sz w:val="22"/>
      <w:szCs w:val="22"/>
      <w:lang w:val="en-GB"/>
    </w:rPr>
  </w:style>
  <w:style w:type="table" w:styleId="TableGrid">
    <w:name w:val="Table Grid"/>
    <w:basedOn w:val="TableNormal"/>
    <w:uiPriority w:val="59"/>
    <w:rsid w:val="004C30E9"/>
    <w:pPr>
      <w:spacing w:after="0" w:line="240" w:lineRule="auto"/>
    </w:pPr>
    <w:rPr>
      <w:rFonts w:asciiTheme="minorHAnsi" w:eastAsiaTheme="minorEastAsia" w:hAnsiTheme="minorHAnsi" w:cstheme="minorBidi"/>
      <w:sz w:val="22"/>
      <w:szCs w:val="22"/>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0E9"/>
    <w:rPr>
      <w:sz w:val="16"/>
      <w:szCs w:val="16"/>
    </w:rPr>
  </w:style>
  <w:style w:type="paragraph" w:styleId="CommentText">
    <w:name w:val="annotation text"/>
    <w:basedOn w:val="Normal"/>
    <w:link w:val="CommentTextChar"/>
    <w:uiPriority w:val="99"/>
    <w:semiHidden/>
    <w:unhideWhenUsed/>
    <w:rsid w:val="004C30E9"/>
    <w:pPr>
      <w:spacing w:line="240" w:lineRule="auto"/>
    </w:pPr>
    <w:rPr>
      <w:sz w:val="20"/>
      <w:szCs w:val="20"/>
    </w:rPr>
  </w:style>
  <w:style w:type="character" w:customStyle="1" w:styleId="CommentTextChar">
    <w:name w:val="Comment Text Char"/>
    <w:basedOn w:val="DefaultParagraphFont"/>
    <w:link w:val="CommentText"/>
    <w:uiPriority w:val="99"/>
    <w:semiHidden/>
    <w:rsid w:val="004C30E9"/>
    <w:rPr>
      <w:rFonts w:asciiTheme="minorHAnsi" w:hAnsiTheme="minorHAnsi" w:cstheme="minorBidi"/>
      <w:sz w:val="20"/>
      <w:szCs w:val="20"/>
      <w:lang w:val="en-GB"/>
    </w:rPr>
  </w:style>
  <w:style w:type="paragraph" w:styleId="Caption">
    <w:name w:val="caption"/>
    <w:basedOn w:val="Normal"/>
    <w:next w:val="Normal"/>
    <w:uiPriority w:val="35"/>
    <w:unhideWhenUsed/>
    <w:qFormat/>
    <w:rsid w:val="004C30E9"/>
    <w:pPr>
      <w:spacing w:after="200" w:line="240" w:lineRule="auto"/>
    </w:pPr>
    <w:rPr>
      <w:i/>
      <w:iCs/>
      <w:color w:val="1F497D" w:themeColor="text2"/>
      <w:sz w:val="18"/>
      <w:szCs w:val="18"/>
    </w:rPr>
  </w:style>
  <w:style w:type="table" w:customStyle="1" w:styleId="ListTable2-Accent11">
    <w:name w:val="List Table 2 - Accent 11"/>
    <w:basedOn w:val="TableNormal"/>
    <w:uiPriority w:val="47"/>
    <w:rsid w:val="004C30E9"/>
    <w:pPr>
      <w:spacing w:after="0" w:line="240" w:lineRule="auto"/>
    </w:pPr>
    <w:rPr>
      <w:rFonts w:asciiTheme="minorHAnsi" w:eastAsiaTheme="minorEastAsia" w:hAnsiTheme="minorHAnsi" w:cstheme="minorBidi"/>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4C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E9"/>
    <w:rPr>
      <w:rFonts w:ascii="Tahoma" w:hAnsi="Tahoma" w:cs="Tahoma"/>
      <w:sz w:val="16"/>
      <w:szCs w:val="16"/>
      <w:lang w:val="en-GB"/>
    </w:rPr>
  </w:style>
  <w:style w:type="paragraph" w:customStyle="1" w:styleId="References">
    <w:name w:val="References"/>
    <w:basedOn w:val="Normal"/>
    <w:link w:val="ReferencesChar"/>
    <w:rsid w:val="00301495"/>
    <w:pPr>
      <w:autoSpaceDE w:val="0"/>
      <w:autoSpaceDN w:val="0"/>
      <w:spacing w:after="0" w:line="360" w:lineRule="auto"/>
      <w:ind w:firstLine="360"/>
      <w:jc w:val="both"/>
    </w:pPr>
    <w:rPr>
      <w:rFonts w:ascii="Times New Roman" w:eastAsia="Times New Roman" w:hAnsi="Times New Roman" w:cs="Times New Roman"/>
      <w:sz w:val="24"/>
      <w:szCs w:val="24"/>
    </w:rPr>
  </w:style>
  <w:style w:type="character" w:customStyle="1" w:styleId="ReferencesChar">
    <w:name w:val="References Char"/>
    <w:link w:val="References"/>
    <w:rsid w:val="00301495"/>
    <w:rPr>
      <w:rFonts w:eastAsia="Times New Roman" w:cs="Times New Roman"/>
    </w:rPr>
  </w:style>
  <w:style w:type="paragraph" w:styleId="BodyText3">
    <w:name w:val="Body Text 3"/>
    <w:basedOn w:val="Normal"/>
    <w:link w:val="BodyText3Char"/>
    <w:rsid w:val="00301495"/>
    <w:pPr>
      <w:autoSpaceDE w:val="0"/>
      <w:autoSpaceDN w:val="0"/>
      <w:spacing w:after="0" w:line="360" w:lineRule="auto"/>
      <w:jc w:val="center"/>
    </w:pPr>
    <w:rPr>
      <w:rFonts w:ascii="Times New Roman" w:eastAsia="Times New Roman" w:hAnsi="Times New Roman" w:cs="Times New Roman"/>
      <w:b/>
      <w:bCs/>
      <w:sz w:val="28"/>
      <w:szCs w:val="28"/>
      <w:lang w:val="en-IE"/>
    </w:rPr>
  </w:style>
  <w:style w:type="character" w:customStyle="1" w:styleId="BodyText3Char">
    <w:name w:val="Body Text 3 Char"/>
    <w:basedOn w:val="DefaultParagraphFont"/>
    <w:link w:val="BodyText3"/>
    <w:rsid w:val="00301495"/>
    <w:rPr>
      <w:rFonts w:eastAsia="Times New Roman" w:cs="Times New Roman"/>
      <w:b/>
      <w:bCs/>
      <w:sz w:val="28"/>
      <w:szCs w:val="28"/>
    </w:rPr>
  </w:style>
  <w:style w:type="character" w:styleId="Hyperlink">
    <w:name w:val="Hyperlink"/>
    <w:basedOn w:val="DefaultParagraphFont"/>
    <w:uiPriority w:val="99"/>
    <w:unhideWhenUsed/>
    <w:rsid w:val="00BE560D"/>
    <w:rPr>
      <w:color w:val="0000FF"/>
      <w:u w:val="single"/>
    </w:rPr>
  </w:style>
  <w:style w:type="paragraph" w:styleId="Header">
    <w:name w:val="header"/>
    <w:basedOn w:val="Normal"/>
    <w:link w:val="HeaderChar"/>
    <w:uiPriority w:val="99"/>
    <w:unhideWhenUsed/>
    <w:rsid w:val="00EB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E6E"/>
    <w:rPr>
      <w:rFonts w:asciiTheme="minorHAnsi" w:hAnsiTheme="minorHAnsi" w:cstheme="minorBidi"/>
      <w:sz w:val="22"/>
      <w:szCs w:val="22"/>
      <w:lang w:val="en-GB"/>
    </w:rPr>
  </w:style>
  <w:style w:type="paragraph" w:styleId="Footer">
    <w:name w:val="footer"/>
    <w:basedOn w:val="Normal"/>
    <w:link w:val="FooterChar"/>
    <w:uiPriority w:val="99"/>
    <w:unhideWhenUsed/>
    <w:rsid w:val="00EB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6E"/>
    <w:rPr>
      <w:rFonts w:ascii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17143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71434"/>
    <w:rPr>
      <w:rFonts w:eastAsia="Times New Roman" w:cs="Times New Roman"/>
      <w:sz w:val="20"/>
      <w:szCs w:val="20"/>
      <w:lang w:val="en-GB" w:eastAsia="en-GB"/>
    </w:rPr>
  </w:style>
  <w:style w:type="character" w:styleId="FootnoteReference">
    <w:name w:val="footnote reference"/>
    <w:basedOn w:val="DefaultParagraphFont"/>
    <w:uiPriority w:val="99"/>
    <w:semiHidden/>
    <w:unhideWhenUsed/>
    <w:rsid w:val="00171434"/>
    <w:rPr>
      <w:vertAlign w:val="superscript"/>
    </w:rPr>
  </w:style>
  <w:style w:type="paragraph" w:styleId="BodyText2">
    <w:name w:val="Body Text 2"/>
    <w:basedOn w:val="Normal"/>
    <w:link w:val="BodyText2Char"/>
    <w:uiPriority w:val="99"/>
    <w:semiHidden/>
    <w:unhideWhenUsed/>
    <w:rsid w:val="003C3FB9"/>
    <w:pPr>
      <w:spacing w:after="120" w:line="480" w:lineRule="auto"/>
    </w:pPr>
  </w:style>
  <w:style w:type="character" w:customStyle="1" w:styleId="BodyText2Char">
    <w:name w:val="Body Text 2 Char"/>
    <w:basedOn w:val="DefaultParagraphFont"/>
    <w:link w:val="BodyText2"/>
    <w:uiPriority w:val="99"/>
    <w:semiHidden/>
    <w:rsid w:val="003C3FB9"/>
    <w:rPr>
      <w:rFonts w:asciiTheme="minorHAnsi"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57296F"/>
    <w:rPr>
      <w:b/>
      <w:bCs/>
    </w:rPr>
  </w:style>
  <w:style w:type="character" w:customStyle="1" w:styleId="CommentSubjectChar">
    <w:name w:val="Comment Subject Char"/>
    <w:basedOn w:val="CommentTextChar"/>
    <w:link w:val="CommentSubject"/>
    <w:uiPriority w:val="99"/>
    <w:semiHidden/>
    <w:rsid w:val="0057296F"/>
    <w:rPr>
      <w:rFonts w:asciiTheme="minorHAnsi" w:hAnsiTheme="minorHAnsi" w:cstheme="minorBidi"/>
      <w:b/>
      <w:bCs/>
      <w:sz w:val="20"/>
      <w:szCs w:val="20"/>
      <w:lang w:val="en-GB"/>
    </w:rPr>
  </w:style>
  <w:style w:type="paragraph" w:styleId="BodyText">
    <w:name w:val="Body Text"/>
    <w:basedOn w:val="Normal"/>
    <w:link w:val="BodyTextChar"/>
    <w:uiPriority w:val="99"/>
    <w:semiHidden/>
    <w:unhideWhenUsed/>
    <w:rsid w:val="00B42F59"/>
    <w:pPr>
      <w:spacing w:after="120"/>
    </w:pPr>
  </w:style>
  <w:style w:type="character" w:customStyle="1" w:styleId="BodyTextChar">
    <w:name w:val="Body Text Char"/>
    <w:basedOn w:val="DefaultParagraphFont"/>
    <w:link w:val="BodyText"/>
    <w:uiPriority w:val="99"/>
    <w:semiHidden/>
    <w:rsid w:val="00B42F59"/>
    <w:rPr>
      <w:rFonts w:asciiTheme="minorHAnsi" w:hAnsiTheme="minorHAnsi" w:cstheme="minorBidi"/>
      <w:sz w:val="22"/>
      <w:szCs w:val="22"/>
      <w:lang w:val="en-GB"/>
    </w:rPr>
  </w:style>
  <w:style w:type="paragraph" w:styleId="BodyTextIndent2">
    <w:name w:val="Body Text Indent 2"/>
    <w:basedOn w:val="Normal"/>
    <w:link w:val="BodyTextIndent2Char"/>
    <w:uiPriority w:val="99"/>
    <w:semiHidden/>
    <w:unhideWhenUsed/>
    <w:rsid w:val="00B42F59"/>
    <w:pPr>
      <w:spacing w:after="120" w:line="480" w:lineRule="auto"/>
      <w:ind w:left="283"/>
    </w:pPr>
  </w:style>
  <w:style w:type="character" w:customStyle="1" w:styleId="BodyTextIndent2Char">
    <w:name w:val="Body Text Indent 2 Char"/>
    <w:basedOn w:val="DefaultParagraphFont"/>
    <w:link w:val="BodyTextIndent2"/>
    <w:uiPriority w:val="99"/>
    <w:semiHidden/>
    <w:rsid w:val="00B42F59"/>
    <w:rPr>
      <w:rFonts w:asciiTheme="minorHAnsi" w:hAnsiTheme="minorHAnsi" w:cstheme="minorBidi"/>
      <w:sz w:val="22"/>
      <w:szCs w:val="22"/>
      <w:lang w:val="en-GB"/>
    </w:rPr>
  </w:style>
  <w:style w:type="character" w:customStyle="1" w:styleId="apple-converted-space">
    <w:name w:val="apple-converted-space"/>
    <w:basedOn w:val="DefaultParagraphFont"/>
    <w:rsid w:val="00CB1061"/>
  </w:style>
  <w:style w:type="paragraph" w:customStyle="1" w:styleId="EndNoteBibliographyTitle">
    <w:name w:val="EndNote Bibliography Title"/>
    <w:basedOn w:val="Normal"/>
    <w:link w:val="EndNoteBibliographyTitleChar"/>
    <w:rsid w:val="00DC35FD"/>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DC35FD"/>
    <w:rPr>
      <w:rFonts w:cs="Times New Roman"/>
      <w:noProof/>
      <w:sz w:val="22"/>
      <w:szCs w:val="22"/>
      <w:lang w:val="en-US"/>
    </w:rPr>
  </w:style>
  <w:style w:type="paragraph" w:customStyle="1" w:styleId="EndNoteBibliography">
    <w:name w:val="EndNote Bibliography"/>
    <w:basedOn w:val="Normal"/>
    <w:link w:val="EndNoteBibliographyChar"/>
    <w:rsid w:val="00DC35FD"/>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DC35FD"/>
    <w:rPr>
      <w:rFonts w:cs="Times New Roman"/>
      <w:noProof/>
      <w:sz w:val="22"/>
      <w:szCs w:val="22"/>
      <w:lang w:val="en-US"/>
    </w:rPr>
  </w:style>
  <w:style w:type="paragraph" w:styleId="BodyTextIndent3">
    <w:name w:val="Body Text Indent 3"/>
    <w:basedOn w:val="Normal"/>
    <w:link w:val="BodyTextIndent3Char"/>
    <w:rsid w:val="00F90807"/>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90807"/>
    <w:rPr>
      <w:rFonts w:eastAsia="Times New Roman" w:cs="Times New Roman"/>
      <w:sz w:val="16"/>
      <w:szCs w:val="16"/>
      <w:lang w:val="en-GB"/>
    </w:rPr>
  </w:style>
  <w:style w:type="paragraph" w:styleId="Revision">
    <w:name w:val="Revision"/>
    <w:hidden/>
    <w:uiPriority w:val="99"/>
    <w:semiHidden/>
    <w:rsid w:val="004F5741"/>
    <w:pPr>
      <w:spacing w:after="0" w:line="240" w:lineRule="auto"/>
    </w:pPr>
    <w:rPr>
      <w:rFonts w:ascii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E9"/>
    <w:pPr>
      <w:spacing w:after="160" w:line="259" w:lineRule="auto"/>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4C30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4C30E9"/>
    <w:pPr>
      <w:keepNext/>
      <w:keepLines/>
      <w:spacing w:before="200" w:after="0"/>
      <w:jc w:val="both"/>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4C30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0E9"/>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4C30E9"/>
    <w:rPr>
      <w:rFonts w:asciiTheme="majorHAnsi" w:eastAsiaTheme="majorEastAsia" w:hAnsiTheme="majorHAnsi" w:cstheme="majorBidi"/>
      <w:b/>
      <w:bCs/>
      <w:color w:val="4F81BD" w:themeColor="accent1"/>
      <w:lang w:val="en-GB"/>
    </w:rPr>
  </w:style>
  <w:style w:type="character" w:customStyle="1" w:styleId="Heading3Char">
    <w:name w:val="Heading 3 Char"/>
    <w:basedOn w:val="DefaultParagraphFont"/>
    <w:link w:val="Heading3"/>
    <w:uiPriority w:val="9"/>
    <w:rsid w:val="004C30E9"/>
    <w:rPr>
      <w:rFonts w:asciiTheme="majorHAnsi" w:eastAsiaTheme="majorEastAsia" w:hAnsiTheme="majorHAnsi" w:cstheme="majorBidi"/>
      <w:color w:val="243F60" w:themeColor="accent1" w:themeShade="7F"/>
      <w:lang w:val="en-GB"/>
    </w:rPr>
  </w:style>
  <w:style w:type="character" w:customStyle="1" w:styleId="full-story">
    <w:name w:val="full-story"/>
    <w:basedOn w:val="DefaultParagraphFont"/>
    <w:rsid w:val="004C30E9"/>
  </w:style>
  <w:style w:type="paragraph" w:styleId="ListParagraph">
    <w:name w:val="List Paragraph"/>
    <w:basedOn w:val="Normal"/>
    <w:uiPriority w:val="34"/>
    <w:qFormat/>
    <w:rsid w:val="004C30E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qFormat/>
    <w:rsid w:val="004C30E9"/>
    <w:pPr>
      <w:spacing w:after="0" w:line="240" w:lineRule="auto"/>
    </w:pPr>
    <w:rPr>
      <w:rFonts w:asciiTheme="minorHAnsi" w:hAnsiTheme="minorHAnsi" w:cstheme="minorBidi"/>
      <w:sz w:val="22"/>
      <w:szCs w:val="22"/>
      <w:lang w:val="en-GB"/>
    </w:rPr>
  </w:style>
  <w:style w:type="table" w:styleId="TableGrid">
    <w:name w:val="Table Grid"/>
    <w:basedOn w:val="TableNormal"/>
    <w:uiPriority w:val="59"/>
    <w:rsid w:val="004C30E9"/>
    <w:pPr>
      <w:spacing w:after="0" w:line="240" w:lineRule="auto"/>
    </w:pPr>
    <w:rPr>
      <w:rFonts w:asciiTheme="minorHAnsi" w:eastAsiaTheme="minorEastAsia" w:hAnsiTheme="minorHAnsi" w:cstheme="minorBidi"/>
      <w:sz w:val="22"/>
      <w:szCs w:val="22"/>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0E9"/>
    <w:rPr>
      <w:sz w:val="16"/>
      <w:szCs w:val="16"/>
    </w:rPr>
  </w:style>
  <w:style w:type="paragraph" w:styleId="CommentText">
    <w:name w:val="annotation text"/>
    <w:basedOn w:val="Normal"/>
    <w:link w:val="CommentTextChar"/>
    <w:uiPriority w:val="99"/>
    <w:semiHidden/>
    <w:unhideWhenUsed/>
    <w:rsid w:val="004C30E9"/>
    <w:pPr>
      <w:spacing w:line="240" w:lineRule="auto"/>
    </w:pPr>
    <w:rPr>
      <w:sz w:val="20"/>
      <w:szCs w:val="20"/>
    </w:rPr>
  </w:style>
  <w:style w:type="character" w:customStyle="1" w:styleId="CommentTextChar">
    <w:name w:val="Comment Text Char"/>
    <w:basedOn w:val="DefaultParagraphFont"/>
    <w:link w:val="CommentText"/>
    <w:uiPriority w:val="99"/>
    <w:semiHidden/>
    <w:rsid w:val="004C30E9"/>
    <w:rPr>
      <w:rFonts w:asciiTheme="minorHAnsi" w:hAnsiTheme="minorHAnsi" w:cstheme="minorBidi"/>
      <w:sz w:val="20"/>
      <w:szCs w:val="20"/>
      <w:lang w:val="en-GB"/>
    </w:rPr>
  </w:style>
  <w:style w:type="paragraph" w:styleId="Caption">
    <w:name w:val="caption"/>
    <w:basedOn w:val="Normal"/>
    <w:next w:val="Normal"/>
    <w:uiPriority w:val="35"/>
    <w:unhideWhenUsed/>
    <w:qFormat/>
    <w:rsid w:val="004C30E9"/>
    <w:pPr>
      <w:spacing w:after="200" w:line="240" w:lineRule="auto"/>
    </w:pPr>
    <w:rPr>
      <w:i/>
      <w:iCs/>
      <w:color w:val="1F497D" w:themeColor="text2"/>
      <w:sz w:val="18"/>
      <w:szCs w:val="18"/>
    </w:rPr>
  </w:style>
  <w:style w:type="table" w:customStyle="1" w:styleId="ListTable2-Accent11">
    <w:name w:val="List Table 2 - Accent 11"/>
    <w:basedOn w:val="TableNormal"/>
    <w:uiPriority w:val="47"/>
    <w:rsid w:val="004C30E9"/>
    <w:pPr>
      <w:spacing w:after="0" w:line="240" w:lineRule="auto"/>
    </w:pPr>
    <w:rPr>
      <w:rFonts w:asciiTheme="minorHAnsi" w:eastAsiaTheme="minorEastAsia" w:hAnsiTheme="minorHAnsi" w:cstheme="minorBidi"/>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4C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E9"/>
    <w:rPr>
      <w:rFonts w:ascii="Tahoma" w:hAnsi="Tahoma" w:cs="Tahoma"/>
      <w:sz w:val="16"/>
      <w:szCs w:val="16"/>
      <w:lang w:val="en-GB"/>
    </w:rPr>
  </w:style>
  <w:style w:type="paragraph" w:customStyle="1" w:styleId="References">
    <w:name w:val="References"/>
    <w:basedOn w:val="Normal"/>
    <w:link w:val="ReferencesChar"/>
    <w:rsid w:val="00301495"/>
    <w:pPr>
      <w:autoSpaceDE w:val="0"/>
      <w:autoSpaceDN w:val="0"/>
      <w:spacing w:after="0" w:line="360" w:lineRule="auto"/>
      <w:ind w:firstLine="360"/>
      <w:jc w:val="both"/>
    </w:pPr>
    <w:rPr>
      <w:rFonts w:ascii="Times New Roman" w:eastAsia="Times New Roman" w:hAnsi="Times New Roman" w:cs="Times New Roman"/>
      <w:sz w:val="24"/>
      <w:szCs w:val="24"/>
    </w:rPr>
  </w:style>
  <w:style w:type="character" w:customStyle="1" w:styleId="ReferencesChar">
    <w:name w:val="References Char"/>
    <w:link w:val="References"/>
    <w:rsid w:val="00301495"/>
    <w:rPr>
      <w:rFonts w:eastAsia="Times New Roman" w:cs="Times New Roman"/>
    </w:rPr>
  </w:style>
  <w:style w:type="paragraph" w:styleId="BodyText3">
    <w:name w:val="Body Text 3"/>
    <w:basedOn w:val="Normal"/>
    <w:link w:val="BodyText3Char"/>
    <w:rsid w:val="00301495"/>
    <w:pPr>
      <w:autoSpaceDE w:val="0"/>
      <w:autoSpaceDN w:val="0"/>
      <w:spacing w:after="0" w:line="360" w:lineRule="auto"/>
      <w:jc w:val="center"/>
    </w:pPr>
    <w:rPr>
      <w:rFonts w:ascii="Times New Roman" w:eastAsia="Times New Roman" w:hAnsi="Times New Roman" w:cs="Times New Roman"/>
      <w:b/>
      <w:bCs/>
      <w:sz w:val="28"/>
      <w:szCs w:val="28"/>
      <w:lang w:val="en-IE"/>
    </w:rPr>
  </w:style>
  <w:style w:type="character" w:customStyle="1" w:styleId="BodyText3Char">
    <w:name w:val="Body Text 3 Char"/>
    <w:basedOn w:val="DefaultParagraphFont"/>
    <w:link w:val="BodyText3"/>
    <w:rsid w:val="00301495"/>
    <w:rPr>
      <w:rFonts w:eastAsia="Times New Roman" w:cs="Times New Roman"/>
      <w:b/>
      <w:bCs/>
      <w:sz w:val="28"/>
      <w:szCs w:val="28"/>
    </w:rPr>
  </w:style>
  <w:style w:type="character" w:styleId="Hyperlink">
    <w:name w:val="Hyperlink"/>
    <w:basedOn w:val="DefaultParagraphFont"/>
    <w:uiPriority w:val="99"/>
    <w:unhideWhenUsed/>
    <w:rsid w:val="00BE560D"/>
    <w:rPr>
      <w:color w:val="0000FF"/>
      <w:u w:val="single"/>
    </w:rPr>
  </w:style>
  <w:style w:type="paragraph" w:styleId="Header">
    <w:name w:val="header"/>
    <w:basedOn w:val="Normal"/>
    <w:link w:val="HeaderChar"/>
    <w:uiPriority w:val="99"/>
    <w:unhideWhenUsed/>
    <w:rsid w:val="00EB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E6E"/>
    <w:rPr>
      <w:rFonts w:asciiTheme="minorHAnsi" w:hAnsiTheme="minorHAnsi" w:cstheme="minorBidi"/>
      <w:sz w:val="22"/>
      <w:szCs w:val="22"/>
      <w:lang w:val="en-GB"/>
    </w:rPr>
  </w:style>
  <w:style w:type="paragraph" w:styleId="Footer">
    <w:name w:val="footer"/>
    <w:basedOn w:val="Normal"/>
    <w:link w:val="FooterChar"/>
    <w:uiPriority w:val="99"/>
    <w:unhideWhenUsed/>
    <w:rsid w:val="00EB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6E"/>
    <w:rPr>
      <w:rFonts w:ascii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17143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71434"/>
    <w:rPr>
      <w:rFonts w:eastAsia="Times New Roman" w:cs="Times New Roman"/>
      <w:sz w:val="20"/>
      <w:szCs w:val="20"/>
      <w:lang w:val="en-GB" w:eastAsia="en-GB"/>
    </w:rPr>
  </w:style>
  <w:style w:type="character" w:styleId="FootnoteReference">
    <w:name w:val="footnote reference"/>
    <w:basedOn w:val="DefaultParagraphFont"/>
    <w:uiPriority w:val="99"/>
    <w:semiHidden/>
    <w:unhideWhenUsed/>
    <w:rsid w:val="00171434"/>
    <w:rPr>
      <w:vertAlign w:val="superscript"/>
    </w:rPr>
  </w:style>
  <w:style w:type="paragraph" w:styleId="BodyText2">
    <w:name w:val="Body Text 2"/>
    <w:basedOn w:val="Normal"/>
    <w:link w:val="BodyText2Char"/>
    <w:uiPriority w:val="99"/>
    <w:semiHidden/>
    <w:unhideWhenUsed/>
    <w:rsid w:val="003C3FB9"/>
    <w:pPr>
      <w:spacing w:after="120" w:line="480" w:lineRule="auto"/>
    </w:pPr>
  </w:style>
  <w:style w:type="character" w:customStyle="1" w:styleId="BodyText2Char">
    <w:name w:val="Body Text 2 Char"/>
    <w:basedOn w:val="DefaultParagraphFont"/>
    <w:link w:val="BodyText2"/>
    <w:uiPriority w:val="99"/>
    <w:semiHidden/>
    <w:rsid w:val="003C3FB9"/>
    <w:rPr>
      <w:rFonts w:asciiTheme="minorHAnsi"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57296F"/>
    <w:rPr>
      <w:b/>
      <w:bCs/>
    </w:rPr>
  </w:style>
  <w:style w:type="character" w:customStyle="1" w:styleId="CommentSubjectChar">
    <w:name w:val="Comment Subject Char"/>
    <w:basedOn w:val="CommentTextChar"/>
    <w:link w:val="CommentSubject"/>
    <w:uiPriority w:val="99"/>
    <w:semiHidden/>
    <w:rsid w:val="0057296F"/>
    <w:rPr>
      <w:rFonts w:asciiTheme="minorHAnsi" w:hAnsiTheme="minorHAnsi" w:cstheme="minorBidi"/>
      <w:b/>
      <w:bCs/>
      <w:sz w:val="20"/>
      <w:szCs w:val="20"/>
      <w:lang w:val="en-GB"/>
    </w:rPr>
  </w:style>
  <w:style w:type="paragraph" w:styleId="BodyText">
    <w:name w:val="Body Text"/>
    <w:basedOn w:val="Normal"/>
    <w:link w:val="BodyTextChar"/>
    <w:uiPriority w:val="99"/>
    <w:semiHidden/>
    <w:unhideWhenUsed/>
    <w:rsid w:val="00B42F59"/>
    <w:pPr>
      <w:spacing w:after="120"/>
    </w:pPr>
  </w:style>
  <w:style w:type="character" w:customStyle="1" w:styleId="BodyTextChar">
    <w:name w:val="Body Text Char"/>
    <w:basedOn w:val="DefaultParagraphFont"/>
    <w:link w:val="BodyText"/>
    <w:uiPriority w:val="99"/>
    <w:semiHidden/>
    <w:rsid w:val="00B42F59"/>
    <w:rPr>
      <w:rFonts w:asciiTheme="minorHAnsi" w:hAnsiTheme="minorHAnsi" w:cstheme="minorBidi"/>
      <w:sz w:val="22"/>
      <w:szCs w:val="22"/>
      <w:lang w:val="en-GB"/>
    </w:rPr>
  </w:style>
  <w:style w:type="paragraph" w:styleId="BodyTextIndent2">
    <w:name w:val="Body Text Indent 2"/>
    <w:basedOn w:val="Normal"/>
    <w:link w:val="BodyTextIndent2Char"/>
    <w:uiPriority w:val="99"/>
    <w:semiHidden/>
    <w:unhideWhenUsed/>
    <w:rsid w:val="00B42F59"/>
    <w:pPr>
      <w:spacing w:after="120" w:line="480" w:lineRule="auto"/>
      <w:ind w:left="283"/>
    </w:pPr>
  </w:style>
  <w:style w:type="character" w:customStyle="1" w:styleId="BodyTextIndent2Char">
    <w:name w:val="Body Text Indent 2 Char"/>
    <w:basedOn w:val="DefaultParagraphFont"/>
    <w:link w:val="BodyTextIndent2"/>
    <w:uiPriority w:val="99"/>
    <w:semiHidden/>
    <w:rsid w:val="00B42F59"/>
    <w:rPr>
      <w:rFonts w:asciiTheme="minorHAnsi" w:hAnsiTheme="minorHAnsi" w:cstheme="minorBidi"/>
      <w:sz w:val="22"/>
      <w:szCs w:val="22"/>
      <w:lang w:val="en-GB"/>
    </w:rPr>
  </w:style>
  <w:style w:type="character" w:customStyle="1" w:styleId="apple-converted-space">
    <w:name w:val="apple-converted-space"/>
    <w:basedOn w:val="DefaultParagraphFont"/>
    <w:rsid w:val="00CB1061"/>
  </w:style>
  <w:style w:type="paragraph" w:customStyle="1" w:styleId="EndNoteBibliographyTitle">
    <w:name w:val="EndNote Bibliography Title"/>
    <w:basedOn w:val="Normal"/>
    <w:link w:val="EndNoteBibliographyTitleChar"/>
    <w:rsid w:val="00DC35FD"/>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DC35FD"/>
    <w:rPr>
      <w:rFonts w:cs="Times New Roman"/>
      <w:noProof/>
      <w:sz w:val="22"/>
      <w:szCs w:val="22"/>
      <w:lang w:val="en-US"/>
    </w:rPr>
  </w:style>
  <w:style w:type="paragraph" w:customStyle="1" w:styleId="EndNoteBibliography">
    <w:name w:val="EndNote Bibliography"/>
    <w:basedOn w:val="Normal"/>
    <w:link w:val="EndNoteBibliographyChar"/>
    <w:rsid w:val="00DC35FD"/>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DC35FD"/>
    <w:rPr>
      <w:rFonts w:cs="Times New Roman"/>
      <w:noProof/>
      <w:sz w:val="22"/>
      <w:szCs w:val="22"/>
      <w:lang w:val="en-US"/>
    </w:rPr>
  </w:style>
  <w:style w:type="paragraph" w:styleId="BodyTextIndent3">
    <w:name w:val="Body Text Indent 3"/>
    <w:basedOn w:val="Normal"/>
    <w:link w:val="BodyTextIndent3Char"/>
    <w:rsid w:val="00F90807"/>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90807"/>
    <w:rPr>
      <w:rFonts w:eastAsia="Times New Roman" w:cs="Times New Roman"/>
      <w:sz w:val="16"/>
      <w:szCs w:val="16"/>
      <w:lang w:val="en-GB"/>
    </w:rPr>
  </w:style>
  <w:style w:type="paragraph" w:styleId="Revision">
    <w:name w:val="Revision"/>
    <w:hidden/>
    <w:uiPriority w:val="99"/>
    <w:semiHidden/>
    <w:rsid w:val="004F5741"/>
    <w:pPr>
      <w:spacing w:after="0" w:line="240" w:lineRule="auto"/>
    </w:pPr>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1714">
      <w:bodyDiv w:val="1"/>
      <w:marLeft w:val="0"/>
      <w:marRight w:val="0"/>
      <w:marTop w:val="0"/>
      <w:marBottom w:val="0"/>
      <w:divBdr>
        <w:top w:val="none" w:sz="0" w:space="0" w:color="auto"/>
        <w:left w:val="none" w:sz="0" w:space="0" w:color="auto"/>
        <w:bottom w:val="none" w:sz="0" w:space="0" w:color="auto"/>
        <w:right w:val="none" w:sz="0" w:space="0" w:color="auto"/>
      </w:divBdr>
      <w:divsChild>
        <w:div w:id="17172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ireannbarrett@thegfkitchenco.ie"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mailto:clare.rigg@liverpool.ac.uk"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e.oleary@uc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mp/InnoFlex"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mailto:dcoghlan@tcd.ie" TargetMode="Externa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yperlink" Target="mailto:coughlnp@tcd.ie" TargetMode="External"/><Relationship Id="rId14" Type="http://schemas.openxmlformats.org/officeDocument/2006/relationships/hyperlink" Target="http://www.tradeitnetwork.eu" TargetMode="External"/><Relationship Id="rId22" Type="http://schemas.microsoft.com/office/2007/relationships/diagramDrawing" Target="diagrams/drawing1.xm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AAAB4D-AC95-4E21-A03A-492C66ACFF66}" type="doc">
      <dgm:prSet loTypeId="urn:microsoft.com/office/officeart/2005/8/layout/gear1" loCatId="cycle" qsTypeId="urn:microsoft.com/office/officeart/2005/8/quickstyle/simple1" qsCatId="simple" csTypeId="urn:microsoft.com/office/officeart/2005/8/colors/accent1_2" csCatId="accent1" phldr="1"/>
      <dgm:spPr/>
    </dgm:pt>
    <dgm:pt modelId="{3847D8BC-8A54-4B2D-BD82-E82286359E6C}">
      <dgm:prSet phldrT="[Text]" custT="1"/>
      <dgm:spPr>
        <a:xfrm>
          <a:off x="2048987" y="1211397"/>
          <a:ext cx="1480596" cy="14805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IE" sz="1000" b="1">
              <a:solidFill>
                <a:sysClr val="window" lastClr="FFFFFF"/>
              </a:solidFill>
              <a:latin typeface="Cambria"/>
              <a:ea typeface="+mn-ea"/>
              <a:cs typeface="+mn-cs"/>
            </a:rPr>
            <a:t>system Gamma</a:t>
          </a:r>
        </a:p>
        <a:p>
          <a:pPr algn="ctr"/>
          <a:r>
            <a:rPr lang="en-IE" sz="1000" b="0">
              <a:solidFill>
                <a:sysClr val="window" lastClr="FFFFFF"/>
              </a:solidFill>
              <a:latin typeface="Cambria"/>
              <a:ea typeface="+mn-ea"/>
              <a:cs typeface="+mn-cs"/>
            </a:rPr>
            <a:t>individual cognitive frameworks &amp; awareness</a:t>
          </a:r>
        </a:p>
      </dgm:t>
    </dgm:pt>
    <dgm:pt modelId="{ECA6EC5F-ED7C-488A-8308-C7728DC67C3C}" type="parTrans" cxnId="{A6B56E67-EF8D-42C9-846F-0371A5532A6B}">
      <dgm:prSet/>
      <dgm:spPr/>
      <dgm:t>
        <a:bodyPr/>
        <a:lstStyle/>
        <a:p>
          <a:pPr algn="ctr"/>
          <a:endParaRPr lang="en-IE"/>
        </a:p>
      </dgm:t>
    </dgm:pt>
    <dgm:pt modelId="{37AB9F34-8EE4-4B90-A677-B7B566B56EE2}" type="sibTrans" cxnId="{A6B56E67-EF8D-42C9-846F-0371A5532A6B}">
      <dgm:prSet/>
      <dgm:spPr>
        <a:xfrm>
          <a:off x="1919432" y="996768"/>
          <a:ext cx="1895163" cy="1895163"/>
        </a:xfrm>
        <a:solidFill>
          <a:srgbClr val="4F81BD">
            <a:tint val="60000"/>
            <a:hueOff val="0"/>
            <a:satOff val="0"/>
            <a:lumOff val="0"/>
            <a:alphaOff val="0"/>
          </a:srgbClr>
        </a:solidFill>
        <a:ln>
          <a:noFill/>
        </a:ln>
        <a:effectLst/>
      </dgm:spPr>
      <dgm:t>
        <a:bodyPr/>
        <a:lstStyle/>
        <a:p>
          <a:pPr algn="ctr"/>
          <a:endParaRPr lang="en-IE"/>
        </a:p>
      </dgm:t>
    </dgm:pt>
    <dgm:pt modelId="{D0FD97FE-4236-4FBC-9513-AAFEAD717C1A}">
      <dgm:prSet phldrT="[Text]" custT="1"/>
      <dgm:spPr>
        <a:xfrm>
          <a:off x="1187549" y="861438"/>
          <a:ext cx="1076797" cy="10767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IE" sz="1000" b="1">
              <a:solidFill>
                <a:sysClr val="window" lastClr="FFFFFF"/>
              </a:solidFill>
              <a:latin typeface="Cambria"/>
              <a:ea typeface="+mn-ea"/>
              <a:cs typeface="+mn-cs"/>
            </a:rPr>
            <a:t>system Beta</a:t>
          </a:r>
        </a:p>
        <a:p>
          <a:pPr algn="ctr"/>
          <a:r>
            <a:rPr lang="en-IE" sz="1000" b="0">
              <a:solidFill>
                <a:sysClr val="window" lastClr="FFFFFF"/>
              </a:solidFill>
              <a:latin typeface="Cambria"/>
              <a:ea typeface="+mn-ea"/>
              <a:cs typeface="+mn-cs"/>
            </a:rPr>
            <a:t>decision cycle</a:t>
          </a:r>
        </a:p>
      </dgm:t>
    </dgm:pt>
    <dgm:pt modelId="{AB7A9CB9-36F0-4932-8226-2062BBBB78A5}" type="parTrans" cxnId="{8209B865-CB15-4401-B8E1-722CD9E49135}">
      <dgm:prSet/>
      <dgm:spPr/>
      <dgm:t>
        <a:bodyPr/>
        <a:lstStyle/>
        <a:p>
          <a:pPr algn="ctr"/>
          <a:endParaRPr lang="en-IE"/>
        </a:p>
      </dgm:t>
    </dgm:pt>
    <dgm:pt modelId="{D9D6FC8E-EFAD-48C9-8ED2-029289EBA574}" type="sibTrans" cxnId="{8209B865-CB15-4401-B8E1-722CD9E49135}">
      <dgm:prSet/>
      <dgm:spPr>
        <a:xfrm>
          <a:off x="996850" y="629630"/>
          <a:ext cx="1376954" cy="1376954"/>
        </a:xfrm>
        <a:solidFill>
          <a:srgbClr val="4F81BD">
            <a:tint val="60000"/>
            <a:hueOff val="0"/>
            <a:satOff val="0"/>
            <a:lumOff val="0"/>
            <a:alphaOff val="0"/>
          </a:srgbClr>
        </a:solidFill>
        <a:ln>
          <a:noFill/>
        </a:ln>
        <a:effectLst/>
      </dgm:spPr>
      <dgm:t>
        <a:bodyPr/>
        <a:lstStyle/>
        <a:p>
          <a:pPr algn="ctr"/>
          <a:endParaRPr lang="en-IE"/>
        </a:p>
      </dgm:t>
    </dgm:pt>
    <dgm:pt modelId="{2F491783-0F4E-4D54-9CCD-7697E8083D6D}">
      <dgm:prSet phldrT="[Text]" custT="1"/>
      <dgm:spPr>
        <a:xfrm rot="20700000">
          <a:off x="1790665" y="118557"/>
          <a:ext cx="1055041" cy="10550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pPr algn="ctr"/>
          <a:r>
            <a:rPr lang="en-IE" sz="1000" b="1">
              <a:solidFill>
                <a:sysClr val="window" lastClr="FFFFFF"/>
              </a:solidFill>
              <a:latin typeface="Cambria"/>
              <a:ea typeface="+mn-ea"/>
              <a:cs typeface="+mn-cs"/>
            </a:rPr>
            <a:t>system Alpha</a:t>
          </a:r>
        </a:p>
        <a:p>
          <a:pPr algn="ctr"/>
          <a:r>
            <a:rPr lang="en-IE" sz="1000" b="0">
              <a:solidFill>
                <a:sysClr val="window" lastClr="FFFFFF"/>
              </a:solidFill>
              <a:latin typeface="Cambria"/>
              <a:ea typeface="+mn-ea"/>
              <a:cs typeface="+mn-cs"/>
            </a:rPr>
            <a:t>problem context</a:t>
          </a:r>
        </a:p>
      </dgm:t>
    </dgm:pt>
    <dgm:pt modelId="{F5A92AC5-D827-4782-85CA-145DEAA6C778}" type="parTrans" cxnId="{E6339E96-D3F9-4C87-873B-B540FD266BB0}">
      <dgm:prSet/>
      <dgm:spPr/>
      <dgm:t>
        <a:bodyPr/>
        <a:lstStyle/>
        <a:p>
          <a:endParaRPr lang="en-IE"/>
        </a:p>
      </dgm:t>
    </dgm:pt>
    <dgm:pt modelId="{6E03ABF8-5F02-4F6F-96AD-2A63BBC06058}" type="sibTrans" cxnId="{E6339E96-D3F9-4C87-873B-B540FD266BB0}">
      <dgm:prSet/>
      <dgm:spPr>
        <a:xfrm>
          <a:off x="1546623" y="-106089"/>
          <a:ext cx="1484634" cy="1484634"/>
        </a:xfrm>
        <a:solidFill>
          <a:srgbClr val="4F81BD">
            <a:tint val="60000"/>
            <a:hueOff val="0"/>
            <a:satOff val="0"/>
            <a:lumOff val="0"/>
            <a:alphaOff val="0"/>
          </a:srgbClr>
        </a:solidFill>
        <a:ln>
          <a:noFill/>
        </a:ln>
        <a:effectLst/>
      </dgm:spPr>
      <dgm:t>
        <a:bodyPr/>
        <a:lstStyle/>
        <a:p>
          <a:endParaRPr lang="en-IE"/>
        </a:p>
      </dgm:t>
    </dgm:pt>
    <dgm:pt modelId="{903CB94D-6903-4D88-B4E4-C65B90CFAA31}" type="pres">
      <dgm:prSet presAssocID="{FAAAAB4D-AC95-4E21-A03A-492C66ACFF66}" presName="composite" presStyleCnt="0">
        <dgm:presLayoutVars>
          <dgm:chMax val="3"/>
          <dgm:animLvl val="lvl"/>
          <dgm:resizeHandles val="exact"/>
        </dgm:presLayoutVars>
      </dgm:prSet>
      <dgm:spPr/>
    </dgm:pt>
    <dgm:pt modelId="{19406541-0BC5-416D-BF94-703EFE1F69EA}" type="pres">
      <dgm:prSet presAssocID="{3847D8BC-8A54-4B2D-BD82-E82286359E6C}" presName="gear1" presStyleLbl="node1" presStyleIdx="0" presStyleCnt="3">
        <dgm:presLayoutVars>
          <dgm:chMax val="1"/>
          <dgm:bulletEnabled val="1"/>
        </dgm:presLayoutVars>
      </dgm:prSet>
      <dgm:spPr>
        <a:prstGeom prst="gear9">
          <a:avLst/>
        </a:prstGeom>
      </dgm:spPr>
      <dgm:t>
        <a:bodyPr/>
        <a:lstStyle/>
        <a:p>
          <a:endParaRPr lang="en-US"/>
        </a:p>
      </dgm:t>
    </dgm:pt>
    <dgm:pt modelId="{906C31EA-9447-4ED2-9932-DE4C347DF4F0}" type="pres">
      <dgm:prSet presAssocID="{3847D8BC-8A54-4B2D-BD82-E82286359E6C}" presName="gear1srcNode" presStyleLbl="node1" presStyleIdx="0" presStyleCnt="3"/>
      <dgm:spPr/>
      <dgm:t>
        <a:bodyPr/>
        <a:lstStyle/>
        <a:p>
          <a:endParaRPr lang="en-US"/>
        </a:p>
      </dgm:t>
    </dgm:pt>
    <dgm:pt modelId="{E009F2CA-3F21-4F22-BC0F-E4C9C7D7C63C}" type="pres">
      <dgm:prSet presAssocID="{3847D8BC-8A54-4B2D-BD82-E82286359E6C}" presName="gear1dstNode" presStyleLbl="node1" presStyleIdx="0" presStyleCnt="3"/>
      <dgm:spPr/>
      <dgm:t>
        <a:bodyPr/>
        <a:lstStyle/>
        <a:p>
          <a:endParaRPr lang="en-US"/>
        </a:p>
      </dgm:t>
    </dgm:pt>
    <dgm:pt modelId="{2B160FCE-6857-4757-AD68-FCF68C866D18}" type="pres">
      <dgm:prSet presAssocID="{D0FD97FE-4236-4FBC-9513-AAFEAD717C1A}" presName="gear2" presStyleLbl="node1" presStyleIdx="1" presStyleCnt="3">
        <dgm:presLayoutVars>
          <dgm:chMax val="1"/>
          <dgm:bulletEnabled val="1"/>
        </dgm:presLayoutVars>
      </dgm:prSet>
      <dgm:spPr>
        <a:prstGeom prst="gear6">
          <a:avLst/>
        </a:prstGeom>
      </dgm:spPr>
      <dgm:t>
        <a:bodyPr/>
        <a:lstStyle/>
        <a:p>
          <a:endParaRPr lang="en-US"/>
        </a:p>
      </dgm:t>
    </dgm:pt>
    <dgm:pt modelId="{DA07C4CA-98A3-47A9-9E1C-71941F882563}" type="pres">
      <dgm:prSet presAssocID="{D0FD97FE-4236-4FBC-9513-AAFEAD717C1A}" presName="gear2srcNode" presStyleLbl="node1" presStyleIdx="1" presStyleCnt="3"/>
      <dgm:spPr/>
      <dgm:t>
        <a:bodyPr/>
        <a:lstStyle/>
        <a:p>
          <a:endParaRPr lang="en-US"/>
        </a:p>
      </dgm:t>
    </dgm:pt>
    <dgm:pt modelId="{AD48233E-A8FD-4895-AE75-B120FC7D6373}" type="pres">
      <dgm:prSet presAssocID="{D0FD97FE-4236-4FBC-9513-AAFEAD717C1A}" presName="gear2dstNode" presStyleLbl="node1" presStyleIdx="1" presStyleCnt="3"/>
      <dgm:spPr/>
      <dgm:t>
        <a:bodyPr/>
        <a:lstStyle/>
        <a:p>
          <a:endParaRPr lang="en-US"/>
        </a:p>
      </dgm:t>
    </dgm:pt>
    <dgm:pt modelId="{6785292E-1536-4F7F-A273-8BAB06C43027}" type="pres">
      <dgm:prSet presAssocID="{2F491783-0F4E-4D54-9CCD-7697E8083D6D}" presName="gear3" presStyleLbl="node1" presStyleIdx="2" presStyleCnt="3"/>
      <dgm:spPr>
        <a:prstGeom prst="gear6">
          <a:avLst/>
        </a:prstGeom>
      </dgm:spPr>
      <dgm:t>
        <a:bodyPr/>
        <a:lstStyle/>
        <a:p>
          <a:endParaRPr lang="en-US"/>
        </a:p>
      </dgm:t>
    </dgm:pt>
    <dgm:pt modelId="{2D06D9EF-026B-419C-BE6F-2A9EA71EE196}" type="pres">
      <dgm:prSet presAssocID="{2F491783-0F4E-4D54-9CCD-7697E8083D6D}" presName="gear3tx" presStyleLbl="node1" presStyleIdx="2" presStyleCnt="3">
        <dgm:presLayoutVars>
          <dgm:chMax val="1"/>
          <dgm:bulletEnabled val="1"/>
        </dgm:presLayoutVars>
      </dgm:prSet>
      <dgm:spPr/>
      <dgm:t>
        <a:bodyPr/>
        <a:lstStyle/>
        <a:p>
          <a:endParaRPr lang="en-US"/>
        </a:p>
      </dgm:t>
    </dgm:pt>
    <dgm:pt modelId="{84FB75B4-B0C6-4035-85F1-2F5D8C940EA7}" type="pres">
      <dgm:prSet presAssocID="{2F491783-0F4E-4D54-9CCD-7697E8083D6D}" presName="gear3srcNode" presStyleLbl="node1" presStyleIdx="2" presStyleCnt="3"/>
      <dgm:spPr/>
      <dgm:t>
        <a:bodyPr/>
        <a:lstStyle/>
        <a:p>
          <a:endParaRPr lang="en-US"/>
        </a:p>
      </dgm:t>
    </dgm:pt>
    <dgm:pt modelId="{79CF6C9A-8C9A-47AD-9DF6-14ADDEE2E061}" type="pres">
      <dgm:prSet presAssocID="{2F491783-0F4E-4D54-9CCD-7697E8083D6D}" presName="gear3dstNode" presStyleLbl="node1" presStyleIdx="2" presStyleCnt="3"/>
      <dgm:spPr/>
      <dgm:t>
        <a:bodyPr/>
        <a:lstStyle/>
        <a:p>
          <a:endParaRPr lang="en-US"/>
        </a:p>
      </dgm:t>
    </dgm:pt>
    <dgm:pt modelId="{99A5636B-9962-41DB-9EB1-B509EB5A8D9D}" type="pres">
      <dgm:prSet presAssocID="{37AB9F34-8EE4-4B90-A677-B7B566B56EE2}" presName="connector1" presStyleLbl="sibTrans2D1" presStyleIdx="0" presStyleCnt="3"/>
      <dgm:spPr>
        <a:prstGeom prst="circularArrow">
          <a:avLst>
            <a:gd name="adj1" fmla="val 4687"/>
            <a:gd name="adj2" fmla="val 299029"/>
            <a:gd name="adj3" fmla="val 2481797"/>
            <a:gd name="adj4" fmla="val 15937404"/>
            <a:gd name="adj5" fmla="val 5469"/>
          </a:avLst>
        </a:prstGeom>
      </dgm:spPr>
      <dgm:t>
        <a:bodyPr/>
        <a:lstStyle/>
        <a:p>
          <a:endParaRPr lang="en-US"/>
        </a:p>
      </dgm:t>
    </dgm:pt>
    <dgm:pt modelId="{9B5F429B-AA16-4DDD-AD23-FCD786941B2D}" type="pres">
      <dgm:prSet presAssocID="{D9D6FC8E-EFAD-48C9-8ED2-029289EBA574}"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t>
        <a:bodyPr/>
        <a:lstStyle/>
        <a:p>
          <a:endParaRPr lang="en-US"/>
        </a:p>
      </dgm:t>
    </dgm:pt>
    <dgm:pt modelId="{F7659AF8-AB2C-44C4-B174-D86218D08B3E}" type="pres">
      <dgm:prSet presAssocID="{6E03ABF8-5F02-4F6F-96AD-2A63BBC06058}"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t>
        <a:bodyPr/>
        <a:lstStyle/>
        <a:p>
          <a:endParaRPr lang="en-US"/>
        </a:p>
      </dgm:t>
    </dgm:pt>
  </dgm:ptLst>
  <dgm:cxnLst>
    <dgm:cxn modelId="{2F2DD08B-DA39-4FBC-84A4-96203E53C6B9}" type="presOf" srcId="{2F491783-0F4E-4D54-9CCD-7697E8083D6D}" destId="{6785292E-1536-4F7F-A273-8BAB06C43027}" srcOrd="0" destOrd="0" presId="urn:microsoft.com/office/officeart/2005/8/layout/gear1"/>
    <dgm:cxn modelId="{E6339E96-D3F9-4C87-873B-B540FD266BB0}" srcId="{FAAAAB4D-AC95-4E21-A03A-492C66ACFF66}" destId="{2F491783-0F4E-4D54-9CCD-7697E8083D6D}" srcOrd="2" destOrd="0" parTransId="{F5A92AC5-D827-4782-85CA-145DEAA6C778}" sibTransId="{6E03ABF8-5F02-4F6F-96AD-2A63BBC06058}"/>
    <dgm:cxn modelId="{DDBEB887-8B83-49F9-A98A-106E5468EEBF}" type="presOf" srcId="{6E03ABF8-5F02-4F6F-96AD-2A63BBC06058}" destId="{F7659AF8-AB2C-44C4-B174-D86218D08B3E}" srcOrd="0" destOrd="0" presId="urn:microsoft.com/office/officeart/2005/8/layout/gear1"/>
    <dgm:cxn modelId="{5CD52533-2E60-482E-AF4F-91C5963DC5F5}" type="presOf" srcId="{3847D8BC-8A54-4B2D-BD82-E82286359E6C}" destId="{906C31EA-9447-4ED2-9932-DE4C347DF4F0}" srcOrd="1" destOrd="0" presId="urn:microsoft.com/office/officeart/2005/8/layout/gear1"/>
    <dgm:cxn modelId="{C162B8C2-FFDB-4BF5-A0AA-5916F71B8774}" type="presOf" srcId="{2F491783-0F4E-4D54-9CCD-7697E8083D6D}" destId="{2D06D9EF-026B-419C-BE6F-2A9EA71EE196}" srcOrd="1" destOrd="0" presId="urn:microsoft.com/office/officeart/2005/8/layout/gear1"/>
    <dgm:cxn modelId="{A6B56E67-EF8D-42C9-846F-0371A5532A6B}" srcId="{FAAAAB4D-AC95-4E21-A03A-492C66ACFF66}" destId="{3847D8BC-8A54-4B2D-BD82-E82286359E6C}" srcOrd="0" destOrd="0" parTransId="{ECA6EC5F-ED7C-488A-8308-C7728DC67C3C}" sibTransId="{37AB9F34-8EE4-4B90-A677-B7B566B56EE2}"/>
    <dgm:cxn modelId="{D5B9DFD8-1BFE-4540-B94F-F5DCB384AD6A}" type="presOf" srcId="{2F491783-0F4E-4D54-9CCD-7697E8083D6D}" destId="{79CF6C9A-8C9A-47AD-9DF6-14ADDEE2E061}" srcOrd="3" destOrd="0" presId="urn:microsoft.com/office/officeart/2005/8/layout/gear1"/>
    <dgm:cxn modelId="{6E84BA0B-8B0F-46B5-AF84-BE649D7E3728}" type="presOf" srcId="{D9D6FC8E-EFAD-48C9-8ED2-029289EBA574}" destId="{9B5F429B-AA16-4DDD-AD23-FCD786941B2D}" srcOrd="0" destOrd="0" presId="urn:microsoft.com/office/officeart/2005/8/layout/gear1"/>
    <dgm:cxn modelId="{8209B865-CB15-4401-B8E1-722CD9E49135}" srcId="{FAAAAB4D-AC95-4E21-A03A-492C66ACFF66}" destId="{D0FD97FE-4236-4FBC-9513-AAFEAD717C1A}" srcOrd="1" destOrd="0" parTransId="{AB7A9CB9-36F0-4932-8226-2062BBBB78A5}" sibTransId="{D9D6FC8E-EFAD-48C9-8ED2-029289EBA574}"/>
    <dgm:cxn modelId="{D0CBF474-DD97-48BF-848B-ADB66DEACB7F}" type="presOf" srcId="{2F491783-0F4E-4D54-9CCD-7697E8083D6D}" destId="{84FB75B4-B0C6-4035-85F1-2F5D8C940EA7}" srcOrd="2" destOrd="0" presId="urn:microsoft.com/office/officeart/2005/8/layout/gear1"/>
    <dgm:cxn modelId="{961E88AD-4863-4DBB-BE9F-34DA8AC127B7}" type="presOf" srcId="{37AB9F34-8EE4-4B90-A677-B7B566B56EE2}" destId="{99A5636B-9962-41DB-9EB1-B509EB5A8D9D}" srcOrd="0" destOrd="0" presId="urn:microsoft.com/office/officeart/2005/8/layout/gear1"/>
    <dgm:cxn modelId="{D8125834-D3A9-43A2-A38C-5E2BB0D178B6}" type="presOf" srcId="{D0FD97FE-4236-4FBC-9513-AAFEAD717C1A}" destId="{AD48233E-A8FD-4895-AE75-B120FC7D6373}" srcOrd="2" destOrd="0" presId="urn:microsoft.com/office/officeart/2005/8/layout/gear1"/>
    <dgm:cxn modelId="{5144E6DE-FA38-4918-A886-F65EFDD23ACF}" type="presOf" srcId="{3847D8BC-8A54-4B2D-BD82-E82286359E6C}" destId="{19406541-0BC5-416D-BF94-703EFE1F69EA}" srcOrd="0" destOrd="0" presId="urn:microsoft.com/office/officeart/2005/8/layout/gear1"/>
    <dgm:cxn modelId="{EBC5F2BC-CD34-4B72-A1B1-2310A3D55137}" type="presOf" srcId="{3847D8BC-8A54-4B2D-BD82-E82286359E6C}" destId="{E009F2CA-3F21-4F22-BC0F-E4C9C7D7C63C}" srcOrd="2" destOrd="0" presId="urn:microsoft.com/office/officeart/2005/8/layout/gear1"/>
    <dgm:cxn modelId="{74E1DB47-A27A-4F8B-BCE7-02A6E5D9952C}" type="presOf" srcId="{D0FD97FE-4236-4FBC-9513-AAFEAD717C1A}" destId="{DA07C4CA-98A3-47A9-9E1C-71941F882563}" srcOrd="1" destOrd="0" presId="urn:microsoft.com/office/officeart/2005/8/layout/gear1"/>
    <dgm:cxn modelId="{BCCC9B5C-1D70-4603-B579-27A1694125F8}" type="presOf" srcId="{D0FD97FE-4236-4FBC-9513-AAFEAD717C1A}" destId="{2B160FCE-6857-4757-AD68-FCF68C866D18}" srcOrd="0" destOrd="0" presId="urn:microsoft.com/office/officeart/2005/8/layout/gear1"/>
    <dgm:cxn modelId="{EFFFF788-6AA8-407E-B3B7-37A5CA491C4D}" type="presOf" srcId="{FAAAAB4D-AC95-4E21-A03A-492C66ACFF66}" destId="{903CB94D-6903-4D88-B4E4-C65B90CFAA31}" srcOrd="0" destOrd="0" presId="urn:microsoft.com/office/officeart/2005/8/layout/gear1"/>
    <dgm:cxn modelId="{6DA51ADE-0471-44F7-8EFA-431E9F29D79D}" type="presParOf" srcId="{903CB94D-6903-4D88-B4E4-C65B90CFAA31}" destId="{19406541-0BC5-416D-BF94-703EFE1F69EA}" srcOrd="0" destOrd="0" presId="urn:microsoft.com/office/officeart/2005/8/layout/gear1"/>
    <dgm:cxn modelId="{1914FC18-86C7-4606-B4D4-868220A233B2}" type="presParOf" srcId="{903CB94D-6903-4D88-B4E4-C65B90CFAA31}" destId="{906C31EA-9447-4ED2-9932-DE4C347DF4F0}" srcOrd="1" destOrd="0" presId="urn:microsoft.com/office/officeart/2005/8/layout/gear1"/>
    <dgm:cxn modelId="{160A94C7-3352-4C08-867C-46D09FDDBCAF}" type="presParOf" srcId="{903CB94D-6903-4D88-B4E4-C65B90CFAA31}" destId="{E009F2CA-3F21-4F22-BC0F-E4C9C7D7C63C}" srcOrd="2" destOrd="0" presId="urn:microsoft.com/office/officeart/2005/8/layout/gear1"/>
    <dgm:cxn modelId="{ED1BAF43-0870-4D35-A511-062A89961382}" type="presParOf" srcId="{903CB94D-6903-4D88-B4E4-C65B90CFAA31}" destId="{2B160FCE-6857-4757-AD68-FCF68C866D18}" srcOrd="3" destOrd="0" presId="urn:microsoft.com/office/officeart/2005/8/layout/gear1"/>
    <dgm:cxn modelId="{DCD304B3-4EA4-4B4F-B963-C3E33E4ED4CD}" type="presParOf" srcId="{903CB94D-6903-4D88-B4E4-C65B90CFAA31}" destId="{DA07C4CA-98A3-47A9-9E1C-71941F882563}" srcOrd="4" destOrd="0" presId="urn:microsoft.com/office/officeart/2005/8/layout/gear1"/>
    <dgm:cxn modelId="{7BCD2612-BC71-46A7-BCA9-79D89C3CDD2B}" type="presParOf" srcId="{903CB94D-6903-4D88-B4E4-C65B90CFAA31}" destId="{AD48233E-A8FD-4895-AE75-B120FC7D6373}" srcOrd="5" destOrd="0" presId="urn:microsoft.com/office/officeart/2005/8/layout/gear1"/>
    <dgm:cxn modelId="{E125084D-A0B4-4B90-A09D-9B04B55701B7}" type="presParOf" srcId="{903CB94D-6903-4D88-B4E4-C65B90CFAA31}" destId="{6785292E-1536-4F7F-A273-8BAB06C43027}" srcOrd="6" destOrd="0" presId="urn:microsoft.com/office/officeart/2005/8/layout/gear1"/>
    <dgm:cxn modelId="{E6C52E39-810B-4D1E-89CE-55D813615A79}" type="presParOf" srcId="{903CB94D-6903-4D88-B4E4-C65B90CFAA31}" destId="{2D06D9EF-026B-419C-BE6F-2A9EA71EE196}" srcOrd="7" destOrd="0" presId="urn:microsoft.com/office/officeart/2005/8/layout/gear1"/>
    <dgm:cxn modelId="{1479EA52-5FCC-4A9F-A0FD-E5B55D6EC678}" type="presParOf" srcId="{903CB94D-6903-4D88-B4E4-C65B90CFAA31}" destId="{84FB75B4-B0C6-4035-85F1-2F5D8C940EA7}" srcOrd="8" destOrd="0" presId="urn:microsoft.com/office/officeart/2005/8/layout/gear1"/>
    <dgm:cxn modelId="{DB461BB5-363B-449C-91CE-B4C94CD6CDB0}" type="presParOf" srcId="{903CB94D-6903-4D88-B4E4-C65B90CFAA31}" destId="{79CF6C9A-8C9A-47AD-9DF6-14ADDEE2E061}" srcOrd="9" destOrd="0" presId="urn:microsoft.com/office/officeart/2005/8/layout/gear1"/>
    <dgm:cxn modelId="{758FF70A-302F-4A4B-95DB-0BEAEA76726F}" type="presParOf" srcId="{903CB94D-6903-4D88-B4E4-C65B90CFAA31}" destId="{99A5636B-9962-41DB-9EB1-B509EB5A8D9D}" srcOrd="10" destOrd="0" presId="urn:microsoft.com/office/officeart/2005/8/layout/gear1"/>
    <dgm:cxn modelId="{A21DD637-B0F3-4CA3-A2F2-1D9AB3250735}" type="presParOf" srcId="{903CB94D-6903-4D88-B4E4-C65B90CFAA31}" destId="{9B5F429B-AA16-4DDD-AD23-FCD786941B2D}" srcOrd="11" destOrd="0" presId="urn:microsoft.com/office/officeart/2005/8/layout/gear1"/>
    <dgm:cxn modelId="{BA46EFDE-3162-4F04-9E4C-921439EE7A31}" type="presParOf" srcId="{903CB94D-6903-4D88-B4E4-C65B90CFAA31}" destId="{F7659AF8-AB2C-44C4-B174-D86218D08B3E}" srcOrd="12" destOrd="0" presId="urn:microsoft.com/office/officeart/2005/8/layout/gear1"/>
  </dgm:cxnLst>
  <dgm:bg/>
  <dgm:whole>
    <a:ln>
      <a:solidFill>
        <a:schemeClr val="accent1"/>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06541-0BC5-416D-BF94-703EFE1F69EA}">
      <dsp:nvSpPr>
        <dsp:cNvPr id="0" name=""/>
        <dsp:cNvSpPr/>
      </dsp:nvSpPr>
      <dsp:spPr>
        <a:xfrm>
          <a:off x="2048987" y="1211397"/>
          <a:ext cx="1480596" cy="1480596"/>
        </a:xfrm>
        <a:prstGeom prst="gear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b="1" kern="1200">
              <a:solidFill>
                <a:sysClr val="window" lastClr="FFFFFF"/>
              </a:solidFill>
              <a:latin typeface="Cambria"/>
              <a:ea typeface="+mn-ea"/>
              <a:cs typeface="+mn-cs"/>
            </a:rPr>
            <a:t>system Gamma</a:t>
          </a:r>
        </a:p>
        <a:p>
          <a:pPr lvl="0" algn="ctr" defTabSz="444500">
            <a:lnSpc>
              <a:spcPct val="90000"/>
            </a:lnSpc>
            <a:spcBef>
              <a:spcPct val="0"/>
            </a:spcBef>
            <a:spcAft>
              <a:spcPct val="35000"/>
            </a:spcAft>
          </a:pPr>
          <a:r>
            <a:rPr lang="en-IE" sz="1000" b="0" kern="1200">
              <a:solidFill>
                <a:sysClr val="window" lastClr="FFFFFF"/>
              </a:solidFill>
              <a:latin typeface="Cambria"/>
              <a:ea typeface="+mn-ea"/>
              <a:cs typeface="+mn-cs"/>
            </a:rPr>
            <a:t>individual cognitive frameworks &amp; awareness</a:t>
          </a:r>
        </a:p>
      </dsp:txBody>
      <dsp:txXfrm>
        <a:off x="2346653" y="1558220"/>
        <a:ext cx="885264" cy="761056"/>
      </dsp:txXfrm>
    </dsp:sp>
    <dsp:sp modelId="{2B160FCE-6857-4757-AD68-FCF68C866D18}">
      <dsp:nvSpPr>
        <dsp:cNvPr id="0" name=""/>
        <dsp:cNvSpPr/>
      </dsp:nvSpPr>
      <dsp:spPr>
        <a:xfrm>
          <a:off x="1187549" y="861438"/>
          <a:ext cx="1076797" cy="1076797"/>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b="1" kern="1200">
              <a:solidFill>
                <a:sysClr val="window" lastClr="FFFFFF"/>
              </a:solidFill>
              <a:latin typeface="Cambria"/>
              <a:ea typeface="+mn-ea"/>
              <a:cs typeface="+mn-cs"/>
            </a:rPr>
            <a:t>system Beta</a:t>
          </a:r>
        </a:p>
        <a:p>
          <a:pPr lvl="0" algn="ctr" defTabSz="444500">
            <a:lnSpc>
              <a:spcPct val="90000"/>
            </a:lnSpc>
            <a:spcBef>
              <a:spcPct val="0"/>
            </a:spcBef>
            <a:spcAft>
              <a:spcPct val="35000"/>
            </a:spcAft>
          </a:pPr>
          <a:r>
            <a:rPr lang="en-IE" sz="1000" b="0" kern="1200">
              <a:solidFill>
                <a:sysClr val="window" lastClr="FFFFFF"/>
              </a:solidFill>
              <a:latin typeface="Cambria"/>
              <a:ea typeface="+mn-ea"/>
              <a:cs typeface="+mn-cs"/>
            </a:rPr>
            <a:t>decision cycle</a:t>
          </a:r>
        </a:p>
      </dsp:txBody>
      <dsp:txXfrm>
        <a:off x="1458636" y="1134163"/>
        <a:ext cx="534623" cy="531347"/>
      </dsp:txXfrm>
    </dsp:sp>
    <dsp:sp modelId="{6785292E-1536-4F7F-A273-8BAB06C43027}">
      <dsp:nvSpPr>
        <dsp:cNvPr id="0" name=""/>
        <dsp:cNvSpPr/>
      </dsp:nvSpPr>
      <dsp:spPr>
        <a:xfrm rot="20700000">
          <a:off x="1790665" y="118557"/>
          <a:ext cx="1055041" cy="1055041"/>
        </a:xfrm>
        <a:prstGeom prst="gear6">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b="1" kern="1200">
              <a:solidFill>
                <a:sysClr val="window" lastClr="FFFFFF"/>
              </a:solidFill>
              <a:latin typeface="Cambria"/>
              <a:ea typeface="+mn-ea"/>
              <a:cs typeface="+mn-cs"/>
            </a:rPr>
            <a:t>system Alpha</a:t>
          </a:r>
        </a:p>
        <a:p>
          <a:pPr lvl="0" algn="ctr" defTabSz="444500">
            <a:lnSpc>
              <a:spcPct val="90000"/>
            </a:lnSpc>
            <a:spcBef>
              <a:spcPct val="0"/>
            </a:spcBef>
            <a:spcAft>
              <a:spcPct val="35000"/>
            </a:spcAft>
          </a:pPr>
          <a:r>
            <a:rPr lang="en-IE" sz="1000" b="0" kern="1200">
              <a:solidFill>
                <a:sysClr val="window" lastClr="FFFFFF"/>
              </a:solidFill>
              <a:latin typeface="Cambria"/>
              <a:ea typeface="+mn-ea"/>
              <a:cs typeface="+mn-cs"/>
            </a:rPr>
            <a:t>problem context</a:t>
          </a:r>
        </a:p>
      </dsp:txBody>
      <dsp:txXfrm rot="-20700000">
        <a:off x="2022067" y="349959"/>
        <a:ext cx="592238" cy="592238"/>
      </dsp:txXfrm>
    </dsp:sp>
    <dsp:sp modelId="{99A5636B-9962-41DB-9EB1-B509EB5A8D9D}">
      <dsp:nvSpPr>
        <dsp:cNvPr id="0" name=""/>
        <dsp:cNvSpPr/>
      </dsp:nvSpPr>
      <dsp:spPr>
        <a:xfrm>
          <a:off x="1919432" y="996768"/>
          <a:ext cx="1895163" cy="1895163"/>
        </a:xfrm>
        <a:prstGeom prst="circularArrow">
          <a:avLst>
            <a:gd name="adj1" fmla="val 4687"/>
            <a:gd name="adj2" fmla="val 299029"/>
            <a:gd name="adj3" fmla="val 2481797"/>
            <a:gd name="adj4" fmla="val 15937404"/>
            <a:gd name="adj5" fmla="val 546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5F429B-AA16-4DDD-AD23-FCD786941B2D}">
      <dsp:nvSpPr>
        <dsp:cNvPr id="0" name=""/>
        <dsp:cNvSpPr/>
      </dsp:nvSpPr>
      <dsp:spPr>
        <a:xfrm>
          <a:off x="996850" y="629630"/>
          <a:ext cx="1376954" cy="1376954"/>
        </a:xfrm>
        <a:prstGeom prst="leftCircularArrow">
          <a:avLst>
            <a:gd name="adj1" fmla="val 6452"/>
            <a:gd name="adj2" fmla="val 429999"/>
            <a:gd name="adj3" fmla="val 10489124"/>
            <a:gd name="adj4" fmla="val 14837806"/>
            <a:gd name="adj5" fmla="val 752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7659AF8-AB2C-44C4-B174-D86218D08B3E}">
      <dsp:nvSpPr>
        <dsp:cNvPr id="0" name=""/>
        <dsp:cNvSpPr/>
      </dsp:nvSpPr>
      <dsp:spPr>
        <a:xfrm>
          <a:off x="1546623" y="-106089"/>
          <a:ext cx="1484634" cy="1484634"/>
        </a:xfrm>
        <a:prstGeom prst="circularArrow">
          <a:avLst>
            <a:gd name="adj1" fmla="val 5984"/>
            <a:gd name="adj2" fmla="val 394124"/>
            <a:gd name="adj3" fmla="val 13313824"/>
            <a:gd name="adj4" fmla="val 10508221"/>
            <a:gd name="adj5" fmla="val 69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F9D937-2041-47BC-9FFE-B92F42D7ACB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8498-D927-4B31-A25C-A7CABAF1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8082</Words>
  <Characters>46072</Characters>
  <Application>Microsoft Office Word</Application>
  <DocSecurity>0</DocSecurity>
  <Lines>383</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Liverpool</Company>
  <LinksUpToDate>false</LinksUpToDate>
  <CharactersWithSpaces>54046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Coughlan;Coghlan;O'Leary;Rigg;Barrett</dc:creator>
  <cp:lastModifiedBy>Rigg, Clare [crigg]</cp:lastModifiedBy>
  <cp:revision>2</cp:revision>
  <dcterms:created xsi:type="dcterms:W3CDTF">2016-10-31T12:01:00Z</dcterms:created>
  <dcterms:modified xsi:type="dcterms:W3CDTF">2016-10-31T12:01:00Z</dcterms:modified>
</cp:coreProperties>
</file>