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C67" w:rsidRDefault="004B1287" w:rsidP="004B1287">
      <w:pPr>
        <w:pStyle w:val="Title"/>
        <w:rPr>
          <w:rFonts w:eastAsia="Times New Roman"/>
          <w:snapToGrid w:val="0"/>
          <w:lang w:eastAsia="en-GB"/>
        </w:rPr>
      </w:pPr>
      <w:bookmarkStart w:id="0" w:name="_Toc411798830"/>
      <w:r>
        <w:rPr>
          <w:rFonts w:eastAsia="Times New Roman"/>
          <w:snapToGrid w:val="0"/>
          <w:lang w:eastAsia="en-GB"/>
        </w:rPr>
        <w:t>Late pagan a</w:t>
      </w:r>
      <w:r w:rsidRPr="004B1287">
        <w:rPr>
          <w:rFonts w:eastAsia="Times New Roman"/>
          <w:snapToGrid w:val="0"/>
          <w:lang w:eastAsia="en-GB"/>
        </w:rPr>
        <w:t>lternativ</w:t>
      </w:r>
      <w:r>
        <w:rPr>
          <w:rFonts w:eastAsia="Times New Roman"/>
          <w:snapToGrid w:val="0"/>
          <w:lang w:eastAsia="en-GB"/>
        </w:rPr>
        <w:t>es: Plotinus and the Christian g</w:t>
      </w:r>
      <w:r w:rsidRPr="004B1287">
        <w:rPr>
          <w:rFonts w:eastAsia="Times New Roman"/>
          <w:snapToGrid w:val="0"/>
          <w:lang w:eastAsia="en-GB"/>
        </w:rPr>
        <w:t>ospel</w:t>
      </w:r>
      <w:bookmarkEnd w:id="0"/>
      <w:r w:rsidR="00AA7C67">
        <w:rPr>
          <w:rStyle w:val="EndnoteReference"/>
          <w:rFonts w:eastAsia="Times New Roman"/>
          <w:snapToGrid w:val="0"/>
          <w:lang w:eastAsia="en-GB"/>
        </w:rPr>
        <w:endnoteReference w:id="1"/>
      </w:r>
    </w:p>
    <w:p w:rsidR="00AA7C67" w:rsidRDefault="00AA7C67" w:rsidP="004B1287">
      <w:pPr>
        <w:rPr>
          <w:lang w:eastAsia="en-GB"/>
        </w:rPr>
      </w:pPr>
      <w:r>
        <w:rPr>
          <w:lang w:eastAsia="en-GB"/>
        </w:rPr>
        <w:t>STEPHEN R.L.CLARK</w:t>
      </w:r>
    </w:p>
    <w:p w:rsidR="00AA7C67" w:rsidRDefault="00AA7C67" w:rsidP="004B1287">
      <w:pPr>
        <w:rPr>
          <w:lang w:eastAsia="en-GB"/>
        </w:rPr>
      </w:pPr>
      <w:r>
        <w:rPr>
          <w:lang w:eastAsia="en-GB"/>
        </w:rPr>
        <w:t>Dep</w:t>
      </w:r>
      <w:r w:rsidR="00142048">
        <w:rPr>
          <w:lang w:eastAsia="en-GB"/>
        </w:rPr>
        <w:t>ar</w:t>
      </w:r>
      <w:r>
        <w:rPr>
          <w:lang w:eastAsia="en-GB"/>
        </w:rPr>
        <w:t>t</w:t>
      </w:r>
      <w:r w:rsidR="00142048">
        <w:rPr>
          <w:lang w:eastAsia="en-GB"/>
        </w:rPr>
        <w:t>ment</w:t>
      </w:r>
      <w:r>
        <w:rPr>
          <w:lang w:eastAsia="en-GB"/>
        </w:rPr>
        <w:t xml:space="preserve"> of Philosophy, University of Liverpool, Liverpool L69 7ZY</w:t>
      </w:r>
    </w:p>
    <w:p w:rsidR="00AA7C67" w:rsidRDefault="00AA7C67" w:rsidP="004B1287">
      <w:pPr>
        <w:rPr>
          <w:lang w:eastAsia="en-GB"/>
        </w:rPr>
      </w:pPr>
      <w:r>
        <w:rPr>
          <w:lang w:eastAsia="en-GB"/>
        </w:rPr>
        <w:t>Dep</w:t>
      </w:r>
      <w:r w:rsidR="00142048">
        <w:rPr>
          <w:lang w:eastAsia="en-GB"/>
        </w:rPr>
        <w:t>ar</w:t>
      </w:r>
      <w:r>
        <w:rPr>
          <w:lang w:eastAsia="en-GB"/>
        </w:rPr>
        <w:t>t</w:t>
      </w:r>
      <w:r w:rsidR="00142048">
        <w:rPr>
          <w:lang w:eastAsia="en-GB"/>
        </w:rPr>
        <w:t>ment</w:t>
      </w:r>
      <w:r>
        <w:rPr>
          <w:lang w:eastAsia="en-GB"/>
        </w:rPr>
        <w:t xml:space="preserve"> of Religion &amp; Theology, University of Bristol, Bristol</w:t>
      </w:r>
      <w:r w:rsidRPr="004B1287">
        <w:t xml:space="preserve"> </w:t>
      </w:r>
      <w:r>
        <w:t>BS8 1TB</w:t>
      </w:r>
      <w:r>
        <w:rPr>
          <w:lang w:eastAsia="en-GB"/>
        </w:rPr>
        <w:t xml:space="preserve"> </w:t>
      </w:r>
    </w:p>
    <w:p w:rsidR="00AA7C67" w:rsidRPr="004B1287" w:rsidRDefault="00AA7C67" w:rsidP="004B1287">
      <w:pPr>
        <w:rPr>
          <w:i/>
          <w:lang w:eastAsia="en-GB"/>
        </w:rPr>
      </w:pPr>
      <w:r w:rsidRPr="004B1287">
        <w:rPr>
          <w:i/>
          <w:lang w:eastAsia="en-GB"/>
        </w:rPr>
        <w:t>srlclark@liverpool.ac.uk</w:t>
      </w:r>
    </w:p>
    <w:p w:rsidR="00AA7C67" w:rsidRDefault="00AA7C67" w:rsidP="00DB6F7B">
      <w:pPr>
        <w:pStyle w:val="Heading1"/>
        <w:rPr>
          <w:rFonts w:eastAsia="Times New Roman"/>
          <w:snapToGrid w:val="0"/>
          <w:lang w:eastAsia="en-GB"/>
        </w:rPr>
      </w:pPr>
      <w:r>
        <w:rPr>
          <w:rFonts w:eastAsia="Times New Roman"/>
          <w:snapToGrid w:val="0"/>
          <w:lang w:eastAsia="en-GB"/>
        </w:rPr>
        <w:t>Abstract</w:t>
      </w:r>
    </w:p>
    <w:p w:rsidR="00AA7C67" w:rsidRPr="004C3165" w:rsidRDefault="00AA7C67" w:rsidP="004D057C">
      <w:pPr>
        <w:rPr>
          <w:lang w:eastAsia="en-GB"/>
        </w:rPr>
      </w:pPr>
      <w:r>
        <w:rPr>
          <w:lang w:eastAsia="en-GB"/>
        </w:rPr>
        <w:t xml:space="preserve">Philosophical pagans in late antiquity charged Christians with believing ‘without evidence’, but were themselves accused of arbitrariness in their initial choice of philosophical school. Stoics and Platonists in particular adopted a form of cosmic religion that Christians criticised on rationalistic as well as sectarian grounds. The other charge levelled against Christians was that they had abandoned ancestral creeds in arrogant disregard of an earlier consensus, and of the world as pagans themselves conceived it. A clearer understanding of the dispute can be gained from a comparison of Heracles and Christ as divinized ‘sons of God’. The hope on both sides was that we might become, or somehow join with, God. Both sought an escape from the image of a pointless, heartless universe – an image that even moderns find difficult to accept and live by. The notion that pagans and Christians had of God, and of the divine life we might hope to share, was almost identical – up to the point, at least, where both philosophical and common pagans conceived God as Pheidias had depicted him (the crowned Master), and Christians rather as the Crucified, ‘risen against the world’. </w:t>
      </w:r>
    </w:p>
    <w:p w:rsidR="00AA7C67" w:rsidRPr="00563346" w:rsidRDefault="00AA7C67" w:rsidP="00DB6F7B">
      <w:pPr>
        <w:pStyle w:val="Heading1"/>
        <w:rPr>
          <w:rFonts w:eastAsia="Times New Roman"/>
          <w:snapToGrid w:val="0"/>
          <w:lang w:eastAsia="en-GB"/>
        </w:rPr>
      </w:pPr>
      <w:r>
        <w:rPr>
          <w:rFonts w:eastAsia="Times New Roman"/>
          <w:snapToGrid w:val="0"/>
          <w:lang w:eastAsia="en-GB"/>
        </w:rPr>
        <w:t>Faith, reason and p</w:t>
      </w:r>
      <w:r w:rsidRPr="00563346">
        <w:rPr>
          <w:rFonts w:eastAsia="Times New Roman"/>
          <w:snapToGrid w:val="0"/>
          <w:lang w:eastAsia="en-GB"/>
        </w:rPr>
        <w:t>hilosophy</w:t>
      </w:r>
    </w:p>
    <w:p w:rsidR="00AA7C67" w:rsidRPr="00563346" w:rsidRDefault="00AA7C67" w:rsidP="00287DED">
      <w:pPr>
        <w:spacing w:after="120"/>
        <w:rPr>
          <w:rFonts w:eastAsia="Times New Roman" w:cs="Times New Roman"/>
          <w:szCs w:val="20"/>
          <w:lang w:eastAsia="en-GB"/>
        </w:rPr>
      </w:pPr>
      <w:r w:rsidRPr="00563346">
        <w:rPr>
          <w:rFonts w:eastAsia="Times New Roman" w:cs="Times New Roman"/>
          <w:szCs w:val="20"/>
          <w:lang w:eastAsia="en-GB"/>
        </w:rPr>
        <w:t xml:space="preserve">‘Many people’, said Hilary Armstrong years ago, ‘are looking for an unorganized and </w:t>
      </w:r>
      <w:proofErr w:type="spellStart"/>
      <w:r w:rsidRPr="00563346">
        <w:rPr>
          <w:rFonts w:eastAsia="Times New Roman" w:cs="Times New Roman"/>
          <w:szCs w:val="20"/>
          <w:lang w:eastAsia="en-GB"/>
        </w:rPr>
        <w:t>unorganizable</w:t>
      </w:r>
      <w:proofErr w:type="spellEnd"/>
      <w:r w:rsidRPr="00563346">
        <w:rPr>
          <w:rFonts w:eastAsia="Times New Roman" w:cs="Times New Roman"/>
          <w:szCs w:val="20"/>
          <w:lang w:eastAsia="en-GB"/>
        </w:rPr>
        <w:t xml:space="preserve"> Good as the only true object of worship, the source of value and the goal of desire, whose light shines everywhere in this ever-changing world as we contemplate it with our ever-changing minds.’ </w:t>
      </w:r>
      <w:r>
        <w:rPr>
          <w:rFonts w:eastAsia="Times New Roman" w:cs="Times New Roman"/>
          <w:szCs w:val="20"/>
          <w:lang w:eastAsia="en-GB"/>
        </w:rPr>
        <w:t xml:space="preserve">(Armstrong (1975), 88). </w:t>
      </w:r>
      <w:r w:rsidRPr="00563346">
        <w:rPr>
          <w:rFonts w:eastAsia="Times New Roman" w:cs="Times New Roman"/>
          <w:szCs w:val="20"/>
          <w:lang w:eastAsia="en-GB"/>
        </w:rPr>
        <w:t xml:space="preserve">Times, perhaps, have changed: popular assaults on theism – and chiefly Abrahamic theism – typically neglect any such possibility, and assume, without much argument, that </w:t>
      </w:r>
      <w:r>
        <w:rPr>
          <w:rFonts w:eastAsia="Times New Roman" w:cs="Times New Roman"/>
          <w:szCs w:val="20"/>
          <w:lang w:eastAsia="en-GB"/>
        </w:rPr>
        <w:t>‘</w:t>
      </w:r>
      <w:r w:rsidRPr="00563346">
        <w:rPr>
          <w:rFonts w:eastAsia="Times New Roman" w:cs="Times New Roman"/>
          <w:szCs w:val="20"/>
          <w:lang w:eastAsia="en-GB"/>
        </w:rPr>
        <w:t>humane values</w:t>
      </w:r>
      <w:r>
        <w:rPr>
          <w:rFonts w:eastAsia="Times New Roman" w:cs="Times New Roman"/>
          <w:szCs w:val="20"/>
          <w:lang w:eastAsia="en-GB"/>
        </w:rPr>
        <w:t>’</w:t>
      </w:r>
      <w:r w:rsidRPr="00563346">
        <w:rPr>
          <w:rFonts w:eastAsia="Times New Roman" w:cs="Times New Roman"/>
          <w:szCs w:val="20"/>
          <w:lang w:eastAsia="en-GB"/>
        </w:rPr>
        <w:t xml:space="preserve"> can easily </w:t>
      </w:r>
      <w:r w:rsidRPr="00563346">
        <w:rPr>
          <w:rFonts w:eastAsia="Times New Roman" w:cs="Times New Roman"/>
          <w:szCs w:val="20"/>
          <w:lang w:eastAsia="en-GB"/>
        </w:rPr>
        <w:lastRenderedPageBreak/>
        <w:t xml:space="preserve">survive </w:t>
      </w:r>
      <w:r>
        <w:rPr>
          <w:rFonts w:eastAsia="Times New Roman" w:cs="Times New Roman"/>
          <w:szCs w:val="20"/>
          <w:lang w:eastAsia="en-GB"/>
        </w:rPr>
        <w:t>‘</w:t>
      </w:r>
      <w:r w:rsidRPr="00563346">
        <w:rPr>
          <w:rFonts w:eastAsia="Times New Roman" w:cs="Times New Roman"/>
          <w:szCs w:val="20"/>
          <w:lang w:eastAsia="en-GB"/>
        </w:rPr>
        <w:t>the death of God</w:t>
      </w:r>
      <w:r>
        <w:rPr>
          <w:rFonts w:eastAsia="Times New Roman" w:cs="Times New Roman"/>
          <w:szCs w:val="20"/>
          <w:lang w:eastAsia="en-GB"/>
        </w:rPr>
        <w:t>’</w:t>
      </w:r>
      <w:r w:rsidRPr="00563346">
        <w:rPr>
          <w:rFonts w:eastAsia="Times New Roman" w:cs="Times New Roman"/>
          <w:szCs w:val="20"/>
          <w:lang w:eastAsia="en-GB"/>
        </w:rPr>
        <w:t xml:space="preserve">, and the end even of </w:t>
      </w:r>
      <w:r>
        <w:rPr>
          <w:rFonts w:eastAsia="Times New Roman" w:cs="Times New Roman"/>
          <w:szCs w:val="20"/>
          <w:lang w:eastAsia="en-GB"/>
        </w:rPr>
        <w:t>‘</w:t>
      </w:r>
      <w:r w:rsidRPr="00563346">
        <w:rPr>
          <w:rFonts w:eastAsia="Times New Roman" w:cs="Times New Roman"/>
          <w:szCs w:val="20"/>
          <w:lang w:eastAsia="en-GB"/>
        </w:rPr>
        <w:t>disorganized</w:t>
      </w:r>
      <w:r>
        <w:rPr>
          <w:rFonts w:eastAsia="Times New Roman" w:cs="Times New Roman"/>
          <w:szCs w:val="20"/>
          <w:lang w:eastAsia="en-GB"/>
        </w:rPr>
        <w:t>’</w:t>
      </w:r>
      <w:r w:rsidRPr="00563346">
        <w:rPr>
          <w:rFonts w:eastAsia="Times New Roman" w:cs="Times New Roman"/>
          <w:szCs w:val="20"/>
          <w:lang w:eastAsia="en-GB"/>
        </w:rPr>
        <w:t xml:space="preserve"> religion. It is widely supposed that </w:t>
      </w:r>
      <w:r w:rsidRPr="00563346">
        <w:rPr>
          <w:rFonts w:eastAsia="Times New Roman" w:cs="Times New Roman"/>
          <w:i/>
          <w:szCs w:val="20"/>
          <w:lang w:eastAsia="en-GB"/>
        </w:rPr>
        <w:t>sincerely</w:t>
      </w:r>
      <w:r w:rsidRPr="00563346">
        <w:rPr>
          <w:rFonts w:eastAsia="Times New Roman" w:cs="Times New Roman"/>
          <w:szCs w:val="20"/>
          <w:lang w:eastAsia="en-GB"/>
        </w:rPr>
        <w:t xml:space="preserve"> </w:t>
      </w:r>
      <w:r>
        <w:rPr>
          <w:rFonts w:eastAsia="Times New Roman" w:cs="Times New Roman"/>
          <w:szCs w:val="20"/>
          <w:lang w:eastAsia="en-GB"/>
        </w:rPr>
        <w:t>‘</w:t>
      </w:r>
      <w:r w:rsidRPr="00563346">
        <w:rPr>
          <w:rFonts w:eastAsia="Times New Roman" w:cs="Times New Roman"/>
          <w:szCs w:val="20"/>
          <w:lang w:eastAsia="en-GB"/>
        </w:rPr>
        <w:t>religious</w:t>
      </w:r>
      <w:r>
        <w:rPr>
          <w:rFonts w:eastAsia="Times New Roman" w:cs="Times New Roman"/>
          <w:szCs w:val="20"/>
          <w:lang w:eastAsia="en-GB"/>
        </w:rPr>
        <w:t>’</w:t>
      </w:r>
      <w:r w:rsidRPr="00563346">
        <w:rPr>
          <w:rFonts w:eastAsia="Times New Roman" w:cs="Times New Roman"/>
          <w:szCs w:val="20"/>
          <w:lang w:eastAsia="en-GB"/>
        </w:rPr>
        <w:t xml:space="preserve"> people are bound to be </w:t>
      </w:r>
      <w:r>
        <w:rPr>
          <w:rFonts w:eastAsia="Times New Roman" w:cs="Times New Roman"/>
          <w:szCs w:val="20"/>
          <w:lang w:eastAsia="en-GB"/>
        </w:rPr>
        <w:t>‘</w:t>
      </w:r>
      <w:r w:rsidRPr="00563346">
        <w:rPr>
          <w:rFonts w:eastAsia="Times New Roman" w:cs="Times New Roman"/>
          <w:szCs w:val="20"/>
          <w:lang w:eastAsia="en-GB"/>
        </w:rPr>
        <w:t>fundamentalists</w:t>
      </w:r>
      <w:r>
        <w:rPr>
          <w:rFonts w:eastAsia="Times New Roman" w:cs="Times New Roman"/>
          <w:szCs w:val="20"/>
          <w:lang w:eastAsia="en-GB"/>
        </w:rPr>
        <w:t>’</w:t>
      </w:r>
      <w:r w:rsidRPr="00563346">
        <w:rPr>
          <w:rFonts w:eastAsia="Times New Roman" w:cs="Times New Roman"/>
          <w:szCs w:val="20"/>
          <w:lang w:eastAsia="en-GB"/>
        </w:rPr>
        <w:t xml:space="preserve">, and would be </w:t>
      </w:r>
      <w:r>
        <w:rPr>
          <w:rFonts w:eastAsia="Times New Roman" w:cs="Times New Roman"/>
          <w:szCs w:val="20"/>
          <w:lang w:eastAsia="en-GB"/>
        </w:rPr>
        <w:t>‘</w:t>
      </w:r>
      <w:r w:rsidRPr="00563346">
        <w:rPr>
          <w:rFonts w:eastAsia="Times New Roman" w:cs="Times New Roman"/>
          <w:szCs w:val="20"/>
          <w:lang w:eastAsia="en-GB"/>
        </w:rPr>
        <w:t>murderous extremists</w:t>
      </w:r>
      <w:r>
        <w:rPr>
          <w:rFonts w:eastAsia="Times New Roman" w:cs="Times New Roman"/>
          <w:szCs w:val="20"/>
          <w:lang w:eastAsia="en-GB"/>
        </w:rPr>
        <w:t>’</w:t>
      </w:r>
      <w:r w:rsidRPr="00563346">
        <w:rPr>
          <w:rFonts w:eastAsia="Times New Roman" w:cs="Times New Roman"/>
          <w:szCs w:val="20"/>
          <w:lang w:eastAsia="en-GB"/>
        </w:rPr>
        <w:t xml:space="preserve"> if they had the courage. The only alternative, it seems, is to make our futures up: we must – simultaneously – accept the limits on our knowledge and future action set by </w:t>
      </w:r>
      <w:r>
        <w:rPr>
          <w:rFonts w:eastAsia="Times New Roman" w:cs="Times New Roman"/>
          <w:szCs w:val="20"/>
          <w:lang w:eastAsia="en-GB"/>
        </w:rPr>
        <w:t>‘</w:t>
      </w:r>
      <w:r w:rsidRPr="00563346">
        <w:rPr>
          <w:rFonts w:eastAsia="Times New Roman" w:cs="Times New Roman"/>
          <w:szCs w:val="20"/>
          <w:lang w:eastAsia="en-GB"/>
        </w:rPr>
        <w:t>scientific materialism</w:t>
      </w:r>
      <w:r>
        <w:rPr>
          <w:rFonts w:eastAsia="Times New Roman" w:cs="Times New Roman"/>
          <w:szCs w:val="20"/>
          <w:lang w:eastAsia="en-GB"/>
        </w:rPr>
        <w:t>’</w:t>
      </w:r>
      <w:r w:rsidRPr="00563346">
        <w:rPr>
          <w:rFonts w:eastAsia="Times New Roman" w:cs="Times New Roman"/>
          <w:szCs w:val="20"/>
          <w:lang w:eastAsia="en-GB"/>
        </w:rPr>
        <w:t xml:space="preserve">, and expect that </w:t>
      </w:r>
      <w:r>
        <w:rPr>
          <w:rFonts w:eastAsia="Times New Roman" w:cs="Times New Roman"/>
          <w:szCs w:val="20"/>
          <w:lang w:eastAsia="en-GB"/>
        </w:rPr>
        <w:t>‘</w:t>
      </w:r>
      <w:r w:rsidRPr="00563346">
        <w:rPr>
          <w:rFonts w:eastAsia="Times New Roman" w:cs="Times New Roman"/>
          <w:szCs w:val="20"/>
          <w:lang w:eastAsia="en-GB"/>
        </w:rPr>
        <w:t>scientific advances</w:t>
      </w:r>
      <w:r>
        <w:rPr>
          <w:rFonts w:eastAsia="Times New Roman" w:cs="Times New Roman"/>
          <w:szCs w:val="20"/>
          <w:lang w:eastAsia="en-GB"/>
        </w:rPr>
        <w:t>’</w:t>
      </w:r>
      <w:r w:rsidRPr="00563346">
        <w:rPr>
          <w:rFonts w:eastAsia="Times New Roman" w:cs="Times New Roman"/>
          <w:szCs w:val="20"/>
          <w:lang w:eastAsia="en-GB"/>
        </w:rPr>
        <w:t xml:space="preserve"> will one day achieve, for us or our descendants, all that our hearts desire. The cosmos we inhabit will never be </w:t>
      </w:r>
      <w:r>
        <w:rPr>
          <w:rFonts w:eastAsia="Times New Roman" w:cs="Times New Roman"/>
          <w:szCs w:val="20"/>
          <w:lang w:eastAsia="en-GB"/>
        </w:rPr>
        <w:t>‘</w:t>
      </w:r>
      <w:r w:rsidRPr="00563346">
        <w:rPr>
          <w:rFonts w:eastAsia="Times New Roman" w:cs="Times New Roman"/>
          <w:szCs w:val="20"/>
          <w:lang w:eastAsia="en-GB"/>
        </w:rPr>
        <w:t>on our side</w:t>
      </w:r>
      <w:r>
        <w:rPr>
          <w:rFonts w:eastAsia="Times New Roman" w:cs="Times New Roman"/>
          <w:szCs w:val="20"/>
          <w:lang w:eastAsia="en-GB"/>
        </w:rPr>
        <w:t>’</w:t>
      </w:r>
      <w:r w:rsidRPr="00563346">
        <w:rPr>
          <w:rFonts w:eastAsia="Times New Roman" w:cs="Times New Roman"/>
          <w:szCs w:val="20"/>
          <w:lang w:eastAsia="en-GB"/>
        </w:rPr>
        <w:t>, but we can – perhaps – engineer a little happiness before the darkness falls</w:t>
      </w:r>
      <w:r>
        <w:rPr>
          <w:rFonts w:eastAsia="Times New Roman" w:cs="Times New Roman"/>
          <w:szCs w:val="20"/>
          <w:lang w:eastAsia="en-GB"/>
        </w:rPr>
        <w:t>. M</w:t>
      </w:r>
      <w:r w:rsidRPr="00563346">
        <w:rPr>
          <w:rFonts w:eastAsia="Times New Roman" w:cs="Times New Roman"/>
          <w:szCs w:val="20"/>
          <w:lang w:eastAsia="en-GB"/>
        </w:rPr>
        <w:t xml:space="preserve">aybe, if the wilder thoughts of transhumanists have any substance, our successors might even remake the worlds to suit us better (but that is </w:t>
      </w:r>
      <w:r>
        <w:rPr>
          <w:rFonts w:eastAsia="Times New Roman" w:cs="Times New Roman"/>
          <w:szCs w:val="20"/>
          <w:lang w:eastAsia="en-GB"/>
        </w:rPr>
        <w:t>another story</w:t>
      </w:r>
      <w:r w:rsidRPr="00563346">
        <w:rPr>
          <w:rFonts w:eastAsia="Times New Roman" w:cs="Times New Roman"/>
          <w:szCs w:val="20"/>
          <w:lang w:eastAsia="en-GB"/>
        </w:rPr>
        <w:t xml:space="preserve">). Our situation, in brief, is rather like the Late Antiquity of Mediterranean lands – and Armstrong’s </w:t>
      </w:r>
      <w:r>
        <w:rPr>
          <w:rFonts w:eastAsia="Times New Roman" w:cs="Times New Roman"/>
          <w:szCs w:val="20"/>
          <w:lang w:eastAsia="en-GB"/>
        </w:rPr>
        <w:t xml:space="preserve">study of </w:t>
      </w:r>
      <w:proofErr w:type="spellStart"/>
      <w:r>
        <w:rPr>
          <w:rFonts w:eastAsia="Times New Roman" w:cs="Times New Roman"/>
          <w:szCs w:val="20"/>
          <w:lang w:eastAsia="en-GB"/>
        </w:rPr>
        <w:t>Plotinian</w:t>
      </w:r>
      <w:proofErr w:type="spellEnd"/>
      <w:r>
        <w:rPr>
          <w:rFonts w:eastAsia="Times New Roman" w:cs="Times New Roman"/>
          <w:szCs w:val="20"/>
          <w:lang w:eastAsia="en-GB"/>
        </w:rPr>
        <w:t xml:space="preserve"> spirituality </w:t>
      </w:r>
      <w:r w:rsidRPr="00563346">
        <w:rPr>
          <w:rFonts w:eastAsia="Times New Roman" w:cs="Times New Roman"/>
          <w:szCs w:val="20"/>
          <w:lang w:eastAsia="en-GB"/>
        </w:rPr>
        <w:t>may turn out to be more relevant than at first it seems.</w:t>
      </w:r>
    </w:p>
    <w:p w:rsidR="00AA7C67" w:rsidRPr="00563346" w:rsidRDefault="00AA7C67" w:rsidP="00287DED">
      <w:pPr>
        <w:spacing w:after="120"/>
        <w:rPr>
          <w:rFonts w:eastAsia="Times New Roman" w:cs="Times New Roman"/>
          <w:szCs w:val="20"/>
          <w:lang w:eastAsia="en-GB"/>
        </w:rPr>
      </w:pPr>
      <w:r w:rsidRPr="00563346">
        <w:rPr>
          <w:rFonts w:eastAsia="Times New Roman" w:cs="Times New Roman"/>
          <w:szCs w:val="20"/>
          <w:lang w:eastAsia="en-GB"/>
        </w:rPr>
        <w:t xml:space="preserve">The routine charge made by philosophical pagans against the Christians in late antiquity </w:t>
      </w:r>
      <w:r>
        <w:rPr>
          <w:rFonts w:eastAsia="Times New Roman" w:cs="Times New Roman"/>
          <w:szCs w:val="20"/>
          <w:lang w:eastAsia="en-GB"/>
        </w:rPr>
        <w:t xml:space="preserve">– like modern attacks on ‘believers’ - </w:t>
      </w:r>
      <w:r w:rsidRPr="00563346">
        <w:rPr>
          <w:rFonts w:eastAsia="Times New Roman" w:cs="Times New Roman"/>
          <w:szCs w:val="20"/>
          <w:lang w:eastAsia="en-GB"/>
        </w:rPr>
        <w:t xml:space="preserve">was that they demanded belief in propositions that they could not prove (at least from within the frame familiar to philosophical pagans). </w:t>
      </w:r>
    </w:p>
    <w:p w:rsidR="00AA7C67" w:rsidRPr="00563346" w:rsidRDefault="00AA7C67" w:rsidP="00DB6F7B">
      <w:pPr>
        <w:pStyle w:val="Quote"/>
      </w:pPr>
      <w:r w:rsidRPr="00563346">
        <w:t xml:space="preserve">For some have supposed that Christianity has no reason to support it, but that those who desire the name confirm their opinion by an unreasoning faith and an assent without examination; and they assert that no one is able by clear demonstration to furnish evidence of the truth of the things promised, but that they require their converts to adhere to faith only, and therefore they are called </w:t>
      </w:r>
      <w:r>
        <w:t>‘</w:t>
      </w:r>
      <w:r w:rsidRPr="00563346">
        <w:t>the Faithful,</w:t>
      </w:r>
      <w:r>
        <w:t>’</w:t>
      </w:r>
      <w:r w:rsidRPr="00563346">
        <w:t xml:space="preserve"> because of thei</w:t>
      </w:r>
      <w:r>
        <w:t>r uncritical and untested faith (Eusebius (1903), 2 [1.1]).</w:t>
      </w:r>
    </w:p>
    <w:p w:rsidR="00AA7C67" w:rsidRPr="00563346" w:rsidRDefault="00AA7C67" w:rsidP="00287DED">
      <w:pPr>
        <w:spacing w:after="120"/>
        <w:rPr>
          <w:rFonts w:eastAsia="Times New Roman" w:cs="Times New Roman"/>
          <w:szCs w:val="20"/>
          <w:lang w:eastAsia="en-GB"/>
        </w:rPr>
      </w:pPr>
      <w:r w:rsidRPr="00563346">
        <w:rPr>
          <w:rFonts w:eastAsia="Times New Roman" w:cs="Times New Roman"/>
          <w:szCs w:val="20"/>
          <w:lang w:eastAsia="en-GB"/>
        </w:rPr>
        <w:t>Eusebius</w:t>
      </w:r>
      <w:r>
        <w:rPr>
          <w:rFonts w:eastAsia="Times New Roman" w:cs="Times New Roman"/>
          <w:szCs w:val="20"/>
          <w:lang w:eastAsia="en-GB"/>
        </w:rPr>
        <w:t xml:space="preserve"> </w:t>
      </w:r>
      <w:r w:rsidRPr="00563346">
        <w:rPr>
          <w:rFonts w:eastAsia="Times New Roman" w:cs="Times New Roman"/>
          <w:szCs w:val="20"/>
          <w:lang w:eastAsia="en-GB"/>
        </w:rPr>
        <w:t>denied the charge, claiming that there were both reasons in the historical record to support the truth of Christian claims, and reasons to believe as Christians did (namely that the spread of Christian faith had been accompanied by an improvement in morals and civilization</w:t>
      </w:r>
      <w:r w:rsidRPr="00563346">
        <w:rPr>
          <w:rFonts w:eastAsia="Times New Roman" w:cs="Times New Roman"/>
          <w:szCs w:val="20"/>
          <w:vertAlign w:val="superscript"/>
          <w:lang w:eastAsia="en-GB"/>
        </w:rPr>
        <w:endnoteReference w:id="2"/>
      </w:r>
      <w:r w:rsidRPr="00563346">
        <w:rPr>
          <w:rFonts w:eastAsia="Times New Roman" w:cs="Times New Roman"/>
          <w:szCs w:val="20"/>
          <w:lang w:eastAsia="en-GB"/>
        </w:rPr>
        <w:t xml:space="preserve">). Origen, writing against </w:t>
      </w:r>
      <w:proofErr w:type="spellStart"/>
      <w:r w:rsidRPr="00563346">
        <w:rPr>
          <w:rFonts w:eastAsia="Times New Roman" w:cs="Times New Roman"/>
          <w:szCs w:val="20"/>
          <w:lang w:eastAsia="en-GB"/>
        </w:rPr>
        <w:t>Celsus</w:t>
      </w:r>
      <w:proofErr w:type="spellEnd"/>
      <w:r w:rsidRPr="00563346">
        <w:rPr>
          <w:rFonts w:eastAsia="Times New Roman" w:cs="Times New Roman"/>
          <w:szCs w:val="20"/>
          <w:lang w:eastAsia="en-GB"/>
        </w:rPr>
        <w:t>, pointed out that even pagans may accept the teachings and discipline of a particular philosophical school for no better reason than that they have come across an impressive teacher, and that everyone relies on indemonstrable assumptions in their daily lives:</w:t>
      </w:r>
    </w:p>
    <w:p w:rsidR="00AA7C67" w:rsidRPr="00563346" w:rsidRDefault="00AA7C67" w:rsidP="00DB6F7B">
      <w:pPr>
        <w:pStyle w:val="Quote"/>
      </w:pPr>
      <w:r w:rsidRPr="00563346">
        <w:t xml:space="preserve">Who goes on a voyage, or marries, or begets children, or casts seeds into the ground, unless he believes that things will turn out for the better, although it is possible that the opposite may happen – as it sometimes does? But nevertheless the faith that things will turn out for the better and as they </w:t>
      </w:r>
      <w:r w:rsidRPr="00563346">
        <w:lastRenderedPageBreak/>
        <w:t>wish make all men take risks, even where the result is not certain and where things might turn out differently. Now if it is hope and the faith that the future will be better which maintain life in every action where the result is uncertain, why may not this faith be accepted by a believer in God more reasonably than by a man who sails the sea, or sows seeds in the earth, or marries a wife, or undertakes any other human activity?</w:t>
      </w:r>
      <w:r w:rsidRPr="00563346">
        <w:rPr>
          <w:vertAlign w:val="superscript"/>
        </w:rPr>
        <w:endnoteReference w:id="3"/>
      </w:r>
    </w:p>
    <w:p w:rsidR="00AA7C67" w:rsidRDefault="00AA7C67" w:rsidP="00A06F0F">
      <w:pPr>
        <w:rPr>
          <w:lang w:eastAsia="en-GB"/>
        </w:rPr>
      </w:pPr>
      <w:r>
        <w:rPr>
          <w:lang w:eastAsia="en-GB"/>
        </w:rPr>
        <w:t>‘</w:t>
      </w:r>
      <w:r w:rsidRPr="003211BB">
        <w:rPr>
          <w:lang w:eastAsia="en-GB"/>
        </w:rPr>
        <w:t>To plant a tree, to cultivate a field, to beget children; meritorious acts, according to the religion of Zoroaster</w:t>
      </w:r>
      <w:r>
        <w:rPr>
          <w:lang w:eastAsia="en-GB"/>
        </w:rPr>
        <w:t>’ (Hume (1963), 142 [2.2]) – and all these things are undertaken ‘in faith’, the more unreasonably and absurdly if we have no good ground for expecting that the universe is, in any way, ‘on our side’, or even that we can reliably predict the future.</w:t>
      </w:r>
    </w:p>
    <w:p w:rsidR="00AA7C67" w:rsidRPr="00563346" w:rsidRDefault="00AA7C67" w:rsidP="00287DED">
      <w:pPr>
        <w:spacing w:after="120"/>
        <w:rPr>
          <w:rFonts w:eastAsia="Times New Roman" w:cs="Times New Roman"/>
          <w:szCs w:val="20"/>
          <w:lang w:eastAsia="en-GB"/>
        </w:rPr>
      </w:pPr>
      <w:r w:rsidRPr="00563346">
        <w:rPr>
          <w:rFonts w:eastAsia="Times New Roman" w:cs="Times New Roman"/>
          <w:szCs w:val="20"/>
          <w:lang w:eastAsia="en-GB"/>
        </w:rPr>
        <w:t xml:space="preserve">That some philosophers take their beginning from </w:t>
      </w:r>
      <w:r>
        <w:rPr>
          <w:rFonts w:eastAsia="Times New Roman" w:cs="Times New Roman"/>
          <w:szCs w:val="20"/>
          <w:lang w:eastAsia="en-GB"/>
        </w:rPr>
        <w:t>‘</w:t>
      </w:r>
      <w:r w:rsidRPr="00563346">
        <w:rPr>
          <w:rFonts w:eastAsia="Times New Roman" w:cs="Times New Roman"/>
          <w:i/>
          <w:szCs w:val="20"/>
          <w:lang w:eastAsia="en-GB"/>
        </w:rPr>
        <w:t>nous</w:t>
      </w:r>
      <w:r>
        <w:rPr>
          <w:rFonts w:eastAsia="Times New Roman" w:cs="Times New Roman"/>
          <w:szCs w:val="20"/>
          <w:lang w:eastAsia="en-GB"/>
        </w:rPr>
        <w:t>’</w:t>
      </w:r>
      <w:r w:rsidRPr="00563346">
        <w:rPr>
          <w:rFonts w:eastAsia="Times New Roman" w:cs="Times New Roman"/>
          <w:szCs w:val="20"/>
          <w:lang w:eastAsia="en-GB"/>
        </w:rPr>
        <w:t xml:space="preserve"> and others from </w:t>
      </w:r>
      <w:r>
        <w:rPr>
          <w:rFonts w:eastAsia="Times New Roman" w:cs="Times New Roman"/>
          <w:szCs w:val="20"/>
          <w:lang w:eastAsia="en-GB"/>
        </w:rPr>
        <w:t>‘</w:t>
      </w:r>
      <w:r w:rsidRPr="00563346">
        <w:rPr>
          <w:rFonts w:eastAsia="Times New Roman" w:cs="Times New Roman"/>
          <w:szCs w:val="20"/>
          <w:lang w:eastAsia="en-GB"/>
        </w:rPr>
        <w:t>revelation</w:t>
      </w:r>
      <w:r>
        <w:rPr>
          <w:rFonts w:eastAsia="Times New Roman" w:cs="Times New Roman"/>
          <w:szCs w:val="20"/>
          <w:lang w:eastAsia="en-GB"/>
        </w:rPr>
        <w:t>’</w:t>
      </w:r>
      <w:r w:rsidRPr="00563346">
        <w:rPr>
          <w:rFonts w:eastAsia="Times New Roman" w:cs="Times New Roman"/>
          <w:szCs w:val="20"/>
          <w:lang w:eastAsia="en-GB"/>
        </w:rPr>
        <w:t xml:space="preserve"> (though neither can offer any further demonstrative argument for those beginnings) does not mark any clear or convincing difference. </w:t>
      </w:r>
      <w:r>
        <w:rPr>
          <w:rFonts w:eastAsia="Times New Roman" w:cs="Times New Roman"/>
          <w:szCs w:val="20"/>
          <w:lang w:eastAsia="en-GB"/>
        </w:rPr>
        <w:t>‘</w:t>
      </w:r>
      <w:r w:rsidRPr="00563346">
        <w:rPr>
          <w:rFonts w:eastAsia="Times New Roman" w:cs="Times New Roman"/>
          <w:i/>
          <w:szCs w:val="20"/>
          <w:lang w:eastAsia="en-GB"/>
        </w:rPr>
        <w:t>Nous</w:t>
      </w:r>
      <w:r>
        <w:rPr>
          <w:rFonts w:eastAsia="Times New Roman" w:cs="Times New Roman"/>
          <w:szCs w:val="20"/>
          <w:lang w:eastAsia="en-GB"/>
        </w:rPr>
        <w:t>’</w:t>
      </w:r>
      <w:r w:rsidRPr="00563346">
        <w:rPr>
          <w:rFonts w:eastAsia="Times New Roman" w:cs="Times New Roman"/>
          <w:szCs w:val="20"/>
          <w:lang w:eastAsia="en-GB"/>
        </w:rPr>
        <w:t xml:space="preserve"> and </w:t>
      </w:r>
      <w:r>
        <w:rPr>
          <w:rFonts w:eastAsia="Times New Roman" w:cs="Times New Roman"/>
          <w:szCs w:val="20"/>
          <w:lang w:eastAsia="en-GB"/>
        </w:rPr>
        <w:t>‘</w:t>
      </w:r>
      <w:r w:rsidRPr="00563346">
        <w:rPr>
          <w:rFonts w:eastAsia="Times New Roman" w:cs="Times New Roman"/>
          <w:szCs w:val="20"/>
          <w:lang w:eastAsia="en-GB"/>
        </w:rPr>
        <w:t>Spirit</w:t>
      </w:r>
      <w:r>
        <w:rPr>
          <w:rFonts w:eastAsia="Times New Roman" w:cs="Times New Roman"/>
          <w:szCs w:val="20"/>
          <w:lang w:eastAsia="en-GB"/>
        </w:rPr>
        <w:t>’</w:t>
      </w:r>
      <w:r w:rsidRPr="00563346">
        <w:rPr>
          <w:rFonts w:eastAsia="Times New Roman" w:cs="Times New Roman"/>
          <w:szCs w:val="20"/>
          <w:lang w:eastAsia="en-GB"/>
        </w:rPr>
        <w:t xml:space="preserve"> are functionally equivalent.</w:t>
      </w:r>
      <w:r>
        <w:rPr>
          <w:rFonts w:eastAsia="Times New Roman" w:cs="Times New Roman"/>
          <w:szCs w:val="20"/>
          <w:lang w:eastAsia="en-GB"/>
        </w:rPr>
        <w:t xml:space="preserve"> And even ‘scientific investigation’ depends on taking </w:t>
      </w:r>
      <w:proofErr w:type="gramStart"/>
      <w:r>
        <w:rPr>
          <w:rFonts w:eastAsia="Times New Roman" w:cs="Times New Roman"/>
          <w:szCs w:val="20"/>
          <w:lang w:eastAsia="en-GB"/>
        </w:rPr>
        <w:t>an</w:t>
      </w:r>
      <w:proofErr w:type="gramEnd"/>
      <w:r>
        <w:rPr>
          <w:rFonts w:eastAsia="Times New Roman" w:cs="Times New Roman"/>
          <w:szCs w:val="20"/>
          <w:lang w:eastAsia="en-GB"/>
        </w:rPr>
        <w:t xml:space="preserve"> hypothesis as something possibly true, and possibly worth testing: those who believe and act on only what they have already ‘proved’ have little chance of proving anything. ‘A</w:t>
      </w:r>
      <w:r w:rsidRPr="001406FB">
        <w:rPr>
          <w:rFonts w:eastAsia="Times New Roman" w:cs="Times New Roman"/>
          <w:szCs w:val="20"/>
          <w:lang w:eastAsia="en-GB"/>
        </w:rPr>
        <w:t xml:space="preserve"> great deal of the scepticism of the present day is for these reasons not worthy of respect. Men reject what they have never tried and condemn what they have never seriously or systematically reflected upon</w:t>
      </w:r>
      <w:r>
        <w:rPr>
          <w:rFonts w:eastAsia="Times New Roman" w:cs="Times New Roman"/>
          <w:szCs w:val="20"/>
          <w:lang w:eastAsia="en-GB"/>
        </w:rPr>
        <w:t>’ (Jones (1922), 67).</w:t>
      </w:r>
    </w:p>
    <w:p w:rsidR="00AA7C67" w:rsidRDefault="00AA7C67" w:rsidP="00287DED">
      <w:pPr>
        <w:spacing w:after="120"/>
      </w:pPr>
      <w:r>
        <w:rPr>
          <w:rFonts w:eastAsia="Times New Roman" w:cs="Times New Roman"/>
          <w:szCs w:val="20"/>
          <w:lang w:eastAsia="en-GB"/>
        </w:rPr>
        <w:t xml:space="preserve">Pagan philosophers – perhaps especially the Cynics (see Downing (1992)) – could agree with many Christian aphorisms, even if they did not accept their historical or theological ideas: to that extent, they were all engaged in trying out ways of life at odds with conventional notions of success. </w:t>
      </w:r>
      <w:r>
        <w:t>‘</w:t>
      </w:r>
      <w:r w:rsidRPr="00B03BB2">
        <w:t>A man has not failed if he fails to win beauty of colours or bodies, or power or office or kingship even, but if he fails to win this and only this</w:t>
      </w:r>
      <w:r>
        <w:t>’ – namely the enjoyment of an abiding beauty</w:t>
      </w:r>
      <w:r w:rsidRPr="00C03CC6">
        <w:t xml:space="preserve"> </w:t>
      </w:r>
      <w:r>
        <w:t>(</w:t>
      </w:r>
      <w:r w:rsidRPr="00C03CC6">
        <w:t xml:space="preserve">Plotinus </w:t>
      </w:r>
      <w:r w:rsidRPr="00C03CC6">
        <w:rPr>
          <w:i/>
        </w:rPr>
        <w:t xml:space="preserve">Ennead </w:t>
      </w:r>
      <w:r>
        <w:t>I.6 [1].7, 34f).</w:t>
      </w:r>
      <w:r>
        <w:rPr>
          <w:rStyle w:val="EndnoteReference"/>
        </w:rPr>
        <w:endnoteReference w:id="4"/>
      </w:r>
      <w:r>
        <w:t xml:space="preserve"> Of course he may fail in this as well – and so come to think his enterprise misguided. </w:t>
      </w:r>
      <w:proofErr w:type="spellStart"/>
      <w:r w:rsidRPr="00046882">
        <w:t>Hermotimus</w:t>
      </w:r>
      <w:proofErr w:type="spellEnd"/>
      <w:r w:rsidRPr="00046882">
        <w:t xml:space="preserve"> </w:t>
      </w:r>
      <w:r>
        <w:t xml:space="preserve">had </w:t>
      </w:r>
      <w:r w:rsidRPr="00046882">
        <w:t xml:space="preserve">‘heard everyone saying that the Epicureans were self-indulgent and pleasure-loving; the </w:t>
      </w:r>
      <w:proofErr w:type="spellStart"/>
      <w:r w:rsidRPr="00046882">
        <w:t>Peripatetics</w:t>
      </w:r>
      <w:proofErr w:type="spellEnd"/>
      <w:r w:rsidRPr="00046882">
        <w:t xml:space="preserve"> were avaricious and argumentative; and the Platonists arrogant and vainglorious. But many said that the Stoics were manly and understood everything, and that the man who followed their path was the only king, the only rich man, the only wise</w:t>
      </w:r>
      <w:r>
        <w:t xml:space="preserve"> man, and the only everything’ (Lucian (2006), 95)</w:t>
      </w:r>
      <w:r w:rsidRPr="00046882">
        <w:t>.</w:t>
      </w:r>
      <w:r>
        <w:t xml:space="preserve"> But he has in the end to acknowledge that neither he nor his teacher had achieved the equanimity their school had promised. The </w:t>
      </w:r>
      <w:r>
        <w:lastRenderedPageBreak/>
        <w:t>Christian Churches were a little wiser, remembering instead that we are all still sinners, ‘and if we say that we have no sin, we deceive ourselves and the truth is not in us’ (</w:t>
      </w:r>
      <w:r>
        <w:rPr>
          <w:i/>
        </w:rPr>
        <w:t xml:space="preserve">I John </w:t>
      </w:r>
      <w:r w:rsidRPr="00C03CC6">
        <w:t>1.8</w:t>
      </w:r>
      <w:r>
        <w:rPr>
          <w:i/>
        </w:rPr>
        <w:t>)</w:t>
      </w:r>
      <w:r>
        <w:t xml:space="preserve">. It remains true that such ongoing and sometimes unrepentant failures may cause ‘a loss of faith’ – not a reasoned rejection of the associated </w:t>
      </w:r>
      <w:proofErr w:type="spellStart"/>
      <w:r>
        <w:t>credal</w:t>
      </w:r>
      <w:proofErr w:type="spellEnd"/>
      <w:r>
        <w:t xml:space="preserve"> propositions, but the same sort of dejection that may end a marriage, a profession or a life. Without some such faith it is unlikely that even science survives. As Charles Taylor remarks, </w:t>
      </w:r>
      <w:r>
        <w:rPr>
          <w:lang w:val="en-US"/>
        </w:rPr>
        <w:t>‘we should treat our deepest moral instincts, our ineradicable sense that human life is to be respected, as our mode of access to the world in which ontological claims are discernible and can be rationally argued about and sifted’ (Taylor (1989), 8).</w:t>
      </w:r>
    </w:p>
    <w:p w:rsidR="00AA7C67" w:rsidRDefault="00AA7C67" w:rsidP="00287DED">
      <w:pPr>
        <w:spacing w:after="120"/>
        <w:rPr>
          <w:rFonts w:eastAsia="Times New Roman" w:cs="Times New Roman"/>
          <w:szCs w:val="20"/>
          <w:lang w:eastAsia="en-GB"/>
        </w:rPr>
      </w:pPr>
      <w:r>
        <w:t xml:space="preserve">Sometimes the similarities between Christian and pagan schools suggest a personal association. </w:t>
      </w:r>
      <w:r w:rsidRPr="00563346">
        <w:rPr>
          <w:rFonts w:eastAsia="Times New Roman" w:cs="Times New Roman"/>
          <w:szCs w:val="20"/>
          <w:lang w:eastAsia="en-GB"/>
        </w:rPr>
        <w:t xml:space="preserve">Plotinus’s teacher, </w:t>
      </w:r>
      <w:proofErr w:type="spellStart"/>
      <w:r w:rsidRPr="00563346">
        <w:rPr>
          <w:rFonts w:eastAsia="Times New Roman" w:cs="Times New Roman"/>
          <w:szCs w:val="20"/>
          <w:lang w:eastAsia="en-GB"/>
        </w:rPr>
        <w:t>Ammonius</w:t>
      </w:r>
      <w:proofErr w:type="spellEnd"/>
      <w:r w:rsidRPr="00563346">
        <w:rPr>
          <w:rFonts w:eastAsia="Times New Roman" w:cs="Times New Roman"/>
          <w:szCs w:val="20"/>
          <w:lang w:eastAsia="en-GB"/>
        </w:rPr>
        <w:t xml:space="preserve"> </w:t>
      </w:r>
      <w:proofErr w:type="spellStart"/>
      <w:r w:rsidRPr="00563346">
        <w:rPr>
          <w:rFonts w:eastAsia="Times New Roman" w:cs="Times New Roman"/>
          <w:szCs w:val="20"/>
          <w:lang w:eastAsia="en-GB"/>
        </w:rPr>
        <w:t>Saccas</w:t>
      </w:r>
      <w:proofErr w:type="spellEnd"/>
      <w:r w:rsidRPr="00563346">
        <w:rPr>
          <w:rFonts w:eastAsia="Times New Roman" w:cs="Times New Roman"/>
          <w:szCs w:val="20"/>
          <w:lang w:eastAsia="en-GB"/>
        </w:rPr>
        <w:t>, had once – it was said – been a Christian</w:t>
      </w:r>
      <w:r w:rsidR="00FE3A83">
        <w:rPr>
          <w:rFonts w:eastAsia="Times New Roman" w:cs="Times New Roman"/>
          <w:szCs w:val="20"/>
          <w:lang w:eastAsia="en-GB"/>
        </w:rPr>
        <w:t>:</w:t>
      </w:r>
      <w:r w:rsidRPr="00563346">
        <w:rPr>
          <w:rFonts w:eastAsia="Times New Roman" w:cs="Times New Roman"/>
          <w:szCs w:val="20"/>
          <w:vertAlign w:val="superscript"/>
          <w:lang w:eastAsia="en-GB"/>
        </w:rPr>
        <w:endnoteReference w:id="5"/>
      </w:r>
      <w:r w:rsidRPr="00563346">
        <w:rPr>
          <w:rFonts w:eastAsia="Times New Roman" w:cs="Times New Roman"/>
          <w:szCs w:val="20"/>
          <w:lang w:eastAsia="en-GB"/>
        </w:rPr>
        <w:t xml:space="preserve"> Eusebius indeed claimed that he continued thus to his </w:t>
      </w:r>
      <w:proofErr w:type="gramStart"/>
      <w:r w:rsidRPr="00563346">
        <w:rPr>
          <w:rFonts w:eastAsia="Times New Roman" w:cs="Times New Roman"/>
          <w:szCs w:val="20"/>
          <w:lang w:eastAsia="en-GB"/>
        </w:rPr>
        <w:t>life’s</w:t>
      </w:r>
      <w:proofErr w:type="gramEnd"/>
      <w:r w:rsidRPr="00563346">
        <w:rPr>
          <w:rFonts w:eastAsia="Times New Roman" w:cs="Times New Roman"/>
          <w:szCs w:val="20"/>
          <w:lang w:eastAsia="en-GB"/>
        </w:rPr>
        <w:t xml:space="preserve"> end</w:t>
      </w:r>
      <w:r w:rsidRPr="001E1FCB">
        <w:rPr>
          <w:rFonts w:eastAsia="Times New Roman" w:cs="Times New Roman"/>
          <w:szCs w:val="20"/>
          <w:lang w:eastAsia="en-GB"/>
        </w:rPr>
        <w:t xml:space="preserve"> (Eusebius (1890),</w:t>
      </w:r>
      <w:r w:rsidRPr="001E1FCB">
        <w:rPr>
          <w:rFonts w:eastAsia="Times New Roman" w:cs="Times New Roman"/>
          <w:i/>
          <w:szCs w:val="20"/>
          <w:lang w:eastAsia="en-GB"/>
        </w:rPr>
        <w:t xml:space="preserve"> </w:t>
      </w:r>
      <w:r w:rsidRPr="001E1FCB">
        <w:rPr>
          <w:rFonts w:eastAsia="Times New Roman" w:cs="Times New Roman"/>
          <w:szCs w:val="20"/>
          <w:lang w:eastAsia="en-GB"/>
        </w:rPr>
        <w:t xml:space="preserve">196 (6.19.4)). </w:t>
      </w:r>
      <w:r w:rsidRPr="00563346">
        <w:rPr>
          <w:rFonts w:eastAsia="Times New Roman" w:cs="Times New Roman"/>
          <w:szCs w:val="20"/>
          <w:lang w:eastAsia="en-GB"/>
        </w:rPr>
        <w:t xml:space="preserve"> </w:t>
      </w:r>
      <w:r>
        <w:rPr>
          <w:rFonts w:eastAsia="Times New Roman" w:cs="Times New Roman"/>
          <w:szCs w:val="20"/>
          <w:lang w:eastAsia="en-GB"/>
        </w:rPr>
        <w:t xml:space="preserve">Amongst </w:t>
      </w:r>
      <w:proofErr w:type="spellStart"/>
      <w:r w:rsidRPr="00563346">
        <w:rPr>
          <w:rFonts w:eastAsia="Times New Roman" w:cs="Times New Roman"/>
          <w:szCs w:val="20"/>
          <w:lang w:eastAsia="en-GB"/>
        </w:rPr>
        <w:t>Ammonius</w:t>
      </w:r>
      <w:proofErr w:type="spellEnd"/>
      <w:r w:rsidRPr="00563346">
        <w:rPr>
          <w:rFonts w:eastAsia="Times New Roman" w:cs="Times New Roman"/>
          <w:szCs w:val="20"/>
          <w:lang w:eastAsia="en-GB"/>
        </w:rPr>
        <w:t xml:space="preserve">’ other pupils were </w:t>
      </w:r>
      <w:proofErr w:type="spellStart"/>
      <w:r w:rsidRPr="00563346">
        <w:rPr>
          <w:rFonts w:eastAsia="Times New Roman" w:cs="Times New Roman"/>
          <w:szCs w:val="20"/>
          <w:lang w:eastAsia="en-GB"/>
        </w:rPr>
        <w:t>Heraclas</w:t>
      </w:r>
      <w:proofErr w:type="spellEnd"/>
      <w:r w:rsidRPr="00563346">
        <w:rPr>
          <w:rFonts w:eastAsia="Times New Roman" w:cs="Times New Roman"/>
          <w:szCs w:val="20"/>
          <w:lang w:eastAsia="en-GB"/>
        </w:rPr>
        <w:t xml:space="preserve">, later Bishop of Alexandria, and Origen, an influential Christian writer later judged to be on the verge of heresy (and </w:t>
      </w:r>
      <w:r w:rsidRPr="00563346">
        <w:rPr>
          <w:rFonts w:eastAsia="Times New Roman" w:cs="Times New Roman"/>
          <w:i/>
          <w:szCs w:val="20"/>
          <w:lang w:eastAsia="en-GB"/>
        </w:rPr>
        <w:t xml:space="preserve">possibly </w:t>
      </w:r>
      <w:r w:rsidRPr="00563346">
        <w:rPr>
          <w:rFonts w:eastAsia="Times New Roman" w:cs="Times New Roman"/>
          <w:szCs w:val="20"/>
          <w:lang w:eastAsia="en-GB"/>
        </w:rPr>
        <w:t xml:space="preserve">identical with the Origen who was one of </w:t>
      </w:r>
      <w:proofErr w:type="spellStart"/>
      <w:r w:rsidRPr="00563346">
        <w:rPr>
          <w:rFonts w:eastAsia="Times New Roman" w:cs="Times New Roman"/>
          <w:szCs w:val="20"/>
          <w:lang w:eastAsia="en-GB"/>
        </w:rPr>
        <w:t>Ammonius</w:t>
      </w:r>
      <w:proofErr w:type="spellEnd"/>
      <w:r w:rsidRPr="00563346">
        <w:rPr>
          <w:rFonts w:eastAsia="Times New Roman" w:cs="Times New Roman"/>
          <w:szCs w:val="20"/>
          <w:lang w:eastAsia="en-GB"/>
        </w:rPr>
        <w:t xml:space="preserve">’ inner circle). </w:t>
      </w:r>
      <w:proofErr w:type="spellStart"/>
      <w:r w:rsidRPr="00563346">
        <w:rPr>
          <w:rFonts w:eastAsia="Times New Roman" w:cs="Times New Roman"/>
          <w:szCs w:val="20"/>
          <w:lang w:eastAsia="en-GB"/>
        </w:rPr>
        <w:t>Amelius</w:t>
      </w:r>
      <w:proofErr w:type="spellEnd"/>
      <w:r w:rsidRPr="00563346">
        <w:rPr>
          <w:rFonts w:eastAsia="Times New Roman" w:cs="Times New Roman"/>
          <w:szCs w:val="20"/>
          <w:lang w:eastAsia="en-GB"/>
        </w:rPr>
        <w:t>, Plotinus’s earlier editor, had read at least the opening of John’s Gospel</w:t>
      </w:r>
      <w:r w:rsidRPr="001E1FCB">
        <w:t xml:space="preserve"> </w:t>
      </w:r>
      <w:r>
        <w:t>(</w:t>
      </w:r>
      <w:r>
        <w:rPr>
          <w:rFonts w:eastAsia="Times New Roman" w:cs="Times New Roman"/>
          <w:szCs w:val="20"/>
          <w:lang w:eastAsia="en-GB"/>
        </w:rPr>
        <w:t>Eusebius (1903),</w:t>
      </w:r>
      <w:r w:rsidRPr="001E1FCB">
        <w:rPr>
          <w:rFonts w:eastAsia="Times New Roman" w:cs="Times New Roman"/>
          <w:i/>
          <w:szCs w:val="20"/>
          <w:lang w:eastAsia="en-GB"/>
        </w:rPr>
        <w:t xml:space="preserve"> </w:t>
      </w:r>
      <w:r w:rsidRPr="001E1FCB">
        <w:rPr>
          <w:rFonts w:eastAsia="Times New Roman" w:cs="Times New Roman"/>
          <w:szCs w:val="20"/>
          <w:lang w:eastAsia="en-GB"/>
        </w:rPr>
        <w:t>11.9.1</w:t>
      </w:r>
      <w:r>
        <w:rPr>
          <w:rFonts w:eastAsia="Times New Roman" w:cs="Times New Roman"/>
          <w:szCs w:val="20"/>
          <w:lang w:eastAsia="en-GB"/>
        </w:rPr>
        <w:t>; see Dillon (2009))</w:t>
      </w:r>
      <w:r w:rsidRPr="00563346">
        <w:rPr>
          <w:rFonts w:eastAsia="Times New Roman" w:cs="Times New Roman"/>
          <w:szCs w:val="20"/>
          <w:lang w:eastAsia="en-GB"/>
        </w:rPr>
        <w:t xml:space="preserve">. </w:t>
      </w:r>
      <w:proofErr w:type="spellStart"/>
      <w:r w:rsidR="00FE3A83" w:rsidRPr="00FE3A83">
        <w:rPr>
          <w:rFonts w:eastAsia="Times New Roman" w:cs="Times New Roman"/>
          <w:szCs w:val="20"/>
          <w:lang w:eastAsia="en-GB"/>
        </w:rPr>
        <w:t>Numenius</w:t>
      </w:r>
      <w:proofErr w:type="spellEnd"/>
      <w:r w:rsidR="00FE3A83">
        <w:rPr>
          <w:rFonts w:eastAsia="Times New Roman" w:cs="Times New Roman"/>
          <w:szCs w:val="20"/>
          <w:lang w:eastAsia="en-GB"/>
        </w:rPr>
        <w:t>, himself an influence on Plotinus,</w:t>
      </w:r>
      <w:r w:rsidR="00FE3A83" w:rsidRPr="00FE3A83">
        <w:rPr>
          <w:rFonts w:eastAsia="Times New Roman" w:cs="Times New Roman"/>
          <w:szCs w:val="20"/>
          <w:lang w:eastAsia="en-GB"/>
        </w:rPr>
        <w:t xml:space="preserve"> knew, respected and commented upon passages of the Hebrew Bible</w:t>
      </w:r>
      <w:r w:rsidR="00FE3A83">
        <w:rPr>
          <w:rFonts w:eastAsia="Times New Roman" w:cs="Times New Roman"/>
          <w:szCs w:val="20"/>
          <w:lang w:eastAsia="en-GB"/>
        </w:rPr>
        <w:t xml:space="preserve"> (see </w:t>
      </w:r>
      <w:proofErr w:type="spellStart"/>
      <w:r w:rsidR="00FE3A83">
        <w:rPr>
          <w:rFonts w:eastAsia="Times New Roman" w:cs="Times New Roman"/>
          <w:szCs w:val="20"/>
          <w:lang w:eastAsia="en-GB"/>
        </w:rPr>
        <w:t>Dodds</w:t>
      </w:r>
      <w:proofErr w:type="spellEnd"/>
      <w:r w:rsidR="00FE3A83">
        <w:rPr>
          <w:rFonts w:eastAsia="Times New Roman" w:cs="Times New Roman"/>
          <w:szCs w:val="20"/>
          <w:lang w:eastAsia="en-GB"/>
        </w:rPr>
        <w:t xml:space="preserve"> (1960))</w:t>
      </w:r>
      <w:r w:rsidR="00FE3A83" w:rsidRPr="00FE3A83">
        <w:rPr>
          <w:rFonts w:eastAsia="Times New Roman" w:cs="Times New Roman"/>
          <w:szCs w:val="20"/>
          <w:lang w:eastAsia="en-GB"/>
        </w:rPr>
        <w:t xml:space="preserve">. </w:t>
      </w:r>
      <w:r w:rsidRPr="00563346">
        <w:rPr>
          <w:rFonts w:eastAsia="Times New Roman" w:cs="Times New Roman"/>
          <w:szCs w:val="20"/>
          <w:lang w:eastAsia="en-GB"/>
        </w:rPr>
        <w:t xml:space="preserve">One of Porphyry’s own friends, </w:t>
      </w:r>
      <w:proofErr w:type="spellStart"/>
      <w:r w:rsidRPr="00563346">
        <w:rPr>
          <w:rFonts w:eastAsia="Times New Roman" w:cs="Times New Roman"/>
          <w:szCs w:val="20"/>
          <w:lang w:eastAsia="en-GB"/>
        </w:rPr>
        <w:t>Fabricius</w:t>
      </w:r>
      <w:proofErr w:type="spellEnd"/>
      <w:r w:rsidRPr="00563346">
        <w:rPr>
          <w:rFonts w:eastAsia="Times New Roman" w:cs="Times New Roman"/>
          <w:szCs w:val="20"/>
          <w:lang w:eastAsia="en-GB"/>
        </w:rPr>
        <w:t>, converted to Christianity, and abandoned the Pythagorean diet (so provoking Porphyry into writing the first major defence of our duties towards the non-human</w:t>
      </w:r>
      <w:r>
        <w:rPr>
          <w:rFonts w:eastAsia="Times New Roman" w:cs="Times New Roman"/>
          <w:szCs w:val="20"/>
          <w:lang w:eastAsia="en-GB"/>
        </w:rPr>
        <w:t>: Porphyry (2000)</w:t>
      </w:r>
      <w:r w:rsidRPr="00563346">
        <w:rPr>
          <w:rFonts w:eastAsia="Times New Roman" w:cs="Times New Roman"/>
          <w:szCs w:val="20"/>
          <w:lang w:eastAsia="en-GB"/>
        </w:rPr>
        <w:t xml:space="preserve">). Porphyry himself wrote vehemently, both in that latter treatise and elsewhere, against the Christians – whether or not he wrote a specific treatise </w:t>
      </w:r>
      <w:r w:rsidRPr="00563346">
        <w:rPr>
          <w:rFonts w:eastAsia="Times New Roman" w:cs="Times New Roman"/>
          <w:i/>
          <w:szCs w:val="20"/>
          <w:lang w:eastAsia="en-GB"/>
        </w:rPr>
        <w:t>Against the Christians</w:t>
      </w:r>
      <w:r>
        <w:rPr>
          <w:rFonts w:eastAsia="Times New Roman" w:cs="Times New Roman"/>
          <w:i/>
          <w:szCs w:val="20"/>
          <w:lang w:eastAsia="en-GB"/>
        </w:rPr>
        <w:t xml:space="preserve"> </w:t>
      </w:r>
      <w:r>
        <w:rPr>
          <w:rFonts w:eastAsia="Times New Roman" w:cs="Times New Roman"/>
          <w:szCs w:val="20"/>
          <w:lang w:eastAsia="en-GB"/>
        </w:rPr>
        <w:t>(</w:t>
      </w:r>
      <w:proofErr w:type="spellStart"/>
      <w:r>
        <w:rPr>
          <w:rFonts w:eastAsia="Times New Roman" w:cs="Times New Roman"/>
          <w:szCs w:val="20"/>
          <w:lang w:eastAsia="en-GB"/>
        </w:rPr>
        <w:t>Berchman</w:t>
      </w:r>
      <w:proofErr w:type="spellEnd"/>
      <w:r>
        <w:rPr>
          <w:rFonts w:eastAsia="Times New Roman" w:cs="Times New Roman"/>
          <w:szCs w:val="20"/>
          <w:lang w:eastAsia="en-GB"/>
        </w:rPr>
        <w:t xml:space="preserve"> (2005))</w:t>
      </w:r>
      <w:r w:rsidRPr="00563346">
        <w:rPr>
          <w:rFonts w:eastAsia="Times New Roman" w:cs="Times New Roman"/>
          <w:szCs w:val="20"/>
          <w:lang w:eastAsia="en-GB"/>
        </w:rPr>
        <w:t xml:space="preserve">. Some have thought that the target of Plotinus’s own indignation in the grand treatise </w:t>
      </w:r>
      <w:r>
        <w:rPr>
          <w:rFonts w:eastAsia="Times New Roman" w:cs="Times New Roman"/>
          <w:szCs w:val="20"/>
          <w:lang w:eastAsia="en-GB"/>
        </w:rPr>
        <w:t>‘</w:t>
      </w:r>
      <w:r w:rsidRPr="00563346">
        <w:rPr>
          <w:rFonts w:eastAsia="Times New Roman" w:cs="Times New Roman"/>
          <w:szCs w:val="20"/>
          <w:lang w:eastAsia="en-GB"/>
        </w:rPr>
        <w:t>against the Gnostics</w:t>
      </w:r>
      <w:r>
        <w:rPr>
          <w:rFonts w:eastAsia="Times New Roman" w:cs="Times New Roman"/>
          <w:szCs w:val="20"/>
          <w:lang w:eastAsia="en-GB"/>
        </w:rPr>
        <w:t>’</w:t>
      </w:r>
      <w:r w:rsidRPr="00563346">
        <w:rPr>
          <w:rFonts w:eastAsia="Times New Roman" w:cs="Times New Roman"/>
          <w:szCs w:val="20"/>
          <w:lang w:eastAsia="en-GB"/>
        </w:rPr>
        <w:t xml:space="preserve"> (II.9 [33]) was at least a Christian sect – though one heretical by the standards of the Orthodox tradition. </w:t>
      </w:r>
    </w:p>
    <w:p w:rsidR="00AA7C67" w:rsidRPr="00563346" w:rsidRDefault="00AA7C67" w:rsidP="00921A02">
      <w:pPr>
        <w:spacing w:after="120"/>
        <w:rPr>
          <w:rFonts w:eastAsia="Times New Roman" w:cs="Times New Roman"/>
          <w:szCs w:val="20"/>
          <w:lang w:eastAsia="en-GB"/>
        </w:rPr>
      </w:pPr>
      <w:r>
        <w:rPr>
          <w:rFonts w:eastAsia="Times New Roman" w:cs="Times New Roman"/>
          <w:szCs w:val="20"/>
          <w:lang w:eastAsia="en-GB"/>
        </w:rPr>
        <w:t xml:space="preserve">‘Heresy’ is not a category confined to Christians! </w:t>
      </w:r>
      <w:r w:rsidRPr="00563346">
        <w:rPr>
          <w:rFonts w:eastAsia="Times New Roman" w:cs="Times New Roman"/>
          <w:szCs w:val="20"/>
          <w:lang w:eastAsia="en-GB"/>
        </w:rPr>
        <w:t xml:space="preserve">The other principal pagan attack on Christians was that they had abandoned their own tribes’ traditions. Jews, though they stood aside from the </w:t>
      </w:r>
      <w:r w:rsidRPr="00563346">
        <w:rPr>
          <w:rFonts w:eastAsia="Times New Roman" w:cs="Times New Roman"/>
          <w:i/>
          <w:szCs w:val="20"/>
          <w:lang w:eastAsia="en-GB"/>
        </w:rPr>
        <w:t xml:space="preserve">consensus </w:t>
      </w:r>
      <w:proofErr w:type="spellStart"/>
      <w:r w:rsidRPr="00563346">
        <w:rPr>
          <w:rFonts w:eastAsia="Times New Roman" w:cs="Times New Roman"/>
          <w:i/>
          <w:szCs w:val="20"/>
          <w:lang w:eastAsia="en-GB"/>
        </w:rPr>
        <w:t>gentium</w:t>
      </w:r>
      <w:proofErr w:type="spellEnd"/>
      <w:r w:rsidRPr="00563346">
        <w:rPr>
          <w:rFonts w:eastAsia="Times New Roman" w:cs="Times New Roman"/>
          <w:szCs w:val="20"/>
          <w:lang w:eastAsia="en-GB"/>
        </w:rPr>
        <w:t xml:space="preserve">, at least had their own, unusual, traditions: Christians, being drawn from every race and station, had betrayed their own ancestral gods, the values and distinctions in which they and their ancestors were reared – as of course Abram and his father </w:t>
      </w:r>
      <w:proofErr w:type="spellStart"/>
      <w:r w:rsidRPr="00563346">
        <w:rPr>
          <w:rFonts w:eastAsia="Times New Roman" w:cs="Times New Roman"/>
          <w:szCs w:val="20"/>
          <w:lang w:eastAsia="en-GB"/>
        </w:rPr>
        <w:t>Terah</w:t>
      </w:r>
      <w:proofErr w:type="spellEnd"/>
      <w:r w:rsidRPr="00563346">
        <w:rPr>
          <w:rFonts w:eastAsia="Times New Roman" w:cs="Times New Roman"/>
          <w:szCs w:val="20"/>
          <w:lang w:eastAsia="en-GB"/>
        </w:rPr>
        <w:t xml:space="preserve"> had done long before</w:t>
      </w:r>
      <w:r>
        <w:rPr>
          <w:rFonts w:eastAsia="Times New Roman" w:cs="Times New Roman"/>
          <w:szCs w:val="20"/>
          <w:lang w:eastAsia="en-GB"/>
        </w:rPr>
        <w:t xml:space="preserve"> (</w:t>
      </w:r>
      <w:r>
        <w:rPr>
          <w:rFonts w:eastAsia="Times New Roman" w:cs="Times New Roman"/>
          <w:i/>
          <w:szCs w:val="20"/>
          <w:lang w:eastAsia="en-GB"/>
        </w:rPr>
        <w:t xml:space="preserve">Genesis </w:t>
      </w:r>
      <w:r>
        <w:rPr>
          <w:rFonts w:eastAsia="Times New Roman" w:cs="Times New Roman"/>
          <w:szCs w:val="20"/>
          <w:lang w:eastAsia="en-GB"/>
        </w:rPr>
        <w:t>11.31-12.5)</w:t>
      </w:r>
      <w:r w:rsidRPr="00563346">
        <w:rPr>
          <w:rFonts w:eastAsia="Times New Roman" w:cs="Times New Roman"/>
          <w:szCs w:val="20"/>
          <w:lang w:eastAsia="en-GB"/>
        </w:rPr>
        <w:t xml:space="preserve">. </w:t>
      </w:r>
      <w:r>
        <w:rPr>
          <w:rFonts w:eastAsia="Times New Roman" w:cs="Times New Roman"/>
          <w:szCs w:val="20"/>
          <w:lang w:eastAsia="en-GB"/>
        </w:rPr>
        <w:t>‘</w:t>
      </w:r>
      <w:r w:rsidRPr="00563346">
        <w:rPr>
          <w:rFonts w:eastAsia="Times New Roman" w:cs="Times New Roman"/>
          <w:szCs w:val="20"/>
          <w:lang w:eastAsia="en-GB"/>
        </w:rPr>
        <w:t>It is impious</w:t>
      </w:r>
      <w:r>
        <w:rPr>
          <w:rFonts w:eastAsia="Times New Roman" w:cs="Times New Roman"/>
          <w:szCs w:val="20"/>
          <w:lang w:eastAsia="en-GB"/>
        </w:rPr>
        <w:t>’</w:t>
      </w:r>
      <w:r w:rsidRPr="00563346">
        <w:rPr>
          <w:rFonts w:eastAsia="Times New Roman" w:cs="Times New Roman"/>
          <w:szCs w:val="20"/>
          <w:lang w:eastAsia="en-GB"/>
        </w:rPr>
        <w:t xml:space="preserve">, </w:t>
      </w:r>
      <w:proofErr w:type="spellStart"/>
      <w:r w:rsidRPr="00563346">
        <w:rPr>
          <w:rFonts w:eastAsia="Times New Roman" w:cs="Times New Roman"/>
          <w:szCs w:val="20"/>
          <w:lang w:eastAsia="en-GB"/>
        </w:rPr>
        <w:t>Celsus</w:t>
      </w:r>
      <w:proofErr w:type="spellEnd"/>
      <w:r w:rsidRPr="00563346">
        <w:rPr>
          <w:rFonts w:eastAsia="Times New Roman" w:cs="Times New Roman"/>
          <w:szCs w:val="20"/>
          <w:lang w:eastAsia="en-GB"/>
        </w:rPr>
        <w:t xml:space="preserve"> said, </w:t>
      </w:r>
      <w:r>
        <w:rPr>
          <w:rFonts w:eastAsia="Times New Roman" w:cs="Times New Roman"/>
          <w:szCs w:val="20"/>
          <w:lang w:eastAsia="en-GB"/>
        </w:rPr>
        <w:t>‘</w:t>
      </w:r>
      <w:r w:rsidRPr="00563346">
        <w:rPr>
          <w:rFonts w:eastAsia="Times New Roman" w:cs="Times New Roman"/>
          <w:szCs w:val="20"/>
          <w:lang w:eastAsia="en-GB"/>
        </w:rPr>
        <w:t>to abandon the customs which have existed in each locality from the beginning</w:t>
      </w:r>
      <w:r>
        <w:rPr>
          <w:rFonts w:eastAsia="Times New Roman" w:cs="Times New Roman"/>
          <w:szCs w:val="20"/>
          <w:lang w:eastAsia="en-GB"/>
        </w:rPr>
        <w:t xml:space="preserve">’ </w:t>
      </w:r>
      <w:r>
        <w:rPr>
          <w:rFonts w:eastAsia="Times New Roman" w:cs="Times New Roman"/>
          <w:szCs w:val="20"/>
          <w:lang w:eastAsia="en-GB"/>
        </w:rPr>
        <w:lastRenderedPageBreak/>
        <w:t xml:space="preserve">(Origen (1953), </w:t>
      </w:r>
      <w:r w:rsidRPr="00457B04">
        <w:rPr>
          <w:rFonts w:eastAsia="Times New Roman" w:cs="Times New Roman"/>
          <w:szCs w:val="20"/>
          <w:lang w:eastAsia="en-GB"/>
        </w:rPr>
        <w:t>283 (5.26</w:t>
      </w:r>
      <w:r>
        <w:rPr>
          <w:rFonts w:eastAsia="Times New Roman" w:cs="Times New Roman"/>
          <w:szCs w:val="20"/>
          <w:lang w:eastAsia="en-GB"/>
        </w:rPr>
        <w:t>)).</w:t>
      </w:r>
      <w:r w:rsidRPr="00563346">
        <w:rPr>
          <w:rFonts w:eastAsia="Times New Roman" w:cs="Times New Roman"/>
          <w:szCs w:val="20"/>
          <w:lang w:eastAsia="en-GB"/>
        </w:rPr>
        <w:t xml:space="preserve"> This criticism might almost seem </w:t>
      </w:r>
      <w:r>
        <w:rPr>
          <w:rFonts w:eastAsia="Times New Roman" w:cs="Times New Roman"/>
          <w:szCs w:val="20"/>
          <w:lang w:eastAsia="en-GB"/>
        </w:rPr>
        <w:t>‘</w:t>
      </w:r>
      <w:r w:rsidRPr="00563346">
        <w:rPr>
          <w:rFonts w:eastAsia="Times New Roman" w:cs="Times New Roman"/>
          <w:szCs w:val="20"/>
          <w:lang w:eastAsia="en-GB"/>
        </w:rPr>
        <w:t>postmodern</w:t>
      </w:r>
      <w:r>
        <w:rPr>
          <w:rFonts w:eastAsia="Times New Roman" w:cs="Times New Roman"/>
          <w:szCs w:val="20"/>
          <w:lang w:eastAsia="en-GB"/>
        </w:rPr>
        <w:t>’</w:t>
      </w:r>
      <w:r w:rsidRPr="00563346">
        <w:rPr>
          <w:rFonts w:eastAsia="Times New Roman" w:cs="Times New Roman"/>
          <w:szCs w:val="20"/>
          <w:lang w:eastAsia="en-GB"/>
        </w:rPr>
        <w:t xml:space="preserve">: the only truth worth minding about, the critics might have said, was the </w:t>
      </w:r>
      <w:r>
        <w:rPr>
          <w:rFonts w:eastAsia="Times New Roman" w:cs="Times New Roman"/>
          <w:szCs w:val="20"/>
          <w:lang w:eastAsia="en-GB"/>
        </w:rPr>
        <w:t>‘</w:t>
      </w:r>
      <w:r w:rsidRPr="00563346">
        <w:rPr>
          <w:rFonts w:eastAsia="Times New Roman" w:cs="Times New Roman"/>
          <w:szCs w:val="20"/>
          <w:lang w:eastAsia="en-GB"/>
        </w:rPr>
        <w:t>truth</w:t>
      </w:r>
      <w:r>
        <w:rPr>
          <w:rFonts w:eastAsia="Times New Roman" w:cs="Times New Roman"/>
          <w:szCs w:val="20"/>
          <w:lang w:eastAsia="en-GB"/>
        </w:rPr>
        <w:t>’</w:t>
      </w:r>
      <w:r w:rsidRPr="00563346">
        <w:rPr>
          <w:rFonts w:eastAsia="Times New Roman" w:cs="Times New Roman"/>
          <w:szCs w:val="20"/>
          <w:lang w:eastAsia="en-GB"/>
        </w:rPr>
        <w:t xml:space="preserve"> of our consensual reality. What reason – and especially what reason acceptable to traditionalists – could there ever be to step aside from tradition, however absurd or even vile the customs seem to other eyes? As Origen pointed out, this is much an assault on those philosophers </w:t>
      </w:r>
      <w:r>
        <w:rPr>
          <w:rFonts w:eastAsia="Times New Roman" w:cs="Times New Roman"/>
          <w:szCs w:val="20"/>
          <w:lang w:eastAsia="en-GB"/>
        </w:rPr>
        <w:t>‘</w:t>
      </w:r>
      <w:r w:rsidRPr="00563346">
        <w:rPr>
          <w:rFonts w:eastAsia="Times New Roman" w:cs="Times New Roman"/>
          <w:szCs w:val="20"/>
          <w:lang w:eastAsia="en-GB"/>
        </w:rPr>
        <w:t>who teach men not to be superstitious</w:t>
      </w:r>
      <w:r>
        <w:rPr>
          <w:rFonts w:eastAsia="Times New Roman" w:cs="Times New Roman"/>
          <w:szCs w:val="20"/>
          <w:lang w:eastAsia="en-GB"/>
        </w:rPr>
        <w:t>’</w:t>
      </w:r>
      <w:r w:rsidRPr="00563346">
        <w:rPr>
          <w:rFonts w:eastAsia="Times New Roman" w:cs="Times New Roman"/>
          <w:szCs w:val="20"/>
          <w:lang w:eastAsia="en-GB"/>
        </w:rPr>
        <w:t xml:space="preserve"> but rather </w:t>
      </w:r>
      <w:r>
        <w:rPr>
          <w:rFonts w:eastAsia="Times New Roman" w:cs="Times New Roman"/>
          <w:szCs w:val="20"/>
          <w:lang w:eastAsia="en-GB"/>
        </w:rPr>
        <w:t>‘</w:t>
      </w:r>
      <w:r w:rsidRPr="00563346">
        <w:rPr>
          <w:rFonts w:eastAsia="Times New Roman" w:cs="Times New Roman"/>
          <w:szCs w:val="20"/>
          <w:lang w:eastAsia="en-GB"/>
        </w:rPr>
        <w:t>to present the soul to the Creator</w:t>
      </w:r>
      <w:r>
        <w:rPr>
          <w:rFonts w:eastAsia="Times New Roman" w:cs="Times New Roman"/>
          <w:szCs w:val="20"/>
          <w:lang w:eastAsia="en-GB"/>
        </w:rPr>
        <w:t>’</w:t>
      </w:r>
      <w:r w:rsidRPr="00563346">
        <w:rPr>
          <w:rFonts w:eastAsia="Times New Roman" w:cs="Times New Roman"/>
          <w:szCs w:val="20"/>
          <w:lang w:eastAsia="en-GB"/>
        </w:rPr>
        <w:t xml:space="preserve"> as on the Christian churches</w:t>
      </w:r>
      <w:r>
        <w:rPr>
          <w:rFonts w:eastAsia="Times New Roman" w:cs="Times New Roman"/>
          <w:szCs w:val="20"/>
          <w:lang w:eastAsia="en-GB"/>
        </w:rPr>
        <w:t xml:space="preserve"> (Origen (1953),</w:t>
      </w:r>
      <w:r w:rsidRPr="00563346">
        <w:rPr>
          <w:rFonts w:eastAsia="Times New Roman" w:cs="Times New Roman"/>
          <w:szCs w:val="20"/>
          <w:lang w:eastAsia="en-GB"/>
        </w:rPr>
        <w:t xml:space="preserve"> </w:t>
      </w:r>
      <w:r w:rsidRPr="00457B04">
        <w:rPr>
          <w:rFonts w:eastAsia="Times New Roman" w:cs="Times New Roman"/>
          <w:szCs w:val="20"/>
          <w:lang w:eastAsia="en-GB"/>
        </w:rPr>
        <w:t>291 (5.35)</w:t>
      </w:r>
      <w:r>
        <w:rPr>
          <w:rFonts w:eastAsia="Times New Roman" w:cs="Times New Roman"/>
          <w:szCs w:val="20"/>
          <w:lang w:eastAsia="en-GB"/>
        </w:rPr>
        <w:t>)</w:t>
      </w:r>
      <w:r w:rsidRPr="00457B04">
        <w:rPr>
          <w:rFonts w:eastAsia="Times New Roman" w:cs="Times New Roman"/>
          <w:szCs w:val="20"/>
          <w:lang w:eastAsia="en-GB"/>
        </w:rPr>
        <w:t>.</w:t>
      </w:r>
      <w:r>
        <w:rPr>
          <w:rFonts w:eastAsia="Times New Roman" w:cs="Times New Roman"/>
          <w:szCs w:val="20"/>
          <w:lang w:eastAsia="en-GB"/>
        </w:rPr>
        <w:t xml:space="preserve"> </w:t>
      </w:r>
      <w:r w:rsidRPr="00563346">
        <w:rPr>
          <w:rFonts w:eastAsia="Times New Roman" w:cs="Times New Roman"/>
          <w:szCs w:val="20"/>
          <w:lang w:eastAsia="en-GB"/>
        </w:rPr>
        <w:t>There is an issue here: on the one hand, none of us can do more than begin from where we are, with the character and axioms we have inherited</w:t>
      </w:r>
      <w:r>
        <w:rPr>
          <w:rFonts w:eastAsia="Times New Roman" w:cs="Times New Roman"/>
          <w:szCs w:val="20"/>
          <w:lang w:eastAsia="en-GB"/>
        </w:rPr>
        <w:t xml:space="preserve"> or imbibed</w:t>
      </w:r>
      <w:r w:rsidRPr="00563346">
        <w:rPr>
          <w:rFonts w:eastAsia="Times New Roman" w:cs="Times New Roman"/>
          <w:szCs w:val="20"/>
          <w:lang w:eastAsia="en-GB"/>
        </w:rPr>
        <w:t xml:space="preserve">; on the other, it is required by those very axioms that we should seek a real truth and virtue, and not be content with </w:t>
      </w:r>
      <w:proofErr w:type="spellStart"/>
      <w:r w:rsidRPr="00563346">
        <w:rPr>
          <w:rFonts w:eastAsia="Times New Roman" w:cs="Times New Roman"/>
          <w:szCs w:val="20"/>
          <w:lang w:eastAsia="en-GB"/>
        </w:rPr>
        <w:t>seemings</w:t>
      </w:r>
      <w:proofErr w:type="spellEnd"/>
      <w:r w:rsidRPr="00563346">
        <w:rPr>
          <w:rFonts w:eastAsia="Times New Roman" w:cs="Times New Roman"/>
          <w:szCs w:val="20"/>
          <w:lang w:eastAsia="en-GB"/>
        </w:rPr>
        <w:t>. Whether this will ever be possible without a direct intervention from Elsewhere remains uncertain</w:t>
      </w:r>
      <w:r w:rsidR="00FE3A83">
        <w:rPr>
          <w:rFonts w:eastAsia="Times New Roman" w:cs="Times New Roman"/>
          <w:szCs w:val="20"/>
          <w:lang w:eastAsia="en-GB"/>
        </w:rPr>
        <w:t>.</w:t>
      </w:r>
      <w:r w:rsidRPr="00563346">
        <w:rPr>
          <w:rFonts w:eastAsia="Times New Roman" w:cs="Times New Roman"/>
          <w:szCs w:val="20"/>
          <w:vertAlign w:val="superscript"/>
          <w:lang w:eastAsia="en-GB"/>
        </w:rPr>
        <w:endnoteReference w:id="6"/>
      </w:r>
      <w:r w:rsidRPr="00563346">
        <w:rPr>
          <w:rFonts w:eastAsia="Times New Roman" w:cs="Times New Roman"/>
          <w:szCs w:val="20"/>
          <w:lang w:eastAsia="en-GB"/>
        </w:rPr>
        <w:t xml:space="preserve"> Even Odysseus needed the intervention of Hermes, on Circe’s island and Calypso’s.</w:t>
      </w:r>
    </w:p>
    <w:p w:rsidR="00AA7C67" w:rsidRDefault="00AA7C67" w:rsidP="00DB6F7B">
      <w:pPr>
        <w:pStyle w:val="Heading1"/>
        <w:rPr>
          <w:rFonts w:eastAsia="Times New Roman"/>
          <w:lang w:eastAsia="en-GB"/>
        </w:rPr>
      </w:pPr>
      <w:r>
        <w:rPr>
          <w:rFonts w:eastAsia="Times New Roman"/>
          <w:lang w:eastAsia="en-GB"/>
        </w:rPr>
        <w:t xml:space="preserve">Gods, </w:t>
      </w:r>
      <w:proofErr w:type="spellStart"/>
      <w:r>
        <w:rPr>
          <w:rFonts w:eastAsia="Times New Roman"/>
          <w:lang w:eastAsia="en-GB"/>
        </w:rPr>
        <w:t>daimones</w:t>
      </w:r>
      <w:proofErr w:type="spellEnd"/>
      <w:r>
        <w:rPr>
          <w:rFonts w:eastAsia="Times New Roman"/>
          <w:lang w:eastAsia="en-GB"/>
        </w:rPr>
        <w:t xml:space="preserve"> and the material</w:t>
      </w:r>
    </w:p>
    <w:p w:rsidR="00AA7C67" w:rsidRPr="00563346" w:rsidRDefault="00AA7C67" w:rsidP="00287DED">
      <w:pPr>
        <w:spacing w:after="120"/>
        <w:rPr>
          <w:rFonts w:eastAsia="Times New Roman" w:cs="Times New Roman"/>
          <w:szCs w:val="20"/>
          <w:lang w:eastAsia="en-GB"/>
        </w:rPr>
      </w:pPr>
      <w:r w:rsidRPr="00563346">
        <w:rPr>
          <w:rFonts w:eastAsia="Times New Roman" w:cs="Times New Roman"/>
          <w:szCs w:val="20"/>
          <w:lang w:eastAsia="en-GB"/>
        </w:rPr>
        <w:t xml:space="preserve">Pagan Platonism influenced the development of Christian thought, both in the West and in the East, as it also influenced Islamic philosophy. Some elements of the pagan version were reckoned inconsistent with the Abrahamic faiths. Gregory </w:t>
      </w:r>
      <w:proofErr w:type="spellStart"/>
      <w:r w:rsidRPr="00563346">
        <w:rPr>
          <w:rFonts w:eastAsia="Times New Roman" w:cs="Times New Roman"/>
          <w:szCs w:val="20"/>
          <w:lang w:eastAsia="en-GB"/>
        </w:rPr>
        <w:t>Palamas</w:t>
      </w:r>
      <w:proofErr w:type="spellEnd"/>
      <w:r w:rsidRPr="00563346">
        <w:rPr>
          <w:rFonts w:eastAsia="Times New Roman" w:cs="Times New Roman"/>
          <w:szCs w:val="20"/>
          <w:lang w:eastAsia="en-GB"/>
        </w:rPr>
        <w:t>, for example, writing in the thirteenth century, summed up the Orthodox critique as follows:</w:t>
      </w:r>
    </w:p>
    <w:p w:rsidR="00AA7C67" w:rsidRPr="00563346" w:rsidRDefault="00AA7C67" w:rsidP="00DB6F7B">
      <w:pPr>
        <w:pStyle w:val="Quote"/>
      </w:pPr>
      <w:r w:rsidRPr="00563346">
        <w:t xml:space="preserve">These people have arrived at a certain conception of God, but not at a conception truly worthy of Him and appropriate to His blessed nature. For their </w:t>
      </w:r>
      <w:r>
        <w:t>‘</w:t>
      </w:r>
      <w:r w:rsidRPr="00563346">
        <w:t>disordered heart was darkened</w:t>
      </w:r>
      <w:r>
        <w:t>’</w:t>
      </w:r>
      <w:r w:rsidRPr="00563346">
        <w:t xml:space="preserve"> by the machinations of the wicked demons who were instructing them. For if a worthy conception of God could be attained through the use of intellection, how could these people have taken the demons for gods, and how could they have believed the demons when they taught man polytheism? In this way, wrapped up in this mindless and foolish wisdom and unenlightened education, they have calumniated both God and nature. They have deprived God of His sovereignty (at least as far as they are concerned); they have ascribed the Divine Name to demons; and they were so far from finding the knowledge of beings – the object of their desire and zeal – as to claim that inanimate things [that is, the stars] have a soul and participate in a soul superior to our own. They also allege that things without reason are reasonable, since capable of receiving a human soul; that demons are </w:t>
      </w:r>
      <w:r w:rsidRPr="00563346">
        <w:lastRenderedPageBreak/>
        <w:t xml:space="preserve">superior to us and are even our creators (such is their impiety); they have classed among things uncreated and </w:t>
      </w:r>
      <w:proofErr w:type="spellStart"/>
      <w:r w:rsidRPr="00563346">
        <w:t>unoriginate</w:t>
      </w:r>
      <w:proofErr w:type="spellEnd"/>
      <w:r w:rsidRPr="00563346">
        <w:t xml:space="preserve"> and coeternal with God, not only matter, and what they call the World Soul, but also those intelligible beings not clothed in the opacity of the body</w:t>
      </w:r>
      <w:r>
        <w:t>, and even our souls themselves (</w:t>
      </w:r>
      <w:proofErr w:type="spellStart"/>
      <w:r>
        <w:t>Palamas</w:t>
      </w:r>
      <w:proofErr w:type="spellEnd"/>
      <w:r>
        <w:t xml:space="preserve"> (1983), 26 [I.1.18]).</w:t>
      </w:r>
      <w:r w:rsidRPr="00360506">
        <w:rPr>
          <w:rFonts w:eastAsiaTheme="minorHAnsi" w:cstheme="minorBidi"/>
          <w:color w:val="auto"/>
          <w:szCs w:val="22"/>
          <w:vertAlign w:val="superscript"/>
          <w:lang w:eastAsia="en-US"/>
        </w:rPr>
        <w:t xml:space="preserve"> </w:t>
      </w:r>
      <w:r w:rsidRPr="00360506">
        <w:rPr>
          <w:vertAlign w:val="superscript"/>
        </w:rPr>
        <w:endnoteReference w:id="7"/>
      </w:r>
    </w:p>
    <w:p w:rsidR="00AA7C67" w:rsidRPr="00563346" w:rsidRDefault="00AA7C67" w:rsidP="00287DED">
      <w:pPr>
        <w:spacing w:after="120"/>
        <w:rPr>
          <w:rFonts w:eastAsia="Times New Roman" w:cs="Times New Roman"/>
          <w:szCs w:val="20"/>
          <w:lang w:eastAsia="en-GB"/>
        </w:rPr>
      </w:pPr>
      <w:r w:rsidRPr="00563346">
        <w:rPr>
          <w:rFonts w:eastAsia="Times New Roman" w:cs="Times New Roman"/>
          <w:szCs w:val="20"/>
          <w:lang w:eastAsia="en-GB"/>
        </w:rPr>
        <w:t xml:space="preserve">Some of this criticism rested on familiar misunderstandings of the pagan philosophical tradition, and are matched by the pagans’ own misunderstandings of the Abrahamic. Each side thought the other culpably irrational. But there are real issues to debate, whether or not they are the ones that Plotinus, Porphyry, Iamblichus, Julian and other pagans, on the one hand, supposed, or those identified by </w:t>
      </w:r>
      <w:proofErr w:type="spellStart"/>
      <w:r w:rsidRPr="00563346">
        <w:rPr>
          <w:rFonts w:eastAsia="Times New Roman" w:cs="Times New Roman"/>
          <w:szCs w:val="20"/>
          <w:lang w:eastAsia="en-GB"/>
        </w:rPr>
        <w:t>Philoponus</w:t>
      </w:r>
      <w:proofErr w:type="spellEnd"/>
      <w:r w:rsidRPr="00563346">
        <w:rPr>
          <w:rFonts w:eastAsia="Times New Roman" w:cs="Times New Roman"/>
          <w:szCs w:val="20"/>
          <w:lang w:eastAsia="en-GB"/>
        </w:rPr>
        <w:t xml:space="preserve">, Augustine, Maximus the Confessor or </w:t>
      </w:r>
      <w:proofErr w:type="spellStart"/>
      <w:r w:rsidRPr="00563346">
        <w:rPr>
          <w:rFonts w:eastAsia="Times New Roman" w:cs="Times New Roman"/>
          <w:szCs w:val="20"/>
          <w:lang w:eastAsia="en-GB"/>
        </w:rPr>
        <w:t>Palamas</w:t>
      </w:r>
      <w:proofErr w:type="spellEnd"/>
      <w:r w:rsidRPr="00563346">
        <w:rPr>
          <w:rFonts w:eastAsia="Times New Roman" w:cs="Times New Roman"/>
          <w:szCs w:val="20"/>
          <w:lang w:eastAsia="en-GB"/>
        </w:rPr>
        <w:t xml:space="preserve"> on the other. My own stress here is phenomenological or psychological rather than metaphysical (though the metaphysical theories themselves have psychological effects). Whether the material world has always existed; whether it is constituted as a single living being; whether we ourselves have been</w:t>
      </w:r>
      <w:r>
        <w:rPr>
          <w:rFonts w:eastAsia="Times New Roman" w:cs="Times New Roman"/>
          <w:szCs w:val="20"/>
          <w:lang w:eastAsia="en-GB"/>
        </w:rPr>
        <w:t>, and shall be,</w:t>
      </w:r>
      <w:r w:rsidRPr="00563346">
        <w:rPr>
          <w:rFonts w:eastAsia="Times New Roman" w:cs="Times New Roman"/>
          <w:szCs w:val="20"/>
          <w:lang w:eastAsia="en-GB"/>
        </w:rPr>
        <w:t xml:space="preserve"> for ever; and whether or to what extent we can rise up or return from exile by our own endeavours: all these are questions without fully agreed or authoritative answers. All that we can usually manage here and now is to realize what </w:t>
      </w:r>
      <w:r w:rsidRPr="00563346">
        <w:rPr>
          <w:rFonts w:eastAsia="Times New Roman" w:cs="Times New Roman"/>
          <w:i/>
          <w:szCs w:val="20"/>
          <w:lang w:eastAsia="en-GB"/>
        </w:rPr>
        <w:t xml:space="preserve">difference </w:t>
      </w:r>
      <w:r w:rsidRPr="00563346">
        <w:rPr>
          <w:rFonts w:eastAsia="Times New Roman" w:cs="Times New Roman"/>
          <w:szCs w:val="20"/>
          <w:lang w:eastAsia="en-GB"/>
        </w:rPr>
        <w:t>might be made by entertaining one thought or another</w:t>
      </w:r>
      <w:r>
        <w:rPr>
          <w:rFonts w:eastAsia="Times New Roman" w:cs="Times New Roman"/>
          <w:szCs w:val="20"/>
          <w:lang w:eastAsia="en-GB"/>
        </w:rPr>
        <w:t xml:space="preserve"> (or by withholding any rash consent)</w:t>
      </w:r>
      <w:r w:rsidRPr="00563346">
        <w:rPr>
          <w:rFonts w:eastAsia="Times New Roman" w:cs="Times New Roman"/>
          <w:szCs w:val="20"/>
          <w:lang w:eastAsia="en-GB"/>
        </w:rPr>
        <w:t>. Christians, in the main, concluded that this world here had a beginning, and would have an end (although it might be resurrected as immortal diamond along with all God’s Chosen, and have no end thereafter). They also, in the main, preferred to think that space, the universe, the whole material world was a neutral arena for the children of God to play in, rather than the largest of living things itself. We too had our beginnings, in our mothers’ wombs, and could hope to be resurrected as the individual persons we now think ourselves</w:t>
      </w:r>
      <w:r w:rsidR="00FE3A83">
        <w:rPr>
          <w:rFonts w:eastAsia="Times New Roman" w:cs="Times New Roman"/>
          <w:szCs w:val="20"/>
          <w:lang w:eastAsia="en-GB"/>
        </w:rPr>
        <w:t>,</w:t>
      </w:r>
      <w:r w:rsidRPr="00563346">
        <w:rPr>
          <w:rStyle w:val="EndnoteReference"/>
          <w:rFonts w:eastAsia="Times New Roman" w:cs="Times New Roman"/>
          <w:szCs w:val="20"/>
          <w:lang w:eastAsia="en-GB"/>
        </w:rPr>
        <w:endnoteReference w:id="8"/>
      </w:r>
      <w:r w:rsidR="00FE3A83">
        <w:rPr>
          <w:rFonts w:eastAsia="Times New Roman" w:cs="Times New Roman"/>
          <w:szCs w:val="20"/>
          <w:lang w:eastAsia="en-GB"/>
        </w:rPr>
        <w:t xml:space="preserve"> </w:t>
      </w:r>
      <w:r w:rsidRPr="00563346">
        <w:rPr>
          <w:rFonts w:eastAsia="Times New Roman" w:cs="Times New Roman"/>
          <w:szCs w:val="20"/>
          <w:lang w:eastAsia="en-GB"/>
        </w:rPr>
        <w:t xml:space="preserve">rather than being simply phases or stages or twigs of an eternal spirit which was somehow both eternally at rest in God and struggling over generations in the material world. And our rescue from material corruption could only be by God’s good grace. At the same time, Christians expected </w:t>
      </w:r>
      <w:r>
        <w:rPr>
          <w:rFonts w:eastAsia="Times New Roman" w:cs="Times New Roman"/>
          <w:szCs w:val="20"/>
          <w:lang w:eastAsia="en-GB"/>
        </w:rPr>
        <w:t>‘</w:t>
      </w:r>
      <w:r w:rsidRPr="00563346">
        <w:rPr>
          <w:rFonts w:eastAsia="Times New Roman" w:cs="Times New Roman"/>
          <w:szCs w:val="20"/>
          <w:lang w:eastAsia="en-GB"/>
        </w:rPr>
        <w:t>to judge angels</w:t>
      </w:r>
      <w:r>
        <w:rPr>
          <w:rFonts w:eastAsia="Times New Roman" w:cs="Times New Roman"/>
          <w:szCs w:val="20"/>
          <w:lang w:eastAsia="en-GB"/>
        </w:rPr>
        <w:t>’</w:t>
      </w:r>
      <w:r w:rsidRPr="00085D19">
        <w:t xml:space="preserve"> </w:t>
      </w:r>
      <w:r>
        <w:t>(</w:t>
      </w:r>
      <w:r w:rsidRPr="00085D19">
        <w:rPr>
          <w:rFonts w:eastAsia="Times New Roman" w:cs="Times New Roman"/>
          <w:szCs w:val="20"/>
          <w:lang w:eastAsia="en-GB"/>
        </w:rPr>
        <w:t xml:space="preserve">Paul, </w:t>
      </w:r>
      <w:r w:rsidRPr="00085D19">
        <w:rPr>
          <w:rFonts w:eastAsia="Times New Roman" w:cs="Times New Roman"/>
          <w:i/>
          <w:szCs w:val="20"/>
          <w:lang w:eastAsia="en-GB"/>
        </w:rPr>
        <w:t>1 Corinthians</w:t>
      </w:r>
      <w:r w:rsidRPr="00085D19">
        <w:rPr>
          <w:rFonts w:eastAsia="Times New Roman" w:cs="Times New Roman"/>
          <w:szCs w:val="20"/>
          <w:lang w:eastAsia="en-GB"/>
        </w:rPr>
        <w:t xml:space="preserve"> 6.1-4</w:t>
      </w:r>
      <w:r>
        <w:rPr>
          <w:rFonts w:eastAsia="Times New Roman" w:cs="Times New Roman"/>
          <w:szCs w:val="20"/>
          <w:lang w:eastAsia="en-GB"/>
        </w:rPr>
        <w:t>),</w:t>
      </w:r>
      <w:r w:rsidRPr="00563346">
        <w:rPr>
          <w:rFonts w:eastAsia="Times New Roman" w:cs="Times New Roman"/>
          <w:szCs w:val="20"/>
          <w:vertAlign w:val="superscript"/>
          <w:lang w:eastAsia="en-GB"/>
        </w:rPr>
        <w:endnoteReference w:id="9"/>
      </w:r>
      <w:r w:rsidRPr="00563346">
        <w:rPr>
          <w:rFonts w:eastAsia="Times New Roman" w:cs="Times New Roman"/>
          <w:szCs w:val="20"/>
          <w:lang w:eastAsia="en-GB"/>
        </w:rPr>
        <w:t xml:space="preserve"> and reckoned themselves superior in rank and – hopefully – in eventual virtue even to the highest of created spirits. Th</w:t>
      </w:r>
      <w:r>
        <w:rPr>
          <w:rFonts w:eastAsia="Times New Roman" w:cs="Times New Roman"/>
          <w:szCs w:val="20"/>
          <w:lang w:eastAsia="en-GB"/>
        </w:rPr>
        <w:t>is</w:t>
      </w:r>
      <w:r w:rsidRPr="00563346">
        <w:rPr>
          <w:rFonts w:eastAsia="Times New Roman" w:cs="Times New Roman"/>
          <w:szCs w:val="20"/>
          <w:lang w:eastAsia="en-GB"/>
        </w:rPr>
        <w:t xml:space="preserve"> – in all the Abrahamic traditions – was the sin of Satan: not to acknowledge Adam (which is to say, Humanity) as God’s Chosen. The angels’ fall, so tradition tells us, began in Satan’s outrage that he could be expected to bow down before an animal</w:t>
      </w:r>
      <w:r w:rsidR="00FE3A83">
        <w:rPr>
          <w:rFonts w:eastAsia="Times New Roman" w:cs="Times New Roman"/>
          <w:szCs w:val="20"/>
          <w:lang w:eastAsia="en-GB"/>
        </w:rPr>
        <w:t>!</w:t>
      </w:r>
      <w:r w:rsidRPr="00563346">
        <w:rPr>
          <w:rFonts w:eastAsia="Times New Roman" w:cs="Times New Roman"/>
          <w:szCs w:val="20"/>
          <w:vertAlign w:val="superscript"/>
          <w:lang w:eastAsia="en-GB"/>
        </w:rPr>
        <w:endnoteReference w:id="10"/>
      </w:r>
      <w:r w:rsidRPr="00563346">
        <w:rPr>
          <w:rFonts w:eastAsia="Times New Roman" w:cs="Times New Roman"/>
          <w:szCs w:val="20"/>
          <w:lang w:eastAsia="en-GB"/>
        </w:rPr>
        <w:t xml:space="preserve"> Angels, gods and </w:t>
      </w:r>
      <w:proofErr w:type="spellStart"/>
      <w:r w:rsidRPr="00563346">
        <w:rPr>
          <w:rFonts w:eastAsia="Times New Roman" w:cs="Times New Roman"/>
          <w:i/>
          <w:szCs w:val="20"/>
          <w:lang w:eastAsia="en-GB"/>
        </w:rPr>
        <w:t>daimones</w:t>
      </w:r>
      <w:proofErr w:type="spellEnd"/>
      <w:r w:rsidRPr="00563346">
        <w:rPr>
          <w:rFonts w:eastAsia="Times New Roman" w:cs="Times New Roman"/>
          <w:szCs w:val="20"/>
          <w:lang w:eastAsia="en-GB"/>
        </w:rPr>
        <w:t xml:space="preserve">, even if they are real and more powerful or cleverer than us, are still not to be worshipped: </w:t>
      </w:r>
    </w:p>
    <w:p w:rsidR="00AA7C67" w:rsidRPr="00563346" w:rsidRDefault="00AA7C67" w:rsidP="00DB6F7B">
      <w:pPr>
        <w:pStyle w:val="Quote"/>
      </w:pPr>
      <w:r w:rsidRPr="00563346">
        <w:lastRenderedPageBreak/>
        <w:t xml:space="preserve">These gods are visions of the eternal attributes, or divine names, which, when erected into gods, become destructive of humanity... When separated from man or humanity, who is Jesus the Saviour, the vine of eternity, they are thieves </w:t>
      </w:r>
      <w:r>
        <w:t>and rebels, they are destroyers (Blake (1966), 571).</w:t>
      </w:r>
    </w:p>
    <w:p w:rsidR="00AA7C67" w:rsidRPr="00563346" w:rsidRDefault="00AA7C67" w:rsidP="00287DED">
      <w:pPr>
        <w:spacing w:after="120"/>
        <w:rPr>
          <w:rFonts w:eastAsia="Times New Roman" w:cs="Times New Roman"/>
          <w:szCs w:val="20"/>
          <w:lang w:eastAsia="en-GB"/>
        </w:rPr>
      </w:pPr>
      <w:r w:rsidRPr="00563346">
        <w:rPr>
          <w:rFonts w:eastAsia="Times New Roman" w:cs="Times New Roman"/>
          <w:szCs w:val="20"/>
          <w:lang w:eastAsia="en-GB"/>
        </w:rPr>
        <w:t xml:space="preserve">The aphorism that we, as human beings, may err by becoming or imitating </w:t>
      </w:r>
      <w:r>
        <w:rPr>
          <w:rFonts w:eastAsia="Times New Roman" w:cs="Times New Roman"/>
          <w:szCs w:val="20"/>
          <w:lang w:eastAsia="en-GB"/>
        </w:rPr>
        <w:t>‘</w:t>
      </w:r>
      <w:r w:rsidRPr="00563346">
        <w:rPr>
          <w:rFonts w:eastAsia="Times New Roman" w:cs="Times New Roman"/>
          <w:szCs w:val="20"/>
          <w:lang w:eastAsia="en-GB"/>
        </w:rPr>
        <w:t>beasts</w:t>
      </w:r>
      <w:r>
        <w:rPr>
          <w:rFonts w:eastAsia="Times New Roman" w:cs="Times New Roman"/>
          <w:szCs w:val="20"/>
          <w:lang w:eastAsia="en-GB"/>
        </w:rPr>
        <w:t>’</w:t>
      </w:r>
      <w:r w:rsidRPr="00085D19">
        <w:rPr>
          <w:rFonts w:eastAsia="Times New Roman" w:cs="Times New Roman"/>
          <w:lang w:eastAsia="en-GB"/>
        </w:rPr>
        <w:t xml:space="preserve"> </w:t>
      </w:r>
      <w:r>
        <w:rPr>
          <w:rFonts w:eastAsia="Times New Roman" w:cs="Times New Roman"/>
          <w:lang w:eastAsia="en-GB"/>
        </w:rPr>
        <w:t>(</w:t>
      </w:r>
      <w:r>
        <w:rPr>
          <w:rFonts w:eastAsia="Times New Roman" w:cs="Times New Roman"/>
          <w:i/>
          <w:lang w:eastAsia="en-GB"/>
        </w:rPr>
        <w:t xml:space="preserve">Ennead </w:t>
      </w:r>
      <w:r w:rsidRPr="00085D19">
        <w:rPr>
          <w:rFonts w:eastAsia="Times New Roman" w:cs="Times New Roman"/>
          <w:szCs w:val="20"/>
          <w:lang w:eastAsia="en-GB"/>
        </w:rPr>
        <w:t>III.2 [47].8, 9-13</w:t>
      </w:r>
      <w:r>
        <w:rPr>
          <w:rFonts w:eastAsia="Times New Roman" w:cs="Times New Roman"/>
          <w:szCs w:val="20"/>
          <w:lang w:eastAsia="en-GB"/>
        </w:rPr>
        <w:t>)</w:t>
      </w:r>
      <w:r w:rsidRPr="00563346">
        <w:rPr>
          <w:rFonts w:eastAsia="Times New Roman" w:cs="Times New Roman"/>
          <w:szCs w:val="20"/>
          <w:lang w:eastAsia="en-GB"/>
        </w:rPr>
        <w:t xml:space="preserve"> in this life or another, should be balanced by a similar warning against too readily thinking ourselves </w:t>
      </w:r>
      <w:r>
        <w:rPr>
          <w:rFonts w:eastAsia="Times New Roman" w:cs="Times New Roman"/>
          <w:szCs w:val="20"/>
          <w:lang w:eastAsia="en-GB"/>
        </w:rPr>
        <w:t>‘</w:t>
      </w:r>
      <w:r w:rsidRPr="00563346">
        <w:rPr>
          <w:rFonts w:eastAsia="Times New Roman" w:cs="Times New Roman"/>
          <w:szCs w:val="20"/>
          <w:lang w:eastAsia="en-GB"/>
        </w:rPr>
        <w:t>gods</w:t>
      </w:r>
      <w:r>
        <w:rPr>
          <w:rFonts w:eastAsia="Times New Roman" w:cs="Times New Roman"/>
          <w:szCs w:val="20"/>
          <w:lang w:eastAsia="en-GB"/>
        </w:rPr>
        <w:t>’</w:t>
      </w:r>
      <w:r w:rsidRPr="00563346">
        <w:rPr>
          <w:rFonts w:eastAsia="Times New Roman" w:cs="Times New Roman"/>
          <w:szCs w:val="20"/>
          <w:lang w:eastAsia="en-GB"/>
        </w:rPr>
        <w:t xml:space="preserve">: </w:t>
      </w:r>
      <w:r>
        <w:rPr>
          <w:rFonts w:eastAsia="Times New Roman" w:cs="Times New Roman"/>
          <w:szCs w:val="20"/>
          <w:lang w:eastAsia="en-GB"/>
        </w:rPr>
        <w:t>‘</w:t>
      </w:r>
      <w:r w:rsidRPr="00563346">
        <w:rPr>
          <w:rFonts w:eastAsia="Times New Roman" w:cs="Times New Roman"/>
          <w:szCs w:val="20"/>
          <w:lang w:eastAsia="en-GB"/>
        </w:rPr>
        <w:t>as intemperance and sensuality make us Beasts; so Pride and Malice make us Devils</w:t>
      </w:r>
      <w:r>
        <w:rPr>
          <w:rFonts w:eastAsia="Times New Roman" w:cs="Times New Roman"/>
          <w:szCs w:val="20"/>
          <w:lang w:eastAsia="en-GB"/>
        </w:rPr>
        <w:t>’</w:t>
      </w:r>
      <w:r w:rsidR="00FE3587">
        <w:rPr>
          <w:rFonts w:eastAsia="Times New Roman" w:cs="Times New Roman"/>
          <w:szCs w:val="20"/>
          <w:lang w:eastAsia="en-GB"/>
        </w:rPr>
        <w:t>.</w:t>
      </w:r>
      <w:r w:rsidRPr="00563346">
        <w:rPr>
          <w:rFonts w:eastAsia="Times New Roman" w:cs="Times New Roman"/>
          <w:szCs w:val="20"/>
          <w:vertAlign w:val="superscript"/>
          <w:lang w:eastAsia="en-GB"/>
        </w:rPr>
        <w:endnoteReference w:id="11"/>
      </w:r>
      <w:r w:rsidRPr="00563346">
        <w:rPr>
          <w:rFonts w:eastAsia="Times New Roman" w:cs="Times New Roman"/>
          <w:szCs w:val="20"/>
          <w:lang w:eastAsia="en-GB"/>
        </w:rPr>
        <w:t xml:space="preserve"> Pagan Platonists, though they too reckoned that gods and </w:t>
      </w:r>
      <w:proofErr w:type="spellStart"/>
      <w:r w:rsidRPr="00563346">
        <w:rPr>
          <w:rFonts w:eastAsia="Times New Roman" w:cs="Times New Roman"/>
          <w:i/>
          <w:szCs w:val="20"/>
          <w:lang w:eastAsia="en-GB"/>
        </w:rPr>
        <w:t>daimones</w:t>
      </w:r>
      <w:proofErr w:type="spellEnd"/>
      <w:r w:rsidRPr="00563346">
        <w:rPr>
          <w:rFonts w:eastAsia="Times New Roman" w:cs="Times New Roman"/>
          <w:i/>
          <w:szCs w:val="20"/>
          <w:lang w:eastAsia="en-GB"/>
        </w:rPr>
        <w:t xml:space="preserve"> </w:t>
      </w:r>
      <w:r w:rsidRPr="00563346">
        <w:rPr>
          <w:rFonts w:eastAsia="Times New Roman" w:cs="Times New Roman"/>
          <w:szCs w:val="20"/>
          <w:lang w:eastAsia="en-GB"/>
        </w:rPr>
        <w:t xml:space="preserve">were only our fellow creatures, and not to be given any absolute authority, preferred to remember that they were our natural superiors, and at least deserved </w:t>
      </w:r>
      <w:r w:rsidRPr="00563346">
        <w:rPr>
          <w:rFonts w:eastAsia="Times New Roman" w:cs="Times New Roman"/>
          <w:i/>
          <w:szCs w:val="20"/>
          <w:lang w:eastAsia="en-GB"/>
        </w:rPr>
        <w:t>respect</w:t>
      </w:r>
      <w:r w:rsidRPr="00563346">
        <w:rPr>
          <w:rFonts w:eastAsia="Times New Roman" w:cs="Times New Roman"/>
          <w:szCs w:val="20"/>
          <w:lang w:eastAsia="en-GB"/>
        </w:rPr>
        <w:t xml:space="preserve"> </w:t>
      </w:r>
      <w:r>
        <w:rPr>
          <w:rFonts w:eastAsia="Times New Roman" w:cs="Times New Roman"/>
          <w:szCs w:val="20"/>
          <w:lang w:eastAsia="en-GB"/>
        </w:rPr>
        <w:t>(</w:t>
      </w:r>
      <w:r w:rsidRPr="00085D19">
        <w:rPr>
          <w:rFonts w:eastAsia="Times New Roman" w:cs="Times New Roman"/>
          <w:i/>
          <w:szCs w:val="20"/>
          <w:lang w:eastAsia="en-GB"/>
        </w:rPr>
        <w:t xml:space="preserve">Ennead </w:t>
      </w:r>
      <w:r w:rsidRPr="00085D19">
        <w:rPr>
          <w:rFonts w:eastAsia="Times New Roman" w:cs="Times New Roman"/>
          <w:szCs w:val="20"/>
          <w:lang w:eastAsia="en-GB"/>
        </w:rPr>
        <w:t>II.9 [33].9, 53-60</w:t>
      </w:r>
      <w:r>
        <w:rPr>
          <w:rFonts w:eastAsia="Times New Roman" w:cs="Times New Roman"/>
          <w:szCs w:val="20"/>
          <w:lang w:eastAsia="en-GB"/>
        </w:rPr>
        <w:t xml:space="preserve">) </w:t>
      </w:r>
      <w:r w:rsidRPr="00563346">
        <w:rPr>
          <w:rFonts w:eastAsia="Times New Roman" w:cs="Times New Roman"/>
          <w:szCs w:val="20"/>
          <w:lang w:eastAsia="en-GB"/>
        </w:rPr>
        <w:t xml:space="preserve">– though it was also important that they be contained within Zeus or Kronos rather than rebelling against Him. Whereas Christians in particular were persuaded that this world here was fallen, and that there might and should </w:t>
      </w:r>
      <w:r>
        <w:rPr>
          <w:rFonts w:eastAsia="Times New Roman" w:cs="Times New Roman"/>
          <w:szCs w:val="20"/>
          <w:lang w:eastAsia="en-GB"/>
        </w:rPr>
        <w:t>‘</w:t>
      </w:r>
      <w:r w:rsidRPr="00563346">
        <w:rPr>
          <w:rFonts w:eastAsia="Times New Roman" w:cs="Times New Roman"/>
          <w:szCs w:val="20"/>
          <w:lang w:eastAsia="en-GB"/>
        </w:rPr>
        <w:t>one day</w:t>
      </w:r>
      <w:r>
        <w:rPr>
          <w:rFonts w:eastAsia="Times New Roman" w:cs="Times New Roman"/>
          <w:szCs w:val="20"/>
          <w:lang w:eastAsia="en-GB"/>
        </w:rPr>
        <w:t>’</w:t>
      </w:r>
      <w:r w:rsidRPr="00563346">
        <w:rPr>
          <w:rFonts w:eastAsia="Times New Roman" w:cs="Times New Roman"/>
          <w:szCs w:val="20"/>
          <w:lang w:eastAsia="en-GB"/>
        </w:rPr>
        <w:t xml:space="preserve"> be a better world, God’s Kingdom, pagan Platonists thought this too disrespectful: how could there be a better </w:t>
      </w:r>
      <w:r w:rsidRPr="00563346">
        <w:rPr>
          <w:rFonts w:eastAsia="Times New Roman" w:cs="Times New Roman"/>
          <w:i/>
          <w:szCs w:val="20"/>
          <w:lang w:eastAsia="en-GB"/>
        </w:rPr>
        <w:t>material</w:t>
      </w:r>
      <w:r w:rsidRPr="00563346">
        <w:rPr>
          <w:rFonts w:eastAsia="Times New Roman" w:cs="Times New Roman"/>
          <w:szCs w:val="20"/>
          <w:lang w:eastAsia="en-GB"/>
        </w:rPr>
        <w:t xml:space="preserve"> world than this? </w:t>
      </w:r>
    </w:p>
    <w:p w:rsidR="00AA7C67" w:rsidRPr="00563346" w:rsidRDefault="00AA7C67" w:rsidP="00DB6F7B">
      <w:pPr>
        <w:pStyle w:val="Quote"/>
      </w:pPr>
      <w:r w:rsidRPr="00563346">
        <w:t>Despising the universe and the gods in it and the other noble things is certainly not becoming good. Every wicked man, in former times too, was capable of despising the gods, and even if he was not altogether wicked before, when he despised them he became so by this very fact, even if he was not wicked in everything else</w:t>
      </w:r>
      <w:r w:rsidRPr="00085D19">
        <w:rPr>
          <w:rFonts w:eastAsiaTheme="minorHAnsi" w:cstheme="minorBidi"/>
          <w:i/>
          <w:color w:val="auto"/>
          <w:szCs w:val="22"/>
          <w:lang w:eastAsia="en-US"/>
        </w:rPr>
        <w:t xml:space="preserve"> </w:t>
      </w:r>
      <w:r>
        <w:rPr>
          <w:rFonts w:eastAsiaTheme="minorHAnsi" w:cstheme="minorBidi"/>
          <w:color w:val="auto"/>
          <w:szCs w:val="22"/>
          <w:lang w:eastAsia="en-US"/>
        </w:rPr>
        <w:t>(</w:t>
      </w:r>
      <w:r w:rsidRPr="00085D19">
        <w:rPr>
          <w:i/>
        </w:rPr>
        <w:t xml:space="preserve">Ennead </w:t>
      </w:r>
      <w:r w:rsidRPr="00085D19">
        <w:t>II.9 [33].16, 1-5; see also II.9 [33].4, 25-32</w:t>
      </w:r>
      <w:r>
        <w:t>).</w:t>
      </w:r>
    </w:p>
    <w:p w:rsidR="00AA7C67" w:rsidRPr="00563346" w:rsidRDefault="00AA7C67" w:rsidP="00287DED">
      <w:pPr>
        <w:spacing w:after="120"/>
        <w:rPr>
          <w:rFonts w:eastAsia="Times New Roman" w:cs="Times New Roman"/>
          <w:szCs w:val="20"/>
          <w:lang w:eastAsia="en-GB"/>
        </w:rPr>
      </w:pPr>
      <w:r w:rsidRPr="00563346">
        <w:rPr>
          <w:rFonts w:eastAsia="Times New Roman" w:cs="Times New Roman"/>
          <w:szCs w:val="20"/>
          <w:lang w:eastAsia="en-GB"/>
        </w:rPr>
        <w:t xml:space="preserve">Wasn’t the hope of a new creation vulgar, or – at best – a misunderstanding of an expectable phase, the Golden Age, of cosmic history? Origen’s errors – as they were later, and perhaps mistakenly, supposed - were of a piece with this: he thought that we were eternal spirits, and that even once we had been restored to </w:t>
      </w:r>
      <w:r>
        <w:rPr>
          <w:rFonts w:eastAsia="Times New Roman" w:cs="Times New Roman"/>
          <w:szCs w:val="20"/>
          <w:lang w:eastAsia="en-GB"/>
        </w:rPr>
        <w:t>‘</w:t>
      </w:r>
      <w:r w:rsidRPr="00563346">
        <w:rPr>
          <w:rFonts w:eastAsia="Times New Roman" w:cs="Times New Roman"/>
          <w:szCs w:val="20"/>
          <w:lang w:eastAsia="en-GB"/>
        </w:rPr>
        <w:t>heaven</w:t>
      </w:r>
      <w:r>
        <w:rPr>
          <w:rFonts w:eastAsia="Times New Roman" w:cs="Times New Roman"/>
          <w:szCs w:val="20"/>
          <w:lang w:eastAsia="en-GB"/>
        </w:rPr>
        <w:t>’</w:t>
      </w:r>
      <w:r w:rsidRPr="00563346">
        <w:rPr>
          <w:rFonts w:eastAsia="Times New Roman" w:cs="Times New Roman"/>
          <w:szCs w:val="20"/>
          <w:lang w:eastAsia="en-GB"/>
        </w:rPr>
        <w:t xml:space="preserve"> we might still, over the unending ages, fall again</w:t>
      </w:r>
      <w:r w:rsidR="00FE3587">
        <w:rPr>
          <w:rFonts w:eastAsia="Times New Roman" w:cs="Times New Roman"/>
          <w:szCs w:val="20"/>
          <w:lang w:eastAsia="en-GB"/>
        </w:rPr>
        <w:t>.</w:t>
      </w:r>
      <w:r w:rsidRPr="00563346">
        <w:rPr>
          <w:rFonts w:eastAsia="Times New Roman" w:cs="Times New Roman"/>
          <w:szCs w:val="20"/>
          <w:vertAlign w:val="superscript"/>
          <w:lang w:eastAsia="en-GB"/>
        </w:rPr>
        <w:endnoteReference w:id="12"/>
      </w:r>
      <w:r w:rsidRPr="00563346">
        <w:rPr>
          <w:rFonts w:eastAsia="Times New Roman" w:cs="Times New Roman"/>
          <w:szCs w:val="20"/>
          <w:lang w:eastAsia="en-GB"/>
        </w:rPr>
        <w:t xml:space="preserve"> This was at once our misfortune, and a necessary element, as Plotinus also seems to have thought, of the whole cosmic enterprise. </w:t>
      </w:r>
      <w:r>
        <w:rPr>
          <w:rFonts w:eastAsia="Times New Roman" w:cs="Times New Roman"/>
          <w:szCs w:val="20"/>
          <w:lang w:eastAsia="en-GB"/>
        </w:rPr>
        <w:t>‘</w:t>
      </w:r>
      <w:r w:rsidRPr="00563346">
        <w:rPr>
          <w:rFonts w:eastAsia="Times New Roman" w:cs="Times New Roman"/>
          <w:szCs w:val="20"/>
          <w:lang w:eastAsia="en-GB"/>
        </w:rPr>
        <w:t>The nature of this universe is of a kind to bring these sorts of misfortune [as being captured in war], and we must follow it obediently</w:t>
      </w:r>
      <w:r>
        <w:rPr>
          <w:rFonts w:eastAsia="Times New Roman" w:cs="Times New Roman"/>
          <w:szCs w:val="20"/>
          <w:lang w:eastAsia="en-GB"/>
        </w:rPr>
        <w:t>’</w:t>
      </w:r>
      <w:r w:rsidRPr="00085D19">
        <w:rPr>
          <w:i/>
        </w:rPr>
        <w:t xml:space="preserve"> </w:t>
      </w:r>
      <w:r>
        <w:t>(</w:t>
      </w:r>
      <w:r w:rsidRPr="00085D19">
        <w:rPr>
          <w:rFonts w:eastAsia="Times New Roman" w:cs="Times New Roman"/>
          <w:i/>
          <w:szCs w:val="20"/>
          <w:lang w:eastAsia="en-GB"/>
        </w:rPr>
        <w:t xml:space="preserve">Ennead </w:t>
      </w:r>
      <w:r w:rsidRPr="00085D19">
        <w:rPr>
          <w:rFonts w:eastAsia="Times New Roman" w:cs="Times New Roman"/>
          <w:szCs w:val="20"/>
          <w:lang w:eastAsia="en-GB"/>
        </w:rPr>
        <w:t>I.4 [46].7, 41-2</w:t>
      </w:r>
      <w:r>
        <w:rPr>
          <w:rFonts w:eastAsia="Times New Roman" w:cs="Times New Roman"/>
          <w:szCs w:val="20"/>
          <w:lang w:eastAsia="en-GB"/>
        </w:rPr>
        <w:t>).</w:t>
      </w:r>
      <w:r w:rsidRPr="00085D19">
        <w:rPr>
          <w:rFonts w:eastAsia="Times New Roman" w:cs="Times New Roman"/>
          <w:szCs w:val="20"/>
          <w:vertAlign w:val="superscript"/>
          <w:lang w:eastAsia="en-GB"/>
        </w:rPr>
        <w:endnoteReference w:id="13"/>
      </w:r>
      <w:r w:rsidRPr="00563346">
        <w:rPr>
          <w:rFonts w:eastAsia="Times New Roman" w:cs="Times New Roman"/>
          <w:szCs w:val="20"/>
          <w:lang w:eastAsia="en-GB"/>
        </w:rPr>
        <w:t xml:space="preserve"> Any expectation that the earth – the material or the phenomenal universe - will ever be so full of the knowledge of the Lord that none will ever hurt or destroy another</w:t>
      </w:r>
      <w:r>
        <w:rPr>
          <w:rFonts w:eastAsia="Times New Roman" w:cs="Times New Roman"/>
          <w:szCs w:val="20"/>
          <w:lang w:eastAsia="en-GB"/>
        </w:rPr>
        <w:t xml:space="preserve"> (as</w:t>
      </w:r>
      <w:r w:rsidRPr="00360506">
        <w:rPr>
          <w:i/>
        </w:rPr>
        <w:t xml:space="preserve"> </w:t>
      </w:r>
      <w:r w:rsidRPr="00360506">
        <w:rPr>
          <w:rFonts w:eastAsia="Times New Roman" w:cs="Times New Roman"/>
          <w:i/>
          <w:szCs w:val="20"/>
          <w:lang w:eastAsia="en-GB"/>
        </w:rPr>
        <w:t xml:space="preserve">Isaiah </w:t>
      </w:r>
      <w:r>
        <w:rPr>
          <w:rFonts w:eastAsia="Times New Roman" w:cs="Times New Roman"/>
          <w:szCs w:val="20"/>
          <w:lang w:eastAsia="en-GB"/>
        </w:rPr>
        <w:t>65.25)</w:t>
      </w:r>
      <w:r w:rsidRPr="00563346">
        <w:rPr>
          <w:rFonts w:eastAsia="Times New Roman" w:cs="Times New Roman"/>
          <w:szCs w:val="20"/>
          <w:lang w:eastAsia="en-GB"/>
        </w:rPr>
        <w:t xml:space="preserve"> seems no part of </w:t>
      </w:r>
      <w:r>
        <w:rPr>
          <w:rFonts w:eastAsia="Times New Roman" w:cs="Times New Roman"/>
          <w:szCs w:val="20"/>
          <w:lang w:eastAsia="en-GB"/>
        </w:rPr>
        <w:t xml:space="preserve">late pagan </w:t>
      </w:r>
      <w:r w:rsidRPr="00563346">
        <w:rPr>
          <w:rFonts w:eastAsia="Times New Roman" w:cs="Times New Roman"/>
          <w:szCs w:val="20"/>
          <w:lang w:eastAsia="en-GB"/>
        </w:rPr>
        <w:t xml:space="preserve">religion. Origen has also been criticised, also perhaps unjustly, for so emphasising the </w:t>
      </w:r>
      <w:r w:rsidRPr="00563346">
        <w:rPr>
          <w:rFonts w:eastAsia="Times New Roman" w:cs="Times New Roman"/>
          <w:i/>
          <w:szCs w:val="20"/>
          <w:lang w:eastAsia="en-GB"/>
        </w:rPr>
        <w:t xml:space="preserve">allegorical </w:t>
      </w:r>
      <w:r w:rsidRPr="00563346">
        <w:rPr>
          <w:rFonts w:eastAsia="Times New Roman" w:cs="Times New Roman"/>
          <w:szCs w:val="20"/>
          <w:lang w:eastAsia="en-GB"/>
        </w:rPr>
        <w:t xml:space="preserve">interpretation of Scripture as to disregard the </w:t>
      </w:r>
      <w:r w:rsidRPr="00563346">
        <w:rPr>
          <w:rFonts w:eastAsia="Times New Roman" w:cs="Times New Roman"/>
          <w:i/>
          <w:szCs w:val="20"/>
          <w:lang w:eastAsia="en-GB"/>
        </w:rPr>
        <w:t>historical</w:t>
      </w:r>
      <w:r w:rsidRPr="00563346">
        <w:rPr>
          <w:rFonts w:eastAsia="Times New Roman" w:cs="Times New Roman"/>
          <w:szCs w:val="20"/>
          <w:lang w:eastAsia="en-GB"/>
        </w:rPr>
        <w:t xml:space="preserve">: </w:t>
      </w:r>
      <w:r>
        <w:rPr>
          <w:rFonts w:eastAsia="Times New Roman" w:cs="Times New Roman"/>
          <w:szCs w:val="20"/>
          <w:lang w:eastAsia="en-GB"/>
        </w:rPr>
        <w:t>‘</w:t>
      </w:r>
      <w:r w:rsidRPr="00563346">
        <w:rPr>
          <w:rFonts w:eastAsia="Times New Roman" w:cs="Times New Roman"/>
          <w:szCs w:val="20"/>
          <w:lang w:eastAsia="en-GB"/>
        </w:rPr>
        <w:t xml:space="preserve">for Origen, history was merely symbolic or parabolic of higher truths, not a place or event where God encounters </w:t>
      </w:r>
      <w:r w:rsidRPr="00563346">
        <w:rPr>
          <w:rFonts w:eastAsia="Times New Roman" w:cs="Times New Roman"/>
          <w:szCs w:val="20"/>
          <w:lang w:eastAsia="en-GB"/>
        </w:rPr>
        <w:lastRenderedPageBreak/>
        <w:t>people</w:t>
      </w:r>
      <w:r>
        <w:rPr>
          <w:rFonts w:eastAsia="Times New Roman" w:cs="Times New Roman"/>
          <w:szCs w:val="20"/>
          <w:lang w:eastAsia="en-GB"/>
        </w:rPr>
        <w:t>’</w:t>
      </w:r>
      <w:r w:rsidR="00FE3587" w:rsidRPr="00FE3587">
        <w:t xml:space="preserve"> </w:t>
      </w:r>
      <w:r w:rsidR="00FE3587">
        <w:t>(</w:t>
      </w:r>
      <w:r w:rsidR="00FE3587" w:rsidRPr="00FE3587">
        <w:rPr>
          <w:rFonts w:eastAsia="Times New Roman" w:cs="Times New Roman"/>
          <w:szCs w:val="20"/>
          <w:lang w:eastAsia="en-GB"/>
        </w:rPr>
        <w:t>Martens (2012), 8, summarizing Hanson (1959)</w:t>
      </w:r>
      <w:r w:rsidR="00FE3587">
        <w:rPr>
          <w:rFonts w:eastAsia="Times New Roman" w:cs="Times New Roman"/>
          <w:szCs w:val="20"/>
          <w:lang w:eastAsia="en-GB"/>
        </w:rPr>
        <w:t>)</w:t>
      </w:r>
      <w:r w:rsidRPr="00563346">
        <w:rPr>
          <w:rFonts w:eastAsia="Times New Roman" w:cs="Times New Roman"/>
          <w:szCs w:val="20"/>
          <w:lang w:eastAsia="en-GB"/>
        </w:rPr>
        <w:t xml:space="preserve">. It is easy to suppose that pagan Platonists in general would have thought the same – except that Plotinus is emphatic that the divine is at work in the visible cosmos, and in human history: justice is always being done, even if no </w:t>
      </w:r>
      <w:r w:rsidRPr="00563346">
        <w:rPr>
          <w:rFonts w:eastAsia="Times New Roman" w:cs="Times New Roman"/>
          <w:i/>
          <w:szCs w:val="20"/>
          <w:lang w:eastAsia="en-GB"/>
        </w:rPr>
        <w:t>final</w:t>
      </w:r>
      <w:r w:rsidRPr="00563346">
        <w:rPr>
          <w:rFonts w:eastAsia="Times New Roman" w:cs="Times New Roman"/>
          <w:szCs w:val="20"/>
          <w:lang w:eastAsia="en-GB"/>
        </w:rPr>
        <w:t xml:space="preserve"> justice</w:t>
      </w:r>
      <w:r>
        <w:rPr>
          <w:rFonts w:eastAsia="Times New Roman" w:cs="Times New Roman"/>
          <w:szCs w:val="20"/>
          <w:lang w:eastAsia="en-GB"/>
        </w:rPr>
        <w:t>.</w:t>
      </w:r>
      <w:r w:rsidRPr="00563346">
        <w:rPr>
          <w:rFonts w:eastAsia="Times New Roman" w:cs="Times New Roman"/>
          <w:szCs w:val="20"/>
          <w:lang w:eastAsia="en-GB"/>
        </w:rPr>
        <w:t xml:space="preserve">  And conversely, Christians were insistent that </w:t>
      </w:r>
      <w:r>
        <w:rPr>
          <w:rFonts w:eastAsia="Times New Roman" w:cs="Times New Roman"/>
          <w:szCs w:val="20"/>
          <w:lang w:eastAsia="en-GB"/>
        </w:rPr>
        <w:t>‘</w:t>
      </w:r>
      <w:r w:rsidRPr="00563346">
        <w:rPr>
          <w:rFonts w:eastAsia="Times New Roman" w:cs="Times New Roman"/>
          <w:szCs w:val="20"/>
          <w:lang w:eastAsia="en-GB"/>
        </w:rPr>
        <w:t>God hates nothing that He has made</w:t>
      </w:r>
      <w:r>
        <w:rPr>
          <w:rFonts w:eastAsia="Times New Roman" w:cs="Times New Roman"/>
          <w:szCs w:val="20"/>
          <w:lang w:eastAsia="en-GB"/>
        </w:rPr>
        <w:t>’</w:t>
      </w:r>
      <w:r w:rsidRPr="00563346">
        <w:rPr>
          <w:rFonts w:eastAsia="Times New Roman" w:cs="Times New Roman"/>
          <w:szCs w:val="20"/>
          <w:lang w:eastAsia="en-GB"/>
        </w:rPr>
        <w:t>, not even matter.</w:t>
      </w:r>
      <w:r w:rsidRPr="00563346">
        <w:rPr>
          <w:rFonts w:eastAsia="Times New Roman" w:cs="Times New Roman"/>
          <w:szCs w:val="20"/>
          <w:vertAlign w:val="superscript"/>
          <w:lang w:eastAsia="en-GB"/>
        </w:rPr>
        <w:endnoteReference w:id="14"/>
      </w:r>
      <w:r w:rsidRPr="00563346">
        <w:rPr>
          <w:rFonts w:eastAsia="Times New Roman" w:cs="Times New Roman"/>
          <w:szCs w:val="20"/>
          <w:lang w:eastAsia="en-GB"/>
        </w:rPr>
        <w:t xml:space="preserve"> Ps-Dionysius may seem to be contradicting the </w:t>
      </w:r>
      <w:proofErr w:type="spellStart"/>
      <w:r w:rsidRPr="00563346">
        <w:rPr>
          <w:rFonts w:eastAsia="Times New Roman" w:cs="Times New Roman"/>
          <w:szCs w:val="20"/>
          <w:lang w:eastAsia="en-GB"/>
        </w:rPr>
        <w:t>Plotinian</w:t>
      </w:r>
      <w:proofErr w:type="spellEnd"/>
      <w:r w:rsidRPr="00563346">
        <w:rPr>
          <w:rFonts w:eastAsia="Times New Roman" w:cs="Times New Roman"/>
          <w:szCs w:val="20"/>
          <w:lang w:eastAsia="en-GB"/>
        </w:rPr>
        <w:t xml:space="preserve"> message, but they are closer than their followers admitted:</w:t>
      </w:r>
    </w:p>
    <w:p w:rsidR="00AA7C67" w:rsidRPr="00563346" w:rsidRDefault="00AA7C67" w:rsidP="00DB6F7B">
      <w:pPr>
        <w:pStyle w:val="Quote"/>
      </w:pPr>
      <w:r w:rsidRPr="00563346">
        <w:t xml:space="preserve">There is no evil in our bodies, for ugliness and disease are a defect in form and a lack of due order. What is here is not pure evil but a lesser beauty. If beauty, form, and order could be destroyed completely the body itself would disappear. It is also obvious that the body is not the cause of evil in the soul. Evil does not require a body to be nearby, as is clear in the case of demons. Evil in minds, in souls, and in bodies is a weakness and a defect in the condition of their natural virtues. There is no truth in the common assertion that evil is inherent in matter </w:t>
      </w:r>
      <w:r w:rsidRPr="00563346">
        <w:rPr>
          <w:i/>
        </w:rPr>
        <w:t xml:space="preserve">qua </w:t>
      </w:r>
      <w:r w:rsidRPr="00563346">
        <w:t>matter, since matter too has a share in the cosmos, in beauty and form. If matter lacked these, if it were inherently deficient in quality and form, if it lacked even the capacity to be affected, how could it produce anything?</w:t>
      </w:r>
      <w:r w:rsidRPr="00563346">
        <w:rPr>
          <w:vertAlign w:val="superscript"/>
        </w:rPr>
        <w:endnoteReference w:id="15"/>
      </w:r>
    </w:p>
    <w:p w:rsidR="00AA7C67" w:rsidRDefault="00AA7C67" w:rsidP="00DB6F7B">
      <w:pPr>
        <w:spacing w:after="120"/>
        <w:rPr>
          <w:rFonts w:eastAsia="Times New Roman" w:cs="Times New Roman"/>
          <w:szCs w:val="20"/>
          <w:lang w:eastAsia="en-GB"/>
        </w:rPr>
      </w:pPr>
      <w:r w:rsidRPr="00563346">
        <w:rPr>
          <w:rFonts w:eastAsia="Times New Roman" w:cs="Times New Roman"/>
          <w:i/>
          <w:szCs w:val="20"/>
          <w:lang w:eastAsia="en-GB"/>
        </w:rPr>
        <w:t>Mere</w:t>
      </w:r>
      <w:r w:rsidRPr="00563346">
        <w:rPr>
          <w:rFonts w:eastAsia="Times New Roman" w:cs="Times New Roman"/>
          <w:szCs w:val="20"/>
          <w:lang w:eastAsia="en-GB"/>
        </w:rPr>
        <w:t xml:space="preserve"> Matter is a fantasy, a</w:t>
      </w:r>
      <w:r>
        <w:rPr>
          <w:rFonts w:eastAsia="Times New Roman" w:cs="Times New Roman"/>
          <w:szCs w:val="20"/>
          <w:lang w:eastAsia="en-GB"/>
        </w:rPr>
        <w:t xml:space="preserve"> metaphor, a</w:t>
      </w:r>
      <w:r w:rsidRPr="00563346">
        <w:rPr>
          <w:rFonts w:eastAsia="Times New Roman" w:cs="Times New Roman"/>
          <w:szCs w:val="20"/>
          <w:lang w:eastAsia="en-GB"/>
        </w:rPr>
        <w:t xml:space="preserve">n extrapolation. Actual material things, precisely because they are actual things, have their own form and beauty, and </w:t>
      </w:r>
      <w:r>
        <w:rPr>
          <w:rFonts w:eastAsia="Times New Roman" w:cs="Times New Roman"/>
          <w:szCs w:val="20"/>
          <w:lang w:eastAsia="en-GB"/>
        </w:rPr>
        <w:t>‘</w:t>
      </w:r>
      <w:r w:rsidRPr="00563346">
        <w:rPr>
          <w:rFonts w:eastAsia="Times New Roman" w:cs="Times New Roman"/>
          <w:szCs w:val="20"/>
          <w:lang w:eastAsia="en-GB"/>
        </w:rPr>
        <w:t>evil</w:t>
      </w:r>
      <w:r>
        <w:rPr>
          <w:rFonts w:eastAsia="Times New Roman" w:cs="Times New Roman"/>
          <w:szCs w:val="20"/>
          <w:lang w:eastAsia="en-GB"/>
        </w:rPr>
        <w:t>’</w:t>
      </w:r>
      <w:r w:rsidRPr="00563346">
        <w:rPr>
          <w:rFonts w:eastAsia="Times New Roman" w:cs="Times New Roman"/>
          <w:szCs w:val="20"/>
          <w:lang w:eastAsia="en-GB"/>
        </w:rPr>
        <w:t xml:space="preserve"> resides in the choice of a lesser beauty</w:t>
      </w:r>
      <w:r>
        <w:rPr>
          <w:rFonts w:eastAsia="Times New Roman" w:cs="Times New Roman"/>
          <w:szCs w:val="20"/>
          <w:lang w:eastAsia="en-GB"/>
        </w:rPr>
        <w:t>, a failure to be at one (with themselves or with their neighbours and the world)</w:t>
      </w:r>
      <w:r w:rsidRPr="00563346">
        <w:rPr>
          <w:rFonts w:eastAsia="Times New Roman" w:cs="Times New Roman"/>
          <w:szCs w:val="20"/>
          <w:lang w:eastAsia="en-GB"/>
        </w:rPr>
        <w:t>.</w:t>
      </w:r>
    </w:p>
    <w:p w:rsidR="00AA7C67" w:rsidRPr="00563346" w:rsidRDefault="00AA7C67" w:rsidP="00921A02">
      <w:pPr>
        <w:pStyle w:val="Heading1"/>
        <w:rPr>
          <w:rFonts w:eastAsia="Times New Roman"/>
          <w:lang w:eastAsia="en-GB"/>
        </w:rPr>
      </w:pPr>
      <w:r>
        <w:rPr>
          <w:rFonts w:eastAsia="Times New Roman"/>
          <w:lang w:eastAsia="en-GB"/>
        </w:rPr>
        <w:t xml:space="preserve">Incarnation and </w:t>
      </w:r>
      <w:proofErr w:type="spellStart"/>
      <w:r>
        <w:rPr>
          <w:rFonts w:eastAsia="Times New Roman"/>
          <w:lang w:eastAsia="en-GB"/>
        </w:rPr>
        <w:t>theiosis</w:t>
      </w:r>
      <w:proofErr w:type="spellEnd"/>
    </w:p>
    <w:p w:rsidR="00AA7C67" w:rsidRPr="00563346" w:rsidRDefault="00AA7C67" w:rsidP="00287DED">
      <w:pPr>
        <w:spacing w:after="120"/>
        <w:rPr>
          <w:rFonts w:eastAsia="Times New Roman" w:cs="Times New Roman"/>
          <w:szCs w:val="20"/>
          <w:lang w:eastAsia="en-GB"/>
        </w:rPr>
      </w:pPr>
      <w:r w:rsidRPr="00563346">
        <w:rPr>
          <w:rFonts w:eastAsia="Times New Roman" w:cs="Times New Roman"/>
          <w:szCs w:val="20"/>
          <w:lang w:eastAsia="en-GB"/>
        </w:rPr>
        <w:t xml:space="preserve">All three </w:t>
      </w:r>
      <w:r>
        <w:rPr>
          <w:rFonts w:eastAsia="Times New Roman" w:cs="Times New Roman"/>
          <w:szCs w:val="20"/>
          <w:lang w:eastAsia="en-GB"/>
        </w:rPr>
        <w:t xml:space="preserve">major </w:t>
      </w:r>
      <w:r w:rsidRPr="00563346">
        <w:rPr>
          <w:rFonts w:eastAsia="Times New Roman" w:cs="Times New Roman"/>
          <w:szCs w:val="20"/>
          <w:lang w:eastAsia="en-GB"/>
        </w:rPr>
        <w:t>Abrahamic faiths</w:t>
      </w:r>
      <w:r>
        <w:rPr>
          <w:rStyle w:val="EndnoteReference"/>
          <w:rFonts w:eastAsia="Times New Roman" w:cs="Times New Roman"/>
          <w:szCs w:val="20"/>
          <w:lang w:eastAsia="en-GB"/>
        </w:rPr>
        <w:endnoteReference w:id="16"/>
      </w:r>
      <w:r w:rsidRPr="00563346">
        <w:rPr>
          <w:rFonts w:eastAsia="Times New Roman" w:cs="Times New Roman"/>
          <w:szCs w:val="20"/>
          <w:lang w:eastAsia="en-GB"/>
        </w:rPr>
        <w:t xml:space="preserve"> acknowledge the significance of Torah, Koran or Logos, and all agree that this derives its being from God. Judaism and Islam are more easily reconciled with Plotinus than is orthodox Christianity, in that Torah and Koran alike are subordinate realities, even if they are true expressions of what God requires of all. All three traditions also speak of the divine Spirit that proceeds from God, and is – variously – as much of God as creatures have any </w:t>
      </w:r>
      <w:r>
        <w:rPr>
          <w:rFonts w:eastAsia="Times New Roman" w:cs="Times New Roman"/>
          <w:szCs w:val="20"/>
          <w:lang w:eastAsia="en-GB"/>
        </w:rPr>
        <w:t xml:space="preserve">present </w:t>
      </w:r>
      <w:r w:rsidRPr="00563346">
        <w:rPr>
          <w:rFonts w:eastAsia="Times New Roman" w:cs="Times New Roman"/>
          <w:szCs w:val="20"/>
          <w:lang w:eastAsia="en-GB"/>
        </w:rPr>
        <w:t xml:space="preserve">hope of experiencing. In Christendom, the Logos is as clearly God as the Father is. Though it is permissible to reckon that the heavenly Koran is uncreated, and - perhaps – </w:t>
      </w:r>
      <w:proofErr w:type="spellStart"/>
      <w:r w:rsidRPr="00563346">
        <w:rPr>
          <w:rFonts w:eastAsia="Times New Roman" w:cs="Times New Roman"/>
          <w:szCs w:val="20"/>
          <w:lang w:eastAsia="en-GB"/>
        </w:rPr>
        <w:t>enscripted</w:t>
      </w:r>
      <w:proofErr w:type="spellEnd"/>
      <w:r w:rsidRPr="00563346">
        <w:rPr>
          <w:rFonts w:eastAsia="Times New Roman" w:cs="Times New Roman"/>
          <w:szCs w:val="20"/>
          <w:lang w:eastAsia="en-GB"/>
        </w:rPr>
        <w:t xml:space="preserve"> or </w:t>
      </w:r>
      <w:r>
        <w:rPr>
          <w:rFonts w:eastAsia="Times New Roman" w:cs="Times New Roman"/>
          <w:szCs w:val="20"/>
          <w:lang w:eastAsia="en-GB"/>
        </w:rPr>
        <w:t>‘</w:t>
      </w:r>
      <w:proofErr w:type="spellStart"/>
      <w:r w:rsidRPr="00563346">
        <w:rPr>
          <w:rFonts w:eastAsia="Times New Roman" w:cs="Times New Roman"/>
          <w:szCs w:val="20"/>
          <w:lang w:eastAsia="en-GB"/>
        </w:rPr>
        <w:t>inlibrated</w:t>
      </w:r>
      <w:proofErr w:type="spellEnd"/>
      <w:r>
        <w:rPr>
          <w:rFonts w:eastAsia="Times New Roman" w:cs="Times New Roman"/>
          <w:szCs w:val="20"/>
          <w:lang w:eastAsia="en-GB"/>
        </w:rPr>
        <w:t>’</w:t>
      </w:r>
      <w:r w:rsidRPr="00563346">
        <w:rPr>
          <w:rFonts w:eastAsia="Times New Roman" w:cs="Times New Roman"/>
          <w:szCs w:val="20"/>
          <w:lang w:eastAsia="en-GB"/>
        </w:rPr>
        <w:t>,</w:t>
      </w:r>
      <w:r w:rsidRPr="00563346">
        <w:rPr>
          <w:rFonts w:eastAsia="Times New Roman" w:cs="Times New Roman"/>
          <w:szCs w:val="20"/>
          <w:vertAlign w:val="superscript"/>
          <w:lang w:eastAsia="en-GB"/>
        </w:rPr>
        <w:endnoteReference w:id="17"/>
      </w:r>
      <w:r w:rsidRPr="00563346">
        <w:rPr>
          <w:rFonts w:eastAsia="Times New Roman" w:cs="Times New Roman"/>
          <w:szCs w:val="20"/>
          <w:lang w:eastAsia="en-GB"/>
        </w:rPr>
        <w:t xml:space="preserve"> God can have no companion or </w:t>
      </w:r>
      <w:r w:rsidRPr="00563346">
        <w:rPr>
          <w:rFonts w:eastAsia="Times New Roman" w:cs="Times New Roman"/>
          <w:szCs w:val="20"/>
          <w:lang w:eastAsia="en-GB"/>
        </w:rPr>
        <w:lastRenderedPageBreak/>
        <w:t xml:space="preserve">necessary helper. </w:t>
      </w:r>
      <w:r>
        <w:rPr>
          <w:rFonts w:eastAsia="Times New Roman" w:cs="Times New Roman"/>
          <w:szCs w:val="20"/>
          <w:lang w:eastAsia="en-GB"/>
        </w:rPr>
        <w:t xml:space="preserve">Nor is it just one </w:t>
      </w:r>
      <w:r>
        <w:rPr>
          <w:rFonts w:eastAsia="Times New Roman" w:cs="Times New Roman"/>
          <w:i/>
          <w:szCs w:val="20"/>
          <w:lang w:eastAsia="en-GB"/>
        </w:rPr>
        <w:t xml:space="preserve">copy </w:t>
      </w:r>
      <w:r>
        <w:rPr>
          <w:rFonts w:eastAsia="Times New Roman" w:cs="Times New Roman"/>
          <w:szCs w:val="20"/>
          <w:lang w:eastAsia="en-GB"/>
        </w:rPr>
        <w:t xml:space="preserve">of the Torah that is the Word. </w:t>
      </w:r>
      <w:r w:rsidRPr="00563346">
        <w:rPr>
          <w:rFonts w:eastAsia="Times New Roman" w:cs="Times New Roman"/>
          <w:szCs w:val="20"/>
          <w:lang w:eastAsia="en-GB"/>
        </w:rPr>
        <w:t xml:space="preserve">That the heavenly Word should be </w:t>
      </w:r>
      <w:r w:rsidRPr="00563346">
        <w:rPr>
          <w:rFonts w:eastAsia="Times New Roman" w:cs="Times New Roman"/>
          <w:i/>
          <w:szCs w:val="20"/>
          <w:lang w:eastAsia="en-GB"/>
        </w:rPr>
        <w:t>identical</w:t>
      </w:r>
      <w:r w:rsidRPr="00563346">
        <w:rPr>
          <w:rFonts w:eastAsia="Times New Roman" w:cs="Times New Roman"/>
          <w:szCs w:val="20"/>
          <w:lang w:eastAsia="en-GB"/>
        </w:rPr>
        <w:t xml:space="preserve"> with a particular, contingent entity, </w:t>
      </w:r>
      <w:r>
        <w:rPr>
          <w:rFonts w:eastAsia="Times New Roman" w:cs="Times New Roman"/>
          <w:szCs w:val="20"/>
          <w:lang w:eastAsia="en-GB"/>
        </w:rPr>
        <w:t>something ‘</w:t>
      </w:r>
      <w:r w:rsidRPr="000772F0">
        <w:rPr>
          <w:rFonts w:eastAsia="Times New Roman" w:cs="Times New Roman"/>
          <w:szCs w:val="20"/>
          <w:lang w:eastAsia="en-GB"/>
        </w:rPr>
        <w:t>which was from the beginning, which we have heard, which we have seen with our eyes, which we have looked upon, and our hands have handled</w:t>
      </w:r>
      <w:r>
        <w:rPr>
          <w:rFonts w:eastAsia="Times New Roman" w:cs="Times New Roman"/>
          <w:szCs w:val="20"/>
          <w:lang w:eastAsia="en-GB"/>
        </w:rPr>
        <w:t>’ (</w:t>
      </w:r>
      <w:r w:rsidRPr="009669EB">
        <w:rPr>
          <w:rFonts w:eastAsia="Times New Roman" w:cs="Times New Roman"/>
          <w:i/>
          <w:szCs w:val="20"/>
          <w:lang w:eastAsia="en-GB"/>
        </w:rPr>
        <w:t xml:space="preserve">I John </w:t>
      </w:r>
      <w:r>
        <w:rPr>
          <w:rFonts w:eastAsia="Times New Roman" w:cs="Times New Roman"/>
          <w:szCs w:val="20"/>
          <w:lang w:eastAsia="en-GB"/>
        </w:rPr>
        <w:t xml:space="preserve">1.1) </w:t>
      </w:r>
      <w:r w:rsidRPr="00563346">
        <w:rPr>
          <w:rFonts w:eastAsia="Times New Roman" w:cs="Times New Roman"/>
          <w:szCs w:val="20"/>
          <w:lang w:eastAsia="en-GB"/>
        </w:rPr>
        <w:t xml:space="preserve">seems absurd or blasphemous, even though it could more readily be agreed that some contingent entity housed or represented that Word, very much as the dedicated philosopher might ascend to an equality with the World Soul, and self-identification with Intellect. Plotinus does allow the abstract possibility of Zeus’s taking human form (and looking like </w:t>
      </w:r>
      <w:proofErr w:type="spellStart"/>
      <w:r w:rsidRPr="00563346">
        <w:rPr>
          <w:rFonts w:eastAsia="Times New Roman" w:cs="Times New Roman"/>
          <w:szCs w:val="20"/>
          <w:lang w:eastAsia="en-GB"/>
        </w:rPr>
        <w:t>Pheidias’s</w:t>
      </w:r>
      <w:proofErr w:type="spellEnd"/>
      <w:r w:rsidRPr="00563346">
        <w:rPr>
          <w:rFonts w:eastAsia="Times New Roman" w:cs="Times New Roman"/>
          <w:szCs w:val="20"/>
          <w:lang w:eastAsia="en-GB"/>
        </w:rPr>
        <w:t xml:space="preserve"> Zeus</w:t>
      </w:r>
      <w:r>
        <w:rPr>
          <w:rFonts w:eastAsia="Times New Roman" w:cs="Times New Roman"/>
          <w:szCs w:val="20"/>
          <w:lang w:eastAsia="en-GB"/>
        </w:rPr>
        <w:t xml:space="preserve">: </w:t>
      </w:r>
      <w:r w:rsidRPr="009669EB">
        <w:rPr>
          <w:rFonts w:eastAsia="Times New Roman" w:cs="Times New Roman"/>
          <w:i/>
          <w:szCs w:val="20"/>
          <w:lang w:eastAsia="en-GB"/>
        </w:rPr>
        <w:t xml:space="preserve">Ennead </w:t>
      </w:r>
      <w:r w:rsidRPr="009669EB">
        <w:rPr>
          <w:rFonts w:eastAsia="Times New Roman" w:cs="Times New Roman"/>
          <w:szCs w:val="20"/>
          <w:lang w:eastAsia="en-GB"/>
        </w:rPr>
        <w:t>V.8 [31].1</w:t>
      </w:r>
      <w:r w:rsidRPr="00563346">
        <w:rPr>
          <w:rFonts w:eastAsia="Times New Roman" w:cs="Times New Roman"/>
          <w:szCs w:val="20"/>
          <w:lang w:eastAsia="en-GB"/>
        </w:rPr>
        <w:t>)</w:t>
      </w:r>
      <w:r>
        <w:rPr>
          <w:rFonts w:eastAsia="Times New Roman" w:cs="Times New Roman"/>
          <w:szCs w:val="20"/>
          <w:lang w:eastAsia="en-GB"/>
        </w:rPr>
        <w:t>,</w:t>
      </w:r>
      <w:r w:rsidRPr="00563346">
        <w:rPr>
          <w:rFonts w:eastAsia="Times New Roman" w:cs="Times New Roman"/>
          <w:szCs w:val="20"/>
          <w:vertAlign w:val="superscript"/>
          <w:lang w:eastAsia="en-GB"/>
        </w:rPr>
        <w:endnoteReference w:id="18"/>
      </w:r>
      <w:r w:rsidRPr="00563346">
        <w:rPr>
          <w:rFonts w:eastAsia="Times New Roman" w:cs="Times New Roman"/>
          <w:szCs w:val="20"/>
          <w:lang w:eastAsia="en-GB"/>
        </w:rPr>
        <w:t xml:space="preserve"> and any of us </w:t>
      </w:r>
      <w:r w:rsidRPr="00563346">
        <w:rPr>
          <w:rFonts w:eastAsia="Times New Roman" w:cs="Times New Roman"/>
          <w:i/>
          <w:szCs w:val="20"/>
          <w:lang w:eastAsia="en-GB"/>
        </w:rPr>
        <w:t>may</w:t>
      </w:r>
      <w:r w:rsidRPr="00563346">
        <w:rPr>
          <w:rFonts w:eastAsia="Times New Roman" w:cs="Times New Roman"/>
          <w:szCs w:val="20"/>
          <w:lang w:eastAsia="en-GB"/>
        </w:rPr>
        <w:t xml:space="preserve"> rise to the level of </w:t>
      </w:r>
      <w:r>
        <w:rPr>
          <w:rFonts w:eastAsia="Times New Roman" w:cs="Times New Roman"/>
          <w:szCs w:val="20"/>
          <w:lang w:eastAsia="en-GB"/>
        </w:rPr>
        <w:t>‘</w:t>
      </w:r>
      <w:r w:rsidRPr="00563346">
        <w:rPr>
          <w:rFonts w:eastAsia="Times New Roman" w:cs="Times New Roman"/>
          <w:szCs w:val="20"/>
          <w:lang w:eastAsia="en-GB"/>
        </w:rPr>
        <w:t>a god</w:t>
      </w:r>
      <w:r>
        <w:rPr>
          <w:rFonts w:eastAsia="Times New Roman" w:cs="Times New Roman"/>
          <w:szCs w:val="20"/>
          <w:lang w:eastAsia="en-GB"/>
        </w:rPr>
        <w:t>’</w:t>
      </w:r>
      <w:r w:rsidRPr="00563346">
        <w:rPr>
          <w:rFonts w:eastAsia="Times New Roman" w:cs="Times New Roman"/>
          <w:szCs w:val="20"/>
          <w:lang w:eastAsia="en-GB"/>
        </w:rPr>
        <w:t xml:space="preserve">, the god we once were or eternally still are, but God the Intellect isn’t the One’s equal, and can’t be </w:t>
      </w:r>
      <w:r w:rsidRPr="00563346">
        <w:rPr>
          <w:rFonts w:eastAsia="Times New Roman" w:cs="Times New Roman"/>
          <w:i/>
          <w:szCs w:val="20"/>
          <w:lang w:eastAsia="en-GB"/>
        </w:rPr>
        <w:t>localized</w:t>
      </w:r>
      <w:r w:rsidRPr="00563346">
        <w:rPr>
          <w:rFonts w:eastAsia="Times New Roman" w:cs="Times New Roman"/>
          <w:szCs w:val="20"/>
          <w:lang w:eastAsia="en-GB"/>
        </w:rPr>
        <w:t xml:space="preserve">. </w:t>
      </w:r>
      <w:r>
        <w:rPr>
          <w:rFonts w:eastAsia="Times New Roman" w:cs="Times New Roman"/>
          <w:szCs w:val="20"/>
          <w:lang w:eastAsia="en-GB"/>
        </w:rPr>
        <w:t xml:space="preserve">In a way, </w:t>
      </w:r>
      <w:r w:rsidRPr="00563346">
        <w:rPr>
          <w:rFonts w:eastAsia="Times New Roman" w:cs="Times New Roman"/>
          <w:szCs w:val="20"/>
          <w:lang w:eastAsia="en-GB"/>
        </w:rPr>
        <w:t xml:space="preserve">Zeus (the Soul) already is embodied, multiply, but not </w:t>
      </w:r>
      <w:r>
        <w:rPr>
          <w:rFonts w:eastAsia="Times New Roman" w:cs="Times New Roman"/>
          <w:szCs w:val="20"/>
          <w:lang w:eastAsia="en-GB"/>
        </w:rPr>
        <w:t>always in bodies</w:t>
      </w:r>
      <w:r w:rsidRPr="00563346">
        <w:rPr>
          <w:rFonts w:eastAsia="Times New Roman" w:cs="Times New Roman"/>
          <w:szCs w:val="20"/>
          <w:lang w:eastAsia="en-GB"/>
        </w:rPr>
        <w:t xml:space="preserve"> worthy of Soul, or fully representing the </w:t>
      </w:r>
      <w:r w:rsidRPr="00563346">
        <w:rPr>
          <w:rFonts w:eastAsia="Times New Roman" w:cs="Times New Roman"/>
          <w:i/>
          <w:szCs w:val="20"/>
          <w:lang w:eastAsia="en-GB"/>
        </w:rPr>
        <w:t>whole</w:t>
      </w:r>
      <w:r w:rsidRPr="00563346">
        <w:rPr>
          <w:rFonts w:eastAsia="Times New Roman" w:cs="Times New Roman"/>
          <w:szCs w:val="20"/>
          <w:lang w:eastAsia="en-GB"/>
        </w:rPr>
        <w:t xml:space="preserve"> Soul. Even the World Soul, which has a worthy body, is not All the Soul There Is, let alone the Intellect or the One. But, as Augustine pointed out, Platonists cannot then consistently deny the </w:t>
      </w:r>
      <w:r w:rsidRPr="00563346">
        <w:rPr>
          <w:rFonts w:eastAsia="Times New Roman" w:cs="Times New Roman"/>
          <w:i/>
          <w:szCs w:val="20"/>
          <w:lang w:eastAsia="en-GB"/>
        </w:rPr>
        <w:t xml:space="preserve">possibility </w:t>
      </w:r>
      <w:r w:rsidRPr="00563346">
        <w:rPr>
          <w:rFonts w:eastAsia="Times New Roman" w:cs="Times New Roman"/>
          <w:szCs w:val="20"/>
          <w:lang w:eastAsia="en-GB"/>
        </w:rPr>
        <w:t>of a divine incarnation:</w:t>
      </w:r>
    </w:p>
    <w:p w:rsidR="00AA7C67" w:rsidRPr="00563346" w:rsidRDefault="00AA7C67" w:rsidP="00DB6F7B">
      <w:pPr>
        <w:pStyle w:val="Quote"/>
      </w:pPr>
      <w:r w:rsidRPr="00563346">
        <w:t>You (sc. Porphyry) who say that all body must be avoided, kill the universe! You are saying that I should escape from my flesh: let your Jupiter [taking Jupiter here to be the World Soul] escape from heaven and earth!</w:t>
      </w:r>
      <w:r w:rsidRPr="00563346">
        <w:rPr>
          <w:vertAlign w:val="superscript"/>
        </w:rPr>
        <w:endnoteReference w:id="19"/>
      </w:r>
    </w:p>
    <w:p w:rsidR="00AA7C67" w:rsidRPr="00563346" w:rsidRDefault="00AA7C67" w:rsidP="00DB6F7B">
      <w:pPr>
        <w:spacing w:after="120"/>
        <w:rPr>
          <w:rFonts w:eastAsia="Times New Roman" w:cs="Times New Roman"/>
          <w:szCs w:val="20"/>
          <w:lang w:eastAsia="en-GB"/>
        </w:rPr>
      </w:pPr>
      <w:r w:rsidRPr="00563346">
        <w:rPr>
          <w:rFonts w:eastAsia="Times New Roman" w:cs="Times New Roman"/>
          <w:szCs w:val="20"/>
          <w:lang w:eastAsia="en-GB"/>
        </w:rPr>
        <w:t xml:space="preserve">At best, they could suggest that </w:t>
      </w:r>
      <w:r w:rsidRPr="00563346">
        <w:rPr>
          <w:rFonts w:eastAsia="Times New Roman" w:cs="Times New Roman"/>
          <w:i/>
          <w:szCs w:val="20"/>
          <w:lang w:eastAsia="en-GB"/>
        </w:rPr>
        <w:t xml:space="preserve">our </w:t>
      </w:r>
      <w:r w:rsidRPr="00563346">
        <w:rPr>
          <w:rFonts w:eastAsia="Times New Roman" w:cs="Times New Roman"/>
          <w:szCs w:val="20"/>
          <w:lang w:eastAsia="en-GB"/>
        </w:rPr>
        <w:t>bodies are incapable of embodying the divine, whereas the whole cosmos, and the stars, are worthier vehicles, as also (according to Porphyry) are statues of wood, bronze or stone.</w:t>
      </w:r>
      <w:r w:rsidRPr="00563346">
        <w:rPr>
          <w:rFonts w:eastAsia="Times New Roman" w:cs="Times New Roman"/>
          <w:szCs w:val="20"/>
          <w:vertAlign w:val="superscript"/>
          <w:lang w:eastAsia="en-GB"/>
        </w:rPr>
        <w:endnoteReference w:id="20"/>
      </w:r>
      <w:r w:rsidRPr="00563346">
        <w:rPr>
          <w:rFonts w:eastAsia="Times New Roman" w:cs="Times New Roman"/>
          <w:szCs w:val="20"/>
          <w:lang w:eastAsia="en-GB"/>
        </w:rPr>
        <w:t xml:space="preserve"> </w:t>
      </w:r>
    </w:p>
    <w:p w:rsidR="00AA7C67" w:rsidRPr="00563346" w:rsidRDefault="00AA7C67" w:rsidP="00287DED">
      <w:pPr>
        <w:spacing w:after="120"/>
        <w:rPr>
          <w:rFonts w:eastAsia="Times New Roman" w:cs="Times New Roman"/>
          <w:szCs w:val="20"/>
          <w:lang w:eastAsia="en-GB"/>
        </w:rPr>
      </w:pPr>
      <w:r w:rsidRPr="00563346">
        <w:rPr>
          <w:rFonts w:eastAsia="Times New Roman" w:cs="Times New Roman"/>
          <w:szCs w:val="20"/>
          <w:lang w:eastAsia="en-GB"/>
        </w:rPr>
        <w:t>Plato identified the goal of philosophical virtue as the imitation of the divine, with a view to becoming a god</w:t>
      </w:r>
      <w:r w:rsidRPr="006776BD">
        <w:t xml:space="preserve"> </w:t>
      </w:r>
      <w:r>
        <w:t>(</w:t>
      </w:r>
      <w:r w:rsidRPr="006776BD">
        <w:rPr>
          <w:rFonts w:eastAsia="Times New Roman" w:cs="Times New Roman"/>
          <w:szCs w:val="20"/>
          <w:lang w:eastAsia="en-GB"/>
        </w:rPr>
        <w:t xml:space="preserve">Plato, </w:t>
      </w:r>
      <w:r w:rsidRPr="006776BD">
        <w:rPr>
          <w:rFonts w:eastAsia="Times New Roman" w:cs="Times New Roman"/>
          <w:i/>
          <w:szCs w:val="20"/>
          <w:lang w:eastAsia="en-GB"/>
        </w:rPr>
        <w:t xml:space="preserve">Theaetetus </w:t>
      </w:r>
      <w:r w:rsidRPr="006776BD">
        <w:rPr>
          <w:rFonts w:eastAsia="Times New Roman" w:cs="Times New Roman"/>
          <w:szCs w:val="20"/>
          <w:lang w:eastAsia="en-GB"/>
        </w:rPr>
        <w:t>176a7</w:t>
      </w:r>
      <w:r>
        <w:rPr>
          <w:rFonts w:eastAsia="Times New Roman" w:cs="Times New Roman"/>
          <w:szCs w:val="20"/>
          <w:lang w:eastAsia="en-GB"/>
        </w:rPr>
        <w:t xml:space="preserve">; </w:t>
      </w:r>
      <w:r w:rsidRPr="006776BD">
        <w:rPr>
          <w:rFonts w:eastAsia="Times New Roman" w:cs="Times New Roman"/>
          <w:szCs w:val="20"/>
          <w:lang w:eastAsia="en-GB"/>
        </w:rPr>
        <w:t xml:space="preserve">see also Aristotle, </w:t>
      </w:r>
      <w:r w:rsidRPr="006776BD">
        <w:rPr>
          <w:rFonts w:eastAsia="Times New Roman" w:cs="Times New Roman"/>
          <w:i/>
          <w:szCs w:val="20"/>
          <w:lang w:eastAsia="en-GB"/>
        </w:rPr>
        <w:t xml:space="preserve">Nicomachean Ethics </w:t>
      </w:r>
      <w:r w:rsidRPr="006776BD">
        <w:rPr>
          <w:rFonts w:eastAsia="Times New Roman" w:cs="Times New Roman"/>
          <w:szCs w:val="20"/>
          <w:lang w:eastAsia="en-GB"/>
        </w:rPr>
        <w:t>10.1177b33</w:t>
      </w:r>
      <w:r>
        <w:rPr>
          <w:rFonts w:eastAsia="Times New Roman" w:cs="Times New Roman"/>
          <w:szCs w:val="20"/>
          <w:lang w:eastAsia="en-GB"/>
        </w:rPr>
        <w:t>)</w:t>
      </w:r>
      <w:r w:rsidRPr="00563346">
        <w:rPr>
          <w:rFonts w:eastAsia="Times New Roman" w:cs="Times New Roman"/>
          <w:szCs w:val="20"/>
          <w:lang w:eastAsia="en-GB"/>
        </w:rPr>
        <w:t>, and the same aim (seemingly) was expressed in Christian doctrine: God became Man so that Man might become God</w:t>
      </w:r>
      <w:r w:rsidR="00FE3587">
        <w:rPr>
          <w:rFonts w:eastAsia="Times New Roman" w:cs="Times New Roman"/>
          <w:szCs w:val="20"/>
          <w:lang w:eastAsia="en-GB"/>
        </w:rPr>
        <w:t>.</w:t>
      </w:r>
      <w:r w:rsidRPr="00563346">
        <w:rPr>
          <w:rFonts w:eastAsia="Times New Roman" w:cs="Times New Roman"/>
          <w:szCs w:val="20"/>
          <w:vertAlign w:val="superscript"/>
          <w:lang w:eastAsia="en-GB"/>
        </w:rPr>
        <w:endnoteReference w:id="21"/>
      </w:r>
      <w:r w:rsidRPr="00563346">
        <w:rPr>
          <w:rFonts w:eastAsia="Times New Roman" w:cs="Times New Roman"/>
          <w:szCs w:val="20"/>
          <w:lang w:eastAsia="en-GB"/>
        </w:rPr>
        <w:t xml:space="preserve">  It does not follow that pagan and Christian meant just the same by this. Stoic philosophers reckoned that Dion, if wise, was the equal of Zeus himself</w:t>
      </w:r>
      <w:r w:rsidR="00162FC4">
        <w:rPr>
          <w:rFonts w:eastAsia="Times New Roman" w:cs="Times New Roman"/>
          <w:szCs w:val="20"/>
          <w:lang w:eastAsia="en-GB"/>
        </w:rPr>
        <w:t xml:space="preserve"> (</w:t>
      </w:r>
      <w:r w:rsidR="00162FC4" w:rsidRPr="00162FC4">
        <w:rPr>
          <w:rFonts w:eastAsia="Times New Roman" w:cs="Times New Roman"/>
          <w:szCs w:val="20"/>
          <w:lang w:eastAsia="en-GB"/>
        </w:rPr>
        <w:t xml:space="preserve">Plutarch, </w:t>
      </w:r>
      <w:r w:rsidR="00162FC4" w:rsidRPr="00162FC4">
        <w:rPr>
          <w:rFonts w:eastAsia="Times New Roman" w:cs="Times New Roman"/>
          <w:i/>
          <w:szCs w:val="20"/>
          <w:lang w:eastAsia="en-GB"/>
        </w:rPr>
        <w:t xml:space="preserve">On Common Conceptions </w:t>
      </w:r>
      <w:r w:rsidR="00162FC4" w:rsidRPr="00162FC4">
        <w:rPr>
          <w:rFonts w:eastAsia="Times New Roman" w:cs="Times New Roman"/>
          <w:szCs w:val="20"/>
          <w:lang w:eastAsia="en-GB"/>
        </w:rPr>
        <w:t>3.246, Lon</w:t>
      </w:r>
      <w:r w:rsidR="00162FC4">
        <w:rPr>
          <w:rFonts w:eastAsia="Times New Roman" w:cs="Times New Roman"/>
          <w:szCs w:val="20"/>
          <w:lang w:eastAsia="en-GB"/>
        </w:rPr>
        <w:t xml:space="preserve">g &amp; </w:t>
      </w:r>
      <w:proofErr w:type="spellStart"/>
      <w:r w:rsidR="00162FC4">
        <w:rPr>
          <w:rFonts w:eastAsia="Times New Roman" w:cs="Times New Roman"/>
          <w:szCs w:val="20"/>
          <w:lang w:eastAsia="en-GB"/>
        </w:rPr>
        <w:t>Sedley</w:t>
      </w:r>
      <w:proofErr w:type="spellEnd"/>
      <w:r w:rsidR="00162FC4">
        <w:rPr>
          <w:rFonts w:eastAsia="Times New Roman" w:cs="Times New Roman"/>
          <w:szCs w:val="20"/>
          <w:lang w:eastAsia="en-GB"/>
        </w:rPr>
        <w:t xml:space="preserve"> (1987), I, 380 [61J])</w:t>
      </w:r>
      <w:r w:rsidRPr="00563346">
        <w:rPr>
          <w:rFonts w:eastAsia="Times New Roman" w:cs="Times New Roman"/>
          <w:szCs w:val="20"/>
          <w:lang w:eastAsia="en-GB"/>
        </w:rPr>
        <w:t xml:space="preserve"> because they were </w:t>
      </w:r>
      <w:r>
        <w:rPr>
          <w:rFonts w:eastAsia="Times New Roman" w:cs="Times New Roman"/>
          <w:szCs w:val="20"/>
          <w:lang w:eastAsia="en-GB"/>
        </w:rPr>
        <w:t>‘</w:t>
      </w:r>
      <w:r w:rsidRPr="00563346">
        <w:rPr>
          <w:rFonts w:eastAsia="Times New Roman" w:cs="Times New Roman"/>
          <w:szCs w:val="20"/>
          <w:lang w:eastAsia="en-GB"/>
        </w:rPr>
        <w:t>of the same mind</w:t>
      </w:r>
      <w:r>
        <w:rPr>
          <w:rFonts w:eastAsia="Times New Roman" w:cs="Times New Roman"/>
          <w:szCs w:val="20"/>
          <w:lang w:eastAsia="en-GB"/>
        </w:rPr>
        <w:t>’</w:t>
      </w:r>
      <w:r w:rsidRPr="00563346">
        <w:rPr>
          <w:rFonts w:eastAsia="Times New Roman" w:cs="Times New Roman"/>
          <w:szCs w:val="20"/>
          <w:lang w:eastAsia="en-GB"/>
        </w:rPr>
        <w:t xml:space="preserve">, but that </w:t>
      </w:r>
      <w:r>
        <w:rPr>
          <w:rFonts w:eastAsia="Times New Roman" w:cs="Times New Roman"/>
          <w:szCs w:val="20"/>
          <w:lang w:eastAsia="en-GB"/>
        </w:rPr>
        <w:t>‘</w:t>
      </w:r>
      <w:r w:rsidRPr="00563346">
        <w:rPr>
          <w:rFonts w:eastAsia="Times New Roman" w:cs="Times New Roman"/>
          <w:szCs w:val="20"/>
          <w:lang w:eastAsia="en-GB"/>
        </w:rPr>
        <w:t>mind</w:t>
      </w:r>
      <w:r>
        <w:rPr>
          <w:rFonts w:eastAsia="Times New Roman" w:cs="Times New Roman"/>
          <w:szCs w:val="20"/>
          <w:lang w:eastAsia="en-GB"/>
        </w:rPr>
        <w:t>’</w:t>
      </w:r>
      <w:r w:rsidRPr="00563346">
        <w:rPr>
          <w:rFonts w:eastAsia="Times New Roman" w:cs="Times New Roman"/>
          <w:szCs w:val="20"/>
          <w:lang w:eastAsia="en-GB"/>
        </w:rPr>
        <w:t xml:space="preserve"> rested in the intellectual recognition of necessity. Paul’s suggestion that we should have the </w:t>
      </w:r>
      <w:r>
        <w:rPr>
          <w:rFonts w:eastAsia="Times New Roman" w:cs="Times New Roman"/>
          <w:szCs w:val="20"/>
          <w:lang w:eastAsia="en-GB"/>
        </w:rPr>
        <w:t>‘</w:t>
      </w:r>
      <w:r w:rsidRPr="00563346">
        <w:rPr>
          <w:rFonts w:eastAsia="Times New Roman" w:cs="Times New Roman"/>
          <w:szCs w:val="20"/>
          <w:lang w:eastAsia="en-GB"/>
        </w:rPr>
        <w:t>same mind</w:t>
      </w:r>
      <w:r>
        <w:rPr>
          <w:rFonts w:eastAsia="Times New Roman" w:cs="Times New Roman"/>
          <w:szCs w:val="20"/>
          <w:lang w:eastAsia="en-GB"/>
        </w:rPr>
        <w:t>’</w:t>
      </w:r>
      <w:r w:rsidRPr="00563346">
        <w:rPr>
          <w:rFonts w:eastAsia="Times New Roman" w:cs="Times New Roman"/>
          <w:szCs w:val="20"/>
          <w:lang w:eastAsia="en-GB"/>
        </w:rPr>
        <w:t xml:space="preserve"> that was in Christ Jesus (</w:t>
      </w:r>
      <w:r>
        <w:rPr>
          <w:rFonts w:eastAsia="Times New Roman" w:cs="Times New Roman"/>
          <w:szCs w:val="20"/>
          <w:lang w:eastAsia="en-GB"/>
        </w:rPr>
        <w:t>‘</w:t>
      </w:r>
      <w:r w:rsidRPr="00563346">
        <w:rPr>
          <w:rFonts w:eastAsia="Times New Roman" w:cs="Times New Roman"/>
          <w:szCs w:val="20"/>
          <w:lang w:eastAsia="en-GB"/>
        </w:rPr>
        <w:t xml:space="preserve">who being in the form of God thought not to snatch at equality with God, but became obedient to </w:t>
      </w:r>
      <w:r w:rsidRPr="00563346">
        <w:rPr>
          <w:rFonts w:eastAsia="Times New Roman" w:cs="Times New Roman"/>
          <w:szCs w:val="20"/>
          <w:lang w:eastAsia="en-GB"/>
        </w:rPr>
        <w:lastRenderedPageBreak/>
        <w:t>death, even the death of the cross</w:t>
      </w:r>
      <w:r>
        <w:rPr>
          <w:rFonts w:eastAsia="Times New Roman" w:cs="Times New Roman"/>
          <w:szCs w:val="20"/>
          <w:lang w:eastAsia="en-GB"/>
        </w:rPr>
        <w:t>’</w:t>
      </w:r>
      <w:r w:rsidRPr="006776BD">
        <w:t xml:space="preserve"> </w:t>
      </w:r>
      <w:r>
        <w:t>(</w:t>
      </w:r>
      <w:r w:rsidRPr="006776BD">
        <w:rPr>
          <w:rFonts w:eastAsia="Times New Roman" w:cs="Times New Roman"/>
          <w:szCs w:val="20"/>
          <w:lang w:eastAsia="en-GB"/>
        </w:rPr>
        <w:t xml:space="preserve">Paul, </w:t>
      </w:r>
      <w:r w:rsidRPr="006776BD">
        <w:rPr>
          <w:rFonts w:eastAsia="Times New Roman" w:cs="Times New Roman"/>
          <w:i/>
          <w:szCs w:val="20"/>
          <w:lang w:eastAsia="en-GB"/>
        </w:rPr>
        <w:t>Philippians</w:t>
      </w:r>
      <w:r w:rsidRPr="006776BD">
        <w:rPr>
          <w:rFonts w:eastAsia="Times New Roman" w:cs="Times New Roman"/>
          <w:szCs w:val="20"/>
          <w:lang w:eastAsia="en-GB"/>
        </w:rPr>
        <w:t xml:space="preserve"> 2.6</w:t>
      </w:r>
      <w:r w:rsidRPr="00563346">
        <w:rPr>
          <w:rFonts w:eastAsia="Times New Roman" w:cs="Times New Roman"/>
          <w:szCs w:val="20"/>
          <w:lang w:eastAsia="en-GB"/>
        </w:rPr>
        <w:t xml:space="preserve">) could be taken with similar effect – but was rather an </w:t>
      </w:r>
      <w:r>
        <w:rPr>
          <w:rFonts w:eastAsia="Times New Roman" w:cs="Times New Roman"/>
          <w:szCs w:val="20"/>
          <w:lang w:eastAsia="en-GB"/>
        </w:rPr>
        <w:t>‘</w:t>
      </w:r>
      <w:r w:rsidRPr="00563346">
        <w:rPr>
          <w:rFonts w:eastAsia="Times New Roman" w:cs="Times New Roman"/>
          <w:szCs w:val="20"/>
          <w:lang w:eastAsia="en-GB"/>
        </w:rPr>
        <w:t>ethical</w:t>
      </w:r>
      <w:r>
        <w:rPr>
          <w:rFonts w:eastAsia="Times New Roman" w:cs="Times New Roman"/>
          <w:szCs w:val="20"/>
          <w:lang w:eastAsia="en-GB"/>
        </w:rPr>
        <w:t>’</w:t>
      </w:r>
      <w:r w:rsidRPr="00563346">
        <w:rPr>
          <w:rFonts w:eastAsia="Times New Roman" w:cs="Times New Roman"/>
          <w:szCs w:val="20"/>
          <w:lang w:eastAsia="en-GB"/>
        </w:rPr>
        <w:t xml:space="preserve"> than an intellectual choice, and not merely a decision to accept </w:t>
      </w:r>
      <w:r>
        <w:rPr>
          <w:rFonts w:eastAsia="Times New Roman" w:cs="Times New Roman"/>
          <w:szCs w:val="20"/>
          <w:lang w:eastAsia="en-GB"/>
        </w:rPr>
        <w:t>‘</w:t>
      </w:r>
      <w:r w:rsidRPr="00563346">
        <w:rPr>
          <w:rFonts w:eastAsia="Times New Roman" w:cs="Times New Roman"/>
          <w:szCs w:val="20"/>
          <w:lang w:eastAsia="en-GB"/>
        </w:rPr>
        <w:t>what always happens</w:t>
      </w:r>
      <w:r>
        <w:rPr>
          <w:rFonts w:eastAsia="Times New Roman" w:cs="Times New Roman"/>
          <w:szCs w:val="20"/>
          <w:lang w:eastAsia="en-GB"/>
        </w:rPr>
        <w:t>’</w:t>
      </w:r>
      <w:r w:rsidRPr="00563346">
        <w:rPr>
          <w:rFonts w:eastAsia="Times New Roman" w:cs="Times New Roman"/>
          <w:szCs w:val="20"/>
          <w:lang w:eastAsia="en-GB"/>
        </w:rPr>
        <w:t xml:space="preserve">. </w:t>
      </w:r>
    </w:p>
    <w:p w:rsidR="00AA7C67" w:rsidRPr="00563346" w:rsidRDefault="00AA7C67" w:rsidP="00D148F2">
      <w:r w:rsidRPr="00563346">
        <w:t>There was a</w:t>
      </w:r>
      <w:r>
        <w:t>n</w:t>
      </w:r>
      <w:r w:rsidRPr="00563346">
        <w:t xml:space="preserve"> analogue of the Christian Saviour available to the pagan imagination</w:t>
      </w:r>
      <w:r>
        <w:t>, more influential than an abstract ‘Dion’ or philosophical sage</w:t>
      </w:r>
      <w:r w:rsidRPr="00563346">
        <w:t xml:space="preserve">. Might they expect </w:t>
      </w:r>
      <w:r w:rsidRPr="00563346">
        <w:rPr>
          <w:i/>
        </w:rPr>
        <w:t>Heracles</w:t>
      </w:r>
      <w:r w:rsidRPr="00563346">
        <w:t xml:space="preserve"> – or at least our image of Heracles - to help us free from our chains</w:t>
      </w:r>
      <w:r w:rsidRPr="006776BD">
        <w:rPr>
          <w:i/>
        </w:rPr>
        <w:t xml:space="preserve"> </w:t>
      </w:r>
      <w:r>
        <w:t>(</w:t>
      </w:r>
      <w:r w:rsidRPr="006776BD">
        <w:rPr>
          <w:i/>
        </w:rPr>
        <w:t xml:space="preserve">Ennead </w:t>
      </w:r>
      <w:r w:rsidRPr="006776BD">
        <w:t>IV.3 [27].14, 16-18</w:t>
      </w:r>
      <w:r>
        <w:t>)</w:t>
      </w:r>
      <w:r w:rsidRPr="00563346">
        <w:t xml:space="preserve">? </w:t>
      </w:r>
      <w:r w:rsidRPr="00563346">
        <w:rPr>
          <w:lang w:val="en-US"/>
        </w:rPr>
        <w:t xml:space="preserve">Consider the obvious congruence between that pagan hero and the Christian: both Heracles and Jesus were reputed Sons of God, born of a mortal mother, required to </w:t>
      </w:r>
      <w:proofErr w:type="spellStart"/>
      <w:r w:rsidRPr="00563346">
        <w:rPr>
          <w:lang w:val="en-US"/>
        </w:rPr>
        <w:t>labour</w:t>
      </w:r>
      <w:proofErr w:type="spellEnd"/>
      <w:r w:rsidRPr="00563346">
        <w:rPr>
          <w:lang w:val="en-US"/>
        </w:rPr>
        <w:t xml:space="preserve"> in the service of humanity despite – or because of – being the rightful king. They were both tempted, and resisted the temptation, to take the easier, pleasanter path. They perished through the treachery or folly of a trusted friend, but were raised up to Heaven and thereafter served as an ideal, an inspiration, even a supernatural aid. Both harrowed Hell. Their double nature led some to suppose that there were two of each – one in Heaven, and the other (a mere shadow) in the land of the mortal dead</w:t>
      </w:r>
      <w:r w:rsidR="00FE3587">
        <w:rPr>
          <w:lang w:val="en-US"/>
        </w:rPr>
        <w:t xml:space="preserve"> (</w:t>
      </w:r>
      <w:r w:rsidR="00FE3587">
        <w:rPr>
          <w:i/>
          <w:lang w:val="en-US"/>
        </w:rPr>
        <w:t xml:space="preserve">Ennead </w:t>
      </w:r>
      <w:r w:rsidR="00E13FBC" w:rsidRPr="00E13FBC">
        <w:rPr>
          <w:lang w:val="en-US"/>
        </w:rPr>
        <w:t xml:space="preserve">IV.3 [27].27 after Homer, </w:t>
      </w:r>
      <w:r w:rsidR="00E13FBC" w:rsidRPr="00E13FBC">
        <w:rPr>
          <w:i/>
          <w:lang w:val="en-US"/>
        </w:rPr>
        <w:t>Odyssey</w:t>
      </w:r>
      <w:r w:rsidR="00E13FBC" w:rsidRPr="00E13FBC">
        <w:rPr>
          <w:lang w:val="en-US"/>
        </w:rPr>
        <w:t xml:space="preserve"> 11.601ff</w:t>
      </w:r>
      <w:r w:rsidR="00E13FBC">
        <w:rPr>
          <w:lang w:val="en-US"/>
        </w:rPr>
        <w:t>)</w:t>
      </w:r>
      <w:r w:rsidRPr="00E13FBC">
        <w:rPr>
          <w:lang w:val="en-US"/>
        </w:rPr>
        <w:t>.</w:t>
      </w:r>
      <w:r w:rsidRPr="00563346">
        <w:rPr>
          <w:lang w:val="en-US"/>
        </w:rPr>
        <w:t xml:space="preserve"> Christians preferred, in the main, to insist that there was only one such Jesus, with two natures united in one identity – a doctrine lying outside my present brief. The much easier option for the early Church would have been to follow the </w:t>
      </w:r>
      <w:proofErr w:type="spellStart"/>
      <w:r w:rsidRPr="00563346">
        <w:rPr>
          <w:lang w:val="en-US"/>
        </w:rPr>
        <w:t>Heraclean</w:t>
      </w:r>
      <w:proofErr w:type="spellEnd"/>
      <w:r w:rsidRPr="00563346">
        <w:rPr>
          <w:lang w:val="en-US"/>
        </w:rPr>
        <w:t xml:space="preserve"> and Hellenic model, distinguishing one Heracles from another, or at least the archetype from the image: he was identified with a </w:t>
      </w:r>
      <w:r w:rsidRPr="00563346">
        <w:t xml:space="preserve">Mesopotamian god, </w:t>
      </w:r>
      <w:proofErr w:type="spellStart"/>
      <w:r w:rsidRPr="00563346">
        <w:t>Nergal</w:t>
      </w:r>
      <w:proofErr w:type="spellEnd"/>
      <w:r w:rsidRPr="00563346">
        <w:t xml:space="preserve">, as well as with the Tyrian </w:t>
      </w:r>
      <w:proofErr w:type="spellStart"/>
      <w:r w:rsidRPr="00563346">
        <w:t>Melqart</w:t>
      </w:r>
      <w:proofErr w:type="spellEnd"/>
      <w:r w:rsidR="00162FC4">
        <w:rPr>
          <w:rStyle w:val="EndnoteReference"/>
        </w:rPr>
        <w:t xml:space="preserve"> </w:t>
      </w:r>
      <w:r w:rsidR="00162FC4">
        <w:t>(s</w:t>
      </w:r>
      <w:r w:rsidR="00162FC4" w:rsidRPr="00162FC4">
        <w:t>ee Kingsley (1995), 274-5</w:t>
      </w:r>
      <w:r w:rsidR="00162FC4">
        <w:t>)</w:t>
      </w:r>
      <w:r w:rsidRPr="00563346">
        <w:rPr>
          <w:lang w:val="en-US"/>
        </w:rPr>
        <w:t>. His name was also given to the First Born of creation</w:t>
      </w:r>
      <w:r w:rsidRPr="00563346">
        <w:rPr>
          <w:rStyle w:val="EndnoteReference"/>
          <w:lang w:val="en-US"/>
        </w:rPr>
        <w:endnoteReference w:id="22"/>
      </w:r>
      <w:r w:rsidRPr="00563346">
        <w:rPr>
          <w:lang w:val="en-US"/>
        </w:rPr>
        <w:t xml:space="preserve">. Worshippers </w:t>
      </w:r>
      <w:r w:rsidRPr="00563346">
        <w:t xml:space="preserve">– for example on Thasos – distinguished the Olympian, to whom they gave the sacrifices due an immortal, from the other to whom </w:t>
      </w:r>
      <w:r>
        <w:t>‘</w:t>
      </w:r>
      <w:r w:rsidRPr="00563346">
        <w:t>they delivered funerary honours as with a hero</w:t>
      </w:r>
      <w:r>
        <w:t>’ (</w:t>
      </w:r>
      <w:r w:rsidRPr="006776BD">
        <w:t xml:space="preserve">Herodotus </w:t>
      </w:r>
      <w:r w:rsidRPr="006776BD">
        <w:rPr>
          <w:i/>
        </w:rPr>
        <w:t xml:space="preserve">History </w:t>
      </w:r>
      <w:r w:rsidRPr="006776BD">
        <w:t>2.44</w:t>
      </w:r>
      <w:r>
        <w:t>)</w:t>
      </w:r>
      <w:r w:rsidRPr="00563346">
        <w:t xml:space="preserve">. </w:t>
      </w:r>
      <w:r w:rsidRPr="00563346">
        <w:rPr>
          <w:lang w:val="en-US"/>
        </w:rPr>
        <w:t>T</w:t>
      </w:r>
      <w:r w:rsidRPr="00563346">
        <w:t>he Cynics especially took him as their patron, as one who had chosen the path of Virtue</w:t>
      </w:r>
      <w:r w:rsidRPr="00563346">
        <w:rPr>
          <w:rStyle w:val="EndnoteReference"/>
        </w:rPr>
        <w:endnoteReference w:id="23"/>
      </w:r>
      <w:r w:rsidRPr="00563346">
        <w:t xml:space="preserve"> and showed it was possible to live entirely by one’s wits and courage, even in the face of celestial – that is, Hera’s – malice. </w:t>
      </w:r>
    </w:p>
    <w:p w:rsidR="00AA7C67" w:rsidRPr="00563346" w:rsidRDefault="00AA7C67" w:rsidP="00D148F2">
      <w:pPr>
        <w:pStyle w:val="Quote"/>
      </w:pPr>
      <w:r w:rsidRPr="00563346">
        <w:t>It is generally agreed that during the whole time which Heracles spent among men he submitted to great and continuous labours and perils willingly, in order that he might confer benefits upon the race of men and thereby gain immortality</w:t>
      </w:r>
      <w:r>
        <w:rPr>
          <w:rFonts w:eastAsiaTheme="minorHAnsi" w:cstheme="minorBidi"/>
          <w:color w:val="auto"/>
          <w:szCs w:val="22"/>
          <w:lang w:eastAsia="en-US"/>
        </w:rPr>
        <w:t xml:space="preserve"> (</w:t>
      </w:r>
      <w:proofErr w:type="spellStart"/>
      <w:r w:rsidR="00162FC4">
        <w:t>Diodorus</w:t>
      </w:r>
      <w:proofErr w:type="spellEnd"/>
      <w:r w:rsidRPr="009D164F">
        <w:t xml:space="preserve"> </w:t>
      </w:r>
      <w:r w:rsidR="00E13FBC">
        <w:rPr>
          <w:i/>
        </w:rPr>
        <w:t>History</w:t>
      </w:r>
      <w:r>
        <w:t xml:space="preserve"> I</w:t>
      </w:r>
      <w:r w:rsidRPr="009D164F">
        <w:t>, 1.2.4</w:t>
      </w:r>
      <w:r>
        <w:t>).</w:t>
      </w:r>
    </w:p>
    <w:p w:rsidR="00AA7C67" w:rsidRPr="00563346" w:rsidRDefault="00AA7C67" w:rsidP="00921A02">
      <w:r w:rsidRPr="00563346">
        <w:t xml:space="preserve">Socrates had sworn by him, and Xenophon’s band of mercenaries regularly prayed to </w:t>
      </w:r>
      <w:r>
        <w:t>‘</w:t>
      </w:r>
      <w:r w:rsidRPr="00563346">
        <w:t>Zeus the Saviour and Heracles the guide</w:t>
      </w:r>
      <w:r>
        <w:t>’ (</w:t>
      </w:r>
      <w:r w:rsidR="00162FC4">
        <w:t>Xenophon</w:t>
      </w:r>
      <w:r w:rsidRPr="009D164F">
        <w:t xml:space="preserve"> </w:t>
      </w:r>
      <w:r w:rsidRPr="009D164F">
        <w:rPr>
          <w:i/>
        </w:rPr>
        <w:t>Anabasis</w:t>
      </w:r>
      <w:r w:rsidRPr="009D164F">
        <w:t xml:space="preserve"> 4.8; 6.5</w:t>
      </w:r>
      <w:r>
        <w:t>)</w:t>
      </w:r>
      <w:r w:rsidRPr="009D164F">
        <w:t>.</w:t>
      </w:r>
      <w:r w:rsidRPr="00563346">
        <w:t xml:space="preserve"> He was honoured in Carthage as well as Rome, and by emperors as well as wandering Cynics. </w:t>
      </w:r>
    </w:p>
    <w:p w:rsidR="00AA7C67" w:rsidRPr="00563346" w:rsidRDefault="00AA7C67" w:rsidP="00D148F2">
      <w:pPr>
        <w:pStyle w:val="Quote"/>
      </w:pPr>
      <w:r w:rsidRPr="00563346">
        <w:lastRenderedPageBreak/>
        <w:t>The imperial theology of the greatest of the persecutors [for example, Diocletian (244-311 AD)] had important features in common with the religion which they persecuted. Jupiter is the supreme god. His son, Hercules, acts as his executive representative, and is a benefactor of man. The resemblance to Christian theology is obvious</w:t>
      </w:r>
      <w:r w:rsidRPr="00563346">
        <w:rPr>
          <w:rStyle w:val="EndnoteReference"/>
        </w:rPr>
        <w:endnoteReference w:id="24"/>
      </w:r>
      <w:r w:rsidRPr="00563346">
        <w:t>.</w:t>
      </w:r>
    </w:p>
    <w:p w:rsidR="00AA7C67" w:rsidRPr="00563346" w:rsidRDefault="00AA7C67" w:rsidP="00A314E9">
      <w:pPr>
        <w:spacing w:after="120"/>
      </w:pPr>
      <w:r>
        <w:t>The resemblance, however obvious, is also superficial. Jupiter (Zeus) and Hercules (Heracles) are – theologically – distinct entities in a way that the First and Second Persons of the Christian Trinity are not (though this thought seems not to have convinced other Abrahamic believers</w:t>
      </w:r>
      <w:r w:rsidR="00E13FBC">
        <w:t>).</w:t>
      </w:r>
      <w:r>
        <w:rPr>
          <w:rStyle w:val="EndnoteReference"/>
        </w:rPr>
        <w:endnoteReference w:id="25"/>
      </w:r>
      <w:r>
        <w:t xml:space="preserve"> And</w:t>
      </w:r>
      <w:r w:rsidRPr="00563346">
        <w:t xml:space="preserve"> though this image was a possible </w:t>
      </w:r>
      <w:r>
        <w:t xml:space="preserve">anagogic </w:t>
      </w:r>
      <w:r w:rsidRPr="00563346">
        <w:t xml:space="preserve">resource it does not seem likely that the mass of Mediterranean peoples could place their trust even in the Olympian Heracles, even </w:t>
      </w:r>
      <w:r w:rsidR="00E13FBC">
        <w:t>though</w:t>
      </w:r>
      <w:r w:rsidRPr="00563346">
        <w:t xml:space="preserve"> he shared their troubles (including enslavement, treachery, madness – and his own sins and follies). </w:t>
      </w:r>
      <w:r w:rsidRPr="00101D9F">
        <w:t>Nor were his followers encouraged to think themselves part of ‘the Body of Heracles’</w:t>
      </w:r>
      <w:r>
        <w:t>, illuminated by a divine Spirit</w:t>
      </w:r>
      <w:r w:rsidRPr="00101D9F">
        <w:t>.</w:t>
      </w:r>
      <w:r>
        <w:t xml:space="preserve"> </w:t>
      </w:r>
      <w:r w:rsidRPr="00563346">
        <w:t xml:space="preserve">His elevation to the heavens was an </w:t>
      </w:r>
      <w:r w:rsidRPr="00563346">
        <w:rPr>
          <w:i/>
        </w:rPr>
        <w:t>escape</w:t>
      </w:r>
      <w:r w:rsidRPr="00563346">
        <w:t>, and his harrowing of Hell had only rescued Alcestis. Christ, by contrast, rescued all who would come with Him.</w:t>
      </w:r>
      <w:r>
        <w:t xml:space="preserve"> Plotinus interpreted Prometheus’ rescue by Heracles as Prometheus’ own self-liberation (</w:t>
      </w:r>
      <w:r w:rsidRPr="009D164F">
        <w:rPr>
          <w:i/>
        </w:rPr>
        <w:t xml:space="preserve">Ennead </w:t>
      </w:r>
      <w:r>
        <w:t>IV.3 [27].14, 16-7) – and perhaps this might be allegorically significant: whatever help the gods, as Porphyry supposed, might offer, we must learn to liberate ourselves.</w:t>
      </w:r>
    </w:p>
    <w:p w:rsidR="00AA7C67" w:rsidRPr="00563346" w:rsidRDefault="00AA7C67" w:rsidP="00DB6F7B">
      <w:r w:rsidRPr="00563346">
        <w:t xml:space="preserve">And yet there might still be something to learn from pagan thought and religious feeling. </w:t>
      </w:r>
      <w:r w:rsidRPr="00563346">
        <w:rPr>
          <w:i/>
        </w:rPr>
        <w:t>Escape</w:t>
      </w:r>
      <w:r w:rsidRPr="00563346">
        <w:t xml:space="preserve"> is not the only way of thinking about our rescue from the ‘dream</w:t>
      </w:r>
      <w:r>
        <w:t xml:space="preserve"> and delirium’ of ordinary life (Marcus Aurelius</w:t>
      </w:r>
      <w:r w:rsidRPr="009D164F">
        <w:rPr>
          <w:i/>
        </w:rPr>
        <w:t xml:space="preserve"> Meditations </w:t>
      </w:r>
      <w:r w:rsidRPr="009D164F">
        <w:t>2.17.1</w:t>
      </w:r>
      <w:r>
        <w:t>).</w:t>
      </w:r>
      <w:r w:rsidRPr="00563346">
        <w:t xml:space="preserve"> As Plotinus insisted, </w:t>
      </w:r>
    </w:p>
    <w:p w:rsidR="00AA7C67" w:rsidRPr="00563346" w:rsidRDefault="00AA7C67" w:rsidP="00017D19">
      <w:pPr>
        <w:pStyle w:val="Quote"/>
      </w:pPr>
      <w:r w:rsidRPr="00563346">
        <w:t>We cannot get there on foot; for our feet only carry us everywhere in this world, from one country to another. You must not get ready a carriage, either, or a boat. Let all these things go, and do not look. Shut your eyes, and change to and wake another way of seeing, which everyone has but few use</w:t>
      </w:r>
      <w:r>
        <w:t xml:space="preserve"> (</w:t>
      </w:r>
      <w:r w:rsidRPr="009D164F">
        <w:rPr>
          <w:i/>
        </w:rPr>
        <w:t xml:space="preserve">Ennead </w:t>
      </w:r>
      <w:r w:rsidRPr="009D164F">
        <w:t>I.6 [1].8, 16-28</w:t>
      </w:r>
      <w:r>
        <w:t>).</w:t>
      </w:r>
      <w:r w:rsidRPr="009D164F">
        <w:rPr>
          <w:rFonts w:eastAsiaTheme="minorHAnsi" w:cstheme="minorBidi"/>
          <w:color w:val="auto"/>
          <w:szCs w:val="22"/>
          <w:vertAlign w:val="superscript"/>
          <w:lang w:eastAsia="en-US"/>
        </w:rPr>
        <w:t xml:space="preserve"> </w:t>
      </w:r>
      <w:r w:rsidRPr="009D164F">
        <w:rPr>
          <w:vertAlign w:val="superscript"/>
        </w:rPr>
        <w:endnoteReference w:id="26"/>
      </w:r>
    </w:p>
    <w:p w:rsidR="00AA7C67" w:rsidRPr="00563346" w:rsidRDefault="00AA7C67" w:rsidP="00017D19">
      <w:pPr>
        <w:rPr>
          <w:rFonts w:eastAsia="Times New Roman" w:cs="Times New Roman"/>
          <w:szCs w:val="20"/>
          <w:lang w:eastAsia="en-GB"/>
        </w:rPr>
      </w:pPr>
      <w:r w:rsidRPr="00563346">
        <w:rPr>
          <w:lang w:eastAsia="en-GB"/>
        </w:rPr>
        <w:t xml:space="preserve">There may be more metaphysical implications of the comment than I need address here-now. But the simplest way of taking Plotinus’s remark is that we have no need to </w:t>
      </w:r>
      <w:r w:rsidRPr="00563346">
        <w:rPr>
          <w:i/>
          <w:lang w:eastAsia="en-GB"/>
        </w:rPr>
        <w:t xml:space="preserve">go </w:t>
      </w:r>
      <w:r w:rsidRPr="00563346">
        <w:rPr>
          <w:lang w:eastAsia="en-GB"/>
        </w:rPr>
        <w:t xml:space="preserve">anywhere, but only to look differently at things. </w:t>
      </w:r>
      <w:r w:rsidRPr="00563346">
        <w:rPr>
          <w:rFonts w:eastAsia="Times New Roman" w:cs="Times New Roman"/>
          <w:szCs w:val="20"/>
          <w:lang w:eastAsia="en-GB"/>
        </w:rPr>
        <w:t xml:space="preserve">I am here, for the moment, endorsing Armstrong’s suggestion that Plotinus’ account of the One actually marks the </w:t>
      </w:r>
      <w:r w:rsidRPr="00563346">
        <w:rPr>
          <w:rFonts w:eastAsia="Times New Roman" w:cs="Times New Roman"/>
          <w:i/>
          <w:szCs w:val="20"/>
          <w:lang w:eastAsia="en-GB"/>
        </w:rPr>
        <w:t>end</w:t>
      </w:r>
      <w:r w:rsidRPr="00563346">
        <w:rPr>
          <w:rFonts w:eastAsia="Times New Roman" w:cs="Times New Roman"/>
          <w:szCs w:val="20"/>
          <w:lang w:eastAsia="en-GB"/>
        </w:rPr>
        <w:t xml:space="preserve"> of two world thinking: we are not being invited to abandon </w:t>
      </w:r>
      <w:r w:rsidRPr="00563346">
        <w:rPr>
          <w:rFonts w:eastAsia="Times New Roman" w:cs="Times New Roman"/>
          <w:i/>
          <w:szCs w:val="20"/>
          <w:lang w:eastAsia="en-GB"/>
        </w:rPr>
        <w:t>this</w:t>
      </w:r>
      <w:r w:rsidRPr="00563346">
        <w:rPr>
          <w:rFonts w:eastAsia="Times New Roman" w:cs="Times New Roman"/>
          <w:szCs w:val="20"/>
          <w:lang w:eastAsia="en-GB"/>
        </w:rPr>
        <w:t xml:space="preserve"> world in favour of some quite other realm, but to begin to experience this</w:t>
      </w:r>
      <w:r w:rsidRPr="00563346">
        <w:rPr>
          <w:rFonts w:eastAsia="Times New Roman" w:cs="Times New Roman"/>
          <w:i/>
          <w:szCs w:val="20"/>
          <w:lang w:eastAsia="en-GB"/>
        </w:rPr>
        <w:t xml:space="preserve"> </w:t>
      </w:r>
      <w:r w:rsidRPr="00563346">
        <w:rPr>
          <w:rFonts w:eastAsia="Times New Roman" w:cs="Times New Roman"/>
          <w:szCs w:val="20"/>
          <w:lang w:eastAsia="en-GB"/>
        </w:rPr>
        <w:t xml:space="preserve">world differently. There are not, on </w:t>
      </w:r>
      <w:r w:rsidRPr="00563346">
        <w:rPr>
          <w:rFonts w:eastAsia="Times New Roman" w:cs="Times New Roman"/>
          <w:szCs w:val="20"/>
          <w:lang w:eastAsia="en-GB"/>
        </w:rPr>
        <w:lastRenderedPageBreak/>
        <w:t xml:space="preserve">Platonic terms, </w:t>
      </w:r>
      <w:r w:rsidRPr="00563346">
        <w:rPr>
          <w:rFonts w:eastAsia="Times New Roman" w:cs="Times New Roman"/>
          <w:i/>
          <w:szCs w:val="20"/>
          <w:lang w:eastAsia="en-GB"/>
        </w:rPr>
        <w:t xml:space="preserve">two </w:t>
      </w:r>
      <w:r w:rsidRPr="00563346">
        <w:rPr>
          <w:rFonts w:eastAsia="Times New Roman" w:cs="Times New Roman"/>
          <w:szCs w:val="20"/>
          <w:lang w:eastAsia="en-GB"/>
        </w:rPr>
        <w:t xml:space="preserve">real worlds, but only one. That one world is perceived, more or less reliably, from many different points and personalities: </w:t>
      </w:r>
      <w:r w:rsidRPr="00563346">
        <w:rPr>
          <w:rFonts w:eastAsia="Times New Roman" w:cs="Times New Roman"/>
          <w:i/>
          <w:szCs w:val="20"/>
          <w:lang w:eastAsia="en-GB"/>
        </w:rPr>
        <w:t xml:space="preserve">phenomena </w:t>
      </w:r>
      <w:r w:rsidRPr="00563346">
        <w:rPr>
          <w:rFonts w:eastAsia="Times New Roman" w:cs="Times New Roman"/>
          <w:szCs w:val="20"/>
          <w:lang w:eastAsia="en-GB"/>
        </w:rPr>
        <w:t xml:space="preserve">are plural. We come closer to that one real world by allowing </w:t>
      </w:r>
      <w:r w:rsidRPr="00563346">
        <w:rPr>
          <w:rFonts w:eastAsia="Times New Roman" w:cs="Times New Roman"/>
          <w:i/>
          <w:szCs w:val="20"/>
          <w:lang w:eastAsia="en-GB"/>
        </w:rPr>
        <w:t>Nous</w:t>
      </w:r>
      <w:r w:rsidRPr="00563346">
        <w:rPr>
          <w:rFonts w:eastAsia="Times New Roman" w:cs="Times New Roman"/>
          <w:szCs w:val="20"/>
          <w:lang w:eastAsia="en-GB"/>
        </w:rPr>
        <w:t xml:space="preserve"> its say. ‘The Eternal Mind seems to become something very like our minds seeking God, and the Eternal World our world seen </w:t>
      </w:r>
      <w:r>
        <w:rPr>
          <w:rFonts w:eastAsia="Times New Roman" w:cs="Times New Roman"/>
          <w:szCs w:val="20"/>
          <w:lang w:eastAsia="en-GB"/>
        </w:rPr>
        <w:t>‘</w:t>
      </w:r>
      <w:r w:rsidRPr="00563346">
        <w:rPr>
          <w:rFonts w:eastAsia="Times New Roman" w:cs="Times New Roman"/>
          <w:szCs w:val="20"/>
          <w:lang w:eastAsia="en-GB"/>
        </w:rPr>
        <w:t>from the inside</w:t>
      </w:r>
      <w:r>
        <w:rPr>
          <w:rFonts w:eastAsia="Times New Roman" w:cs="Times New Roman"/>
          <w:szCs w:val="20"/>
          <w:lang w:eastAsia="en-GB"/>
        </w:rPr>
        <w:t>’</w:t>
      </w:r>
      <w:r w:rsidRPr="00563346">
        <w:rPr>
          <w:rFonts w:eastAsia="Times New Roman" w:cs="Times New Roman"/>
          <w:szCs w:val="20"/>
          <w:lang w:eastAsia="en-GB"/>
        </w:rPr>
        <w:t>’</w:t>
      </w:r>
      <w:r w:rsidR="00E13FBC" w:rsidRPr="00E13FBC">
        <w:rPr>
          <w:rFonts w:eastAsia="Times New Roman" w:cs="Times New Roman"/>
          <w:szCs w:val="20"/>
          <w:lang w:eastAsia="en-GB"/>
        </w:rPr>
        <w:t xml:space="preserve"> </w:t>
      </w:r>
      <w:r w:rsidR="00E13FBC">
        <w:rPr>
          <w:rFonts w:eastAsia="Times New Roman" w:cs="Times New Roman"/>
          <w:szCs w:val="20"/>
          <w:lang w:eastAsia="en-GB"/>
        </w:rPr>
        <w:t>(</w:t>
      </w:r>
      <w:r w:rsidR="00E13FBC" w:rsidRPr="00E13FBC">
        <w:rPr>
          <w:rFonts w:eastAsia="Times New Roman" w:cs="Times New Roman"/>
          <w:szCs w:val="20"/>
          <w:lang w:eastAsia="en-GB"/>
        </w:rPr>
        <w:t>Armstrong (1975), 84, 85; see Wagner (1982)</w:t>
      </w:r>
      <w:r w:rsidR="00E13FBC">
        <w:rPr>
          <w:rFonts w:eastAsia="Times New Roman" w:cs="Times New Roman"/>
          <w:szCs w:val="20"/>
          <w:lang w:eastAsia="en-GB"/>
        </w:rPr>
        <w:t>)</w:t>
      </w:r>
      <w:r w:rsidR="00E13FBC" w:rsidRPr="00E13FBC">
        <w:rPr>
          <w:rFonts w:eastAsia="Times New Roman" w:cs="Times New Roman"/>
          <w:szCs w:val="20"/>
          <w:lang w:eastAsia="en-GB"/>
        </w:rPr>
        <w:t>.</w:t>
      </w:r>
    </w:p>
    <w:p w:rsidR="00AA7C67" w:rsidRPr="00563346" w:rsidRDefault="00AA7C67" w:rsidP="002373BD">
      <w:pPr>
        <w:spacing w:after="120"/>
        <w:rPr>
          <w:rFonts w:eastAsia="Times New Roman" w:cs="Times New Roman"/>
          <w:szCs w:val="20"/>
          <w:lang w:eastAsia="en-GB"/>
        </w:rPr>
      </w:pPr>
      <w:r w:rsidRPr="00563346">
        <w:rPr>
          <w:rFonts w:eastAsia="Times New Roman" w:cs="Times New Roman"/>
          <w:szCs w:val="20"/>
          <w:lang w:eastAsia="en-GB"/>
        </w:rPr>
        <w:t xml:space="preserve">By Aristotle’s account – which is only a step away from the </w:t>
      </w:r>
      <w:proofErr w:type="spellStart"/>
      <w:r w:rsidRPr="00563346">
        <w:rPr>
          <w:rFonts w:eastAsia="Times New Roman" w:cs="Times New Roman"/>
          <w:szCs w:val="20"/>
          <w:lang w:eastAsia="en-GB"/>
        </w:rPr>
        <w:t>Plotinian</w:t>
      </w:r>
      <w:proofErr w:type="spellEnd"/>
      <w:r w:rsidRPr="00563346">
        <w:rPr>
          <w:rFonts w:eastAsia="Times New Roman" w:cs="Times New Roman"/>
          <w:szCs w:val="20"/>
          <w:lang w:eastAsia="en-GB"/>
        </w:rPr>
        <w:t xml:space="preserve"> - God actually </w:t>
      </w:r>
      <w:r w:rsidRPr="00563346">
        <w:rPr>
          <w:rFonts w:eastAsia="Times New Roman" w:cs="Times New Roman"/>
          <w:i/>
          <w:szCs w:val="20"/>
          <w:lang w:eastAsia="en-GB"/>
        </w:rPr>
        <w:t xml:space="preserve">is theoria, </w:t>
      </w:r>
      <w:r w:rsidRPr="00563346">
        <w:rPr>
          <w:rFonts w:eastAsia="Times New Roman" w:cs="Times New Roman"/>
          <w:szCs w:val="20"/>
          <w:lang w:eastAsia="en-GB"/>
        </w:rPr>
        <w:t>and in living thus ‘theoretically’ (that is, in mindful enjoyment of reality) we live by what is most divine in us, and at the same time what is most really human.</w:t>
      </w:r>
      <w:bookmarkStart w:id="1" w:name="{1EB7}"/>
      <w:r w:rsidRPr="00563346">
        <w:rPr>
          <w:rFonts w:eastAsia="Times New Roman" w:cs="Times New Roman"/>
          <w:szCs w:val="20"/>
          <w:lang w:eastAsia="en-GB"/>
        </w:rPr>
        <w:t xml:space="preserve"> ‘We must not follow those who advise us, being men, to think of human things, and, being mortal, of mortal things, but must, so far as we can, make ourselves immortal, and strain every nerve to live in accordance with the best thing in us; for even if it be small in bulk, much more does it in power and worth surpass everything</w:t>
      </w:r>
      <w:bookmarkEnd w:id="1"/>
      <w:r w:rsidRPr="00563346">
        <w:rPr>
          <w:rFonts w:eastAsia="Times New Roman" w:cs="Times New Roman"/>
          <w:szCs w:val="20"/>
          <w:lang w:eastAsia="en-GB"/>
        </w:rPr>
        <w:t>’</w:t>
      </w:r>
      <w:r w:rsidRPr="009D164F">
        <w:rPr>
          <w:i/>
        </w:rPr>
        <w:t xml:space="preserve"> </w:t>
      </w:r>
      <w:r>
        <w:t>(</w:t>
      </w:r>
      <w:r w:rsidRPr="009D164F">
        <w:rPr>
          <w:rFonts w:eastAsia="Times New Roman" w:cs="Times New Roman"/>
          <w:i/>
          <w:szCs w:val="20"/>
          <w:lang w:eastAsia="en-GB"/>
        </w:rPr>
        <w:t>Nicomachean Ethics</w:t>
      </w:r>
      <w:r w:rsidRPr="009D164F">
        <w:rPr>
          <w:rFonts w:eastAsia="Times New Roman" w:cs="Times New Roman"/>
          <w:szCs w:val="20"/>
          <w:lang w:eastAsia="en-GB"/>
        </w:rPr>
        <w:t xml:space="preserve"> 10.1177b30ff</w:t>
      </w:r>
      <w:r>
        <w:rPr>
          <w:rFonts w:eastAsia="Times New Roman" w:cs="Times New Roman"/>
          <w:szCs w:val="20"/>
          <w:lang w:eastAsia="en-GB"/>
        </w:rPr>
        <w:t>)</w:t>
      </w:r>
      <w:r w:rsidRPr="00563346">
        <w:rPr>
          <w:rFonts w:eastAsia="Times New Roman" w:cs="Times New Roman"/>
          <w:szCs w:val="20"/>
          <w:lang w:eastAsia="en-GB"/>
        </w:rPr>
        <w:t>. So ‘contemplating God’ is the same as ‘contemplating contemplation’: ‘knowing God’ is the same as ‘God’s knowing’</w:t>
      </w:r>
      <w:r>
        <w:rPr>
          <w:rFonts w:eastAsia="Times New Roman" w:cs="Times New Roman"/>
          <w:szCs w:val="20"/>
          <w:lang w:eastAsia="en-GB"/>
        </w:rPr>
        <w:t xml:space="preserve"> (</w:t>
      </w:r>
      <w:r w:rsidRPr="009D164F">
        <w:rPr>
          <w:rFonts w:eastAsia="Times New Roman" w:cs="Times New Roman"/>
          <w:i/>
          <w:szCs w:val="20"/>
          <w:lang w:eastAsia="en-GB"/>
        </w:rPr>
        <w:t>Metaphysics</w:t>
      </w:r>
      <w:r w:rsidRPr="009D164F">
        <w:rPr>
          <w:rFonts w:eastAsia="Times New Roman" w:cs="Times New Roman"/>
          <w:szCs w:val="20"/>
          <w:lang w:eastAsia="en-GB"/>
        </w:rPr>
        <w:t xml:space="preserve"> 1.983a5</w:t>
      </w:r>
      <w:r>
        <w:rPr>
          <w:rFonts w:eastAsia="Times New Roman" w:cs="Times New Roman"/>
          <w:szCs w:val="20"/>
          <w:lang w:eastAsia="en-GB"/>
        </w:rPr>
        <w:t>)</w:t>
      </w:r>
      <w:r w:rsidRPr="00563346">
        <w:rPr>
          <w:rFonts w:eastAsia="Times New Roman" w:cs="Times New Roman"/>
          <w:szCs w:val="20"/>
          <w:lang w:eastAsia="en-GB"/>
        </w:rPr>
        <w:t>. And what is it that God knows? According to Aristotle’s analysis, Himself</w:t>
      </w:r>
      <w:r>
        <w:rPr>
          <w:rFonts w:eastAsia="Times New Roman" w:cs="Times New Roman"/>
          <w:szCs w:val="20"/>
          <w:lang w:eastAsia="en-GB"/>
        </w:rPr>
        <w:t xml:space="preserve"> (</w:t>
      </w:r>
      <w:r w:rsidRPr="009D164F">
        <w:rPr>
          <w:rFonts w:eastAsia="Times New Roman" w:cs="Times New Roman"/>
          <w:i/>
          <w:szCs w:val="20"/>
          <w:lang w:eastAsia="en-GB"/>
        </w:rPr>
        <w:t xml:space="preserve">Metaphysics </w:t>
      </w:r>
      <w:r w:rsidRPr="009D164F">
        <w:rPr>
          <w:rFonts w:eastAsia="Times New Roman" w:cs="Times New Roman"/>
          <w:szCs w:val="20"/>
          <w:lang w:eastAsia="en-GB"/>
        </w:rPr>
        <w:t>12.1072b18ff</w:t>
      </w:r>
      <w:r>
        <w:rPr>
          <w:rFonts w:eastAsia="Times New Roman" w:cs="Times New Roman"/>
          <w:szCs w:val="20"/>
          <w:lang w:eastAsia="en-GB"/>
        </w:rPr>
        <w:t>).</w:t>
      </w:r>
    </w:p>
    <w:p w:rsidR="00AA7C67" w:rsidRPr="00563346" w:rsidRDefault="00AA7C67" w:rsidP="002373BD">
      <w:pPr>
        <w:spacing w:after="120"/>
        <w:rPr>
          <w:rFonts w:eastAsia="Times New Roman" w:cs="Times New Roman"/>
          <w:szCs w:val="20"/>
          <w:lang w:eastAsia="en-GB"/>
        </w:rPr>
      </w:pPr>
      <w:r w:rsidRPr="00563346">
        <w:rPr>
          <w:rFonts w:eastAsia="Times New Roman" w:cs="Times New Roman"/>
          <w:szCs w:val="20"/>
          <w:lang w:eastAsia="en-GB"/>
        </w:rPr>
        <w:t>This notion – taken literally - was criticised very early. A</w:t>
      </w:r>
      <w:r>
        <w:rPr>
          <w:rFonts w:eastAsia="Times New Roman" w:cs="Times New Roman"/>
          <w:szCs w:val="20"/>
          <w:lang w:eastAsia="en-GB"/>
        </w:rPr>
        <w:t>ccording to the author of the P</w:t>
      </w:r>
      <w:r w:rsidRPr="00563346">
        <w:rPr>
          <w:rFonts w:eastAsia="Times New Roman" w:cs="Times New Roman"/>
          <w:szCs w:val="20"/>
          <w:lang w:eastAsia="en-GB"/>
        </w:rPr>
        <w:t xml:space="preserve">s-Aristotelian </w:t>
      </w:r>
      <w:r w:rsidRPr="00563346">
        <w:rPr>
          <w:rFonts w:eastAsia="Times New Roman" w:cs="Times New Roman"/>
          <w:i/>
          <w:szCs w:val="20"/>
          <w:lang w:eastAsia="en-GB"/>
        </w:rPr>
        <w:t xml:space="preserve">Magna </w:t>
      </w:r>
      <w:proofErr w:type="spellStart"/>
      <w:r w:rsidRPr="00563346">
        <w:rPr>
          <w:rFonts w:eastAsia="Times New Roman" w:cs="Times New Roman"/>
          <w:i/>
          <w:szCs w:val="20"/>
          <w:lang w:eastAsia="en-GB"/>
        </w:rPr>
        <w:t>Moralia</w:t>
      </w:r>
      <w:proofErr w:type="spellEnd"/>
      <w:r>
        <w:rPr>
          <w:rFonts w:eastAsia="Times New Roman" w:cs="Times New Roman"/>
          <w:i/>
          <w:szCs w:val="20"/>
          <w:lang w:eastAsia="en-GB"/>
        </w:rPr>
        <w:t xml:space="preserve">, </w:t>
      </w:r>
      <w:r w:rsidRPr="00563346">
        <w:rPr>
          <w:rFonts w:eastAsia="Times New Roman" w:cs="Times New Roman"/>
          <w:szCs w:val="20"/>
          <w:lang w:eastAsia="en-GB"/>
        </w:rPr>
        <w:t>‘whoever is preoccupied with himself is counted as insensible: a god like that would be absurd’</w:t>
      </w:r>
      <w:r>
        <w:rPr>
          <w:rFonts w:eastAsia="Times New Roman" w:cs="Times New Roman"/>
          <w:szCs w:val="20"/>
          <w:lang w:eastAsia="en-GB"/>
        </w:rPr>
        <w:t xml:space="preserve"> (</w:t>
      </w:r>
      <w:r w:rsidRPr="009D164F">
        <w:rPr>
          <w:rFonts w:eastAsia="Times New Roman" w:cs="Times New Roman"/>
          <w:szCs w:val="20"/>
          <w:lang w:eastAsia="en-GB"/>
        </w:rPr>
        <w:t xml:space="preserve">Ps-Aristotle </w:t>
      </w:r>
      <w:r w:rsidRPr="009D164F">
        <w:rPr>
          <w:rFonts w:eastAsia="Times New Roman" w:cs="Times New Roman"/>
          <w:i/>
          <w:szCs w:val="20"/>
          <w:lang w:eastAsia="en-GB"/>
        </w:rPr>
        <w:t xml:space="preserve">Magna </w:t>
      </w:r>
      <w:proofErr w:type="spellStart"/>
      <w:r w:rsidRPr="009D164F">
        <w:rPr>
          <w:rFonts w:eastAsia="Times New Roman" w:cs="Times New Roman"/>
          <w:i/>
          <w:szCs w:val="20"/>
          <w:lang w:eastAsia="en-GB"/>
        </w:rPr>
        <w:t>Moralia</w:t>
      </w:r>
      <w:proofErr w:type="spellEnd"/>
      <w:r w:rsidRPr="009D164F">
        <w:rPr>
          <w:rFonts w:eastAsia="Times New Roman" w:cs="Times New Roman"/>
          <w:i/>
          <w:szCs w:val="20"/>
          <w:lang w:eastAsia="en-GB"/>
        </w:rPr>
        <w:t xml:space="preserve"> </w:t>
      </w:r>
      <w:r>
        <w:rPr>
          <w:rFonts w:eastAsia="Times New Roman" w:cs="Times New Roman"/>
          <w:szCs w:val="20"/>
          <w:lang w:eastAsia="en-GB"/>
        </w:rPr>
        <w:t>1213b4ff)</w:t>
      </w:r>
      <w:r w:rsidRPr="00563346">
        <w:rPr>
          <w:rFonts w:eastAsia="Times New Roman" w:cs="Times New Roman"/>
          <w:szCs w:val="20"/>
          <w:lang w:eastAsia="en-GB"/>
        </w:rPr>
        <w:t xml:space="preserve">. But later Platonic and Aristotelian tradition lived happily with the supposed absurdity, recognizing that God’s knowledge, if it is to be incontrovertible, must somehow </w:t>
      </w:r>
      <w:r w:rsidRPr="00563346">
        <w:rPr>
          <w:rFonts w:eastAsia="Times New Roman" w:cs="Times New Roman"/>
          <w:i/>
          <w:szCs w:val="20"/>
          <w:lang w:eastAsia="en-GB"/>
        </w:rPr>
        <w:t xml:space="preserve">contain </w:t>
      </w:r>
      <w:r w:rsidRPr="00563346">
        <w:rPr>
          <w:rFonts w:eastAsia="Times New Roman" w:cs="Times New Roman"/>
          <w:szCs w:val="20"/>
          <w:lang w:eastAsia="en-GB"/>
        </w:rPr>
        <w:t>its objects. God is not, as we are, merely externally related to the things He knows, for if He were He could not Himself be sure that reality was as it was represented, even to Him. ‘If intellect (</w:t>
      </w:r>
      <w:r w:rsidRPr="00563346">
        <w:rPr>
          <w:rFonts w:eastAsia="Times New Roman" w:cs="Times New Roman"/>
          <w:i/>
          <w:szCs w:val="20"/>
          <w:lang w:eastAsia="en-GB"/>
        </w:rPr>
        <w:t>nous</w:t>
      </w:r>
      <w:r w:rsidRPr="00563346">
        <w:rPr>
          <w:rFonts w:eastAsia="Times New Roman" w:cs="Times New Roman"/>
          <w:szCs w:val="20"/>
          <w:lang w:eastAsia="en-GB"/>
        </w:rPr>
        <w:t>) were not the same as what it intuited (</w:t>
      </w:r>
      <w:r w:rsidRPr="00563346">
        <w:rPr>
          <w:rFonts w:eastAsia="Times New Roman" w:cs="Times New Roman"/>
          <w:i/>
          <w:szCs w:val="20"/>
          <w:lang w:eastAsia="en-GB"/>
        </w:rPr>
        <w:t xml:space="preserve">ta </w:t>
      </w:r>
      <w:proofErr w:type="spellStart"/>
      <w:r w:rsidRPr="00563346">
        <w:rPr>
          <w:rFonts w:eastAsia="Times New Roman" w:cs="Times New Roman"/>
          <w:i/>
          <w:szCs w:val="20"/>
          <w:lang w:eastAsia="en-GB"/>
        </w:rPr>
        <w:t>noeta</w:t>
      </w:r>
      <w:proofErr w:type="spellEnd"/>
      <w:r w:rsidRPr="00563346">
        <w:rPr>
          <w:rFonts w:eastAsia="Times New Roman" w:cs="Times New Roman"/>
          <w:szCs w:val="20"/>
          <w:lang w:eastAsia="en-GB"/>
        </w:rPr>
        <w:t xml:space="preserve">), there will be no truth; for the one who is trying to possess realities will possess an impression different from the realities, and this is not truth’ </w:t>
      </w:r>
      <w:r>
        <w:rPr>
          <w:rFonts w:eastAsia="Times New Roman" w:cs="Times New Roman"/>
          <w:szCs w:val="20"/>
          <w:lang w:eastAsia="en-GB"/>
        </w:rPr>
        <w:t>(</w:t>
      </w:r>
      <w:r w:rsidRPr="009D164F">
        <w:rPr>
          <w:rFonts w:eastAsia="Times New Roman" w:cs="Times New Roman"/>
          <w:i/>
          <w:szCs w:val="20"/>
          <w:lang w:eastAsia="en-GB"/>
        </w:rPr>
        <w:t xml:space="preserve">Ennead </w:t>
      </w:r>
      <w:r w:rsidRPr="009D164F">
        <w:rPr>
          <w:rFonts w:eastAsia="Times New Roman" w:cs="Times New Roman"/>
          <w:szCs w:val="20"/>
          <w:lang w:eastAsia="en-GB"/>
        </w:rPr>
        <w:t>V.3 [49].5, 23ff</w:t>
      </w:r>
      <w:r>
        <w:rPr>
          <w:rFonts w:eastAsia="Times New Roman" w:cs="Times New Roman"/>
          <w:szCs w:val="20"/>
          <w:lang w:eastAsia="en-GB"/>
        </w:rPr>
        <w:t xml:space="preserve">: See Clark (1997)). </w:t>
      </w:r>
      <w:r w:rsidRPr="00563346">
        <w:rPr>
          <w:rFonts w:eastAsia="Times New Roman" w:cs="Times New Roman"/>
          <w:szCs w:val="20"/>
          <w:lang w:eastAsia="en-GB"/>
        </w:rPr>
        <w:t>God’s thinking, the divine thinking, is one with what is thought</w:t>
      </w:r>
      <w:r>
        <w:rPr>
          <w:rFonts w:eastAsia="Times New Roman" w:cs="Times New Roman"/>
          <w:szCs w:val="20"/>
          <w:vertAlign w:val="superscript"/>
          <w:lang w:eastAsia="en-GB"/>
        </w:rPr>
        <w:t xml:space="preserve"> </w:t>
      </w:r>
      <w:r>
        <w:rPr>
          <w:rFonts w:eastAsia="Times New Roman" w:cs="Times New Roman"/>
          <w:szCs w:val="20"/>
          <w:lang w:eastAsia="en-GB"/>
        </w:rPr>
        <w:t>(</w:t>
      </w:r>
      <w:r>
        <w:rPr>
          <w:rFonts w:eastAsia="Times New Roman" w:cs="Times New Roman"/>
          <w:i/>
          <w:szCs w:val="20"/>
          <w:lang w:eastAsia="en-GB"/>
        </w:rPr>
        <w:t xml:space="preserve">Metaphysics </w:t>
      </w:r>
      <w:r w:rsidRPr="009D164F">
        <w:rPr>
          <w:rFonts w:eastAsia="Times New Roman" w:cs="Times New Roman"/>
          <w:szCs w:val="20"/>
          <w:lang w:eastAsia="en-GB"/>
        </w:rPr>
        <w:t>12.1075a4</w:t>
      </w:r>
      <w:r>
        <w:rPr>
          <w:rFonts w:eastAsia="Times New Roman" w:cs="Times New Roman"/>
          <w:szCs w:val="20"/>
          <w:lang w:eastAsia="en-GB"/>
        </w:rPr>
        <w:t>)</w:t>
      </w:r>
      <w:r w:rsidRPr="009D164F">
        <w:rPr>
          <w:rFonts w:eastAsia="Times New Roman" w:cs="Times New Roman"/>
          <w:szCs w:val="20"/>
          <w:lang w:eastAsia="en-GB"/>
        </w:rPr>
        <w:t>.</w:t>
      </w:r>
      <w:r w:rsidRPr="00563346">
        <w:rPr>
          <w:rFonts w:eastAsia="Times New Roman" w:cs="Times New Roman"/>
          <w:szCs w:val="20"/>
          <w:lang w:eastAsia="en-GB"/>
        </w:rPr>
        <w:t xml:space="preserve"> </w:t>
      </w:r>
      <w:r>
        <w:rPr>
          <w:rFonts w:eastAsia="Times New Roman" w:cs="Times New Roman"/>
          <w:szCs w:val="20"/>
          <w:lang w:eastAsia="en-GB"/>
        </w:rPr>
        <w:t>Conversely, t</w:t>
      </w:r>
      <w:r w:rsidRPr="00563346">
        <w:rPr>
          <w:rFonts w:eastAsia="Times New Roman" w:cs="Times New Roman"/>
          <w:szCs w:val="20"/>
          <w:lang w:eastAsia="en-GB"/>
        </w:rPr>
        <w:t xml:space="preserve">he one real world </w:t>
      </w:r>
      <w:r w:rsidRPr="00563346">
        <w:rPr>
          <w:rFonts w:eastAsia="Times New Roman" w:cs="Times New Roman"/>
          <w:i/>
          <w:szCs w:val="20"/>
          <w:lang w:eastAsia="en-GB"/>
        </w:rPr>
        <w:t xml:space="preserve">is </w:t>
      </w:r>
      <w:r w:rsidRPr="00563346">
        <w:rPr>
          <w:rFonts w:eastAsia="Times New Roman" w:cs="Times New Roman"/>
          <w:szCs w:val="20"/>
          <w:lang w:eastAsia="en-GB"/>
        </w:rPr>
        <w:t>God</w:t>
      </w:r>
      <w:r>
        <w:rPr>
          <w:rFonts w:eastAsia="Times New Roman" w:cs="Times New Roman"/>
          <w:szCs w:val="20"/>
          <w:lang w:eastAsia="en-GB"/>
        </w:rPr>
        <w:t>, or is at least contained in Him</w:t>
      </w:r>
      <w:r w:rsidRPr="00563346">
        <w:rPr>
          <w:rFonts w:eastAsia="Times New Roman" w:cs="Times New Roman"/>
          <w:szCs w:val="20"/>
          <w:lang w:eastAsia="en-GB"/>
        </w:rPr>
        <w:t>.</w:t>
      </w:r>
    </w:p>
    <w:p w:rsidR="00AA7C67" w:rsidRPr="00563346" w:rsidRDefault="00AA7C67" w:rsidP="001D218C">
      <w:pPr>
        <w:spacing w:after="120"/>
        <w:rPr>
          <w:rFonts w:eastAsia="Times New Roman" w:cs="Times New Roman"/>
          <w:szCs w:val="20"/>
          <w:lang w:eastAsia="en-GB"/>
        </w:rPr>
      </w:pPr>
      <w:r w:rsidRPr="00563346">
        <w:rPr>
          <w:rFonts w:eastAsia="Times New Roman" w:cs="Times New Roman"/>
          <w:szCs w:val="20"/>
          <w:lang w:eastAsia="en-GB"/>
        </w:rPr>
        <w:t>But this is not merely the conclusion of an abstract argument, and it has more than merely epistemological implications. As I remarked forty years ago</w:t>
      </w:r>
      <w:r>
        <w:rPr>
          <w:rFonts w:eastAsia="Times New Roman" w:cs="Times New Roman"/>
          <w:szCs w:val="20"/>
          <w:lang w:eastAsia="en-GB"/>
        </w:rPr>
        <w:t xml:space="preserve"> (Clark 1975, 179)</w:t>
      </w:r>
      <w:r w:rsidRPr="00563346">
        <w:rPr>
          <w:rFonts w:eastAsia="Times New Roman" w:cs="Times New Roman"/>
          <w:szCs w:val="20"/>
          <w:lang w:eastAsia="en-GB"/>
        </w:rPr>
        <w:t xml:space="preserve">, this description of ‘divine intelligence’ is strikingly like Buddhist (and other </w:t>
      </w:r>
      <w:proofErr w:type="spellStart"/>
      <w:r w:rsidRPr="00563346">
        <w:rPr>
          <w:rFonts w:eastAsia="Times New Roman" w:cs="Times New Roman"/>
          <w:szCs w:val="20"/>
          <w:lang w:eastAsia="en-GB"/>
        </w:rPr>
        <w:t>mystagogic</w:t>
      </w:r>
      <w:proofErr w:type="spellEnd"/>
      <w:r w:rsidRPr="00563346">
        <w:rPr>
          <w:rFonts w:eastAsia="Times New Roman" w:cs="Times New Roman"/>
          <w:szCs w:val="20"/>
          <w:lang w:eastAsia="en-GB"/>
        </w:rPr>
        <w:t>) accounts of Enlightenment. It is a ‘knowing without touching things: that is, without making things into objects in one’s consciousness’</w:t>
      </w:r>
      <w:r w:rsidR="00E13FBC">
        <w:rPr>
          <w:rFonts w:eastAsia="Times New Roman" w:cs="Times New Roman"/>
          <w:szCs w:val="20"/>
          <w:lang w:eastAsia="en-GB"/>
        </w:rPr>
        <w:t>.</w:t>
      </w:r>
      <w:r w:rsidRPr="00563346">
        <w:rPr>
          <w:rFonts w:eastAsia="Times New Roman" w:cs="Times New Roman"/>
          <w:szCs w:val="20"/>
          <w:vertAlign w:val="superscript"/>
          <w:lang w:eastAsia="en-GB"/>
        </w:rPr>
        <w:endnoteReference w:id="27"/>
      </w:r>
      <w:r w:rsidRPr="00563346">
        <w:rPr>
          <w:rFonts w:eastAsia="Times New Roman" w:cs="Times New Roman"/>
          <w:szCs w:val="20"/>
          <w:lang w:eastAsia="en-GB"/>
        </w:rPr>
        <w:t xml:space="preserve"> ‘</w:t>
      </w:r>
      <w:proofErr w:type="spellStart"/>
      <w:r w:rsidRPr="00563346">
        <w:rPr>
          <w:rFonts w:eastAsia="Times New Roman" w:cs="Times New Roman"/>
          <w:i/>
          <w:szCs w:val="20"/>
          <w:lang w:eastAsia="en-GB"/>
        </w:rPr>
        <w:t>Sunyata</w:t>
      </w:r>
      <w:proofErr w:type="spellEnd"/>
      <w:r w:rsidRPr="00563346">
        <w:rPr>
          <w:rFonts w:eastAsia="Times New Roman" w:cs="Times New Roman"/>
          <w:szCs w:val="20"/>
          <w:lang w:eastAsia="en-GB"/>
        </w:rPr>
        <w:t xml:space="preserve"> is </w:t>
      </w:r>
      <w:r w:rsidRPr="00563346">
        <w:rPr>
          <w:rFonts w:eastAsia="Times New Roman" w:cs="Times New Roman"/>
          <w:szCs w:val="20"/>
          <w:lang w:eastAsia="en-GB"/>
        </w:rPr>
        <w:lastRenderedPageBreak/>
        <w:t xml:space="preserve">experienced only when it is both subject and object… </w:t>
      </w:r>
      <w:r w:rsidR="00E128DD">
        <w:rPr>
          <w:rFonts w:eastAsia="Times New Roman" w:cs="Times New Roman"/>
          <w:szCs w:val="20"/>
          <w:lang w:eastAsia="en-GB"/>
        </w:rPr>
        <w:t>“</w:t>
      </w:r>
      <w:r w:rsidRPr="00563346">
        <w:rPr>
          <w:rFonts w:eastAsia="Times New Roman" w:cs="Times New Roman"/>
          <w:szCs w:val="20"/>
          <w:lang w:eastAsia="en-GB"/>
        </w:rPr>
        <w:t>Knowing and seeing</w:t>
      </w:r>
      <w:r w:rsidR="00E128DD">
        <w:rPr>
          <w:rFonts w:eastAsia="Times New Roman" w:cs="Times New Roman"/>
          <w:szCs w:val="20"/>
          <w:lang w:eastAsia="en-GB"/>
        </w:rPr>
        <w:t>”</w:t>
      </w:r>
      <w:r w:rsidRPr="00563346">
        <w:rPr>
          <w:rFonts w:eastAsia="Times New Roman" w:cs="Times New Roman"/>
          <w:szCs w:val="20"/>
          <w:lang w:eastAsia="en-GB"/>
        </w:rPr>
        <w:t xml:space="preserve"> </w:t>
      </w:r>
      <w:proofErr w:type="spellStart"/>
      <w:r w:rsidRPr="00563346">
        <w:rPr>
          <w:rFonts w:eastAsia="Times New Roman" w:cs="Times New Roman"/>
          <w:i/>
          <w:szCs w:val="20"/>
          <w:lang w:eastAsia="en-GB"/>
        </w:rPr>
        <w:t>sunyata</w:t>
      </w:r>
      <w:proofErr w:type="spellEnd"/>
      <w:r w:rsidRPr="00563346">
        <w:rPr>
          <w:rFonts w:eastAsia="Times New Roman" w:cs="Times New Roman"/>
          <w:szCs w:val="20"/>
          <w:lang w:eastAsia="en-GB"/>
        </w:rPr>
        <w:t xml:space="preserve"> is </w:t>
      </w:r>
      <w:proofErr w:type="spellStart"/>
      <w:r w:rsidRPr="00563346">
        <w:rPr>
          <w:rFonts w:eastAsia="Times New Roman" w:cs="Times New Roman"/>
          <w:i/>
          <w:szCs w:val="20"/>
          <w:lang w:eastAsia="en-GB"/>
        </w:rPr>
        <w:t>sunyata</w:t>
      </w:r>
      <w:proofErr w:type="spellEnd"/>
      <w:r w:rsidRPr="00563346">
        <w:rPr>
          <w:rFonts w:eastAsia="Times New Roman" w:cs="Times New Roman"/>
          <w:szCs w:val="20"/>
          <w:lang w:eastAsia="en-GB"/>
        </w:rPr>
        <w:t xml:space="preserve"> knowing and seeing itself’</w:t>
      </w:r>
      <w:r>
        <w:rPr>
          <w:rFonts w:eastAsia="Times New Roman" w:cs="Times New Roman"/>
          <w:szCs w:val="20"/>
          <w:lang w:eastAsia="en-GB"/>
        </w:rPr>
        <w:t xml:space="preserve"> (Suzuki (1956), 315).</w:t>
      </w:r>
      <w:r w:rsidRPr="00563346">
        <w:rPr>
          <w:rFonts w:eastAsia="Times New Roman" w:cs="Times New Roman"/>
          <w:szCs w:val="20"/>
          <w:lang w:eastAsia="en-GB"/>
        </w:rPr>
        <w:t xml:space="preserve"> And as Aristotle also said, ‘on such a principle depend the heavens and the world of nature. And it is a life such as the best that we enjoy, and enjoy for but a short time… So that life and </w:t>
      </w:r>
      <w:proofErr w:type="spellStart"/>
      <w:r w:rsidRPr="00563346">
        <w:rPr>
          <w:rFonts w:eastAsia="Times New Roman" w:cs="Times New Roman"/>
          <w:i/>
          <w:szCs w:val="20"/>
          <w:lang w:eastAsia="en-GB"/>
        </w:rPr>
        <w:t>aion</w:t>
      </w:r>
      <w:proofErr w:type="spellEnd"/>
      <w:r w:rsidRPr="00563346">
        <w:rPr>
          <w:rFonts w:eastAsia="Times New Roman" w:cs="Times New Roman"/>
          <w:i/>
          <w:szCs w:val="20"/>
          <w:lang w:eastAsia="en-GB"/>
        </w:rPr>
        <w:t xml:space="preserve"> </w:t>
      </w:r>
      <w:r w:rsidRPr="00563346">
        <w:rPr>
          <w:rFonts w:eastAsia="Times New Roman" w:cs="Times New Roman"/>
          <w:szCs w:val="20"/>
          <w:lang w:eastAsia="en-GB"/>
        </w:rPr>
        <w:t>continuous and eternal belong to the god, for this is what the god is’</w:t>
      </w:r>
      <w:r w:rsidRPr="001D218C">
        <w:rPr>
          <w:i/>
        </w:rPr>
        <w:t xml:space="preserve"> </w:t>
      </w:r>
      <w:r>
        <w:t>(</w:t>
      </w:r>
      <w:r w:rsidRPr="001D218C">
        <w:rPr>
          <w:rFonts w:eastAsia="Times New Roman" w:cs="Times New Roman"/>
          <w:i/>
          <w:szCs w:val="20"/>
          <w:lang w:eastAsia="en-GB"/>
        </w:rPr>
        <w:t xml:space="preserve">Metaphysics </w:t>
      </w:r>
      <w:r w:rsidRPr="001D218C">
        <w:rPr>
          <w:rFonts w:eastAsia="Times New Roman" w:cs="Times New Roman"/>
          <w:szCs w:val="20"/>
          <w:lang w:eastAsia="en-GB"/>
        </w:rPr>
        <w:t>12.1072b13f</w:t>
      </w:r>
      <w:r>
        <w:rPr>
          <w:rFonts w:eastAsia="Times New Roman" w:cs="Times New Roman"/>
          <w:szCs w:val="20"/>
          <w:lang w:eastAsia="en-GB"/>
        </w:rPr>
        <w:t>).</w:t>
      </w:r>
      <w:r w:rsidRPr="00563346">
        <w:rPr>
          <w:rFonts w:eastAsia="Times New Roman" w:cs="Times New Roman"/>
          <w:szCs w:val="20"/>
          <w:lang w:eastAsia="en-GB"/>
        </w:rPr>
        <w:t xml:space="preserve"> God </w:t>
      </w:r>
      <w:r w:rsidRPr="00563346">
        <w:rPr>
          <w:rFonts w:eastAsia="Times New Roman" w:cs="Times New Roman"/>
          <w:i/>
          <w:szCs w:val="20"/>
          <w:lang w:eastAsia="en-GB"/>
        </w:rPr>
        <w:t>is</w:t>
      </w:r>
      <w:r w:rsidRPr="00563346">
        <w:rPr>
          <w:rFonts w:eastAsia="Times New Roman" w:cs="Times New Roman"/>
          <w:szCs w:val="20"/>
          <w:lang w:eastAsia="en-GB"/>
        </w:rPr>
        <w:t xml:space="preserve"> Eternity – as Boethius also said some centuries later: ‘the </w:t>
      </w:r>
      <w:r>
        <w:rPr>
          <w:rFonts w:eastAsia="Times New Roman" w:cs="Times New Roman"/>
          <w:szCs w:val="20"/>
          <w:lang w:eastAsia="en-GB"/>
        </w:rPr>
        <w:t xml:space="preserve">complete, simultaneous and </w:t>
      </w:r>
      <w:r w:rsidRPr="00563346">
        <w:rPr>
          <w:rFonts w:eastAsia="Times New Roman" w:cs="Times New Roman"/>
          <w:szCs w:val="20"/>
          <w:lang w:eastAsia="en-GB"/>
        </w:rPr>
        <w:t xml:space="preserve">perfect possession of </w:t>
      </w:r>
      <w:r>
        <w:rPr>
          <w:rFonts w:eastAsia="Times New Roman" w:cs="Times New Roman"/>
          <w:szCs w:val="20"/>
          <w:lang w:eastAsia="en-GB"/>
        </w:rPr>
        <w:t>everlasting life</w:t>
      </w:r>
      <w:r w:rsidRPr="00563346">
        <w:rPr>
          <w:rFonts w:eastAsia="Times New Roman" w:cs="Times New Roman"/>
          <w:szCs w:val="20"/>
          <w:lang w:eastAsia="en-GB"/>
        </w:rPr>
        <w:t>’</w:t>
      </w:r>
      <w:r w:rsidR="00E128DD">
        <w:rPr>
          <w:rFonts w:eastAsia="Times New Roman" w:cs="Times New Roman"/>
          <w:szCs w:val="20"/>
          <w:lang w:eastAsia="en-GB"/>
        </w:rPr>
        <w:t xml:space="preserve"> (Boethius (1999), 132</w:t>
      </w:r>
      <w:r>
        <w:rPr>
          <w:rFonts w:eastAsia="Times New Roman" w:cs="Times New Roman"/>
          <w:szCs w:val="20"/>
          <w:lang w:eastAsia="en-GB"/>
        </w:rPr>
        <w:t xml:space="preserve"> [5.6]).</w:t>
      </w:r>
      <w:r w:rsidRPr="00563346">
        <w:rPr>
          <w:rFonts w:eastAsia="Times New Roman" w:cs="Times New Roman"/>
          <w:szCs w:val="20"/>
          <w:lang w:eastAsia="en-GB"/>
        </w:rPr>
        <w:t xml:space="preserve"> It follows that we ‘know’ God </w:t>
      </w:r>
      <w:r>
        <w:rPr>
          <w:rFonts w:eastAsia="Times New Roman" w:cs="Times New Roman"/>
          <w:szCs w:val="20"/>
          <w:lang w:eastAsia="en-GB"/>
        </w:rPr>
        <w:t xml:space="preserve">in the only way that God can be known, </w:t>
      </w:r>
      <w:r w:rsidRPr="00563346">
        <w:rPr>
          <w:rFonts w:eastAsia="Times New Roman" w:cs="Times New Roman"/>
          <w:szCs w:val="20"/>
          <w:lang w:eastAsia="en-GB"/>
        </w:rPr>
        <w:t xml:space="preserve">when we experience the life that identically </w:t>
      </w:r>
      <w:r w:rsidRPr="00563346">
        <w:rPr>
          <w:rFonts w:eastAsia="Times New Roman" w:cs="Times New Roman"/>
          <w:i/>
          <w:szCs w:val="20"/>
          <w:lang w:eastAsia="en-GB"/>
        </w:rPr>
        <w:t xml:space="preserve">is </w:t>
      </w:r>
      <w:r w:rsidRPr="00563346">
        <w:rPr>
          <w:rFonts w:eastAsia="Times New Roman" w:cs="Times New Roman"/>
          <w:szCs w:val="20"/>
          <w:lang w:eastAsia="en-GB"/>
        </w:rPr>
        <w:t>God, when God lives us.</w:t>
      </w:r>
      <w:r>
        <w:rPr>
          <w:rFonts w:eastAsia="Times New Roman" w:cs="Times New Roman"/>
          <w:szCs w:val="20"/>
          <w:lang w:eastAsia="en-GB"/>
        </w:rPr>
        <w:t xml:space="preserve"> </w:t>
      </w:r>
    </w:p>
    <w:p w:rsidR="00AA7C67" w:rsidRDefault="00AA7C67" w:rsidP="002373BD">
      <w:pPr>
        <w:spacing w:after="120"/>
        <w:rPr>
          <w:rFonts w:eastAsia="Times New Roman" w:cs="Times New Roman"/>
          <w:szCs w:val="20"/>
          <w:lang w:eastAsia="en-GB"/>
        </w:rPr>
      </w:pPr>
      <w:r w:rsidRPr="00563346">
        <w:rPr>
          <w:rFonts w:eastAsia="Times New Roman" w:cs="Times New Roman"/>
          <w:szCs w:val="20"/>
          <w:lang w:eastAsia="en-GB"/>
        </w:rPr>
        <w:t xml:space="preserve">Or remembering for a moment another parallel: ‘God is love; </w:t>
      </w:r>
      <w:r>
        <w:rPr>
          <w:rFonts w:eastAsia="Times New Roman" w:cs="Times New Roman"/>
          <w:szCs w:val="20"/>
          <w:lang w:eastAsia="en-GB"/>
        </w:rPr>
        <w:t>he who dwells in love is dwelling in God, and God in him</w:t>
      </w:r>
      <w:r w:rsidRPr="00563346">
        <w:rPr>
          <w:rFonts w:eastAsia="Times New Roman" w:cs="Times New Roman"/>
          <w:szCs w:val="20"/>
          <w:lang w:eastAsia="en-GB"/>
        </w:rPr>
        <w:t>’</w:t>
      </w:r>
      <w:r>
        <w:rPr>
          <w:rFonts w:eastAsia="Times New Roman" w:cs="Times New Roman"/>
          <w:szCs w:val="20"/>
          <w:lang w:eastAsia="en-GB"/>
        </w:rPr>
        <w:t xml:space="preserve"> (</w:t>
      </w:r>
      <w:r w:rsidRPr="001D218C">
        <w:rPr>
          <w:rFonts w:eastAsia="Times New Roman" w:cs="Times New Roman"/>
          <w:i/>
          <w:szCs w:val="20"/>
          <w:lang w:eastAsia="en-GB"/>
        </w:rPr>
        <w:t xml:space="preserve">I John </w:t>
      </w:r>
      <w:r>
        <w:rPr>
          <w:rFonts w:eastAsia="Times New Roman" w:cs="Times New Roman"/>
          <w:szCs w:val="20"/>
          <w:lang w:eastAsia="en-GB"/>
        </w:rPr>
        <w:t>4.16).</w:t>
      </w:r>
      <w:r w:rsidRPr="00563346">
        <w:rPr>
          <w:rFonts w:eastAsia="Times New Roman" w:cs="Times New Roman"/>
          <w:szCs w:val="20"/>
          <w:lang w:eastAsia="en-GB"/>
        </w:rPr>
        <w:t xml:space="preserve"> ‘</w:t>
      </w:r>
      <w:proofErr w:type="spellStart"/>
      <w:r w:rsidRPr="00563346">
        <w:rPr>
          <w:rFonts w:eastAsia="Times New Roman" w:cs="Times New Roman"/>
          <w:i/>
          <w:szCs w:val="20"/>
          <w:lang w:eastAsia="en-GB"/>
        </w:rPr>
        <w:t>Theorein</w:t>
      </w:r>
      <w:proofErr w:type="spellEnd"/>
      <w:r w:rsidRPr="00563346">
        <w:rPr>
          <w:rFonts w:eastAsia="Times New Roman" w:cs="Times New Roman"/>
          <w:szCs w:val="20"/>
          <w:lang w:eastAsia="en-GB"/>
        </w:rPr>
        <w:t xml:space="preserve"> </w:t>
      </w:r>
      <w:r w:rsidRPr="00563346">
        <w:rPr>
          <w:rFonts w:eastAsia="Times New Roman" w:cs="Times New Roman"/>
          <w:i/>
          <w:szCs w:val="20"/>
          <w:lang w:eastAsia="en-GB"/>
        </w:rPr>
        <w:t>ton</w:t>
      </w:r>
      <w:r w:rsidRPr="00563346">
        <w:rPr>
          <w:rFonts w:eastAsia="Times New Roman" w:cs="Times New Roman"/>
          <w:szCs w:val="20"/>
          <w:lang w:eastAsia="en-GB"/>
        </w:rPr>
        <w:t xml:space="preserve"> </w:t>
      </w:r>
      <w:proofErr w:type="spellStart"/>
      <w:r w:rsidRPr="00563346">
        <w:rPr>
          <w:rFonts w:eastAsia="Times New Roman" w:cs="Times New Roman"/>
          <w:i/>
          <w:szCs w:val="20"/>
          <w:lang w:eastAsia="en-GB"/>
        </w:rPr>
        <w:t>theon</w:t>
      </w:r>
      <w:proofErr w:type="spellEnd"/>
      <w:r w:rsidRPr="00563346">
        <w:rPr>
          <w:rFonts w:eastAsia="Times New Roman" w:cs="Times New Roman"/>
          <w:i/>
          <w:szCs w:val="20"/>
          <w:lang w:eastAsia="en-GB"/>
        </w:rPr>
        <w:t>’</w:t>
      </w:r>
      <w:r w:rsidRPr="00563346">
        <w:rPr>
          <w:rFonts w:eastAsia="Times New Roman" w:cs="Times New Roman"/>
          <w:szCs w:val="20"/>
          <w:lang w:eastAsia="en-GB"/>
        </w:rPr>
        <w:t xml:space="preserve"> is not to reason one’s way to an abstract conviction that there is a god, an ultimate authority or good, but to experience, to live, a certain sort of life, the sort to which all other lives aspire, and which does not depend for its existence on </w:t>
      </w:r>
      <w:r w:rsidRPr="00563346">
        <w:rPr>
          <w:rFonts w:eastAsia="Times New Roman" w:cs="Times New Roman"/>
          <w:i/>
          <w:szCs w:val="20"/>
          <w:lang w:eastAsia="en-GB"/>
        </w:rPr>
        <w:t>our</w:t>
      </w:r>
      <w:r w:rsidRPr="00563346">
        <w:rPr>
          <w:rFonts w:eastAsia="Times New Roman" w:cs="Times New Roman"/>
          <w:szCs w:val="20"/>
          <w:lang w:eastAsia="en-GB"/>
        </w:rPr>
        <w:t xml:space="preserve"> experiencing it – since it is experienced, exactly, as something that is forever. And what is forever, for Plotinus as well as for John, is love: the One, Plotinus says, is at once beloved, lover and the love between (</w:t>
      </w:r>
      <w:proofErr w:type="spellStart"/>
      <w:r w:rsidRPr="00563346">
        <w:rPr>
          <w:rFonts w:eastAsia="Times New Roman" w:cs="Times New Roman"/>
          <w:i/>
          <w:szCs w:val="20"/>
          <w:lang w:eastAsia="en-GB"/>
        </w:rPr>
        <w:t>erasmion</w:t>
      </w:r>
      <w:proofErr w:type="spellEnd"/>
      <w:r w:rsidRPr="00563346">
        <w:rPr>
          <w:rFonts w:eastAsia="Times New Roman" w:cs="Times New Roman"/>
          <w:i/>
          <w:szCs w:val="20"/>
          <w:lang w:eastAsia="en-GB"/>
        </w:rPr>
        <w:t xml:space="preserve"> kai </w:t>
      </w:r>
      <w:proofErr w:type="spellStart"/>
      <w:r w:rsidRPr="00563346">
        <w:rPr>
          <w:rFonts w:eastAsia="Times New Roman" w:cs="Times New Roman"/>
          <w:i/>
          <w:szCs w:val="20"/>
          <w:lang w:eastAsia="en-GB"/>
        </w:rPr>
        <w:t>eros</w:t>
      </w:r>
      <w:proofErr w:type="spellEnd"/>
      <w:r w:rsidRPr="00563346">
        <w:rPr>
          <w:rFonts w:eastAsia="Times New Roman" w:cs="Times New Roman"/>
          <w:i/>
          <w:szCs w:val="20"/>
          <w:lang w:eastAsia="en-GB"/>
        </w:rPr>
        <w:t xml:space="preserve"> </w:t>
      </w:r>
      <w:proofErr w:type="spellStart"/>
      <w:r w:rsidRPr="00563346">
        <w:rPr>
          <w:rFonts w:eastAsia="Times New Roman" w:cs="Times New Roman"/>
          <w:i/>
          <w:szCs w:val="20"/>
          <w:lang w:eastAsia="en-GB"/>
        </w:rPr>
        <w:t>ho</w:t>
      </w:r>
      <w:proofErr w:type="spellEnd"/>
      <w:r w:rsidRPr="00563346">
        <w:rPr>
          <w:rFonts w:eastAsia="Times New Roman" w:cs="Times New Roman"/>
          <w:i/>
          <w:szCs w:val="20"/>
          <w:lang w:eastAsia="en-GB"/>
        </w:rPr>
        <w:t xml:space="preserve"> autos kai </w:t>
      </w:r>
      <w:proofErr w:type="spellStart"/>
      <w:r w:rsidRPr="00563346">
        <w:rPr>
          <w:rFonts w:eastAsia="Times New Roman" w:cs="Times New Roman"/>
          <w:i/>
          <w:szCs w:val="20"/>
          <w:lang w:eastAsia="en-GB"/>
        </w:rPr>
        <w:t>autou</w:t>
      </w:r>
      <w:proofErr w:type="spellEnd"/>
      <w:r w:rsidRPr="00563346">
        <w:rPr>
          <w:rFonts w:eastAsia="Times New Roman" w:cs="Times New Roman"/>
          <w:i/>
          <w:szCs w:val="20"/>
          <w:lang w:eastAsia="en-GB"/>
        </w:rPr>
        <w:t xml:space="preserve"> </w:t>
      </w:r>
      <w:proofErr w:type="spellStart"/>
      <w:r w:rsidRPr="00563346">
        <w:rPr>
          <w:rFonts w:eastAsia="Times New Roman" w:cs="Times New Roman"/>
          <w:i/>
          <w:szCs w:val="20"/>
          <w:lang w:eastAsia="en-GB"/>
        </w:rPr>
        <w:t>eros</w:t>
      </w:r>
      <w:proofErr w:type="spellEnd"/>
      <w:r>
        <w:rPr>
          <w:rFonts w:eastAsia="Times New Roman" w:cs="Times New Roman"/>
          <w:szCs w:val="20"/>
          <w:lang w:eastAsia="en-GB"/>
        </w:rPr>
        <w:t>:</w:t>
      </w:r>
      <w:r w:rsidRPr="00CD5DA4">
        <w:rPr>
          <w:rFonts w:eastAsia="Times New Roman" w:cs="Times New Roman"/>
          <w:i/>
          <w:szCs w:val="20"/>
          <w:lang w:eastAsia="en-GB"/>
        </w:rPr>
        <w:t xml:space="preserve"> Ennead </w:t>
      </w:r>
      <w:r w:rsidRPr="00CD5DA4">
        <w:rPr>
          <w:rFonts w:eastAsia="Times New Roman" w:cs="Times New Roman"/>
          <w:szCs w:val="20"/>
          <w:lang w:eastAsia="en-GB"/>
        </w:rPr>
        <w:t>VI.8 [39].15</w:t>
      </w:r>
      <w:r>
        <w:rPr>
          <w:rFonts w:eastAsia="Times New Roman" w:cs="Times New Roman"/>
          <w:szCs w:val="20"/>
          <w:lang w:eastAsia="en-GB"/>
        </w:rPr>
        <w:t>).</w:t>
      </w:r>
    </w:p>
    <w:p w:rsidR="00AA7C67" w:rsidRPr="00563346" w:rsidRDefault="00AA7C67" w:rsidP="005509A4">
      <w:pPr>
        <w:pStyle w:val="Heading1"/>
        <w:rPr>
          <w:rFonts w:eastAsia="Times New Roman"/>
          <w:lang w:eastAsia="en-GB"/>
        </w:rPr>
      </w:pPr>
      <w:r>
        <w:rPr>
          <w:rFonts w:eastAsia="Times New Roman"/>
          <w:lang w:eastAsia="en-GB"/>
        </w:rPr>
        <w:t>Naturalism and nightmare</w:t>
      </w:r>
    </w:p>
    <w:p w:rsidR="00AA7C67" w:rsidRPr="00563346" w:rsidRDefault="00AA7C67" w:rsidP="002373BD">
      <w:pPr>
        <w:spacing w:after="120"/>
        <w:rPr>
          <w:rFonts w:eastAsia="Times New Roman" w:cs="Times New Roman"/>
          <w:szCs w:val="20"/>
          <w:lang w:eastAsia="en-GB"/>
        </w:rPr>
      </w:pPr>
      <w:r w:rsidRPr="00563346">
        <w:rPr>
          <w:rFonts w:eastAsia="Times New Roman" w:cs="Times New Roman"/>
          <w:szCs w:val="20"/>
          <w:lang w:eastAsia="en-GB"/>
        </w:rPr>
        <w:t>Where I differ from Armstrong is made clear in his comment</w:t>
      </w:r>
      <w:r>
        <w:rPr>
          <w:rFonts w:eastAsia="Times New Roman" w:cs="Times New Roman"/>
          <w:szCs w:val="20"/>
          <w:lang w:eastAsia="en-GB"/>
        </w:rPr>
        <w:t xml:space="preserve"> </w:t>
      </w:r>
      <w:r w:rsidRPr="00563346">
        <w:rPr>
          <w:rFonts w:eastAsia="Times New Roman" w:cs="Times New Roman"/>
          <w:szCs w:val="20"/>
          <w:lang w:eastAsia="en-GB"/>
        </w:rPr>
        <w:t>– concerning Plotinus’s recognition of the star-gods - that ‘it would be difficult for us, imaginatively as well as intellectually, to recognize and venerate the goddess Selene in the dreary, dusty receptacle for excessively expensive junk with which we have all become so boringly familiar of late years’</w:t>
      </w:r>
      <w:r w:rsidR="00E128DD">
        <w:rPr>
          <w:rFonts w:eastAsia="Times New Roman" w:cs="Times New Roman"/>
          <w:szCs w:val="20"/>
          <w:lang w:eastAsia="en-GB"/>
        </w:rPr>
        <w:t>.</w:t>
      </w:r>
      <w:r w:rsidRPr="00563346">
        <w:rPr>
          <w:rFonts w:eastAsia="Times New Roman" w:cs="Times New Roman"/>
          <w:szCs w:val="20"/>
          <w:vertAlign w:val="superscript"/>
          <w:lang w:eastAsia="en-GB"/>
        </w:rPr>
        <w:endnoteReference w:id="28"/>
      </w:r>
      <w:r w:rsidRPr="00563346">
        <w:rPr>
          <w:rFonts w:eastAsia="Times New Roman" w:cs="Times New Roman"/>
          <w:szCs w:val="20"/>
          <w:lang w:eastAsia="en-GB"/>
        </w:rPr>
        <w:t xml:space="preserve"> On the contrary, we have cause to be grateful, in a way, to just that goddess. Looking only at the material, we may suppose that the Moon, Selene, is indeed no more than rubble. But consider instead what it is to look </w:t>
      </w:r>
      <w:r w:rsidRPr="0097073D">
        <w:rPr>
          <w:rFonts w:eastAsia="Times New Roman" w:cs="Times New Roman"/>
          <w:i/>
          <w:szCs w:val="20"/>
          <w:lang w:eastAsia="en-GB"/>
        </w:rPr>
        <w:t>back</w:t>
      </w:r>
      <w:r w:rsidRPr="00563346">
        <w:rPr>
          <w:rFonts w:eastAsia="Times New Roman" w:cs="Times New Roman"/>
          <w:szCs w:val="20"/>
          <w:lang w:eastAsia="en-GB"/>
        </w:rPr>
        <w:t xml:space="preserve"> from the Moon. Consider the images of Earth seen from the Moon which have decorated websites and student bedrooms for the last thirty or more years. That vision of our little segment of the wider world, the blue and silver bubble against a darkened sky, has helped to remind us - at the deepest imaginative level - that we do indeed inhabit a single, beautiful world, and that our political and social divisions must fade before that insight. Looking in turn towards the Moon herself what we should see is the love that binds, the universal sympathy that </w:t>
      </w:r>
      <w:r w:rsidRPr="00563346">
        <w:rPr>
          <w:rFonts w:eastAsia="Times New Roman" w:cs="Times New Roman"/>
          <w:szCs w:val="20"/>
          <w:lang w:eastAsia="en-GB"/>
        </w:rPr>
        <w:lastRenderedPageBreak/>
        <w:t xml:space="preserve">makes causality possible. What Plotinus called magic </w:t>
      </w:r>
      <w:r w:rsidR="00E128DD">
        <w:rPr>
          <w:rFonts w:eastAsia="Times New Roman" w:cs="Times New Roman"/>
          <w:szCs w:val="20"/>
          <w:lang w:eastAsia="en-GB"/>
        </w:rPr>
        <w:t xml:space="preserve">or enchantment </w:t>
      </w:r>
      <w:r w:rsidRPr="00563346">
        <w:rPr>
          <w:rFonts w:eastAsia="Times New Roman" w:cs="Times New Roman"/>
          <w:szCs w:val="20"/>
          <w:lang w:eastAsia="en-GB"/>
        </w:rPr>
        <w:t xml:space="preserve">we now recognize as universal law - but our words make no clearer than Plotinus’s what explains that law, that magic. Those who can think of the Moon - or the Earth itself - as no more than rubble may indeed feel themselves to be in that imagined hell which Armstrong evoked in his account of third century sensibility: </w:t>
      </w:r>
    </w:p>
    <w:p w:rsidR="00AA7C67" w:rsidRPr="00563346" w:rsidRDefault="00AA7C67" w:rsidP="00DB6F7B">
      <w:pPr>
        <w:pStyle w:val="Quote"/>
      </w:pPr>
      <w:r w:rsidRPr="00563346">
        <w:t>It was a period in which the sense of individual isolation in a vast and terrifying universe was perhaps more intensely felt than even immediately after the breakdown of the city-state into the Hellenistic world. For in the Roman Empire, under Babylonian influence, the view of the ruling power of the universe as a cruel, inaccessible Fate, embodied in the stars, worship of which was useless, had come to its full development. The individual exposed to the crushing power of this Fate, and the citizen also of an earthly state which seemed almost as vast, cruel and indifferent as the universe, felt to the full the agony of his isolation and limitation.</w:t>
      </w:r>
      <w:r w:rsidRPr="00563346">
        <w:rPr>
          <w:vertAlign w:val="superscript"/>
        </w:rPr>
        <w:endnoteReference w:id="29"/>
      </w:r>
    </w:p>
    <w:p w:rsidR="00AA7C67" w:rsidRPr="00563346" w:rsidRDefault="00AA7C67" w:rsidP="002373BD">
      <w:pPr>
        <w:spacing w:after="120"/>
        <w:rPr>
          <w:rFonts w:eastAsia="Times New Roman" w:cs="Times New Roman"/>
          <w:szCs w:val="20"/>
          <w:lang w:eastAsia="en-GB"/>
        </w:rPr>
      </w:pPr>
      <w:r w:rsidRPr="00563346">
        <w:rPr>
          <w:rFonts w:eastAsia="Times New Roman" w:cs="Times New Roman"/>
          <w:szCs w:val="20"/>
          <w:lang w:eastAsia="en-GB"/>
        </w:rPr>
        <w:t>The hell-world is one that we ourselves create, by looking on things as meaningless collections or expanses of stuff governed by immutable and indifferent law</w:t>
      </w:r>
      <w:r>
        <w:rPr>
          <w:rFonts w:eastAsia="Times New Roman" w:cs="Times New Roman"/>
          <w:szCs w:val="20"/>
          <w:lang w:eastAsia="en-GB"/>
        </w:rPr>
        <w:t xml:space="preserve">. </w:t>
      </w:r>
      <w:r w:rsidRPr="00563346">
        <w:rPr>
          <w:rFonts w:eastAsia="Times New Roman" w:cs="Times New Roman"/>
          <w:szCs w:val="20"/>
          <w:lang w:eastAsia="en-GB"/>
        </w:rPr>
        <w:t xml:space="preserve">That is why Matter as such is Evil (or the principle or beginning of evil) - not because </w:t>
      </w:r>
      <w:r w:rsidRPr="00563346">
        <w:rPr>
          <w:rFonts w:eastAsia="Times New Roman" w:cs="Times New Roman"/>
          <w:i/>
          <w:szCs w:val="20"/>
          <w:lang w:eastAsia="en-GB"/>
        </w:rPr>
        <w:t>bodies</w:t>
      </w:r>
      <w:r w:rsidRPr="00563346">
        <w:rPr>
          <w:rFonts w:eastAsia="Times New Roman" w:cs="Times New Roman"/>
          <w:szCs w:val="20"/>
          <w:lang w:eastAsia="en-GB"/>
        </w:rPr>
        <w:t xml:space="preserve"> are evil, but because our seeing bodies (that is, entities) as stuff encourages us to despise them, and drags us further down into depression. According to Northrop Frye, in his reading of the Bible, we shall not escape the hell-world ‘until [we] know thoroughly what hell is, and realize that the pleasure gained by dominating and exploiting, whether of [our] fellow man or of nature itse</w:t>
      </w:r>
      <w:r>
        <w:rPr>
          <w:rFonts w:eastAsia="Times New Roman" w:cs="Times New Roman"/>
          <w:szCs w:val="20"/>
          <w:lang w:eastAsia="en-GB"/>
        </w:rPr>
        <w:t>lf, is part of that hell-world’ (</w:t>
      </w:r>
      <w:r w:rsidRPr="00CD5DA4">
        <w:rPr>
          <w:rFonts w:eastAsia="Times New Roman" w:cs="Times New Roman"/>
          <w:szCs w:val="20"/>
          <w:lang w:eastAsia="en-GB"/>
        </w:rPr>
        <w:t>Frye (1982),</w:t>
      </w:r>
      <w:r w:rsidRPr="00CD5DA4">
        <w:rPr>
          <w:rFonts w:eastAsia="Times New Roman" w:cs="Times New Roman"/>
          <w:i/>
          <w:szCs w:val="20"/>
          <w:lang w:eastAsia="en-GB"/>
        </w:rPr>
        <w:t xml:space="preserve"> </w:t>
      </w:r>
      <w:r w:rsidRPr="00CD5DA4">
        <w:rPr>
          <w:rFonts w:eastAsia="Times New Roman" w:cs="Times New Roman"/>
          <w:szCs w:val="20"/>
          <w:lang w:eastAsia="en-GB"/>
        </w:rPr>
        <w:t>76</w:t>
      </w:r>
      <w:r>
        <w:rPr>
          <w:rFonts w:eastAsia="Times New Roman" w:cs="Times New Roman"/>
          <w:szCs w:val="20"/>
          <w:lang w:eastAsia="en-GB"/>
        </w:rPr>
        <w:t>).</w:t>
      </w:r>
    </w:p>
    <w:p w:rsidR="00AA7C67" w:rsidRDefault="00AA7C67" w:rsidP="0086665B">
      <w:pPr>
        <w:pStyle w:val="Quote"/>
      </w:pPr>
      <w:r w:rsidRPr="00563346">
        <w:t>People who live in a traditional, anthropomorphic universe will necessarily deal with it in human terms. Those who live in an abstract universe will deal things and others as abstractions. Those who live in a mechanistic universe will treat everything as a machine. Those who find the universe col</w:t>
      </w:r>
      <w:r>
        <w:t>d and uncaring will reciprocate (</w:t>
      </w:r>
      <w:proofErr w:type="spellStart"/>
      <w:r w:rsidRPr="00BE5E4D">
        <w:t>Chittick</w:t>
      </w:r>
      <w:proofErr w:type="spellEnd"/>
      <w:r w:rsidRPr="00BE5E4D">
        <w:t xml:space="preserve"> (2007), 87</w:t>
      </w:r>
      <w:r>
        <w:t>).</w:t>
      </w:r>
      <w:r w:rsidRPr="00563346">
        <w:rPr>
          <w:vertAlign w:val="superscript"/>
        </w:rPr>
        <w:endnoteReference w:id="30"/>
      </w:r>
    </w:p>
    <w:p w:rsidR="00AA7C67" w:rsidRDefault="00AA7C67" w:rsidP="0086665B">
      <w:pPr>
        <w:rPr>
          <w:lang w:eastAsia="en-GB"/>
        </w:rPr>
      </w:pPr>
      <w:r>
        <w:rPr>
          <w:lang w:eastAsia="en-GB"/>
        </w:rPr>
        <w:t>Might the pagan religious thought and feeling I have described go some way to satisfying the wish that Armstrong identified</w:t>
      </w:r>
      <w:r w:rsidR="00E128DD">
        <w:rPr>
          <w:lang w:eastAsia="en-GB"/>
        </w:rPr>
        <w:t xml:space="preserve"> for an ‘</w:t>
      </w:r>
      <w:proofErr w:type="spellStart"/>
      <w:r w:rsidR="00E128DD">
        <w:rPr>
          <w:lang w:eastAsia="en-GB"/>
        </w:rPr>
        <w:t>unorganizable</w:t>
      </w:r>
      <w:proofErr w:type="spellEnd"/>
      <w:r w:rsidR="00E128DD">
        <w:rPr>
          <w:lang w:eastAsia="en-GB"/>
        </w:rPr>
        <w:t xml:space="preserve"> good’</w:t>
      </w:r>
      <w:r>
        <w:rPr>
          <w:lang w:eastAsia="en-GB"/>
        </w:rPr>
        <w:t xml:space="preserve">? Might my description, on the other hand, serve simply to identify what is missing, by comparison with the orthodox Christian gospel, and what modern naturalistic theory, in its turn, neglects? There are still other forms of ‘pagan’ sensibility that may fit more easily the naturalistic story - most obviously the Norse expectation of </w:t>
      </w:r>
      <w:proofErr w:type="spellStart"/>
      <w:r>
        <w:rPr>
          <w:lang w:eastAsia="en-GB"/>
        </w:rPr>
        <w:t>Ragnarok</w:t>
      </w:r>
      <w:proofErr w:type="spellEnd"/>
      <w:r>
        <w:rPr>
          <w:lang w:eastAsia="en-GB"/>
        </w:rPr>
        <w:t xml:space="preserve">, and the absolute </w:t>
      </w:r>
      <w:r>
        <w:rPr>
          <w:lang w:eastAsia="en-GB"/>
        </w:rPr>
        <w:lastRenderedPageBreak/>
        <w:t xml:space="preserve">destruction of whatever grace and meaning has emerged from Fire and Ice. In the words of a recent revisionist short story, based in </w:t>
      </w:r>
      <w:proofErr w:type="spellStart"/>
      <w:r>
        <w:rPr>
          <w:lang w:eastAsia="en-GB"/>
        </w:rPr>
        <w:t>H.P.Lovecraft’s</w:t>
      </w:r>
      <w:proofErr w:type="spellEnd"/>
      <w:r>
        <w:rPr>
          <w:lang w:eastAsia="en-GB"/>
        </w:rPr>
        <w:t xml:space="preserve"> mythos:</w:t>
      </w:r>
    </w:p>
    <w:p w:rsidR="00AA7C67" w:rsidRDefault="00AA7C67" w:rsidP="0086665B">
      <w:pPr>
        <w:pStyle w:val="Quote"/>
      </w:pPr>
      <w:r w:rsidRPr="0086665B">
        <w:t xml:space="preserve">All of man’s other religions place him at the </w:t>
      </w:r>
      <w:proofErr w:type="spellStart"/>
      <w:r w:rsidRPr="0086665B">
        <w:t>center</w:t>
      </w:r>
      <w:proofErr w:type="spellEnd"/>
      <w:r w:rsidRPr="0086665B">
        <w:t xml:space="preserve"> of creation. But man is nothing— a fraction of the life that will walk the Earth. Earth is nothing— a tiny world that will die with its sun. The sun is one of trillions where life flowers, and wants to live, and dies. And between the suns is an endless vast darkness that dwarfs them, through which life can travel only by giving up that wanting, by losing itself. Even that darkness will eventually di</w:t>
      </w:r>
      <w:r w:rsidRPr="0086665B">
        <w:rPr>
          <w:rFonts w:eastAsiaTheme="minorHAnsi"/>
        </w:rPr>
        <w:t>e</w:t>
      </w:r>
      <w:r w:rsidRPr="0086665B">
        <w:t>. In such a universe, knowledge is the stub of a candle at dusk. … What our religion tells us, the part that is a religion, is that the gods created life to try and make meaning. It’s ultimately hopeless, and even gods die, but the effort is real. Will always have been real, even when everything i</w:t>
      </w:r>
      <w:r>
        <w:t>s over and no one remembers.</w:t>
      </w:r>
      <w:r w:rsidRPr="0086665B">
        <w:rPr>
          <w:rFonts w:ascii="Times New Roman" w:hAnsi="Times New Roman"/>
          <w:sz w:val="20"/>
          <w:vertAlign w:val="superscript"/>
        </w:rPr>
        <w:endnoteReference w:id="31"/>
      </w:r>
    </w:p>
    <w:p w:rsidR="0086665B" w:rsidRDefault="0086665B" w:rsidP="0086665B">
      <w:pPr>
        <w:rPr>
          <w:lang w:eastAsia="en-GB"/>
        </w:rPr>
      </w:pPr>
      <w:r>
        <w:rPr>
          <w:lang w:eastAsia="en-GB"/>
        </w:rPr>
        <w:t xml:space="preserve">But that sort of paganism leaves us without any reasonable hope even of discovering how </w:t>
      </w:r>
      <w:r>
        <w:rPr>
          <w:i/>
          <w:lang w:eastAsia="en-GB"/>
        </w:rPr>
        <w:t xml:space="preserve">this </w:t>
      </w:r>
      <w:r>
        <w:rPr>
          <w:lang w:eastAsia="en-GB"/>
        </w:rPr>
        <w:t>world works</w:t>
      </w:r>
      <w:r w:rsidR="0097073D">
        <w:rPr>
          <w:lang w:eastAsia="en-GB"/>
        </w:rPr>
        <w:t>, nor any secure recourse against depression</w:t>
      </w:r>
      <w:r>
        <w:rPr>
          <w:lang w:eastAsia="en-GB"/>
        </w:rPr>
        <w:t xml:space="preserve">. If that hope is to be realistic then something more like </w:t>
      </w:r>
      <w:proofErr w:type="spellStart"/>
      <w:r>
        <w:rPr>
          <w:lang w:eastAsia="en-GB"/>
        </w:rPr>
        <w:t>Plotinian</w:t>
      </w:r>
      <w:proofErr w:type="spellEnd"/>
      <w:r>
        <w:rPr>
          <w:lang w:eastAsia="en-GB"/>
        </w:rPr>
        <w:t xml:space="preserve"> paganism is the better bet, honouring the forms of beauty in the world and in our intellects. </w:t>
      </w:r>
      <w:r w:rsidR="004B2B41">
        <w:rPr>
          <w:lang w:eastAsia="en-GB"/>
        </w:rPr>
        <w:t>Whether it allows us also to hope that we may have any help in this, is moot.</w:t>
      </w:r>
      <w:r w:rsidR="00C45776">
        <w:rPr>
          <w:lang w:eastAsia="en-GB"/>
        </w:rPr>
        <w:t xml:space="preserve"> These pagans perhaps made one important error, in supposing that it was </w:t>
      </w:r>
      <w:proofErr w:type="spellStart"/>
      <w:r w:rsidR="00C45776">
        <w:rPr>
          <w:lang w:eastAsia="en-GB"/>
        </w:rPr>
        <w:t>Pheidias’s</w:t>
      </w:r>
      <w:proofErr w:type="spellEnd"/>
      <w:r w:rsidR="00C45776">
        <w:rPr>
          <w:lang w:eastAsia="en-GB"/>
        </w:rPr>
        <w:t xml:space="preserve"> Zeus</w:t>
      </w:r>
      <w:r w:rsidR="005E4FB1">
        <w:rPr>
          <w:lang w:eastAsia="en-GB"/>
        </w:rPr>
        <w:t xml:space="preserve">, however benign his </w:t>
      </w:r>
      <w:r w:rsidR="00174E90">
        <w:rPr>
          <w:lang w:eastAsia="en-GB"/>
        </w:rPr>
        <w:t>lordship, which</w:t>
      </w:r>
      <w:r w:rsidR="00C45776">
        <w:rPr>
          <w:lang w:eastAsia="en-GB"/>
        </w:rPr>
        <w:t xml:space="preserve"> best represented Godhead: </w:t>
      </w:r>
    </w:p>
    <w:p w:rsidR="00C45776" w:rsidRDefault="00C45776" w:rsidP="00C45776">
      <w:pPr>
        <w:pStyle w:val="Quote"/>
      </w:pPr>
      <w:r>
        <w:t xml:space="preserve">Some see God like </w:t>
      </w:r>
      <w:proofErr w:type="spellStart"/>
      <w:r>
        <w:t>Guthrum</w:t>
      </w:r>
      <w:proofErr w:type="spellEnd"/>
      <w:proofErr w:type="gramStart"/>
      <w:r>
        <w:t>,</w:t>
      </w:r>
      <w:proofErr w:type="gramEnd"/>
      <w:r>
        <w:br/>
        <w:t>Crowned, with a great beard curled,</w:t>
      </w:r>
      <w:r>
        <w:br/>
        <w:t>But I see God like a good giant,</w:t>
      </w:r>
      <w:r>
        <w:br/>
        <w:t>That, labouring, lifts the world.</w:t>
      </w:r>
      <w:r>
        <w:br/>
        <w:t> Wherefore was God in Gol</w:t>
      </w:r>
      <w:r w:rsidR="00EA7DC2">
        <w:t>gotha</w:t>
      </w:r>
      <w:proofErr w:type="gramStart"/>
      <w:r w:rsidR="00EA7DC2">
        <w:t>,</w:t>
      </w:r>
      <w:proofErr w:type="gramEnd"/>
      <w:r w:rsidR="00EA7DC2">
        <w:br/>
        <w:t>Slain as a serf is slain (Chesterton (1933), 262).</w:t>
      </w:r>
    </w:p>
    <w:p w:rsidR="00E445C3" w:rsidRPr="00E445C3" w:rsidRDefault="00E445C3" w:rsidP="00E445C3">
      <w:pPr>
        <w:rPr>
          <w:lang w:eastAsia="en-GB"/>
        </w:rPr>
      </w:pPr>
      <w:r>
        <w:rPr>
          <w:lang w:eastAsia="en-GB"/>
        </w:rPr>
        <w:t xml:space="preserve">That error also includes the notion that there can be no better material world than this, and that our piety must consist – at best – in glad </w:t>
      </w:r>
      <w:r w:rsidR="007F4869">
        <w:rPr>
          <w:lang w:eastAsia="en-GB"/>
        </w:rPr>
        <w:t xml:space="preserve">or glum </w:t>
      </w:r>
      <w:r>
        <w:rPr>
          <w:lang w:eastAsia="en-GB"/>
        </w:rPr>
        <w:t>endurance. These are notions, certainly, that have not been wholly absent from later Christian (and other Abrahamic) thought and practice. But there is another possibility, better in tune with the original.</w:t>
      </w:r>
    </w:p>
    <w:p w:rsidR="0086665B" w:rsidRDefault="00E445C3" w:rsidP="0086665B">
      <w:pPr>
        <w:pStyle w:val="Quote"/>
      </w:pPr>
      <w:r w:rsidRPr="00E445C3">
        <w:lastRenderedPageBreak/>
        <w:t>Follow a light that leaps and spins</w:t>
      </w:r>
      <w:proofErr w:type="gramStart"/>
      <w:r w:rsidRPr="00E445C3">
        <w:t>,</w:t>
      </w:r>
      <w:proofErr w:type="gramEnd"/>
      <w:r w:rsidRPr="00E445C3">
        <w:br/>
        <w:t>Follow the fire unfurled!</w:t>
      </w:r>
      <w:r w:rsidRPr="00E445C3">
        <w:br/>
        <w:t xml:space="preserve">For </w:t>
      </w:r>
      <w:proofErr w:type="spellStart"/>
      <w:r w:rsidRPr="00E445C3">
        <w:t>riseth</w:t>
      </w:r>
      <w:proofErr w:type="spellEnd"/>
      <w:r w:rsidRPr="00E445C3">
        <w:t xml:space="preserve"> up against realm and rod</w:t>
      </w:r>
      <w:proofErr w:type="gramStart"/>
      <w:r w:rsidRPr="00E445C3">
        <w:t>,</w:t>
      </w:r>
      <w:proofErr w:type="gramEnd"/>
      <w:r w:rsidRPr="00E445C3">
        <w:br/>
        <w:t xml:space="preserve">A thing forgotten, a thing </w:t>
      </w:r>
      <w:proofErr w:type="spellStart"/>
      <w:r w:rsidRPr="00E445C3">
        <w:t>downtrod</w:t>
      </w:r>
      <w:proofErr w:type="spellEnd"/>
      <w:r w:rsidRPr="00E445C3">
        <w:t>,</w:t>
      </w:r>
      <w:r w:rsidRPr="00E445C3">
        <w:br/>
        <w:t>The last lost giant, even G</w:t>
      </w:r>
      <w:r w:rsidR="00EA7DC2">
        <w:t>od,</w:t>
      </w:r>
      <w:r w:rsidR="00EA7DC2">
        <w:br/>
        <w:t>Is risen against the world</w:t>
      </w:r>
      <w:r w:rsidR="00EA7DC2" w:rsidRPr="00EA7DC2">
        <w:rPr>
          <w:rFonts w:eastAsiaTheme="minorHAnsi" w:cstheme="minorBidi"/>
          <w:color w:val="auto"/>
          <w:szCs w:val="22"/>
          <w:lang w:eastAsia="en-US"/>
        </w:rPr>
        <w:t xml:space="preserve"> </w:t>
      </w:r>
      <w:r w:rsidR="00EA7DC2">
        <w:rPr>
          <w:rFonts w:eastAsiaTheme="minorHAnsi" w:cstheme="minorBidi"/>
          <w:color w:val="auto"/>
          <w:szCs w:val="22"/>
          <w:lang w:eastAsia="en-US"/>
        </w:rPr>
        <w:t>(</w:t>
      </w:r>
      <w:r w:rsidR="00EA7DC2" w:rsidRPr="00EA7DC2">
        <w:t>Chesterton (1933), 268</w:t>
      </w:r>
      <w:r w:rsidR="00EA7DC2">
        <w:t>).</w:t>
      </w:r>
    </w:p>
    <w:p w:rsidR="00BB2F75" w:rsidRDefault="00736E91" w:rsidP="00BD6344">
      <w:pPr>
        <w:rPr>
          <w:lang w:eastAsia="en-GB"/>
        </w:rPr>
      </w:pPr>
      <w:r>
        <w:rPr>
          <w:lang w:eastAsia="en-GB"/>
        </w:rPr>
        <w:t>If we must choose what meaning to give, or to accept, then we had better acknowledge both the vast cruel emptiness that so often seems to surround us, and also a faith that there is a real escape</w:t>
      </w:r>
      <w:r w:rsidR="004271CB">
        <w:rPr>
          <w:lang w:eastAsia="en-GB"/>
        </w:rPr>
        <w:t>, not on the heels of Heracles but of the risen Christ. If that is not a faith that we here-now can manage, the old pagan answers, of their various sorts, will perhaps be the best we can.</w:t>
      </w:r>
    </w:p>
    <w:p w:rsidR="007F4869" w:rsidRDefault="00AA7C67" w:rsidP="00AA7C67">
      <w:pPr>
        <w:pStyle w:val="Heading1"/>
        <w:rPr>
          <w:lang w:eastAsia="en-GB"/>
        </w:rPr>
      </w:pPr>
      <w:r>
        <w:rPr>
          <w:lang w:eastAsia="en-GB"/>
        </w:rPr>
        <w:t>References</w:t>
      </w:r>
    </w:p>
    <w:p w:rsidR="00AA7C67" w:rsidRPr="00AA7C67" w:rsidRDefault="00AA7C67" w:rsidP="00AA7C67"/>
    <w:p w:rsidR="00AA7C67" w:rsidRPr="00AA7C67" w:rsidRDefault="00AA7C67" w:rsidP="00AA7C67">
      <w:r w:rsidRPr="00AA7C67">
        <w:t xml:space="preserve">ARMSTRONG, A.H. (1936) ‘Plotinus and India’: </w:t>
      </w:r>
      <w:r w:rsidRPr="00AA7C67">
        <w:rPr>
          <w:i/>
        </w:rPr>
        <w:t xml:space="preserve">Classical Quarterly </w:t>
      </w:r>
      <w:r w:rsidRPr="00AA7C67">
        <w:t>30, 22-8</w:t>
      </w:r>
    </w:p>
    <w:p w:rsidR="00AA7C67" w:rsidRPr="00AA7C67" w:rsidRDefault="00AA7C67" w:rsidP="00AA7C67">
      <w:r w:rsidRPr="00AA7C67">
        <w:t>ARMSTRONG, A.H. (1966-88) trans</w:t>
      </w:r>
      <w:r w:rsidR="00E128DD">
        <w:t>.</w:t>
      </w:r>
      <w:r w:rsidRPr="00AA7C67">
        <w:t xml:space="preserve"> </w:t>
      </w:r>
      <w:r w:rsidRPr="00AA7C67">
        <w:rPr>
          <w:i/>
        </w:rPr>
        <w:t xml:space="preserve">Plotinus’ Enneads </w:t>
      </w:r>
      <w:r w:rsidRPr="00AA7C67">
        <w:t>(Cambridge Mass: Loeb Classical Library, Harvard University Press).</w:t>
      </w:r>
    </w:p>
    <w:p w:rsidR="00AA7C67" w:rsidRPr="00AA7C67" w:rsidRDefault="00AA7C67" w:rsidP="00AA7C67">
      <w:r w:rsidRPr="00AA7C67">
        <w:t xml:space="preserve">ARMSTRONG, A.H. (1975) ‘The Escape of the One’: </w:t>
      </w:r>
      <w:proofErr w:type="spellStart"/>
      <w:r w:rsidRPr="00AA7C67">
        <w:rPr>
          <w:i/>
        </w:rPr>
        <w:t>Studia</w:t>
      </w:r>
      <w:proofErr w:type="spellEnd"/>
      <w:r w:rsidRPr="00AA7C67">
        <w:rPr>
          <w:i/>
        </w:rPr>
        <w:t xml:space="preserve"> </w:t>
      </w:r>
      <w:proofErr w:type="spellStart"/>
      <w:r w:rsidRPr="00AA7C67">
        <w:rPr>
          <w:i/>
        </w:rPr>
        <w:t>Patristica</w:t>
      </w:r>
      <w:proofErr w:type="spellEnd"/>
      <w:r w:rsidRPr="00AA7C67">
        <w:t xml:space="preserve"> 13 (1975), 77-89. </w:t>
      </w:r>
    </w:p>
    <w:p w:rsidR="00AA7C67" w:rsidRPr="00AA7C67" w:rsidRDefault="00AA7C67" w:rsidP="00AA7C67">
      <w:r w:rsidRPr="00AA7C67">
        <w:t xml:space="preserve">ARMSTRONG, A.H. (1976) ‘The Apprehension of Divinity in the Self and Cosmos </w:t>
      </w:r>
      <w:r w:rsidR="00E128DD">
        <w:t xml:space="preserve">in Plotinus’ in </w:t>
      </w:r>
      <w:proofErr w:type="spellStart"/>
      <w:r w:rsidR="00E128DD">
        <w:t>R.Baines</w:t>
      </w:r>
      <w:proofErr w:type="spellEnd"/>
      <w:r w:rsidR="00E128DD">
        <w:t xml:space="preserve"> Harris</w:t>
      </w:r>
      <w:r w:rsidRPr="00AA7C67">
        <w:t xml:space="preserve"> (ed.) </w:t>
      </w:r>
      <w:proofErr w:type="gramStart"/>
      <w:r w:rsidRPr="00AA7C67">
        <w:rPr>
          <w:i/>
        </w:rPr>
        <w:t>The</w:t>
      </w:r>
      <w:proofErr w:type="gramEnd"/>
      <w:r w:rsidRPr="00AA7C67">
        <w:rPr>
          <w:i/>
        </w:rPr>
        <w:t xml:space="preserve"> Significance of </w:t>
      </w:r>
      <w:proofErr w:type="spellStart"/>
      <w:r w:rsidRPr="00AA7C67">
        <w:rPr>
          <w:i/>
        </w:rPr>
        <w:t>NeoPlatonism</w:t>
      </w:r>
      <w:proofErr w:type="spellEnd"/>
      <w:r w:rsidRPr="00AA7C67">
        <w:t xml:space="preserve"> (Norfolk VA: Studies in Neoplatonism I), 187-98.</w:t>
      </w:r>
    </w:p>
    <w:p w:rsidR="00AA7C67" w:rsidRPr="00AA7C67" w:rsidRDefault="00AA7C67" w:rsidP="00AA7C67">
      <w:r w:rsidRPr="00AA7C67">
        <w:t xml:space="preserve">ARMSTRONG, A.H. (1979) </w:t>
      </w:r>
      <w:proofErr w:type="spellStart"/>
      <w:r w:rsidRPr="00AA7C67">
        <w:rPr>
          <w:i/>
        </w:rPr>
        <w:t>Plotinian</w:t>
      </w:r>
      <w:proofErr w:type="spellEnd"/>
      <w:r w:rsidRPr="00AA7C67">
        <w:rPr>
          <w:i/>
        </w:rPr>
        <w:t xml:space="preserve"> and Christian Studies </w:t>
      </w:r>
      <w:r w:rsidRPr="00AA7C67">
        <w:t xml:space="preserve">(London: Variorum). </w:t>
      </w:r>
    </w:p>
    <w:p w:rsidR="00AA7C67" w:rsidRPr="00AA7C67" w:rsidRDefault="00AA7C67" w:rsidP="00AA7C67">
      <w:r w:rsidRPr="00AA7C67">
        <w:t xml:space="preserve">BERCHMAN, ROBERT M. (2005) </w:t>
      </w:r>
      <w:r w:rsidRPr="00AA7C67">
        <w:rPr>
          <w:i/>
        </w:rPr>
        <w:t>Porphyry against the Christians</w:t>
      </w:r>
      <w:r w:rsidRPr="00AA7C67">
        <w:t xml:space="preserve"> (Leiden: Brill).</w:t>
      </w:r>
    </w:p>
    <w:p w:rsidR="00AA7C67" w:rsidRPr="00AA7C67" w:rsidRDefault="00AA7C67" w:rsidP="00AA7C67">
      <w:r w:rsidRPr="00AA7C67">
        <w:t xml:space="preserve">BLAKE, WILLIAM (1966) </w:t>
      </w:r>
      <w:r w:rsidRPr="00AA7C67">
        <w:rPr>
          <w:i/>
        </w:rPr>
        <w:t xml:space="preserve">Complete Writings </w:t>
      </w:r>
      <w:r w:rsidR="00E128DD">
        <w:t>(ed.)</w:t>
      </w:r>
      <w:r w:rsidRPr="00AA7C67">
        <w:t xml:space="preserve"> Geoffrey Keynes (London: Oxford University Press).</w:t>
      </w:r>
    </w:p>
    <w:p w:rsidR="00AA7C67" w:rsidRPr="00AA7C67" w:rsidRDefault="00AA7C67" w:rsidP="00AA7C67">
      <w:r w:rsidRPr="00AA7C67">
        <w:t>BOETHIUS (</w:t>
      </w:r>
      <w:r w:rsidR="00E128DD">
        <w:t>1999</w:t>
      </w:r>
      <w:r w:rsidRPr="00AA7C67">
        <w:t xml:space="preserve">) </w:t>
      </w:r>
      <w:r w:rsidRPr="00AA7C67">
        <w:rPr>
          <w:i/>
        </w:rPr>
        <w:t xml:space="preserve">Consolation of Philosophy, </w:t>
      </w:r>
      <w:r w:rsidRPr="00AA7C67">
        <w:t>trans. Victor Watt</w:t>
      </w:r>
      <w:r w:rsidR="00E128DD">
        <w:t>s</w:t>
      </w:r>
      <w:r w:rsidRPr="00AA7C67">
        <w:t xml:space="preserve"> (London: Penguin).</w:t>
      </w:r>
    </w:p>
    <w:p w:rsidR="00AA7C67" w:rsidRPr="00AA7C67" w:rsidRDefault="00AA7C67" w:rsidP="00AA7C67">
      <w:r w:rsidRPr="00AA7C67">
        <w:lastRenderedPageBreak/>
        <w:t xml:space="preserve">CHESTERTON, G.K. (1933) </w:t>
      </w:r>
      <w:r w:rsidRPr="00AA7C67">
        <w:rPr>
          <w:i/>
        </w:rPr>
        <w:t>Collected Poems</w:t>
      </w:r>
      <w:r w:rsidRPr="00AA7C67">
        <w:t xml:space="preserve"> (London: Methuen).</w:t>
      </w:r>
    </w:p>
    <w:p w:rsidR="00AA7C67" w:rsidRPr="00AA7C67" w:rsidRDefault="00AA7C67" w:rsidP="00AA7C67">
      <w:r w:rsidRPr="00AA7C67">
        <w:t xml:space="preserve">CHITTICK, WILLIAM C. (2007) </w:t>
      </w:r>
      <w:r w:rsidRPr="00AA7C67">
        <w:rPr>
          <w:i/>
        </w:rPr>
        <w:t xml:space="preserve">Science of the Cosmos, Science of the Soul: the pertinence of Islamic Cosmology in the Modern World. </w:t>
      </w:r>
      <w:r w:rsidRPr="00AA7C67">
        <w:t xml:space="preserve">(Oxford: </w:t>
      </w:r>
      <w:proofErr w:type="spellStart"/>
      <w:r w:rsidRPr="00AA7C67">
        <w:t>Oneworld</w:t>
      </w:r>
      <w:proofErr w:type="spellEnd"/>
      <w:r w:rsidRPr="00AA7C67">
        <w:t>).</w:t>
      </w:r>
    </w:p>
    <w:p w:rsidR="00AA7C67" w:rsidRPr="00AA7C67" w:rsidRDefault="00AA7C67" w:rsidP="00AA7C67">
      <w:r w:rsidRPr="00AA7C67">
        <w:t xml:space="preserve">CLARK, S.R.L. (1975) </w:t>
      </w:r>
      <w:r w:rsidRPr="00AA7C67">
        <w:rPr>
          <w:i/>
        </w:rPr>
        <w:t xml:space="preserve">Aristotle’s Man: speculations upon Aristotelian anthropology </w:t>
      </w:r>
      <w:r w:rsidRPr="00AA7C67">
        <w:t>(Oxford; Clarendon Press).</w:t>
      </w:r>
    </w:p>
    <w:p w:rsidR="00AA7C67" w:rsidRPr="00AA7C67" w:rsidRDefault="00AA7C67" w:rsidP="00AA7C67">
      <w:r w:rsidRPr="00AA7C67">
        <w:t xml:space="preserve">CLARK, S.R.L. (1997) ‘A </w:t>
      </w:r>
      <w:proofErr w:type="spellStart"/>
      <w:r w:rsidRPr="00AA7C67">
        <w:t>Plotinian</w:t>
      </w:r>
      <w:proofErr w:type="spellEnd"/>
      <w:r w:rsidRPr="00AA7C67">
        <w:t xml:space="preserve"> Account of Intellect’: </w:t>
      </w:r>
      <w:r w:rsidRPr="00AA7C67">
        <w:rPr>
          <w:i/>
        </w:rPr>
        <w:t>American Catholic Philosophical Quarterly</w:t>
      </w:r>
      <w:r w:rsidRPr="00AA7C67">
        <w:t xml:space="preserve"> 71, 421-32.</w:t>
      </w:r>
    </w:p>
    <w:p w:rsidR="00AA7C67" w:rsidRPr="00AA7C67" w:rsidRDefault="00AA7C67" w:rsidP="00AA7C67">
      <w:r w:rsidRPr="00AA7C67">
        <w:t xml:space="preserve">CLARK, S.R.L. (2016) </w:t>
      </w:r>
      <w:r w:rsidRPr="00AA7C67">
        <w:rPr>
          <w:i/>
        </w:rPr>
        <w:t xml:space="preserve">Plotinus: myth, metaphor and philosophical practice </w:t>
      </w:r>
      <w:r w:rsidRPr="00AA7C67">
        <w:t>(Chicago: University of Chicago Press).</w:t>
      </w:r>
    </w:p>
    <w:p w:rsidR="00AA7C67" w:rsidRPr="00AA7C67" w:rsidRDefault="00AA7C67" w:rsidP="00AA7C67">
      <w:r w:rsidRPr="00AA7C67">
        <w:t xml:space="preserve">DE BLOIS, LUKAS (1976) </w:t>
      </w:r>
      <w:proofErr w:type="gramStart"/>
      <w:r w:rsidRPr="00AA7C67">
        <w:rPr>
          <w:i/>
        </w:rPr>
        <w:t>The</w:t>
      </w:r>
      <w:proofErr w:type="gramEnd"/>
      <w:r w:rsidRPr="00AA7C67">
        <w:rPr>
          <w:i/>
        </w:rPr>
        <w:t xml:space="preserve"> Policy of the Emperor </w:t>
      </w:r>
      <w:proofErr w:type="spellStart"/>
      <w:r w:rsidRPr="00AA7C67">
        <w:rPr>
          <w:i/>
        </w:rPr>
        <w:t>Gallienus</w:t>
      </w:r>
      <w:proofErr w:type="spellEnd"/>
      <w:r w:rsidRPr="00AA7C67">
        <w:t xml:space="preserve">, (Leiden: </w:t>
      </w:r>
      <w:proofErr w:type="spellStart"/>
      <w:r w:rsidRPr="00AA7C67">
        <w:t>E.J.Brill</w:t>
      </w:r>
      <w:proofErr w:type="spellEnd"/>
      <w:r w:rsidRPr="00AA7C67">
        <w:t>)</w:t>
      </w:r>
    </w:p>
    <w:p w:rsidR="00AA7C67" w:rsidRPr="00AA7C67" w:rsidRDefault="00AA7C67" w:rsidP="00AA7C67">
      <w:r w:rsidRPr="00AA7C67">
        <w:t xml:space="preserve">DILLON, JOHN M. (2009) ‘St John in </w:t>
      </w:r>
      <w:proofErr w:type="spellStart"/>
      <w:r w:rsidRPr="00AA7C67">
        <w:t>Amelius’s</w:t>
      </w:r>
      <w:proofErr w:type="spellEnd"/>
      <w:r w:rsidRPr="00AA7C67">
        <w:t xml:space="preserve"> Seminar,’ in </w:t>
      </w:r>
      <w:proofErr w:type="spellStart"/>
      <w:r w:rsidRPr="00AA7C67">
        <w:t>Panayiota</w:t>
      </w:r>
      <w:proofErr w:type="spellEnd"/>
      <w:r w:rsidRPr="00AA7C67">
        <w:t xml:space="preserve"> </w:t>
      </w:r>
      <w:proofErr w:type="spellStart"/>
      <w:r w:rsidRPr="00AA7C67">
        <w:t>Vassilopoulou</w:t>
      </w:r>
      <w:proofErr w:type="spellEnd"/>
      <w:r w:rsidRPr="00AA7C67">
        <w:t xml:space="preserve"> and Stephen </w:t>
      </w:r>
      <w:proofErr w:type="spellStart"/>
      <w:r w:rsidRPr="00AA7C67">
        <w:t>R.L.Clark</w:t>
      </w:r>
      <w:proofErr w:type="spellEnd"/>
      <w:r w:rsidRPr="00AA7C67">
        <w:t xml:space="preserve"> (</w:t>
      </w:r>
      <w:proofErr w:type="spellStart"/>
      <w:r w:rsidRPr="00AA7C67">
        <w:t>edds</w:t>
      </w:r>
      <w:proofErr w:type="spellEnd"/>
      <w:r w:rsidRPr="00AA7C67">
        <w:t xml:space="preserve">) </w:t>
      </w:r>
      <w:r w:rsidRPr="00AA7C67">
        <w:rPr>
          <w:i/>
        </w:rPr>
        <w:t>Late Antique Epistemology: Other Ways to Truth</w:t>
      </w:r>
      <w:r w:rsidRPr="00AA7C67">
        <w:t xml:space="preserve"> (Basingstoke: Palgrave Macmillan), 30-43.</w:t>
      </w:r>
    </w:p>
    <w:p w:rsidR="00AA7C67" w:rsidRDefault="00AA7C67" w:rsidP="00AA7C67">
      <w:r w:rsidRPr="00AA7C67">
        <w:t xml:space="preserve">DIO CHRYSOSTOM (1989) </w:t>
      </w:r>
      <w:r w:rsidRPr="00AA7C67">
        <w:rPr>
          <w:i/>
        </w:rPr>
        <w:t xml:space="preserve">Discourses, </w:t>
      </w:r>
      <w:r w:rsidRPr="00AA7C67">
        <w:t xml:space="preserve">trans. </w:t>
      </w:r>
      <w:proofErr w:type="spellStart"/>
      <w:r w:rsidRPr="00AA7C67">
        <w:t>J.W.Cohoon</w:t>
      </w:r>
      <w:proofErr w:type="spellEnd"/>
      <w:r w:rsidRPr="00AA7C67">
        <w:t xml:space="preserve"> (Cambridge Mass: Loeb Classical Library, Harvard University Press).</w:t>
      </w:r>
    </w:p>
    <w:p w:rsidR="00FE3A83" w:rsidRPr="00FE3A83" w:rsidRDefault="00FE3A83" w:rsidP="00AA7C67">
      <w:r>
        <w:t>DODDS, E.R. (1960) ‘</w:t>
      </w:r>
      <w:proofErr w:type="spellStart"/>
      <w:r>
        <w:t>Numenius</w:t>
      </w:r>
      <w:proofErr w:type="spellEnd"/>
      <w:r>
        <w:t xml:space="preserve"> and </w:t>
      </w:r>
      <w:proofErr w:type="spellStart"/>
      <w:r>
        <w:t>Ammonius</w:t>
      </w:r>
      <w:proofErr w:type="spellEnd"/>
      <w:r>
        <w:t xml:space="preserve">’: </w:t>
      </w:r>
      <w:r>
        <w:rPr>
          <w:i/>
        </w:rPr>
        <w:t xml:space="preserve">Sources de </w:t>
      </w:r>
      <w:proofErr w:type="spellStart"/>
      <w:r>
        <w:rPr>
          <w:i/>
        </w:rPr>
        <w:t>Plotin</w:t>
      </w:r>
      <w:proofErr w:type="spellEnd"/>
      <w:r>
        <w:rPr>
          <w:i/>
        </w:rPr>
        <w:t xml:space="preserve">: </w:t>
      </w:r>
      <w:proofErr w:type="spellStart"/>
      <w:r>
        <w:rPr>
          <w:i/>
        </w:rPr>
        <w:t>Entretiens</w:t>
      </w:r>
      <w:proofErr w:type="spellEnd"/>
      <w:r>
        <w:rPr>
          <w:i/>
        </w:rPr>
        <w:t xml:space="preserve"> </w:t>
      </w:r>
      <w:proofErr w:type="spellStart"/>
      <w:r>
        <w:rPr>
          <w:i/>
        </w:rPr>
        <w:t>Hardt</w:t>
      </w:r>
      <w:proofErr w:type="spellEnd"/>
      <w:r>
        <w:rPr>
          <w:i/>
        </w:rPr>
        <w:t xml:space="preserve"> V </w:t>
      </w:r>
      <w:r>
        <w:t xml:space="preserve">(Geneva: </w:t>
      </w:r>
      <w:proofErr w:type="spellStart"/>
      <w:r>
        <w:t>Fondation</w:t>
      </w:r>
      <w:proofErr w:type="spellEnd"/>
      <w:r>
        <w:t xml:space="preserve"> </w:t>
      </w:r>
      <w:proofErr w:type="spellStart"/>
      <w:r>
        <w:t>HArdt</w:t>
      </w:r>
      <w:proofErr w:type="spellEnd"/>
      <w:r>
        <w:t>), 1-61.</w:t>
      </w:r>
    </w:p>
    <w:p w:rsidR="00AA7C67" w:rsidRPr="00AA7C67" w:rsidRDefault="00AA7C67" w:rsidP="00AA7C67">
      <w:r w:rsidRPr="00AA7C67">
        <w:t xml:space="preserve">DOGEN, EIHEI (2013) </w:t>
      </w:r>
      <w:r w:rsidRPr="00AA7C67">
        <w:rPr>
          <w:i/>
        </w:rPr>
        <w:t xml:space="preserve">The Essential </w:t>
      </w:r>
      <w:proofErr w:type="spellStart"/>
      <w:r w:rsidRPr="00AA7C67">
        <w:rPr>
          <w:i/>
        </w:rPr>
        <w:t>Dogen</w:t>
      </w:r>
      <w:proofErr w:type="spellEnd"/>
      <w:r w:rsidRPr="00AA7C67">
        <w:t>, (</w:t>
      </w:r>
      <w:proofErr w:type="spellStart"/>
      <w:r w:rsidRPr="00AA7C67">
        <w:t>edds</w:t>
      </w:r>
      <w:proofErr w:type="spellEnd"/>
      <w:r w:rsidRPr="00AA7C67">
        <w:t xml:space="preserve">.) Kazuaki </w:t>
      </w:r>
      <w:proofErr w:type="spellStart"/>
      <w:r w:rsidRPr="00AA7C67">
        <w:t>Tanahashi</w:t>
      </w:r>
      <w:proofErr w:type="spellEnd"/>
      <w:r w:rsidRPr="00AA7C67">
        <w:t xml:space="preserve"> &amp; Peter Levitt (Boston: Shambhala).</w:t>
      </w:r>
    </w:p>
    <w:p w:rsidR="00AA7C67" w:rsidRPr="00AA7C67" w:rsidRDefault="00AA7C67" w:rsidP="00AA7C67">
      <w:r w:rsidRPr="00AA7C67">
        <w:t xml:space="preserve">DOWNING, F.GERALD (1992) </w:t>
      </w:r>
      <w:r w:rsidRPr="00AA7C67">
        <w:rPr>
          <w:i/>
        </w:rPr>
        <w:t xml:space="preserve">Cynics and Christian Origins </w:t>
      </w:r>
      <w:r w:rsidRPr="00AA7C67">
        <w:t xml:space="preserve">(Edinburgh: T. &amp; </w:t>
      </w:r>
      <w:proofErr w:type="spellStart"/>
      <w:r w:rsidRPr="00AA7C67">
        <w:t>T.Clark</w:t>
      </w:r>
      <w:proofErr w:type="spellEnd"/>
      <w:r w:rsidRPr="00AA7C67">
        <w:t>)</w:t>
      </w:r>
      <w:r w:rsidR="00162FC4">
        <w:t>.</w:t>
      </w:r>
    </w:p>
    <w:p w:rsidR="00AA7C67" w:rsidRPr="00AA7C67" w:rsidRDefault="00AA7C67" w:rsidP="00AA7C67">
      <w:r w:rsidRPr="00AA7C67">
        <w:t xml:space="preserve">DUMOULIN, HENRI (1963) </w:t>
      </w:r>
      <w:r w:rsidRPr="00AA7C67">
        <w:rPr>
          <w:i/>
        </w:rPr>
        <w:t xml:space="preserve">History of Zen Buddhism </w:t>
      </w:r>
      <w:r w:rsidRPr="00AA7C67">
        <w:t>(Faber: London)</w:t>
      </w:r>
      <w:r w:rsidR="00162FC4">
        <w:t>.</w:t>
      </w:r>
    </w:p>
    <w:p w:rsidR="00AA7C67" w:rsidRPr="00AA7C67" w:rsidRDefault="00AA7C67" w:rsidP="00AA7C67">
      <w:r w:rsidRPr="00AA7C67">
        <w:t xml:space="preserve">EATON, GAI (1994) </w:t>
      </w:r>
      <w:r w:rsidRPr="00AA7C67">
        <w:rPr>
          <w:i/>
        </w:rPr>
        <w:t>Islam and the Destiny of Man</w:t>
      </w:r>
      <w:r w:rsidRPr="00AA7C67">
        <w:t xml:space="preserve"> (Cambridge: Islamic Texts Society).</w:t>
      </w:r>
    </w:p>
    <w:p w:rsidR="00AA7C67" w:rsidRPr="00AA7C67" w:rsidRDefault="00AA7C67" w:rsidP="00AA7C67">
      <w:r w:rsidRPr="00AA7C67">
        <w:t xml:space="preserve">EMRYS, RUTHANNA (2014) </w:t>
      </w:r>
      <w:proofErr w:type="gramStart"/>
      <w:r w:rsidRPr="00AA7C67">
        <w:rPr>
          <w:i/>
        </w:rPr>
        <w:t>The</w:t>
      </w:r>
      <w:proofErr w:type="gramEnd"/>
      <w:r w:rsidRPr="00AA7C67">
        <w:rPr>
          <w:i/>
        </w:rPr>
        <w:t xml:space="preserve"> Litany of Earth</w:t>
      </w:r>
      <w:r w:rsidRPr="00AA7C67">
        <w:t xml:space="preserve"> (New York: Tom Doherty Associates).</w:t>
      </w:r>
    </w:p>
    <w:p w:rsidR="00AA7C67" w:rsidRPr="00AA7C67" w:rsidRDefault="00AA7C67" w:rsidP="00AA7C67">
      <w:r w:rsidRPr="00AA7C67">
        <w:lastRenderedPageBreak/>
        <w:t xml:space="preserve">EUSEBIUS (1890 [c. 323]) </w:t>
      </w:r>
      <w:r w:rsidRPr="00AA7C67">
        <w:rPr>
          <w:i/>
        </w:rPr>
        <w:t xml:space="preserve">Church History, </w:t>
      </w:r>
      <w:r w:rsidRPr="00AA7C67">
        <w:t>trans.</w:t>
      </w:r>
      <w:r w:rsidRPr="00AA7C67">
        <w:rPr>
          <w:i/>
        </w:rPr>
        <w:t xml:space="preserve"> </w:t>
      </w:r>
      <w:r w:rsidRPr="00AA7C67">
        <w:t xml:space="preserve">Arthur Cushman </w:t>
      </w:r>
      <w:proofErr w:type="spellStart"/>
      <w:r w:rsidRPr="00AA7C67">
        <w:t>McGiffert</w:t>
      </w:r>
      <w:proofErr w:type="spellEnd"/>
      <w:r w:rsidRPr="00AA7C67">
        <w:t xml:space="preserve">: </w:t>
      </w:r>
      <w:r w:rsidRPr="00AA7C67">
        <w:rPr>
          <w:i/>
        </w:rPr>
        <w:t xml:space="preserve">Nicene and Post-Nicene Fathers, </w:t>
      </w:r>
      <w:r w:rsidRPr="00AA7C67">
        <w:t>Second Series, I, (</w:t>
      </w:r>
      <w:proofErr w:type="spellStart"/>
      <w:r w:rsidRPr="00AA7C67">
        <w:t>edds</w:t>
      </w:r>
      <w:proofErr w:type="spellEnd"/>
      <w:r w:rsidRPr="00AA7C67">
        <w:t xml:space="preserve">.) Philip </w:t>
      </w:r>
      <w:proofErr w:type="spellStart"/>
      <w:r w:rsidRPr="00AA7C67">
        <w:t>Schaff</w:t>
      </w:r>
      <w:proofErr w:type="spellEnd"/>
      <w:r w:rsidRPr="00AA7C67">
        <w:t xml:space="preserve"> and Henry Wace (Buffalo, NY: Christian Literature Publishing Co.): revised and edited for New Advent by Kevin Knight, </w:t>
      </w:r>
      <w:hyperlink r:id="rId7" w:history="1">
        <w:r w:rsidRPr="00AA7C67">
          <w:rPr>
            <w:color w:val="0563C1" w:themeColor="hyperlink"/>
            <w:u w:val="single"/>
          </w:rPr>
          <w:t>http://www.newadvent.org/fathers/2501.htm</w:t>
        </w:r>
      </w:hyperlink>
      <w:r w:rsidRPr="00AA7C67">
        <w:t>.</w:t>
      </w:r>
    </w:p>
    <w:p w:rsidR="00AA7C67" w:rsidRPr="00AA7C67" w:rsidRDefault="00AA7C67" w:rsidP="00AA7C67">
      <w:r w:rsidRPr="00AA7C67">
        <w:t xml:space="preserve">EUSEBIUS (1903 [c.313]) </w:t>
      </w:r>
      <w:proofErr w:type="spellStart"/>
      <w:r w:rsidRPr="00AA7C67">
        <w:rPr>
          <w:i/>
        </w:rPr>
        <w:t>Praeparatio</w:t>
      </w:r>
      <w:proofErr w:type="spellEnd"/>
      <w:r w:rsidRPr="00AA7C67">
        <w:rPr>
          <w:i/>
        </w:rPr>
        <w:t xml:space="preserve"> </w:t>
      </w:r>
      <w:proofErr w:type="spellStart"/>
      <w:r w:rsidRPr="00AA7C67">
        <w:rPr>
          <w:i/>
        </w:rPr>
        <w:t>Evangelica</w:t>
      </w:r>
      <w:proofErr w:type="spellEnd"/>
      <w:r w:rsidRPr="00AA7C67">
        <w:t xml:space="preserve">, trans. </w:t>
      </w:r>
      <w:proofErr w:type="spellStart"/>
      <w:r w:rsidRPr="00AA7C67">
        <w:t>E.H.Gifford</w:t>
      </w:r>
      <w:proofErr w:type="spellEnd"/>
      <w:r w:rsidRPr="00AA7C67">
        <w:t xml:space="preserve"> (Oxford: Clarendon Press).</w:t>
      </w:r>
    </w:p>
    <w:p w:rsidR="00AA7C67" w:rsidRPr="00AA7C67" w:rsidRDefault="00AA7C67" w:rsidP="00AA7C67">
      <w:r w:rsidRPr="00AA7C67">
        <w:t xml:space="preserve">FRYE, NORTHROP (1982) </w:t>
      </w:r>
      <w:proofErr w:type="gramStart"/>
      <w:r w:rsidRPr="00AA7C67">
        <w:rPr>
          <w:i/>
        </w:rPr>
        <w:t>The</w:t>
      </w:r>
      <w:proofErr w:type="gramEnd"/>
      <w:r w:rsidRPr="00AA7C67">
        <w:rPr>
          <w:i/>
        </w:rPr>
        <w:t xml:space="preserve"> Great Code: the Bible and Literature </w:t>
      </w:r>
      <w:r w:rsidRPr="00AA7C67">
        <w:t>(San Diego: Harcourt).</w:t>
      </w:r>
    </w:p>
    <w:p w:rsidR="00AA7C67" w:rsidRPr="00AA7C67" w:rsidRDefault="00AA7C67" w:rsidP="00AA7C67">
      <w:r w:rsidRPr="00AA7C67">
        <w:t xml:space="preserve">HANSON, R.P.C. (1959) </w:t>
      </w:r>
      <w:r w:rsidRPr="00AA7C67">
        <w:rPr>
          <w:i/>
        </w:rPr>
        <w:t>Allegory and Event: a study of the sources and significance of Origen’s interpretation of scripture</w:t>
      </w:r>
      <w:r w:rsidRPr="00AA7C67">
        <w:t>. (Richmond: John Know Press).</w:t>
      </w:r>
    </w:p>
    <w:p w:rsidR="00AA7C67" w:rsidRPr="00AA7C67" w:rsidRDefault="00AA7C67" w:rsidP="00AA7C67">
      <w:r w:rsidRPr="00AA7C67">
        <w:t xml:space="preserve">HUME, DAVID (1963 [1751]) </w:t>
      </w:r>
      <w:r w:rsidRPr="00AA7C67">
        <w:rPr>
          <w:i/>
        </w:rPr>
        <w:t xml:space="preserve">Enquiries concerning the Principles of Morals </w:t>
      </w:r>
      <w:r w:rsidRPr="00AA7C67">
        <w:t>(ed.) L. A. Selby-</w:t>
      </w:r>
      <w:proofErr w:type="spellStart"/>
      <w:r w:rsidRPr="00AA7C67">
        <w:t>Bigge</w:t>
      </w:r>
      <w:proofErr w:type="spellEnd"/>
      <w:r w:rsidRPr="00AA7C67">
        <w:t xml:space="preserve"> (Oxford: Clarendon Press).</w:t>
      </w:r>
    </w:p>
    <w:p w:rsidR="00AA7C67" w:rsidRPr="00AA7C67" w:rsidRDefault="00AA7C67" w:rsidP="00AA7C67">
      <w:r w:rsidRPr="00AA7C67">
        <w:t xml:space="preserve">JONES, HENRY (1922) </w:t>
      </w:r>
      <w:r w:rsidRPr="00AA7C67">
        <w:rPr>
          <w:i/>
        </w:rPr>
        <w:t xml:space="preserve">A Faith that Enquires </w:t>
      </w:r>
      <w:r w:rsidRPr="00AA7C67">
        <w:t>(London: Macmillan: London)</w:t>
      </w:r>
      <w:r w:rsidR="00162FC4">
        <w:t>.</w:t>
      </w:r>
    </w:p>
    <w:p w:rsidR="00AA7C67" w:rsidRPr="00AA7C67" w:rsidRDefault="00AA7C67" w:rsidP="00AA7C67">
      <w:r w:rsidRPr="00AA7C67">
        <w:t xml:space="preserve">KINGSLEY, PETER (1995) </w:t>
      </w:r>
      <w:r w:rsidRPr="00AA7C67">
        <w:rPr>
          <w:i/>
        </w:rPr>
        <w:t>Ancient Philosophy, Mystery, and Magic: Empedocles and Pythago</w:t>
      </w:r>
      <w:r w:rsidRPr="00AA7C67">
        <w:rPr>
          <w:i/>
        </w:rPr>
        <w:softHyphen/>
        <w:t>rean Tradition</w:t>
      </w:r>
      <w:r w:rsidRPr="00AA7C67">
        <w:t xml:space="preserve"> (Oxford: Clarendon Press).</w:t>
      </w:r>
    </w:p>
    <w:p w:rsidR="00AA7C67" w:rsidRPr="00AA7C67" w:rsidRDefault="00AA7C67" w:rsidP="00AA7C67">
      <w:r w:rsidRPr="00AA7C67">
        <w:t xml:space="preserve">LEWIS, C.S. (1964) </w:t>
      </w:r>
      <w:r w:rsidRPr="00AA7C67">
        <w:rPr>
          <w:i/>
        </w:rPr>
        <w:t>Poems</w:t>
      </w:r>
      <w:r w:rsidRPr="00AA7C67">
        <w:t>, (ed.) Walter Hooper (New York: Harcourt, Brace &amp; World).</w:t>
      </w:r>
    </w:p>
    <w:p w:rsidR="00AA7C67" w:rsidRPr="00AA7C67" w:rsidRDefault="00AA7C67" w:rsidP="00AA7C67">
      <w:r w:rsidRPr="00AA7C67">
        <w:t>LIEBESCHUETZ, J.W.W.G. (1970)</w:t>
      </w:r>
      <w:r w:rsidRPr="00AA7C67">
        <w:rPr>
          <w:i/>
        </w:rPr>
        <w:t xml:space="preserve"> Continuity and Change in Roman Religion</w:t>
      </w:r>
      <w:r w:rsidRPr="00AA7C67">
        <w:t xml:space="preserve"> (Oxford: Clarendon Press).</w:t>
      </w:r>
    </w:p>
    <w:p w:rsidR="00AA7C67" w:rsidRPr="00AA7C67" w:rsidRDefault="00AA7C67" w:rsidP="00AA7C67">
      <w:r w:rsidRPr="00AA7C67">
        <w:t xml:space="preserve">LONG, A.A. &amp; D.N.SEDLEY (1987) </w:t>
      </w:r>
      <w:proofErr w:type="spellStart"/>
      <w:r w:rsidRPr="00AA7C67">
        <w:t>edds</w:t>
      </w:r>
      <w:proofErr w:type="spellEnd"/>
      <w:r w:rsidRPr="00AA7C67">
        <w:t xml:space="preserve">. </w:t>
      </w:r>
      <w:r w:rsidRPr="00AA7C67">
        <w:rPr>
          <w:i/>
        </w:rPr>
        <w:t xml:space="preserve">The Hellenistic Philosophers </w:t>
      </w:r>
      <w:r w:rsidRPr="00AA7C67">
        <w:t>(Cambridge: Cambridge University Press).</w:t>
      </w:r>
    </w:p>
    <w:p w:rsidR="00AA7C67" w:rsidRPr="00AA7C67" w:rsidRDefault="00AA7C67" w:rsidP="00AA7C67">
      <w:r w:rsidRPr="00AA7C67">
        <w:t xml:space="preserve">LOVECRAFT, H.P. (2008) </w:t>
      </w:r>
      <w:r w:rsidRPr="00AA7C67">
        <w:rPr>
          <w:i/>
        </w:rPr>
        <w:t xml:space="preserve">Necronomicon: the best weird tales of </w:t>
      </w:r>
      <w:proofErr w:type="spellStart"/>
      <w:r w:rsidRPr="00AA7C67">
        <w:rPr>
          <w:i/>
        </w:rPr>
        <w:t>H.P.Lovecraft</w:t>
      </w:r>
      <w:proofErr w:type="spellEnd"/>
      <w:r w:rsidRPr="00AA7C67">
        <w:t>, (ed.) Stephen Jones (London: Gollancz).</w:t>
      </w:r>
    </w:p>
    <w:p w:rsidR="00AA7C67" w:rsidRPr="00AA7C67" w:rsidRDefault="00AA7C67" w:rsidP="00AA7C67">
      <w:r w:rsidRPr="00AA7C67">
        <w:t>LUCIAN OF SAMOSATA (2006)</w:t>
      </w:r>
      <w:r w:rsidRPr="00AA7C67">
        <w:rPr>
          <w:i/>
        </w:rPr>
        <w:t xml:space="preserve"> Selected Dialogues, </w:t>
      </w:r>
      <w:r w:rsidRPr="00AA7C67">
        <w:t>trans. C.D.N. Costa (New York: Oxford University Press</w:t>
      </w:r>
      <w:r w:rsidR="00162FC4">
        <w:t>)</w:t>
      </w:r>
      <w:r w:rsidRPr="00AA7C67">
        <w:t>.</w:t>
      </w:r>
    </w:p>
    <w:p w:rsidR="00AA7C67" w:rsidRPr="00AA7C67" w:rsidRDefault="00AA7C67" w:rsidP="00AA7C67">
      <w:r w:rsidRPr="00AA7C67">
        <w:t xml:space="preserve">MARTENS, PETER W. (2012) </w:t>
      </w:r>
      <w:r w:rsidRPr="00AA7C67">
        <w:rPr>
          <w:i/>
        </w:rPr>
        <w:t>Origen and Scripture: the contours of the exegetical life</w:t>
      </w:r>
      <w:r w:rsidRPr="00AA7C67">
        <w:t xml:space="preserve"> (Oxford: Oxford University Press)</w:t>
      </w:r>
      <w:r w:rsidR="00162FC4">
        <w:t>.</w:t>
      </w:r>
    </w:p>
    <w:p w:rsidR="00AA7C67" w:rsidRPr="00AA7C67" w:rsidRDefault="00AA7C67" w:rsidP="00AA7C67">
      <w:r w:rsidRPr="00AA7C67">
        <w:lastRenderedPageBreak/>
        <w:t xml:space="preserve">MILLER, PATRICIA COX (1983) </w:t>
      </w:r>
      <w:r w:rsidRPr="00AA7C67">
        <w:rPr>
          <w:i/>
        </w:rPr>
        <w:t xml:space="preserve">Biography in Late Antiquity: a quest for the Holy Man </w:t>
      </w:r>
      <w:r w:rsidRPr="00AA7C67">
        <w:t>(Berkeley: University of California Press).</w:t>
      </w:r>
    </w:p>
    <w:p w:rsidR="00AA7C67" w:rsidRPr="00AA7C67" w:rsidRDefault="00AA7C67" w:rsidP="00AA7C67">
      <w:r w:rsidRPr="00AA7C67">
        <w:t xml:space="preserve">MOORE, THOMAS (1989) </w:t>
      </w:r>
      <w:r w:rsidRPr="00AA7C67">
        <w:rPr>
          <w:i/>
        </w:rPr>
        <w:t xml:space="preserve">The Planets Within: the astrological psychology of </w:t>
      </w:r>
      <w:proofErr w:type="spellStart"/>
      <w:r w:rsidRPr="00AA7C67">
        <w:rPr>
          <w:i/>
        </w:rPr>
        <w:t>Marsilio</w:t>
      </w:r>
      <w:proofErr w:type="spellEnd"/>
      <w:r w:rsidRPr="00AA7C67">
        <w:rPr>
          <w:i/>
        </w:rPr>
        <w:t xml:space="preserve"> Ficino </w:t>
      </w:r>
      <w:r w:rsidRPr="00AA7C67">
        <w:t>(Great Barrington, Mass.: Lindisfarne Books).</w:t>
      </w:r>
    </w:p>
    <w:p w:rsidR="00AA7C67" w:rsidRPr="00AA7C67" w:rsidRDefault="00AA7C67" w:rsidP="00AA7C67">
      <w:r w:rsidRPr="00AA7C67">
        <w:t xml:space="preserve">O’DALY, GERARD (1987) </w:t>
      </w:r>
      <w:r w:rsidRPr="00AA7C67">
        <w:rPr>
          <w:i/>
        </w:rPr>
        <w:t>Augustine’s Philosophy of Mind</w:t>
      </w:r>
      <w:r w:rsidRPr="00AA7C67">
        <w:t xml:space="preserve"> (London: Duckworth).</w:t>
      </w:r>
    </w:p>
    <w:p w:rsidR="00AA7C67" w:rsidRPr="00AA7C67" w:rsidRDefault="00AA7C67" w:rsidP="00AA7C67">
      <w:r w:rsidRPr="00AA7C67">
        <w:t xml:space="preserve">ORIGEN (1953 [248]), </w:t>
      </w:r>
      <w:r w:rsidRPr="00AA7C67">
        <w:rPr>
          <w:i/>
        </w:rPr>
        <w:t xml:space="preserve">Contra </w:t>
      </w:r>
      <w:proofErr w:type="spellStart"/>
      <w:r w:rsidRPr="00AA7C67">
        <w:rPr>
          <w:i/>
        </w:rPr>
        <w:t>Celsum</w:t>
      </w:r>
      <w:proofErr w:type="spellEnd"/>
      <w:r w:rsidRPr="00AA7C67">
        <w:t>, trans. Henry Chadwick (Cambridge: Cambridge University Press).</w:t>
      </w:r>
    </w:p>
    <w:p w:rsidR="00AA7C67" w:rsidRPr="00AA7C67" w:rsidRDefault="00AA7C67" w:rsidP="00AA7C67">
      <w:r w:rsidRPr="00AA7C67">
        <w:t xml:space="preserve">PALAMAS, GREGORY (1983) </w:t>
      </w:r>
      <w:proofErr w:type="gramStart"/>
      <w:r w:rsidRPr="00AA7C67">
        <w:rPr>
          <w:i/>
        </w:rPr>
        <w:t>The</w:t>
      </w:r>
      <w:proofErr w:type="gramEnd"/>
      <w:r w:rsidRPr="00AA7C67">
        <w:rPr>
          <w:i/>
        </w:rPr>
        <w:t xml:space="preserve"> Triads</w:t>
      </w:r>
      <w:r w:rsidRPr="00AA7C67">
        <w:t xml:space="preserve">, trans. Nicholas </w:t>
      </w:r>
      <w:proofErr w:type="spellStart"/>
      <w:r w:rsidRPr="00AA7C67">
        <w:t>Gendle</w:t>
      </w:r>
      <w:proofErr w:type="spellEnd"/>
      <w:r w:rsidRPr="00AA7C67">
        <w:t xml:space="preserve">; (ed.) John </w:t>
      </w:r>
      <w:proofErr w:type="spellStart"/>
      <w:r w:rsidRPr="00AA7C67">
        <w:t>Meyendorff</w:t>
      </w:r>
      <w:proofErr w:type="spellEnd"/>
      <w:r w:rsidRPr="00AA7C67">
        <w:t xml:space="preserve"> (New Jersey: Paulist Press).</w:t>
      </w:r>
    </w:p>
    <w:p w:rsidR="00AA7C67" w:rsidRPr="00AA7C67" w:rsidRDefault="00AA7C67" w:rsidP="00AA7C67">
      <w:r w:rsidRPr="00AA7C67">
        <w:t xml:space="preserve">PALMER, G.E.H., P.SHERRARD &amp; KALLISTOS WARE (1995) </w:t>
      </w:r>
      <w:proofErr w:type="spellStart"/>
      <w:r w:rsidRPr="00AA7C67">
        <w:t>edds</w:t>
      </w:r>
      <w:proofErr w:type="spellEnd"/>
      <w:r w:rsidRPr="00AA7C67">
        <w:t xml:space="preserve">. </w:t>
      </w:r>
      <w:r w:rsidRPr="00AA7C67">
        <w:rPr>
          <w:i/>
        </w:rPr>
        <w:t xml:space="preserve">The </w:t>
      </w:r>
      <w:proofErr w:type="spellStart"/>
      <w:r w:rsidRPr="00AA7C67">
        <w:rPr>
          <w:i/>
        </w:rPr>
        <w:t>Philokalia</w:t>
      </w:r>
      <w:proofErr w:type="spellEnd"/>
      <w:r w:rsidRPr="00AA7C67">
        <w:t>, IV (London: Faber)</w:t>
      </w:r>
      <w:r w:rsidR="00162FC4">
        <w:t>.</w:t>
      </w:r>
    </w:p>
    <w:p w:rsidR="00AA7C67" w:rsidRPr="00AA7C67" w:rsidRDefault="00AA7C67" w:rsidP="00AA7C67">
      <w:r w:rsidRPr="00AA7C67">
        <w:t xml:space="preserve">PATRIDES, C.A. (1980 [1969]) (ed.) </w:t>
      </w:r>
      <w:proofErr w:type="gramStart"/>
      <w:r w:rsidRPr="00AA7C67">
        <w:rPr>
          <w:i/>
        </w:rPr>
        <w:t>The</w:t>
      </w:r>
      <w:proofErr w:type="gramEnd"/>
      <w:r w:rsidRPr="00AA7C67">
        <w:rPr>
          <w:i/>
        </w:rPr>
        <w:t xml:space="preserve"> Cambridge Platonists</w:t>
      </w:r>
      <w:r w:rsidRPr="00AA7C67">
        <w:t xml:space="preserve"> (Cambridge: Cambridge University Press).</w:t>
      </w:r>
    </w:p>
    <w:p w:rsidR="00AA7C67" w:rsidRPr="00AA7C67" w:rsidRDefault="00AA7C67" w:rsidP="00AA7C67">
      <w:r w:rsidRPr="00AA7C67">
        <w:t xml:space="preserve">PORPHYRY (2000 [c.300]) </w:t>
      </w:r>
      <w:r w:rsidRPr="00AA7C67">
        <w:rPr>
          <w:i/>
        </w:rPr>
        <w:t>On Abstinence from Killing Animals</w:t>
      </w:r>
      <w:r w:rsidRPr="00AA7C67">
        <w:t>, trans. Gillian Clark (London: Duckworth).</w:t>
      </w:r>
    </w:p>
    <w:p w:rsidR="00AA7C67" w:rsidRPr="00AA7C67" w:rsidRDefault="00AA7C67" w:rsidP="00AA7C67">
      <w:r w:rsidRPr="00AA7C67">
        <w:t xml:space="preserve">PS-DIONYSIUS (1987) </w:t>
      </w:r>
      <w:r w:rsidRPr="00AA7C67">
        <w:rPr>
          <w:i/>
        </w:rPr>
        <w:t xml:space="preserve">Complete Works, </w:t>
      </w:r>
      <w:r w:rsidRPr="00AA7C67">
        <w:t xml:space="preserve">trans. Colm </w:t>
      </w:r>
      <w:proofErr w:type="spellStart"/>
      <w:r w:rsidRPr="00AA7C67">
        <w:t>Luibheid</w:t>
      </w:r>
      <w:proofErr w:type="spellEnd"/>
      <w:r w:rsidRPr="00AA7C67">
        <w:t xml:space="preserve"> &amp; Paul Rorem (London: SPCK).</w:t>
      </w:r>
    </w:p>
    <w:p w:rsidR="00AA7C67" w:rsidRPr="00AA7C67" w:rsidRDefault="00AA7C67" w:rsidP="00AA7C67">
      <w:r w:rsidRPr="00AA7C67">
        <w:t xml:space="preserve">RUSSELL, NORMAN (2004) </w:t>
      </w:r>
      <w:proofErr w:type="gramStart"/>
      <w:r w:rsidRPr="00AA7C67">
        <w:rPr>
          <w:i/>
        </w:rPr>
        <w:t>The</w:t>
      </w:r>
      <w:proofErr w:type="gramEnd"/>
      <w:r w:rsidRPr="00AA7C67">
        <w:rPr>
          <w:i/>
        </w:rPr>
        <w:t xml:space="preserve"> Doctrine of Deification in the Greek Patristic Tradition</w:t>
      </w:r>
      <w:r w:rsidRPr="00AA7C67">
        <w:t xml:space="preserve"> (Oxford: Oxford University Press).</w:t>
      </w:r>
    </w:p>
    <w:p w:rsidR="00AA7C67" w:rsidRPr="00AA7C67" w:rsidRDefault="00AA7C67" w:rsidP="00AA7C67">
      <w:r w:rsidRPr="00AA7C67">
        <w:t xml:space="preserve">SCHOLEM, G.G. (1954) </w:t>
      </w:r>
      <w:r w:rsidRPr="00AA7C67">
        <w:rPr>
          <w:i/>
        </w:rPr>
        <w:t xml:space="preserve">Major Trends in Jewish Mysticism </w:t>
      </w:r>
      <w:r w:rsidRPr="00AA7C67">
        <w:t xml:space="preserve">(New York: </w:t>
      </w:r>
      <w:proofErr w:type="spellStart"/>
      <w:r w:rsidRPr="00AA7C67">
        <w:t>Schocken</w:t>
      </w:r>
      <w:proofErr w:type="spellEnd"/>
      <w:r w:rsidRPr="00AA7C67">
        <w:t xml:space="preserve"> Books).</w:t>
      </w:r>
    </w:p>
    <w:p w:rsidR="00AA7C67" w:rsidRPr="00AA7C67" w:rsidRDefault="00AA7C67" w:rsidP="00AA7C67">
      <w:r w:rsidRPr="00AA7C67">
        <w:t xml:space="preserve">SHERRARD, PHILIP (1987) </w:t>
      </w:r>
      <w:proofErr w:type="gramStart"/>
      <w:r w:rsidRPr="00AA7C67">
        <w:rPr>
          <w:i/>
        </w:rPr>
        <w:t>The</w:t>
      </w:r>
      <w:proofErr w:type="gramEnd"/>
      <w:r w:rsidRPr="00AA7C67">
        <w:rPr>
          <w:i/>
        </w:rPr>
        <w:t xml:space="preserve"> Eclipse of Man and Nature</w:t>
      </w:r>
      <w:r w:rsidRPr="00AA7C67">
        <w:t xml:space="preserve"> (West Stockbridge: Lindisfarne Press).</w:t>
      </w:r>
    </w:p>
    <w:p w:rsidR="00AA7C67" w:rsidRPr="00AA7C67" w:rsidRDefault="00AA7C67" w:rsidP="00AA7C67">
      <w:pPr>
        <w:rPr>
          <w:i/>
        </w:rPr>
      </w:pPr>
      <w:r w:rsidRPr="00AA7C67">
        <w:t xml:space="preserve">SUZUKI, D.T. (1956) </w:t>
      </w:r>
      <w:r w:rsidRPr="00AA7C67">
        <w:rPr>
          <w:i/>
        </w:rPr>
        <w:t>Zen Buddhism</w:t>
      </w:r>
      <w:r w:rsidRPr="00AA7C67">
        <w:t>, (ed.) William Barrett</w:t>
      </w:r>
      <w:r w:rsidRPr="00AA7C67">
        <w:rPr>
          <w:i/>
        </w:rPr>
        <w:t xml:space="preserve"> </w:t>
      </w:r>
      <w:r w:rsidRPr="00AA7C67">
        <w:t xml:space="preserve">(New York: Doubleday). </w:t>
      </w:r>
    </w:p>
    <w:p w:rsidR="00AA7C67" w:rsidRPr="00AA7C67" w:rsidRDefault="00AA7C67" w:rsidP="00AA7C67">
      <w:pPr>
        <w:rPr>
          <w:lang w:val="en-US"/>
        </w:rPr>
      </w:pPr>
      <w:r w:rsidRPr="00AA7C67">
        <w:t xml:space="preserve">TAYLOR, CHARLES (1989) </w:t>
      </w:r>
      <w:proofErr w:type="gramStart"/>
      <w:r w:rsidRPr="00AA7C67">
        <w:rPr>
          <w:i/>
          <w:lang w:val="en-US"/>
        </w:rPr>
        <w:t>The</w:t>
      </w:r>
      <w:proofErr w:type="gramEnd"/>
      <w:r w:rsidRPr="00AA7C67">
        <w:rPr>
          <w:i/>
          <w:lang w:val="en-US"/>
        </w:rPr>
        <w:t xml:space="preserve"> Sources of the Self </w:t>
      </w:r>
      <w:r w:rsidR="00162FC4">
        <w:rPr>
          <w:lang w:val="en-US"/>
        </w:rPr>
        <w:t>(Cambridge: Ca</w:t>
      </w:r>
      <w:r w:rsidRPr="00AA7C67">
        <w:rPr>
          <w:lang w:val="en-US"/>
        </w:rPr>
        <w:t>mbridge University Press).</w:t>
      </w:r>
    </w:p>
    <w:p w:rsidR="00AA7C67" w:rsidRPr="00AA7C67" w:rsidRDefault="00AA7C67" w:rsidP="00AA7C67">
      <w:r w:rsidRPr="00AA7C67">
        <w:t xml:space="preserve">WAGNER, MICHAEL F. (1982) ‘Plotinus’s World’: </w:t>
      </w:r>
      <w:r w:rsidRPr="00AA7C67">
        <w:rPr>
          <w:i/>
        </w:rPr>
        <w:t>Dionysius</w:t>
      </w:r>
      <w:r w:rsidRPr="00AA7C67">
        <w:t xml:space="preserve"> 6, 13–42.</w:t>
      </w:r>
    </w:p>
    <w:p w:rsidR="00AA7C67" w:rsidRPr="00AA7C67" w:rsidRDefault="00AA7C67" w:rsidP="00AA7C67">
      <w:r w:rsidRPr="00AA7C67">
        <w:lastRenderedPageBreak/>
        <w:t xml:space="preserve">WATTS, EDWARD J. (2006) </w:t>
      </w:r>
      <w:r w:rsidRPr="00AA7C67">
        <w:rPr>
          <w:i/>
        </w:rPr>
        <w:t>City and School in Late Antique Athens and Alexandria</w:t>
      </w:r>
      <w:r w:rsidRPr="00AA7C67">
        <w:t xml:space="preserve"> (Berkeley: University of California Press).</w:t>
      </w:r>
    </w:p>
    <w:p w:rsidR="00AA7C67" w:rsidRPr="00AA7C67" w:rsidRDefault="00AA7C67" w:rsidP="00AA7C67">
      <w:r w:rsidRPr="00AA7C67">
        <w:t xml:space="preserve">WEST, MARTIN (1983) </w:t>
      </w:r>
      <w:proofErr w:type="gramStart"/>
      <w:r w:rsidRPr="00AA7C67">
        <w:rPr>
          <w:i/>
        </w:rPr>
        <w:t>The</w:t>
      </w:r>
      <w:proofErr w:type="gramEnd"/>
      <w:r w:rsidRPr="00AA7C67">
        <w:rPr>
          <w:i/>
        </w:rPr>
        <w:t xml:space="preserve"> Orphic Poems</w:t>
      </w:r>
      <w:r w:rsidRPr="00AA7C67">
        <w:t xml:space="preserve"> (Oxford: Clarendon Press).</w:t>
      </w:r>
    </w:p>
    <w:p w:rsidR="00AA7C67" w:rsidRPr="00AA7C67" w:rsidRDefault="00AA7C67" w:rsidP="00AA7C67">
      <w:r w:rsidRPr="00AA7C67">
        <w:t xml:space="preserve">WILLIAMS, PAUL (2002) </w:t>
      </w:r>
      <w:r w:rsidRPr="00AA7C67">
        <w:rPr>
          <w:i/>
        </w:rPr>
        <w:t>The Unexpected Way: on converting from Buddhism to Catholicism</w:t>
      </w:r>
      <w:r w:rsidRPr="00AA7C67">
        <w:t xml:space="preserve"> (Edinburgh: T. &amp; </w:t>
      </w:r>
      <w:proofErr w:type="spellStart"/>
      <w:r w:rsidRPr="00AA7C67">
        <w:t>T.Clark</w:t>
      </w:r>
      <w:proofErr w:type="spellEnd"/>
      <w:r w:rsidRPr="00AA7C67">
        <w:t>).</w:t>
      </w:r>
    </w:p>
    <w:p w:rsidR="00162FC4" w:rsidRDefault="00AA7C67" w:rsidP="00AA7C67">
      <w:r w:rsidRPr="00AA7C67">
        <w:t xml:space="preserve">XENOPHON (1923) </w:t>
      </w:r>
      <w:r w:rsidRPr="00AA7C67">
        <w:rPr>
          <w:i/>
        </w:rPr>
        <w:t xml:space="preserve">Memorabilia, </w:t>
      </w:r>
      <w:proofErr w:type="spellStart"/>
      <w:r w:rsidRPr="00AA7C67">
        <w:rPr>
          <w:i/>
        </w:rPr>
        <w:t>Oeconomicus</w:t>
      </w:r>
      <w:proofErr w:type="spellEnd"/>
      <w:r w:rsidRPr="00AA7C67">
        <w:rPr>
          <w:i/>
        </w:rPr>
        <w:t xml:space="preserve">, Symposium, Apology, </w:t>
      </w:r>
      <w:r w:rsidRPr="00AA7C67">
        <w:t xml:space="preserve">trans., </w:t>
      </w:r>
      <w:proofErr w:type="spellStart"/>
      <w:r w:rsidRPr="00AA7C67">
        <w:t>E.C.Marchant</w:t>
      </w:r>
      <w:proofErr w:type="spellEnd"/>
      <w:r w:rsidRPr="00AA7C67">
        <w:t xml:space="preserve"> &amp; </w:t>
      </w:r>
      <w:proofErr w:type="spellStart"/>
      <w:r w:rsidRPr="00AA7C67">
        <w:t>O.J.Todd</w:t>
      </w:r>
      <w:proofErr w:type="spellEnd"/>
      <w:r w:rsidRPr="00AA7C67">
        <w:t xml:space="preserve"> (Cambridge, Mass: Loeb Classical Library, Harvard University Press).</w:t>
      </w:r>
    </w:p>
    <w:p w:rsidR="00162FC4" w:rsidRDefault="00162FC4" w:rsidP="00162FC4">
      <w:r>
        <w:br w:type="page"/>
      </w:r>
    </w:p>
    <w:p w:rsidR="00AA7C67" w:rsidRPr="00AA7C67" w:rsidRDefault="00AA7C67" w:rsidP="00AA7C67">
      <w:pPr>
        <w:pStyle w:val="Heading1"/>
        <w:rPr>
          <w:lang w:eastAsia="en-GB"/>
        </w:rPr>
      </w:pPr>
      <w:r>
        <w:rPr>
          <w:lang w:eastAsia="en-GB"/>
        </w:rPr>
        <w:lastRenderedPageBreak/>
        <w:t>Endnotes</w:t>
      </w:r>
    </w:p>
    <w:sectPr w:rsidR="00AA7C67" w:rsidRPr="00AA7C67">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569" w:rsidRDefault="00A47569" w:rsidP="00287DED">
      <w:pPr>
        <w:spacing w:after="0" w:line="240" w:lineRule="auto"/>
      </w:pPr>
      <w:r>
        <w:separator/>
      </w:r>
    </w:p>
  </w:endnote>
  <w:endnote w:type="continuationSeparator" w:id="0">
    <w:p w:rsidR="00A47569" w:rsidRDefault="00A47569" w:rsidP="00287DED">
      <w:pPr>
        <w:spacing w:after="0" w:line="240" w:lineRule="auto"/>
      </w:pPr>
      <w:r>
        <w:continuationSeparator/>
      </w:r>
    </w:p>
  </w:endnote>
  <w:endnote w:id="1">
    <w:p w:rsidR="00AA7C67" w:rsidRDefault="00AA7C67" w:rsidP="00E14D28">
      <w:pPr>
        <w:pStyle w:val="FootnoteText"/>
      </w:pPr>
      <w:r>
        <w:rPr>
          <w:rStyle w:val="EndnoteReference"/>
        </w:rPr>
        <w:endnoteRef/>
      </w:r>
      <w:r>
        <w:t xml:space="preserve"> I have explored the </w:t>
      </w:r>
      <w:proofErr w:type="spellStart"/>
      <w:r w:rsidRPr="00AA7C67">
        <w:t>Plotinian</w:t>
      </w:r>
      <w:proofErr w:type="spellEnd"/>
      <w:r>
        <w:t xml:space="preserve"> world at greater length, incorporating some of the same material, in Clark (2016).</w:t>
      </w:r>
    </w:p>
  </w:endnote>
  <w:endnote w:id="2">
    <w:p w:rsidR="00AA7C67" w:rsidRDefault="00AA7C67" w:rsidP="00E14D28">
      <w:pPr>
        <w:pStyle w:val="FootnoteText"/>
      </w:pPr>
      <w:r>
        <w:rPr>
          <w:rStyle w:val="EndnoteReference"/>
        </w:rPr>
        <w:endnoteRef/>
      </w:r>
      <w:r>
        <w:t xml:space="preserve"> So also Origen (1953), 60 (1.64): ‘the critics of Christianity … ought to have confessed their gratitude to the gospel when they observe its services to the community, and borne testimony to it that, even if it may not be true, at any rate it is of advantage to the human race’.</w:t>
      </w:r>
    </w:p>
  </w:endnote>
  <w:endnote w:id="3">
    <w:p w:rsidR="00AA7C67" w:rsidRPr="00AD4782" w:rsidRDefault="00AA7C67" w:rsidP="00E14D28">
      <w:pPr>
        <w:pStyle w:val="FootnoteText"/>
      </w:pPr>
      <w:r>
        <w:rPr>
          <w:rStyle w:val="EndnoteReference"/>
        </w:rPr>
        <w:endnoteRef/>
      </w:r>
      <w:r>
        <w:t xml:space="preserve"> Origen (1953),</w:t>
      </w:r>
      <w:r>
        <w:rPr>
          <w:i/>
        </w:rPr>
        <w:t xml:space="preserve"> </w:t>
      </w:r>
      <w:r>
        <w:t xml:space="preserve">14 (1.11), following </w:t>
      </w:r>
      <w:proofErr w:type="spellStart"/>
      <w:r>
        <w:t>Cleitomachus</w:t>
      </w:r>
      <w:proofErr w:type="spellEnd"/>
      <w:r>
        <w:t xml:space="preserve"> [Hasdrubal] of Carthage and the New Academy (187-109): see Cicero, </w:t>
      </w:r>
      <w:r>
        <w:rPr>
          <w:i/>
        </w:rPr>
        <w:t xml:space="preserve">Lucullus </w:t>
      </w:r>
      <w:r>
        <w:t xml:space="preserve">109. That at least the initial choice of philosophical school was essentially random was also claimed by </w:t>
      </w:r>
      <w:r w:rsidRPr="00B555D2">
        <w:t xml:space="preserve">Lucian </w:t>
      </w:r>
      <w:r>
        <w:t>in his ‘</w:t>
      </w:r>
      <w:proofErr w:type="spellStart"/>
      <w:r>
        <w:t>Hermotimus</w:t>
      </w:r>
      <w:proofErr w:type="spellEnd"/>
      <w:r>
        <w:t>’: Lucian (2006), 96: ‘</w:t>
      </w:r>
      <w:r w:rsidRPr="00D421DA">
        <w:t xml:space="preserve">There have been a lot of philosophers, Plato, Aristotle, Antisthenes, your own school founders, </w:t>
      </w:r>
      <w:proofErr w:type="spellStart"/>
      <w:r w:rsidRPr="00D421DA">
        <w:t>Chrysippus</w:t>
      </w:r>
      <w:proofErr w:type="spellEnd"/>
      <w:r w:rsidRPr="00D421DA">
        <w:t xml:space="preserve"> and Zeno, and all the others. So, what persuaded you </w:t>
      </w:r>
      <w:r>
        <w:t>[</w:t>
      </w:r>
      <w:proofErr w:type="spellStart"/>
      <w:r>
        <w:t>Hermotimus</w:t>
      </w:r>
      <w:proofErr w:type="spellEnd"/>
      <w:r>
        <w:t xml:space="preserve">] </w:t>
      </w:r>
      <w:r w:rsidRPr="00D421DA">
        <w:t xml:space="preserve">to ignore the others and to decide to choose the creed you did to guide your studies? Did Pythian Apollo treat you like </w:t>
      </w:r>
      <w:proofErr w:type="spellStart"/>
      <w:r w:rsidRPr="00D421DA">
        <w:t>Chaerephon</w:t>
      </w:r>
      <w:proofErr w:type="spellEnd"/>
      <w:r w:rsidRPr="00D421DA">
        <w:t>, and send you to the Stoics as the best of all? His practice is to direct different people to different philosophies, as he knows each individual’s requirements</w:t>
      </w:r>
      <w:r>
        <w:t xml:space="preserve">’. Lucian’s own </w:t>
      </w:r>
      <w:r w:rsidRPr="00D421DA">
        <w:t>answer</w:t>
      </w:r>
      <w:r>
        <w:t xml:space="preserve"> to the epistemological problem was simply to follow common opinion</w:t>
      </w:r>
      <w:r w:rsidRPr="00D421DA">
        <w:t xml:space="preserve">, without </w:t>
      </w:r>
      <w:r>
        <w:t xml:space="preserve">supposing that this ‘inherited conglomerate’ </w:t>
      </w:r>
      <w:r w:rsidRPr="00D421DA">
        <w:t>ha</w:t>
      </w:r>
      <w:r>
        <w:t>d</w:t>
      </w:r>
      <w:r w:rsidRPr="00D421DA">
        <w:t xml:space="preserve"> a</w:t>
      </w:r>
      <w:r>
        <w:t>ny</w:t>
      </w:r>
      <w:r w:rsidRPr="00D421DA">
        <w:t xml:space="preserve"> stronger claim to truth</w:t>
      </w:r>
      <w:r>
        <w:t>. It is only easier (and safer).</w:t>
      </w:r>
    </w:p>
  </w:endnote>
  <w:endnote w:id="4">
    <w:p w:rsidR="00AA7C67" w:rsidRDefault="00AA7C67" w:rsidP="00E14D28">
      <w:pPr>
        <w:pStyle w:val="FootnoteText"/>
      </w:pPr>
      <w:r>
        <w:rPr>
          <w:rStyle w:val="EndnoteReference"/>
        </w:rPr>
        <w:endnoteRef/>
      </w:r>
      <w:r>
        <w:t xml:space="preserve"> All passages from Plotinus are borrowed from </w:t>
      </w:r>
      <w:proofErr w:type="spellStart"/>
      <w:r>
        <w:t>A.H.Armstrong’s</w:t>
      </w:r>
      <w:proofErr w:type="spellEnd"/>
      <w:r>
        <w:t xml:space="preserve"> version: Armstrong (1966-88).</w:t>
      </w:r>
    </w:p>
  </w:endnote>
  <w:endnote w:id="5">
    <w:p w:rsidR="00AA7C67" w:rsidRDefault="00AA7C67" w:rsidP="00E14D28">
      <w:pPr>
        <w:pStyle w:val="FootnoteText"/>
      </w:pPr>
      <w:r>
        <w:rPr>
          <w:rStyle w:val="EndnoteReference"/>
        </w:rPr>
        <w:endnoteRef/>
      </w:r>
      <w:r>
        <w:t xml:space="preserve"> See </w:t>
      </w:r>
      <w:r w:rsidRPr="00291CFE">
        <w:t>Watts</w:t>
      </w:r>
      <w:r>
        <w:t xml:space="preserve"> (2006)</w:t>
      </w:r>
      <w:r w:rsidRPr="00291CFE">
        <w:t xml:space="preserve">, </w:t>
      </w:r>
      <w:r>
        <w:t>143-68, for a succinct account of the mixing of pagan, Christian and other traditions and teachings in third-century Alexandria.</w:t>
      </w:r>
    </w:p>
  </w:endnote>
  <w:endnote w:id="6">
    <w:p w:rsidR="00AA7C67" w:rsidRPr="001E5393" w:rsidRDefault="00AA7C67" w:rsidP="00E14D28">
      <w:pPr>
        <w:pStyle w:val="FootnoteText"/>
        <w:rPr>
          <w:i/>
        </w:rPr>
      </w:pPr>
      <w:r>
        <w:rPr>
          <w:rStyle w:val="EndnoteReference"/>
        </w:rPr>
        <w:endnoteRef/>
      </w:r>
      <w:r>
        <w:t xml:space="preserve"> According to Porphyry ‘the gods often set [Plotinus] straight when he was going on a crooked course’ (</w:t>
      </w:r>
      <w:r>
        <w:rPr>
          <w:i/>
        </w:rPr>
        <w:t xml:space="preserve">Life </w:t>
      </w:r>
      <w:r>
        <w:t xml:space="preserve">23.18). Armstrong, </w:t>
      </w:r>
      <w:r>
        <w:rPr>
          <w:i/>
        </w:rPr>
        <w:t xml:space="preserve">Enneads, </w:t>
      </w:r>
      <w:r>
        <w:t>I, 71 remarks in contrast (and perhaps mistakenly) that ‘Plotinus normally thinks that the philosopher can attain to the divine level without this sort of special assistance’.</w:t>
      </w:r>
    </w:p>
  </w:endnote>
  <w:endnote w:id="7">
    <w:p w:rsidR="00AA7C67" w:rsidRDefault="00AA7C67" w:rsidP="00E14D28">
      <w:pPr>
        <w:pStyle w:val="FootnoteText"/>
      </w:pPr>
      <w:r>
        <w:rPr>
          <w:rStyle w:val="EndnoteReference"/>
        </w:rPr>
        <w:endnoteRef/>
      </w:r>
      <w:r>
        <w:t xml:space="preserve"> See also </w:t>
      </w:r>
      <w:proofErr w:type="spellStart"/>
      <w:r>
        <w:t>Palamas</w:t>
      </w:r>
      <w:proofErr w:type="spellEnd"/>
      <w:r>
        <w:t xml:space="preserve"> ‘150 Texts’, 26, in </w:t>
      </w:r>
      <w:r w:rsidRPr="00291CFE">
        <w:t>Palmer</w:t>
      </w:r>
      <w:r>
        <w:t xml:space="preserve"> et al (1995) 357: [</w:t>
      </w:r>
      <w:r w:rsidRPr="00505B20">
        <w:t>the Greek sages attributed</w:t>
      </w:r>
      <w:r>
        <w:t>]</w:t>
      </w:r>
      <w:r w:rsidRPr="00505B20">
        <w:t xml:space="preserve"> </w:t>
      </w:r>
      <w:r>
        <w:t>‘</w:t>
      </w:r>
      <w:r w:rsidRPr="00505B20">
        <w:t>to the sense-perceptible yet insensate stars an intelligence in each case proportionate in power and dignity to its physical size [and] … wretchedly worshipped these things, calling them greater and lesser gods, and committed the lordship of all things to them</w:t>
      </w:r>
      <w:r>
        <w:t>’.</w:t>
      </w:r>
    </w:p>
  </w:endnote>
  <w:endnote w:id="8">
    <w:p w:rsidR="00AA7C67" w:rsidRPr="00515599" w:rsidRDefault="00AA7C67" w:rsidP="00E14D28">
      <w:pPr>
        <w:pStyle w:val="FootnoteText"/>
      </w:pPr>
      <w:r>
        <w:rPr>
          <w:rStyle w:val="EndnoteReference"/>
        </w:rPr>
        <w:endnoteRef/>
      </w:r>
      <w:r>
        <w:t xml:space="preserve"> Williams (2002) found this the crucial argument in his move from Buddhism back to Catholic Christianity, that </w:t>
      </w:r>
      <w:r>
        <w:rPr>
          <w:i/>
        </w:rPr>
        <w:t xml:space="preserve">Christians </w:t>
      </w:r>
      <w:r>
        <w:t>reckon our current corporeal selves are real.</w:t>
      </w:r>
    </w:p>
  </w:endnote>
  <w:endnote w:id="9">
    <w:p w:rsidR="00AA7C67" w:rsidRPr="00722D61" w:rsidRDefault="00AA7C67" w:rsidP="00E14D28">
      <w:pPr>
        <w:pStyle w:val="FootnoteText"/>
      </w:pPr>
      <w:r>
        <w:rPr>
          <w:rStyle w:val="EndnoteReference"/>
        </w:rPr>
        <w:endnoteRef/>
      </w:r>
      <w:r>
        <w:t xml:space="preserve"> See also </w:t>
      </w:r>
      <w:r>
        <w:rPr>
          <w:i/>
        </w:rPr>
        <w:t xml:space="preserve">1 John </w:t>
      </w:r>
      <w:r>
        <w:t>4.1: ‘Beloved, believe not every spirit, but try the spirits whether they are of God’.</w:t>
      </w:r>
    </w:p>
  </w:endnote>
  <w:endnote w:id="10">
    <w:p w:rsidR="00AA7C67" w:rsidRPr="002B7A11" w:rsidRDefault="00AA7C67" w:rsidP="00E14D28">
      <w:pPr>
        <w:pStyle w:val="FootnoteText"/>
      </w:pPr>
      <w:r>
        <w:rPr>
          <w:rStyle w:val="EndnoteReference"/>
        </w:rPr>
        <w:endnoteRef/>
      </w:r>
      <w:r>
        <w:t xml:space="preserve"> ‘</w:t>
      </w:r>
      <w:r w:rsidRPr="00E14D28">
        <w:t>We</w:t>
      </w:r>
      <w:r w:rsidRPr="002B7A11">
        <w:rPr>
          <w:lang w:val="en"/>
        </w:rPr>
        <w:t xml:space="preserve"> created you and then formed you a</w:t>
      </w:r>
      <w:r>
        <w:rPr>
          <w:lang w:val="en"/>
        </w:rPr>
        <w:t xml:space="preserve">nd then </w:t>
      </w:r>
      <w:proofErr w:type="gramStart"/>
      <w:r>
        <w:rPr>
          <w:lang w:val="en"/>
        </w:rPr>
        <w:t>We</w:t>
      </w:r>
      <w:proofErr w:type="gramEnd"/>
      <w:r>
        <w:rPr>
          <w:lang w:val="en"/>
        </w:rPr>
        <w:t xml:space="preserve"> said to the Angels, ‘Prostrate before Adam’</w:t>
      </w:r>
      <w:r w:rsidRPr="002B7A11">
        <w:rPr>
          <w:lang w:val="en"/>
        </w:rPr>
        <w:t xml:space="preserve"> and they prostrated except for Iblis</w:t>
      </w:r>
      <w:r>
        <w:rPr>
          <w:lang w:val="en"/>
        </w:rPr>
        <w:t xml:space="preserve"> [which is the Arabic term for Satan]</w:t>
      </w:r>
      <w:r w:rsidRPr="002B7A11">
        <w:rPr>
          <w:lang w:val="en"/>
        </w:rPr>
        <w:t>. He was not among t</w:t>
      </w:r>
      <w:r>
        <w:rPr>
          <w:lang w:val="en"/>
        </w:rPr>
        <w:t>hose who prostrated. God said, ‘</w:t>
      </w:r>
      <w:r w:rsidRPr="002B7A11">
        <w:rPr>
          <w:lang w:val="en"/>
        </w:rPr>
        <w:t>What prevented you from pr</w:t>
      </w:r>
      <w:r>
        <w:rPr>
          <w:lang w:val="en"/>
        </w:rPr>
        <w:t>ostrating when I commanded you?’ He (Iblis) replied, ‘</w:t>
      </w:r>
      <w:r w:rsidRPr="002B7A11">
        <w:rPr>
          <w:lang w:val="en"/>
        </w:rPr>
        <w:t>I am better than him. You created me from fir</w:t>
      </w:r>
      <w:r>
        <w:rPr>
          <w:lang w:val="en"/>
        </w:rPr>
        <w:t xml:space="preserve">e and </w:t>
      </w:r>
      <w:proofErr w:type="gramStart"/>
      <w:r>
        <w:rPr>
          <w:lang w:val="en"/>
        </w:rPr>
        <w:t>You</w:t>
      </w:r>
      <w:proofErr w:type="gramEnd"/>
      <w:r>
        <w:rPr>
          <w:lang w:val="en"/>
        </w:rPr>
        <w:t xml:space="preserve"> created him from clay’. God said, ‘</w:t>
      </w:r>
      <w:r w:rsidRPr="002B7A11">
        <w:rPr>
          <w:lang w:val="en"/>
        </w:rPr>
        <w:t xml:space="preserve">Descend from heaven. It is not for you to be arrogant in it. So get </w:t>
      </w:r>
      <w:r>
        <w:rPr>
          <w:lang w:val="en"/>
        </w:rPr>
        <w:t>out! You are one of the abased.’’ (</w:t>
      </w:r>
      <w:r w:rsidRPr="002B7A11">
        <w:rPr>
          <w:i/>
          <w:lang w:val="en"/>
        </w:rPr>
        <w:t>Koran</w:t>
      </w:r>
      <w:r>
        <w:rPr>
          <w:lang w:val="en"/>
        </w:rPr>
        <w:t xml:space="preserve"> </w:t>
      </w:r>
      <w:r w:rsidRPr="002B7A11">
        <w:rPr>
          <w:lang w:val="en"/>
        </w:rPr>
        <w:t>Surah 7 (al-</w:t>
      </w:r>
      <w:proofErr w:type="spellStart"/>
      <w:r w:rsidRPr="002B7A11">
        <w:rPr>
          <w:lang w:val="en"/>
        </w:rPr>
        <w:t>A`</w:t>
      </w:r>
      <w:proofErr w:type="gramStart"/>
      <w:r w:rsidRPr="002B7A11">
        <w:rPr>
          <w:lang w:val="en"/>
        </w:rPr>
        <w:t>raf</w:t>
      </w:r>
      <w:proofErr w:type="spellEnd"/>
      <w:proofErr w:type="gramEnd"/>
      <w:r w:rsidRPr="002B7A11">
        <w:rPr>
          <w:lang w:val="en"/>
        </w:rPr>
        <w:t>), 11–1</w:t>
      </w:r>
      <w:r>
        <w:rPr>
          <w:lang w:val="en"/>
        </w:rPr>
        <w:t xml:space="preserve">3). See also </w:t>
      </w:r>
      <w:r>
        <w:rPr>
          <w:i/>
          <w:lang w:val="en"/>
        </w:rPr>
        <w:t xml:space="preserve">Life of Adam and Eve </w:t>
      </w:r>
      <w:r>
        <w:rPr>
          <w:lang w:val="en"/>
        </w:rPr>
        <w:t xml:space="preserve">aka </w:t>
      </w:r>
      <w:r>
        <w:rPr>
          <w:i/>
          <w:lang w:val="en"/>
        </w:rPr>
        <w:t>Apocalypse of Moses</w:t>
      </w:r>
      <w:r>
        <w:rPr>
          <w:lang w:val="en"/>
        </w:rPr>
        <w:t>, chs.13-14.</w:t>
      </w:r>
    </w:p>
  </w:endnote>
  <w:endnote w:id="11">
    <w:p w:rsidR="00AA7C67" w:rsidRPr="009156D3" w:rsidRDefault="00AA7C67" w:rsidP="00E14D28">
      <w:pPr>
        <w:pStyle w:val="FootnoteText"/>
      </w:pPr>
      <w:r>
        <w:rPr>
          <w:rStyle w:val="EndnoteReference"/>
        </w:rPr>
        <w:endnoteRef/>
      </w:r>
      <w:r>
        <w:t xml:space="preserve"> Benjamin </w:t>
      </w:r>
      <w:proofErr w:type="spellStart"/>
      <w:r>
        <w:t>Whichcote</w:t>
      </w:r>
      <w:proofErr w:type="spellEnd"/>
      <w:r>
        <w:t xml:space="preserve">, </w:t>
      </w:r>
      <w:r>
        <w:rPr>
          <w:i/>
        </w:rPr>
        <w:t xml:space="preserve">Moral and Religious Aphorisms </w:t>
      </w:r>
      <w:r>
        <w:t xml:space="preserve">(1703): </w:t>
      </w:r>
      <w:proofErr w:type="spellStart"/>
      <w:r>
        <w:rPr>
          <w:lang w:eastAsia="en-GB"/>
        </w:rPr>
        <w:t>Patrides</w:t>
      </w:r>
      <w:proofErr w:type="spellEnd"/>
      <w:r>
        <w:rPr>
          <w:lang w:eastAsia="en-GB"/>
        </w:rPr>
        <w:t xml:space="preserve"> (1980 [1969])</w:t>
      </w:r>
      <w:r>
        <w:rPr>
          <w:i/>
        </w:rPr>
        <w:t xml:space="preserve">, </w:t>
      </w:r>
      <w:r>
        <w:t>327.</w:t>
      </w:r>
    </w:p>
  </w:endnote>
  <w:endnote w:id="12">
    <w:p w:rsidR="00AA7C67" w:rsidRPr="003D6A8A" w:rsidRDefault="00AA7C67" w:rsidP="00E14D28">
      <w:pPr>
        <w:pStyle w:val="FootnoteText"/>
        <w:rPr>
          <w:i/>
        </w:rPr>
      </w:pPr>
      <w:r>
        <w:rPr>
          <w:rStyle w:val="EndnoteReference"/>
        </w:rPr>
        <w:endnoteRef/>
      </w:r>
      <w:r>
        <w:t xml:space="preserve"> Though Origen rejects the Stoic notion that the world’s history is to be repeated unendingly and without change: </w:t>
      </w:r>
      <w:r w:rsidRPr="003D6A8A">
        <w:t>Origen</w:t>
      </w:r>
      <w:r>
        <w:t xml:space="preserve"> (1953), 238, 280 (4.67-8; 5.20-1).</w:t>
      </w:r>
    </w:p>
  </w:endnote>
  <w:endnote w:id="13">
    <w:p w:rsidR="00AA7C67" w:rsidRDefault="00AA7C67" w:rsidP="00E14D28">
      <w:pPr>
        <w:pStyle w:val="FootnoteText"/>
      </w:pPr>
      <w:r>
        <w:rPr>
          <w:rStyle w:val="EndnoteReference"/>
        </w:rPr>
        <w:endnoteRef/>
      </w:r>
      <w:r>
        <w:t xml:space="preserve"> The Emperor Valerian had recently been captured and humiliated by the Persian King </w:t>
      </w:r>
      <w:proofErr w:type="spellStart"/>
      <w:r>
        <w:t>Shapur</w:t>
      </w:r>
      <w:proofErr w:type="spellEnd"/>
      <w:r>
        <w:t xml:space="preserve">, leaving </w:t>
      </w:r>
      <w:proofErr w:type="spellStart"/>
      <w:r>
        <w:t>Gallienus</w:t>
      </w:r>
      <w:proofErr w:type="spellEnd"/>
      <w:r>
        <w:t xml:space="preserve"> – a friend and patron of Plotinus – as sole emperor.</w:t>
      </w:r>
    </w:p>
  </w:endnote>
  <w:endnote w:id="14">
    <w:p w:rsidR="00AA7C67" w:rsidRPr="00961B57" w:rsidRDefault="00AA7C67" w:rsidP="00E14D28">
      <w:pPr>
        <w:pStyle w:val="FootnoteText"/>
      </w:pPr>
      <w:r>
        <w:rPr>
          <w:rStyle w:val="EndnoteReference"/>
        </w:rPr>
        <w:endnoteRef/>
      </w:r>
      <w:r>
        <w:t xml:space="preserve"> </w:t>
      </w:r>
      <w:r>
        <w:rPr>
          <w:i/>
        </w:rPr>
        <w:t xml:space="preserve">Wisdom of Solomon </w:t>
      </w:r>
      <w:r>
        <w:t xml:space="preserve">11.25, cited vehemently by Origen (1953) 203 (4.28). Origen also insists (204-5 (4.29-30)) that there are many creatures (angels, thrones, principalities and the rest) more honourable than human beings, though they are not therefore to be worshipped. On the other hand, he suggests, in arguing for the familiar thesis that the world was made for rational beings alone (and the irrational only incidentally benefit), that the stars are our servants: 245 (4.77). On this point (the standing and nature of the supposedly irrational creation) I personally side with </w:t>
      </w:r>
      <w:proofErr w:type="spellStart"/>
      <w:r>
        <w:t>Celsus</w:t>
      </w:r>
      <w:proofErr w:type="spellEnd"/>
      <w:r>
        <w:t xml:space="preserve">, though I do not know whether ‘by the implication of his words, the entire human race [has] a worse and inferior understanding of God than the irrational animals’: Origen (1953), 255 (4.90). </w:t>
      </w:r>
    </w:p>
  </w:endnote>
  <w:endnote w:id="15">
    <w:p w:rsidR="00AA7C67" w:rsidRPr="00184292" w:rsidRDefault="00AA7C67" w:rsidP="00E14D28">
      <w:pPr>
        <w:pStyle w:val="FootnoteText"/>
      </w:pPr>
      <w:r>
        <w:rPr>
          <w:rStyle w:val="EndnoteReference"/>
        </w:rPr>
        <w:endnoteRef/>
      </w:r>
      <w:r>
        <w:t xml:space="preserve"> Ps-Dionysius, ‘Divine Names’ 728d-729a: </w:t>
      </w:r>
      <w:r w:rsidRPr="004D16CF">
        <w:rPr>
          <w:i/>
        </w:rPr>
        <w:t xml:space="preserve"> </w:t>
      </w:r>
      <w:r>
        <w:t>(1987), 92; see also ‘Celestial Hierarchy’ 141b: (1987)</w:t>
      </w:r>
      <w:r>
        <w:rPr>
          <w:i/>
        </w:rPr>
        <w:t xml:space="preserve">, </w:t>
      </w:r>
      <w:r>
        <w:t>150: ‘There is nothing which lacks its own share of beauty, for as scripture rightly says ‘</w:t>
      </w:r>
      <w:proofErr w:type="gramStart"/>
      <w:r>
        <w:t>Everything</w:t>
      </w:r>
      <w:proofErr w:type="gramEnd"/>
      <w:r>
        <w:t xml:space="preserve"> is good’’ (after </w:t>
      </w:r>
      <w:r>
        <w:rPr>
          <w:i/>
        </w:rPr>
        <w:t xml:space="preserve">Genesis </w:t>
      </w:r>
      <w:r>
        <w:t>1.31).</w:t>
      </w:r>
    </w:p>
  </w:endnote>
  <w:endnote w:id="16">
    <w:p w:rsidR="00AA7C67" w:rsidRPr="00DB35DC" w:rsidRDefault="00AA7C67" w:rsidP="00E14D28">
      <w:pPr>
        <w:pStyle w:val="FootnoteText"/>
      </w:pPr>
      <w:r>
        <w:rPr>
          <w:rStyle w:val="EndnoteReference"/>
        </w:rPr>
        <w:endnoteRef/>
      </w:r>
      <w:r>
        <w:t xml:space="preserve"> There are still other Abrahamic lines not easily reckoned subsets of those three: in speaking of ‘</w:t>
      </w:r>
      <w:proofErr w:type="spellStart"/>
      <w:r>
        <w:t>Abrahamism</w:t>
      </w:r>
      <w:proofErr w:type="spellEnd"/>
      <w:r>
        <w:t xml:space="preserve">’ (as it were) I intend no </w:t>
      </w:r>
      <w:r>
        <w:rPr>
          <w:i/>
        </w:rPr>
        <w:t xml:space="preserve">essentialist </w:t>
      </w:r>
      <w:r>
        <w:t xml:space="preserve">account of the lineages, but rather a genealogical. </w:t>
      </w:r>
    </w:p>
  </w:endnote>
  <w:endnote w:id="17">
    <w:p w:rsidR="00AA7C67" w:rsidRPr="001B7FC8" w:rsidRDefault="00AA7C67" w:rsidP="00E14D28">
      <w:pPr>
        <w:pStyle w:val="FootnoteText"/>
      </w:pPr>
      <w:r>
        <w:rPr>
          <w:rStyle w:val="FootnoteReference2"/>
        </w:rPr>
        <w:endnoteRef/>
      </w:r>
      <w:r>
        <w:t xml:space="preserve"> </w:t>
      </w:r>
      <w:r w:rsidRPr="00291CFE">
        <w:rPr>
          <w:rFonts w:cs="Times New Roman"/>
        </w:rPr>
        <w:t>Eaton</w:t>
      </w:r>
      <w:r>
        <w:rPr>
          <w:rFonts w:cs="Times New Roman"/>
        </w:rPr>
        <w:t xml:space="preserve"> (</w:t>
      </w:r>
      <w:r w:rsidRPr="00291CFE">
        <w:rPr>
          <w:rFonts w:cs="Times New Roman"/>
        </w:rPr>
        <w:t>1994</w:t>
      </w:r>
      <w:r>
        <w:rPr>
          <w:rFonts w:cs="Times New Roman"/>
        </w:rPr>
        <w:t>)</w:t>
      </w:r>
      <w:r>
        <w:rPr>
          <w:i/>
        </w:rPr>
        <w:t xml:space="preserve">, </w:t>
      </w:r>
      <w:r>
        <w:t xml:space="preserve">80: ‘for Christians the Word was made flesh, whereas for Muslims it took earthly shape in the form of a book, and the recitation of the Quran in the ritual prayer fulfils the same function as the Eucharist in Christianity’. See also </w:t>
      </w:r>
      <w:proofErr w:type="spellStart"/>
      <w:r>
        <w:rPr>
          <w:rFonts w:cs="Times New Roman"/>
        </w:rPr>
        <w:t>Scholem</w:t>
      </w:r>
      <w:proofErr w:type="spellEnd"/>
      <w:r>
        <w:rPr>
          <w:rFonts w:cs="Times New Roman"/>
        </w:rPr>
        <w:t xml:space="preserve"> (</w:t>
      </w:r>
      <w:r>
        <w:t xml:space="preserve">1954), 14: ‘the Torah … is the living incarnation of the divine wisdom’. </w:t>
      </w:r>
    </w:p>
  </w:endnote>
  <w:endnote w:id="18">
    <w:p w:rsidR="00AA7C67" w:rsidRDefault="00AA7C67" w:rsidP="00E14D28">
      <w:pPr>
        <w:pStyle w:val="FootnoteText"/>
      </w:pPr>
      <w:r>
        <w:rPr>
          <w:rStyle w:val="FootnoteReference2"/>
        </w:rPr>
        <w:endnoteRef/>
      </w:r>
      <w:r>
        <w:t xml:space="preserve"> This was a standard trope, found also in Cicero, </w:t>
      </w:r>
      <w:r>
        <w:rPr>
          <w:i/>
        </w:rPr>
        <w:t xml:space="preserve">Orator </w:t>
      </w:r>
      <w:r>
        <w:t>II.8-9.</w:t>
      </w:r>
      <w:r w:rsidRPr="00291CFE">
        <w:rPr>
          <w:rFonts w:cs="Times New Roman"/>
        </w:rPr>
        <w:t xml:space="preserve"> </w:t>
      </w:r>
      <w:r>
        <w:rPr>
          <w:rFonts w:cs="Times New Roman"/>
        </w:rPr>
        <w:t xml:space="preserve">See </w:t>
      </w:r>
      <w:proofErr w:type="spellStart"/>
      <w:r>
        <w:t>Dio</w:t>
      </w:r>
      <w:proofErr w:type="spellEnd"/>
      <w:r>
        <w:t xml:space="preserve"> Chrysostom, ‘Man’s First Conception of God’ (at Olympia, in 97 AD): (1989),</w:t>
      </w:r>
      <w:r>
        <w:rPr>
          <w:i/>
        </w:rPr>
        <w:t xml:space="preserve"> </w:t>
      </w:r>
      <w:r>
        <w:t>II, 57 (12.51)), for a description of the statue’s usual effect: ‘His sovereignty and kingship are intended to be shown by the strength in the image and its grandeur; his fatherhood and his solicitude by its gentleness and kindliness; the “Protector of Cities” and “Upholder of the Law” by its majesty and severity; the kinship between gods and men, I presume, by the mere similarity in shape, being already in use as a symbol;  the “God of Friends, Suppliants, Strangers, Refugees”, and all such qualities in short, by the benevolence and gentleness and goodness appearing in his countenance. The “God of Wealth” and the “Giver of Increase” are represented by the simplicity and grandeur shown by the figure, for the god does in very truth seem like one who is giving and bestowing blessings.’</w:t>
      </w:r>
    </w:p>
  </w:endnote>
  <w:endnote w:id="19">
    <w:p w:rsidR="00AA7C67" w:rsidRPr="00F62ACE" w:rsidRDefault="00AA7C67" w:rsidP="00E14D28">
      <w:pPr>
        <w:pStyle w:val="FootnoteText"/>
      </w:pPr>
      <w:r>
        <w:rPr>
          <w:rStyle w:val="FootnoteReference1"/>
        </w:rPr>
        <w:endnoteRef/>
      </w:r>
      <w:r>
        <w:t xml:space="preserve"> Augustine, </w:t>
      </w:r>
      <w:r>
        <w:rPr>
          <w:i/>
        </w:rPr>
        <w:t xml:space="preserve">Sermon </w:t>
      </w:r>
      <w:r>
        <w:t xml:space="preserve">241.7: </w:t>
      </w:r>
      <w:proofErr w:type="spellStart"/>
      <w:r>
        <w:rPr>
          <w:rFonts w:cs="Times New Roman"/>
        </w:rPr>
        <w:t>O’Daly</w:t>
      </w:r>
      <w:proofErr w:type="spellEnd"/>
      <w:r>
        <w:rPr>
          <w:rFonts w:cs="Times New Roman"/>
        </w:rPr>
        <w:t xml:space="preserve"> (1987)</w:t>
      </w:r>
      <w:r>
        <w:t xml:space="preserve">, 67. </w:t>
      </w:r>
      <w:proofErr w:type="spellStart"/>
      <w:r>
        <w:t>Celsus</w:t>
      </w:r>
      <w:proofErr w:type="spellEnd"/>
      <w:r>
        <w:t xml:space="preserve">, by Origen’s account, </w:t>
      </w:r>
      <w:r w:rsidRPr="009669EB">
        <w:t>(1953),</w:t>
      </w:r>
      <w:r>
        <w:rPr>
          <w:i/>
        </w:rPr>
        <w:t xml:space="preserve"> </w:t>
      </w:r>
      <w:r>
        <w:t xml:space="preserve">192-7 (4.14-19), tried to rebut the notion by appealing to God’s </w:t>
      </w:r>
      <w:proofErr w:type="spellStart"/>
      <w:r>
        <w:t>unchangeability</w:t>
      </w:r>
      <w:proofErr w:type="spellEnd"/>
      <w:r>
        <w:t xml:space="preserve"> (any change would either be for the worse or the better). As Origen argues, this is to misunderstand the incarnation, change, and evil.</w:t>
      </w:r>
    </w:p>
  </w:endnote>
  <w:endnote w:id="20">
    <w:p w:rsidR="00AA7C67" w:rsidRPr="00E377DA" w:rsidRDefault="00AA7C67" w:rsidP="00E14D28">
      <w:pPr>
        <w:pStyle w:val="FootnoteText"/>
      </w:pPr>
      <w:r>
        <w:rPr>
          <w:rStyle w:val="EndnoteReference"/>
        </w:rPr>
        <w:endnoteRef/>
      </w:r>
      <w:r>
        <w:t xml:space="preserve"> Porphyry objected especially to associating the divine with a womb ‘full of menstrual blood and gall and things even more unseemly’: </w:t>
      </w:r>
      <w:r>
        <w:rPr>
          <w:i/>
        </w:rPr>
        <w:t xml:space="preserve">Against the Christians </w:t>
      </w:r>
      <w:r>
        <w:t xml:space="preserve">fr.76 </w:t>
      </w:r>
      <w:proofErr w:type="spellStart"/>
      <w:r>
        <w:t>Harnack</w:t>
      </w:r>
      <w:proofErr w:type="spellEnd"/>
      <w:r>
        <w:t>, cited by Miller (</w:t>
      </w:r>
      <w:r w:rsidRPr="004D16CF">
        <w:t>1983</w:t>
      </w:r>
      <w:r>
        <w:t>), 109. Plotinus was probably less squeamish.</w:t>
      </w:r>
    </w:p>
  </w:endnote>
  <w:endnote w:id="21">
    <w:p w:rsidR="00AA7C67" w:rsidRDefault="00AA7C67" w:rsidP="00E14D28">
      <w:pPr>
        <w:pStyle w:val="FootnoteText"/>
      </w:pPr>
      <w:r>
        <w:rPr>
          <w:rStyle w:val="FootnoteReference2"/>
        </w:rPr>
        <w:endnoteRef/>
      </w:r>
      <w:r>
        <w:t xml:space="preserve"> Athanasius, </w:t>
      </w:r>
      <w:r>
        <w:rPr>
          <w:i/>
        </w:rPr>
        <w:t xml:space="preserve">De </w:t>
      </w:r>
      <w:proofErr w:type="spellStart"/>
      <w:r>
        <w:rPr>
          <w:i/>
        </w:rPr>
        <w:t>Incarnatione</w:t>
      </w:r>
      <w:proofErr w:type="spellEnd"/>
      <w:r>
        <w:t xml:space="preserve"> 54.3: ‘the Word of God Himself assumed humanity that we might become God’. It is a doctrine more emphasised in Orthodox than in Western traditions, but it is not unknown even in Protestant circles. See </w:t>
      </w:r>
      <w:r>
        <w:rPr>
          <w:rFonts w:cs="Times New Roman"/>
        </w:rPr>
        <w:t>Russell (</w:t>
      </w:r>
      <w:r>
        <w:t>2004).</w:t>
      </w:r>
    </w:p>
  </w:endnote>
  <w:endnote w:id="22">
    <w:p w:rsidR="00AA7C67" w:rsidRPr="00644244" w:rsidRDefault="00AA7C67" w:rsidP="00E14D28">
      <w:pPr>
        <w:pStyle w:val="FootnoteText"/>
      </w:pPr>
      <w:r>
        <w:rPr>
          <w:rStyle w:val="EndnoteReference"/>
        </w:rPr>
        <w:endnoteRef/>
      </w:r>
      <w:r>
        <w:t xml:space="preserve"> According to Orphic testimony, the third principle after water and earth was ‘</w:t>
      </w:r>
      <w:proofErr w:type="spellStart"/>
      <w:r>
        <w:t>Unaging</w:t>
      </w:r>
      <w:proofErr w:type="spellEnd"/>
      <w:r>
        <w:t xml:space="preserve"> Time (</w:t>
      </w:r>
      <w:proofErr w:type="spellStart"/>
      <w:r>
        <w:t>Chronos</w:t>
      </w:r>
      <w:proofErr w:type="spellEnd"/>
      <w:r>
        <w:t xml:space="preserve">), and also Heracles’, conjoined with Ananke or </w:t>
      </w:r>
      <w:proofErr w:type="spellStart"/>
      <w:r>
        <w:t>Adrasteia</w:t>
      </w:r>
      <w:proofErr w:type="spellEnd"/>
      <w:r>
        <w:t xml:space="preserve"> (which is Necessity): </w:t>
      </w:r>
      <w:proofErr w:type="spellStart"/>
      <w:r>
        <w:t>Damascius</w:t>
      </w:r>
      <w:proofErr w:type="spellEnd"/>
      <w:r>
        <w:t xml:space="preserve">, </w:t>
      </w:r>
      <w:r>
        <w:rPr>
          <w:i/>
        </w:rPr>
        <w:t>Princ.</w:t>
      </w:r>
      <w:r>
        <w:t xml:space="preserve">123 </w:t>
      </w:r>
      <w:proofErr w:type="spellStart"/>
      <w:r>
        <w:t>bis</w:t>
      </w:r>
      <w:proofErr w:type="spellEnd"/>
      <w:r>
        <w:t xml:space="preserve"> (i.317 R: Orpheus fr.54), cited by West (1983), 178, 180. West further suggests (192-4) that ‘Heracles’ labours represent everything that happens in cosmic time’, and that this allegory was probably originated by the Stoic Cleanthes.</w:t>
      </w:r>
    </w:p>
  </w:endnote>
  <w:endnote w:id="23">
    <w:p w:rsidR="00AA7C67" w:rsidRDefault="00AA7C67" w:rsidP="00E14D28">
      <w:pPr>
        <w:pStyle w:val="FootnoteText"/>
      </w:pPr>
      <w:r>
        <w:rPr>
          <w:rStyle w:val="EndnoteReference"/>
        </w:rPr>
        <w:endnoteRef/>
      </w:r>
      <w:r>
        <w:t xml:space="preserve"> </w:t>
      </w:r>
      <w:r w:rsidRPr="00046882">
        <w:t>Xenophon</w:t>
      </w:r>
      <w:r>
        <w:t xml:space="preserve"> (1923),</w:t>
      </w:r>
      <w:r w:rsidRPr="00046882">
        <w:t xml:space="preserve"> </w:t>
      </w:r>
      <w:r w:rsidRPr="00A13BA0">
        <w:rPr>
          <w:lang w:val="en-US"/>
        </w:rPr>
        <w:t>95-9</w:t>
      </w:r>
      <w:r>
        <w:rPr>
          <w:i/>
          <w:lang w:val="en-US"/>
        </w:rPr>
        <w:t xml:space="preserve"> </w:t>
      </w:r>
      <w:r>
        <w:rPr>
          <w:lang w:val="en-US"/>
        </w:rPr>
        <w:t>(</w:t>
      </w:r>
      <w:r>
        <w:rPr>
          <w:i/>
          <w:lang w:val="en-US"/>
        </w:rPr>
        <w:t xml:space="preserve">Memorabilia </w:t>
      </w:r>
      <w:r w:rsidRPr="00046882">
        <w:rPr>
          <w:lang w:val="en-US"/>
        </w:rPr>
        <w:t>2.1.21-34</w:t>
      </w:r>
      <w:r>
        <w:rPr>
          <w:lang w:val="en-US"/>
        </w:rPr>
        <w:t xml:space="preserve">), quoting </w:t>
      </w:r>
      <w:proofErr w:type="spellStart"/>
      <w:r>
        <w:rPr>
          <w:lang w:val="en-US"/>
        </w:rPr>
        <w:t>Prodicus</w:t>
      </w:r>
      <w:proofErr w:type="spellEnd"/>
      <w:r>
        <w:rPr>
          <w:lang w:val="en-US"/>
        </w:rPr>
        <w:t>.</w:t>
      </w:r>
    </w:p>
  </w:endnote>
  <w:endnote w:id="24">
    <w:p w:rsidR="00AA7C67" w:rsidRDefault="00AA7C67" w:rsidP="00E14D28">
      <w:pPr>
        <w:pStyle w:val="FootnoteText"/>
      </w:pPr>
      <w:r>
        <w:rPr>
          <w:rStyle w:val="EndnoteReference"/>
        </w:rPr>
        <w:endnoteRef/>
      </w:r>
      <w:r w:rsidRPr="00D148F2">
        <w:t xml:space="preserve"> </w:t>
      </w:r>
      <w:proofErr w:type="spellStart"/>
      <w:r>
        <w:t>Liebeschuetz</w:t>
      </w:r>
      <w:proofErr w:type="spellEnd"/>
      <w:r>
        <w:t xml:space="preserve"> (</w:t>
      </w:r>
      <w:r w:rsidRPr="00D148F2">
        <w:t>1979</w:t>
      </w:r>
      <w:r>
        <w:t>), 242-3. D</w:t>
      </w:r>
      <w:r w:rsidRPr="00D148F2">
        <w:t>e</w:t>
      </w:r>
      <w:r>
        <w:t xml:space="preserve"> Blois (</w:t>
      </w:r>
      <w:r w:rsidRPr="00D148F2">
        <w:t>1976</w:t>
      </w:r>
      <w:r>
        <w:t xml:space="preserve">), </w:t>
      </w:r>
      <w:r w:rsidRPr="00A95871">
        <w:t xml:space="preserve">149-50 notes that it was </w:t>
      </w:r>
      <w:r>
        <w:t xml:space="preserve">Plotinus’s patron </w:t>
      </w:r>
      <w:proofErr w:type="spellStart"/>
      <w:r w:rsidRPr="00A95871">
        <w:t>Gallienus</w:t>
      </w:r>
      <w:proofErr w:type="spellEnd"/>
      <w:r w:rsidRPr="00A95871">
        <w:t xml:space="preserve"> who revived Heracles as a focus for imperial loyalty, and his own self-image (he also invoked Mercury, </w:t>
      </w:r>
      <w:r>
        <w:t>‘</w:t>
      </w:r>
      <w:r w:rsidRPr="00A95871">
        <w:t xml:space="preserve">Genius </w:t>
      </w:r>
      <w:proofErr w:type="spellStart"/>
      <w:r w:rsidRPr="00A95871">
        <w:t>Populi</w:t>
      </w:r>
      <w:proofErr w:type="spellEnd"/>
      <w:r w:rsidRPr="00A95871">
        <w:t xml:space="preserve"> Romani</w:t>
      </w:r>
      <w:r>
        <w:t>’</w:t>
      </w:r>
      <w:r w:rsidRPr="00A95871">
        <w:t>, Deme</w:t>
      </w:r>
      <w:r>
        <w:t xml:space="preserve">ter, Zeus and the Sun: </w:t>
      </w:r>
      <w:r w:rsidRPr="00A95871">
        <w:t>150-9).</w:t>
      </w:r>
      <w:r>
        <w:t xml:space="preserve"> None of this is to suggest that Christians modelled their Christology on pagan templates: rather the reverse. </w:t>
      </w:r>
    </w:p>
  </w:endnote>
  <w:endnote w:id="25">
    <w:p w:rsidR="00AA7C67" w:rsidRDefault="00AA7C67" w:rsidP="00E14D28">
      <w:pPr>
        <w:pStyle w:val="FootnoteText"/>
      </w:pPr>
      <w:r>
        <w:rPr>
          <w:rStyle w:val="EndnoteReference"/>
        </w:rPr>
        <w:endnoteRef/>
      </w:r>
      <w:r>
        <w:t xml:space="preserve"> Orthodox Christians, it is necessary nowadays to emphasise, do not suppose that Jesus is a second god, </w:t>
      </w:r>
      <w:r w:rsidRPr="008A46F9">
        <w:rPr>
          <w:i/>
        </w:rPr>
        <w:t>alongside</w:t>
      </w:r>
      <w:r w:rsidR="00E13FBC">
        <w:t xml:space="preserve"> the Almighty (as Muslim, </w:t>
      </w:r>
      <w:r>
        <w:t xml:space="preserve">Jewish </w:t>
      </w:r>
      <w:r w:rsidR="00E13FBC">
        <w:t xml:space="preserve">and atheistical </w:t>
      </w:r>
      <w:r>
        <w:t>critics sometimes suggest), nor yet that ‘God’ designates a particular ‘very large’ entity – but this is a still longer story.</w:t>
      </w:r>
    </w:p>
  </w:endnote>
  <w:endnote w:id="26">
    <w:p w:rsidR="00AA7C67" w:rsidRPr="00042505" w:rsidRDefault="00AA7C67" w:rsidP="00E14D28">
      <w:pPr>
        <w:pStyle w:val="FootnoteText"/>
      </w:pPr>
      <w:r>
        <w:rPr>
          <w:rStyle w:val="EndnoteReference"/>
        </w:rPr>
        <w:endnoteRef/>
      </w:r>
      <w:r>
        <w:t xml:space="preserve"> Gregory of Nyssa used the same image, as it were in reverse: ‘</w:t>
      </w:r>
      <w:r w:rsidRPr="00B22E24">
        <w:t>“Blessed is he that cometh in the name of the Lord” (</w:t>
      </w:r>
      <w:r w:rsidRPr="00A81F15">
        <w:rPr>
          <w:i/>
        </w:rPr>
        <w:t>Psalm</w:t>
      </w:r>
      <w:r w:rsidRPr="00B22E24">
        <w:t xml:space="preserve"> 117:26).</w:t>
      </w:r>
      <w:r>
        <w:t xml:space="preserve"> </w:t>
      </w:r>
      <w:r w:rsidRPr="00B22E24">
        <w:t xml:space="preserve">How does He come? He crosses over into human life, not by boat or by chariot, but through the </w:t>
      </w:r>
      <w:proofErr w:type="spellStart"/>
      <w:r w:rsidRPr="00B22E24">
        <w:t>inco</w:t>
      </w:r>
      <w:r>
        <w:t>rruption</w:t>
      </w:r>
      <w:proofErr w:type="spellEnd"/>
      <w:r>
        <w:t xml:space="preserve"> of a Virgin’</w:t>
      </w:r>
      <w:r w:rsidRPr="00B22E24">
        <w:rPr>
          <w:i/>
        </w:rPr>
        <w:t>: Homily on the Nativity of Christ</w:t>
      </w:r>
      <w:r>
        <w:t xml:space="preserve"> (</w:t>
      </w:r>
      <w:proofErr w:type="spellStart"/>
      <w:r w:rsidRPr="00B22E24">
        <w:rPr>
          <w:i/>
          <w:iCs/>
        </w:rPr>
        <w:t>Patrologia</w:t>
      </w:r>
      <w:proofErr w:type="spellEnd"/>
      <w:r w:rsidRPr="00B22E24">
        <w:rPr>
          <w:i/>
          <w:iCs/>
        </w:rPr>
        <w:t xml:space="preserve"> </w:t>
      </w:r>
      <w:proofErr w:type="spellStart"/>
      <w:r w:rsidRPr="00B22E24">
        <w:rPr>
          <w:i/>
          <w:iCs/>
        </w:rPr>
        <w:t>Græca</w:t>
      </w:r>
      <w:proofErr w:type="spellEnd"/>
      <w:r w:rsidRPr="00B22E24">
        <w:t xml:space="preserve">, </w:t>
      </w:r>
      <w:r>
        <w:t xml:space="preserve">XLVI, </w:t>
      </w:r>
      <w:proofErr w:type="gramStart"/>
      <w:r w:rsidRPr="00B22E24">
        <w:t>1128A</w:t>
      </w:r>
      <w:proofErr w:type="gramEnd"/>
      <w:r w:rsidRPr="00B22E24">
        <w:t>-1149C).</w:t>
      </w:r>
      <w:r>
        <w:t xml:space="preserve"> We have no need to go ourselves, since He (the Word of God) has come to us.</w:t>
      </w:r>
    </w:p>
  </w:endnote>
  <w:endnote w:id="27">
    <w:p w:rsidR="00AA7C67" w:rsidRDefault="00AA7C67" w:rsidP="00E14D28">
      <w:pPr>
        <w:pStyle w:val="FootnoteText"/>
      </w:pPr>
      <w:r w:rsidRPr="001C1ED9">
        <w:rPr>
          <w:rStyle w:val="EndnoteReference"/>
        </w:rPr>
        <w:endnoteRef/>
      </w:r>
      <w:r w:rsidRPr="001C1ED9">
        <w:rPr>
          <w:rStyle w:val="EndnoteReference"/>
        </w:rPr>
        <w:t xml:space="preserve"> </w:t>
      </w:r>
      <w:proofErr w:type="spellStart"/>
      <w:r>
        <w:t>Dumoulin</w:t>
      </w:r>
      <w:proofErr w:type="spellEnd"/>
      <w:r>
        <w:t xml:space="preserve"> (1963)</w:t>
      </w:r>
      <w:r>
        <w:rPr>
          <w:i/>
        </w:rPr>
        <w:t xml:space="preserve">, </w:t>
      </w:r>
      <w:r>
        <w:t xml:space="preserve">165, paraphrasing the Zen master </w:t>
      </w:r>
      <w:proofErr w:type="spellStart"/>
      <w:r>
        <w:t>Eihei</w:t>
      </w:r>
      <w:proofErr w:type="spellEnd"/>
      <w:r>
        <w:t xml:space="preserve"> </w:t>
      </w:r>
      <w:proofErr w:type="spellStart"/>
      <w:r>
        <w:t>Dogen</w:t>
      </w:r>
      <w:proofErr w:type="spellEnd"/>
      <w:r>
        <w:t xml:space="preserve"> (1200-53); see </w:t>
      </w:r>
      <w:proofErr w:type="spellStart"/>
      <w:r>
        <w:t>Dogen</w:t>
      </w:r>
      <w:proofErr w:type="spellEnd"/>
      <w:r>
        <w:t xml:space="preserve"> (2013), 123: ‘in stillness, mind and object merge in realization and go beyond enlightenment’.</w:t>
      </w:r>
    </w:p>
  </w:endnote>
  <w:endnote w:id="28">
    <w:p w:rsidR="00AA7C67" w:rsidRDefault="00AA7C67" w:rsidP="00E14D28">
      <w:pPr>
        <w:pStyle w:val="FootnoteText"/>
      </w:pPr>
      <w:r>
        <w:rPr>
          <w:rStyle w:val="FootnoteReference2"/>
        </w:rPr>
        <w:endnoteRef/>
      </w:r>
      <w:r>
        <w:t xml:space="preserve"> Armstrong (</w:t>
      </w:r>
      <w:r w:rsidRPr="0097237B">
        <w:t xml:space="preserve">1976, 187-98), reprinted in </w:t>
      </w:r>
      <w:r>
        <w:t xml:space="preserve">Armstrong (1979), </w:t>
      </w:r>
      <w:proofErr w:type="spellStart"/>
      <w:r w:rsidRPr="0097237B">
        <w:t>ch.XVIII</w:t>
      </w:r>
      <w:proofErr w:type="spellEnd"/>
      <w:r w:rsidRPr="0097237B">
        <w:t>, 192</w:t>
      </w:r>
      <w:r>
        <w:t>. See also Moore (</w:t>
      </w:r>
      <w:r w:rsidRPr="00E64313">
        <w:t>1989</w:t>
      </w:r>
      <w:r>
        <w:t>)</w:t>
      </w:r>
      <w:r>
        <w:rPr>
          <w:i/>
        </w:rPr>
        <w:t xml:space="preserve">, </w:t>
      </w:r>
      <w:r>
        <w:t>17-8.</w:t>
      </w:r>
    </w:p>
  </w:endnote>
  <w:endnote w:id="29">
    <w:p w:rsidR="00AA7C67" w:rsidRDefault="00AA7C67" w:rsidP="00E14D28">
      <w:pPr>
        <w:pStyle w:val="FootnoteText"/>
      </w:pPr>
      <w:r>
        <w:rPr>
          <w:rStyle w:val="FootnoteReference2"/>
        </w:rPr>
        <w:endnoteRef/>
      </w:r>
      <w:r>
        <w:t xml:space="preserve"> Armstrong (1</w:t>
      </w:r>
      <w:r w:rsidRPr="0097237B">
        <w:t>936</w:t>
      </w:r>
      <w:r>
        <w:t>)</w:t>
      </w:r>
      <w:r w:rsidRPr="0097237B">
        <w:t xml:space="preserve">, reprinted in </w:t>
      </w:r>
      <w:r>
        <w:t xml:space="preserve">Armstrong (1979), </w:t>
      </w:r>
      <w:proofErr w:type="spellStart"/>
      <w:r w:rsidRPr="0097237B">
        <w:t>ch.I</w:t>
      </w:r>
      <w:proofErr w:type="spellEnd"/>
      <w:r>
        <w:t>, 28.</w:t>
      </w:r>
      <w:bookmarkStart w:id="2" w:name="_GoBack"/>
      <w:bookmarkEnd w:id="2"/>
    </w:p>
  </w:endnote>
  <w:endnote w:id="30">
    <w:p w:rsidR="00AA7C67" w:rsidRDefault="00AA7C67" w:rsidP="00E14D28">
      <w:pPr>
        <w:pStyle w:val="FootnoteText"/>
      </w:pPr>
      <w:r>
        <w:rPr>
          <w:rStyle w:val="FootnoteReference2"/>
        </w:rPr>
        <w:endnoteRef/>
      </w:r>
      <w:r>
        <w:t xml:space="preserve"> See also </w:t>
      </w:r>
      <w:proofErr w:type="spellStart"/>
      <w:r w:rsidRPr="005509A4">
        <w:rPr>
          <w:iCs/>
        </w:rPr>
        <w:t>Sherrard</w:t>
      </w:r>
      <w:proofErr w:type="spellEnd"/>
      <w:r w:rsidRPr="005509A4">
        <w:rPr>
          <w:iCs/>
        </w:rPr>
        <w:t xml:space="preserve"> </w:t>
      </w:r>
      <w:r>
        <w:rPr>
          <w:iCs/>
        </w:rPr>
        <w:t>(1987),</w:t>
      </w:r>
      <w:r w:rsidRPr="005509A4">
        <w:rPr>
          <w:iCs/>
        </w:rPr>
        <w:t xml:space="preserve"> 71-2: ‘there is a price to be paid for fabricating around us a society which is as artificial and as mechanized as our own; </w:t>
      </w:r>
      <w:r w:rsidRPr="00E14D28">
        <w:t>and</w:t>
      </w:r>
      <w:r w:rsidRPr="005509A4">
        <w:rPr>
          <w:iCs/>
        </w:rPr>
        <w:t xml:space="preserve"> this is that we can exist in it only on condition that we adapt ourselves to it. This is our punishment’.</w:t>
      </w:r>
    </w:p>
  </w:endnote>
  <w:endnote w:id="31">
    <w:p w:rsidR="00AA7C67" w:rsidRPr="00E64313" w:rsidRDefault="00AA7C67" w:rsidP="00E14D28">
      <w:pPr>
        <w:pStyle w:val="FootnoteText"/>
      </w:pPr>
      <w:r>
        <w:rPr>
          <w:rStyle w:val="EndnoteReference"/>
        </w:rPr>
        <w:endnoteRef/>
      </w:r>
      <w:r>
        <w:t xml:space="preserve"> </w:t>
      </w:r>
      <w:proofErr w:type="spellStart"/>
      <w:r w:rsidRPr="00BB7C7C">
        <w:t>Emrys</w:t>
      </w:r>
      <w:proofErr w:type="spellEnd"/>
      <w:r>
        <w:t xml:space="preserve"> (2014), after Lovecraft’s ‘The Shadow out of Time’: Lovecraft (2008), 555-606. See also </w:t>
      </w:r>
      <w:proofErr w:type="spellStart"/>
      <w:r>
        <w:t>C.S.Lewis</w:t>
      </w:r>
      <w:proofErr w:type="spellEnd"/>
      <w:r>
        <w:t xml:space="preserve"> ‘Cliché come out of its Cage’ in Lewis (1964), 3-4: ‘</w:t>
      </w:r>
      <w:r w:rsidRPr="005D2AB6">
        <w:t>Make it your hope</w:t>
      </w:r>
      <w:r>
        <w:t xml:space="preserve">/ </w:t>
      </w:r>
      <w:r w:rsidRPr="005D2AB6">
        <w:t>To be counted worthy on</w:t>
      </w:r>
      <w:r>
        <w:t xml:space="preserve"> that day to stand beside them</w:t>
      </w:r>
      <w:proofErr w:type="gramStart"/>
      <w:r>
        <w:t>;/</w:t>
      </w:r>
      <w:proofErr w:type="gramEnd"/>
      <w:r>
        <w:t xml:space="preserve"> </w:t>
      </w:r>
      <w:r w:rsidRPr="005D2AB6">
        <w:t xml:space="preserve">For the end of man is to </w:t>
      </w:r>
      <w:r>
        <w:t xml:space="preserve">partake of their defeat and die/ </w:t>
      </w:r>
      <w:r w:rsidRPr="005D2AB6">
        <w:t>His second, final death in g</w:t>
      </w:r>
      <w:r>
        <w:t xml:space="preserve">ood company. The stupid, strong/ </w:t>
      </w:r>
      <w:r w:rsidRPr="005D2AB6">
        <w:t>Unteachable monsters are certain to be victorious at last</w:t>
      </w:r>
      <w:proofErr w:type="gramStart"/>
      <w:r w:rsidRPr="005D2AB6">
        <w:t>,</w:t>
      </w:r>
      <w:r>
        <w:t>/</w:t>
      </w:r>
      <w:proofErr w:type="gramEnd"/>
      <w:r>
        <w:t xml:space="preserve"> </w:t>
      </w:r>
      <w:r w:rsidRPr="005D2AB6">
        <w:t>And every man of dece</w:t>
      </w:r>
      <w:r>
        <w:t xml:space="preserve">nt blood is on the losing side./… </w:t>
      </w:r>
      <w:r w:rsidRPr="005D2AB6">
        <w:t>Know</w:t>
      </w:r>
      <w:r>
        <w:t xml:space="preserve"> your betters and crouch, dogs</w:t>
      </w:r>
      <w:proofErr w:type="gramStart"/>
      <w:r>
        <w:t>;/</w:t>
      </w:r>
      <w:proofErr w:type="gramEnd"/>
      <w:r>
        <w:t xml:space="preserve"> </w:t>
      </w:r>
      <w:r w:rsidRPr="005D2AB6">
        <w:t>You that have Vichy water in y</w:t>
      </w:r>
      <w:r>
        <w:t xml:space="preserve">our veins and worship the event/ </w:t>
      </w:r>
      <w:proofErr w:type="gramStart"/>
      <w:r w:rsidRPr="005D2AB6">
        <w:t>Your</w:t>
      </w:r>
      <w:proofErr w:type="gramEnd"/>
      <w:r w:rsidRPr="005D2AB6">
        <w:t xml:space="preserve"> goddess History (whom your fathers called the strumpet Fortune)</w:t>
      </w:r>
      <w:r>
        <w:t>’</w:t>
      </w:r>
      <w:r w:rsidRPr="005D2AB6">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224571"/>
      <w:docPartObj>
        <w:docPartGallery w:val="Page Numbers (Bottom of Page)"/>
        <w:docPartUnique/>
      </w:docPartObj>
    </w:sdtPr>
    <w:sdtEndPr>
      <w:rPr>
        <w:noProof/>
      </w:rPr>
    </w:sdtEndPr>
    <w:sdtContent>
      <w:p w:rsidR="00495B56" w:rsidRDefault="00495B56">
        <w:pPr>
          <w:pStyle w:val="Footer"/>
          <w:jc w:val="right"/>
        </w:pPr>
        <w:r>
          <w:fldChar w:fldCharType="begin"/>
        </w:r>
        <w:r>
          <w:instrText xml:space="preserve"> PAGE   \* MERGEFORMAT </w:instrText>
        </w:r>
        <w:r>
          <w:fldChar w:fldCharType="separate"/>
        </w:r>
        <w:r w:rsidR="00162FC4">
          <w:rPr>
            <w:noProof/>
          </w:rPr>
          <w:t>22</w:t>
        </w:r>
        <w:r>
          <w:rPr>
            <w:noProof/>
          </w:rPr>
          <w:fldChar w:fldCharType="end"/>
        </w:r>
      </w:p>
    </w:sdtContent>
  </w:sdt>
  <w:p w:rsidR="00495B56" w:rsidRDefault="00495B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569" w:rsidRDefault="00A47569" w:rsidP="00287DED">
      <w:pPr>
        <w:spacing w:after="0" w:line="240" w:lineRule="auto"/>
      </w:pPr>
      <w:r>
        <w:separator/>
      </w:r>
    </w:p>
  </w:footnote>
  <w:footnote w:type="continuationSeparator" w:id="0">
    <w:p w:rsidR="00A47569" w:rsidRDefault="00A47569" w:rsidP="00287D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ED"/>
    <w:rsid w:val="00017D19"/>
    <w:rsid w:val="00034C79"/>
    <w:rsid w:val="00042505"/>
    <w:rsid w:val="000772F0"/>
    <w:rsid w:val="00085D19"/>
    <w:rsid w:val="000A0934"/>
    <w:rsid w:val="000D7B60"/>
    <w:rsid w:val="000E67A8"/>
    <w:rsid w:val="00101D9F"/>
    <w:rsid w:val="00107D40"/>
    <w:rsid w:val="00131FF9"/>
    <w:rsid w:val="001406FB"/>
    <w:rsid w:val="00142048"/>
    <w:rsid w:val="00162FC4"/>
    <w:rsid w:val="0016551C"/>
    <w:rsid w:val="00174E90"/>
    <w:rsid w:val="00176628"/>
    <w:rsid w:val="00191DDF"/>
    <w:rsid w:val="001A31B2"/>
    <w:rsid w:val="001B48B2"/>
    <w:rsid w:val="001B4DAE"/>
    <w:rsid w:val="001B5BF0"/>
    <w:rsid w:val="001C0191"/>
    <w:rsid w:val="001C1ED9"/>
    <w:rsid w:val="001D218C"/>
    <w:rsid w:val="001E1FCB"/>
    <w:rsid w:val="002373BD"/>
    <w:rsid w:val="00270B51"/>
    <w:rsid w:val="00287DED"/>
    <w:rsid w:val="002D6E42"/>
    <w:rsid w:val="002F2BEF"/>
    <w:rsid w:val="003211BB"/>
    <w:rsid w:val="00360506"/>
    <w:rsid w:val="00370C2A"/>
    <w:rsid w:val="00370DAC"/>
    <w:rsid w:val="00395540"/>
    <w:rsid w:val="003C6616"/>
    <w:rsid w:val="003D1935"/>
    <w:rsid w:val="003F5BE0"/>
    <w:rsid w:val="004024A7"/>
    <w:rsid w:val="00426586"/>
    <w:rsid w:val="004271CB"/>
    <w:rsid w:val="004310E1"/>
    <w:rsid w:val="00440C6C"/>
    <w:rsid w:val="00457B04"/>
    <w:rsid w:val="00482FB2"/>
    <w:rsid w:val="00495B56"/>
    <w:rsid w:val="004B1287"/>
    <w:rsid w:val="004B2B41"/>
    <w:rsid w:val="004B5F09"/>
    <w:rsid w:val="004C3165"/>
    <w:rsid w:val="004D057C"/>
    <w:rsid w:val="004D16CF"/>
    <w:rsid w:val="00515599"/>
    <w:rsid w:val="00541C9D"/>
    <w:rsid w:val="00544219"/>
    <w:rsid w:val="005509A4"/>
    <w:rsid w:val="00563346"/>
    <w:rsid w:val="0057731B"/>
    <w:rsid w:val="005905D2"/>
    <w:rsid w:val="005C5295"/>
    <w:rsid w:val="005D2AB6"/>
    <w:rsid w:val="005E39C3"/>
    <w:rsid w:val="005E4FB1"/>
    <w:rsid w:val="006232BF"/>
    <w:rsid w:val="00633AF4"/>
    <w:rsid w:val="00657B27"/>
    <w:rsid w:val="006776BD"/>
    <w:rsid w:val="00703945"/>
    <w:rsid w:val="00736E91"/>
    <w:rsid w:val="0077772F"/>
    <w:rsid w:val="007D4311"/>
    <w:rsid w:val="007F4869"/>
    <w:rsid w:val="00806B3F"/>
    <w:rsid w:val="00853A0E"/>
    <w:rsid w:val="0086665B"/>
    <w:rsid w:val="008A46F9"/>
    <w:rsid w:val="008E5134"/>
    <w:rsid w:val="008F05EE"/>
    <w:rsid w:val="008F55A2"/>
    <w:rsid w:val="00901AB4"/>
    <w:rsid w:val="00921A02"/>
    <w:rsid w:val="009279A2"/>
    <w:rsid w:val="00937CD5"/>
    <w:rsid w:val="009669EB"/>
    <w:rsid w:val="0097073D"/>
    <w:rsid w:val="0097237B"/>
    <w:rsid w:val="009D164F"/>
    <w:rsid w:val="00A06F0F"/>
    <w:rsid w:val="00A314E9"/>
    <w:rsid w:val="00A41D15"/>
    <w:rsid w:val="00A47569"/>
    <w:rsid w:val="00A50C61"/>
    <w:rsid w:val="00A72829"/>
    <w:rsid w:val="00A81F15"/>
    <w:rsid w:val="00AA7C67"/>
    <w:rsid w:val="00AB6783"/>
    <w:rsid w:val="00AD023F"/>
    <w:rsid w:val="00AF6DF9"/>
    <w:rsid w:val="00B16745"/>
    <w:rsid w:val="00B22E24"/>
    <w:rsid w:val="00B73C36"/>
    <w:rsid w:val="00BA7280"/>
    <w:rsid w:val="00BB2F75"/>
    <w:rsid w:val="00BD6344"/>
    <w:rsid w:val="00BE511E"/>
    <w:rsid w:val="00BE5E4D"/>
    <w:rsid w:val="00BF08DB"/>
    <w:rsid w:val="00C03CC6"/>
    <w:rsid w:val="00C24AA4"/>
    <w:rsid w:val="00C45776"/>
    <w:rsid w:val="00C826E2"/>
    <w:rsid w:val="00CC708A"/>
    <w:rsid w:val="00CD5DA4"/>
    <w:rsid w:val="00CE2FB0"/>
    <w:rsid w:val="00D148F2"/>
    <w:rsid w:val="00D459CD"/>
    <w:rsid w:val="00D831D6"/>
    <w:rsid w:val="00DB0055"/>
    <w:rsid w:val="00DB35DC"/>
    <w:rsid w:val="00DB6F7B"/>
    <w:rsid w:val="00DD11ED"/>
    <w:rsid w:val="00DD3873"/>
    <w:rsid w:val="00E128DD"/>
    <w:rsid w:val="00E13FBC"/>
    <w:rsid w:val="00E14D28"/>
    <w:rsid w:val="00E2367A"/>
    <w:rsid w:val="00E345C1"/>
    <w:rsid w:val="00E36C7B"/>
    <w:rsid w:val="00E371DB"/>
    <w:rsid w:val="00E37BB7"/>
    <w:rsid w:val="00E445C3"/>
    <w:rsid w:val="00E64313"/>
    <w:rsid w:val="00E7316D"/>
    <w:rsid w:val="00E774B4"/>
    <w:rsid w:val="00EA7DC2"/>
    <w:rsid w:val="00EC711C"/>
    <w:rsid w:val="00F030A6"/>
    <w:rsid w:val="00F042BC"/>
    <w:rsid w:val="00F30059"/>
    <w:rsid w:val="00F3712C"/>
    <w:rsid w:val="00F47C55"/>
    <w:rsid w:val="00F8672F"/>
    <w:rsid w:val="00FA0C0B"/>
    <w:rsid w:val="00FA3573"/>
    <w:rsid w:val="00FC7FA3"/>
    <w:rsid w:val="00FE3587"/>
    <w:rsid w:val="00FE3A83"/>
    <w:rsid w:val="00FE780A"/>
    <w:rsid w:val="00FF6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F6AD6-685A-406D-B62A-9FEFFCC2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048"/>
    <w:pPr>
      <w:spacing w:after="240" w:line="480" w:lineRule="auto"/>
    </w:pPr>
    <w:rPr>
      <w:rFonts w:ascii="Garamond" w:hAnsi="Garamond"/>
    </w:rPr>
  </w:style>
  <w:style w:type="paragraph" w:styleId="Heading1">
    <w:name w:val="heading 1"/>
    <w:basedOn w:val="Normal"/>
    <w:next w:val="Normal"/>
    <w:link w:val="Heading1Char"/>
    <w:autoRedefine/>
    <w:uiPriority w:val="9"/>
    <w:qFormat/>
    <w:rsid w:val="00DB6F7B"/>
    <w:pPr>
      <w:keepNext/>
      <w:keepLines/>
      <w:spacing w:before="240" w:after="120"/>
      <w:outlineLvl w:val="0"/>
    </w:pPr>
    <w:rPr>
      <w:rFonts w:eastAsiaTheme="majorEastAsia" w:cstheme="majorBidi"/>
      <w:b/>
      <w:i/>
      <w:sz w:val="28"/>
      <w:szCs w:val="32"/>
    </w:rPr>
  </w:style>
  <w:style w:type="paragraph" w:styleId="Heading2">
    <w:name w:val="heading 2"/>
    <w:basedOn w:val="Normal"/>
    <w:next w:val="Normal"/>
    <w:link w:val="Heading2Char"/>
    <w:uiPriority w:val="9"/>
    <w:unhideWhenUsed/>
    <w:qFormat/>
    <w:rsid w:val="00DB6F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057C"/>
    <w:pPr>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4D057C"/>
    <w:rPr>
      <w:rFonts w:ascii="Garamond" w:eastAsiaTheme="majorEastAsia" w:hAnsi="Garamond" w:cstheme="majorBidi"/>
      <w:b/>
      <w:spacing w:val="-10"/>
      <w:kern w:val="28"/>
      <w:sz w:val="32"/>
      <w:szCs w:val="56"/>
    </w:rPr>
  </w:style>
  <w:style w:type="paragraph" w:styleId="FootnoteText">
    <w:name w:val="footnote text"/>
    <w:basedOn w:val="EndnoteText"/>
    <w:link w:val="FootnoteTextChar"/>
    <w:autoRedefine/>
    <w:unhideWhenUsed/>
    <w:qFormat/>
    <w:rsid w:val="00E14D28"/>
    <w:pPr>
      <w:spacing w:after="120"/>
    </w:pPr>
  </w:style>
  <w:style w:type="character" w:customStyle="1" w:styleId="FootnoteTextChar">
    <w:name w:val="Footnote Text Char"/>
    <w:basedOn w:val="DefaultParagraphFont"/>
    <w:link w:val="FootnoteText"/>
    <w:rsid w:val="00E14D28"/>
    <w:rPr>
      <w:rFonts w:ascii="Garamond" w:hAnsi="Garamond"/>
      <w:sz w:val="20"/>
      <w:szCs w:val="20"/>
    </w:rPr>
  </w:style>
  <w:style w:type="character" w:customStyle="1" w:styleId="FootnoteReference2">
    <w:name w:val="Footnote Reference2"/>
    <w:rsid w:val="00287DED"/>
    <w:rPr>
      <w:vertAlign w:val="superscript"/>
    </w:rPr>
  </w:style>
  <w:style w:type="character" w:customStyle="1" w:styleId="FootnoteReference1">
    <w:name w:val="Footnote Reference1"/>
    <w:rsid w:val="00287DED"/>
    <w:rPr>
      <w:vertAlign w:val="superscript"/>
    </w:rPr>
  </w:style>
  <w:style w:type="character" w:styleId="FootnoteReference">
    <w:name w:val="footnote reference"/>
    <w:rsid w:val="00287DED"/>
    <w:rPr>
      <w:rFonts w:ascii="Times New Roman" w:hAnsi="Times New Roman"/>
      <w:sz w:val="20"/>
      <w:vertAlign w:val="superscript"/>
    </w:rPr>
  </w:style>
  <w:style w:type="paragraph" w:customStyle="1" w:styleId="BodyText1">
    <w:name w:val="Body Text 1"/>
    <w:basedOn w:val="Normal"/>
    <w:link w:val="BodyText1Char"/>
    <w:autoRedefine/>
    <w:rsid w:val="005C5295"/>
    <w:rPr>
      <w:rFonts w:eastAsia="Times New Roman" w:cs="Arial"/>
      <w:szCs w:val="20"/>
      <w:lang w:eastAsia="en-GB"/>
    </w:rPr>
  </w:style>
  <w:style w:type="character" w:customStyle="1" w:styleId="BodyText1Char">
    <w:name w:val="Body Text 1 Char"/>
    <w:link w:val="BodyText1"/>
    <w:rsid w:val="005C5295"/>
    <w:rPr>
      <w:rFonts w:ascii="Garamond" w:eastAsia="Times New Roman" w:hAnsi="Garamond" w:cs="Arial"/>
      <w:szCs w:val="20"/>
      <w:lang w:eastAsia="en-GB"/>
    </w:rPr>
  </w:style>
  <w:style w:type="character" w:styleId="Hyperlink">
    <w:name w:val="Hyperlink"/>
    <w:basedOn w:val="DefaultParagraphFont"/>
    <w:uiPriority w:val="99"/>
    <w:unhideWhenUsed/>
    <w:rsid w:val="004D16CF"/>
    <w:rPr>
      <w:color w:val="0563C1" w:themeColor="hyperlink"/>
      <w:u w:val="single"/>
    </w:rPr>
  </w:style>
  <w:style w:type="paragraph" w:styleId="Quote">
    <w:name w:val="Quote"/>
    <w:basedOn w:val="Normal"/>
    <w:next w:val="Normal"/>
    <w:link w:val="QuoteChar"/>
    <w:uiPriority w:val="29"/>
    <w:qFormat/>
    <w:rsid w:val="0086665B"/>
    <w:pPr>
      <w:spacing w:before="120"/>
      <w:ind w:left="720" w:right="-227"/>
    </w:pPr>
    <w:rPr>
      <w:rFonts w:eastAsia="Times New Roman" w:cs="Times New Roman"/>
      <w:color w:val="000000"/>
      <w:szCs w:val="20"/>
      <w:lang w:eastAsia="en-GB"/>
    </w:rPr>
  </w:style>
  <w:style w:type="character" w:customStyle="1" w:styleId="QuoteChar">
    <w:name w:val="Quote Char"/>
    <w:basedOn w:val="DefaultParagraphFont"/>
    <w:link w:val="Quote"/>
    <w:uiPriority w:val="29"/>
    <w:rsid w:val="0086665B"/>
    <w:rPr>
      <w:rFonts w:ascii="Garamond" w:eastAsia="Times New Roman" w:hAnsi="Garamond" w:cs="Times New Roman"/>
      <w:color w:val="000000"/>
      <w:szCs w:val="20"/>
      <w:lang w:eastAsia="en-GB"/>
    </w:rPr>
  </w:style>
  <w:style w:type="paragraph" w:styleId="Header">
    <w:name w:val="header"/>
    <w:basedOn w:val="Normal"/>
    <w:link w:val="HeaderChar"/>
    <w:uiPriority w:val="99"/>
    <w:unhideWhenUsed/>
    <w:rsid w:val="00495B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B56"/>
    <w:rPr>
      <w:rFonts w:ascii="Garamond" w:hAnsi="Garamond"/>
    </w:rPr>
  </w:style>
  <w:style w:type="paragraph" w:styleId="Footer">
    <w:name w:val="footer"/>
    <w:basedOn w:val="Normal"/>
    <w:link w:val="FooterChar"/>
    <w:uiPriority w:val="99"/>
    <w:unhideWhenUsed/>
    <w:rsid w:val="00495B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B56"/>
    <w:rPr>
      <w:rFonts w:ascii="Garamond" w:hAnsi="Garamond"/>
    </w:rPr>
  </w:style>
  <w:style w:type="character" w:customStyle="1" w:styleId="Heading2Char">
    <w:name w:val="Heading 2 Char"/>
    <w:basedOn w:val="DefaultParagraphFont"/>
    <w:link w:val="Heading2"/>
    <w:uiPriority w:val="9"/>
    <w:rsid w:val="00DB6F7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B6F7B"/>
    <w:rPr>
      <w:rFonts w:ascii="Garamond" w:eastAsiaTheme="majorEastAsia" w:hAnsi="Garamond" w:cstheme="majorBidi"/>
      <w:b/>
      <w:i/>
      <w:sz w:val="28"/>
      <w:szCs w:val="32"/>
    </w:rPr>
  </w:style>
  <w:style w:type="character" w:customStyle="1" w:styleId="st">
    <w:name w:val="st"/>
    <w:basedOn w:val="DefaultParagraphFont"/>
    <w:rsid w:val="00A06F0F"/>
  </w:style>
  <w:style w:type="paragraph" w:styleId="EndnoteText">
    <w:name w:val="endnote text"/>
    <w:basedOn w:val="Normal"/>
    <w:link w:val="EndnoteTextChar"/>
    <w:uiPriority w:val="99"/>
    <w:semiHidden/>
    <w:unhideWhenUsed/>
    <w:rsid w:val="00AA7C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7C67"/>
    <w:rPr>
      <w:rFonts w:ascii="Garamond" w:hAnsi="Garamond"/>
      <w:sz w:val="20"/>
      <w:szCs w:val="20"/>
    </w:rPr>
  </w:style>
  <w:style w:type="character" w:styleId="EndnoteReference">
    <w:name w:val="endnote reference"/>
    <w:basedOn w:val="DefaultParagraphFont"/>
    <w:uiPriority w:val="99"/>
    <w:semiHidden/>
    <w:unhideWhenUsed/>
    <w:rsid w:val="00AA7C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ewadvent.org/fathers/2501.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754C5-2AF0-4007-A8F3-08B91A675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22</Pages>
  <Words>7286</Words>
  <Characters>37380</Characters>
  <Application>Microsoft Office Word</Application>
  <DocSecurity>0</DocSecurity>
  <Lines>498</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R.L. Clark</dc:creator>
  <cp:keywords/>
  <dc:description/>
  <cp:lastModifiedBy>Stephen Clark</cp:lastModifiedBy>
  <cp:revision>3</cp:revision>
  <dcterms:created xsi:type="dcterms:W3CDTF">2016-05-28T21:53:00Z</dcterms:created>
  <dcterms:modified xsi:type="dcterms:W3CDTF">2016-05-29T11:13:00Z</dcterms:modified>
</cp:coreProperties>
</file>