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132D8" w14:textId="77777777" w:rsidR="00DD1D10" w:rsidRPr="00DD1D10" w:rsidRDefault="00DD1D10" w:rsidP="00D36057">
      <w:pPr>
        <w:spacing w:line="240" w:lineRule="auto"/>
        <w:rPr>
          <w:rFonts w:ascii="Times New Roman" w:hAnsi="Times New Roman" w:cs="Times New Roman"/>
          <w:b/>
          <w:sz w:val="24"/>
          <w:szCs w:val="24"/>
        </w:rPr>
      </w:pPr>
      <w:r w:rsidRPr="00DD1D10">
        <w:rPr>
          <w:rFonts w:ascii="Times New Roman" w:hAnsi="Times New Roman" w:cs="Times New Roman"/>
          <w:b/>
          <w:sz w:val="24"/>
          <w:szCs w:val="24"/>
        </w:rPr>
        <w:t xml:space="preserve">Copyright Notice: </w:t>
      </w:r>
    </w:p>
    <w:p w14:paraId="39E54172" w14:textId="77777777" w:rsidR="00D36057" w:rsidRDefault="005C13B3" w:rsidP="00D36057">
      <w:pPr>
        <w:spacing w:line="240" w:lineRule="auto"/>
        <w:rPr>
          <w:rFonts w:ascii="Times New Roman" w:hAnsi="Times New Roman" w:cs="Times New Roman"/>
          <w:b/>
          <w:i/>
          <w:sz w:val="24"/>
          <w:szCs w:val="24"/>
        </w:rPr>
      </w:pPr>
      <w:r w:rsidRPr="00D36057">
        <w:rPr>
          <w:rFonts w:ascii="Times New Roman" w:hAnsi="Times New Roman" w:cs="Times New Roman"/>
          <w:b/>
          <w:sz w:val="24"/>
          <w:szCs w:val="24"/>
        </w:rPr>
        <w:t xml:space="preserve">This paper </w:t>
      </w:r>
      <w:r w:rsidR="00DD1D10" w:rsidRPr="00D36057">
        <w:rPr>
          <w:rFonts w:ascii="Times New Roman" w:hAnsi="Times New Roman" w:cs="Times New Roman"/>
          <w:b/>
          <w:sz w:val="24"/>
          <w:szCs w:val="24"/>
        </w:rPr>
        <w:t xml:space="preserve">is a draft of the paper that is published in </w:t>
      </w:r>
      <w:r w:rsidR="00D36057" w:rsidRPr="00D36057">
        <w:rPr>
          <w:rFonts w:ascii="Times New Roman" w:hAnsi="Times New Roman" w:cs="Times New Roman"/>
          <w:b/>
          <w:i/>
          <w:sz w:val="24"/>
          <w:szCs w:val="24"/>
        </w:rPr>
        <w:t>Health Psychology (</w:t>
      </w:r>
      <w:hyperlink r:id="rId8" w:history="1">
        <w:r w:rsidR="00D36057" w:rsidRPr="00D36057">
          <w:rPr>
            <w:rStyle w:val="Hyperlink"/>
            <w:rFonts w:ascii="Times New Roman" w:hAnsi="Times New Roman" w:cs="Times New Roman"/>
            <w:i/>
            <w:sz w:val="24"/>
            <w:szCs w:val="24"/>
          </w:rPr>
          <w:t>http://www.apa.org/pubs/journals/hea/</w:t>
        </w:r>
      </w:hyperlink>
      <w:r w:rsidR="00D36057" w:rsidRPr="00D36057">
        <w:rPr>
          <w:rFonts w:ascii="Times New Roman" w:hAnsi="Times New Roman" w:cs="Times New Roman"/>
          <w:b/>
          <w:i/>
          <w:sz w:val="24"/>
          <w:szCs w:val="24"/>
        </w:rPr>
        <w:t>)</w:t>
      </w:r>
    </w:p>
    <w:p w14:paraId="69A7AF34" w14:textId="18FAC77B" w:rsidR="005C13B3" w:rsidRPr="00D36057" w:rsidRDefault="00DD1D10" w:rsidP="00D36057">
      <w:pPr>
        <w:spacing w:line="240" w:lineRule="auto"/>
        <w:rPr>
          <w:rFonts w:ascii="Times New Roman" w:hAnsi="Times New Roman" w:cs="Times New Roman"/>
          <w:sz w:val="16"/>
          <w:szCs w:val="24"/>
        </w:rPr>
      </w:pPr>
      <w:r w:rsidRPr="00D36057">
        <w:rPr>
          <w:rFonts w:ascii="Times New Roman" w:hAnsi="Times New Roman" w:cs="Times New Roman"/>
          <w:b/>
          <w:sz w:val="24"/>
          <w:szCs w:val="24"/>
        </w:rPr>
        <w:t xml:space="preserve">This article may not exactly replicate the final version published in the APA journal. It is not the copy of record. The final version of this paper can be found at: </w:t>
      </w:r>
      <w:hyperlink r:id="rId9" w:history="1">
        <w:r w:rsidRPr="00D36057">
          <w:rPr>
            <w:rStyle w:val="Hyperlink"/>
            <w:rFonts w:ascii="Times New Roman" w:hAnsi="Times New Roman" w:cs="Times New Roman"/>
            <w:sz w:val="24"/>
            <w:szCs w:val="24"/>
          </w:rPr>
          <w:t>http://psycnet.apa.org/index.cfm?fa=search.displayRecord&amp;id=62649669-C413-AF2B-2FAD-C169B4E6E24B&amp;resultID=1&amp;page=1&amp;dbTab=pa&amp;search=true</w:t>
        </w:r>
      </w:hyperlink>
      <w:r w:rsidRPr="00D36057">
        <w:rPr>
          <w:rFonts w:ascii="Times New Roman" w:hAnsi="Times New Roman" w:cs="Times New Roman"/>
          <w:sz w:val="24"/>
          <w:szCs w:val="24"/>
        </w:rPr>
        <w:t xml:space="preserve"> </w:t>
      </w:r>
    </w:p>
    <w:p w14:paraId="70EB751F" w14:textId="77777777" w:rsidR="00D36057" w:rsidRPr="00DD1D10" w:rsidRDefault="00D36057" w:rsidP="00D36057">
      <w:pPr>
        <w:spacing w:line="240" w:lineRule="auto"/>
        <w:rPr>
          <w:rFonts w:ascii="Times New Roman" w:hAnsi="Times New Roman" w:cs="Times New Roman"/>
          <w:b/>
          <w:sz w:val="16"/>
          <w:szCs w:val="24"/>
        </w:rPr>
      </w:pPr>
    </w:p>
    <w:p w14:paraId="60F944EA" w14:textId="05D4736F" w:rsidR="005C13B3" w:rsidRDefault="005C13B3" w:rsidP="005C13B3">
      <w:pPr>
        <w:spacing w:line="480" w:lineRule="auto"/>
        <w:jc w:val="center"/>
        <w:rPr>
          <w:rFonts w:ascii="Times New Roman" w:eastAsiaTheme="minorEastAsia" w:hAnsi="Times New Roman" w:cs="Times New Roman"/>
          <w:b/>
          <w:sz w:val="24"/>
          <w:szCs w:val="24"/>
          <w:lang w:val="en-US" w:eastAsia="ja-JP"/>
        </w:rPr>
      </w:pPr>
      <w:r w:rsidRPr="00822EBB">
        <w:rPr>
          <w:rFonts w:ascii="Times New Roman" w:eastAsiaTheme="minorEastAsia" w:hAnsi="Times New Roman" w:cs="Times New Roman"/>
          <w:b/>
          <w:sz w:val="24"/>
          <w:szCs w:val="24"/>
          <w:lang w:val="en-US" w:eastAsia="ja-JP"/>
        </w:rPr>
        <w:t>An evaluation of a story</w:t>
      </w:r>
      <w:r w:rsidR="00563ABC">
        <w:rPr>
          <w:rFonts w:ascii="Times New Roman" w:eastAsiaTheme="minorEastAsia" w:hAnsi="Times New Roman" w:cs="Times New Roman"/>
          <w:b/>
          <w:sz w:val="24"/>
          <w:szCs w:val="24"/>
          <w:lang w:val="en-US" w:eastAsia="ja-JP"/>
        </w:rPr>
        <w:t>book</w:t>
      </w:r>
      <w:r w:rsidRPr="00822EBB">
        <w:rPr>
          <w:rFonts w:ascii="Times New Roman" w:eastAsiaTheme="minorEastAsia" w:hAnsi="Times New Roman" w:cs="Times New Roman"/>
          <w:b/>
          <w:sz w:val="24"/>
          <w:szCs w:val="24"/>
          <w:lang w:val="en-US" w:eastAsia="ja-JP"/>
        </w:rPr>
        <w:t xml:space="preserve"> </w:t>
      </w:r>
      <w:r>
        <w:rPr>
          <w:rFonts w:ascii="Times New Roman" w:eastAsiaTheme="minorEastAsia" w:hAnsi="Times New Roman" w:cs="Times New Roman"/>
          <w:b/>
          <w:sz w:val="24"/>
          <w:szCs w:val="24"/>
          <w:lang w:val="en-US" w:eastAsia="ja-JP"/>
        </w:rPr>
        <w:t xml:space="preserve">targeting parental attitudes, intention and self-efficacy to change their child’s oral health </w:t>
      </w:r>
      <w:proofErr w:type="spellStart"/>
      <w:r>
        <w:rPr>
          <w:rFonts w:ascii="Times New Roman" w:eastAsiaTheme="minorEastAsia" w:hAnsi="Times New Roman" w:cs="Times New Roman"/>
          <w:b/>
          <w:sz w:val="24"/>
          <w:szCs w:val="24"/>
          <w:lang w:val="en-US" w:eastAsia="ja-JP"/>
        </w:rPr>
        <w:t>behaviour</w:t>
      </w:r>
      <w:proofErr w:type="spellEnd"/>
      <w:r>
        <w:rPr>
          <w:rFonts w:ascii="Times New Roman" w:eastAsiaTheme="minorEastAsia" w:hAnsi="Times New Roman" w:cs="Times New Roman"/>
          <w:b/>
          <w:sz w:val="24"/>
          <w:szCs w:val="24"/>
          <w:lang w:val="en-US" w:eastAsia="ja-JP"/>
        </w:rPr>
        <w:t xml:space="preserve"> </w:t>
      </w:r>
    </w:p>
    <w:p w14:paraId="55D5BBD8" w14:textId="77777777" w:rsidR="005C13B3" w:rsidRPr="00E134FD" w:rsidRDefault="005C13B3" w:rsidP="00D36057">
      <w:pPr>
        <w:spacing w:line="240" w:lineRule="auto"/>
        <w:jc w:val="center"/>
        <w:rPr>
          <w:rFonts w:ascii="Times New Roman" w:hAnsi="Times New Roman" w:cs="Times New Roman"/>
          <w:i/>
          <w:sz w:val="24"/>
          <w:szCs w:val="24"/>
        </w:rPr>
      </w:pPr>
      <w:r w:rsidRPr="00E134FD">
        <w:rPr>
          <w:rFonts w:ascii="Times New Roman" w:eastAsiaTheme="minorEastAsia" w:hAnsi="Times New Roman" w:cs="Times New Roman"/>
          <w:i/>
          <w:sz w:val="24"/>
          <w:szCs w:val="24"/>
          <w:lang w:val="en-US" w:eastAsia="ja-JP"/>
        </w:rPr>
        <w:t>May 2016</w:t>
      </w:r>
    </w:p>
    <w:p w14:paraId="03942A75" w14:textId="77777777" w:rsidR="005C13B3" w:rsidRPr="00822EBB" w:rsidRDefault="005C13B3" w:rsidP="00D36057">
      <w:pPr>
        <w:spacing w:line="240" w:lineRule="auto"/>
        <w:jc w:val="center"/>
        <w:rPr>
          <w:rFonts w:ascii="Times New Roman" w:hAnsi="Times New Roman" w:cs="Times New Roman"/>
          <w:sz w:val="24"/>
          <w:szCs w:val="24"/>
        </w:rPr>
      </w:pPr>
      <w:r w:rsidRPr="00822EBB">
        <w:rPr>
          <w:rFonts w:ascii="Times New Roman" w:hAnsi="Times New Roman" w:cs="Times New Roman"/>
          <w:sz w:val="24"/>
          <w:szCs w:val="24"/>
        </w:rPr>
        <w:t>Lucy O’Malley*</w:t>
      </w:r>
    </w:p>
    <w:p w14:paraId="662D8DF0" w14:textId="77777777" w:rsidR="005C13B3" w:rsidRPr="00822EBB" w:rsidRDefault="005C13B3" w:rsidP="00D36057">
      <w:pPr>
        <w:spacing w:line="240" w:lineRule="auto"/>
        <w:jc w:val="center"/>
        <w:rPr>
          <w:rFonts w:ascii="Times New Roman" w:hAnsi="Times New Roman" w:cs="Times New Roman"/>
          <w:sz w:val="24"/>
          <w:szCs w:val="24"/>
        </w:rPr>
      </w:pPr>
      <w:r w:rsidRPr="00822EBB">
        <w:rPr>
          <w:rFonts w:ascii="Times New Roman" w:hAnsi="Times New Roman" w:cs="Times New Roman"/>
          <w:sz w:val="24"/>
          <w:szCs w:val="24"/>
        </w:rPr>
        <w:t>School of Dentistry, University of Manchester</w:t>
      </w:r>
      <w:r>
        <w:rPr>
          <w:rFonts w:ascii="Times New Roman" w:hAnsi="Times New Roman" w:cs="Times New Roman"/>
          <w:sz w:val="24"/>
          <w:szCs w:val="24"/>
        </w:rPr>
        <w:t>, UK</w:t>
      </w:r>
    </w:p>
    <w:p w14:paraId="7CAB1C4E" w14:textId="77777777" w:rsidR="005C13B3" w:rsidRPr="00822EBB" w:rsidRDefault="005C13B3" w:rsidP="00D36057">
      <w:pPr>
        <w:spacing w:line="240" w:lineRule="auto"/>
        <w:jc w:val="center"/>
        <w:rPr>
          <w:rFonts w:ascii="Times New Roman" w:hAnsi="Times New Roman" w:cs="Times New Roman"/>
          <w:sz w:val="24"/>
          <w:szCs w:val="24"/>
        </w:rPr>
      </w:pPr>
      <w:r w:rsidRPr="00822EBB">
        <w:rPr>
          <w:rFonts w:ascii="Times New Roman" w:hAnsi="Times New Roman" w:cs="Times New Roman"/>
          <w:sz w:val="24"/>
          <w:szCs w:val="24"/>
        </w:rPr>
        <w:t>Pauline Adair</w:t>
      </w:r>
    </w:p>
    <w:p w14:paraId="4B69E0A9" w14:textId="77777777" w:rsidR="005C13B3" w:rsidRPr="00822EBB" w:rsidRDefault="005C13B3" w:rsidP="00D36057">
      <w:pPr>
        <w:spacing w:line="240" w:lineRule="auto"/>
        <w:jc w:val="center"/>
        <w:rPr>
          <w:rFonts w:ascii="Times New Roman" w:hAnsi="Times New Roman" w:cs="Times New Roman"/>
          <w:sz w:val="24"/>
          <w:szCs w:val="24"/>
        </w:rPr>
      </w:pPr>
      <w:r w:rsidRPr="00822EBB">
        <w:rPr>
          <w:rFonts w:ascii="Times New Roman" w:hAnsi="Times New Roman" w:cs="Times New Roman"/>
          <w:sz w:val="24"/>
          <w:szCs w:val="24"/>
        </w:rPr>
        <w:t>School of Psychological Sciences and Health, University of Strathclyde</w:t>
      </w:r>
      <w:r>
        <w:rPr>
          <w:rFonts w:ascii="Times New Roman" w:hAnsi="Times New Roman" w:cs="Times New Roman"/>
          <w:sz w:val="24"/>
          <w:szCs w:val="24"/>
        </w:rPr>
        <w:t>, UK</w:t>
      </w:r>
    </w:p>
    <w:p w14:paraId="37DC84D8" w14:textId="77777777" w:rsidR="005C13B3" w:rsidRPr="00822EBB" w:rsidRDefault="005C13B3" w:rsidP="00D36057">
      <w:pPr>
        <w:spacing w:line="240" w:lineRule="auto"/>
        <w:jc w:val="center"/>
        <w:rPr>
          <w:rFonts w:ascii="Times New Roman" w:hAnsi="Times New Roman" w:cs="Times New Roman"/>
          <w:sz w:val="24"/>
          <w:szCs w:val="24"/>
        </w:rPr>
      </w:pPr>
      <w:r w:rsidRPr="00822EBB">
        <w:rPr>
          <w:rFonts w:ascii="Times New Roman" w:hAnsi="Times New Roman" w:cs="Times New Roman"/>
          <w:sz w:val="24"/>
          <w:szCs w:val="24"/>
        </w:rPr>
        <w:t xml:space="preserve">Girvan Burnside </w:t>
      </w:r>
    </w:p>
    <w:p w14:paraId="21E116F5" w14:textId="77777777" w:rsidR="005C13B3" w:rsidRPr="00822EBB" w:rsidRDefault="005C13B3" w:rsidP="00D36057">
      <w:pPr>
        <w:spacing w:line="240" w:lineRule="auto"/>
        <w:jc w:val="center"/>
        <w:rPr>
          <w:rFonts w:ascii="Times New Roman" w:hAnsi="Times New Roman" w:cs="Times New Roman"/>
          <w:sz w:val="24"/>
          <w:szCs w:val="24"/>
        </w:rPr>
      </w:pPr>
      <w:r w:rsidRPr="00822EBB">
        <w:rPr>
          <w:rFonts w:ascii="Times New Roman" w:hAnsi="Times New Roman" w:cs="Times New Roman"/>
          <w:sz w:val="24"/>
          <w:szCs w:val="24"/>
        </w:rPr>
        <w:t>Department of Biostatistics, University of Liverpool</w:t>
      </w:r>
      <w:r>
        <w:rPr>
          <w:rFonts w:ascii="Times New Roman" w:hAnsi="Times New Roman" w:cs="Times New Roman"/>
          <w:sz w:val="24"/>
          <w:szCs w:val="24"/>
        </w:rPr>
        <w:t>, UK</w:t>
      </w:r>
    </w:p>
    <w:p w14:paraId="533A693A" w14:textId="77777777" w:rsidR="005C13B3" w:rsidRDefault="005C13B3" w:rsidP="00D36057">
      <w:pPr>
        <w:spacing w:line="240" w:lineRule="auto"/>
        <w:jc w:val="center"/>
        <w:rPr>
          <w:rFonts w:ascii="Times New Roman" w:hAnsi="Times New Roman" w:cs="Times New Roman"/>
          <w:sz w:val="24"/>
          <w:szCs w:val="24"/>
        </w:rPr>
      </w:pPr>
      <w:r>
        <w:rPr>
          <w:rFonts w:ascii="Times New Roman" w:hAnsi="Times New Roman" w:cs="Times New Roman"/>
          <w:sz w:val="24"/>
          <w:szCs w:val="24"/>
        </w:rPr>
        <w:t>Louise Robinson</w:t>
      </w:r>
    </w:p>
    <w:p w14:paraId="02E3C711" w14:textId="77777777" w:rsidR="005C13B3" w:rsidRDefault="005C13B3" w:rsidP="00D36057">
      <w:pPr>
        <w:spacing w:line="240" w:lineRule="auto"/>
        <w:jc w:val="center"/>
        <w:rPr>
          <w:rFonts w:ascii="Times New Roman" w:eastAsiaTheme="minorEastAsia" w:hAnsi="Times New Roman" w:cs="Times New Roman"/>
          <w:bCs/>
          <w:color w:val="000000" w:themeColor="text1"/>
          <w:sz w:val="24"/>
          <w:szCs w:val="24"/>
          <w:lang w:val="en-US" w:eastAsia="ja-JP"/>
        </w:rPr>
      </w:pPr>
      <w:proofErr w:type="spellStart"/>
      <w:r w:rsidRPr="00633A60">
        <w:rPr>
          <w:rFonts w:ascii="Times New Roman" w:eastAsiaTheme="minorEastAsia" w:hAnsi="Times New Roman" w:cs="Times New Roman"/>
          <w:bCs/>
          <w:color w:val="000000" w:themeColor="text1"/>
          <w:sz w:val="24"/>
          <w:szCs w:val="24"/>
          <w:lang w:val="en-US" w:eastAsia="ja-JP"/>
        </w:rPr>
        <w:t>Salford</w:t>
      </w:r>
      <w:proofErr w:type="spellEnd"/>
      <w:r w:rsidRPr="00633A60">
        <w:rPr>
          <w:rFonts w:ascii="Times New Roman" w:eastAsiaTheme="minorEastAsia" w:hAnsi="Times New Roman" w:cs="Times New Roman"/>
          <w:bCs/>
          <w:color w:val="000000" w:themeColor="text1"/>
          <w:sz w:val="24"/>
          <w:szCs w:val="24"/>
          <w:lang w:val="en-US" w:eastAsia="ja-JP"/>
        </w:rPr>
        <w:t xml:space="preserve"> Royal NHS Foundation Trust</w:t>
      </w:r>
      <w:r>
        <w:rPr>
          <w:rFonts w:ascii="Times New Roman" w:eastAsiaTheme="minorEastAsia" w:hAnsi="Times New Roman" w:cs="Times New Roman"/>
          <w:bCs/>
          <w:color w:val="000000" w:themeColor="text1"/>
          <w:sz w:val="24"/>
          <w:szCs w:val="24"/>
          <w:lang w:val="en-US" w:eastAsia="ja-JP"/>
        </w:rPr>
        <w:t xml:space="preserve">, </w:t>
      </w:r>
      <w:proofErr w:type="spellStart"/>
      <w:r>
        <w:rPr>
          <w:rFonts w:ascii="Times New Roman" w:eastAsiaTheme="minorEastAsia" w:hAnsi="Times New Roman" w:cs="Times New Roman"/>
          <w:bCs/>
          <w:color w:val="000000" w:themeColor="text1"/>
          <w:sz w:val="24"/>
          <w:szCs w:val="24"/>
          <w:lang w:val="en-US" w:eastAsia="ja-JP"/>
        </w:rPr>
        <w:t>Salford</w:t>
      </w:r>
      <w:proofErr w:type="spellEnd"/>
      <w:r>
        <w:rPr>
          <w:rFonts w:ascii="Times New Roman" w:eastAsiaTheme="minorEastAsia" w:hAnsi="Times New Roman" w:cs="Times New Roman"/>
          <w:bCs/>
          <w:color w:val="000000" w:themeColor="text1"/>
          <w:sz w:val="24"/>
          <w:szCs w:val="24"/>
          <w:lang w:val="en-US" w:eastAsia="ja-JP"/>
        </w:rPr>
        <w:t>, UK</w:t>
      </w:r>
    </w:p>
    <w:p w14:paraId="7758875A" w14:textId="77777777" w:rsidR="005C13B3" w:rsidRDefault="005C13B3" w:rsidP="00D36057">
      <w:pPr>
        <w:spacing w:line="240" w:lineRule="auto"/>
        <w:jc w:val="center"/>
        <w:rPr>
          <w:rFonts w:ascii="Times New Roman" w:eastAsiaTheme="minorEastAsia" w:hAnsi="Times New Roman" w:cs="Times New Roman"/>
          <w:bCs/>
          <w:color w:val="000000" w:themeColor="text1"/>
          <w:sz w:val="24"/>
          <w:szCs w:val="24"/>
          <w:lang w:val="en-US" w:eastAsia="ja-JP"/>
        </w:rPr>
      </w:pPr>
      <w:r>
        <w:rPr>
          <w:rFonts w:ascii="Times New Roman" w:eastAsiaTheme="minorEastAsia" w:hAnsi="Times New Roman" w:cs="Times New Roman"/>
          <w:bCs/>
          <w:color w:val="000000" w:themeColor="text1"/>
          <w:sz w:val="24"/>
          <w:szCs w:val="24"/>
          <w:lang w:val="en-US" w:eastAsia="ja-JP"/>
        </w:rPr>
        <w:t xml:space="preserve">Margaret Coffey </w:t>
      </w:r>
    </w:p>
    <w:p w14:paraId="1A4D8009" w14:textId="77777777" w:rsidR="005C13B3" w:rsidRPr="00633A60" w:rsidRDefault="005C13B3" w:rsidP="00D36057">
      <w:pPr>
        <w:spacing w:line="240" w:lineRule="auto"/>
        <w:jc w:val="center"/>
        <w:rPr>
          <w:rFonts w:ascii="Times New Roman" w:hAnsi="Times New Roman" w:cs="Times New Roman"/>
          <w:color w:val="000000" w:themeColor="text1"/>
          <w:sz w:val="24"/>
          <w:szCs w:val="24"/>
        </w:rPr>
      </w:pPr>
      <w:r>
        <w:rPr>
          <w:rFonts w:ascii="Times New Roman" w:eastAsiaTheme="minorEastAsia" w:hAnsi="Times New Roman" w:cs="Times New Roman"/>
          <w:bCs/>
          <w:color w:val="000000" w:themeColor="text1"/>
          <w:sz w:val="24"/>
          <w:szCs w:val="24"/>
          <w:lang w:val="en-US" w:eastAsia="ja-JP"/>
        </w:rPr>
        <w:t xml:space="preserve">School of Health Sciences, University of </w:t>
      </w:r>
      <w:proofErr w:type="spellStart"/>
      <w:r>
        <w:rPr>
          <w:rFonts w:ascii="Times New Roman" w:eastAsiaTheme="minorEastAsia" w:hAnsi="Times New Roman" w:cs="Times New Roman"/>
          <w:bCs/>
          <w:color w:val="000000" w:themeColor="text1"/>
          <w:sz w:val="24"/>
          <w:szCs w:val="24"/>
          <w:lang w:val="en-US" w:eastAsia="ja-JP"/>
        </w:rPr>
        <w:t>Salford</w:t>
      </w:r>
      <w:proofErr w:type="spellEnd"/>
      <w:r>
        <w:rPr>
          <w:rFonts w:ascii="Times New Roman" w:eastAsiaTheme="minorEastAsia" w:hAnsi="Times New Roman" w:cs="Times New Roman"/>
          <w:bCs/>
          <w:color w:val="000000" w:themeColor="text1"/>
          <w:sz w:val="24"/>
          <w:szCs w:val="24"/>
          <w:lang w:val="en-US" w:eastAsia="ja-JP"/>
        </w:rPr>
        <w:t>, UK</w:t>
      </w:r>
    </w:p>
    <w:p w14:paraId="2A3598E3" w14:textId="77777777" w:rsidR="005C13B3" w:rsidRPr="00822EBB" w:rsidRDefault="005C13B3" w:rsidP="00D36057">
      <w:pPr>
        <w:spacing w:line="240" w:lineRule="auto"/>
        <w:jc w:val="center"/>
        <w:rPr>
          <w:rFonts w:ascii="Times New Roman" w:hAnsi="Times New Roman" w:cs="Times New Roman"/>
          <w:sz w:val="24"/>
          <w:szCs w:val="24"/>
        </w:rPr>
      </w:pPr>
      <w:r w:rsidRPr="00822EBB">
        <w:rPr>
          <w:rFonts w:ascii="Times New Roman" w:hAnsi="Times New Roman" w:cs="Times New Roman"/>
          <w:sz w:val="24"/>
          <w:szCs w:val="24"/>
        </w:rPr>
        <w:t>Cynthia Pine</w:t>
      </w:r>
    </w:p>
    <w:p w14:paraId="6536F81B" w14:textId="77777777" w:rsidR="005C13B3" w:rsidRDefault="005C13B3" w:rsidP="00D36057">
      <w:pPr>
        <w:spacing w:line="240" w:lineRule="auto"/>
        <w:jc w:val="center"/>
        <w:rPr>
          <w:rFonts w:ascii="Times New Roman" w:hAnsi="Times New Roman" w:cs="Times New Roman"/>
          <w:sz w:val="24"/>
          <w:szCs w:val="24"/>
        </w:rPr>
      </w:pPr>
      <w:proofErr w:type="spellStart"/>
      <w:r w:rsidRPr="00822EBB">
        <w:rPr>
          <w:rFonts w:ascii="Times New Roman" w:hAnsi="Times New Roman" w:cs="Times New Roman"/>
          <w:sz w:val="24"/>
          <w:szCs w:val="24"/>
        </w:rPr>
        <w:t>Barts</w:t>
      </w:r>
      <w:proofErr w:type="spellEnd"/>
      <w:r w:rsidRPr="00822EBB">
        <w:rPr>
          <w:rFonts w:ascii="Times New Roman" w:hAnsi="Times New Roman" w:cs="Times New Roman"/>
          <w:sz w:val="24"/>
          <w:szCs w:val="24"/>
        </w:rPr>
        <w:t xml:space="preserve"> and the London School of Medicine and Dentistry, Queen Mary University of London</w:t>
      </w:r>
      <w:r>
        <w:rPr>
          <w:rFonts w:ascii="Times New Roman" w:hAnsi="Times New Roman" w:cs="Times New Roman"/>
          <w:sz w:val="24"/>
          <w:szCs w:val="24"/>
        </w:rPr>
        <w:t>, UK</w:t>
      </w:r>
    </w:p>
    <w:p w14:paraId="30F15A9D" w14:textId="77777777" w:rsidR="00D36057" w:rsidRDefault="00D36057" w:rsidP="00D36057">
      <w:pPr>
        <w:spacing w:line="240" w:lineRule="auto"/>
        <w:jc w:val="center"/>
        <w:rPr>
          <w:rFonts w:ascii="Times New Roman" w:hAnsi="Times New Roman" w:cs="Times New Roman"/>
          <w:sz w:val="24"/>
          <w:szCs w:val="24"/>
        </w:rPr>
      </w:pPr>
    </w:p>
    <w:p w14:paraId="2029B1F7" w14:textId="77777777" w:rsidR="00D36057" w:rsidRPr="00822EBB" w:rsidRDefault="00D36057" w:rsidP="00D36057">
      <w:pPr>
        <w:spacing w:line="240" w:lineRule="auto"/>
        <w:jc w:val="center"/>
        <w:rPr>
          <w:rFonts w:ascii="Times New Roman" w:hAnsi="Times New Roman" w:cs="Times New Roman"/>
          <w:sz w:val="24"/>
          <w:szCs w:val="24"/>
        </w:rPr>
      </w:pPr>
    </w:p>
    <w:p w14:paraId="3DD3DCAC" w14:textId="421AD05F" w:rsidR="005C13B3" w:rsidRDefault="005C13B3" w:rsidP="005C13B3">
      <w:pPr>
        <w:spacing w:after="0" w:line="480" w:lineRule="auto"/>
        <w:jc w:val="center"/>
        <w:rPr>
          <w:rFonts w:ascii="Times New Roman" w:hAnsi="Times New Roman" w:cs="Times New Roman"/>
          <w:sz w:val="24"/>
          <w:szCs w:val="24"/>
        </w:rPr>
      </w:pPr>
      <w:r w:rsidRPr="00822EBB">
        <w:rPr>
          <w:rFonts w:ascii="Times New Roman" w:hAnsi="Times New Roman" w:cs="Times New Roman"/>
          <w:sz w:val="24"/>
          <w:szCs w:val="24"/>
        </w:rPr>
        <w:t xml:space="preserve">*Corresponding author Lucy O’Malley, School of Dentistry, Faculty of Medical and Human Sciences, University of Manchester, Oxford Road, Manchester, M13 9PL </w:t>
      </w:r>
      <w:hyperlink r:id="rId10" w:history="1">
        <w:r w:rsidR="00D36057" w:rsidRPr="001A25FC">
          <w:rPr>
            <w:rStyle w:val="Hyperlink"/>
            <w:rFonts w:ascii="Times New Roman" w:hAnsi="Times New Roman" w:cs="Times New Roman"/>
            <w:sz w:val="24"/>
            <w:szCs w:val="24"/>
          </w:rPr>
          <w:t>lucy.omalley@manchester.ac.uk</w:t>
        </w:r>
      </w:hyperlink>
    </w:p>
    <w:p w14:paraId="7A9D06E6" w14:textId="77777777" w:rsidR="00D36057" w:rsidRDefault="00D36057" w:rsidP="005C13B3">
      <w:pPr>
        <w:spacing w:after="0" w:line="480" w:lineRule="auto"/>
        <w:jc w:val="center"/>
      </w:pPr>
    </w:p>
    <w:p w14:paraId="03C58FED" w14:textId="77777777" w:rsidR="005C13B3" w:rsidRPr="00822EBB" w:rsidRDefault="005C13B3" w:rsidP="005C13B3">
      <w:pPr>
        <w:pStyle w:val="Heading3"/>
        <w:numPr>
          <w:ilvl w:val="0"/>
          <w:numId w:val="0"/>
        </w:numPr>
        <w:rPr>
          <w:rFonts w:ascii="Times New Roman" w:hAnsi="Times New Roman" w:cs="Times New Roman"/>
          <w:szCs w:val="24"/>
        </w:rPr>
      </w:pPr>
      <w:r w:rsidRPr="00822EBB">
        <w:rPr>
          <w:rFonts w:ascii="Times New Roman" w:hAnsi="Times New Roman" w:cs="Times New Roman"/>
          <w:szCs w:val="24"/>
        </w:rPr>
        <w:t xml:space="preserve">ABSTRACT </w:t>
      </w:r>
    </w:p>
    <w:p w14:paraId="4D2F179E" w14:textId="77777777" w:rsidR="005C13B3" w:rsidRPr="00822EBB" w:rsidRDefault="005C13B3" w:rsidP="005C13B3">
      <w:pPr>
        <w:rPr>
          <w:rFonts w:ascii="Times New Roman" w:hAnsi="Times New Roman" w:cs="Times New Roman"/>
          <w:sz w:val="24"/>
          <w:szCs w:val="24"/>
        </w:rPr>
      </w:pPr>
    </w:p>
    <w:p w14:paraId="22A9DBCC" w14:textId="425D1229"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b/>
          <w:sz w:val="24"/>
          <w:szCs w:val="24"/>
        </w:rPr>
        <w:t>Objective</w:t>
      </w:r>
      <w:r w:rsidRPr="00822EBB">
        <w:rPr>
          <w:rFonts w:ascii="Times New Roman" w:hAnsi="Times New Roman" w:cs="Times New Roman"/>
          <w:sz w:val="24"/>
          <w:szCs w:val="24"/>
        </w:rPr>
        <w:t xml:space="preserve">: </w:t>
      </w:r>
      <w:r>
        <w:rPr>
          <w:rFonts w:ascii="Times New Roman" w:hAnsi="Times New Roman" w:cs="Times New Roman"/>
          <w:sz w:val="24"/>
          <w:szCs w:val="24"/>
        </w:rPr>
        <w:t>Methods for reducing dental disease</w:t>
      </w:r>
      <w:r w:rsidRPr="00822EBB">
        <w:rPr>
          <w:rFonts w:ascii="Times New Roman" w:hAnsi="Times New Roman" w:cs="Times New Roman"/>
          <w:sz w:val="24"/>
          <w:szCs w:val="24"/>
        </w:rPr>
        <w:t xml:space="preserve"> </w:t>
      </w:r>
      <w:r>
        <w:rPr>
          <w:rFonts w:ascii="Times New Roman" w:hAnsi="Times New Roman" w:cs="Times New Roman"/>
          <w:sz w:val="24"/>
          <w:szCs w:val="24"/>
        </w:rPr>
        <w:t xml:space="preserve">have </w:t>
      </w:r>
      <w:r w:rsidRPr="00822EBB">
        <w:rPr>
          <w:rFonts w:ascii="Times New Roman" w:hAnsi="Times New Roman" w:cs="Times New Roman"/>
          <w:sz w:val="24"/>
          <w:szCs w:val="24"/>
        </w:rPr>
        <w:t xml:space="preserve">traditionally focused on </w:t>
      </w:r>
      <w:r>
        <w:rPr>
          <w:rFonts w:ascii="Times New Roman" w:hAnsi="Times New Roman" w:cs="Times New Roman"/>
          <w:sz w:val="24"/>
          <w:szCs w:val="24"/>
        </w:rPr>
        <w:t xml:space="preserve">health </w:t>
      </w:r>
      <w:r w:rsidRPr="00822EBB">
        <w:rPr>
          <w:rFonts w:ascii="Times New Roman" w:hAnsi="Times New Roman" w:cs="Times New Roman"/>
          <w:sz w:val="24"/>
          <w:szCs w:val="24"/>
        </w:rPr>
        <w:t xml:space="preserve">education rather than </w:t>
      </w:r>
      <w:r>
        <w:rPr>
          <w:rFonts w:ascii="Times New Roman" w:hAnsi="Times New Roman" w:cs="Times New Roman"/>
          <w:sz w:val="24"/>
          <w:szCs w:val="24"/>
        </w:rPr>
        <w:t xml:space="preserve">targeting </w:t>
      </w:r>
      <w:r w:rsidRPr="00822EBB">
        <w:rPr>
          <w:rFonts w:ascii="Times New Roman" w:hAnsi="Times New Roman" w:cs="Times New Roman"/>
          <w:sz w:val="24"/>
          <w:szCs w:val="24"/>
        </w:rPr>
        <w:t xml:space="preserve">psychosocial determinants of </w:t>
      </w:r>
      <w:r>
        <w:rPr>
          <w:rFonts w:ascii="Times New Roman" w:hAnsi="Times New Roman" w:cs="Times New Roman"/>
          <w:sz w:val="24"/>
          <w:szCs w:val="24"/>
        </w:rPr>
        <w:t xml:space="preserve">the core </w:t>
      </w:r>
      <w:r w:rsidRPr="00822EBB">
        <w:rPr>
          <w:rFonts w:ascii="Times New Roman" w:hAnsi="Times New Roman" w:cs="Times New Roman"/>
          <w:sz w:val="24"/>
          <w:szCs w:val="24"/>
        </w:rPr>
        <w:t xml:space="preserve">behaviours </w:t>
      </w:r>
      <w:r>
        <w:rPr>
          <w:rFonts w:ascii="Times New Roman" w:hAnsi="Times New Roman" w:cs="Times New Roman"/>
          <w:sz w:val="24"/>
          <w:szCs w:val="24"/>
        </w:rPr>
        <w:t>through behaviour change strategies</w:t>
      </w:r>
      <w:r w:rsidRPr="00822EBB">
        <w:rPr>
          <w:rFonts w:ascii="Times New Roman" w:hAnsi="Times New Roman" w:cs="Times New Roman"/>
          <w:sz w:val="24"/>
          <w:szCs w:val="24"/>
        </w:rPr>
        <w:t>. This study tested a novel intervention in the form</w:t>
      </w:r>
      <w:bookmarkStart w:id="0" w:name="_GoBack"/>
      <w:bookmarkEnd w:id="0"/>
      <w:r w:rsidRPr="00822EBB">
        <w:rPr>
          <w:rFonts w:ascii="Times New Roman" w:hAnsi="Times New Roman" w:cs="Times New Roman"/>
          <w:sz w:val="24"/>
          <w:szCs w:val="24"/>
        </w:rPr>
        <w:t xml:space="preserve"> of a children’s story (Kitten’s First Tooth) embedded with behaviour change techniques (Abraham and </w:t>
      </w:r>
      <w:proofErr w:type="spellStart"/>
      <w:r w:rsidRPr="00822EBB">
        <w:rPr>
          <w:rFonts w:ascii="Times New Roman" w:hAnsi="Times New Roman" w:cs="Times New Roman"/>
          <w:sz w:val="24"/>
          <w:szCs w:val="24"/>
        </w:rPr>
        <w:t>Michie</w:t>
      </w:r>
      <w:proofErr w:type="spellEnd"/>
      <w:r w:rsidRPr="00822EBB">
        <w:rPr>
          <w:rFonts w:ascii="Times New Roman" w:hAnsi="Times New Roman" w:cs="Times New Roman"/>
          <w:sz w:val="24"/>
          <w:szCs w:val="24"/>
        </w:rPr>
        <w:t>, 2008) with the aim of investigating how effective the intervention was at improving parents</w:t>
      </w:r>
      <w:r>
        <w:rPr>
          <w:rFonts w:ascii="Times New Roman" w:hAnsi="Times New Roman" w:cs="Times New Roman"/>
          <w:sz w:val="24"/>
          <w:szCs w:val="24"/>
        </w:rPr>
        <w:t>’</w:t>
      </w:r>
      <w:r w:rsidRPr="00822EBB">
        <w:rPr>
          <w:rFonts w:ascii="Times New Roman" w:hAnsi="Times New Roman" w:cs="Times New Roman"/>
          <w:sz w:val="24"/>
          <w:szCs w:val="24"/>
        </w:rPr>
        <w:t xml:space="preserve"> </w:t>
      </w:r>
      <w:r>
        <w:rPr>
          <w:rFonts w:ascii="Times New Roman" w:hAnsi="Times New Roman" w:cs="Times New Roman"/>
          <w:sz w:val="24"/>
          <w:szCs w:val="24"/>
        </w:rPr>
        <w:t>efficacy and intention</w:t>
      </w:r>
      <w:r w:rsidRPr="00822EBB">
        <w:rPr>
          <w:rFonts w:ascii="Times New Roman" w:hAnsi="Times New Roman" w:cs="Times New Roman"/>
          <w:sz w:val="24"/>
          <w:szCs w:val="24"/>
        </w:rPr>
        <w:t xml:space="preserve"> to </w:t>
      </w:r>
      <w:r>
        <w:rPr>
          <w:rFonts w:ascii="Times New Roman" w:hAnsi="Times New Roman" w:cs="Times New Roman"/>
          <w:sz w:val="24"/>
          <w:szCs w:val="24"/>
        </w:rPr>
        <w:t xml:space="preserve">enact oral health behaviours for their </w:t>
      </w:r>
      <w:proofErr w:type="gramStart"/>
      <w:r>
        <w:rPr>
          <w:rFonts w:ascii="Times New Roman" w:hAnsi="Times New Roman" w:cs="Times New Roman"/>
          <w:sz w:val="24"/>
          <w:szCs w:val="24"/>
        </w:rPr>
        <w:t xml:space="preserve">child </w:t>
      </w:r>
      <w:r w:rsidRPr="00822EBB">
        <w:rPr>
          <w:rFonts w:ascii="Times New Roman" w:hAnsi="Times New Roman" w:cs="Times New Roman"/>
          <w:sz w:val="24"/>
          <w:szCs w:val="24"/>
        </w:rPr>
        <w:t xml:space="preserve"> </w:t>
      </w:r>
      <w:r w:rsidRPr="00822EBB">
        <w:rPr>
          <w:rFonts w:ascii="Times New Roman" w:hAnsi="Times New Roman" w:cs="Times New Roman"/>
          <w:b/>
          <w:sz w:val="24"/>
          <w:szCs w:val="24"/>
        </w:rPr>
        <w:t>Methods</w:t>
      </w:r>
      <w:proofErr w:type="gramEnd"/>
      <w:r w:rsidRPr="00822EBB">
        <w:rPr>
          <w:rFonts w:ascii="Times New Roman" w:hAnsi="Times New Roman" w:cs="Times New Roman"/>
          <w:sz w:val="24"/>
          <w:szCs w:val="24"/>
        </w:rPr>
        <w:t xml:space="preserve">: </w:t>
      </w:r>
      <w:r>
        <w:rPr>
          <w:rFonts w:ascii="Times New Roman" w:hAnsi="Times New Roman" w:cs="Times New Roman"/>
          <w:sz w:val="24"/>
          <w:szCs w:val="24"/>
        </w:rPr>
        <w:t>A</w:t>
      </w:r>
      <w:r w:rsidRPr="00822EBB">
        <w:rPr>
          <w:rFonts w:ascii="Times New Roman" w:hAnsi="Times New Roman" w:cs="Times New Roman"/>
          <w:sz w:val="24"/>
          <w:szCs w:val="24"/>
        </w:rPr>
        <w:t xml:space="preserve"> controlled before and after study </w:t>
      </w:r>
      <w:r>
        <w:rPr>
          <w:rFonts w:ascii="Times New Roman" w:hAnsi="Times New Roman" w:cs="Times New Roman"/>
          <w:sz w:val="24"/>
          <w:szCs w:val="24"/>
        </w:rPr>
        <w:t xml:space="preserve">conducted </w:t>
      </w:r>
      <w:r w:rsidRPr="00822EBB">
        <w:rPr>
          <w:rFonts w:ascii="Times New Roman" w:hAnsi="Times New Roman" w:cs="Times New Roman"/>
          <w:sz w:val="24"/>
          <w:szCs w:val="24"/>
        </w:rPr>
        <w:t>in a deprived area of England (n=149</w:t>
      </w:r>
      <w:r>
        <w:rPr>
          <w:rFonts w:ascii="Times New Roman" w:hAnsi="Times New Roman" w:cs="Times New Roman"/>
          <w:sz w:val="24"/>
          <w:szCs w:val="24"/>
        </w:rPr>
        <w:t>; child mean age 4 years</w:t>
      </w:r>
      <w:r w:rsidRPr="00822EBB">
        <w:rPr>
          <w:rFonts w:ascii="Times New Roman" w:hAnsi="Times New Roman" w:cs="Times New Roman"/>
          <w:sz w:val="24"/>
          <w:szCs w:val="24"/>
        </w:rPr>
        <w:t>)</w:t>
      </w:r>
      <w:r>
        <w:rPr>
          <w:rFonts w:ascii="Times New Roman" w:hAnsi="Times New Roman" w:cs="Times New Roman"/>
          <w:sz w:val="24"/>
          <w:szCs w:val="24"/>
        </w:rPr>
        <w:t xml:space="preserve"> with an intervention and control group</w:t>
      </w:r>
      <w:r w:rsidRPr="00822EBB">
        <w:rPr>
          <w:rFonts w:ascii="Times New Roman" w:hAnsi="Times New Roman" w:cs="Times New Roman"/>
          <w:sz w:val="24"/>
          <w:szCs w:val="24"/>
        </w:rPr>
        <w:t>. Change</w:t>
      </w:r>
      <w:r>
        <w:rPr>
          <w:rFonts w:ascii="Times New Roman" w:hAnsi="Times New Roman" w:cs="Times New Roman"/>
          <w:sz w:val="24"/>
          <w:szCs w:val="24"/>
        </w:rPr>
        <w:t>s</w:t>
      </w:r>
      <w:r w:rsidRPr="00822EBB">
        <w:rPr>
          <w:rFonts w:ascii="Times New Roman" w:hAnsi="Times New Roman" w:cs="Times New Roman"/>
          <w:sz w:val="24"/>
          <w:szCs w:val="24"/>
        </w:rPr>
        <w:t xml:space="preserve"> in task specific parental self-efficacy (PSE) and intention were measured using the Oral Health Behaviours Questionnaire (OHBQ; Adair et al., 2004) at baseline and 3 months following intervention.  </w:t>
      </w:r>
      <w:r w:rsidRPr="00822EBB">
        <w:rPr>
          <w:rFonts w:ascii="Times New Roman" w:hAnsi="Times New Roman" w:cs="Times New Roman"/>
          <w:b/>
          <w:sz w:val="24"/>
          <w:szCs w:val="24"/>
        </w:rPr>
        <w:t>Results</w:t>
      </w:r>
      <w:r w:rsidRPr="00822EBB">
        <w:rPr>
          <w:rFonts w:ascii="Times New Roman" w:hAnsi="Times New Roman" w:cs="Times New Roman"/>
          <w:sz w:val="24"/>
          <w:szCs w:val="24"/>
        </w:rPr>
        <w:t xml:space="preserve">: Of the 149 participants, 129 returned </w:t>
      </w:r>
      <w:proofErr w:type="gramStart"/>
      <w:r w:rsidRPr="00822EBB">
        <w:rPr>
          <w:rFonts w:ascii="Times New Roman" w:hAnsi="Times New Roman" w:cs="Times New Roman"/>
          <w:sz w:val="24"/>
          <w:szCs w:val="24"/>
        </w:rPr>
        <w:t>both baseline</w:t>
      </w:r>
      <w:proofErr w:type="gramEnd"/>
      <w:r w:rsidRPr="00822EBB">
        <w:rPr>
          <w:rFonts w:ascii="Times New Roman" w:hAnsi="Times New Roman" w:cs="Times New Roman"/>
          <w:sz w:val="24"/>
          <w:szCs w:val="24"/>
        </w:rPr>
        <w:t xml:space="preserve"> and evaluation questionnaires (retention 86.</w:t>
      </w:r>
      <w:r>
        <w:rPr>
          <w:rFonts w:ascii="Times New Roman" w:hAnsi="Times New Roman" w:cs="Times New Roman"/>
          <w:sz w:val="24"/>
          <w:szCs w:val="24"/>
        </w:rPr>
        <w:t>6</w:t>
      </w:r>
      <w:r w:rsidRPr="00822EBB">
        <w:rPr>
          <w:rFonts w:ascii="Times New Roman" w:hAnsi="Times New Roman" w:cs="Times New Roman"/>
          <w:sz w:val="24"/>
          <w:szCs w:val="24"/>
        </w:rPr>
        <w:t>%), 125 of these pairs of questionnaires were used in the analysis (83.</w:t>
      </w:r>
      <w:r>
        <w:rPr>
          <w:rFonts w:ascii="Times New Roman" w:hAnsi="Times New Roman" w:cs="Times New Roman"/>
          <w:sz w:val="24"/>
          <w:szCs w:val="24"/>
        </w:rPr>
        <w:t>4</w:t>
      </w:r>
      <w:r w:rsidRPr="00822EBB">
        <w:rPr>
          <w:rFonts w:ascii="Times New Roman" w:hAnsi="Times New Roman" w:cs="Times New Roman"/>
          <w:sz w:val="24"/>
          <w:szCs w:val="24"/>
        </w:rPr>
        <w:t xml:space="preserve">%).  </w:t>
      </w:r>
      <w:r>
        <w:rPr>
          <w:rFonts w:ascii="Times New Roman" w:hAnsi="Times New Roman" w:cs="Times New Roman"/>
          <w:sz w:val="24"/>
          <w:szCs w:val="24"/>
        </w:rPr>
        <w:t>T</w:t>
      </w:r>
      <w:r w:rsidRPr="00822EBB">
        <w:rPr>
          <w:rFonts w:ascii="Times New Roman" w:hAnsi="Times New Roman" w:cs="Times New Roman"/>
          <w:color w:val="000000" w:themeColor="text1"/>
          <w:sz w:val="24"/>
          <w:szCs w:val="24"/>
        </w:rPr>
        <w:t xml:space="preserve">he OHBQ was analysed using a general linear model (ANCOVA). A significant difference was found in favour of the intervention group for PSE related to child tooth brushing behaviours </w:t>
      </w:r>
      <w:r w:rsidRPr="00822EBB">
        <w:rPr>
          <w:rFonts w:ascii="Times New Roman" w:hAnsi="Times New Roman" w:cs="Times New Roman"/>
          <w:sz w:val="24"/>
          <w:szCs w:val="24"/>
        </w:rPr>
        <w:t>(F</w:t>
      </w:r>
      <w:r w:rsidRPr="00822EBB">
        <w:rPr>
          <w:rFonts w:ascii="Times New Roman" w:hAnsi="Times New Roman" w:cs="Times New Roman"/>
          <w:sz w:val="24"/>
          <w:szCs w:val="24"/>
          <w:vertAlign w:val="subscript"/>
        </w:rPr>
        <w:t>(1,1)</w:t>
      </w:r>
      <w:r w:rsidRPr="00822EBB">
        <w:rPr>
          <w:rFonts w:ascii="Times New Roman" w:hAnsi="Times New Roman" w:cs="Times New Roman"/>
          <w:sz w:val="24"/>
          <w:szCs w:val="24"/>
        </w:rPr>
        <w:t xml:space="preserve">=12.04, </w:t>
      </w:r>
      <w:r w:rsidRPr="00822EBB">
        <w:rPr>
          <w:rFonts w:ascii="Times New Roman" w:hAnsi="Times New Roman" w:cs="Times New Roman"/>
          <w:i/>
          <w:sz w:val="24"/>
          <w:szCs w:val="24"/>
        </w:rPr>
        <w:t>p</w:t>
      </w:r>
      <w:r w:rsidRPr="00822EBB">
        <w:rPr>
          <w:rFonts w:ascii="Times New Roman" w:hAnsi="Times New Roman" w:cs="Times New Roman"/>
          <w:sz w:val="24"/>
          <w:szCs w:val="24"/>
        </w:rPr>
        <w:t>=0.001), however no change was observed for PSE related to control of dietary sugars.</w:t>
      </w:r>
      <w:r w:rsidRPr="00822EBB">
        <w:rPr>
          <w:rFonts w:ascii="Times New Roman" w:hAnsi="Times New Roman" w:cs="Times New Roman"/>
          <w:color w:val="000000" w:themeColor="text1"/>
          <w:sz w:val="24"/>
          <w:szCs w:val="24"/>
        </w:rPr>
        <w:t xml:space="preserve">   </w:t>
      </w:r>
      <w:r w:rsidRPr="00822EBB">
        <w:rPr>
          <w:rFonts w:ascii="Times New Roman" w:hAnsi="Times New Roman" w:cs="Times New Roman"/>
          <w:b/>
          <w:sz w:val="24"/>
          <w:szCs w:val="24"/>
        </w:rPr>
        <w:t>Conclusions</w:t>
      </w:r>
      <w:r w:rsidRPr="00822EBB">
        <w:rPr>
          <w:rFonts w:ascii="Times New Roman" w:hAnsi="Times New Roman" w:cs="Times New Roman"/>
          <w:sz w:val="24"/>
          <w:szCs w:val="24"/>
        </w:rPr>
        <w:t xml:space="preserve">: A theorized children’s story can be effective </w:t>
      </w:r>
      <w:r>
        <w:rPr>
          <w:rFonts w:ascii="Times New Roman" w:hAnsi="Times New Roman" w:cs="Times New Roman"/>
          <w:sz w:val="24"/>
          <w:szCs w:val="24"/>
        </w:rPr>
        <w:t>as</w:t>
      </w:r>
      <w:r w:rsidRPr="00822EBB">
        <w:rPr>
          <w:rFonts w:ascii="Times New Roman" w:hAnsi="Times New Roman" w:cs="Times New Roman"/>
          <w:sz w:val="24"/>
          <w:szCs w:val="24"/>
        </w:rPr>
        <w:t xml:space="preserve"> an oral health promotion intervention by supporting parents to improve their child’s oral health-related behaviour.  Change was observed for </w:t>
      </w:r>
      <w:r>
        <w:rPr>
          <w:rFonts w:ascii="Times New Roman" w:hAnsi="Times New Roman" w:cs="Times New Roman"/>
          <w:sz w:val="24"/>
          <w:szCs w:val="24"/>
        </w:rPr>
        <w:t xml:space="preserve">child </w:t>
      </w:r>
      <w:r w:rsidRPr="00822EBB">
        <w:rPr>
          <w:rFonts w:ascii="Times New Roman" w:hAnsi="Times New Roman" w:cs="Times New Roman"/>
          <w:sz w:val="24"/>
          <w:szCs w:val="24"/>
        </w:rPr>
        <w:lastRenderedPageBreak/>
        <w:t xml:space="preserve">tooth brushing </w:t>
      </w:r>
      <w:r>
        <w:rPr>
          <w:rFonts w:ascii="Times New Roman" w:hAnsi="Times New Roman" w:cs="Times New Roman"/>
          <w:sz w:val="24"/>
          <w:szCs w:val="24"/>
        </w:rPr>
        <w:t>but</w:t>
      </w:r>
      <w:r w:rsidRPr="00822EBB">
        <w:rPr>
          <w:rFonts w:ascii="Times New Roman" w:hAnsi="Times New Roman" w:cs="Times New Roman"/>
          <w:sz w:val="24"/>
          <w:szCs w:val="24"/>
        </w:rPr>
        <w:t xml:space="preserve"> not sugar control.  This may reflect </w:t>
      </w:r>
      <w:r>
        <w:rPr>
          <w:rFonts w:ascii="Times New Roman" w:hAnsi="Times New Roman" w:cs="Times New Roman"/>
          <w:sz w:val="24"/>
          <w:szCs w:val="24"/>
        </w:rPr>
        <w:t xml:space="preserve">story </w:t>
      </w:r>
      <w:r w:rsidRPr="00822EBB">
        <w:rPr>
          <w:rFonts w:ascii="Times New Roman" w:hAnsi="Times New Roman" w:cs="Times New Roman"/>
          <w:sz w:val="24"/>
          <w:szCs w:val="24"/>
        </w:rPr>
        <w:t>contents or may be indicative of difficult</w:t>
      </w:r>
      <w:r>
        <w:rPr>
          <w:rFonts w:ascii="Times New Roman" w:hAnsi="Times New Roman" w:cs="Times New Roman"/>
          <w:sz w:val="24"/>
          <w:szCs w:val="24"/>
        </w:rPr>
        <w:t>ies</w:t>
      </w:r>
      <w:r w:rsidRPr="00822EBB">
        <w:rPr>
          <w:rFonts w:ascii="Times New Roman" w:hAnsi="Times New Roman" w:cs="Times New Roman"/>
          <w:sz w:val="24"/>
          <w:szCs w:val="24"/>
        </w:rPr>
        <w:t xml:space="preserve"> of changing dietary behaviour.      </w:t>
      </w:r>
    </w:p>
    <w:p w14:paraId="6A19A52B" w14:textId="77777777" w:rsidR="005C13B3" w:rsidRPr="00822EBB" w:rsidRDefault="005C13B3" w:rsidP="005C13B3">
      <w:pPr>
        <w:rPr>
          <w:rFonts w:ascii="Times New Roman" w:hAnsi="Times New Roman" w:cs="Times New Roman"/>
          <w:sz w:val="24"/>
          <w:szCs w:val="24"/>
        </w:rPr>
      </w:pPr>
      <w:r w:rsidRPr="00822EBB">
        <w:rPr>
          <w:rFonts w:ascii="Times New Roman" w:hAnsi="Times New Roman" w:cs="Times New Roman"/>
          <w:b/>
          <w:sz w:val="24"/>
          <w:szCs w:val="24"/>
        </w:rPr>
        <w:t>5 Key words</w:t>
      </w:r>
      <w:r w:rsidRPr="00822EBB">
        <w:rPr>
          <w:rFonts w:ascii="Times New Roman" w:hAnsi="Times New Roman" w:cs="Times New Roman"/>
          <w:sz w:val="24"/>
          <w:szCs w:val="24"/>
        </w:rPr>
        <w:t xml:space="preserve">: oral health behaviours; child oral health; behaviour change techniques; </w:t>
      </w:r>
      <w:r>
        <w:rPr>
          <w:rFonts w:ascii="Times New Roman" w:hAnsi="Times New Roman" w:cs="Times New Roman"/>
          <w:sz w:val="24"/>
          <w:szCs w:val="24"/>
        </w:rPr>
        <w:t>storybook</w:t>
      </w:r>
      <w:r w:rsidRPr="00822EBB">
        <w:rPr>
          <w:rFonts w:ascii="Times New Roman" w:hAnsi="Times New Roman" w:cs="Times New Roman"/>
          <w:sz w:val="24"/>
          <w:szCs w:val="24"/>
        </w:rPr>
        <w:t>; parental self-efficacy</w:t>
      </w:r>
    </w:p>
    <w:p w14:paraId="74E25D5A" w14:textId="77777777" w:rsidR="005C13B3" w:rsidRPr="00822EBB" w:rsidRDefault="005C13B3" w:rsidP="005C13B3">
      <w:pPr>
        <w:pStyle w:val="Heading3"/>
        <w:rPr>
          <w:rFonts w:ascii="Times New Roman" w:hAnsi="Times New Roman" w:cs="Times New Roman"/>
          <w:szCs w:val="24"/>
        </w:rPr>
      </w:pPr>
      <w:r w:rsidRPr="00822EBB">
        <w:rPr>
          <w:rFonts w:ascii="Times New Roman" w:hAnsi="Times New Roman" w:cs="Times New Roman"/>
          <w:szCs w:val="24"/>
        </w:rPr>
        <w:t>INTRODUCTION</w:t>
      </w:r>
    </w:p>
    <w:p w14:paraId="2B2433C4" w14:textId="77777777"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 xml:space="preserve">Considering the potentially serious biological and psychosocial effects of tooth decay, it is striking that it is for the most part, completely preventable </w:t>
      </w:r>
      <w:r w:rsidRPr="00822EB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"10.1186/1472-6831-6-S1-S2", "ISSN" : "1472-6831", "PMID" : "16934119", "abstract" : "Understanding caries etiology and distribution is central to understanding potential opportunities for and likely impact of new biotechnologies and biomaterials to reduce the caries burden worldwide. This review asserts the appropriateness of characterizing caries as a \"pandemic\" and considers static and temporal trend reports of worldwide caries distribution. Oral health disparities within and between countries are related to sugar consumption, fluoride usage, dental care, and social determinants of health. Findings of international and U.S. studies are considered in promoting World Health Organization's and others' recommendations for science-based preventive and disease management interventions at the individual, clinical, public health, and public policy levels.", "author" : [ { "dropping-particle" : "", "family" : "Edelstein", "given" : "B", "non-dropping-particle" : "", "parse-names" : false, "suffix" : "" } ], "container-title" : "BMC Oral Health", "id" : "ITEM-1", "issued" : { "date-parts" : [ [ "2006", "1" ] ] }, "page" : "S2", "title" : "The dental caries pandemic and disparities problem.", "type" : "article-journal", "volume" : "6 Suppl 1" }, "uris" : [ "http://www.mendeley.com/documents/?uuid=af1d1b89-212a-43d8-b53b-13e97f926833" ] } ], "mendeley" : { "formattedCitation" : "(Edelstein, 2006)", "plainTextFormattedCitation" : "(Edelstein, 2006)", "previouslyFormattedCitation" : "(Edelstein, 2006)" }, "properties" : { "noteIndex" : 0 }, "schema" : "https://github.com/citation-style-language/schema/raw/master/csl-citation.json" }</w:instrText>
      </w:r>
      <w:r w:rsidRPr="00822EBB">
        <w:rPr>
          <w:rFonts w:ascii="Times New Roman" w:hAnsi="Times New Roman" w:cs="Times New Roman"/>
          <w:sz w:val="24"/>
          <w:szCs w:val="24"/>
        </w:rPr>
        <w:fldChar w:fldCharType="separate"/>
      </w:r>
      <w:r w:rsidRPr="00822EBB">
        <w:rPr>
          <w:rFonts w:ascii="Times New Roman" w:hAnsi="Times New Roman" w:cs="Times New Roman"/>
          <w:noProof/>
          <w:sz w:val="24"/>
          <w:szCs w:val="24"/>
        </w:rPr>
        <w:t>(Edelstein, 2006)</w:t>
      </w:r>
      <w:r w:rsidRPr="00822EBB">
        <w:rPr>
          <w:rFonts w:ascii="Times New Roman" w:hAnsi="Times New Roman" w:cs="Times New Roman"/>
          <w:sz w:val="24"/>
          <w:szCs w:val="24"/>
        </w:rPr>
        <w:fldChar w:fldCharType="end"/>
      </w:r>
      <w:r w:rsidRPr="00822EBB">
        <w:rPr>
          <w:rFonts w:ascii="Times New Roman" w:hAnsi="Times New Roman" w:cs="Times New Roman"/>
          <w:sz w:val="24"/>
          <w:szCs w:val="24"/>
        </w:rPr>
        <w:t xml:space="preserve"> if the correct health behaviours are in place.  In an otherwise healthy child, tooth decay can be controlled through the restriction of foods and drinks which are high in sugar (non-complex carbohydrates) and the maintenance of a daily oral hygiene routine which includes </w:t>
      </w:r>
      <w:r>
        <w:rPr>
          <w:rFonts w:ascii="Times New Roman" w:hAnsi="Times New Roman" w:cs="Times New Roman"/>
          <w:sz w:val="24"/>
          <w:szCs w:val="24"/>
        </w:rPr>
        <w:t xml:space="preserve">the application of </w:t>
      </w:r>
      <w:r w:rsidRPr="00822EBB">
        <w:rPr>
          <w:rFonts w:ascii="Times New Roman" w:hAnsi="Times New Roman" w:cs="Times New Roman"/>
          <w:sz w:val="24"/>
          <w:szCs w:val="24"/>
        </w:rPr>
        <w:t>fluoride toothpaste</w:t>
      </w:r>
      <w:r>
        <w:rPr>
          <w:rFonts w:ascii="Times New Roman" w:hAnsi="Times New Roman" w:cs="Times New Roman"/>
          <w:sz w:val="24"/>
          <w:szCs w:val="24"/>
        </w:rPr>
        <w:t xml:space="preserve"> twice daily</w:t>
      </w:r>
      <w:r w:rsidRPr="00822EBB">
        <w:rPr>
          <w:rFonts w:ascii="Times New Roman" w:hAnsi="Times New Roman" w:cs="Times New Roman"/>
          <w:sz w:val="24"/>
          <w:szCs w:val="24"/>
        </w:rPr>
        <w:t xml:space="preserve"> </w:t>
      </w:r>
      <w:r w:rsidRPr="00822EB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"Walsh", "given" : "T", "non-dropping-particle" : "", "parse-names" : false, "suffix" : "" }, { "dropping-particle" : "V", "family" : "Worthington", "given" : "H", "non-dropping-particle" : "", "parse-names" : false, "suffix" : "" }, { "dropping-particle" : "", "family" : "Glenny", "given" : "AM", "non-dropping-particle" : "", "parse-names" : false, "suffix" : "" }, { "dropping-particle" : "", "family" : "Appelbe", "given" : "P", "non-dropping-particle" : "", "parse-names" : false, "suffix" : "" }, { "dropping-particle" : "", "family" : "Marinho", "given" : "V", "non-dropping-particle" : "", "parse-names" : false, "suffix" : "" }, { "dropping-particle" : "", "family" : "Shi", "given" : "X", "non-dropping-particle" : "", "parse-names" : false, "suffix" : "" } ], "container-title" : "Cochrane Database of Systematic Reviews", "id" : "ITEM-1", "issue" : "2", "issued" : { "date-parts" : [ [ "2010" ] ] }, "title" : "Fluoride toothpastes of different concentrations for preventing dental caries in children and adolescents (Review)", "type" : "article-journal" }, "uris" : [ "http://www.mendeley.com/documents/?uuid=f949ad31-1a54-44ef-9875-5509bdf7c738" ] }, { "id" : "ITEM-2", "itemData" : { "DOI" : "10.1002/14651858.CD002278", "ISSN" : "1469-493X", "PMID" : "12535435", "abstract" : "BACKGROUND: Fluoride toothpastes have been widely used for over three decades and remain a benchmark intervention for the prevention of dental caries. OBJECTIVES: To determine the effectiveness and safety of fluoride toothpastes in the prevention of caries in children and to examine factors potentially modifying their effect. SEARCH STRATEGY: We searched the Cochrane Oral Health Group's Trials Register (May 2000), the Cochrane Central Register of Controlled Trials (CENTRAL) (The Cochrane Library Issue 2, 2000), MEDLINE (1966 to January 2000), plus several other databases. We handsearched journals, reference lists of articles and contacted selected authors and manufacturers. SELECTION CRITERIA: Randomized or quasi-randomized controlled trials with blind outcome assessment, comparing fluoride toothpaste with placebo in children up to 16 years during at least one year. The main outcome was caries increment measured by the change in decayed, missing and filled tooth surfaces (D(M)FS). DATA COLLECTION AND ANALYSIS: Inclusion decisions, quality assessment and data extraction were duplicated in a random sample of one third of studies, and consensus achieved by discussion or a third party. Authors were contacted for missing data. The primary measure of effect was the prevented fraction (PF) that is the difference in caries increments between the treatment and control groups expressed as a percentage of the increment in the control group. Random effects meta-analyses were performed where data could be pooled. Potential sources of heterogeneity were examined in random effects meta-regression analyses. MAIN RESULTS: Seventy-four studies were included. For the 70 that contributed data for meta-analysis (involving 42,300 children) the D(M)FS pooled PF was 24% (95% confidence interval (CI), 21 to 28%; p&lt;0.0001). This means that 1.6 children need to brush with a fluoride toothpaste (rather than a non-fluoride toothpaste) over three years to prevent one D(M)FS in populations with caries increment of 2.6 D(M)FS per year. In populations with caries increment of 1.1 D(M)FS per year, 3.7 children will need to use a fluoride toothpaste for three years to avoid one D(M)FS. There was clear heterogeneity, confirmed statistically (p&lt;0.0001). The effect of fluoride toothpaste increased with higher baseline levels of D(M)FS, higher fluoride concentration, higher frequency of use, and supervised brushing, but was not influenced by exposure to water fluoridation. There is little in\u2026", "author" : [ { "dropping-particle" : "", "family" : "Marinho", "given" : "V", "non-dropping-particle" : "", "parse-names" : false, "suffix" : "" }, { "dropping-particle" : "", "family" : "Higgins", "given" : "J", "non-dropping-particle" : "", "parse-names" : false, "suffix" : "" }, { "dropping-particle" : "", "family" : "Logan", "given" : "S", "non-dropping-particle" : "", "parse-names" : false, "suffix" : "" }, { "dropping-particle" : "", "family" : "Sheiham", "given" : "A", "non-dropping-particle" : "", "parse-names" : false, "suffix" : "" } ], "container-title" : "Cochrane Database of Systematic Reviews", "id" : "ITEM-2", "issue" : "1", "issued" : { "date-parts" : [ [ "2009", "1" ] ] }, "page" : "CD002278", "title" : "Fluoride toothpastes for preventing dental caries in children and adolescents (Review)", "type" : "article-journal" }, "uris" : [ "http://www.mendeley.com/documents/?uuid=1d898195-338c-4a76-aa43-275daa8c29ed" ] }, { "id" : "ITEM-3", "itemData" : { "author" : [ { "dropping-particle" : "", "family" : "Harris", "given" : "R", "non-dropping-particle" : "", "parse-names" : false, "suffix" : "" }, { "dropping-particle" : "", "family" : "Nicoll", "given" : "A", "non-dropping-particle" : "", "parse-names" : false, "suffix" : "" }, { "dropping-particle" : "", "family" : "Adair", "given" : "P", "non-dropping-particle" : "", "parse-names" : false, "suffix" : "" }, { "dropping-particle" : "", "family" : "Pine", "given" : "C", "non-dropping-particle" : "", "parse-names" : false, "suffix" : "" } ], "container-title" : "Community Dental Health", "id" : "ITEM-3", "issue" : "Suppl. 1", "issued" : { "date-parts" : [ [ "2004" ] ] }, "page" : "71-85", "title" : "Risk factors for dental caries in young children: a systematic review of the literature", "type" : "article-journal", "volume" : "21" }, "uris" : [ "http://www.mendeley.com/documents/?uuid=2c0eaeba-7097-46c0-b365-a947829249be" ] } ], "mendeley" : { "formattedCitation" : "(Harris, Nicoll, Adair, &amp; Pine, 2004; Marinho, Higgins, Logan, &amp; Sheiham, 2009; Walsh et al., 2010)", "plainTextFormattedCitation" : "(Harris, Nicoll, Adair, &amp; Pine, 2004; Marinho, Higgins, Logan, &amp; Sheiham, 2009; Walsh et al., 2010)", "previouslyFormattedCitation" : "(Harris, Nicoll, Adair, &amp; Pine, 2004; Marinho, Higgins, Logan, &amp; Sheiham, 2009; Walsh et al., 2010)" }, "properties" : { "noteIndex" : 0 }, "schema" : "https://github.com/citation-style-language/schema/raw/master/csl-citation.json" }</w:instrText>
      </w:r>
      <w:r w:rsidRPr="00822EBB">
        <w:rPr>
          <w:rFonts w:ascii="Times New Roman" w:hAnsi="Times New Roman" w:cs="Times New Roman"/>
          <w:sz w:val="24"/>
          <w:szCs w:val="24"/>
        </w:rPr>
        <w:fldChar w:fldCharType="separate"/>
      </w:r>
      <w:r w:rsidRPr="00822EBB">
        <w:rPr>
          <w:rFonts w:ascii="Times New Roman" w:hAnsi="Times New Roman" w:cs="Times New Roman"/>
          <w:noProof/>
          <w:sz w:val="24"/>
          <w:szCs w:val="24"/>
        </w:rPr>
        <w:t>(Harris, Nicoll, Adair, &amp; Pine, 2004; Marinho, Higgins, Logan, &amp; Sheiham, 2009; Walsh et al., 2010)</w:t>
      </w:r>
      <w:r w:rsidRPr="00822EBB">
        <w:rPr>
          <w:rFonts w:ascii="Times New Roman" w:hAnsi="Times New Roman" w:cs="Times New Roman"/>
          <w:sz w:val="24"/>
          <w:szCs w:val="24"/>
        </w:rPr>
        <w:fldChar w:fldCharType="end"/>
      </w:r>
      <w:r w:rsidRPr="00822EBB">
        <w:rPr>
          <w:rFonts w:ascii="Times New Roman" w:hAnsi="Times New Roman" w:cs="Times New Roman"/>
          <w:sz w:val="24"/>
          <w:szCs w:val="24"/>
        </w:rPr>
        <w:t xml:space="preserve">.  Therefore, health behaviour change interventions focused on these behaviours may be important for improving child oral health outcomes.   </w:t>
      </w:r>
    </w:p>
    <w:p w14:paraId="26E2B99A" w14:textId="37E2B04C"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Health promotion</w:t>
      </w:r>
      <w:r w:rsidR="00906E29">
        <w:rPr>
          <w:rFonts w:ascii="Times New Roman" w:hAnsi="Times New Roman" w:cs="Times New Roman"/>
          <w:sz w:val="24"/>
          <w:szCs w:val="24"/>
        </w:rPr>
        <w:t>, usually taking the form of educational programmes,</w:t>
      </w:r>
      <w:r w:rsidR="00906E29" w:rsidRPr="00822EBB">
        <w:rPr>
          <w:rFonts w:ascii="Times New Roman" w:hAnsi="Times New Roman" w:cs="Times New Roman"/>
          <w:sz w:val="24"/>
          <w:szCs w:val="24"/>
        </w:rPr>
        <w:t xml:space="preserve"> has</w:t>
      </w:r>
      <w:r w:rsidRPr="00822EBB">
        <w:rPr>
          <w:rFonts w:ascii="Times New Roman" w:hAnsi="Times New Roman" w:cs="Times New Roman"/>
          <w:sz w:val="24"/>
          <w:szCs w:val="24"/>
        </w:rPr>
        <w:t xml:space="preserve"> for a number of years attempted to improve dental health related behaviours and consequently childhood dental health outcomes</w:t>
      </w:r>
      <w:r w:rsidR="00906E29">
        <w:rPr>
          <w:rFonts w:ascii="Times New Roman" w:hAnsi="Times New Roman" w:cs="Times New Roman"/>
          <w:sz w:val="24"/>
          <w:szCs w:val="24"/>
        </w:rPr>
        <w:t xml:space="preserve"> through increasing knowledge</w:t>
      </w:r>
      <w:r w:rsidRPr="00822EBB">
        <w:rPr>
          <w:rFonts w:ascii="Times New Roman" w:hAnsi="Times New Roman" w:cs="Times New Roman"/>
          <w:sz w:val="24"/>
          <w:szCs w:val="24"/>
        </w:rPr>
        <w:t xml:space="preserve">. A systematic review </w:t>
      </w:r>
      <w:r w:rsidRPr="00822EB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"Kay", "given" : "E", "non-dropping-particle" : "", "parse-names" : false, "suffix" : "" }, { "dropping-particle" : "", "family" : "Locker", "given" : "D", "non-dropping-particle" : "", "parse-names" : false, "suffix" : "" } ], "container-title" : "Community Dental Health", "id" : "ITEM-1", "issue" : "3", "issued" : { "date-parts" : [ [ "1998" ] ] }, "page" : "132-144", "title" : "A systematic review of the effectiveness of health promotion aimed at improving oral health", "type" : "article-journal", "volume" : "15" }, "uris" : [ "http://www.mendeley.com/documents/?uuid=91959f14-7d99-48dc-8880-ba4f641996bb" ] } ], "mendeley" : { "formattedCitation" : "(Kay &amp; Locker, 1998)", "plainTextFormattedCitation" : "(Kay &amp; Locker, 1998)", "previouslyFormattedCitation" : "(Kay &amp; Locker, 1998)" }, "properties" : { "noteIndex" : 0 }, "schema" : "https://github.com/citation-style-language/schema/raw/master/csl-citation.json" }</w:instrText>
      </w:r>
      <w:r w:rsidRPr="00822EBB">
        <w:rPr>
          <w:rFonts w:ascii="Times New Roman" w:hAnsi="Times New Roman" w:cs="Times New Roman"/>
          <w:sz w:val="24"/>
          <w:szCs w:val="24"/>
        </w:rPr>
        <w:fldChar w:fldCharType="separate"/>
      </w:r>
      <w:r w:rsidRPr="00822EBB">
        <w:rPr>
          <w:rFonts w:ascii="Times New Roman" w:hAnsi="Times New Roman" w:cs="Times New Roman"/>
          <w:noProof/>
          <w:sz w:val="24"/>
          <w:szCs w:val="24"/>
        </w:rPr>
        <w:t>(Kay &amp; Locker, 1998)</w:t>
      </w:r>
      <w:r w:rsidRPr="00822EBB">
        <w:rPr>
          <w:rFonts w:ascii="Times New Roman" w:hAnsi="Times New Roman" w:cs="Times New Roman"/>
          <w:sz w:val="24"/>
          <w:szCs w:val="24"/>
        </w:rPr>
        <w:fldChar w:fldCharType="end"/>
      </w:r>
      <w:r w:rsidRPr="00822EBB">
        <w:rPr>
          <w:rFonts w:ascii="Times New Roman" w:hAnsi="Times New Roman" w:cs="Times New Roman"/>
          <w:sz w:val="24"/>
          <w:szCs w:val="24"/>
        </w:rPr>
        <w:t xml:space="preserve">, examined 164 experimental studies (including 36 RCTs and 80 controlled studies) testing oral health promotion for improvements in dental hygiene or dental health outcomes. This review found that oral health promotion generally resulted in improvements in knowledge but not in associated behaviours and dental health outcomes. A </w:t>
      </w:r>
      <w:r w:rsidR="00EC7E15">
        <w:rPr>
          <w:rFonts w:ascii="Times New Roman" w:hAnsi="Times New Roman" w:cs="Times New Roman"/>
          <w:sz w:val="24"/>
          <w:szCs w:val="24"/>
        </w:rPr>
        <w:t xml:space="preserve">more </w:t>
      </w:r>
      <w:r w:rsidRPr="00822EBB">
        <w:rPr>
          <w:rFonts w:ascii="Times New Roman" w:hAnsi="Times New Roman" w:cs="Times New Roman"/>
          <w:sz w:val="24"/>
          <w:szCs w:val="24"/>
        </w:rPr>
        <w:t xml:space="preserve">recent Cochrane review of primary school-based promotion programmes for the prevention of tooth decay </w:t>
      </w:r>
      <w:r w:rsidRPr="00822EB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"10.1002/14651858.CD009378", "author" : [ { "dropping-particle" : "", "family" : "Cooper", "given" : "A", "non-dropping-particle" : "", "parse-names" : false, "suffix" : "" }, { "dropping-particle" : "", "family" : "O' Malley", "given" : "L", "non-dropping-particle" : "", "parse-names" : false, "suffix" : "" }, { "dropping-particle" : "", "family" : "Elison", "given" : "S", "non-dropping-particle" : "", "parse-names" : false, "suffix" : "" }, { "dropping-particle" : "", "family" : "Armstrong", "given" : "R", "non-dropping-particle" : "", "parse-names" : false, "suffix" : "" }, { "dropping-particle" : "", "family" : "Burnside", "given" : "G.", "non-dropping-particle" : "", "parse-names" : false, "suffix" : "" }, { "dropping-particle" : "", "family" : "Adair", "given" : "P", "non-dropping-particle" : "", "parse-names" : false, "suffix" : "" }, { "dropping-particle" : "", "family" : "Dugdill", "given" : "L", "non-dropping-particle" : "", "parse-names" : false, "suffix" : "" }, { "dropping-particle" : "", "family" : "Pine", "given" : "C", "non-dropping-particle" : "", "parse-names" : false, "suffix" : "" } ], "container-title" : "Cochrane Database of Systematic Reviews", "id" : "ITEM-1", "issue" : "5", "issued" : { "date-parts" : [ [ "2013" ] ] }, "note" : "        From Duplicate 1 (                           Primary school-based behavioural interventions for preventing caries ( Review )                         - Cooper, AM; O'Malley, LA; Elison, SN; Armstrong, RA; Burnside, G; Adair, P; Dugdill, L; Pine, C )\n                \n        \n        \n      ", "page" : "1-54", "title" : "Primary school-based behavioural interventions for preventing caries (Review)", "type" : "article-journal" }, "uris" : [ "http://www.mendeley.com/documents/?uuid=ff83e7e2-bb60-4259-b0ec-b09728505fa6" ] } ], "mendeley" : { "formattedCitation" : "(Cooper et al., 2013)", "plainTextFormattedCitation" : "(Cooper et al., 2013)", "previouslyFormattedCitation" : "(Cooper et al., 2013)" }, "properties" : { "noteIndex" : 0 }, "schema" : "https://github.com/citation-style-language/schema/raw/master/csl-citation.json" }</w:instrText>
      </w:r>
      <w:r w:rsidRPr="00822EBB">
        <w:rPr>
          <w:rFonts w:ascii="Times New Roman" w:hAnsi="Times New Roman" w:cs="Times New Roman"/>
          <w:sz w:val="24"/>
          <w:szCs w:val="24"/>
        </w:rPr>
        <w:fldChar w:fldCharType="separate"/>
      </w:r>
      <w:r w:rsidRPr="00822EBB">
        <w:rPr>
          <w:rFonts w:ascii="Times New Roman" w:hAnsi="Times New Roman" w:cs="Times New Roman"/>
          <w:noProof/>
          <w:sz w:val="24"/>
          <w:szCs w:val="24"/>
        </w:rPr>
        <w:t>(Cooper et al., 2013)</w:t>
      </w:r>
      <w:r w:rsidRPr="00822EBB">
        <w:rPr>
          <w:rFonts w:ascii="Times New Roman" w:hAnsi="Times New Roman" w:cs="Times New Roman"/>
          <w:sz w:val="24"/>
          <w:szCs w:val="24"/>
        </w:rPr>
        <w:fldChar w:fldCharType="end"/>
      </w:r>
      <w:r w:rsidRPr="00822EBB">
        <w:rPr>
          <w:rFonts w:ascii="Times New Roman" w:hAnsi="Times New Roman" w:cs="Times New Roman"/>
          <w:sz w:val="24"/>
          <w:szCs w:val="24"/>
        </w:rPr>
        <w:t xml:space="preserve"> has confirmed Kay and Locker’s findings. This review of four </w:t>
      </w:r>
      <w:r w:rsidRPr="00822EBB">
        <w:rPr>
          <w:rFonts w:ascii="Times New Roman" w:hAnsi="Times New Roman" w:cs="Times New Roman"/>
          <w:sz w:val="24"/>
          <w:szCs w:val="24"/>
        </w:rPr>
        <w:lastRenderedPageBreak/>
        <w:t xml:space="preserve">RCTs found insufficient evidence to show that such programmes were able to impact upon children’s </w:t>
      </w:r>
      <w:r>
        <w:rPr>
          <w:rFonts w:ascii="Times New Roman" w:hAnsi="Times New Roman" w:cs="Times New Roman"/>
          <w:sz w:val="24"/>
          <w:szCs w:val="24"/>
        </w:rPr>
        <w:t xml:space="preserve">oral health-related </w:t>
      </w:r>
      <w:r w:rsidRPr="00822EBB">
        <w:rPr>
          <w:rFonts w:ascii="Times New Roman" w:hAnsi="Times New Roman" w:cs="Times New Roman"/>
          <w:sz w:val="24"/>
          <w:szCs w:val="24"/>
        </w:rPr>
        <w:t>behaviour</w:t>
      </w:r>
      <w:r>
        <w:rPr>
          <w:rFonts w:ascii="Times New Roman" w:hAnsi="Times New Roman" w:cs="Times New Roman"/>
          <w:sz w:val="24"/>
          <w:szCs w:val="24"/>
        </w:rPr>
        <w:t>s</w:t>
      </w:r>
      <w:r w:rsidRPr="00822EBB">
        <w:rPr>
          <w:rFonts w:ascii="Times New Roman" w:hAnsi="Times New Roman" w:cs="Times New Roman"/>
          <w:sz w:val="24"/>
          <w:szCs w:val="24"/>
        </w:rPr>
        <w:t xml:space="preserve"> in the long term. </w:t>
      </w:r>
    </w:p>
    <w:p w14:paraId="62F702CA" w14:textId="02289050"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 xml:space="preserve">A large international study (n=2822) </w:t>
      </w:r>
      <w:r>
        <w:rPr>
          <w:rFonts w:ascii="Times New Roman" w:hAnsi="Times New Roman" w:cs="Times New Roman"/>
          <w:sz w:val="24"/>
          <w:szCs w:val="24"/>
        </w:rPr>
        <w:t xml:space="preserve">developed and </w:t>
      </w:r>
      <w:r w:rsidRPr="00822EBB">
        <w:rPr>
          <w:rFonts w:ascii="Times New Roman" w:hAnsi="Times New Roman" w:cs="Times New Roman"/>
          <w:sz w:val="24"/>
          <w:szCs w:val="24"/>
        </w:rPr>
        <w:t>utilised a theory based psychometric assessment measuring parents’ attitudes towards oral health related behaviours for their three to four year old children including dental hygiene, sugar snacking and dental attendance. Dental examination of the children was also carried out. Logistic regression showed that parents’</w:t>
      </w:r>
      <w:r w:rsidR="00745206">
        <w:rPr>
          <w:rFonts w:ascii="Times New Roman" w:hAnsi="Times New Roman" w:cs="Times New Roman"/>
          <w:sz w:val="24"/>
          <w:szCs w:val="24"/>
        </w:rPr>
        <w:t xml:space="preserve"> </w:t>
      </w:r>
      <w:r w:rsidRPr="00822EBB">
        <w:rPr>
          <w:rFonts w:ascii="Times New Roman" w:hAnsi="Times New Roman" w:cs="Times New Roman"/>
          <w:sz w:val="24"/>
          <w:szCs w:val="24"/>
        </w:rPr>
        <w:t>attitudes towards the behaviours themselves</w:t>
      </w:r>
      <w:r w:rsidR="00745206">
        <w:rPr>
          <w:rFonts w:ascii="Times New Roman" w:hAnsi="Times New Roman" w:cs="Times New Roman"/>
          <w:sz w:val="24"/>
          <w:szCs w:val="24"/>
        </w:rPr>
        <w:t xml:space="preserve"> and parental self-efficacy (</w:t>
      </w:r>
      <w:r w:rsidR="00745206" w:rsidRPr="00822EBB">
        <w:rPr>
          <w:rFonts w:ascii="Times New Roman" w:hAnsi="Times New Roman" w:cs="Times New Roman"/>
          <w:sz w:val="24"/>
          <w:szCs w:val="24"/>
        </w:rPr>
        <w:t>PSE</w:t>
      </w:r>
      <w:r w:rsidR="00745206">
        <w:rPr>
          <w:rFonts w:ascii="Times New Roman" w:hAnsi="Times New Roman" w:cs="Times New Roman"/>
          <w:sz w:val="24"/>
          <w:szCs w:val="24"/>
        </w:rPr>
        <w:t>)</w:t>
      </w:r>
      <w:r w:rsidR="00745206" w:rsidRPr="00822EBB">
        <w:rPr>
          <w:rFonts w:ascii="Times New Roman" w:hAnsi="Times New Roman" w:cs="Times New Roman"/>
          <w:sz w:val="24"/>
          <w:szCs w:val="24"/>
        </w:rPr>
        <w:t xml:space="preserve"> related to dental hygiene and sugar snacking were significant predictors of the development of tooth decay in </w:t>
      </w:r>
      <w:r w:rsidR="00745206">
        <w:rPr>
          <w:rFonts w:ascii="Times New Roman" w:hAnsi="Times New Roman" w:cs="Times New Roman"/>
          <w:sz w:val="24"/>
          <w:szCs w:val="24"/>
        </w:rPr>
        <w:t xml:space="preserve">their </w:t>
      </w:r>
      <w:r w:rsidR="00745206" w:rsidRPr="00822EBB">
        <w:rPr>
          <w:rFonts w:ascii="Times New Roman" w:hAnsi="Times New Roman" w:cs="Times New Roman"/>
          <w:sz w:val="24"/>
          <w:szCs w:val="24"/>
        </w:rPr>
        <w:t xml:space="preserve">children </w:t>
      </w:r>
      <w:r w:rsidR="00745206" w:rsidRPr="00822EBB">
        <w:rPr>
          <w:rFonts w:ascii="Times New Roman" w:hAnsi="Times New Roman" w:cs="Times New Roman"/>
          <w:sz w:val="24"/>
          <w:szCs w:val="24"/>
        </w:rPr>
        <w:fldChar w:fldCharType="begin" w:fldLock="1"/>
      </w:r>
      <w:r w:rsidR="00745206">
        <w:rPr>
          <w:rFonts w:ascii="Times New Roman" w:hAnsi="Times New Roman" w:cs="Times New Roman"/>
          <w:sz w:val="24"/>
          <w:szCs w:val="24"/>
        </w:rPr>
        <w:instrText>ADDIN CSL_CITATION { "citationItems" : [ { "id" : "ITEM-1", "itemData" : { "author" : [ { "dropping-particle" : "", "family" : "Adair", "given" : "P", "non-dropping-particle" : "", "parse-names" : false, "suffix" : "" }, { "dropping-particle" : "", "family" : "Pine", "given" : "C", "non-dropping-particle" : "", "parse-names" : false, "suffix" : "" }, { "dropping-particle" : "", "family" : "Burnside", "given" : "G", "non-dropping-particle" : "", "parse-names" : false, "suffix" : "" }, { "dropping-particle" : "", "family" : "et al.", "given" : "", "non-dropping-particle" : "", "parse-names" : false, "suffix" : "" } ], "container-title" : "Community Dental Health", "id" : "ITEM-1", "issue" : "1", "issued" : { "date-parts" : [ [ "2004" ] ] }, "page" : "102- 111", "title" : "Familial and cultural perceptions and beliefs of oral hygiene and dietary practices among ethnically and socio-economically diverse groups", "type" : "article-journal", "volume" : "21" }, "uris" : [ "http://www.mendeley.com/documents/?uuid=c731152f-9418-41ed-8b39-5cb925169464" ] } ], "mendeley" : { "formattedCitation" : "(Adair, Pine, Burnside, &amp; et al., 2004)", "plainTextFormattedCitation" : "(Adair, Pine, Burnside, &amp; et al., 2004)", "previouslyFormattedCitation" : "(Adair, Pine, Burnside, &amp; et al., 2004)" }, "properties" : { "noteIndex" : 0 }, "schema" : "https://github.com/citation-style-language/schema/raw/master/csl-citation.json" }</w:instrText>
      </w:r>
      <w:r w:rsidR="00745206" w:rsidRPr="00822EBB">
        <w:rPr>
          <w:rFonts w:ascii="Times New Roman" w:hAnsi="Times New Roman" w:cs="Times New Roman"/>
          <w:sz w:val="24"/>
          <w:szCs w:val="24"/>
        </w:rPr>
        <w:fldChar w:fldCharType="separate"/>
      </w:r>
      <w:r w:rsidR="00745206" w:rsidRPr="007358A6">
        <w:rPr>
          <w:rFonts w:ascii="Times New Roman" w:hAnsi="Times New Roman" w:cs="Times New Roman"/>
          <w:noProof/>
          <w:sz w:val="24"/>
          <w:szCs w:val="24"/>
        </w:rPr>
        <w:t>(Adair, Pine, Burnside, &amp; et al., 2004)</w:t>
      </w:r>
      <w:r w:rsidR="00745206" w:rsidRPr="00822EBB">
        <w:rPr>
          <w:rFonts w:ascii="Times New Roman" w:hAnsi="Times New Roman" w:cs="Times New Roman"/>
          <w:sz w:val="24"/>
          <w:szCs w:val="24"/>
        </w:rPr>
        <w:fldChar w:fldCharType="end"/>
      </w:r>
      <w:r w:rsidR="00745206" w:rsidRPr="00822EBB">
        <w:rPr>
          <w:rFonts w:ascii="Times New Roman" w:hAnsi="Times New Roman" w:cs="Times New Roman"/>
          <w:sz w:val="24"/>
          <w:szCs w:val="24"/>
        </w:rPr>
        <w:t>.</w:t>
      </w:r>
      <w:r w:rsidR="00745206">
        <w:rPr>
          <w:rFonts w:ascii="Times New Roman" w:hAnsi="Times New Roman" w:cs="Times New Roman"/>
          <w:sz w:val="24"/>
          <w:szCs w:val="24"/>
        </w:rPr>
        <w:t xml:space="preserve"> Attitudes towards prevention were not found to be significant.</w:t>
      </w:r>
      <w:r w:rsidR="00745206" w:rsidRPr="00822EBB">
        <w:rPr>
          <w:rFonts w:ascii="Times New Roman" w:hAnsi="Times New Roman" w:cs="Times New Roman"/>
          <w:sz w:val="24"/>
          <w:szCs w:val="24"/>
        </w:rPr>
        <w:t xml:space="preserve"> </w:t>
      </w:r>
      <w:r w:rsidRPr="00822EBB">
        <w:rPr>
          <w:rFonts w:ascii="Times New Roman" w:hAnsi="Times New Roman" w:cs="Times New Roman"/>
          <w:sz w:val="24"/>
          <w:szCs w:val="24"/>
        </w:rPr>
        <w:t xml:space="preserve">This international study collected data from 17 countries and findings were consistent across ethnic groups. </w:t>
      </w:r>
    </w:p>
    <w:p w14:paraId="3932E1EA" w14:textId="1C367E1D"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Education</w:t>
      </w:r>
      <w:r>
        <w:rPr>
          <w:rFonts w:ascii="Times New Roman" w:hAnsi="Times New Roman" w:cs="Times New Roman"/>
          <w:sz w:val="24"/>
          <w:szCs w:val="24"/>
        </w:rPr>
        <w:t xml:space="preserve"> alone</w:t>
      </w:r>
      <w:r w:rsidRPr="00822EBB">
        <w:rPr>
          <w:rFonts w:ascii="Times New Roman" w:hAnsi="Times New Roman" w:cs="Times New Roman"/>
          <w:sz w:val="24"/>
          <w:szCs w:val="24"/>
        </w:rPr>
        <w:t xml:space="preserve"> </w:t>
      </w:r>
      <w:r>
        <w:rPr>
          <w:rFonts w:ascii="Times New Roman" w:hAnsi="Times New Roman" w:cs="Times New Roman"/>
          <w:sz w:val="24"/>
          <w:szCs w:val="24"/>
        </w:rPr>
        <w:t>may</w:t>
      </w:r>
      <w:r w:rsidRPr="00822EBB">
        <w:rPr>
          <w:rFonts w:ascii="Times New Roman" w:hAnsi="Times New Roman" w:cs="Times New Roman"/>
          <w:sz w:val="24"/>
          <w:szCs w:val="24"/>
        </w:rPr>
        <w:t xml:space="preserve"> </w:t>
      </w:r>
      <w:r>
        <w:rPr>
          <w:rFonts w:ascii="Times New Roman" w:hAnsi="Times New Roman" w:cs="Times New Roman"/>
          <w:sz w:val="24"/>
          <w:szCs w:val="24"/>
        </w:rPr>
        <w:t>change</w:t>
      </w:r>
      <w:r w:rsidRPr="00822EBB">
        <w:rPr>
          <w:rFonts w:ascii="Times New Roman" w:hAnsi="Times New Roman" w:cs="Times New Roman"/>
          <w:sz w:val="24"/>
          <w:szCs w:val="24"/>
        </w:rPr>
        <w:t xml:space="preserve"> </w:t>
      </w:r>
      <w:r>
        <w:rPr>
          <w:rFonts w:ascii="Times New Roman" w:hAnsi="Times New Roman" w:cs="Times New Roman"/>
          <w:sz w:val="24"/>
          <w:szCs w:val="24"/>
        </w:rPr>
        <w:t xml:space="preserve">health related </w:t>
      </w:r>
      <w:r w:rsidRPr="00822EBB">
        <w:rPr>
          <w:rFonts w:ascii="Times New Roman" w:hAnsi="Times New Roman" w:cs="Times New Roman"/>
          <w:sz w:val="24"/>
          <w:szCs w:val="24"/>
        </w:rPr>
        <w:t xml:space="preserve">knowledge which may </w:t>
      </w:r>
      <w:r>
        <w:rPr>
          <w:rFonts w:ascii="Times New Roman" w:hAnsi="Times New Roman" w:cs="Times New Roman"/>
          <w:sz w:val="24"/>
          <w:szCs w:val="24"/>
        </w:rPr>
        <w:t xml:space="preserve">in turn influence </w:t>
      </w:r>
      <w:r w:rsidRPr="00822EBB">
        <w:rPr>
          <w:rFonts w:ascii="Times New Roman" w:hAnsi="Times New Roman" w:cs="Times New Roman"/>
          <w:sz w:val="24"/>
          <w:szCs w:val="24"/>
        </w:rPr>
        <w:t xml:space="preserve">attitudes towards prevention but </w:t>
      </w:r>
      <w:r>
        <w:rPr>
          <w:rFonts w:ascii="Times New Roman" w:hAnsi="Times New Roman" w:cs="Times New Roman"/>
          <w:sz w:val="24"/>
          <w:szCs w:val="24"/>
        </w:rPr>
        <w:t xml:space="preserve">will </w:t>
      </w:r>
      <w:r w:rsidRPr="00822EBB">
        <w:rPr>
          <w:rFonts w:ascii="Times New Roman" w:hAnsi="Times New Roman" w:cs="Times New Roman"/>
          <w:sz w:val="24"/>
          <w:szCs w:val="24"/>
        </w:rPr>
        <w:t xml:space="preserve">not </w:t>
      </w:r>
      <w:r>
        <w:rPr>
          <w:rFonts w:ascii="Times New Roman" w:hAnsi="Times New Roman" w:cs="Times New Roman"/>
          <w:sz w:val="24"/>
          <w:szCs w:val="24"/>
        </w:rPr>
        <w:t>likely influence</w:t>
      </w:r>
      <w:r w:rsidRPr="00822EBB">
        <w:rPr>
          <w:rFonts w:ascii="Times New Roman" w:hAnsi="Times New Roman" w:cs="Times New Roman"/>
          <w:sz w:val="24"/>
          <w:szCs w:val="24"/>
        </w:rPr>
        <w:t xml:space="preserve"> attitudes towards the behaviours themselves, nor is it likely to have much impact on PSE for carrying out these behaviours </w:t>
      </w:r>
      <w:r w:rsidRPr="00822EB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"Adair", "given" : "P", "non-dropping-particle" : "", "parse-names" : false, "suffix" : "" }, { "dropping-particle" : "", "family" : "Pine", "given" : "C", "non-dropping-particle" : "", "parse-names" : false, "suffix" : "" }, { "dropping-particle" : "", "family" : "Burnside", "given" : "G", "non-dropping-particle" : "", "parse-names" : false, "suffix" : "" }, { "dropping-particle" : "", "family" : "et al.", "given" : "", "non-dropping-particle" : "", "parse-names" : false, "suffix" : "" } ], "container-title" : "Community Dental Health", "id" : "ITEM-1", "issue" : "1", "issued" : { "date-parts" : [ [ "2004" ] ] }, "page" : "102- 111", "title" : "Familial and cultural perceptions and beliefs of oral hygiene and dietary practices among ethnically and socio-economically diverse groups", "type" : "article-journal", "volume" : "21" }, "uris" : [ "http://www.mendeley.com/documents/?uuid=c731152f-9418-41ed-8b39-5cb925169464" ] } ], "mendeley" : { "formattedCitation" : "(Adair et al., 2004)", "plainTextFormattedCitation" : "(Adair et al., 2004)", "previouslyFormattedCitation" : "(Adair et al., 2004)" }, "properties" : { "noteIndex" : 0 }, "schema" : "https://github.com/citation-style-language/schema/raw/master/csl-citation.json" }</w:instrText>
      </w:r>
      <w:r w:rsidRPr="00822EBB">
        <w:rPr>
          <w:rFonts w:ascii="Times New Roman" w:hAnsi="Times New Roman" w:cs="Times New Roman"/>
          <w:sz w:val="24"/>
          <w:szCs w:val="24"/>
        </w:rPr>
        <w:fldChar w:fldCharType="separate"/>
      </w:r>
      <w:r w:rsidRPr="00822EBB">
        <w:rPr>
          <w:rFonts w:ascii="Times New Roman" w:hAnsi="Times New Roman" w:cs="Times New Roman"/>
          <w:noProof/>
          <w:sz w:val="24"/>
          <w:szCs w:val="24"/>
        </w:rPr>
        <w:t>(Adair et al., 2004)</w:t>
      </w:r>
      <w:r w:rsidRPr="00822EBB">
        <w:rPr>
          <w:rFonts w:ascii="Times New Roman" w:hAnsi="Times New Roman" w:cs="Times New Roman"/>
          <w:sz w:val="24"/>
          <w:szCs w:val="24"/>
        </w:rPr>
        <w:fldChar w:fldCharType="end"/>
      </w:r>
      <w:r w:rsidRPr="00822EBB">
        <w:rPr>
          <w:rFonts w:ascii="Times New Roman" w:hAnsi="Times New Roman" w:cs="Times New Roman"/>
          <w:sz w:val="24"/>
          <w:szCs w:val="24"/>
        </w:rPr>
        <w:t xml:space="preserve">. Therefore to improve the effectiveness of </w:t>
      </w:r>
      <w:r w:rsidR="00601D31">
        <w:rPr>
          <w:rFonts w:ascii="Helvetica" w:hAnsi="Helvetica" w:cs="Helvetica"/>
        </w:rPr>
        <w:t>h</w:t>
      </w:r>
      <w:r w:rsidRPr="00822EBB">
        <w:rPr>
          <w:rFonts w:ascii="Times New Roman" w:hAnsi="Times New Roman" w:cs="Times New Roman"/>
          <w:sz w:val="24"/>
          <w:szCs w:val="24"/>
        </w:rPr>
        <w:t>ealth promotion for children’s oral health, these</w:t>
      </w:r>
      <w:r>
        <w:rPr>
          <w:rFonts w:ascii="Times New Roman" w:hAnsi="Times New Roman" w:cs="Times New Roman"/>
          <w:sz w:val="24"/>
          <w:szCs w:val="24"/>
        </w:rPr>
        <w:t xml:space="preserve"> behavioural</w:t>
      </w:r>
      <w:r w:rsidRPr="00822EBB">
        <w:rPr>
          <w:rFonts w:ascii="Times New Roman" w:hAnsi="Times New Roman" w:cs="Times New Roman"/>
          <w:sz w:val="24"/>
          <w:szCs w:val="24"/>
        </w:rPr>
        <w:t xml:space="preserve"> factors should be incorporated into future programmes</w:t>
      </w:r>
      <w:r>
        <w:rPr>
          <w:rFonts w:ascii="Times New Roman" w:hAnsi="Times New Roman" w:cs="Times New Roman"/>
          <w:sz w:val="24"/>
          <w:szCs w:val="24"/>
        </w:rPr>
        <w:t xml:space="preserve"> alongside education</w:t>
      </w:r>
      <w:r w:rsidRPr="00822EBB">
        <w:rPr>
          <w:rFonts w:ascii="Times New Roman" w:hAnsi="Times New Roman" w:cs="Times New Roman"/>
          <w:sz w:val="24"/>
          <w:szCs w:val="24"/>
        </w:rPr>
        <w:t>. This calls for a theory based approach to health promotion that is delivered using techniques that can impact on oral health preventive behaviours.</w:t>
      </w:r>
      <w:r>
        <w:rPr>
          <w:rFonts w:ascii="Times New Roman" w:hAnsi="Times New Roman" w:cs="Times New Roman"/>
          <w:sz w:val="24"/>
          <w:szCs w:val="24"/>
        </w:rPr>
        <w:t xml:space="preserve"> Social cognitive theory, with a focus on parental self-efficacy, is key to understanding and predicting oral health behaviour change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"Nilsen", "given" : "P", "non-dropping-particle" : "", "parse-names" : false, "suffix" : "" }, { "dropping-particle" : "", "family" : "Roback", "given" : "K", "non-dropping-particle" : "", "parse-names" : false, "suffix" : "" }, { "dropping-particle" : "", "family" : "Brostr\u00f6m", "given" : "A", "non-dropping-particle" : "", "parse-names" : false, "suffix" : "" }, { "dropping-particle" : "", "family" : "Ellstr\u00f6m", "given" : "PE", "non-dropping-particle" : "", "parse-names" : false, "suffix" : "" } ], "container-title" : "Implement Science", "id" : "ITEM-1", "issue" : "53", "issued" : { "date-parts" : [ [ "2012" ] ] }, "title" : "Creatures of habit: accounting for the role of habit in implementation research on clinical behaviour change", "type" : "article-journal", "volume" : "7" }, "uris" : [ "http://www.mendeley.com/documents/?uuid=8dc60c4d-5dfa-48a2-a786-cae76d3dd403" ] }, { "id" : "ITEM-2", "itemData" : { "author" : [ { "dropping-particle" : "", "family" : "Schwarzer", "given" : "R", "non-dropping-particle" : "", "parse-names" : false, "suffix" : "" }, { "dropping-particle" : "", "family" : "Antoniuk", "given" : "A", "non-dropping-particle" : "", "parse-names" : false, "suffix" : "" }, { "dropping-particle" : "", "family" : "Gholami", "given" : "M", "non-dropping-particle" : "", "parse-names" : false, "suffix" : "" } ], "container-title" : "British Journal of Health Psychology", "id" : "ITEM-2", "issue" : "1", "issued" : { "date-parts" : [ [ "2015" ] ] }, "page" : "56-67", "title" : "A brief intervention changing oral self\u2010care, self\u2010efficacy, and self\u2010monitoring", "type" : "article-journal", "volume" : "20" }, "uris" : [ "http://www.mendeley.com/documents/?uuid=23e951b7-4ce3-414b-ba04-6febfd801168" ] } ], "mendeley" : { "formattedCitation" : "(Nilsen, Roback, Brostr\u00f6m, &amp; Ellstr\u00f6m, 2012; Schwarzer, Antoniuk, &amp; Gholami, 2015)", "plainTextFormattedCitation" : "(Nilsen, Roback, Brostr\u00f6m, &amp; Ellstr\u00f6m, 2012; Schwarzer, Antoniuk, &amp; Gholami, 2015)", "previouslyFormattedCitation" : "(Nilsen, Roback, Brostr\u00f6m, &amp; Ellstr\u00f6m, 2012; Schwarzer, Antoniuk, &amp; Gholami, 2015)" }, "properties" : { "noteIndex" : 0 }, "schema" : "https://github.com/citation-style-language/schema/raw/master/csl-citation.json" }</w:instrText>
      </w:r>
      <w:r>
        <w:rPr>
          <w:rFonts w:ascii="Times New Roman" w:hAnsi="Times New Roman" w:cs="Times New Roman"/>
          <w:sz w:val="24"/>
          <w:szCs w:val="24"/>
        </w:rPr>
        <w:fldChar w:fldCharType="separate"/>
      </w:r>
      <w:r w:rsidRPr="00344EA1">
        <w:rPr>
          <w:rFonts w:ascii="Times New Roman" w:hAnsi="Times New Roman" w:cs="Times New Roman"/>
          <w:noProof/>
          <w:sz w:val="24"/>
          <w:szCs w:val="24"/>
        </w:rPr>
        <w:t>(Nilsen, Roback, Broström, &amp; Ellström, 2012; Schwarzer, Antoniuk, &amp; Gholami, 2015)</w:t>
      </w:r>
      <w:r>
        <w:rPr>
          <w:rFonts w:ascii="Times New Roman" w:hAnsi="Times New Roman" w:cs="Times New Roman"/>
          <w:sz w:val="24"/>
          <w:szCs w:val="24"/>
        </w:rPr>
        <w:fldChar w:fldCharType="end"/>
      </w:r>
      <w:r w:rsidR="00745206">
        <w:rPr>
          <w:rFonts w:ascii="Times New Roman" w:hAnsi="Times New Roman" w:cs="Times New Roman"/>
          <w:sz w:val="24"/>
          <w:szCs w:val="24"/>
        </w:rPr>
        <w:t xml:space="preserve">. </w:t>
      </w:r>
      <w:r w:rsidR="00EC7E15">
        <w:rPr>
          <w:rFonts w:ascii="Times New Roman" w:hAnsi="Times New Roman" w:cs="Times New Roman"/>
          <w:sz w:val="24"/>
          <w:szCs w:val="24"/>
        </w:rPr>
        <w:t>Additionally</w:t>
      </w:r>
      <w:r w:rsidR="00745206">
        <w:rPr>
          <w:rFonts w:ascii="Times New Roman" w:hAnsi="Times New Roman" w:cs="Times New Roman"/>
          <w:sz w:val="24"/>
          <w:szCs w:val="24"/>
        </w:rPr>
        <w:t xml:space="preserve">, a theory-based approach aids the description of the active ingredients of interventions </w:t>
      </w:r>
      <w:r>
        <w:rPr>
          <w:rFonts w:ascii="Times New Roman" w:hAnsi="Times New Roman" w:cs="Times New Roman"/>
          <w:sz w:val="24"/>
          <w:szCs w:val="24"/>
        </w:rPr>
        <w:t>provid</w:t>
      </w:r>
      <w:r w:rsidR="00745206">
        <w:rPr>
          <w:rFonts w:ascii="Times New Roman" w:hAnsi="Times New Roman" w:cs="Times New Roman"/>
          <w:sz w:val="24"/>
          <w:szCs w:val="24"/>
        </w:rPr>
        <w:t>ing</w:t>
      </w:r>
      <w:r>
        <w:rPr>
          <w:rFonts w:ascii="Times New Roman" w:hAnsi="Times New Roman" w:cs="Times New Roman"/>
          <w:sz w:val="24"/>
          <w:szCs w:val="24"/>
        </w:rPr>
        <w:t xml:space="preserve"> transparency</w:t>
      </w:r>
      <w:r w:rsidR="00745206">
        <w:rPr>
          <w:rFonts w:ascii="Times New Roman" w:hAnsi="Times New Roman" w:cs="Times New Roman"/>
          <w:sz w:val="24"/>
          <w:szCs w:val="24"/>
        </w:rPr>
        <w:t>.</w:t>
      </w:r>
      <w:r>
        <w:rPr>
          <w:rFonts w:ascii="Times New Roman" w:hAnsi="Times New Roman" w:cs="Times New Roman"/>
          <w:sz w:val="24"/>
          <w:szCs w:val="24"/>
        </w:rPr>
        <w:t xml:space="preserve"> </w:t>
      </w:r>
      <w:r w:rsidR="00745206">
        <w:rPr>
          <w:rFonts w:ascii="Times New Roman" w:hAnsi="Times New Roman" w:cs="Times New Roman"/>
          <w:sz w:val="24"/>
          <w:szCs w:val="24"/>
        </w:rPr>
        <w:t xml:space="preserve">This is something </w:t>
      </w:r>
      <w:r>
        <w:rPr>
          <w:rFonts w:ascii="Times New Roman" w:hAnsi="Times New Roman" w:cs="Times New Roman"/>
          <w:sz w:val="24"/>
          <w:szCs w:val="24"/>
        </w:rPr>
        <w:t xml:space="preserve">which is rapidly being promoted and encouraged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"Prestwich", "given" : "A", "non-dropping-particle" : "", "parse-names" : false, "suffix" : "" }, { "dropping-particle" : "", "family" : "Sniehotta", "given" : "F", "non-dropping-particle" : "", "parse-names" : false, "suffix" : "" }, { "dropping-particle" : "", "family" : "Whittington", "given" : "C", "non-dropping-particle" : "", "parse-names" : false, "suffix" : "" }, { "dropping-particle" : "", "family" : "Dombrowski", "given" : "S", "non-dropping-particle" : "", "parse-names" : false, "suffix" : "" }, { "dropping-particle" : "", "family" : "Rogers", "given" : "L", "non-dropping-particle" : "", "parse-names" : false, "suffix" : "" }, { "dropping-particle" : "", "family" : "Michie", "given" : "S", "non-dropping-particle" : "", "parse-names" : false, "suffix" : "" } ], "container-title" : "Health Psychology", "id" : "ITEM-1", "issue" : "5", "issued" : { "date-parts" : [ [ "2014" ] ] }, "page" : "465-474", "title" : "Does theory influence the effectiveness of health behavior interventions? Meta-analysis.", "type" : "article-journal", "volume" : "33" }, "uris" : [ "http://www.mendeley.com/documents/?uuid=f2443857-040c-4177-9238-d45f2038b87d" ] } ], "mendeley" : { "formattedCitation" : "(Prestwich et al., 2014)", "plainTextFormattedCitation" : "(Prestwich et al., 2014)", "previouslyFormattedCitation" : "(Prestwich et al., 2014)" }, "properties" : { "noteIndex" : 0 }, "schema" : "https://github.com/citation-style-language/schema/raw/master/csl-citation.json" }</w:instrText>
      </w:r>
      <w:r>
        <w:rPr>
          <w:rFonts w:ascii="Times New Roman" w:hAnsi="Times New Roman" w:cs="Times New Roman"/>
          <w:sz w:val="24"/>
          <w:szCs w:val="24"/>
        </w:rPr>
        <w:fldChar w:fldCharType="separate"/>
      </w:r>
      <w:r w:rsidRPr="00344EA1">
        <w:rPr>
          <w:rFonts w:ascii="Times New Roman" w:hAnsi="Times New Roman" w:cs="Times New Roman"/>
          <w:noProof/>
          <w:sz w:val="24"/>
          <w:szCs w:val="24"/>
        </w:rPr>
        <w:t>(Prestwich et al., 2014)</w:t>
      </w:r>
      <w:r>
        <w:rPr>
          <w:rFonts w:ascii="Times New Roman" w:hAnsi="Times New Roman" w:cs="Times New Roman"/>
          <w:sz w:val="24"/>
          <w:szCs w:val="24"/>
        </w:rPr>
        <w:fldChar w:fldCharType="end"/>
      </w:r>
      <w:r>
        <w:rPr>
          <w:rFonts w:ascii="Times New Roman" w:hAnsi="Times New Roman" w:cs="Times New Roman"/>
          <w:sz w:val="24"/>
          <w:szCs w:val="24"/>
        </w:rPr>
        <w:t>.</w:t>
      </w:r>
    </w:p>
    <w:p w14:paraId="7011A260" w14:textId="29EA514F" w:rsidR="005C13B3" w:rsidRPr="00E30CDB" w:rsidRDefault="005C13B3" w:rsidP="005C13B3">
      <w:pPr>
        <w:spacing w:line="480" w:lineRule="auto"/>
        <w:rPr>
          <w:rStyle w:val="required"/>
          <w:rFonts w:ascii="Times New Roman" w:hAnsi="Times New Roman" w:cs="Times New Roman"/>
          <w:sz w:val="24"/>
          <w:szCs w:val="24"/>
        </w:rPr>
      </w:pPr>
      <w:r w:rsidRPr="00822EBB">
        <w:rPr>
          <w:rStyle w:val="required"/>
          <w:rFonts w:ascii="Times New Roman" w:hAnsi="Times New Roman" w:cs="Times New Roman"/>
          <w:color w:val="111111"/>
          <w:sz w:val="24"/>
          <w:szCs w:val="24"/>
          <w:bdr w:val="none" w:sz="0" w:space="0" w:color="auto" w:frame="1"/>
          <w:shd w:val="clear" w:color="auto" w:fill="FFFFFF"/>
        </w:rPr>
        <w:lastRenderedPageBreak/>
        <w:t>Furthermore,</w:t>
      </w:r>
      <w:r w:rsidR="00EC7E15">
        <w:rPr>
          <w:rStyle w:val="required"/>
          <w:rFonts w:ascii="Times New Roman" w:hAnsi="Times New Roman" w:cs="Times New Roman"/>
          <w:color w:val="111111"/>
          <w:sz w:val="24"/>
          <w:szCs w:val="24"/>
          <w:bdr w:val="none" w:sz="0" w:space="0" w:color="auto" w:frame="1"/>
          <w:shd w:val="clear" w:color="auto" w:fill="FFFFFF"/>
        </w:rPr>
        <w:t xml:space="preserve"> </w:t>
      </w:r>
      <w:r w:rsidRPr="00822EBB">
        <w:rPr>
          <w:rStyle w:val="required"/>
          <w:rFonts w:ascii="Times New Roman" w:hAnsi="Times New Roman" w:cs="Times New Roman"/>
          <w:color w:val="111111"/>
          <w:sz w:val="24"/>
          <w:szCs w:val="24"/>
          <w:bdr w:val="none" w:sz="0" w:space="0" w:color="auto" w:frame="1"/>
          <w:shd w:val="clear" w:color="auto" w:fill="FFFFFF"/>
        </w:rPr>
        <w:t xml:space="preserve">it is critical that such interventions are </w:t>
      </w:r>
      <w:r>
        <w:rPr>
          <w:rStyle w:val="required"/>
          <w:rFonts w:ascii="Times New Roman" w:hAnsi="Times New Roman" w:cs="Times New Roman"/>
          <w:color w:val="111111"/>
          <w:sz w:val="24"/>
          <w:szCs w:val="24"/>
          <w:bdr w:val="none" w:sz="0" w:space="0" w:color="auto" w:frame="1"/>
          <w:shd w:val="clear" w:color="auto" w:fill="FFFFFF"/>
        </w:rPr>
        <w:t xml:space="preserve">robustly </w:t>
      </w:r>
      <w:r w:rsidRPr="00822EBB">
        <w:rPr>
          <w:rStyle w:val="required"/>
          <w:rFonts w:ascii="Times New Roman" w:hAnsi="Times New Roman" w:cs="Times New Roman"/>
          <w:color w:val="111111"/>
          <w:sz w:val="24"/>
          <w:szCs w:val="24"/>
          <w:bdr w:val="none" w:sz="0" w:space="0" w:color="auto" w:frame="1"/>
          <w:shd w:val="clear" w:color="auto" w:fill="FFFFFF"/>
        </w:rPr>
        <w:t xml:space="preserve">evaluated.  Testing interventions that have been developed using theory can improve understandings of which mechanisms (or combination of mechanisms) are important for affecting particular behaviours </w:t>
      </w:r>
      <w:r w:rsidRPr="00822EBB">
        <w:rPr>
          <w:rStyle w:val="required"/>
          <w:rFonts w:ascii="Times New Roman" w:hAnsi="Times New Roman" w:cs="Times New Roman"/>
          <w:color w:val="111111"/>
          <w:sz w:val="24"/>
          <w:szCs w:val="24"/>
          <w:bdr w:val="none" w:sz="0" w:space="0" w:color="auto" w:frame="1"/>
          <w:shd w:val="clear" w:color="auto" w:fill="FFFFFF"/>
        </w:rPr>
        <w:fldChar w:fldCharType="begin" w:fldLock="1"/>
      </w:r>
      <w:r>
        <w:rPr>
          <w:rStyle w:val="required"/>
          <w:rFonts w:ascii="Times New Roman" w:hAnsi="Times New Roman" w:cs="Times New Roman"/>
          <w:color w:val="111111"/>
          <w:sz w:val="24"/>
          <w:szCs w:val="24"/>
          <w:bdr w:val="none" w:sz="0" w:space="0" w:color="auto" w:frame="1"/>
          <w:shd w:val="clear" w:color="auto" w:fill="FFFFFF"/>
        </w:rPr>
        <w:instrText>ADDIN CSL_CITATION { "citationItems" : [ { "id" : "ITEM-1", "itemData" : { "DOI" : "10.1258/jhsrp.2008.008014", "ISSN" : "1355-8196", "PMID" : "18806194", "abstract" : "Improved population health depends on changing behaviour: of those who are healthy (e.g. stopping smoking), those who are ill (e.g. adhering to health advice) and those delivering health care. To design more effective behaviour change interventions, we need more investment in developing the scientific methods for studying behaviour change. Behavioural science is relevant to all phases of the process of implementing evidence-based health care: developing evidence through primary studies, synthesizing the findings in systematic reviews, translating evidence into guidelines and practice recommendations, and implementing these in practice. 'Behaviour change: Implementation and Health', the last research programme to be funded within the MRC HSRC, aimed to develop innovative ways of applying theories and techniques of behaviour change to understand and improve the implementation of evidence-based practice, as a key step to improving health. It focused on four areas of study that apply behaviour change theory:defining and developing a taxonomy of behaviour change techniques to allow replication of studies and the possibility of accumulating evidence; conducting systematic reviews, by categorizing and synthesizing interventions on the basis of behaviour change theory; investigating the process by which evidence is translated into guideline recommendations for practice; developing a theoretical framework to apply to understanding implementation problems and designing interventions. This work will contribute to advancing the science of behaviour change by providing tools for conceptualizing and defining intervention content, and linking techniques of behaviour change to their theoretical base.", "author" : [ { "dropping-particle" : "", "family" : "Michie", "given" : "S", "non-dropping-particle" : "", "parse-names" : false, "suffix" : "" } ], "container-title" : "Journal of Health Services Research &amp; Policy", "id" : "ITEM-1", "issue" : "October", "issued" : { "date-parts" : [ [ "2008", "10" ] ] }, "page" : "64-9", "title" : "Designing and implementing behaviour change interventions to improve population health.", "type" : "article-journal", "volume" : "13 Suppl 3" }, "uris" : [ "http://www.mendeley.com/documents/?uuid=3f3b743f-fb17-461e-b292-d687d61b806f" ] }, { "id" : "ITEM-2", "itemData" : { "author" : [ { "dropping-particle" : "", "family" : "Adair", "given" : "P", "non-dropping-particle" : "", "parse-names" : false, "suffix" : "" }, { "dropping-particle" : "", "family" : "Pine", "given" : "C", "non-dropping-particle" : "", "parse-names" : false, "suffix" : "" }, { "dropping-particle" : "", "family" : "Burnside", "given" : "Girvan", "non-dropping-particle" : "", "parse-names" : false, "suffix" : "" } ], "container-title" : "Caries Research", "id" : "ITEM-2", "issue" : "Suppl. 1", "issued" : { "date-parts" : [ [ "2013" ] ] }, "page" : "2-12", "title" : "Analysis of health behaviour change interventions for preventing dental caries delivered in primary schools", "type" : "article-journal", "volume" : "47" }, "uris" : [ "http://www.mendeley.com/documents/?uuid=c71e2314-c7cb-4de1-83ea-199aa209fe5f" ] } ], "mendeley" : { "formattedCitation" : "(Adair, Pine, &amp; Burnside, 2013; Michie, 2008)", "plainTextFormattedCitation" : "(Adair, Pine, &amp; Burnside, 2013; Michie, 2008)", "previouslyFormattedCitation" : "(Adair, Pine, &amp; Burnside, 2013; Michie, 2008)" }, "properties" : { "noteIndex" : 0 }, "schema" : "https://github.com/citation-style-language/schema/raw/master/csl-citation.json" }</w:instrText>
      </w:r>
      <w:r w:rsidRPr="00822EBB">
        <w:rPr>
          <w:rStyle w:val="required"/>
          <w:rFonts w:ascii="Times New Roman" w:hAnsi="Times New Roman" w:cs="Times New Roman"/>
          <w:color w:val="111111"/>
          <w:sz w:val="24"/>
          <w:szCs w:val="24"/>
          <w:bdr w:val="none" w:sz="0" w:space="0" w:color="auto" w:frame="1"/>
          <w:shd w:val="clear" w:color="auto" w:fill="FFFFFF"/>
        </w:rPr>
        <w:fldChar w:fldCharType="separate"/>
      </w:r>
      <w:r w:rsidRPr="007358A6">
        <w:rPr>
          <w:rStyle w:val="required"/>
          <w:rFonts w:ascii="Times New Roman" w:hAnsi="Times New Roman" w:cs="Times New Roman"/>
          <w:noProof/>
          <w:color w:val="111111"/>
          <w:sz w:val="24"/>
          <w:szCs w:val="24"/>
          <w:bdr w:val="none" w:sz="0" w:space="0" w:color="auto" w:frame="1"/>
          <w:shd w:val="clear" w:color="auto" w:fill="FFFFFF"/>
        </w:rPr>
        <w:t>(Adair, Pine, &amp; Burnside, 2013; Michie, 2008)</w:t>
      </w:r>
      <w:r w:rsidRPr="00822EBB">
        <w:rPr>
          <w:rStyle w:val="required"/>
          <w:rFonts w:ascii="Times New Roman" w:hAnsi="Times New Roman" w:cs="Times New Roman"/>
          <w:color w:val="111111"/>
          <w:sz w:val="24"/>
          <w:szCs w:val="24"/>
          <w:bdr w:val="none" w:sz="0" w:space="0" w:color="auto" w:frame="1"/>
          <w:shd w:val="clear" w:color="auto" w:fill="FFFFFF"/>
        </w:rPr>
        <w:fldChar w:fldCharType="end"/>
      </w:r>
      <w:r w:rsidRPr="00822EBB">
        <w:rPr>
          <w:rStyle w:val="required"/>
          <w:rFonts w:ascii="Times New Roman" w:hAnsi="Times New Roman" w:cs="Times New Roman"/>
          <w:color w:val="111111"/>
          <w:sz w:val="24"/>
          <w:szCs w:val="24"/>
          <w:bdr w:val="none" w:sz="0" w:space="0" w:color="auto" w:frame="1"/>
          <w:shd w:val="clear" w:color="auto" w:fill="FFFFFF"/>
        </w:rPr>
        <w:t xml:space="preserve">.  Even where evaluations show interventions not to be effective in their aims, important questions can be formed around the reasons why the intervention failed or had unexpected results and these can help to inform future research directions  The intervention evaluated here is called ‘Kitten’s First Tooth’ and is a children’s story embedded with specific </w:t>
      </w:r>
      <w:r>
        <w:rPr>
          <w:rStyle w:val="required"/>
          <w:rFonts w:ascii="Times New Roman" w:hAnsi="Times New Roman" w:cs="Times New Roman"/>
          <w:color w:val="111111"/>
          <w:sz w:val="24"/>
          <w:szCs w:val="24"/>
          <w:bdr w:val="none" w:sz="0" w:space="0" w:color="auto" w:frame="1"/>
          <w:shd w:val="clear" w:color="auto" w:fill="FFFFFF"/>
        </w:rPr>
        <w:t>behaviour change techniques (</w:t>
      </w:r>
      <w:r w:rsidRPr="00822EBB">
        <w:rPr>
          <w:rStyle w:val="required"/>
          <w:rFonts w:ascii="Times New Roman" w:hAnsi="Times New Roman" w:cs="Times New Roman"/>
          <w:color w:val="111111"/>
          <w:sz w:val="24"/>
          <w:szCs w:val="24"/>
          <w:bdr w:val="none" w:sz="0" w:space="0" w:color="auto" w:frame="1"/>
          <w:shd w:val="clear" w:color="auto" w:fill="FFFFFF"/>
        </w:rPr>
        <w:t>BCTs</w:t>
      </w:r>
      <w:r>
        <w:rPr>
          <w:rStyle w:val="required"/>
          <w:rFonts w:ascii="Times New Roman" w:hAnsi="Times New Roman" w:cs="Times New Roman"/>
          <w:color w:val="111111"/>
          <w:sz w:val="24"/>
          <w:szCs w:val="24"/>
          <w:bdr w:val="none" w:sz="0" w:space="0" w:color="auto" w:frame="1"/>
          <w:shd w:val="clear" w:color="auto" w:fill="FFFFFF"/>
        </w:rPr>
        <w:t>)</w:t>
      </w:r>
      <w:r w:rsidRPr="00822EBB">
        <w:rPr>
          <w:rStyle w:val="required"/>
          <w:rFonts w:ascii="Times New Roman" w:hAnsi="Times New Roman" w:cs="Times New Roman"/>
          <w:color w:val="111111"/>
          <w:sz w:val="24"/>
          <w:szCs w:val="24"/>
          <w:bdr w:val="none" w:sz="0" w:space="0" w:color="auto" w:frame="1"/>
          <w:shd w:val="clear" w:color="auto" w:fill="FFFFFF"/>
        </w:rPr>
        <w:t xml:space="preserve"> </w:t>
      </w:r>
      <w:r w:rsidRPr="00822EBB">
        <w:rPr>
          <w:rStyle w:val="required"/>
          <w:rFonts w:ascii="Times New Roman" w:hAnsi="Times New Roman" w:cs="Times New Roman"/>
          <w:color w:val="111111"/>
          <w:sz w:val="24"/>
          <w:szCs w:val="24"/>
          <w:bdr w:val="none" w:sz="0" w:space="0" w:color="auto" w:frame="1"/>
          <w:shd w:val="clear" w:color="auto" w:fill="FFFFFF"/>
        </w:rPr>
        <w:fldChar w:fldCharType="begin" w:fldLock="1"/>
      </w:r>
      <w:r>
        <w:rPr>
          <w:rStyle w:val="required"/>
          <w:rFonts w:ascii="Times New Roman" w:hAnsi="Times New Roman" w:cs="Times New Roman"/>
          <w:color w:val="111111"/>
          <w:sz w:val="24"/>
          <w:szCs w:val="24"/>
          <w:bdr w:val="none" w:sz="0" w:space="0" w:color="auto" w:frame="1"/>
          <w:shd w:val="clear" w:color="auto" w:fill="FFFFFF"/>
        </w:rPr>
        <w:instrText>ADDIN CSL_CITATION { "citationItems" : [ { "id" : "ITEM-1", "itemData" : { "ISSN" : "0278-6133", "abstract" : "OBJECTIVE: Without standardized definitions of the techniques included in behavior change interventions, it is difficult to faithfully replicate effective interventions and challenging to identify techniques contributing to effectiveness across interventions. This research aimed to develop and test a theory-linked taxonomy of generally applicable behavior change techniques (BCTs). DESIGN: Twenty-six BCTs were defined. Two psychologists used a 5-page coding manual to independently judge the presence or absence of each technique in published intervention descriptions and in intervention manuals. RESULTS: Three systematic reviews yielded 195 published descriptions. Across 78 reliability tests (i.e., 26 techniques applied to 3 reviews), the average kappa per technique was 0.79, with 93% of judgments being agreements. Interventions were found to vary widely in the range and type of techniques used, even when targeting the same behavior among similar participants. The average agreement for intervention manuals was 85%, and a comparison of BCTs identified in 13 manuals and 13 published articles describing the same interventions generated a technique correspondence rate of 74%, with most mismatches (73%) arising from identification of a technique in the manual but not in the article. CONCLUSIONS: These findings demonstrate the feasibility of developing standardized definitions of BCTs included in behavioral interventions and highlight problematic variability in the reporting of intervention content.", "author" : [ { "dropping-particle" : "", "family" : "Abraham", "given" : "C", "non-dropping-particle" : "", "parse-names" : false, "suffix" : "" }, { "dropping-particle" : "", "family" : "Michie", "given" : "S", "non-dropping-particle" : "", "parse-names" : false, "suffix" : "" } ], "container-title" : "Health Psychology", "id" : "ITEM-1", "issue" : "3", "issued" : { "date-parts" : [ [ "2008", "5" ] ] }, "page" : "379-87", "title" : "A taxonomy of behavior change techniques used in interventions.", "type" : "article-journal", "volume" : "27" }, "prefix" : "BCTs;", "uris" : [ "http://www.mendeley.com/documents/?uuid=1b2acd89-4ebd-42d5-bbd2-247d91ac83bb" ] } ], "mendeley" : { "formattedCitation" : "(BCTs; Abraham &amp; Michie, 2008)", "manualFormatting" : "(Abraham &amp; Michie, 2008a)", "plainTextFormattedCitation" : "(BCTs; Abraham &amp; Michie, 2008)", "previouslyFormattedCitation" : "(BCTs; Abraham &amp; Michie, 2008)" }, "properties" : { "noteIndex" : 0 }, "schema" : "https://github.com/citation-style-language/schema/raw/master/csl-citation.json" }</w:instrText>
      </w:r>
      <w:r w:rsidRPr="00822EBB">
        <w:rPr>
          <w:rStyle w:val="required"/>
          <w:rFonts w:ascii="Times New Roman" w:hAnsi="Times New Roman" w:cs="Times New Roman"/>
          <w:color w:val="111111"/>
          <w:sz w:val="24"/>
          <w:szCs w:val="24"/>
          <w:bdr w:val="none" w:sz="0" w:space="0" w:color="auto" w:frame="1"/>
          <w:shd w:val="clear" w:color="auto" w:fill="FFFFFF"/>
        </w:rPr>
        <w:fldChar w:fldCharType="separate"/>
      </w:r>
      <w:r w:rsidRPr="00822EBB">
        <w:rPr>
          <w:rStyle w:val="required"/>
          <w:rFonts w:ascii="Times New Roman" w:hAnsi="Times New Roman" w:cs="Times New Roman"/>
          <w:noProof/>
          <w:color w:val="111111"/>
          <w:sz w:val="24"/>
          <w:szCs w:val="24"/>
          <w:bdr w:val="none" w:sz="0" w:space="0" w:color="auto" w:frame="1"/>
          <w:shd w:val="clear" w:color="auto" w:fill="FFFFFF"/>
        </w:rPr>
        <w:t>(Abraham &amp; Michie, 2008a)</w:t>
      </w:r>
      <w:r w:rsidRPr="00822EBB">
        <w:rPr>
          <w:rStyle w:val="required"/>
          <w:rFonts w:ascii="Times New Roman" w:hAnsi="Times New Roman" w:cs="Times New Roman"/>
          <w:color w:val="111111"/>
          <w:sz w:val="24"/>
          <w:szCs w:val="24"/>
          <w:bdr w:val="none" w:sz="0" w:space="0" w:color="auto" w:frame="1"/>
          <w:shd w:val="clear" w:color="auto" w:fill="FFFFFF"/>
        </w:rPr>
        <w:fldChar w:fldCharType="end"/>
      </w:r>
      <w:r w:rsidRPr="00822EBB">
        <w:rPr>
          <w:rStyle w:val="required"/>
          <w:rFonts w:ascii="Times New Roman" w:hAnsi="Times New Roman" w:cs="Times New Roman"/>
          <w:color w:val="111111"/>
          <w:sz w:val="24"/>
          <w:szCs w:val="24"/>
          <w:bdr w:val="none" w:sz="0" w:space="0" w:color="auto" w:frame="1"/>
          <w:shd w:val="clear" w:color="auto" w:fill="FFFFFF"/>
        </w:rPr>
        <w:t xml:space="preserve">, evaluation of which will help inform </w:t>
      </w:r>
      <w:r>
        <w:rPr>
          <w:rStyle w:val="required"/>
          <w:rFonts w:ascii="Times New Roman" w:hAnsi="Times New Roman" w:cs="Times New Roman"/>
          <w:color w:val="111111"/>
          <w:sz w:val="24"/>
          <w:szCs w:val="24"/>
          <w:bdr w:val="none" w:sz="0" w:space="0" w:color="auto" w:frame="1"/>
          <w:shd w:val="clear" w:color="auto" w:fill="FFFFFF"/>
        </w:rPr>
        <w:t>as</w:t>
      </w:r>
      <w:r w:rsidRPr="00822EBB">
        <w:rPr>
          <w:rStyle w:val="required"/>
          <w:rFonts w:ascii="Times New Roman" w:hAnsi="Times New Roman" w:cs="Times New Roman"/>
          <w:color w:val="111111"/>
          <w:sz w:val="24"/>
          <w:szCs w:val="24"/>
          <w:bdr w:val="none" w:sz="0" w:space="0" w:color="auto" w:frame="1"/>
          <w:shd w:val="clear" w:color="auto" w:fill="FFFFFF"/>
        </w:rPr>
        <w:t xml:space="preserve"> whether these (as a set) are important for </w:t>
      </w:r>
      <w:r>
        <w:rPr>
          <w:rStyle w:val="required"/>
          <w:rFonts w:ascii="Times New Roman" w:hAnsi="Times New Roman" w:cs="Times New Roman"/>
          <w:color w:val="111111"/>
          <w:sz w:val="24"/>
          <w:szCs w:val="24"/>
          <w:bdr w:val="none" w:sz="0" w:space="0" w:color="auto" w:frame="1"/>
          <w:shd w:val="clear" w:color="auto" w:fill="FFFFFF"/>
        </w:rPr>
        <w:t xml:space="preserve">promoting positive </w:t>
      </w:r>
      <w:r w:rsidRPr="00822EBB">
        <w:rPr>
          <w:rStyle w:val="required"/>
          <w:rFonts w:ascii="Times New Roman" w:hAnsi="Times New Roman" w:cs="Times New Roman"/>
          <w:color w:val="111111"/>
          <w:sz w:val="24"/>
          <w:szCs w:val="24"/>
          <w:bdr w:val="none" w:sz="0" w:space="0" w:color="auto" w:frame="1"/>
          <w:shd w:val="clear" w:color="auto" w:fill="FFFFFF"/>
        </w:rPr>
        <w:t xml:space="preserve">oral health behaviours in this population. </w:t>
      </w:r>
      <w:r>
        <w:rPr>
          <w:rStyle w:val="required"/>
          <w:rFonts w:ascii="Times New Roman" w:hAnsi="Times New Roman" w:cs="Times New Roman"/>
          <w:color w:val="111111"/>
          <w:sz w:val="24"/>
          <w:szCs w:val="24"/>
          <w:bdr w:val="none" w:sz="0" w:space="0" w:color="auto" w:frame="1"/>
          <w:shd w:val="clear" w:color="auto" w:fill="FFFFFF"/>
        </w:rPr>
        <w:t xml:space="preserve">The relationship between attitudes, intentions and self-efficacy has been supported in previous oral health research. Specifically, </w:t>
      </w:r>
      <w:r>
        <w:rPr>
          <w:rFonts w:ascii="Times New Roman" w:hAnsi="Times New Roman" w:cs="Times New Roman"/>
          <w:sz w:val="24"/>
          <w:szCs w:val="24"/>
        </w:rPr>
        <w:t xml:space="preserve">parental attitudes and perceived self-efficacy for oral health behaviours is an important focus for behaviour change given this has been found to differentiate between children with and without tooth decay as well as deprived versus non-deprived families in a previous international study (Adair et al., 2004). In addition, parental perceptions of risk for their child’s oral health is key to future behaviour change and there is evidence from the general literature to support this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"Sheeran", "given" : "P", "non-dropping-particle" : "", "parse-names" : false, "suffix" : "" }, { "dropping-particle" : "", "family" : "Harris", "given" : "PR", "non-dropping-particle" : "", "parse-names" : false, "suffix" : "" }, { "dropping-particle" : "", "family" : "Epton", "given" : "T", "non-dropping-particle" : "", "parse-names" : false, "suffix" : "" } ], "container-title" : "Psychological Bulletin", "id" : "ITEM-1", "issue" : "2", "issued" : { "date-parts" : [ [ "2014" ] ] }, "page" : "511-543", "title" : "Does heightening risk appraisals change people's intentions and behavior? A meta-analysis of experimental studies.", "type" : "article-journal", "volume" : "140" }, "uris" : [ "http://www.mendeley.com/documents/?uuid=e32bb8c6-261f-4d9c-9751-093c5aafd9f0" ] } ], "mendeley" : { "formattedCitation" : "(Sheeran, Harris, &amp; Epton, 2014)", "plainTextFormattedCitation" : "(Sheeran, Harris, &amp; Epton, 2014)", "previouslyFormattedCitation" : "(Sheeran, Harris, &amp; Epton, 2014)" }, "properties" : { "noteIndex" : 0 }, "schema" : "https://github.com/citation-style-language/schema/raw/master/csl-citation.json" }</w:instrText>
      </w:r>
      <w:r>
        <w:rPr>
          <w:rFonts w:ascii="Times New Roman" w:hAnsi="Times New Roman" w:cs="Times New Roman"/>
          <w:sz w:val="24"/>
          <w:szCs w:val="24"/>
        </w:rPr>
        <w:fldChar w:fldCharType="separate"/>
      </w:r>
      <w:r w:rsidRPr="00344EA1">
        <w:rPr>
          <w:rFonts w:ascii="Times New Roman" w:hAnsi="Times New Roman" w:cs="Times New Roman"/>
          <w:noProof/>
          <w:sz w:val="24"/>
          <w:szCs w:val="24"/>
        </w:rPr>
        <w:t>(Sheeran, Harris, &amp; Epton, 2014)</w:t>
      </w:r>
      <w:r>
        <w:rPr>
          <w:rFonts w:ascii="Times New Roman" w:hAnsi="Times New Roman" w:cs="Times New Roman"/>
          <w:sz w:val="24"/>
          <w:szCs w:val="24"/>
        </w:rPr>
        <w:fldChar w:fldCharType="end"/>
      </w:r>
      <w:r>
        <w:rPr>
          <w:rFonts w:ascii="Times New Roman" w:hAnsi="Times New Roman" w:cs="Times New Roman"/>
          <w:sz w:val="24"/>
          <w:szCs w:val="24"/>
        </w:rPr>
        <w:t>.</w:t>
      </w:r>
    </w:p>
    <w:p w14:paraId="6F8F2AF1" w14:textId="77777777" w:rsidR="005C13B3" w:rsidRPr="00822EBB" w:rsidRDefault="005C13B3" w:rsidP="005C13B3">
      <w:pPr>
        <w:spacing w:line="480" w:lineRule="auto"/>
        <w:rPr>
          <w:rStyle w:val="required"/>
          <w:rFonts w:ascii="Times New Roman" w:hAnsi="Times New Roman" w:cs="Times New Roman"/>
          <w:color w:val="111111"/>
          <w:sz w:val="24"/>
          <w:szCs w:val="24"/>
          <w:bdr w:val="none" w:sz="0" w:space="0" w:color="auto" w:frame="1"/>
          <w:shd w:val="clear" w:color="auto" w:fill="FFFFFF"/>
        </w:rPr>
      </w:pPr>
      <w:r w:rsidRPr="00822EBB">
        <w:rPr>
          <w:rStyle w:val="required"/>
          <w:rFonts w:ascii="Times New Roman" w:hAnsi="Times New Roman" w:cs="Times New Roman"/>
          <w:color w:val="111111"/>
          <w:sz w:val="24"/>
          <w:szCs w:val="24"/>
          <w:bdr w:val="none" w:sz="0" w:space="0" w:color="auto" w:frame="1"/>
          <w:shd w:val="clear" w:color="auto" w:fill="FFFFFF"/>
        </w:rPr>
        <w:t>Moreover</w:t>
      </w:r>
      <w:r>
        <w:rPr>
          <w:rStyle w:val="required"/>
          <w:rFonts w:ascii="Times New Roman" w:hAnsi="Times New Roman" w:cs="Times New Roman"/>
          <w:color w:val="111111"/>
          <w:sz w:val="24"/>
          <w:szCs w:val="24"/>
          <w:bdr w:val="none" w:sz="0" w:space="0" w:color="auto" w:frame="1"/>
          <w:shd w:val="clear" w:color="auto" w:fill="FFFFFF"/>
        </w:rPr>
        <w:t>,</w:t>
      </w:r>
      <w:r w:rsidRPr="00822EBB">
        <w:rPr>
          <w:rStyle w:val="required"/>
          <w:rFonts w:ascii="Times New Roman" w:hAnsi="Times New Roman" w:cs="Times New Roman"/>
          <w:color w:val="111111"/>
          <w:sz w:val="24"/>
          <w:szCs w:val="24"/>
          <w:bdr w:val="none" w:sz="0" w:space="0" w:color="auto" w:frame="1"/>
          <w:shd w:val="clear" w:color="auto" w:fill="FFFFFF"/>
        </w:rPr>
        <w:t xml:space="preserve"> what this evaluation will add is insight into the utility of children’s stories to convey </w:t>
      </w:r>
      <w:r>
        <w:rPr>
          <w:rStyle w:val="required"/>
          <w:rFonts w:ascii="Times New Roman" w:hAnsi="Times New Roman" w:cs="Times New Roman"/>
          <w:color w:val="111111"/>
          <w:sz w:val="24"/>
          <w:szCs w:val="24"/>
          <w:bdr w:val="none" w:sz="0" w:space="0" w:color="auto" w:frame="1"/>
          <w:shd w:val="clear" w:color="auto" w:fill="FFFFFF"/>
        </w:rPr>
        <w:t xml:space="preserve">oral </w:t>
      </w:r>
      <w:r w:rsidRPr="00822EBB">
        <w:rPr>
          <w:rStyle w:val="required"/>
          <w:rFonts w:ascii="Times New Roman" w:hAnsi="Times New Roman" w:cs="Times New Roman"/>
          <w:color w:val="111111"/>
          <w:sz w:val="24"/>
          <w:szCs w:val="24"/>
          <w:bdr w:val="none" w:sz="0" w:space="0" w:color="auto" w:frame="1"/>
          <w:shd w:val="clear" w:color="auto" w:fill="FFFFFF"/>
        </w:rPr>
        <w:t>health promotion messages to parents</w:t>
      </w:r>
      <w:r>
        <w:rPr>
          <w:rStyle w:val="required"/>
          <w:rFonts w:ascii="Times New Roman" w:hAnsi="Times New Roman" w:cs="Times New Roman"/>
          <w:color w:val="111111"/>
          <w:sz w:val="24"/>
          <w:szCs w:val="24"/>
          <w:bdr w:val="none" w:sz="0" w:space="0" w:color="auto" w:frame="1"/>
          <w:shd w:val="clear" w:color="auto" w:fill="FFFFFF"/>
        </w:rPr>
        <w:t xml:space="preserve"> as this evidence is currently lacking</w:t>
      </w:r>
      <w:r w:rsidRPr="00822EBB">
        <w:rPr>
          <w:rStyle w:val="required"/>
          <w:rFonts w:ascii="Times New Roman" w:hAnsi="Times New Roman" w:cs="Times New Roman"/>
          <w:color w:val="111111"/>
          <w:sz w:val="24"/>
          <w:szCs w:val="24"/>
          <w:bdr w:val="none" w:sz="0" w:space="0" w:color="auto" w:frame="1"/>
          <w:shd w:val="clear" w:color="auto" w:fill="FFFFFF"/>
        </w:rPr>
        <w:t>. Through examination of change (or no change) in parent’s attitudes</w:t>
      </w:r>
      <w:r>
        <w:rPr>
          <w:rStyle w:val="required"/>
          <w:rFonts w:ascii="Times New Roman" w:hAnsi="Times New Roman" w:cs="Times New Roman"/>
          <w:color w:val="111111"/>
          <w:sz w:val="24"/>
          <w:szCs w:val="24"/>
          <w:bdr w:val="none" w:sz="0" w:space="0" w:color="auto" w:frame="1"/>
          <w:shd w:val="clear" w:color="auto" w:fill="FFFFFF"/>
        </w:rPr>
        <w:t>,</w:t>
      </w:r>
      <w:r w:rsidRPr="00822EBB">
        <w:rPr>
          <w:rStyle w:val="required"/>
          <w:rFonts w:ascii="Times New Roman" w:hAnsi="Times New Roman" w:cs="Times New Roman"/>
          <w:color w:val="111111"/>
          <w:sz w:val="24"/>
          <w:szCs w:val="24"/>
          <w:bdr w:val="none" w:sz="0" w:space="0" w:color="auto" w:frame="1"/>
          <w:shd w:val="clear" w:color="auto" w:fill="FFFFFF"/>
        </w:rPr>
        <w:t xml:space="preserve"> intentions</w:t>
      </w:r>
      <w:r>
        <w:rPr>
          <w:rStyle w:val="required"/>
          <w:rFonts w:ascii="Times New Roman" w:hAnsi="Times New Roman" w:cs="Times New Roman"/>
          <w:color w:val="111111"/>
          <w:sz w:val="24"/>
          <w:szCs w:val="24"/>
          <w:bdr w:val="none" w:sz="0" w:space="0" w:color="auto" w:frame="1"/>
          <w:shd w:val="clear" w:color="auto" w:fill="FFFFFF"/>
        </w:rPr>
        <w:t xml:space="preserve"> and self-efficacy</w:t>
      </w:r>
      <w:r w:rsidRPr="00822EBB">
        <w:rPr>
          <w:rStyle w:val="required"/>
          <w:rFonts w:ascii="Times New Roman" w:hAnsi="Times New Roman" w:cs="Times New Roman"/>
          <w:color w:val="111111"/>
          <w:sz w:val="24"/>
          <w:szCs w:val="24"/>
          <w:bdr w:val="none" w:sz="0" w:space="0" w:color="auto" w:frame="1"/>
          <w:shd w:val="clear" w:color="auto" w:fill="FFFFFF"/>
        </w:rPr>
        <w:t xml:space="preserve">, an understanding of whether the intervention is able to affect the psychosocial determinants of behaviour may be possible. Further to this, an idea of the acceptability </w:t>
      </w:r>
      <w:r>
        <w:rPr>
          <w:rStyle w:val="required"/>
          <w:rFonts w:ascii="Times New Roman" w:hAnsi="Times New Roman" w:cs="Times New Roman"/>
          <w:color w:val="111111"/>
          <w:sz w:val="24"/>
          <w:szCs w:val="24"/>
          <w:bdr w:val="none" w:sz="0" w:space="0" w:color="auto" w:frame="1"/>
          <w:shd w:val="clear" w:color="auto" w:fill="FFFFFF"/>
        </w:rPr>
        <w:t xml:space="preserve">of </w:t>
      </w:r>
      <w:r w:rsidRPr="00822EBB">
        <w:rPr>
          <w:rStyle w:val="required"/>
          <w:rFonts w:ascii="Times New Roman" w:hAnsi="Times New Roman" w:cs="Times New Roman"/>
          <w:color w:val="111111"/>
          <w:sz w:val="24"/>
          <w:szCs w:val="24"/>
          <w:bdr w:val="none" w:sz="0" w:space="0" w:color="auto" w:frame="1"/>
          <w:shd w:val="clear" w:color="auto" w:fill="FFFFFF"/>
        </w:rPr>
        <w:t xml:space="preserve">this type of intervention for parents will be sought in terms </w:t>
      </w:r>
      <w:r w:rsidRPr="00822EBB">
        <w:rPr>
          <w:rStyle w:val="required"/>
          <w:rFonts w:ascii="Times New Roman" w:hAnsi="Times New Roman" w:cs="Times New Roman"/>
          <w:color w:val="111111"/>
          <w:sz w:val="24"/>
          <w:szCs w:val="24"/>
          <w:bdr w:val="none" w:sz="0" w:space="0" w:color="auto" w:frame="1"/>
          <w:shd w:val="clear" w:color="auto" w:fill="FFFFFF"/>
        </w:rPr>
        <w:lastRenderedPageBreak/>
        <w:t>of its use in the home. Answering these questions may help to inform future iterations of Kitten’s First Tooth</w:t>
      </w:r>
      <w:r>
        <w:rPr>
          <w:rStyle w:val="required"/>
          <w:rFonts w:ascii="Times New Roman" w:hAnsi="Times New Roman" w:cs="Times New Roman"/>
          <w:color w:val="111111"/>
          <w:sz w:val="24"/>
          <w:szCs w:val="24"/>
          <w:bdr w:val="none" w:sz="0" w:space="0" w:color="auto" w:frame="1"/>
          <w:shd w:val="clear" w:color="auto" w:fill="FFFFFF"/>
        </w:rPr>
        <w:t>, development of similar</w:t>
      </w:r>
      <w:r w:rsidRPr="00822EBB">
        <w:rPr>
          <w:rStyle w:val="required"/>
          <w:rFonts w:ascii="Times New Roman" w:hAnsi="Times New Roman" w:cs="Times New Roman"/>
          <w:color w:val="111111"/>
          <w:sz w:val="24"/>
          <w:szCs w:val="24"/>
          <w:bdr w:val="none" w:sz="0" w:space="0" w:color="auto" w:frame="1"/>
          <w:shd w:val="clear" w:color="auto" w:fill="FFFFFF"/>
        </w:rPr>
        <w:t xml:space="preserve"> </w:t>
      </w:r>
      <w:r>
        <w:rPr>
          <w:rStyle w:val="required"/>
          <w:rFonts w:ascii="Times New Roman" w:hAnsi="Times New Roman" w:cs="Times New Roman"/>
          <w:color w:val="111111"/>
          <w:sz w:val="24"/>
          <w:szCs w:val="24"/>
          <w:bdr w:val="none" w:sz="0" w:space="0" w:color="auto" w:frame="1"/>
          <w:shd w:val="clear" w:color="auto" w:fill="FFFFFF"/>
        </w:rPr>
        <w:t xml:space="preserve">storybooks </w:t>
      </w:r>
      <w:r w:rsidRPr="00822EBB">
        <w:rPr>
          <w:rStyle w:val="required"/>
          <w:rFonts w:ascii="Times New Roman" w:hAnsi="Times New Roman" w:cs="Times New Roman"/>
          <w:color w:val="111111"/>
          <w:sz w:val="24"/>
          <w:szCs w:val="24"/>
          <w:bdr w:val="none" w:sz="0" w:space="0" w:color="auto" w:frame="1"/>
          <w:shd w:val="clear" w:color="auto" w:fill="FFFFFF"/>
        </w:rPr>
        <w:t xml:space="preserve">and </w:t>
      </w:r>
      <w:r>
        <w:rPr>
          <w:rStyle w:val="required"/>
          <w:rFonts w:ascii="Times New Roman" w:hAnsi="Times New Roman" w:cs="Times New Roman"/>
          <w:color w:val="111111"/>
          <w:sz w:val="24"/>
          <w:szCs w:val="24"/>
          <w:bdr w:val="none" w:sz="0" w:space="0" w:color="auto" w:frame="1"/>
          <w:shd w:val="clear" w:color="auto" w:fill="FFFFFF"/>
        </w:rPr>
        <w:t xml:space="preserve">behaviour change </w:t>
      </w:r>
      <w:r w:rsidRPr="00822EBB">
        <w:rPr>
          <w:rStyle w:val="required"/>
          <w:rFonts w:ascii="Times New Roman" w:hAnsi="Times New Roman" w:cs="Times New Roman"/>
          <w:color w:val="111111"/>
          <w:sz w:val="24"/>
          <w:szCs w:val="24"/>
          <w:bdr w:val="none" w:sz="0" w:space="0" w:color="auto" w:frame="1"/>
          <w:shd w:val="clear" w:color="auto" w:fill="FFFFFF"/>
        </w:rPr>
        <w:t xml:space="preserve">intervention development in the area of child oral health promotion more generally. </w:t>
      </w:r>
    </w:p>
    <w:p w14:paraId="626F594F" w14:textId="77777777" w:rsidR="005C13B3" w:rsidRPr="00822EBB" w:rsidRDefault="005C13B3" w:rsidP="005C13B3">
      <w:pPr>
        <w:spacing w:line="480" w:lineRule="auto"/>
        <w:rPr>
          <w:rStyle w:val="required"/>
          <w:rFonts w:ascii="Times New Roman" w:hAnsi="Times New Roman" w:cs="Times New Roman"/>
          <w:color w:val="111111"/>
          <w:sz w:val="24"/>
          <w:szCs w:val="24"/>
          <w:bdr w:val="none" w:sz="0" w:space="0" w:color="auto" w:frame="1"/>
          <w:shd w:val="clear" w:color="auto" w:fill="FFFFFF"/>
        </w:rPr>
      </w:pPr>
      <w:r w:rsidRPr="00822EBB">
        <w:rPr>
          <w:rStyle w:val="required"/>
          <w:rFonts w:ascii="Times New Roman" w:hAnsi="Times New Roman" w:cs="Times New Roman"/>
          <w:color w:val="111111"/>
          <w:sz w:val="24"/>
          <w:szCs w:val="24"/>
          <w:bdr w:val="none" w:sz="0" w:space="0" w:color="auto" w:frame="1"/>
          <w:shd w:val="clear" w:color="auto" w:fill="FFFFFF"/>
        </w:rPr>
        <w:t xml:space="preserve">The aim of this study was to </w:t>
      </w:r>
      <w:r w:rsidRPr="00822EBB">
        <w:rPr>
          <w:rFonts w:ascii="Times New Roman" w:hAnsi="Times New Roman" w:cs="Times New Roman"/>
          <w:sz w:val="24"/>
          <w:szCs w:val="24"/>
        </w:rPr>
        <w:t xml:space="preserve">evaluate the effectiveness and acceptability of Kitten’s First </w:t>
      </w:r>
      <w:r>
        <w:rPr>
          <w:rFonts w:ascii="Times New Roman" w:hAnsi="Times New Roman" w:cs="Times New Roman"/>
          <w:sz w:val="24"/>
          <w:szCs w:val="24"/>
        </w:rPr>
        <w:t>T</w:t>
      </w:r>
      <w:r w:rsidRPr="00822EBB">
        <w:rPr>
          <w:rFonts w:ascii="Times New Roman" w:hAnsi="Times New Roman" w:cs="Times New Roman"/>
          <w:sz w:val="24"/>
          <w:szCs w:val="24"/>
        </w:rPr>
        <w:t>ooth using a non-randomised comparative study design.</w:t>
      </w:r>
      <w:r w:rsidRPr="00822EBB">
        <w:rPr>
          <w:rStyle w:val="required"/>
          <w:rFonts w:ascii="Times New Roman" w:hAnsi="Times New Roman" w:cs="Times New Roman"/>
          <w:color w:val="111111"/>
          <w:sz w:val="24"/>
          <w:szCs w:val="24"/>
          <w:bdr w:val="none" w:sz="0" w:space="0" w:color="auto" w:frame="1"/>
          <w:shd w:val="clear" w:color="auto" w:fill="FFFFFF"/>
        </w:rPr>
        <w:t xml:space="preserve"> The story aimed to improve </w:t>
      </w:r>
      <w:r>
        <w:rPr>
          <w:rStyle w:val="required"/>
          <w:rFonts w:ascii="Times New Roman" w:hAnsi="Times New Roman" w:cs="Times New Roman"/>
          <w:color w:val="111111"/>
          <w:sz w:val="24"/>
          <w:szCs w:val="24"/>
          <w:bdr w:val="none" w:sz="0" w:space="0" w:color="auto" w:frame="1"/>
          <w:shd w:val="clear" w:color="auto" w:fill="FFFFFF"/>
        </w:rPr>
        <w:t xml:space="preserve">1) </w:t>
      </w:r>
      <w:r w:rsidRPr="00822EBB">
        <w:rPr>
          <w:rStyle w:val="required"/>
          <w:rFonts w:ascii="Times New Roman" w:hAnsi="Times New Roman" w:cs="Times New Roman"/>
          <w:color w:val="111111"/>
          <w:sz w:val="24"/>
          <w:szCs w:val="24"/>
          <w:bdr w:val="none" w:sz="0" w:space="0" w:color="auto" w:frame="1"/>
          <w:shd w:val="clear" w:color="auto" w:fill="FFFFFF"/>
        </w:rPr>
        <w:t xml:space="preserve">parents’ task specific self-efficacy for </w:t>
      </w:r>
      <w:r>
        <w:rPr>
          <w:rStyle w:val="required"/>
          <w:rFonts w:ascii="Times New Roman" w:hAnsi="Times New Roman" w:cs="Times New Roman"/>
          <w:color w:val="111111"/>
          <w:sz w:val="24"/>
          <w:szCs w:val="24"/>
          <w:bdr w:val="none" w:sz="0" w:space="0" w:color="auto" w:frame="1"/>
          <w:shd w:val="clear" w:color="auto" w:fill="FFFFFF"/>
        </w:rPr>
        <w:t xml:space="preserve">a key oral health behaviour: </w:t>
      </w:r>
      <w:r w:rsidRPr="00822EBB">
        <w:rPr>
          <w:rStyle w:val="required"/>
          <w:rFonts w:ascii="Times New Roman" w:hAnsi="Times New Roman" w:cs="Times New Roman"/>
          <w:color w:val="111111"/>
          <w:sz w:val="24"/>
          <w:szCs w:val="24"/>
          <w:bdr w:val="none" w:sz="0" w:space="0" w:color="auto" w:frame="1"/>
          <w:shd w:val="clear" w:color="auto" w:fill="FFFFFF"/>
        </w:rPr>
        <w:t xml:space="preserve">tooth brushing, </w:t>
      </w:r>
      <w:r>
        <w:rPr>
          <w:rStyle w:val="required"/>
          <w:rFonts w:ascii="Times New Roman" w:hAnsi="Times New Roman" w:cs="Times New Roman"/>
          <w:color w:val="111111"/>
          <w:sz w:val="24"/>
          <w:szCs w:val="24"/>
          <w:bdr w:val="none" w:sz="0" w:space="0" w:color="auto" w:frame="1"/>
          <w:shd w:val="clear" w:color="auto" w:fill="FFFFFF"/>
        </w:rPr>
        <w:t xml:space="preserve">with two other behaviours, </w:t>
      </w:r>
      <w:r w:rsidRPr="00822EBB">
        <w:rPr>
          <w:rStyle w:val="required"/>
          <w:rFonts w:ascii="Times New Roman" w:hAnsi="Times New Roman" w:cs="Times New Roman"/>
          <w:color w:val="111111"/>
          <w:sz w:val="24"/>
          <w:szCs w:val="24"/>
          <w:bdr w:val="none" w:sz="0" w:space="0" w:color="auto" w:frame="1"/>
          <w:shd w:val="clear" w:color="auto" w:fill="FFFFFF"/>
        </w:rPr>
        <w:t>sugar snacking and child dental attendance</w:t>
      </w:r>
      <w:r>
        <w:rPr>
          <w:rStyle w:val="required"/>
          <w:rFonts w:ascii="Times New Roman" w:hAnsi="Times New Roman" w:cs="Times New Roman"/>
          <w:color w:val="111111"/>
          <w:sz w:val="24"/>
          <w:szCs w:val="24"/>
          <w:bdr w:val="none" w:sz="0" w:space="0" w:color="auto" w:frame="1"/>
          <w:shd w:val="clear" w:color="auto" w:fill="FFFFFF"/>
        </w:rPr>
        <w:t xml:space="preserve"> addressed to a lesser extent</w:t>
      </w:r>
      <w:r w:rsidRPr="00822EBB">
        <w:rPr>
          <w:rStyle w:val="required"/>
          <w:rFonts w:ascii="Times New Roman" w:hAnsi="Times New Roman" w:cs="Times New Roman"/>
          <w:color w:val="111111"/>
          <w:sz w:val="24"/>
          <w:szCs w:val="24"/>
          <w:bdr w:val="none" w:sz="0" w:space="0" w:color="auto" w:frame="1"/>
          <w:shd w:val="clear" w:color="auto" w:fill="FFFFFF"/>
        </w:rPr>
        <w:t xml:space="preserve">, </w:t>
      </w:r>
      <w:r>
        <w:rPr>
          <w:rStyle w:val="required"/>
          <w:rFonts w:ascii="Times New Roman" w:hAnsi="Times New Roman" w:cs="Times New Roman"/>
          <w:color w:val="111111"/>
          <w:sz w:val="24"/>
          <w:szCs w:val="24"/>
          <w:bdr w:val="none" w:sz="0" w:space="0" w:color="auto" w:frame="1"/>
          <w:shd w:val="clear" w:color="auto" w:fill="FFFFFF"/>
        </w:rPr>
        <w:t xml:space="preserve">2) </w:t>
      </w:r>
      <w:r w:rsidRPr="00822EBB">
        <w:rPr>
          <w:rStyle w:val="required"/>
          <w:rFonts w:ascii="Times New Roman" w:hAnsi="Times New Roman" w:cs="Times New Roman"/>
          <w:color w:val="111111"/>
          <w:sz w:val="24"/>
          <w:szCs w:val="24"/>
          <w:bdr w:val="none" w:sz="0" w:space="0" w:color="auto" w:frame="1"/>
          <w:shd w:val="clear" w:color="auto" w:fill="FFFFFF"/>
        </w:rPr>
        <w:t xml:space="preserve">parents’ intention to enact all 3 oral health behaviours and </w:t>
      </w:r>
      <w:r>
        <w:rPr>
          <w:rStyle w:val="required"/>
          <w:rFonts w:ascii="Times New Roman" w:hAnsi="Times New Roman" w:cs="Times New Roman"/>
          <w:color w:val="111111"/>
          <w:sz w:val="24"/>
          <w:szCs w:val="24"/>
          <w:bdr w:val="none" w:sz="0" w:space="0" w:color="auto" w:frame="1"/>
          <w:shd w:val="clear" w:color="auto" w:fill="FFFFFF"/>
        </w:rPr>
        <w:t>3) attitude</w:t>
      </w:r>
      <w:r w:rsidRPr="00822EBB">
        <w:rPr>
          <w:rStyle w:val="required"/>
          <w:rFonts w:ascii="Times New Roman" w:hAnsi="Times New Roman" w:cs="Times New Roman"/>
          <w:color w:val="111111"/>
          <w:sz w:val="24"/>
          <w:szCs w:val="24"/>
          <w:bdr w:val="none" w:sz="0" w:space="0" w:color="auto" w:frame="1"/>
          <w:shd w:val="clear" w:color="auto" w:fill="FFFFFF"/>
        </w:rPr>
        <w:t xml:space="preserve"> and risk perception for dental attendance.    </w:t>
      </w:r>
    </w:p>
    <w:p w14:paraId="64C20BFB" w14:textId="77777777" w:rsidR="005C13B3" w:rsidRPr="00822EBB" w:rsidRDefault="005C13B3" w:rsidP="005C13B3">
      <w:pPr>
        <w:pStyle w:val="Heading3"/>
        <w:rPr>
          <w:rStyle w:val="required"/>
          <w:rFonts w:ascii="Times New Roman" w:hAnsi="Times New Roman" w:cs="Times New Roman"/>
          <w:b w:val="0"/>
          <w:szCs w:val="24"/>
          <w:bdr w:val="none" w:sz="0" w:space="0" w:color="auto" w:frame="1"/>
          <w:shd w:val="clear" w:color="auto" w:fill="FFFFFF"/>
        </w:rPr>
      </w:pPr>
      <w:r w:rsidRPr="00822EBB">
        <w:rPr>
          <w:rStyle w:val="required"/>
          <w:rFonts w:ascii="Times New Roman" w:hAnsi="Times New Roman" w:cs="Times New Roman"/>
          <w:szCs w:val="24"/>
          <w:bdr w:val="none" w:sz="0" w:space="0" w:color="auto" w:frame="1"/>
          <w:shd w:val="clear" w:color="auto" w:fill="FFFFFF"/>
        </w:rPr>
        <w:t>METHODS</w:t>
      </w:r>
    </w:p>
    <w:p w14:paraId="035285B0" w14:textId="77777777" w:rsidR="005C13B3" w:rsidRPr="00822EBB" w:rsidRDefault="005C13B3" w:rsidP="005C13B3">
      <w:pPr>
        <w:pStyle w:val="Heading4"/>
        <w:rPr>
          <w:rFonts w:ascii="Times New Roman" w:hAnsi="Times New Roman" w:cs="Times New Roman"/>
          <w:szCs w:val="24"/>
        </w:rPr>
      </w:pPr>
      <w:r w:rsidRPr="00822EBB">
        <w:rPr>
          <w:rFonts w:ascii="Times New Roman" w:hAnsi="Times New Roman" w:cs="Times New Roman"/>
          <w:szCs w:val="24"/>
        </w:rPr>
        <w:t xml:space="preserve">Design </w:t>
      </w:r>
    </w:p>
    <w:p w14:paraId="0FDF5AD3" w14:textId="72E34A18" w:rsidR="005C13B3"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 xml:space="preserve">Ethical approval for this study was granted by the University </w:t>
      </w:r>
      <w:proofErr w:type="gramStart"/>
      <w:r w:rsidRPr="00822EBB">
        <w:rPr>
          <w:rFonts w:ascii="Times New Roman" w:hAnsi="Times New Roman" w:cs="Times New Roman"/>
          <w:sz w:val="24"/>
          <w:szCs w:val="24"/>
        </w:rPr>
        <w:t>of</w:t>
      </w:r>
      <w:proofErr w:type="gramEnd"/>
      <w:r w:rsidRPr="00822EBB">
        <w:rPr>
          <w:rFonts w:ascii="Times New Roman" w:hAnsi="Times New Roman" w:cs="Times New Roman"/>
          <w:sz w:val="24"/>
          <w:szCs w:val="24"/>
        </w:rPr>
        <w:t xml:space="preserve"> Salford</w:t>
      </w:r>
      <w:r>
        <w:rPr>
          <w:rFonts w:ascii="Times New Roman" w:hAnsi="Times New Roman" w:cs="Times New Roman"/>
          <w:sz w:val="24"/>
          <w:szCs w:val="24"/>
        </w:rPr>
        <w:t>, UK</w:t>
      </w:r>
      <w:r w:rsidRPr="00822EBB">
        <w:rPr>
          <w:rFonts w:ascii="Times New Roman" w:hAnsi="Times New Roman" w:cs="Times New Roman"/>
          <w:sz w:val="24"/>
          <w:szCs w:val="24"/>
        </w:rPr>
        <w:t xml:space="preserve">.  The intervention was evaluated </w:t>
      </w:r>
      <w:r>
        <w:rPr>
          <w:rFonts w:ascii="Times New Roman" w:hAnsi="Times New Roman" w:cs="Times New Roman"/>
          <w:sz w:val="24"/>
          <w:szCs w:val="24"/>
        </w:rPr>
        <w:t>by</w:t>
      </w:r>
      <w:r w:rsidRPr="00822EBB">
        <w:rPr>
          <w:rFonts w:ascii="Times New Roman" w:hAnsi="Times New Roman" w:cs="Times New Roman"/>
          <w:sz w:val="24"/>
          <w:szCs w:val="24"/>
        </w:rPr>
        <w:t xml:space="preserve"> parents</w:t>
      </w:r>
      <w:r>
        <w:rPr>
          <w:rFonts w:ascii="Times New Roman" w:hAnsi="Times New Roman" w:cs="Times New Roman"/>
          <w:sz w:val="24"/>
          <w:szCs w:val="24"/>
        </w:rPr>
        <w:t xml:space="preserve"> in relation to their children</w:t>
      </w:r>
      <w:r w:rsidRPr="00822EBB">
        <w:rPr>
          <w:rFonts w:ascii="Times New Roman" w:hAnsi="Times New Roman" w:cs="Times New Roman"/>
          <w:sz w:val="24"/>
          <w:szCs w:val="24"/>
        </w:rPr>
        <w:t xml:space="preserve">. A controlled before and after study design was applied resulting in two groups – Group 1 (intervention) who received </w:t>
      </w:r>
      <w:r>
        <w:rPr>
          <w:rFonts w:ascii="Times New Roman" w:hAnsi="Times New Roman" w:cs="Times New Roman"/>
          <w:sz w:val="24"/>
          <w:szCs w:val="24"/>
        </w:rPr>
        <w:t>a</w:t>
      </w:r>
      <w:r w:rsidRPr="00822EBB">
        <w:rPr>
          <w:rFonts w:ascii="Times New Roman" w:hAnsi="Times New Roman" w:cs="Times New Roman"/>
          <w:sz w:val="24"/>
          <w:szCs w:val="24"/>
        </w:rPr>
        <w:t xml:space="preserve"> storybook and DVD (Kitten’s First Tooth) and Group 2 (Control) who did not receive any intervention. The control group was a wait list control group meaning that the intervention was provided to them following the collection of outcome data.  Assignment to study group was based on where participants were located, those living in one area of the city were assigned to the intervention group, and those living in another area were assigned to the control group.  </w:t>
      </w:r>
    </w:p>
    <w:p w14:paraId="06AC18BD" w14:textId="0AC71125" w:rsidR="005C13B3" w:rsidRPr="00383EA3" w:rsidRDefault="005C13B3" w:rsidP="005C13B3">
      <w:pPr>
        <w:spacing w:line="480" w:lineRule="auto"/>
        <w:rPr>
          <w:rFonts w:ascii="Times New Roman" w:hAnsi="Times New Roman" w:cs="Times New Roman"/>
          <w:b/>
        </w:rPr>
      </w:pPr>
      <w:r w:rsidRPr="005319A5">
        <w:rPr>
          <w:rFonts w:ascii="Times New Roman" w:hAnsi="Times New Roman" w:cs="Times New Roman"/>
          <w:b/>
          <w:sz w:val="28"/>
          <w:szCs w:val="24"/>
        </w:rPr>
        <w:t>Participants</w:t>
      </w:r>
      <w:r w:rsidRPr="005319A5">
        <w:rPr>
          <w:rFonts w:ascii="Times New Roman" w:hAnsi="Times New Roman" w:cs="Times New Roman"/>
          <w:sz w:val="24"/>
          <w:szCs w:val="24"/>
        </w:rPr>
        <w:t xml:space="preserve">: </w:t>
      </w:r>
      <w:r w:rsidRPr="005319A5">
        <w:rPr>
          <w:rFonts w:ascii="Times New Roman" w:hAnsi="Times New Roman" w:cs="Times New Roman"/>
          <w:sz w:val="24"/>
        </w:rPr>
        <w:t xml:space="preserve">All primary schools in the areas of study were contacted and asked to help facilitate the study. Seven of the 12 schools responded positively to this request. All parents </w:t>
      </w:r>
      <w:r w:rsidR="00B16B87" w:rsidRPr="005319A5">
        <w:rPr>
          <w:rFonts w:ascii="Times New Roman" w:hAnsi="Times New Roman" w:cs="Times New Roman"/>
          <w:sz w:val="24"/>
        </w:rPr>
        <w:t xml:space="preserve">of 3-5 year old </w:t>
      </w:r>
      <w:r w:rsidRPr="005319A5">
        <w:rPr>
          <w:rFonts w:ascii="Times New Roman" w:hAnsi="Times New Roman" w:cs="Times New Roman"/>
          <w:sz w:val="24"/>
        </w:rPr>
        <w:t xml:space="preserve">children attending these schools were invited </w:t>
      </w:r>
      <w:r w:rsidR="00B16B87" w:rsidRPr="005319A5">
        <w:rPr>
          <w:rFonts w:ascii="Times New Roman" w:hAnsi="Times New Roman" w:cs="Times New Roman"/>
          <w:sz w:val="24"/>
        </w:rPr>
        <w:t xml:space="preserve">to </w:t>
      </w:r>
      <w:r w:rsidR="00563ABC">
        <w:rPr>
          <w:rFonts w:ascii="Times New Roman" w:hAnsi="Times New Roman" w:cs="Times New Roman"/>
          <w:sz w:val="24"/>
        </w:rPr>
        <w:t xml:space="preserve">take part </w:t>
      </w:r>
      <w:r w:rsidR="00563ABC">
        <w:rPr>
          <w:rFonts w:ascii="Times New Roman" w:hAnsi="Times New Roman" w:cs="Times New Roman"/>
          <w:sz w:val="24"/>
        </w:rPr>
        <w:lastRenderedPageBreak/>
        <w:t xml:space="preserve">in </w:t>
      </w:r>
      <w:r w:rsidR="00B16B87" w:rsidRPr="005319A5">
        <w:rPr>
          <w:rFonts w:ascii="Times New Roman" w:hAnsi="Times New Roman" w:cs="Times New Roman"/>
          <w:sz w:val="24"/>
        </w:rPr>
        <w:t>the</w:t>
      </w:r>
      <w:r w:rsidRPr="005319A5">
        <w:rPr>
          <w:rFonts w:ascii="Times New Roman" w:hAnsi="Times New Roman" w:cs="Times New Roman"/>
          <w:sz w:val="24"/>
        </w:rPr>
        <w:t xml:space="preserve"> study. Approximately 468 parents were invited to the study, with uptake being 149 (31.84%). The size of this sample was the result of inviting all eligible participants to the study. Two areas within this city were selected for study. These areas represented similar populations but lay at opposite ends of the city. Geographical distance was planned in order to limit the possibilities of contamination. The literature demonstrates a consistent association between dental health and SES </w:t>
      </w:r>
      <w:r w:rsidRPr="005319A5">
        <w:rPr>
          <w:rFonts w:ascii="Times New Roman" w:hAnsi="Times New Roman" w:cs="Times New Roman"/>
          <w:b/>
          <w:sz w:val="24"/>
        </w:rPr>
        <w:fldChar w:fldCharType="begin" w:fldLock="1"/>
      </w:r>
      <w:r w:rsidRPr="005319A5">
        <w:rPr>
          <w:rFonts w:ascii="Times New Roman" w:hAnsi="Times New Roman" w:cs="Times New Roman"/>
          <w:sz w:val="24"/>
        </w:rPr>
        <w:instrText>ADDIN CSL_CITATION { "citationItems" : [ { "id" : "ITEM-1", "itemData" : { "ISSN" : "0022-0337", "PMID" : "11699971", "abstract" : "The purpose of this review is to summarize a systematic review evaluating the evidence regarding the association between the incidence and prevalence of dental caries and: 1) socioeconomic status; 2) tooth-brushing; and 3) the use of the baby bottle. Literature was drawn from two databases, Medline and EmBase. Because of limited resources, we did not conduct hand-searching or search unpublished studies. Three thousand one hundred thirty-eight abstracts were identified, 358 reviewed, and 272 papers included in the systematic review. There is fairly strong evidence for an inverse relationship between SES and the prevalence of caries among children less than twelve years of age. The evidence for this relationship is weaker for older children and for adults because of the relatively small number of studies and methodological limitations. There is weak evidence that tooth-brushing prevents dental caries, but it is uncertain whether the effects of tooth-brushing are due to use of a fluoride dentifrice or from mechanical removal of plaque. Finally, the evidence for the relationship between prolonged use of the baby bottle and dental caries is weak. More studies directly aimed at analyzing the relationship between SES and dental caries are needed to identify factors associated with SES that contribute to dental caries risk. Tooth-brushing should continue to be recommended as a measure to prevent dental caries, particularly using a fluoride dentifrice. Recommendations regarding bottle use should continue until clear evidence about the relationship between prolonged bottle use and dental caries can be obtained.", "author" : [ { "dropping-particle" : "", "family" : "Reisine", "given" : "S", "non-dropping-particle" : "", "parse-names" : false, "suffix" : "" }, { "dropping-particle" : "", "family" : "Psoter", "given" : "W", "non-dropping-particle" : "", "parse-names" : false, "suffix" : "" } ], "container-title" : "Journal of Dental Education", "id" : "ITEM-1", "issue" : "10", "issued" : { "date-parts" : [ [ "2001", "10" ] ] }, "page" : "1009-16", "title" : "Socioeconomic status and selected behavioral determinants as risk factors for dental caries.", "type" : "article-journal", "volume" : "65" }, "uris" : [ "http://www.mendeley.com/documents/?uuid=fd9344bd-1a09-4ea0-952e-4ad2204a7144" ] }, { "id" : "ITEM-2", "itemData" : { "DOI" : "10.1111/j.1600-0528.2007.00348.x", "ISSN" : "0301-5661", "PMID" : "17244132", "abstract" : "The persistent and universal nature of oral health inequalities presents a significant challenge to oral health policy makers. Inequalities in oral health mirror those in general health. The universal social gradient in both general and oral health highlights the underlying influence of psychosocial, economic, environmental and political determinants. The dominant preventive approach in dentistry, i.e. narrowly focusing on changing the behaviours of high-risk individuals, has failed to effectively reduce oral health inequalities, and may indeed have increased the oral health equity gap. A conceptual shift is needed away from this biomedical/behavioural 'downstream' approach, to one addressing the 'upstream' underlying social determinants of population oral health. Failure to change our preventive approach is a dereliction of ethical and scientific integrity. A range of complementary public health actions may be implemented at local, national and international levels to promote sustainable oral health improvements and reduce inequalities. The aim of this article is to stimulate discussion and debate on the future development of oral health improvement strategies.", "author" : [ { "dropping-particle" : "", "family" : "Watt", "given" : "R", "non-dropping-particle" : "", "parse-names" : false, "suffix" : "" } ], "container-title" : "Community Dentistry and Oral Epidemiology", "id" : "ITEM-2", "issue" : "1", "issued" : { "date-parts" : [ [ "2007", "2" ] ] }, "page" : "1-11", "title" : "From victim blaming to upstream action: tackling the social determinants of oral health inequalities.", "type" : "article-journal", "volume" : "35" }, "uris" : [ "http://www.mendeley.com/documents/?uuid=40294db2-78b3-488f-baac-143e7b175955" ] }, { "id" : "ITEM-3", "itemData" : { "abstract" : "OBJECTIVES: Investigations concerning the relationship between socioeconomic status and dental caries have been conducted mainly in Western countries. The purpose of this longitudinal study was to examine the impact of socioeconomic factors, such as maternal occupation, household income, and parental educational levels, on the risk of dental caries in young Japanese children. METHODS: A cohort of 315 preschool children was used. Information pertaining to exposure and potentially confounding factors was obtained by means of questionnaires administered to expectant mothers prior to delivery and subsequently when their children were in the ranges of 2-9, 16-24, 29-39, and 41-49 months of age. Outcome data were collected when the children were between 41 and 50 months old. Children were classified as having dental caries if one or more primary teeth had decayed or had been filled. RESULTS: Compared with maternal or paternal education of less than 13 years, maternal or paternal education of 15 years or longer was significantly associated with a decreased risk of dental caries in children: the adjusted odds ratios for maternal and paternal education levels \u2265 15 years compared with &lt;13 years of maternal and paternal education were 0.32 (95 percent confidence interval: 0.14-0.71) and 0.45 (95 percent confidence interval: 0.23-0.88), respectively. No relationship between maternal occupation or household income and the risk of children's dental caries was found. CONCLUSIONS: Higher levels of parental education, in particular maternal education, may be associated with reduced risk of dental caries in preschool children.", "author" : [ { "dropping-particle" : "", "family" : "Tanaka", "given" : "K", "non-dropping-particle" : "", "parse-names" : false, "suffix" : "" }, { "dropping-particle" : "", "family" : "Miyake", "given" : "Y", "non-dropping-particle" : "", "parse-names" : false, "suffix" : "" }, { "dropping-particle" : "", "family" : "Sasaki", "given" : "S", "non-dropping-particle" : "", "parse-names" : false, "suffix" : "" }, { "dropping-particle" : "", "family" : "Hirota", "given" : "Y", "non-dropping-particle" : "", "parse-names" : false, "suffix" : "" } ], "container-title" : "Journal of Public Health Dentistry", "id" : "ITEM-3", "issue" : "3", "issued" : { "date-parts" : [ [ "2013", "1" ] ] }, "page" : "217-23", "title" : "Socioeconomic status and risk of dental caries in Japanese preschool children: the Osaka Maternal and child health study.", "type" : "article-journal", "volume" : "73" }, "uris" : [ "http://www.mendeley.com/documents/?uuid=ec8728d6-02f0-4c15-b6d8-59d4bb7ac2ff" ] }, { "id" : "ITEM-4", "itemData" : { "abstract" : "This study explored whether the association of family income with tooth decay changes with age among children in the United States. A second objective was to explore the role of access to dental health care services in explaining the interrelationships between family income, child age and tooth decay. Data from 7,491 2- to 15-year-old children who participated in the 1999-2004 National and Health and Nutrition Examination Survey were analyzed. The association of family income with the prevalence of tooth decay in primary, permanent and primary or permanent teeth was first estimated in logistic regression models with all children, and then, separately in four age groups that reflect the development of the dentition (2-5, 6-8, 9-11 and 12-15 years, respectively). Findings showed that the income gradient in tooth decay attenuated significantly in 9- to 11-year-olds only to re-emerge in 12- to 15-year-olds. The age profile of the income gradient in tooth decay was not accounted for by a diverse set of family and child characteristics. This is the first study providing some evidence for age variations in the income gradient in tooth decay among children in the United States.", "author" : [ { "dropping-particle" : "", "family" : "Bernabe", "given" : "E", "non-dropping-particle" : "", "parse-names" : false, "suffix" : "" }, { "dropping-particle" : "", "family" : "Delgado-Angulo", "given" : "E", "non-dropping-particle" : "", "parse-names" : false, "suffix" : "" }, { "dropping-particle" : "", "family" : "Murasko", "given" : "J", "non-dropping-particle" : "", "parse-names" : false, "suffix" : "" } ], "container-title" : "Caries Research", "id" : "ITEM-4", "issue" : "3", "issued" : { "date-parts" : [ [ "2012", "1" ] ] }, "page" : "221-7", "title" : "Family income and tooth decay in US children: does the association change with age?", "type" : "article-journal", "volume" : "46" }, "uris" : [ "http://www.mendeley.com/documents/?uuid=5327f597-7493-4361-8eb8-ececbb5bdab8" ] }, { "id" : "ITEM-5", "itemData" : { "author" : [ { "dropping-particle" : "", "family" : "Telford", "given" : "C", "non-dropping-particle" : "", "parse-names" : false, "suffix" : "" }, { "dropping-particle" : "", "family" : "Coulter", "given" : "I", "non-dropping-particle" : "", "parse-names" : false, "suffix" : "" }, { "dropping-particle" : "", "family" : "Murray", "given" : "L", "non-dropping-particle" : "", "parse-names" : false, "suffix" : "" } ], "container-title" : "Journal of the American Dental Association", "id" : "ITEM-5", "issue" : "1", "issued" : { "date-parts" : [ [ "2011" ] ] }, "page" : "70-78", "title" : "Exploring socioeconomic disparities in self-reported oral health among adolescents in California", "type" : "article-journal", "volume" : "142" }, "uris" : [ "http://www.mendeley.com/documents/?uuid=9f0dca28-c456-4110-9739-40fa942d81d3" ] }, { "id" : "ITEM-6", "itemData" : { "abstract" : "BACKGROUND: Recent reports have suggested that dental caries among some young children is increasing in the United States. AIM: To describe changes in paediatric caries prevalence by poverty status in the United States. DESIGN: National Health and Nutrition Examination Survey (NHANES) data for children aged 2-11 years for 1988-1994 and 1999-2004 were used. RESULTS: Caries in the primary dentition increased among poor and non-poor boys aged 2-8 years (45-53% and 23-31%, respectively) and among non-poor boys aged 2-5 years (13-21%) from 1988-1994 to 1999-2004. Caries experience also increased on buccal-lingual, mesio-distal, and occlusal primary dental surfaces among poor children aged 2-8 years and this increase may be attributed to an increase in the number of dental surfaces restored. In the mixed dentition, caries remains relatively unchanged. Caries continues to decline in the permanent dentition for many children, but is increasing among poor non-Hispanic whites aged 6-8 years (8-22%) and poor Mexican-Americans aged 9-11 years (38-55%). CONCLUSIONS: For many older children, caries continues to decline or remain unchanged. Nevertheless, for a subgroup of younger children, caries is increasing and this increase is impacting some traditionally low-risk groups of children.", "author" : [ { "dropping-particle" : "", "family" : "Dye", "given" : "B", "non-dropping-particle" : "", "parse-names" : false, "suffix" : "" }, { "dropping-particle" : "", "family" : "Arevalo", "given" : "O", "non-dropping-particle" : "", "parse-names" : false, "suffix" : "" }, { "dropping-particle" : "", "family" : "Vargas", "given" : "C", "non-dropping-particle" : "", "parse-names" : false, "suffix" : "" } ], "container-title" : "International Journal of Paediatric Dentistry", "id" : "ITEM-6", "issue" : "2", "issued" : { "date-parts" : [ [ "2010", "3" ] ] }, "page" : "132-43", "title" : "Trends in paediatric dental caries by poverty status in the United States, 1988-1994 and 1999-2004.", "type" : "article-journal", "volume" : "20" }, "uris" : [ "http://www.mendeley.com/documents/?uuid=be773580-4c02-40f9-b1cf-41fd01b6053a" ] }, { "id" : "ITEM-7", "itemData" : { "abstract" : "OBJECTIVE: This cross-sectional study investigated the prevalence and severity of dental caries and their association with demographic and socio-economic variables in Brazilian preschoolers. METHODS: The study population comprised 1487 0- to 5-year-old children attending government nurseries in Canoas, southern Brazil. Questionnaires regarding information related to the independent variables (age, gender, maternal level of education, and family income) were completed by the parents. Clinical examinations were carried out by five trained examiners and results were expressed using the deft index (World Health Organization criteria), including white spots. The outcomes considered in this study were caries occurrence (deft &gt; 0) and caries severity (deft). RESULTS: Forty per cent of the children (589/1487) presented dental caries [mean deft (SD): 1.53 (2.75)]. Deft increased with age (P &lt; 0.001) and was significantly higher in children from mothers with low educational level (P = 0.001) and low family income (P = 0.001). The greatest increase in caries prevalence and severity occurred between age groups of 1 and 2 years. Logistic regression demonstrated higher odds of dental caries with mother's completing &lt; 4 years education, after adjusting for confounding. CONCLUSION: These findings indicate the need for preventive programmes, which should begin in the first year of life, with special attention given to families with mothers presenting low education levels.", "author" : [ { "dropping-particle" : "", "family" : "Ferreira", "given" : "S", "non-dropping-particle" : "", "parse-names" : false, "suffix" : "" }, { "dropping-particle" : "", "family" : "Beria", "given" : "J", "non-dropping-particle" : "", "parse-names" : false, "suffix" : "" }, { "dropping-particle" : "", "family" : "Kramer", "given" : "P", "non-dropping-particle" : "", "parse-names" : false, "suffix" : "" } ], "container-title" : "International Journal of Paediatric Dentistry", "id" : "ITEM-7", "issue" : "4", "issued" : { "date-parts" : [ [ "2007", "7" ] ] }, "page" : "289-96", "title" : "Dental caries in 0- to 5-year-old Brazilian children: prevalence, severity, and associated factors.", "type" : "article-journal", "volume" : "17" }, "uris" : [ "http://www.mendeley.com/documents/?uuid=04c0ceb8-b6c6-455c-81c6-328adbc6ab56" ] }, { "id" : "ITEM-8", "itemData" : { "author" : [ { "dropping-particle" : "", "family" : "Du", "given" : "M", "non-dropping-particle" : "", "parse-names" : false, "suffix" : "" }, { "dropping-particle" : "", "family" : "Luo", "given" : "Y", "non-dropping-particle" : "", "parse-names" : false, "suffix" : "" }, { "dropping-particle" : "", "family" : "Zeng", "given" : "X", "non-dropping-particle" : "", "parse-names" : false, "suffix" : "" } ], "container-title" : "Quintessence International", "id" : "ITEM-8", "issue" : "2", "issued" : { "date-parts" : [ [ "2007" ] ] }, "page" : "143-151", "title" : "Caries in preschool children and its risk factors in 2 provinces in China", "type" : "article-journal", "volume" : "38" }, "uris" : [ "http://www.mendeley.com/documents/?uuid=71675976-5c9c-4805-ad6f-a81910268008" ] } ], "mendeley" : { "formattedCitation" : "(Bernabe, Delgado-Angulo, &amp; Murasko, 2012; Du, Luo, &amp; Zeng, 2007; Dye, Arevalo, &amp; Vargas, 2010; Ferreira, Beria, &amp; Kramer, 2007; Reisine &amp; Psoter, 2001; Tanaka, Miyake, Sasaki, &amp; Hirota, 2013; Telford, Coulter, &amp; Murray, 2011; Watt, 2007)", "plainTextFormattedCitation" : "(Bernabe, Delgado-Angulo, &amp; Murasko, 2012; Du, Luo, &amp; Zeng, 2007; Dye, Arevalo, &amp; Vargas, 2010; Ferreira, Beria, &amp; Kramer, 2007; Reisine &amp; Psoter, 2001; Tanaka, Miyake, Sasaki, &amp; Hirota, 2013; Telford, Coulter, &amp; Murray, 2011; Watt, 2007)", "previouslyFormattedCitation" : "(Bernabe, Delgado-Angulo, &amp; Murasko, 2012; Du, Luo, &amp; Zeng, 2007; Dye, Arevalo, &amp; Vargas, 2010; Ferreira, Beria, &amp; Kramer, 2007; Reisine &amp; Psoter, 2001; Tanaka, Miyake, Sasaki, &amp; Hirota, 2013; Telford, Coulter, &amp; Murray, 2011; Watt, 2007)" }, "properties" : { "noteIndex" : 0 }, "schema" : "https://github.com/citation-style-language/schema/raw/master/csl-citation.json" }</w:instrText>
      </w:r>
      <w:r w:rsidRPr="005319A5">
        <w:rPr>
          <w:rFonts w:ascii="Times New Roman" w:hAnsi="Times New Roman" w:cs="Times New Roman"/>
          <w:b/>
          <w:sz w:val="24"/>
        </w:rPr>
        <w:fldChar w:fldCharType="separate"/>
      </w:r>
      <w:r w:rsidRPr="005319A5">
        <w:rPr>
          <w:rFonts w:ascii="Times New Roman" w:hAnsi="Times New Roman" w:cs="Times New Roman"/>
          <w:noProof/>
          <w:sz w:val="24"/>
        </w:rPr>
        <w:t>(Bernabe, Delgado-Angulo, &amp; Murasko, 2012; Du, Luo, &amp; Zeng, 2007; Dye, Arevalo, &amp; Vargas, 2010; Ferreira, Beria, &amp; Kramer, 2007; Reisine &amp; Psoter, 2001; Tanaka, Miyake, Sasaki, &amp; Hirota, 2013; Telford, Coulter, &amp; Murray, 2011; Watt, 2007)</w:t>
      </w:r>
      <w:r w:rsidRPr="005319A5">
        <w:rPr>
          <w:rFonts w:ascii="Times New Roman" w:hAnsi="Times New Roman" w:cs="Times New Roman"/>
          <w:b/>
          <w:sz w:val="24"/>
        </w:rPr>
        <w:fldChar w:fldCharType="end"/>
      </w:r>
      <w:r w:rsidRPr="00383EA3">
        <w:rPr>
          <w:rFonts w:ascii="Times New Roman" w:hAnsi="Times New Roman" w:cs="Times New Roman"/>
        </w:rPr>
        <w:t xml:space="preserve">. </w:t>
      </w:r>
      <w:r w:rsidRPr="005319A5">
        <w:rPr>
          <w:rFonts w:ascii="Times New Roman" w:hAnsi="Times New Roman" w:cs="Times New Roman"/>
          <w:sz w:val="24"/>
        </w:rPr>
        <w:t xml:space="preserve">Therefore, the areas of study were matched as much as practically possible on SES. The study was conducted within a city located in North West England with higher than average levels of social and material deprivation (IMD 2010 score 35 compared to 21.67 nationally) and a largely homogenous ethnic population (94% White).  </w:t>
      </w:r>
    </w:p>
    <w:p w14:paraId="133DCB1A" w14:textId="32388D1A" w:rsidR="005C13B3"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b/>
          <w:sz w:val="24"/>
          <w:szCs w:val="24"/>
        </w:rPr>
        <w:t>Materials</w:t>
      </w:r>
      <w:r w:rsidRPr="00822EBB">
        <w:rPr>
          <w:rFonts w:ascii="Times New Roman" w:hAnsi="Times New Roman" w:cs="Times New Roman"/>
          <w:sz w:val="24"/>
          <w:szCs w:val="24"/>
        </w:rPr>
        <w:t>: The story, Kitten’s First Tooth was provided to participants in the intervention group in two formats</w:t>
      </w:r>
      <w:r>
        <w:rPr>
          <w:rFonts w:ascii="Times New Roman" w:hAnsi="Times New Roman" w:cs="Times New Roman"/>
          <w:sz w:val="24"/>
          <w:szCs w:val="24"/>
        </w:rPr>
        <w:t xml:space="preserve"> to improve exposure</w:t>
      </w:r>
      <w:r w:rsidRPr="00822EBB">
        <w:rPr>
          <w:rFonts w:ascii="Times New Roman" w:hAnsi="Times New Roman" w:cs="Times New Roman"/>
          <w:sz w:val="24"/>
          <w:szCs w:val="24"/>
        </w:rPr>
        <w:t>, an animation on a DVD</w:t>
      </w:r>
      <w:r>
        <w:rPr>
          <w:rFonts w:ascii="Times New Roman" w:hAnsi="Times New Roman" w:cs="Times New Roman"/>
          <w:sz w:val="24"/>
          <w:szCs w:val="24"/>
        </w:rPr>
        <w:t xml:space="preserve"> including an audio of the story</w:t>
      </w:r>
      <w:r w:rsidRPr="00822EBB">
        <w:rPr>
          <w:rFonts w:ascii="Times New Roman" w:hAnsi="Times New Roman" w:cs="Times New Roman"/>
          <w:sz w:val="24"/>
          <w:szCs w:val="24"/>
        </w:rPr>
        <w:t xml:space="preserve"> and a hardcopy of </w:t>
      </w:r>
      <w:r>
        <w:rPr>
          <w:rFonts w:ascii="Times New Roman" w:hAnsi="Times New Roman" w:cs="Times New Roman"/>
          <w:sz w:val="24"/>
          <w:szCs w:val="24"/>
        </w:rPr>
        <w:t>the</w:t>
      </w:r>
      <w:r w:rsidRPr="00822EBB">
        <w:rPr>
          <w:rFonts w:ascii="Times New Roman" w:hAnsi="Times New Roman" w:cs="Times New Roman"/>
          <w:sz w:val="24"/>
          <w:szCs w:val="24"/>
        </w:rPr>
        <w:t xml:space="preserve"> storybook. The story was produced by an animation company specialising in children’s stories and the process was guided by a consultation group of clinical and behavioural experts. Behaviour change techniques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"0278-6133", "abstract" : "OBJECTIVE: Without standardized definitions of the techniques included in behavior change interventions, it is difficult to faithfully replicate effective interventions and challenging to identify techniques contributing to effectiveness across interventions. This research aimed to develop and test a theory-linked taxonomy of generally applicable behavior change techniques (BCTs). DESIGN: Twenty-six BCTs were defined. Two psychologists used a 5-page coding manual to independently judge the presence or absence of each technique in published intervention descriptions and in intervention manuals. RESULTS: Three systematic reviews yielded 195 published descriptions. Across 78 reliability tests (i.e., 26 techniques applied to 3 reviews), the average kappa per technique was 0.79, with 93% of judgments being agreements. Interventions were found to vary widely in the range and type of techniques used, even when targeting the same behavior among similar participants. The average agreement for intervention manuals was 85%, and a comparison of BCTs identified in 13 manuals and 13 published articles describing the same interventions generated a technique correspondence rate of 74%, with most mismatches (73%) arising from identification of a technique in the manual but not in the article. CONCLUSIONS: These findings demonstrate the feasibility of developing standardized definitions of BCTs included in behavioral interventions and highlight problematic variability in the reporting of intervention content.", "author" : [ { "dropping-particle" : "", "family" : "Abraham", "given" : "C", "non-dropping-particle" : "", "parse-names" : false, "suffix" : "" }, { "dropping-particle" : "", "family" : "Michie", "given" : "S", "non-dropping-particle" : "", "parse-names" : false, "suffix" : "" } ], "container-title" : "Health Psychology", "id" : "ITEM-1", "issue" : "3", "issued" : { "date-parts" : [ [ "2008", "5" ] ] }, "page" : "379-87", "title" : "A taxonomy of behavior change techniques used in interventions.", "type" : "article-journal", "volume" : "27" }, "uris" : [ "http://www.mendeley.com/documents/?uuid=1b2acd89-4ebd-42d5-bbd2-247d91ac83bb" ] } ], "mendeley" : { "formattedCitation" : "(Abraham &amp; Michie, 2008)", "plainTextFormattedCitation" : "(Abraham &amp; Michie, 2008)", "previouslyFormattedCitation" : "(Abraham &amp; Michie, 2008)" }, "properties" : { "noteIndex" : 0 }, "schema" : "https://github.com/citation-style-language/schema/raw/master/csl-citation.json" }</w:instrText>
      </w:r>
      <w:r>
        <w:rPr>
          <w:rFonts w:ascii="Times New Roman" w:hAnsi="Times New Roman" w:cs="Times New Roman"/>
          <w:sz w:val="24"/>
          <w:szCs w:val="24"/>
        </w:rPr>
        <w:fldChar w:fldCharType="separate"/>
      </w:r>
      <w:r w:rsidRPr="00FE0C1E">
        <w:rPr>
          <w:rFonts w:ascii="Times New Roman" w:hAnsi="Times New Roman" w:cs="Times New Roman"/>
          <w:noProof/>
          <w:sz w:val="24"/>
          <w:szCs w:val="24"/>
        </w:rPr>
        <w:t>(Abraham &amp; Michie, 2008)</w:t>
      </w:r>
      <w:r>
        <w:rPr>
          <w:rFonts w:ascii="Times New Roman" w:hAnsi="Times New Roman" w:cs="Times New Roman"/>
          <w:sz w:val="24"/>
          <w:szCs w:val="24"/>
        </w:rPr>
        <w:fldChar w:fldCharType="end"/>
      </w:r>
      <w:r w:rsidRPr="00822EBB">
        <w:rPr>
          <w:rFonts w:ascii="Times New Roman" w:hAnsi="Times New Roman" w:cs="Times New Roman"/>
          <w:sz w:val="24"/>
          <w:szCs w:val="24"/>
        </w:rPr>
        <w:t xml:space="preserve"> were embedded into the script, these can be seen in Table 1</w:t>
      </w:r>
      <w:r>
        <w:rPr>
          <w:rFonts w:ascii="Times New Roman" w:hAnsi="Times New Roman" w:cs="Times New Roman"/>
          <w:sz w:val="24"/>
          <w:szCs w:val="24"/>
        </w:rPr>
        <w:t>,</w:t>
      </w:r>
      <w:r w:rsidRPr="00822EBB">
        <w:rPr>
          <w:rFonts w:ascii="Times New Roman" w:hAnsi="Times New Roman" w:cs="Times New Roman"/>
          <w:sz w:val="24"/>
          <w:szCs w:val="24"/>
        </w:rPr>
        <w:t xml:space="preserve"> which gives example</w:t>
      </w:r>
      <w:r>
        <w:rPr>
          <w:rFonts w:ascii="Times New Roman" w:hAnsi="Times New Roman" w:cs="Times New Roman"/>
          <w:sz w:val="24"/>
          <w:szCs w:val="24"/>
        </w:rPr>
        <w:t>s</w:t>
      </w:r>
      <w:r w:rsidRPr="00822EBB">
        <w:rPr>
          <w:rFonts w:ascii="Times New Roman" w:hAnsi="Times New Roman" w:cs="Times New Roman"/>
          <w:sz w:val="24"/>
          <w:szCs w:val="24"/>
        </w:rPr>
        <w:t xml:space="preserve"> of these </w:t>
      </w:r>
      <w:r w:rsidRPr="00BE408C">
        <w:rPr>
          <w:rFonts w:ascii="Times New Roman" w:hAnsi="Times New Roman" w:cs="Times New Roman"/>
          <w:sz w:val="24"/>
          <w:szCs w:val="24"/>
        </w:rPr>
        <w:t>techniques and how they appeared in the story. Further detail on the development and content of Kitten’s First Tooth has been written elsewhere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"O'Malley", "given" : "L", "non-dropping-particle" : "", "parse-names" : false, "suffix" : "" } ], "id" : "ITEM-1", "issued" : { "date-parts" : [ [ "2013" ] ] }, "publisher" : "University of Salford", "title" : "The Development and Evaluation of a novel health promotion intervention (Kitten\u2019s First Tooth) to improve children\u2019s oral health in a deprived area of North West England. [unpublished thesis]", "type" : "thesis" }, "uris" : [ "http://www.mendeley.com/documents/?uuid=5a69afff-9d13-4458-b93e-432f383389e5", "http://www.mendeley.com/documents/?uuid=b20c2f3f-a0f6-4a82-badb-be36b003e17b" ] } ], "mendeley" : { "formattedCitation" : "(O\u2019Malley, 2013)", "plainTextFormattedCitation" : "(O\u2019Malley, 2013)", "previouslyFormattedCitation" : "(O\u2019Malley, 2013)" }, "properties" : { "noteIndex" : 0 }, "schema" : "https://github.com/citation-style-language/schema/raw/master/csl-citation.json" }</w:instrText>
      </w:r>
      <w:r>
        <w:rPr>
          <w:rFonts w:ascii="Times New Roman" w:hAnsi="Times New Roman" w:cs="Times New Roman"/>
          <w:sz w:val="24"/>
          <w:szCs w:val="24"/>
        </w:rPr>
        <w:fldChar w:fldCharType="separate"/>
      </w:r>
      <w:r w:rsidRPr="000E72E1">
        <w:rPr>
          <w:rFonts w:ascii="Times New Roman" w:hAnsi="Times New Roman" w:cs="Times New Roman"/>
          <w:noProof/>
          <w:sz w:val="24"/>
          <w:szCs w:val="24"/>
        </w:rPr>
        <w:t>(O’Malley, 2013)</w:t>
      </w:r>
      <w:r>
        <w:rPr>
          <w:rFonts w:ascii="Times New Roman" w:hAnsi="Times New Roman" w:cs="Times New Roman"/>
          <w:sz w:val="24"/>
          <w:szCs w:val="24"/>
        </w:rPr>
        <w:fldChar w:fldCharType="end"/>
      </w:r>
      <w:r w:rsidRPr="009A6228">
        <w:rPr>
          <w:rFonts w:ascii="Times New Roman" w:hAnsi="Times New Roman" w:cs="Times New Roman"/>
          <w:sz w:val="24"/>
          <w:szCs w:val="24"/>
        </w:rPr>
        <w:t xml:space="preserve">. </w:t>
      </w:r>
      <w:r w:rsidRPr="00BE408C">
        <w:rPr>
          <w:rFonts w:ascii="Times New Roman" w:hAnsi="Times New Roman" w:cs="Times New Roman"/>
          <w:sz w:val="24"/>
          <w:szCs w:val="24"/>
        </w:rPr>
        <w:t>Materials are availab</w:t>
      </w:r>
      <w:r w:rsidR="00DD1D10">
        <w:rPr>
          <w:rFonts w:ascii="Times New Roman" w:hAnsi="Times New Roman" w:cs="Times New Roman"/>
          <w:sz w:val="24"/>
          <w:szCs w:val="24"/>
        </w:rPr>
        <w:t>le freely to download from the University of Manchester repository:</w:t>
      </w:r>
      <w:r w:rsidRPr="00822EBB">
        <w:rPr>
          <w:rFonts w:ascii="Times New Roman" w:hAnsi="Times New Roman" w:cs="Times New Roman"/>
          <w:sz w:val="24"/>
          <w:szCs w:val="24"/>
        </w:rPr>
        <w:t xml:space="preserve"> </w:t>
      </w:r>
      <w:hyperlink r:id="rId11" w:history="1">
        <w:r w:rsidR="00DD1D10">
          <w:rPr>
            <w:rStyle w:val="Hyperlink"/>
            <w:rFonts w:ascii="Calibri" w:hAnsi="Calibri"/>
          </w:rPr>
          <w:t>http://bit.ly/2eUj6Em</w:t>
        </w:r>
      </w:hyperlink>
      <w:r w:rsidR="00DD1D10">
        <w:rPr>
          <w:rFonts w:ascii="Calibri" w:hAnsi="Calibri"/>
          <w:color w:val="1F497D"/>
        </w:rPr>
        <w:t xml:space="preserve"> </w:t>
      </w:r>
    </w:p>
    <w:p w14:paraId="34058536" w14:textId="77777777" w:rsidR="005319A5" w:rsidRDefault="005319A5" w:rsidP="005C13B3">
      <w:pPr>
        <w:spacing w:line="480" w:lineRule="auto"/>
        <w:rPr>
          <w:rFonts w:ascii="Times New Roman" w:hAnsi="Times New Roman" w:cs="Times New Roman"/>
          <w:sz w:val="24"/>
          <w:szCs w:val="24"/>
        </w:rPr>
      </w:pPr>
    </w:p>
    <w:p w14:paraId="52D442C2" w14:textId="77777777" w:rsidR="005319A5" w:rsidRDefault="005319A5" w:rsidP="005C13B3">
      <w:pPr>
        <w:spacing w:line="480" w:lineRule="auto"/>
        <w:rPr>
          <w:rFonts w:ascii="Times New Roman" w:hAnsi="Times New Roman" w:cs="Times New Roman"/>
          <w:sz w:val="24"/>
          <w:szCs w:val="24"/>
        </w:rPr>
      </w:pPr>
    </w:p>
    <w:p w14:paraId="3411EAAA" w14:textId="77777777" w:rsidR="005319A5" w:rsidRDefault="005319A5" w:rsidP="005C13B3">
      <w:pPr>
        <w:spacing w:line="480" w:lineRule="auto"/>
        <w:rPr>
          <w:rFonts w:ascii="Times New Roman" w:hAnsi="Times New Roman" w:cs="Times New Roman"/>
          <w:sz w:val="24"/>
          <w:szCs w:val="24"/>
        </w:rPr>
      </w:pPr>
    </w:p>
    <w:p w14:paraId="2E643B99" w14:textId="77777777" w:rsidR="005319A5" w:rsidRDefault="005319A5" w:rsidP="005C13B3">
      <w:pPr>
        <w:spacing w:line="480" w:lineRule="auto"/>
        <w:rPr>
          <w:rFonts w:ascii="Times New Roman" w:hAnsi="Times New Roman" w:cs="Times New Roman"/>
          <w:sz w:val="24"/>
          <w:szCs w:val="24"/>
        </w:rPr>
      </w:pPr>
    </w:p>
    <w:p w14:paraId="3D364D4C" w14:textId="77777777" w:rsidR="005319A5" w:rsidRPr="00822EBB" w:rsidRDefault="005319A5" w:rsidP="005319A5">
      <w:pPr>
        <w:spacing w:line="360" w:lineRule="auto"/>
        <w:rPr>
          <w:rFonts w:ascii="Times New Roman" w:hAnsi="Times New Roman" w:cs="Times New Roman"/>
          <w:b/>
          <w:i/>
          <w:sz w:val="24"/>
          <w:szCs w:val="24"/>
        </w:rPr>
      </w:pPr>
      <w:proofErr w:type="gramStart"/>
      <w:r w:rsidRPr="00822EBB">
        <w:rPr>
          <w:rFonts w:ascii="Times New Roman" w:hAnsi="Times New Roman" w:cs="Times New Roman"/>
          <w:b/>
          <w:i/>
          <w:sz w:val="24"/>
          <w:szCs w:val="24"/>
        </w:rPr>
        <w:t>Table 1.</w:t>
      </w:r>
      <w:proofErr w:type="gramEnd"/>
      <w:r w:rsidRPr="00822EBB">
        <w:rPr>
          <w:rFonts w:ascii="Times New Roman" w:hAnsi="Times New Roman" w:cs="Times New Roman"/>
          <w:b/>
          <w:i/>
          <w:sz w:val="24"/>
          <w:szCs w:val="24"/>
        </w:rPr>
        <w:t xml:space="preserve"> Behaviour change techniques</w:t>
      </w:r>
      <w:r>
        <w:rPr>
          <w:rFonts w:ascii="Times New Roman" w:hAnsi="Times New Roman" w:cs="Times New Roman"/>
          <w:b/>
          <w:i/>
          <w:sz w:val="24"/>
          <w:szCs w:val="24"/>
        </w:rPr>
        <w:t xml:space="preserve"> (BCT)</w:t>
      </w:r>
      <w:r w:rsidRPr="00822EBB">
        <w:rPr>
          <w:rFonts w:ascii="Times New Roman" w:hAnsi="Times New Roman" w:cs="Times New Roman"/>
          <w:b/>
          <w:i/>
          <w:sz w:val="24"/>
          <w:szCs w:val="24"/>
        </w:rPr>
        <w:t xml:space="preserve"> present in the story Kitten’s First Tooth</w:t>
      </w:r>
      <w:r>
        <w:rPr>
          <w:rFonts w:ascii="Times New Roman" w:hAnsi="Times New Roman" w:cs="Times New Roman"/>
          <w:b/>
          <w:i/>
          <w:sz w:val="24"/>
          <w:szCs w:val="24"/>
        </w:rPr>
        <w:t xml:space="preserve">. These BCTs are based on </w:t>
      </w:r>
      <w:proofErr w:type="gramStart"/>
      <w:r>
        <w:rPr>
          <w:rFonts w:ascii="Times New Roman" w:hAnsi="Times New Roman" w:cs="Times New Roman"/>
          <w:b/>
          <w:i/>
          <w:sz w:val="24"/>
          <w:szCs w:val="24"/>
        </w:rPr>
        <w:t>a taxonomy</w:t>
      </w:r>
      <w:proofErr w:type="gramEnd"/>
      <w:r>
        <w:rPr>
          <w:rFonts w:ascii="Times New Roman" w:hAnsi="Times New Roman" w:cs="Times New Roman"/>
          <w:b/>
          <w:i/>
          <w:sz w:val="24"/>
          <w:szCs w:val="24"/>
        </w:rPr>
        <w:t xml:space="preserve"> (Abraham and </w:t>
      </w:r>
      <w:proofErr w:type="spellStart"/>
      <w:r>
        <w:rPr>
          <w:rFonts w:ascii="Times New Roman" w:hAnsi="Times New Roman" w:cs="Times New Roman"/>
          <w:b/>
          <w:i/>
          <w:sz w:val="24"/>
          <w:szCs w:val="24"/>
        </w:rPr>
        <w:t>Michie</w:t>
      </w:r>
      <w:proofErr w:type="spellEnd"/>
      <w:r>
        <w:rPr>
          <w:rFonts w:ascii="Times New Roman" w:hAnsi="Times New Roman" w:cs="Times New Roman"/>
          <w:b/>
          <w:i/>
          <w:sz w:val="24"/>
          <w:szCs w:val="24"/>
        </w:rPr>
        <w:t xml:space="preserve"> 2008)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0"/>
        <w:gridCol w:w="2077"/>
        <w:gridCol w:w="5289"/>
      </w:tblGrid>
      <w:tr w:rsidR="005319A5" w:rsidRPr="00822EBB" w14:paraId="5E2B3CF8" w14:textId="77777777" w:rsidTr="00415253">
        <w:tc>
          <w:tcPr>
            <w:tcW w:w="1150" w:type="dxa"/>
            <w:tcBorders>
              <w:top w:val="single" w:sz="4" w:space="0" w:color="000000"/>
              <w:left w:val="single" w:sz="4" w:space="0" w:color="000000"/>
              <w:bottom w:val="single" w:sz="4" w:space="0" w:color="000000"/>
              <w:right w:val="single" w:sz="4" w:space="0" w:color="000000"/>
            </w:tcBorders>
          </w:tcPr>
          <w:p w14:paraId="674039D1"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b/>
                <w:sz w:val="24"/>
                <w:szCs w:val="24"/>
              </w:rPr>
            </w:pPr>
            <w:r w:rsidRPr="00822EBB">
              <w:rPr>
                <w:rFonts w:ascii="Times New Roman" w:hAnsi="Times New Roman" w:cs="Times New Roman"/>
                <w:b/>
                <w:sz w:val="24"/>
                <w:szCs w:val="24"/>
              </w:rPr>
              <w:t>BCT number</w:t>
            </w:r>
            <w:r>
              <w:rPr>
                <w:rFonts w:ascii="Times New Roman" w:hAnsi="Times New Roman" w:cs="Times New Roman"/>
                <w:b/>
                <w:sz w:val="24"/>
                <w:szCs w:val="24"/>
              </w:rPr>
              <w:t>*</w:t>
            </w:r>
          </w:p>
        </w:tc>
        <w:tc>
          <w:tcPr>
            <w:tcW w:w="2077" w:type="dxa"/>
            <w:tcBorders>
              <w:top w:val="single" w:sz="4" w:space="0" w:color="000000"/>
              <w:left w:val="single" w:sz="4" w:space="0" w:color="000000"/>
              <w:bottom w:val="single" w:sz="4" w:space="0" w:color="000000"/>
              <w:right w:val="single" w:sz="4" w:space="0" w:color="000000"/>
            </w:tcBorders>
          </w:tcPr>
          <w:p w14:paraId="25F705A2"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b/>
                <w:sz w:val="24"/>
                <w:szCs w:val="24"/>
              </w:rPr>
            </w:pPr>
            <w:r w:rsidRPr="00822EBB">
              <w:rPr>
                <w:rFonts w:ascii="Times New Roman" w:hAnsi="Times New Roman" w:cs="Times New Roman"/>
                <w:b/>
                <w:sz w:val="24"/>
                <w:szCs w:val="24"/>
              </w:rPr>
              <w:t>BCT</w:t>
            </w:r>
          </w:p>
        </w:tc>
        <w:tc>
          <w:tcPr>
            <w:tcW w:w="5289" w:type="dxa"/>
            <w:tcBorders>
              <w:top w:val="single" w:sz="4" w:space="0" w:color="000000"/>
              <w:left w:val="single" w:sz="4" w:space="0" w:color="000000"/>
              <w:bottom w:val="single" w:sz="4" w:space="0" w:color="000000"/>
              <w:right w:val="single" w:sz="4" w:space="0" w:color="000000"/>
            </w:tcBorders>
          </w:tcPr>
          <w:p w14:paraId="109FD140"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b/>
                <w:sz w:val="24"/>
                <w:szCs w:val="24"/>
              </w:rPr>
            </w:pPr>
            <w:r w:rsidRPr="00822EBB">
              <w:rPr>
                <w:rFonts w:ascii="Times New Roman" w:hAnsi="Times New Roman" w:cs="Times New Roman"/>
                <w:b/>
                <w:sz w:val="24"/>
                <w:szCs w:val="24"/>
              </w:rPr>
              <w:t>Example text</w:t>
            </w:r>
          </w:p>
        </w:tc>
      </w:tr>
      <w:tr w:rsidR="005319A5" w:rsidRPr="00822EBB" w14:paraId="2EAD6FBA" w14:textId="77777777" w:rsidTr="00415253">
        <w:tc>
          <w:tcPr>
            <w:tcW w:w="1150" w:type="dxa"/>
            <w:tcBorders>
              <w:top w:val="single" w:sz="4" w:space="0" w:color="000000"/>
              <w:left w:val="single" w:sz="4" w:space="0" w:color="000000"/>
              <w:bottom w:val="single" w:sz="4" w:space="0" w:color="000000"/>
              <w:right w:val="single" w:sz="4" w:space="0" w:color="000000"/>
            </w:tcBorders>
          </w:tcPr>
          <w:p w14:paraId="3BCEE331"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1</w:t>
            </w:r>
          </w:p>
        </w:tc>
        <w:tc>
          <w:tcPr>
            <w:tcW w:w="2077" w:type="dxa"/>
            <w:tcBorders>
              <w:top w:val="single" w:sz="4" w:space="0" w:color="000000"/>
              <w:left w:val="single" w:sz="4" w:space="0" w:color="000000"/>
              <w:bottom w:val="single" w:sz="4" w:space="0" w:color="000000"/>
              <w:right w:val="single" w:sz="4" w:space="0" w:color="000000"/>
            </w:tcBorders>
          </w:tcPr>
          <w:p w14:paraId="0AEE9443"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Provide general information on the behaviour health link</w:t>
            </w:r>
          </w:p>
        </w:tc>
        <w:tc>
          <w:tcPr>
            <w:tcW w:w="5289" w:type="dxa"/>
            <w:tcBorders>
              <w:top w:val="single" w:sz="4" w:space="0" w:color="000000"/>
              <w:left w:val="single" w:sz="4" w:space="0" w:color="000000"/>
              <w:bottom w:val="single" w:sz="4" w:space="0" w:color="000000"/>
              <w:right w:val="single" w:sz="4" w:space="0" w:color="000000"/>
            </w:tcBorders>
          </w:tcPr>
          <w:p w14:paraId="7DBA906C"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sz w:val="24"/>
                <w:szCs w:val="24"/>
              </w:rPr>
            </w:pPr>
            <w:r w:rsidRPr="00822EBB">
              <w:rPr>
                <w:rFonts w:ascii="Times New Roman" w:hAnsi="Times New Roman" w:cs="Times New Roman"/>
                <w:sz w:val="24"/>
                <w:szCs w:val="24"/>
              </w:rPr>
              <w:t xml:space="preserve">“Teeth are helpful to chew healthy foods. They also help us have a </w:t>
            </w:r>
            <w:r w:rsidRPr="00822EBB">
              <w:rPr>
                <w:rFonts w:ascii="Times New Roman" w:hAnsi="Times New Roman" w:cs="Times New Roman"/>
                <w:b/>
                <w:sz w:val="24"/>
                <w:szCs w:val="24"/>
              </w:rPr>
              <w:t>bright smile when we keep them clean with our toothbrush and toothpaste</w:t>
            </w:r>
            <w:r w:rsidRPr="00822EBB">
              <w:rPr>
                <w:rFonts w:ascii="Times New Roman" w:hAnsi="Times New Roman" w:cs="Times New Roman"/>
                <w:sz w:val="24"/>
                <w:szCs w:val="24"/>
              </w:rPr>
              <w:t>.”</w:t>
            </w:r>
          </w:p>
          <w:p w14:paraId="79438760"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w:t>
            </w:r>
            <w:r w:rsidRPr="00822EBB">
              <w:rPr>
                <w:rFonts w:ascii="Times New Roman" w:hAnsi="Times New Roman" w:cs="Times New Roman"/>
                <w:b/>
                <w:sz w:val="24"/>
                <w:szCs w:val="24"/>
              </w:rPr>
              <w:t>Clean your teeth for a bright smile</w:t>
            </w:r>
            <w:r w:rsidRPr="00822EBB">
              <w:rPr>
                <w:rFonts w:ascii="Times New Roman" w:hAnsi="Times New Roman" w:cs="Times New Roman"/>
                <w:sz w:val="24"/>
                <w:szCs w:val="24"/>
              </w:rPr>
              <w:t>”</w:t>
            </w:r>
          </w:p>
        </w:tc>
      </w:tr>
      <w:tr w:rsidR="005319A5" w:rsidRPr="00822EBB" w14:paraId="44D40B59" w14:textId="77777777" w:rsidTr="00415253">
        <w:tc>
          <w:tcPr>
            <w:tcW w:w="1150" w:type="dxa"/>
            <w:tcBorders>
              <w:top w:val="single" w:sz="4" w:space="0" w:color="000000"/>
              <w:left w:val="single" w:sz="4" w:space="0" w:color="000000"/>
              <w:bottom w:val="single" w:sz="4" w:space="0" w:color="000000"/>
              <w:right w:val="single" w:sz="4" w:space="0" w:color="000000"/>
            </w:tcBorders>
          </w:tcPr>
          <w:p w14:paraId="4EA4042B"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2</w:t>
            </w:r>
          </w:p>
        </w:tc>
        <w:tc>
          <w:tcPr>
            <w:tcW w:w="2077" w:type="dxa"/>
            <w:tcBorders>
              <w:top w:val="single" w:sz="4" w:space="0" w:color="000000"/>
              <w:left w:val="single" w:sz="4" w:space="0" w:color="000000"/>
              <w:bottom w:val="single" w:sz="4" w:space="0" w:color="000000"/>
              <w:right w:val="single" w:sz="4" w:space="0" w:color="000000"/>
            </w:tcBorders>
          </w:tcPr>
          <w:p w14:paraId="0540B80C"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Provide information on consequences</w:t>
            </w:r>
          </w:p>
        </w:tc>
        <w:tc>
          <w:tcPr>
            <w:tcW w:w="5289" w:type="dxa"/>
            <w:tcBorders>
              <w:top w:val="single" w:sz="4" w:space="0" w:color="000000"/>
              <w:left w:val="single" w:sz="4" w:space="0" w:color="000000"/>
              <w:bottom w:val="single" w:sz="4" w:space="0" w:color="000000"/>
              <w:right w:val="single" w:sz="4" w:space="0" w:color="000000"/>
            </w:tcBorders>
          </w:tcPr>
          <w:p w14:paraId="1EE15058"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 xml:space="preserve">Owl tells cat and kitten to </w:t>
            </w:r>
            <w:r w:rsidRPr="00822EBB">
              <w:rPr>
                <w:rFonts w:ascii="Times New Roman" w:hAnsi="Times New Roman" w:cs="Times New Roman"/>
                <w:b/>
                <w:sz w:val="24"/>
                <w:szCs w:val="24"/>
              </w:rPr>
              <w:t>keep kitten’s mouth clean so that the new teeth can grow to be as healthy as his first one</w:t>
            </w:r>
          </w:p>
        </w:tc>
      </w:tr>
      <w:tr w:rsidR="005319A5" w:rsidRPr="00822EBB" w14:paraId="4B67DFA6" w14:textId="77777777" w:rsidTr="00415253">
        <w:tc>
          <w:tcPr>
            <w:tcW w:w="1150" w:type="dxa"/>
            <w:tcBorders>
              <w:top w:val="single" w:sz="4" w:space="0" w:color="000000"/>
              <w:left w:val="single" w:sz="4" w:space="0" w:color="000000"/>
              <w:bottom w:val="single" w:sz="4" w:space="0" w:color="000000"/>
              <w:right w:val="single" w:sz="4" w:space="0" w:color="000000"/>
            </w:tcBorders>
          </w:tcPr>
          <w:p w14:paraId="15C424D5"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3</w:t>
            </w:r>
          </w:p>
        </w:tc>
        <w:tc>
          <w:tcPr>
            <w:tcW w:w="2077" w:type="dxa"/>
            <w:tcBorders>
              <w:top w:val="single" w:sz="4" w:space="0" w:color="000000"/>
              <w:left w:val="single" w:sz="4" w:space="0" w:color="000000"/>
              <w:bottom w:val="single" w:sz="4" w:space="0" w:color="000000"/>
              <w:right w:val="single" w:sz="4" w:space="0" w:color="000000"/>
            </w:tcBorders>
          </w:tcPr>
          <w:p w14:paraId="20C5CE81"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Provide information about other’s approval</w:t>
            </w:r>
          </w:p>
        </w:tc>
        <w:tc>
          <w:tcPr>
            <w:tcW w:w="5289" w:type="dxa"/>
            <w:tcBorders>
              <w:top w:val="single" w:sz="4" w:space="0" w:color="000000"/>
              <w:left w:val="single" w:sz="4" w:space="0" w:color="000000"/>
              <w:bottom w:val="single" w:sz="4" w:space="0" w:color="000000"/>
              <w:right w:val="single" w:sz="4" w:space="0" w:color="000000"/>
            </w:tcBorders>
          </w:tcPr>
          <w:p w14:paraId="5F8FFD82"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sz w:val="24"/>
                <w:szCs w:val="24"/>
              </w:rPr>
            </w:pPr>
            <w:r w:rsidRPr="00822EBB">
              <w:rPr>
                <w:rFonts w:ascii="Times New Roman" w:hAnsi="Times New Roman" w:cs="Times New Roman"/>
                <w:sz w:val="24"/>
                <w:szCs w:val="24"/>
              </w:rPr>
              <w:t xml:space="preserve">“Owl is sitting next to kitten and </w:t>
            </w:r>
            <w:r w:rsidRPr="00822EBB">
              <w:rPr>
                <w:rFonts w:ascii="Times New Roman" w:hAnsi="Times New Roman" w:cs="Times New Roman"/>
                <w:b/>
                <w:sz w:val="24"/>
                <w:szCs w:val="24"/>
              </w:rPr>
              <w:t>tells him how good he was today when he visited her in the dental surgery</w:t>
            </w:r>
            <w:r w:rsidRPr="00822EBB">
              <w:rPr>
                <w:rFonts w:ascii="Times New Roman" w:hAnsi="Times New Roman" w:cs="Times New Roman"/>
                <w:sz w:val="24"/>
                <w:szCs w:val="24"/>
              </w:rPr>
              <w:t>”</w:t>
            </w:r>
          </w:p>
          <w:p w14:paraId="31FD4B7B"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sz w:val="24"/>
                <w:szCs w:val="24"/>
              </w:rPr>
            </w:pPr>
            <w:r w:rsidRPr="00822EBB">
              <w:rPr>
                <w:rFonts w:ascii="Times New Roman" w:hAnsi="Times New Roman" w:cs="Times New Roman"/>
                <w:sz w:val="24"/>
                <w:szCs w:val="24"/>
              </w:rPr>
              <w:t>“</w:t>
            </w:r>
            <w:r w:rsidRPr="00822EBB">
              <w:rPr>
                <w:rFonts w:ascii="Times New Roman" w:hAnsi="Times New Roman" w:cs="Times New Roman"/>
                <w:b/>
                <w:sz w:val="24"/>
                <w:szCs w:val="24"/>
              </w:rPr>
              <w:t>Owl is very pleased with Kitten</w:t>
            </w:r>
            <w:r w:rsidRPr="00822EBB">
              <w:rPr>
                <w:rFonts w:ascii="Times New Roman" w:hAnsi="Times New Roman" w:cs="Times New Roman"/>
                <w:sz w:val="24"/>
                <w:szCs w:val="24"/>
              </w:rPr>
              <w:t>”</w:t>
            </w:r>
          </w:p>
          <w:p w14:paraId="5D456CB2"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w:t>
            </w:r>
            <w:r w:rsidRPr="00822EBB">
              <w:rPr>
                <w:rFonts w:ascii="Times New Roman" w:hAnsi="Times New Roman" w:cs="Times New Roman"/>
                <w:b/>
                <w:sz w:val="24"/>
                <w:szCs w:val="24"/>
              </w:rPr>
              <w:t>Owl is pleased with Cat and Kitten</w:t>
            </w:r>
            <w:r w:rsidRPr="00822EBB">
              <w:rPr>
                <w:rFonts w:ascii="Times New Roman" w:hAnsi="Times New Roman" w:cs="Times New Roman"/>
                <w:sz w:val="24"/>
                <w:szCs w:val="24"/>
              </w:rPr>
              <w:t xml:space="preserve"> and tells them to come back and see her soon”</w:t>
            </w:r>
          </w:p>
        </w:tc>
      </w:tr>
      <w:tr w:rsidR="005319A5" w:rsidRPr="00822EBB" w14:paraId="2A53438E" w14:textId="77777777" w:rsidTr="00415253">
        <w:tc>
          <w:tcPr>
            <w:tcW w:w="1150" w:type="dxa"/>
            <w:tcBorders>
              <w:top w:val="single" w:sz="4" w:space="0" w:color="000000"/>
              <w:left w:val="single" w:sz="4" w:space="0" w:color="000000"/>
              <w:bottom w:val="single" w:sz="4" w:space="0" w:color="000000"/>
              <w:right w:val="single" w:sz="4" w:space="0" w:color="000000"/>
            </w:tcBorders>
          </w:tcPr>
          <w:p w14:paraId="6AFBCE3A"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4</w:t>
            </w:r>
          </w:p>
        </w:tc>
        <w:tc>
          <w:tcPr>
            <w:tcW w:w="2077" w:type="dxa"/>
            <w:tcBorders>
              <w:top w:val="single" w:sz="4" w:space="0" w:color="000000"/>
              <w:left w:val="single" w:sz="4" w:space="0" w:color="000000"/>
              <w:bottom w:val="single" w:sz="4" w:space="0" w:color="000000"/>
              <w:right w:val="single" w:sz="4" w:space="0" w:color="000000"/>
            </w:tcBorders>
          </w:tcPr>
          <w:p w14:paraId="592368A0"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Prompt intention formation</w:t>
            </w:r>
          </w:p>
        </w:tc>
        <w:tc>
          <w:tcPr>
            <w:tcW w:w="5289" w:type="dxa"/>
            <w:tcBorders>
              <w:top w:val="single" w:sz="4" w:space="0" w:color="000000"/>
              <w:left w:val="single" w:sz="4" w:space="0" w:color="000000"/>
              <w:bottom w:val="single" w:sz="4" w:space="0" w:color="000000"/>
              <w:right w:val="single" w:sz="4" w:space="0" w:color="000000"/>
            </w:tcBorders>
          </w:tcPr>
          <w:p w14:paraId="3E71AEFF"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 xml:space="preserve">“Owl is sitting next to kitten and tells him how good he was today when he visited her in the dental surgery today </w:t>
            </w:r>
            <w:r w:rsidRPr="00822EBB">
              <w:rPr>
                <w:rFonts w:ascii="Times New Roman" w:hAnsi="Times New Roman" w:cs="Times New Roman"/>
                <w:b/>
                <w:sz w:val="24"/>
                <w:szCs w:val="24"/>
              </w:rPr>
              <w:t>Kitten says he will brush his teeth tonight</w:t>
            </w:r>
            <w:r w:rsidRPr="00822EBB">
              <w:rPr>
                <w:rFonts w:ascii="Times New Roman" w:hAnsi="Times New Roman" w:cs="Times New Roman"/>
                <w:sz w:val="24"/>
                <w:szCs w:val="24"/>
              </w:rPr>
              <w:t>”</w:t>
            </w:r>
          </w:p>
        </w:tc>
      </w:tr>
      <w:tr w:rsidR="005319A5" w:rsidRPr="00822EBB" w14:paraId="296B1EE9" w14:textId="77777777" w:rsidTr="00415253">
        <w:tc>
          <w:tcPr>
            <w:tcW w:w="1150" w:type="dxa"/>
            <w:tcBorders>
              <w:top w:val="single" w:sz="4" w:space="0" w:color="000000"/>
              <w:left w:val="single" w:sz="4" w:space="0" w:color="000000"/>
              <w:bottom w:val="single" w:sz="4" w:space="0" w:color="000000"/>
              <w:right w:val="single" w:sz="4" w:space="0" w:color="000000"/>
            </w:tcBorders>
          </w:tcPr>
          <w:p w14:paraId="57536D09"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sz w:val="24"/>
                <w:szCs w:val="24"/>
              </w:rPr>
            </w:pPr>
            <w:r w:rsidRPr="00822EBB">
              <w:rPr>
                <w:rFonts w:ascii="Times New Roman" w:hAnsi="Times New Roman" w:cs="Times New Roman"/>
                <w:sz w:val="24"/>
                <w:szCs w:val="24"/>
              </w:rPr>
              <w:t>6</w:t>
            </w:r>
          </w:p>
        </w:tc>
        <w:tc>
          <w:tcPr>
            <w:tcW w:w="2077" w:type="dxa"/>
            <w:tcBorders>
              <w:top w:val="single" w:sz="4" w:space="0" w:color="000000"/>
              <w:left w:val="single" w:sz="4" w:space="0" w:color="000000"/>
              <w:bottom w:val="single" w:sz="4" w:space="0" w:color="000000"/>
              <w:right w:val="single" w:sz="4" w:space="0" w:color="000000"/>
            </w:tcBorders>
          </w:tcPr>
          <w:p w14:paraId="368AD2EE"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sz w:val="24"/>
                <w:szCs w:val="24"/>
              </w:rPr>
            </w:pPr>
            <w:r w:rsidRPr="00822EBB">
              <w:rPr>
                <w:rFonts w:ascii="Times New Roman" w:hAnsi="Times New Roman" w:cs="Times New Roman"/>
                <w:sz w:val="24"/>
                <w:szCs w:val="24"/>
              </w:rPr>
              <w:t>Provide general encouragement</w:t>
            </w:r>
          </w:p>
        </w:tc>
        <w:tc>
          <w:tcPr>
            <w:tcW w:w="5289" w:type="dxa"/>
            <w:tcBorders>
              <w:top w:val="single" w:sz="4" w:space="0" w:color="000000"/>
              <w:left w:val="single" w:sz="4" w:space="0" w:color="000000"/>
              <w:bottom w:val="single" w:sz="4" w:space="0" w:color="000000"/>
              <w:right w:val="single" w:sz="4" w:space="0" w:color="000000"/>
            </w:tcBorders>
          </w:tcPr>
          <w:p w14:paraId="06CAB414"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sz w:val="24"/>
                <w:szCs w:val="24"/>
              </w:rPr>
            </w:pPr>
            <w:r w:rsidRPr="00822EBB">
              <w:rPr>
                <w:rFonts w:ascii="Times New Roman" w:hAnsi="Times New Roman" w:cs="Times New Roman"/>
                <w:sz w:val="24"/>
                <w:szCs w:val="24"/>
              </w:rPr>
              <w:t xml:space="preserve">Owl is sitting next to kitten and </w:t>
            </w:r>
            <w:r w:rsidRPr="00822EBB">
              <w:rPr>
                <w:rFonts w:ascii="Times New Roman" w:hAnsi="Times New Roman" w:cs="Times New Roman"/>
                <w:b/>
                <w:sz w:val="24"/>
                <w:szCs w:val="24"/>
              </w:rPr>
              <w:t>tells him how good he was today when he visited her in the dental surgery</w:t>
            </w:r>
            <w:r w:rsidRPr="00822EBB">
              <w:rPr>
                <w:rFonts w:ascii="Times New Roman" w:hAnsi="Times New Roman" w:cs="Times New Roman"/>
                <w:sz w:val="24"/>
                <w:szCs w:val="24"/>
              </w:rPr>
              <w:t>.</w:t>
            </w:r>
          </w:p>
        </w:tc>
      </w:tr>
      <w:tr w:rsidR="005319A5" w:rsidRPr="00822EBB" w14:paraId="60E207B4" w14:textId="77777777" w:rsidTr="00415253">
        <w:tc>
          <w:tcPr>
            <w:tcW w:w="1150" w:type="dxa"/>
            <w:tcBorders>
              <w:top w:val="single" w:sz="4" w:space="0" w:color="000000"/>
              <w:left w:val="single" w:sz="4" w:space="0" w:color="000000"/>
              <w:bottom w:val="single" w:sz="4" w:space="0" w:color="000000"/>
              <w:right w:val="single" w:sz="4" w:space="0" w:color="000000"/>
            </w:tcBorders>
          </w:tcPr>
          <w:p w14:paraId="0D8D9A9A"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8</w:t>
            </w:r>
          </w:p>
        </w:tc>
        <w:tc>
          <w:tcPr>
            <w:tcW w:w="2077" w:type="dxa"/>
            <w:tcBorders>
              <w:top w:val="single" w:sz="4" w:space="0" w:color="000000"/>
              <w:left w:val="single" w:sz="4" w:space="0" w:color="000000"/>
              <w:bottom w:val="single" w:sz="4" w:space="0" w:color="000000"/>
              <w:right w:val="single" w:sz="4" w:space="0" w:color="000000"/>
            </w:tcBorders>
          </w:tcPr>
          <w:p w14:paraId="0C70C424"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Provide instruction</w:t>
            </w:r>
          </w:p>
        </w:tc>
        <w:tc>
          <w:tcPr>
            <w:tcW w:w="5289" w:type="dxa"/>
            <w:tcBorders>
              <w:top w:val="single" w:sz="4" w:space="0" w:color="000000"/>
              <w:left w:val="single" w:sz="4" w:space="0" w:color="000000"/>
              <w:bottom w:val="single" w:sz="4" w:space="0" w:color="000000"/>
              <w:right w:val="single" w:sz="4" w:space="0" w:color="000000"/>
            </w:tcBorders>
          </w:tcPr>
          <w:p w14:paraId="5D214369"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sz w:val="24"/>
                <w:szCs w:val="24"/>
              </w:rPr>
            </w:pPr>
            <w:r w:rsidRPr="00822EBB">
              <w:rPr>
                <w:rFonts w:ascii="Times New Roman" w:hAnsi="Times New Roman" w:cs="Times New Roman"/>
                <w:sz w:val="24"/>
                <w:szCs w:val="24"/>
              </w:rPr>
              <w:t xml:space="preserve">“She says Cat </w:t>
            </w:r>
            <w:r w:rsidRPr="00822EBB">
              <w:rPr>
                <w:rFonts w:ascii="Times New Roman" w:hAnsi="Times New Roman" w:cs="Times New Roman"/>
                <w:b/>
                <w:sz w:val="24"/>
                <w:szCs w:val="24"/>
              </w:rPr>
              <w:t>should help Kitten to brush his teeth</w:t>
            </w:r>
            <w:r w:rsidRPr="00822EBB">
              <w:rPr>
                <w:rFonts w:ascii="Times New Roman" w:hAnsi="Times New Roman" w:cs="Times New Roman"/>
                <w:sz w:val="24"/>
                <w:szCs w:val="24"/>
              </w:rPr>
              <w:t>” – instructs that Kitten should be helped by Cat (though further instructional detail is not given)</w:t>
            </w:r>
          </w:p>
          <w:p w14:paraId="60240509"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 xml:space="preserve">“Cat is </w:t>
            </w:r>
            <w:r w:rsidRPr="00822EBB">
              <w:rPr>
                <w:rFonts w:ascii="Times New Roman" w:hAnsi="Times New Roman" w:cs="Times New Roman"/>
                <w:b/>
                <w:sz w:val="24"/>
                <w:szCs w:val="24"/>
              </w:rPr>
              <w:t>standing behind kitten helping</w:t>
            </w:r>
            <w:r w:rsidRPr="00822EBB">
              <w:rPr>
                <w:rFonts w:ascii="Times New Roman" w:hAnsi="Times New Roman" w:cs="Times New Roman"/>
                <w:sz w:val="24"/>
                <w:szCs w:val="24"/>
              </w:rPr>
              <w:t xml:space="preserve"> him to brush”</w:t>
            </w:r>
          </w:p>
        </w:tc>
      </w:tr>
      <w:tr w:rsidR="005319A5" w:rsidRPr="00822EBB" w14:paraId="18294F46" w14:textId="77777777" w:rsidTr="00415253">
        <w:tc>
          <w:tcPr>
            <w:tcW w:w="1150" w:type="dxa"/>
            <w:tcBorders>
              <w:top w:val="single" w:sz="4" w:space="0" w:color="000000"/>
              <w:left w:val="single" w:sz="4" w:space="0" w:color="000000"/>
              <w:bottom w:val="single" w:sz="4" w:space="0" w:color="000000"/>
              <w:right w:val="single" w:sz="4" w:space="0" w:color="000000"/>
            </w:tcBorders>
          </w:tcPr>
          <w:p w14:paraId="5A4E71A3"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9</w:t>
            </w:r>
          </w:p>
        </w:tc>
        <w:tc>
          <w:tcPr>
            <w:tcW w:w="2077" w:type="dxa"/>
            <w:tcBorders>
              <w:top w:val="single" w:sz="4" w:space="0" w:color="000000"/>
              <w:left w:val="single" w:sz="4" w:space="0" w:color="000000"/>
              <w:bottom w:val="single" w:sz="4" w:space="0" w:color="000000"/>
              <w:right w:val="single" w:sz="4" w:space="0" w:color="000000"/>
            </w:tcBorders>
          </w:tcPr>
          <w:p w14:paraId="0E6A4D9D"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Model/ Demonstrate behaviour</w:t>
            </w:r>
          </w:p>
        </w:tc>
        <w:tc>
          <w:tcPr>
            <w:tcW w:w="5289" w:type="dxa"/>
            <w:tcBorders>
              <w:top w:val="single" w:sz="4" w:space="0" w:color="000000"/>
              <w:left w:val="single" w:sz="4" w:space="0" w:color="000000"/>
              <w:bottom w:val="single" w:sz="4" w:space="0" w:color="000000"/>
              <w:right w:val="single" w:sz="4" w:space="0" w:color="000000"/>
            </w:tcBorders>
          </w:tcPr>
          <w:p w14:paraId="1F3039E2"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Dental attendance is modelled, as is Cat helping Kitten to brush his teeth. Intentions that are formed are carried out, e.g. tooth brushing in the final scenes.</w:t>
            </w:r>
          </w:p>
        </w:tc>
      </w:tr>
      <w:tr w:rsidR="005319A5" w:rsidRPr="00822EBB" w14:paraId="72CE1054" w14:textId="77777777" w:rsidTr="00415253">
        <w:tc>
          <w:tcPr>
            <w:tcW w:w="1150" w:type="dxa"/>
            <w:tcBorders>
              <w:top w:val="single" w:sz="4" w:space="0" w:color="000000"/>
              <w:left w:val="single" w:sz="4" w:space="0" w:color="000000"/>
              <w:bottom w:val="single" w:sz="4" w:space="0" w:color="000000"/>
              <w:right w:val="single" w:sz="4" w:space="0" w:color="000000"/>
            </w:tcBorders>
          </w:tcPr>
          <w:p w14:paraId="03D2DE71"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13</w:t>
            </w:r>
          </w:p>
        </w:tc>
        <w:tc>
          <w:tcPr>
            <w:tcW w:w="2077" w:type="dxa"/>
            <w:tcBorders>
              <w:top w:val="single" w:sz="4" w:space="0" w:color="000000"/>
              <w:left w:val="single" w:sz="4" w:space="0" w:color="000000"/>
              <w:bottom w:val="single" w:sz="4" w:space="0" w:color="000000"/>
              <w:right w:val="single" w:sz="4" w:space="0" w:color="000000"/>
            </w:tcBorders>
          </w:tcPr>
          <w:p w14:paraId="4BAC3665"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Provide feedback on performance</w:t>
            </w:r>
          </w:p>
        </w:tc>
        <w:tc>
          <w:tcPr>
            <w:tcW w:w="5289" w:type="dxa"/>
            <w:tcBorders>
              <w:top w:val="single" w:sz="4" w:space="0" w:color="000000"/>
              <w:left w:val="single" w:sz="4" w:space="0" w:color="000000"/>
              <w:bottom w:val="single" w:sz="4" w:space="0" w:color="000000"/>
              <w:right w:val="single" w:sz="4" w:space="0" w:color="000000"/>
            </w:tcBorders>
          </w:tcPr>
          <w:p w14:paraId="28AF9403"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b/>
                <w:sz w:val="24"/>
                <w:szCs w:val="24"/>
              </w:rPr>
              <w:t>“</w:t>
            </w:r>
            <w:proofErr w:type="gramStart"/>
            <w:r w:rsidRPr="00822EBB">
              <w:rPr>
                <w:rFonts w:ascii="Times New Roman" w:hAnsi="Times New Roman" w:cs="Times New Roman"/>
                <w:sz w:val="24"/>
                <w:szCs w:val="24"/>
              </w:rPr>
              <w:t>the</w:t>
            </w:r>
            <w:proofErr w:type="gramEnd"/>
            <w:r w:rsidRPr="00822EBB">
              <w:rPr>
                <w:rFonts w:ascii="Times New Roman" w:hAnsi="Times New Roman" w:cs="Times New Roman"/>
                <w:sz w:val="24"/>
                <w:szCs w:val="24"/>
              </w:rPr>
              <w:t xml:space="preserve"> new teeth can grow to be</w:t>
            </w:r>
            <w:r w:rsidRPr="00822EBB">
              <w:rPr>
                <w:rFonts w:ascii="Times New Roman" w:hAnsi="Times New Roman" w:cs="Times New Roman"/>
                <w:b/>
                <w:sz w:val="24"/>
                <w:szCs w:val="24"/>
              </w:rPr>
              <w:t xml:space="preserve"> </w:t>
            </w:r>
            <w:r w:rsidRPr="00822EBB">
              <w:rPr>
                <w:rFonts w:ascii="Times New Roman" w:hAnsi="Times New Roman" w:cs="Times New Roman"/>
                <w:sz w:val="24"/>
                <w:szCs w:val="24"/>
              </w:rPr>
              <w:t xml:space="preserve">as healthy as his first one” – This line implies that Cat and Kitten have been looking after Kitten’s mouth sufficiently so far – they should continue this good behaviour. </w:t>
            </w:r>
          </w:p>
        </w:tc>
      </w:tr>
      <w:tr w:rsidR="005319A5" w:rsidRPr="00822EBB" w14:paraId="7319280C" w14:textId="77777777" w:rsidTr="00415253">
        <w:tc>
          <w:tcPr>
            <w:tcW w:w="1150" w:type="dxa"/>
            <w:tcBorders>
              <w:top w:val="single" w:sz="4" w:space="0" w:color="000000"/>
              <w:left w:val="single" w:sz="4" w:space="0" w:color="000000"/>
              <w:bottom w:val="single" w:sz="4" w:space="0" w:color="000000"/>
              <w:right w:val="single" w:sz="4" w:space="0" w:color="000000"/>
            </w:tcBorders>
          </w:tcPr>
          <w:p w14:paraId="66554D2A"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15</w:t>
            </w:r>
          </w:p>
        </w:tc>
        <w:tc>
          <w:tcPr>
            <w:tcW w:w="2077" w:type="dxa"/>
            <w:tcBorders>
              <w:top w:val="single" w:sz="4" w:space="0" w:color="000000"/>
              <w:left w:val="single" w:sz="4" w:space="0" w:color="000000"/>
              <w:bottom w:val="single" w:sz="4" w:space="0" w:color="000000"/>
              <w:right w:val="single" w:sz="4" w:space="0" w:color="000000"/>
            </w:tcBorders>
          </w:tcPr>
          <w:p w14:paraId="717E3E9D"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Teach to use prompts/ cues</w:t>
            </w:r>
          </w:p>
        </w:tc>
        <w:tc>
          <w:tcPr>
            <w:tcW w:w="5289" w:type="dxa"/>
            <w:tcBorders>
              <w:top w:val="single" w:sz="4" w:space="0" w:color="000000"/>
              <w:left w:val="single" w:sz="4" w:space="0" w:color="000000"/>
              <w:bottom w:val="single" w:sz="4" w:space="0" w:color="000000"/>
              <w:right w:val="single" w:sz="4" w:space="0" w:color="000000"/>
            </w:tcBorders>
          </w:tcPr>
          <w:p w14:paraId="1334FEA1"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w:t>
            </w:r>
            <w:proofErr w:type="gramStart"/>
            <w:r w:rsidRPr="00822EBB">
              <w:rPr>
                <w:rFonts w:ascii="Times New Roman" w:hAnsi="Times New Roman" w:cs="Times New Roman"/>
                <w:b/>
                <w:sz w:val="24"/>
                <w:szCs w:val="24"/>
              </w:rPr>
              <w:t>brush</w:t>
            </w:r>
            <w:proofErr w:type="gramEnd"/>
            <w:r w:rsidRPr="00822EBB">
              <w:rPr>
                <w:rFonts w:ascii="Times New Roman" w:hAnsi="Times New Roman" w:cs="Times New Roman"/>
                <w:b/>
                <w:sz w:val="24"/>
                <w:szCs w:val="24"/>
              </w:rPr>
              <w:t xml:space="preserve"> his teeth every morning and every night</w:t>
            </w:r>
            <w:r w:rsidRPr="00822EBB">
              <w:rPr>
                <w:rFonts w:ascii="Times New Roman" w:hAnsi="Times New Roman" w:cs="Times New Roman"/>
                <w:sz w:val="24"/>
                <w:szCs w:val="24"/>
              </w:rPr>
              <w:t xml:space="preserve"> and </w:t>
            </w:r>
            <w:r w:rsidRPr="00822EBB">
              <w:rPr>
                <w:rFonts w:ascii="Times New Roman" w:hAnsi="Times New Roman" w:cs="Times New Roman"/>
                <w:b/>
                <w:sz w:val="24"/>
                <w:szCs w:val="24"/>
              </w:rPr>
              <w:t>not eat sweet things at night time</w:t>
            </w:r>
            <w:r w:rsidRPr="00822EBB">
              <w:rPr>
                <w:rFonts w:ascii="Times New Roman" w:hAnsi="Times New Roman" w:cs="Times New Roman"/>
                <w:sz w:val="24"/>
                <w:szCs w:val="24"/>
              </w:rPr>
              <w:t>” encouraging time of day as a prompt.</w:t>
            </w:r>
          </w:p>
        </w:tc>
      </w:tr>
      <w:tr w:rsidR="005319A5" w:rsidRPr="00822EBB" w14:paraId="71C30BB8" w14:textId="77777777" w:rsidTr="00415253">
        <w:tc>
          <w:tcPr>
            <w:tcW w:w="1150" w:type="dxa"/>
            <w:tcBorders>
              <w:top w:val="single" w:sz="4" w:space="0" w:color="000000"/>
              <w:left w:val="single" w:sz="4" w:space="0" w:color="000000"/>
              <w:bottom w:val="single" w:sz="4" w:space="0" w:color="000000"/>
              <w:right w:val="single" w:sz="4" w:space="0" w:color="000000"/>
            </w:tcBorders>
          </w:tcPr>
          <w:p w14:paraId="27225217"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lastRenderedPageBreak/>
              <w:t>20</w:t>
            </w:r>
          </w:p>
        </w:tc>
        <w:tc>
          <w:tcPr>
            <w:tcW w:w="2077" w:type="dxa"/>
            <w:tcBorders>
              <w:top w:val="single" w:sz="4" w:space="0" w:color="000000"/>
              <w:left w:val="single" w:sz="4" w:space="0" w:color="000000"/>
              <w:bottom w:val="single" w:sz="4" w:space="0" w:color="000000"/>
              <w:right w:val="single" w:sz="4" w:space="0" w:color="000000"/>
            </w:tcBorders>
          </w:tcPr>
          <w:p w14:paraId="6AB40E40"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Plan social support/ social change</w:t>
            </w:r>
          </w:p>
        </w:tc>
        <w:tc>
          <w:tcPr>
            <w:tcW w:w="5289" w:type="dxa"/>
            <w:tcBorders>
              <w:top w:val="single" w:sz="4" w:space="0" w:color="000000"/>
              <w:left w:val="single" w:sz="4" w:space="0" w:color="000000"/>
              <w:bottom w:val="single" w:sz="4" w:space="0" w:color="000000"/>
              <w:right w:val="single" w:sz="4" w:space="0" w:color="000000"/>
            </w:tcBorders>
          </w:tcPr>
          <w:p w14:paraId="18939B8C" w14:textId="77777777" w:rsidR="005319A5" w:rsidRPr="00822EBB" w:rsidRDefault="005319A5" w:rsidP="00415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after="0" w:line="240" w:lineRule="auto"/>
              <w:rPr>
                <w:rFonts w:ascii="Times New Roman" w:hAnsi="Times New Roman" w:cs="Times New Roman"/>
                <w:kern w:val="2"/>
                <w:sz w:val="24"/>
                <w:szCs w:val="24"/>
              </w:rPr>
            </w:pPr>
            <w:r w:rsidRPr="00822EBB">
              <w:rPr>
                <w:rFonts w:ascii="Times New Roman" w:hAnsi="Times New Roman" w:cs="Times New Roman"/>
                <w:sz w:val="24"/>
                <w:szCs w:val="24"/>
              </w:rPr>
              <w:t xml:space="preserve">“Cat is very happy that Owl and Mouse were so nice to Kitten </w:t>
            </w:r>
            <w:r w:rsidRPr="00822EBB">
              <w:rPr>
                <w:rFonts w:ascii="Times New Roman" w:hAnsi="Times New Roman" w:cs="Times New Roman"/>
                <w:b/>
                <w:sz w:val="24"/>
                <w:szCs w:val="24"/>
              </w:rPr>
              <w:t xml:space="preserve">she will take him for a dental check up again soon again” </w:t>
            </w:r>
            <w:r w:rsidRPr="00822EBB">
              <w:rPr>
                <w:rFonts w:ascii="Times New Roman" w:hAnsi="Times New Roman" w:cs="Times New Roman"/>
                <w:sz w:val="24"/>
                <w:szCs w:val="24"/>
              </w:rPr>
              <w:t>This</w:t>
            </w:r>
            <w:r w:rsidRPr="00822EBB">
              <w:rPr>
                <w:rFonts w:ascii="Times New Roman" w:hAnsi="Times New Roman" w:cs="Times New Roman"/>
                <w:b/>
                <w:sz w:val="24"/>
                <w:szCs w:val="24"/>
              </w:rPr>
              <w:t xml:space="preserve"> </w:t>
            </w:r>
            <w:r w:rsidRPr="00822EBB">
              <w:rPr>
                <w:rFonts w:ascii="Times New Roman" w:hAnsi="Times New Roman" w:cs="Times New Roman"/>
                <w:sz w:val="24"/>
                <w:szCs w:val="24"/>
              </w:rPr>
              <w:t>BCT appears only in the storybook and not in the animation.</w:t>
            </w:r>
            <w:r w:rsidRPr="00822EBB">
              <w:rPr>
                <w:rFonts w:ascii="Times New Roman" w:hAnsi="Times New Roman" w:cs="Times New Roman"/>
                <w:b/>
                <w:sz w:val="24"/>
                <w:szCs w:val="24"/>
              </w:rPr>
              <w:t xml:space="preserve"> </w:t>
            </w:r>
          </w:p>
        </w:tc>
      </w:tr>
    </w:tbl>
    <w:p w14:paraId="62A58515" w14:textId="77777777" w:rsidR="005319A5" w:rsidRDefault="005319A5" w:rsidP="005319A5">
      <w:r>
        <w:t xml:space="preserve">*BCT number refers to the number given to the technique within the taxonomy (Abraham and </w:t>
      </w:r>
      <w:proofErr w:type="spellStart"/>
      <w:r>
        <w:t>Michie</w:t>
      </w:r>
      <w:proofErr w:type="spellEnd"/>
      <w:r>
        <w:t xml:space="preserve"> 2008)</w:t>
      </w:r>
    </w:p>
    <w:p w14:paraId="02EF5E69" w14:textId="77777777" w:rsidR="005319A5" w:rsidRDefault="005319A5" w:rsidP="005319A5"/>
    <w:p w14:paraId="44A56003" w14:textId="77777777"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b/>
          <w:sz w:val="24"/>
          <w:szCs w:val="24"/>
        </w:rPr>
        <w:t>Procedure</w:t>
      </w:r>
      <w:r>
        <w:rPr>
          <w:rFonts w:ascii="Times New Roman" w:hAnsi="Times New Roman" w:cs="Times New Roman"/>
          <w:sz w:val="24"/>
          <w:szCs w:val="24"/>
        </w:rPr>
        <w:t xml:space="preserve">: </w:t>
      </w:r>
      <w:r w:rsidRPr="00822EBB">
        <w:rPr>
          <w:rFonts w:ascii="Times New Roman" w:hAnsi="Times New Roman" w:cs="Times New Roman"/>
          <w:sz w:val="24"/>
          <w:szCs w:val="24"/>
        </w:rPr>
        <w:t xml:space="preserve">The intervention (Kitten’s First Tooth), was applied in one geographical area and data was collected from participants in that area as well as from participants in </w:t>
      </w:r>
      <w:r>
        <w:rPr>
          <w:rFonts w:ascii="Times New Roman" w:hAnsi="Times New Roman" w:cs="Times New Roman"/>
          <w:sz w:val="24"/>
          <w:szCs w:val="24"/>
        </w:rPr>
        <w:t>a matched geographical</w:t>
      </w:r>
      <w:r w:rsidRPr="00822EBB">
        <w:rPr>
          <w:rFonts w:ascii="Times New Roman" w:hAnsi="Times New Roman" w:cs="Times New Roman"/>
          <w:sz w:val="24"/>
          <w:szCs w:val="24"/>
        </w:rPr>
        <w:t xml:space="preserve"> area, which acted as a control. Schools were identified as an appropriate and reliable route through which to engage children and parents in health promotion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"Kwan", "given" : "S", "non-dropping-particle" : "", "parse-names" : false, "suffix" : "" }, { "dropping-particle" : "", "family" : "Petersen", "given" : "P-E", "non-dropping-particle" : "", "parse-names" : false, "suffix" : "" }, { "dropping-particle" : "", "family" : "Pine", "given" : "C", "non-dropping-particle" : "", "parse-names" : false, "suffix" : "" }, { "dropping-particle" : "", "family" : "Borutta", "given" : "A", "non-dropping-particle" : "", "parse-names" : false, "suffix" : "" } ], "container-title" : "Bulletin of the World Health Organization", "id" : "ITEM-1", "issue" : "9", "issued" : { "date-parts" : [ [ "2005" ] ] }, "page" : "641-720", "publisher" : "World Health Organization", "title" : "Health-promoting schools: an opportunity for oral health promotion", "type" : "article-journal", "volume" : "83" }, "uris" : [ "http://www.mendeley.com/documents/?uuid=85a02fe1-8f22-4c75-9695-d5e68cfc6581" ] } ], "mendeley" : { "formattedCitation" : "(Kwan, Petersen, Pine, &amp; Borutta, 2005)", "plainTextFormattedCitation" : "(Kwan, Petersen, Pine, &amp; Borutta, 2005)", "previouslyFormattedCitation" : "(Kwan, Petersen, Pine, &amp; Borutta, 2005)" }, "properties" : { "noteIndex" : 0 }, "schema" : "https://github.com/citation-style-language/schema/raw/master/csl-citation.json" }</w:instrText>
      </w:r>
      <w:r>
        <w:rPr>
          <w:rFonts w:ascii="Times New Roman" w:hAnsi="Times New Roman" w:cs="Times New Roman"/>
          <w:sz w:val="24"/>
          <w:szCs w:val="24"/>
        </w:rPr>
        <w:fldChar w:fldCharType="separate"/>
      </w:r>
      <w:r w:rsidRPr="007358A6">
        <w:rPr>
          <w:rFonts w:ascii="Times New Roman" w:hAnsi="Times New Roman" w:cs="Times New Roman"/>
          <w:noProof/>
          <w:sz w:val="24"/>
          <w:szCs w:val="24"/>
        </w:rPr>
        <w:t>(Kwan, Petersen, Pine, &amp; Borutta, 2005)</w:t>
      </w:r>
      <w:r>
        <w:rPr>
          <w:rFonts w:ascii="Times New Roman" w:hAnsi="Times New Roman" w:cs="Times New Roman"/>
          <w:sz w:val="24"/>
          <w:szCs w:val="24"/>
        </w:rPr>
        <w:fldChar w:fldCharType="end"/>
      </w:r>
      <w:r>
        <w:rPr>
          <w:rFonts w:ascii="Times New Roman" w:hAnsi="Times New Roman" w:cs="Times New Roman"/>
          <w:sz w:val="24"/>
          <w:szCs w:val="24"/>
        </w:rPr>
        <w:t>.</w:t>
      </w:r>
    </w:p>
    <w:p w14:paraId="17613C71" w14:textId="11E97476" w:rsidR="005C13B3" w:rsidRPr="00822EBB" w:rsidRDefault="005C13B3" w:rsidP="005C13B3">
      <w:pPr>
        <w:spacing w:after="0" w:line="480" w:lineRule="auto"/>
        <w:rPr>
          <w:rFonts w:ascii="Times New Roman" w:hAnsi="Times New Roman" w:cs="Times New Roman"/>
          <w:sz w:val="24"/>
          <w:szCs w:val="24"/>
        </w:rPr>
      </w:pPr>
      <w:r w:rsidRPr="00822EBB">
        <w:rPr>
          <w:rFonts w:ascii="Times New Roman" w:hAnsi="Times New Roman" w:cs="Times New Roman"/>
          <w:sz w:val="24"/>
          <w:szCs w:val="24"/>
        </w:rPr>
        <w:t xml:space="preserve">Each of the schools in the areas of study were contacted and asked to help facilitate the study.  Schools </w:t>
      </w:r>
      <w:r>
        <w:rPr>
          <w:rFonts w:ascii="Times New Roman" w:hAnsi="Times New Roman" w:cs="Times New Roman"/>
          <w:sz w:val="24"/>
          <w:szCs w:val="24"/>
        </w:rPr>
        <w:t>sent the</w:t>
      </w:r>
      <w:r w:rsidRPr="00822EBB">
        <w:rPr>
          <w:rFonts w:ascii="Times New Roman" w:hAnsi="Times New Roman" w:cs="Times New Roman"/>
          <w:sz w:val="24"/>
          <w:szCs w:val="24"/>
        </w:rPr>
        <w:t xml:space="preserve"> study information</w:t>
      </w:r>
      <w:r>
        <w:rPr>
          <w:rFonts w:ascii="Times New Roman" w:hAnsi="Times New Roman" w:cs="Times New Roman"/>
          <w:sz w:val="24"/>
          <w:szCs w:val="24"/>
        </w:rPr>
        <w:t xml:space="preserve"> </w:t>
      </w:r>
      <w:r w:rsidRPr="00822EBB">
        <w:rPr>
          <w:rFonts w:ascii="Times New Roman" w:hAnsi="Times New Roman" w:cs="Times New Roman"/>
          <w:sz w:val="24"/>
          <w:szCs w:val="24"/>
        </w:rPr>
        <w:t>(including</w:t>
      </w:r>
      <w:r>
        <w:rPr>
          <w:rFonts w:ascii="Times New Roman" w:hAnsi="Times New Roman" w:cs="Times New Roman"/>
          <w:sz w:val="24"/>
          <w:szCs w:val="24"/>
        </w:rPr>
        <w:t xml:space="preserve"> the information sheet, consent form and</w:t>
      </w:r>
      <w:r w:rsidRPr="00822EBB">
        <w:rPr>
          <w:rFonts w:ascii="Times New Roman" w:hAnsi="Times New Roman" w:cs="Times New Roman"/>
          <w:sz w:val="24"/>
          <w:szCs w:val="24"/>
        </w:rPr>
        <w:t xml:space="preserve"> baseline questionnaires) </w:t>
      </w:r>
      <w:r>
        <w:rPr>
          <w:rFonts w:ascii="Times New Roman" w:hAnsi="Times New Roman" w:cs="Times New Roman"/>
          <w:sz w:val="24"/>
          <w:szCs w:val="24"/>
        </w:rPr>
        <w:t xml:space="preserve">home via the pupils </w:t>
      </w:r>
      <w:r w:rsidRPr="00822EBB">
        <w:rPr>
          <w:rFonts w:ascii="Times New Roman" w:hAnsi="Times New Roman" w:cs="Times New Roman"/>
          <w:sz w:val="24"/>
          <w:szCs w:val="24"/>
        </w:rPr>
        <w:t>to all eligible parents</w:t>
      </w:r>
      <w:r>
        <w:rPr>
          <w:rFonts w:ascii="Times New Roman" w:hAnsi="Times New Roman" w:cs="Times New Roman"/>
          <w:sz w:val="24"/>
          <w:szCs w:val="24"/>
        </w:rPr>
        <w:t xml:space="preserve"> (n= 468)</w:t>
      </w:r>
      <w:r w:rsidRPr="00822EBB">
        <w:rPr>
          <w:rFonts w:ascii="Times New Roman" w:hAnsi="Times New Roman" w:cs="Times New Roman"/>
          <w:sz w:val="24"/>
          <w:szCs w:val="24"/>
        </w:rPr>
        <w:t xml:space="preserve">.  </w:t>
      </w:r>
      <w:r>
        <w:rPr>
          <w:rFonts w:ascii="Times New Roman" w:hAnsi="Times New Roman" w:cs="Times New Roman"/>
          <w:sz w:val="24"/>
          <w:szCs w:val="24"/>
        </w:rPr>
        <w:t xml:space="preserve">This process was repeated three times in order to maximise responses. </w:t>
      </w:r>
      <w:r w:rsidRPr="00822EBB">
        <w:rPr>
          <w:rFonts w:ascii="Times New Roman" w:hAnsi="Times New Roman" w:cs="Times New Roman"/>
          <w:sz w:val="24"/>
          <w:szCs w:val="24"/>
        </w:rPr>
        <w:t xml:space="preserve">Participants were </w:t>
      </w:r>
      <w:r>
        <w:rPr>
          <w:rFonts w:ascii="Times New Roman" w:hAnsi="Times New Roman" w:cs="Times New Roman"/>
          <w:sz w:val="24"/>
          <w:szCs w:val="24"/>
        </w:rPr>
        <w:t>enrolled in</w:t>
      </w:r>
      <w:r w:rsidRPr="00822EBB">
        <w:rPr>
          <w:rFonts w:ascii="Times New Roman" w:hAnsi="Times New Roman" w:cs="Times New Roman"/>
          <w:sz w:val="24"/>
          <w:szCs w:val="24"/>
        </w:rPr>
        <w:t xml:space="preserve"> the study when they returned </w:t>
      </w:r>
      <w:r>
        <w:rPr>
          <w:rFonts w:ascii="Times New Roman" w:hAnsi="Times New Roman" w:cs="Times New Roman"/>
          <w:sz w:val="24"/>
          <w:szCs w:val="24"/>
        </w:rPr>
        <w:t xml:space="preserve">completed </w:t>
      </w:r>
      <w:r w:rsidRPr="00822EBB">
        <w:rPr>
          <w:rFonts w:ascii="Times New Roman" w:hAnsi="Times New Roman" w:cs="Times New Roman"/>
          <w:sz w:val="24"/>
          <w:szCs w:val="24"/>
        </w:rPr>
        <w:t>consent forms to the research team (either directly by freepost or via the school)</w:t>
      </w:r>
      <w:r>
        <w:rPr>
          <w:rFonts w:ascii="Times New Roman" w:hAnsi="Times New Roman" w:cs="Times New Roman"/>
          <w:sz w:val="24"/>
          <w:szCs w:val="24"/>
        </w:rPr>
        <w:t>; at the same time, participants returned</w:t>
      </w:r>
      <w:r w:rsidRPr="00822EBB">
        <w:rPr>
          <w:rFonts w:ascii="Times New Roman" w:hAnsi="Times New Roman" w:cs="Times New Roman"/>
          <w:sz w:val="24"/>
          <w:szCs w:val="24"/>
        </w:rPr>
        <w:t xml:space="preserve"> baseline questionnaires. Participants in the intervention group were </w:t>
      </w:r>
      <w:r>
        <w:rPr>
          <w:rFonts w:ascii="Times New Roman" w:hAnsi="Times New Roman" w:cs="Times New Roman"/>
          <w:sz w:val="24"/>
          <w:szCs w:val="24"/>
        </w:rPr>
        <w:t xml:space="preserve">subsequently </w:t>
      </w:r>
      <w:r w:rsidRPr="00822EBB">
        <w:rPr>
          <w:rFonts w:ascii="Times New Roman" w:hAnsi="Times New Roman" w:cs="Times New Roman"/>
          <w:sz w:val="24"/>
          <w:szCs w:val="24"/>
        </w:rPr>
        <w:t xml:space="preserve">sent intervention packs via the </w:t>
      </w:r>
      <w:r>
        <w:rPr>
          <w:rFonts w:ascii="Times New Roman" w:hAnsi="Times New Roman" w:cs="Times New Roman"/>
          <w:sz w:val="24"/>
          <w:szCs w:val="24"/>
        </w:rPr>
        <w:t>s</w:t>
      </w:r>
      <w:r w:rsidRPr="00822EBB">
        <w:rPr>
          <w:rFonts w:ascii="Times New Roman" w:hAnsi="Times New Roman" w:cs="Times New Roman"/>
          <w:sz w:val="24"/>
          <w:szCs w:val="24"/>
        </w:rPr>
        <w:t xml:space="preserve">chools. </w:t>
      </w:r>
      <w:r>
        <w:rPr>
          <w:rFonts w:ascii="Times New Roman" w:hAnsi="Times New Roman" w:cs="Times New Roman"/>
          <w:sz w:val="24"/>
          <w:szCs w:val="24"/>
        </w:rPr>
        <w:t>The pack consisted of the animation on a DVD, the storybook, a fridge magnet and a bookmark. Parents were advised to use the DVD and storybook regularly (3 or more times per week).</w:t>
      </w:r>
    </w:p>
    <w:p w14:paraId="08587D5E" w14:textId="77777777" w:rsidR="005C13B3" w:rsidRPr="00822EBB" w:rsidRDefault="005C13B3" w:rsidP="005C13B3">
      <w:pPr>
        <w:spacing w:before="240" w:line="480" w:lineRule="auto"/>
        <w:rPr>
          <w:rFonts w:ascii="Times New Roman" w:hAnsi="Times New Roman" w:cs="Times New Roman"/>
          <w:sz w:val="24"/>
          <w:szCs w:val="24"/>
        </w:rPr>
      </w:pPr>
      <w:r w:rsidRPr="00822EBB">
        <w:rPr>
          <w:rFonts w:ascii="Times New Roman" w:hAnsi="Times New Roman" w:cs="Times New Roman"/>
          <w:sz w:val="24"/>
          <w:szCs w:val="24"/>
        </w:rPr>
        <w:t xml:space="preserve">After 3 months, the final questionnaires were distributed to all participants.  This questionnaire drop was carried out three times in order to retain as many participants as possible.  All participants also received a ‘thank you’ end of study pack upon returning their completed questionnaires. This pack consisted of a Kitten’s First Tooth </w:t>
      </w:r>
      <w:r w:rsidRPr="00822EBB">
        <w:rPr>
          <w:rFonts w:ascii="Times New Roman" w:hAnsi="Times New Roman" w:cs="Times New Roman"/>
          <w:sz w:val="24"/>
          <w:szCs w:val="24"/>
        </w:rPr>
        <w:lastRenderedPageBreak/>
        <w:t xml:space="preserve">themed brushing chart with stickers and oral health themed stationary. </w:t>
      </w:r>
      <w:r>
        <w:rPr>
          <w:rFonts w:ascii="Times New Roman" w:hAnsi="Times New Roman" w:cs="Times New Roman"/>
          <w:sz w:val="24"/>
          <w:szCs w:val="24"/>
        </w:rPr>
        <w:t>At study end, th</w:t>
      </w:r>
      <w:r w:rsidRPr="00822EBB">
        <w:rPr>
          <w:rFonts w:ascii="Times New Roman" w:hAnsi="Times New Roman" w:cs="Times New Roman"/>
          <w:sz w:val="24"/>
          <w:szCs w:val="24"/>
        </w:rPr>
        <w:t>e participants in the control group received the animation and storybook.</w:t>
      </w:r>
    </w:p>
    <w:p w14:paraId="45CE291C" w14:textId="77777777" w:rsidR="005C13B3" w:rsidRPr="00822EBB" w:rsidRDefault="005C13B3" w:rsidP="005C13B3">
      <w:pPr>
        <w:spacing w:line="480" w:lineRule="auto"/>
        <w:rPr>
          <w:rFonts w:ascii="Times New Roman" w:hAnsi="Times New Roman" w:cs="Times New Roman"/>
          <w:sz w:val="24"/>
          <w:szCs w:val="24"/>
        </w:rPr>
      </w:pPr>
      <w:bookmarkStart w:id="1" w:name="_Toc248869911"/>
      <w:r w:rsidRPr="00822EBB">
        <w:rPr>
          <w:rFonts w:ascii="Times New Roman" w:hAnsi="Times New Roman" w:cs="Times New Roman"/>
          <w:b/>
          <w:sz w:val="24"/>
          <w:szCs w:val="24"/>
        </w:rPr>
        <w:t>Measurements</w:t>
      </w:r>
      <w:bookmarkEnd w:id="1"/>
      <w:r w:rsidRPr="00822EBB">
        <w:rPr>
          <w:rFonts w:ascii="Times New Roman" w:hAnsi="Times New Roman" w:cs="Times New Roman"/>
          <w:b/>
          <w:sz w:val="24"/>
          <w:szCs w:val="24"/>
        </w:rPr>
        <w:t xml:space="preserve">: </w:t>
      </w:r>
      <w:r>
        <w:rPr>
          <w:rFonts w:ascii="Times New Roman" w:hAnsi="Times New Roman" w:cs="Times New Roman"/>
          <w:iCs/>
          <w:sz w:val="24"/>
          <w:szCs w:val="24"/>
        </w:rPr>
        <w:t>A demographic questionnaire was used to collect descriptive data from participants at baseline. Information collected included the age of the child and the parent, ethnicity and levels of parents’ education. T</w:t>
      </w:r>
      <w:r w:rsidRPr="00822EBB">
        <w:rPr>
          <w:rFonts w:ascii="Times New Roman" w:hAnsi="Times New Roman" w:cs="Times New Roman"/>
          <w:iCs/>
          <w:sz w:val="24"/>
          <w:szCs w:val="24"/>
        </w:rPr>
        <w:t xml:space="preserve">he Oral Health Behaviours Questionnaire (OHBQ) was used to collect baseline and outcome data. </w:t>
      </w:r>
      <w:r w:rsidRPr="00822EBB">
        <w:rPr>
          <w:rFonts w:ascii="Times New Roman" w:hAnsi="Times New Roman" w:cs="Times New Roman"/>
          <w:sz w:val="24"/>
          <w:szCs w:val="24"/>
        </w:rPr>
        <w:t xml:space="preserve">The OHBQ </w:t>
      </w:r>
      <w:r w:rsidRPr="00822EB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"Adair", "given" : "P", "non-dropping-particle" : "", "parse-names" : false, "suffix" : "" }, { "dropping-particle" : "", "family" : "Pine", "given" : "C", "non-dropping-particle" : "", "parse-names" : false, "suffix" : "" }, { "dropping-particle" : "", "family" : "Burnside", "given" : "G", "non-dropping-particle" : "", "parse-names" : false, "suffix" : "" }, { "dropping-particle" : "", "family" : "et al.", "given" : "", "non-dropping-particle" : "", "parse-names" : false, "suffix" : "" } ], "container-title" : "Community Dental Health", "id" : "ITEM-1", "issue" : "1", "issued" : { "date-parts" : [ [ "2004" ] ] }, "page" : "102- 111", "title" : "Familial and cultural perceptions and beliefs of oral hygiene and dietary practices among ethnically and socio-economically diverse groups", "type" : "article-journal", "volume" : "21" }, "uris" : [ "http://www.mendeley.com/documents/?uuid=c731152f-9418-41ed-8b39-5cb925169464" ] } ], "mendeley" : { "formattedCitation" : "(Adair et al., 2004)", "manualFormatting" : "(Adair, Pine, Burnside, &amp; et al., 2004)", "plainTextFormattedCitation" : "(Adair et al., 2004)", "previouslyFormattedCitation" : "(Adair et al., 2004)" }, "properties" : { "noteIndex" : 0 }, "schema" : "https://github.com/citation-style-language/schema/raw/master/csl-citation.json" }</w:instrText>
      </w:r>
      <w:r w:rsidRPr="00822EBB">
        <w:rPr>
          <w:rFonts w:ascii="Times New Roman" w:hAnsi="Times New Roman" w:cs="Times New Roman"/>
          <w:sz w:val="24"/>
          <w:szCs w:val="24"/>
        </w:rPr>
        <w:fldChar w:fldCharType="separate"/>
      </w:r>
      <w:r w:rsidRPr="00822EBB">
        <w:rPr>
          <w:rFonts w:ascii="Times New Roman" w:hAnsi="Times New Roman" w:cs="Times New Roman"/>
          <w:noProof/>
          <w:sz w:val="24"/>
          <w:szCs w:val="24"/>
        </w:rPr>
        <w:t>(Adair, Pine, Burnside, &amp; et al., 2004)</w:t>
      </w:r>
      <w:r w:rsidRPr="00822EBB">
        <w:rPr>
          <w:rFonts w:ascii="Times New Roman" w:hAnsi="Times New Roman" w:cs="Times New Roman"/>
          <w:sz w:val="24"/>
          <w:szCs w:val="24"/>
        </w:rPr>
        <w:fldChar w:fldCharType="end"/>
      </w:r>
      <w:r w:rsidRPr="00822EBB">
        <w:rPr>
          <w:rFonts w:ascii="Times New Roman" w:hAnsi="Times New Roman" w:cs="Times New Roman"/>
          <w:sz w:val="24"/>
          <w:szCs w:val="24"/>
        </w:rPr>
        <w:t>, was developed to measure attitudes and beliefs of parents around their child’s dental health</w:t>
      </w:r>
      <w:r>
        <w:rPr>
          <w:rFonts w:ascii="Times New Roman" w:hAnsi="Times New Roman" w:cs="Times New Roman"/>
          <w:sz w:val="24"/>
          <w:szCs w:val="24"/>
        </w:rPr>
        <w:t xml:space="preserve"> and takes around ten minutes to complete</w:t>
      </w:r>
      <w:r w:rsidRPr="00822EBB">
        <w:rPr>
          <w:rFonts w:ascii="Times New Roman" w:hAnsi="Times New Roman" w:cs="Times New Roman"/>
          <w:sz w:val="24"/>
          <w:szCs w:val="24"/>
        </w:rPr>
        <w:t>.  The measure is made up of eight sub-scales, with three of these being grouped as parental attitudes toward child tooth brushing behaviour</w:t>
      </w:r>
      <w:r>
        <w:rPr>
          <w:rFonts w:ascii="Times New Roman" w:hAnsi="Times New Roman" w:cs="Times New Roman"/>
          <w:sz w:val="24"/>
          <w:szCs w:val="24"/>
        </w:rPr>
        <w:t xml:space="preserve"> (i.e. importance and intention to brush child’s teeth, parental efficacy in relation to child tooth brushing, attitudes toward prevention)</w:t>
      </w:r>
      <w:r w:rsidRPr="00822EBB">
        <w:rPr>
          <w:rFonts w:ascii="Times New Roman" w:hAnsi="Times New Roman" w:cs="Times New Roman"/>
          <w:sz w:val="24"/>
          <w:szCs w:val="24"/>
        </w:rPr>
        <w:t>, two grouped as parental attitudes towards child sugar snacking</w:t>
      </w:r>
      <w:r>
        <w:rPr>
          <w:rFonts w:ascii="Times New Roman" w:hAnsi="Times New Roman" w:cs="Times New Roman"/>
          <w:sz w:val="24"/>
          <w:szCs w:val="24"/>
        </w:rPr>
        <w:t xml:space="preserve"> (i.e. importance and intention to control child sugar snacking, parental efficacy in relation to controlling child sugar snacking)</w:t>
      </w:r>
      <w:r w:rsidRPr="00822EBB">
        <w:rPr>
          <w:rFonts w:ascii="Times New Roman" w:hAnsi="Times New Roman" w:cs="Times New Roman"/>
          <w:sz w:val="24"/>
          <w:szCs w:val="24"/>
        </w:rPr>
        <w:t xml:space="preserve"> and three grouped as parental attitudes towards dental decay</w:t>
      </w:r>
      <w:r>
        <w:rPr>
          <w:rFonts w:ascii="Times New Roman" w:hAnsi="Times New Roman" w:cs="Times New Roman"/>
          <w:sz w:val="24"/>
          <w:szCs w:val="24"/>
        </w:rPr>
        <w:t xml:space="preserve"> (i.e. perceived seriousness of tooth decay in children, chance control – decay occurs by chance, external control – preventing decay is the dentist’s responsibility)</w:t>
      </w:r>
      <w:r w:rsidRPr="00822EBB">
        <w:rPr>
          <w:rFonts w:ascii="Times New Roman" w:hAnsi="Times New Roman" w:cs="Times New Roman"/>
          <w:sz w:val="24"/>
          <w:szCs w:val="24"/>
        </w:rPr>
        <w:t xml:space="preserve">.  Reliability of these sub-scales was found to be reasonably good with </w:t>
      </w:r>
      <w:proofErr w:type="spellStart"/>
      <w:r w:rsidRPr="00822EBB">
        <w:rPr>
          <w:rFonts w:ascii="Times New Roman" w:hAnsi="Times New Roman" w:cs="Times New Roman"/>
          <w:sz w:val="24"/>
          <w:szCs w:val="24"/>
        </w:rPr>
        <w:t>Cronbach’s</w:t>
      </w:r>
      <w:proofErr w:type="spellEnd"/>
      <w:r w:rsidRPr="00822EBB">
        <w:rPr>
          <w:rFonts w:ascii="Times New Roman" w:hAnsi="Times New Roman" w:cs="Times New Roman"/>
          <w:sz w:val="24"/>
          <w:szCs w:val="24"/>
        </w:rPr>
        <w:t xml:space="preserve"> α for the sub-scales ranging from 0.51-0.81</w:t>
      </w:r>
      <w:r>
        <w:rPr>
          <w:rFonts w:ascii="Times New Roman" w:hAnsi="Times New Roman" w:cs="Times New Roman"/>
          <w:sz w:val="24"/>
          <w:szCs w:val="24"/>
        </w:rPr>
        <w:t xml:space="preserve"> </w:t>
      </w:r>
      <w:r w:rsidRPr="00822EBB">
        <w:rPr>
          <w:rFonts w:ascii="Times New Roman" w:hAnsi="Times New Roman" w:cs="Times New Roman"/>
          <w:sz w:val="24"/>
          <w:szCs w:val="24"/>
        </w:rPr>
        <w:t>(six of the sub-scales &gt;0.6)</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"Adair", "given" : "P", "non-dropping-particle" : "", "parse-names" : false, "suffix" : "" }, { "dropping-particle" : "", "family" : "Pine", "given" : "C", "non-dropping-particle" : "", "parse-names" : false, "suffix" : "" }, { "dropping-particle" : "", "family" : "Burnside", "given" : "G", "non-dropping-particle" : "", "parse-names" : false, "suffix" : "" }, { "dropping-particle" : "", "family" : "et al.", "given" : "", "non-dropping-particle" : "", "parse-names" : false, "suffix" : "" } ], "container-title" : "Community Dental Health", "id" : "ITEM-1", "issue" : "1", "issued" : { "date-parts" : [ [ "2004" ] ] }, "page" : "102- 111", "title" : "Familial and cultural perceptions and beliefs of oral hygiene and dietary practices among ethnically and socio-economically diverse groups", "type" : "article-journal", "volume" : "21" }, "uris" : [ "http://www.mendeley.com/documents/?uuid=c731152f-9418-41ed-8b39-5cb925169464" ] } ], "mendeley" : { "formattedCitation" : "(Adair et al., 2004)", "plainTextFormattedCitation" : "(Adair et al., 2004)" }, "properties" : { "noteIndex" : 0 }, "schema" : "https://github.com/citation-style-language/schema/raw/master/csl-citation.json" }</w:instrText>
      </w:r>
      <w:r>
        <w:rPr>
          <w:rFonts w:ascii="Times New Roman" w:hAnsi="Times New Roman" w:cs="Times New Roman"/>
          <w:sz w:val="24"/>
          <w:szCs w:val="24"/>
        </w:rPr>
        <w:fldChar w:fldCharType="separate"/>
      </w:r>
      <w:r w:rsidRPr="008A6BCA">
        <w:rPr>
          <w:rFonts w:ascii="Times New Roman" w:hAnsi="Times New Roman" w:cs="Times New Roman"/>
          <w:noProof/>
          <w:sz w:val="24"/>
          <w:szCs w:val="24"/>
        </w:rPr>
        <w:t>(Adair et al., 2004)</w:t>
      </w:r>
      <w:r>
        <w:rPr>
          <w:rFonts w:ascii="Times New Roman" w:hAnsi="Times New Roman" w:cs="Times New Roman"/>
          <w:sz w:val="24"/>
          <w:szCs w:val="24"/>
        </w:rPr>
        <w:fldChar w:fldCharType="end"/>
      </w:r>
      <w:r w:rsidRPr="00822EBB">
        <w:rPr>
          <w:rFonts w:ascii="Times New Roman" w:hAnsi="Times New Roman" w:cs="Times New Roman"/>
          <w:sz w:val="24"/>
          <w:szCs w:val="24"/>
        </w:rPr>
        <w:t xml:space="preserve">. </w:t>
      </w:r>
    </w:p>
    <w:p w14:paraId="110BE639" w14:textId="7AB8A64D"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 xml:space="preserve">The OHBQ was adapted to include items relating to intention to take the child to asymptomatic dental appointments as well as outcome expectancy for dental appointments. </w:t>
      </w:r>
      <w:r>
        <w:rPr>
          <w:rFonts w:ascii="Times New Roman" w:hAnsi="Times New Roman" w:cs="Times New Roman"/>
          <w:sz w:val="24"/>
          <w:szCs w:val="24"/>
        </w:rPr>
        <w:t xml:space="preserve">These items underwent face validity testing by health psychologists and parents. </w:t>
      </w:r>
      <w:r w:rsidRPr="00822EBB">
        <w:rPr>
          <w:rFonts w:ascii="Times New Roman" w:hAnsi="Times New Roman" w:cs="Times New Roman"/>
          <w:sz w:val="24"/>
          <w:szCs w:val="24"/>
        </w:rPr>
        <w:t xml:space="preserve">Intention for each of the </w:t>
      </w:r>
      <w:r w:rsidR="00042C75">
        <w:rPr>
          <w:rFonts w:ascii="Times New Roman" w:hAnsi="Times New Roman" w:cs="Times New Roman"/>
          <w:sz w:val="24"/>
          <w:szCs w:val="24"/>
        </w:rPr>
        <w:t>three</w:t>
      </w:r>
      <w:r w:rsidRPr="00822EBB">
        <w:rPr>
          <w:rFonts w:ascii="Times New Roman" w:hAnsi="Times New Roman" w:cs="Times New Roman"/>
          <w:sz w:val="24"/>
          <w:szCs w:val="24"/>
        </w:rPr>
        <w:t xml:space="preserve"> oral health behaviours was measured. Task specific PSE was measured for both tooth brushing and sugar snacking</w:t>
      </w:r>
      <w:r w:rsidR="00601D31">
        <w:rPr>
          <w:rFonts w:ascii="Times New Roman" w:hAnsi="Times New Roman" w:cs="Times New Roman"/>
          <w:sz w:val="24"/>
          <w:szCs w:val="24"/>
        </w:rPr>
        <w:t>. O</w:t>
      </w:r>
      <w:r w:rsidRPr="00822EBB">
        <w:rPr>
          <w:rFonts w:ascii="Times New Roman" w:hAnsi="Times New Roman" w:cs="Times New Roman"/>
          <w:sz w:val="24"/>
          <w:szCs w:val="24"/>
        </w:rPr>
        <w:t xml:space="preserve">utcome </w:t>
      </w:r>
      <w:r w:rsidRPr="00822EBB">
        <w:rPr>
          <w:rFonts w:ascii="Times New Roman" w:hAnsi="Times New Roman" w:cs="Times New Roman"/>
          <w:sz w:val="24"/>
          <w:szCs w:val="24"/>
        </w:rPr>
        <w:lastRenderedPageBreak/>
        <w:t>expectancy</w:t>
      </w:r>
      <w:r w:rsidR="00042C75">
        <w:rPr>
          <w:rFonts w:ascii="Times New Roman" w:hAnsi="Times New Roman" w:cs="Times New Roman"/>
          <w:sz w:val="24"/>
          <w:szCs w:val="24"/>
        </w:rPr>
        <w:t xml:space="preserve"> for oral health behaviours</w:t>
      </w:r>
      <w:r w:rsidR="00601D31">
        <w:rPr>
          <w:rFonts w:ascii="Times New Roman" w:hAnsi="Times New Roman" w:cs="Times New Roman"/>
          <w:sz w:val="24"/>
          <w:szCs w:val="24"/>
        </w:rPr>
        <w:t xml:space="preserve">, </w:t>
      </w:r>
      <w:r w:rsidRPr="00822EBB">
        <w:rPr>
          <w:rFonts w:ascii="Times New Roman" w:hAnsi="Times New Roman" w:cs="Times New Roman"/>
          <w:sz w:val="24"/>
          <w:szCs w:val="24"/>
        </w:rPr>
        <w:t>risk perception and PSE for preventing dental disease</w:t>
      </w:r>
      <w:r w:rsidR="00042C75">
        <w:rPr>
          <w:rFonts w:ascii="Times New Roman" w:hAnsi="Times New Roman" w:cs="Times New Roman"/>
          <w:sz w:val="24"/>
          <w:szCs w:val="24"/>
        </w:rPr>
        <w:t xml:space="preserve"> </w:t>
      </w:r>
      <w:proofErr w:type="gramStart"/>
      <w:r w:rsidR="00042C75">
        <w:rPr>
          <w:rFonts w:ascii="Times New Roman" w:hAnsi="Times New Roman" w:cs="Times New Roman"/>
          <w:sz w:val="24"/>
          <w:szCs w:val="24"/>
        </w:rPr>
        <w:t>were</w:t>
      </w:r>
      <w:proofErr w:type="gramEnd"/>
      <w:r w:rsidR="00042C75">
        <w:rPr>
          <w:rFonts w:ascii="Times New Roman" w:hAnsi="Times New Roman" w:cs="Times New Roman"/>
          <w:sz w:val="24"/>
          <w:szCs w:val="24"/>
        </w:rPr>
        <w:t xml:space="preserve"> also measured</w:t>
      </w:r>
      <w:r w:rsidRPr="00822EBB">
        <w:rPr>
          <w:rFonts w:ascii="Times New Roman" w:hAnsi="Times New Roman" w:cs="Times New Roman"/>
          <w:sz w:val="24"/>
          <w:szCs w:val="24"/>
        </w:rPr>
        <w:t xml:space="preserve">.    </w:t>
      </w:r>
    </w:p>
    <w:p w14:paraId="108BE463" w14:textId="7B43905F"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Additionally, evaluation questions were added to the questionnaire. These were sent to the participants in the intervention group</w:t>
      </w:r>
      <w:r>
        <w:rPr>
          <w:rFonts w:ascii="Times New Roman" w:hAnsi="Times New Roman" w:cs="Times New Roman"/>
          <w:sz w:val="24"/>
          <w:szCs w:val="24"/>
        </w:rPr>
        <w:t xml:space="preserve"> only, </w:t>
      </w:r>
      <w:r w:rsidRPr="00822EBB">
        <w:rPr>
          <w:rFonts w:ascii="Times New Roman" w:hAnsi="Times New Roman" w:cs="Times New Roman"/>
          <w:sz w:val="24"/>
          <w:szCs w:val="24"/>
        </w:rPr>
        <w:t>at the end of the study</w:t>
      </w:r>
      <w:r>
        <w:rPr>
          <w:rFonts w:ascii="Times New Roman" w:hAnsi="Times New Roman" w:cs="Times New Roman"/>
          <w:sz w:val="24"/>
          <w:szCs w:val="24"/>
        </w:rPr>
        <w:t xml:space="preserve"> in order to establish acceptability of the intervention</w:t>
      </w:r>
      <w:r w:rsidRPr="00822EBB">
        <w:rPr>
          <w:rFonts w:ascii="Times New Roman" w:hAnsi="Times New Roman" w:cs="Times New Roman"/>
          <w:sz w:val="24"/>
          <w:szCs w:val="24"/>
        </w:rPr>
        <w:t xml:space="preserve">. </w:t>
      </w:r>
      <w:r>
        <w:rPr>
          <w:rFonts w:ascii="Times New Roman" w:hAnsi="Times New Roman" w:cs="Times New Roman"/>
          <w:sz w:val="24"/>
          <w:szCs w:val="24"/>
        </w:rPr>
        <w:t>Questions</w:t>
      </w:r>
      <w:r w:rsidRPr="00822EBB">
        <w:rPr>
          <w:rFonts w:ascii="Times New Roman" w:hAnsi="Times New Roman" w:cs="Times New Roman"/>
          <w:sz w:val="24"/>
          <w:szCs w:val="24"/>
        </w:rPr>
        <w:t xml:space="preserve"> were specifically worded around Kitten’s First Tooth</w:t>
      </w:r>
      <w:r>
        <w:rPr>
          <w:rFonts w:ascii="Times New Roman" w:hAnsi="Times New Roman" w:cs="Times New Roman"/>
          <w:sz w:val="24"/>
          <w:szCs w:val="24"/>
        </w:rPr>
        <w:t xml:space="preserve"> and can be seen in Table </w:t>
      </w:r>
      <w:r w:rsidR="00906E29">
        <w:rPr>
          <w:rFonts w:ascii="Times New Roman" w:hAnsi="Times New Roman" w:cs="Times New Roman"/>
          <w:sz w:val="24"/>
          <w:szCs w:val="24"/>
        </w:rPr>
        <w:t>2</w:t>
      </w:r>
      <w:r w:rsidRPr="00822EBB">
        <w:rPr>
          <w:rFonts w:ascii="Times New Roman" w:hAnsi="Times New Roman" w:cs="Times New Roman"/>
          <w:sz w:val="24"/>
          <w:szCs w:val="24"/>
        </w:rPr>
        <w:t>.</w:t>
      </w:r>
      <w:r>
        <w:rPr>
          <w:rFonts w:ascii="Times New Roman" w:hAnsi="Times New Roman" w:cs="Times New Roman"/>
          <w:sz w:val="24"/>
          <w:szCs w:val="24"/>
        </w:rPr>
        <w:t xml:space="preserve"> </w:t>
      </w:r>
      <w:r w:rsidRPr="00BE408C">
        <w:rPr>
          <w:rFonts w:ascii="Times New Roman" w:hAnsi="Times New Roman" w:cs="Times New Roman"/>
          <w:sz w:val="24"/>
          <w:szCs w:val="24"/>
        </w:rPr>
        <w:t xml:space="preserve">The </w:t>
      </w:r>
      <w:r>
        <w:rPr>
          <w:rFonts w:ascii="Times New Roman" w:hAnsi="Times New Roman" w:cs="Times New Roman"/>
          <w:sz w:val="24"/>
          <w:szCs w:val="24"/>
        </w:rPr>
        <w:t xml:space="preserve">six non-validated </w:t>
      </w:r>
      <w:r w:rsidRPr="00BE408C">
        <w:rPr>
          <w:rFonts w:ascii="Times New Roman" w:hAnsi="Times New Roman" w:cs="Times New Roman"/>
          <w:sz w:val="24"/>
          <w:szCs w:val="24"/>
        </w:rPr>
        <w:t xml:space="preserve">items asked </w:t>
      </w:r>
      <w:r w:rsidR="00042C75">
        <w:rPr>
          <w:rFonts w:ascii="Times New Roman" w:hAnsi="Times New Roman" w:cs="Times New Roman"/>
          <w:sz w:val="24"/>
          <w:szCs w:val="24"/>
        </w:rPr>
        <w:t>related to</w:t>
      </w:r>
      <w:r w:rsidR="00042C75" w:rsidRPr="00BE408C">
        <w:rPr>
          <w:rFonts w:ascii="Times New Roman" w:hAnsi="Times New Roman" w:cs="Times New Roman"/>
          <w:sz w:val="24"/>
          <w:szCs w:val="24"/>
        </w:rPr>
        <w:t xml:space="preserve"> </w:t>
      </w:r>
      <w:r w:rsidRPr="00BE408C">
        <w:rPr>
          <w:rFonts w:ascii="Times New Roman" w:hAnsi="Times New Roman" w:cs="Times New Roman"/>
          <w:sz w:val="24"/>
          <w:szCs w:val="24"/>
        </w:rPr>
        <w:t xml:space="preserve">the practicality of the book </w:t>
      </w:r>
      <w:r w:rsidR="00042C75">
        <w:rPr>
          <w:rFonts w:ascii="Times New Roman" w:hAnsi="Times New Roman" w:cs="Times New Roman"/>
          <w:sz w:val="24"/>
          <w:szCs w:val="24"/>
        </w:rPr>
        <w:t xml:space="preserve">and </w:t>
      </w:r>
      <w:r w:rsidRPr="00BE408C">
        <w:rPr>
          <w:rFonts w:ascii="Times New Roman" w:hAnsi="Times New Roman" w:cs="Times New Roman"/>
          <w:sz w:val="24"/>
          <w:szCs w:val="24"/>
        </w:rPr>
        <w:t>were simple stand-alone questions.</w:t>
      </w:r>
      <w:r>
        <w:rPr>
          <w:rFonts w:ascii="Times New Roman" w:hAnsi="Times New Roman" w:cs="Times New Roman"/>
          <w:sz w:val="24"/>
          <w:szCs w:val="24"/>
        </w:rPr>
        <w:t xml:space="preserve"> </w:t>
      </w:r>
      <w:r w:rsidRPr="00BE408C">
        <w:rPr>
          <w:rFonts w:ascii="Times New Roman" w:hAnsi="Times New Roman" w:cs="Times New Roman"/>
          <w:sz w:val="24"/>
          <w:szCs w:val="24"/>
        </w:rPr>
        <w:t xml:space="preserve">The answer format was a on a 5-point </w:t>
      </w:r>
      <w:proofErr w:type="spellStart"/>
      <w:r w:rsidRPr="00BE408C">
        <w:rPr>
          <w:rFonts w:ascii="Times New Roman" w:hAnsi="Times New Roman" w:cs="Times New Roman"/>
          <w:sz w:val="24"/>
          <w:szCs w:val="24"/>
        </w:rPr>
        <w:t>likert</w:t>
      </w:r>
      <w:proofErr w:type="spellEnd"/>
      <w:r w:rsidRPr="00BE408C">
        <w:rPr>
          <w:rFonts w:ascii="Times New Roman" w:hAnsi="Times New Roman" w:cs="Times New Roman"/>
          <w:sz w:val="24"/>
          <w:szCs w:val="24"/>
        </w:rPr>
        <w:t xml:space="preserve"> scale (1, being a negative response and 5 positive). </w:t>
      </w:r>
      <w:r w:rsidRPr="00822EBB">
        <w:rPr>
          <w:rFonts w:ascii="Times New Roman" w:hAnsi="Times New Roman" w:cs="Times New Roman"/>
          <w:sz w:val="24"/>
          <w:szCs w:val="24"/>
        </w:rPr>
        <w:t xml:space="preserve"> </w:t>
      </w:r>
      <w:r>
        <w:rPr>
          <w:rFonts w:ascii="Times New Roman" w:hAnsi="Times New Roman" w:cs="Times New Roman"/>
          <w:sz w:val="24"/>
          <w:szCs w:val="24"/>
        </w:rPr>
        <w:t>Three open questions were asked around the parent preference (for the DVD, the book or no difference) and around child understanding of the story (which of the characters their child liked</w:t>
      </w:r>
      <w:r w:rsidR="00042C75">
        <w:rPr>
          <w:rFonts w:ascii="Times New Roman" w:hAnsi="Times New Roman" w:cs="Times New Roman"/>
          <w:sz w:val="24"/>
          <w:szCs w:val="24"/>
        </w:rPr>
        <w:t>,</w:t>
      </w:r>
      <w:r>
        <w:rPr>
          <w:rFonts w:ascii="Times New Roman" w:hAnsi="Times New Roman" w:cs="Times New Roman"/>
          <w:sz w:val="24"/>
          <w:szCs w:val="24"/>
        </w:rPr>
        <w:t xml:space="preserve"> and what message stood out from the story).</w:t>
      </w:r>
      <w:r w:rsidRPr="00BE408C">
        <w:rPr>
          <w:rFonts w:ascii="Times New Roman" w:hAnsi="Times New Roman" w:cs="Times New Roman"/>
          <w:sz w:val="24"/>
          <w:szCs w:val="24"/>
        </w:rPr>
        <w:t xml:space="preserve"> </w:t>
      </w:r>
    </w:p>
    <w:p w14:paraId="61C56EF9" w14:textId="77777777"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b/>
          <w:sz w:val="24"/>
          <w:szCs w:val="24"/>
        </w:rPr>
        <w:t>Analysis</w:t>
      </w:r>
      <w:r w:rsidRPr="00822EBB">
        <w:rPr>
          <w:rFonts w:ascii="Times New Roman" w:hAnsi="Times New Roman" w:cs="Times New Roman"/>
          <w:sz w:val="24"/>
          <w:szCs w:val="24"/>
        </w:rPr>
        <w:t xml:space="preserve">: Data was entered directly into SPSS and each entered case was double checked with the questionnaire to control for data entry errors. Descriptive statistics, including frequencies for nominal or ordinal data and means for continuous data were generated to check for outliers. Where outliers were found, the original questionnaires were checked against the database.  </w:t>
      </w:r>
    </w:p>
    <w:p w14:paraId="6E3F2B75" w14:textId="77777777"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 xml:space="preserve">Data collected using the OHBQ was analysed according to the original eight factor structure </w:t>
      </w:r>
      <w:r w:rsidRPr="00822EB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"Adair", "given" : "P", "non-dropping-particle" : "", "parse-names" : false, "suffix" : "" }, { "dropping-particle" : "", "family" : "Pine", "given" : "C", "non-dropping-particle" : "", "parse-names" : false, "suffix" : "" }, { "dropping-particle" : "", "family" : "Burnside", "given" : "G", "non-dropping-particle" : "", "parse-names" : false, "suffix" : "" }, { "dropping-particle" : "", "family" : "et al.", "given" : "", "non-dropping-particle" : "", "parse-names" : false, "suffix" : "" } ], "container-title" : "Community Dental Health", "id" : "ITEM-1", "issue" : "1", "issued" : { "date-parts" : [ [ "2004" ] ] }, "page" : "102- 111", "title" : "Familial and cultural perceptions and beliefs of oral hygiene and dietary practices among ethnically and socio-economically diverse groups", "type" : "article-journal", "volume" : "21" }, "uris" : [ "http://www.mendeley.com/documents/?uuid=c731152f-9418-41ed-8b39-5cb925169464" ] } ], "mendeley" : { "formattedCitation" : "(Adair et al., 2004)", "plainTextFormattedCitation" : "(Adair et al., 2004)", "previouslyFormattedCitation" : "(Adair et al., 2004)" }, "properties" : { "noteIndex" : 0 }, "schema" : "https://github.com/citation-style-language/schema/raw/master/csl-citation.json" }</w:instrText>
      </w:r>
      <w:r w:rsidRPr="00822EBB">
        <w:rPr>
          <w:rFonts w:ascii="Times New Roman" w:hAnsi="Times New Roman" w:cs="Times New Roman"/>
          <w:sz w:val="24"/>
          <w:szCs w:val="24"/>
        </w:rPr>
        <w:fldChar w:fldCharType="separate"/>
      </w:r>
      <w:r w:rsidRPr="00822EBB">
        <w:rPr>
          <w:rFonts w:ascii="Times New Roman" w:hAnsi="Times New Roman" w:cs="Times New Roman"/>
          <w:noProof/>
          <w:sz w:val="24"/>
          <w:szCs w:val="24"/>
        </w:rPr>
        <w:t>(Adair et al., 2004)</w:t>
      </w:r>
      <w:r w:rsidRPr="00822EBB">
        <w:rPr>
          <w:rFonts w:ascii="Times New Roman" w:hAnsi="Times New Roman" w:cs="Times New Roman"/>
          <w:sz w:val="24"/>
          <w:szCs w:val="24"/>
        </w:rPr>
        <w:fldChar w:fldCharType="end"/>
      </w:r>
      <w:r w:rsidRPr="00822EBB">
        <w:rPr>
          <w:rFonts w:ascii="Times New Roman" w:hAnsi="Times New Roman" w:cs="Times New Roman"/>
          <w:sz w:val="24"/>
          <w:szCs w:val="24"/>
        </w:rPr>
        <w:t xml:space="preserve">. The additional items were considered separately. Scale means were calculated for each of the subscales. The normality of the scale data was determined by reviewing the </w:t>
      </w:r>
      <w:proofErr w:type="spellStart"/>
      <w:r w:rsidRPr="00822EBB">
        <w:rPr>
          <w:rFonts w:ascii="Times New Roman" w:hAnsi="Times New Roman" w:cs="Times New Roman"/>
          <w:sz w:val="24"/>
          <w:szCs w:val="24"/>
        </w:rPr>
        <w:t>skewness</w:t>
      </w:r>
      <w:proofErr w:type="spellEnd"/>
      <w:r w:rsidRPr="00822EBB">
        <w:rPr>
          <w:rFonts w:ascii="Times New Roman" w:hAnsi="Times New Roman" w:cs="Times New Roman"/>
          <w:sz w:val="24"/>
          <w:szCs w:val="24"/>
        </w:rPr>
        <w:t xml:space="preserve"> and kurtosis. </w:t>
      </w:r>
      <w:r w:rsidRPr="00822EBB">
        <w:rPr>
          <w:rFonts w:ascii="Times New Roman" w:hAnsi="Times New Roman" w:cs="Times New Roman"/>
          <w:color w:val="000000" w:themeColor="text1"/>
          <w:sz w:val="24"/>
          <w:szCs w:val="24"/>
        </w:rPr>
        <w:t xml:space="preserve">The scale data from the OHBQ was analysed using a general linear model (ANCOVA) whereby the dependant variable was the mean score at post intervention and the baseline score was entered into the model as a covariate. The comparison was made between the groups (intervention and control). This analysis allowed for a between groups comparison of </w:t>
      </w:r>
      <w:r w:rsidRPr="00822EBB">
        <w:rPr>
          <w:rFonts w:ascii="Times New Roman" w:hAnsi="Times New Roman" w:cs="Times New Roman"/>
          <w:color w:val="000000" w:themeColor="text1"/>
          <w:sz w:val="24"/>
          <w:szCs w:val="24"/>
        </w:rPr>
        <w:lastRenderedPageBreak/>
        <w:t xml:space="preserve">the mean scores following the intervention while adjusting for the baseline mean scores. </w:t>
      </w:r>
      <w:r w:rsidRPr="00822EBB">
        <w:rPr>
          <w:rFonts w:ascii="Times New Roman" w:hAnsi="Times New Roman" w:cs="Times New Roman"/>
          <w:sz w:val="24"/>
          <w:szCs w:val="24"/>
        </w:rPr>
        <w:t>All tests were carried out using</w:t>
      </w:r>
      <w:r>
        <w:rPr>
          <w:rFonts w:ascii="Times New Roman" w:hAnsi="Times New Roman" w:cs="Times New Roman"/>
          <w:sz w:val="24"/>
          <w:szCs w:val="24"/>
        </w:rPr>
        <w:t xml:space="preserve"> SPSS version 20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"IBM Corp", "given" : "", "non-dropping-particle" : "", "parse-names" : false, "suffix" : "" } ], "id" : "ITEM-1", "issued" : { "date-parts" : [ [ "2011" ] ] }, "publisher-place" : "Armonk, NY", "title" : "SPSS version 20", "type" : "article" }, "uris" : [ "http://www.mendeley.com/documents/?uuid=a07e11da-15f3-4101-8b6a-15ac94e72378" ] } ], "mendeley" : { "formattedCitation" : "(IBM Corp, 2011)", "plainTextFormattedCitation" : "(IBM Corp, 2011)", "previouslyFormattedCitation" : "(IBM Corp, 2011)" }, "properties" : { "noteIndex" : 0 }, "schema" : "https://github.com/citation-style-language/schema/raw/master/csl-citation.json" }</w:instrText>
      </w:r>
      <w:r>
        <w:rPr>
          <w:rFonts w:ascii="Times New Roman" w:hAnsi="Times New Roman" w:cs="Times New Roman"/>
          <w:sz w:val="24"/>
          <w:szCs w:val="24"/>
        </w:rPr>
        <w:fldChar w:fldCharType="separate"/>
      </w:r>
      <w:r w:rsidRPr="00D512BD">
        <w:rPr>
          <w:rFonts w:ascii="Times New Roman" w:hAnsi="Times New Roman" w:cs="Times New Roman"/>
          <w:noProof/>
          <w:sz w:val="24"/>
          <w:szCs w:val="24"/>
        </w:rPr>
        <w:t>(IBM Corp, 2011)</w:t>
      </w:r>
      <w:r>
        <w:rPr>
          <w:rFonts w:ascii="Times New Roman" w:hAnsi="Times New Roman" w:cs="Times New Roman"/>
          <w:sz w:val="24"/>
          <w:szCs w:val="24"/>
        </w:rPr>
        <w:fldChar w:fldCharType="end"/>
      </w:r>
      <w:r>
        <w:rPr>
          <w:rFonts w:ascii="Times New Roman" w:hAnsi="Times New Roman" w:cs="Times New Roman"/>
          <w:sz w:val="24"/>
          <w:szCs w:val="24"/>
        </w:rPr>
        <w:t>.</w:t>
      </w:r>
      <w:r w:rsidRPr="00822EBB">
        <w:rPr>
          <w:rFonts w:ascii="Times New Roman" w:hAnsi="Times New Roman" w:cs="Times New Roman"/>
          <w:sz w:val="24"/>
          <w:szCs w:val="24"/>
        </w:rPr>
        <w:t xml:space="preserve"> </w:t>
      </w:r>
    </w:p>
    <w:p w14:paraId="08732204" w14:textId="77777777" w:rsidR="005C13B3" w:rsidRDefault="005C13B3" w:rsidP="005C13B3">
      <w:pPr>
        <w:spacing w:line="480" w:lineRule="auto"/>
        <w:rPr>
          <w:rFonts w:ascii="Times New Roman" w:hAnsi="Times New Roman" w:cs="Times New Roman"/>
          <w:sz w:val="24"/>
          <w:szCs w:val="24"/>
        </w:rPr>
      </w:pPr>
    </w:p>
    <w:p w14:paraId="564F2D21" w14:textId="77777777" w:rsidR="005319A5" w:rsidRDefault="005319A5" w:rsidP="005C13B3">
      <w:pPr>
        <w:spacing w:line="480" w:lineRule="auto"/>
        <w:rPr>
          <w:rFonts w:ascii="Times New Roman" w:hAnsi="Times New Roman" w:cs="Times New Roman"/>
          <w:sz w:val="24"/>
          <w:szCs w:val="24"/>
        </w:rPr>
      </w:pPr>
    </w:p>
    <w:p w14:paraId="36832EF2" w14:textId="77777777" w:rsidR="005319A5" w:rsidRPr="00822EBB" w:rsidRDefault="005319A5" w:rsidP="005C13B3">
      <w:pPr>
        <w:spacing w:line="480" w:lineRule="auto"/>
        <w:rPr>
          <w:rFonts w:ascii="Times New Roman" w:hAnsi="Times New Roman" w:cs="Times New Roman"/>
          <w:sz w:val="24"/>
          <w:szCs w:val="24"/>
        </w:rPr>
      </w:pPr>
    </w:p>
    <w:p w14:paraId="43ECA654" w14:textId="77777777" w:rsidR="005C13B3" w:rsidRPr="00822EBB" w:rsidRDefault="005C13B3" w:rsidP="005C13B3">
      <w:pPr>
        <w:spacing w:line="480" w:lineRule="auto"/>
        <w:rPr>
          <w:rFonts w:ascii="Times New Roman" w:hAnsi="Times New Roman" w:cs="Times New Roman"/>
          <w:b/>
          <w:sz w:val="24"/>
          <w:szCs w:val="24"/>
        </w:rPr>
      </w:pPr>
      <w:r w:rsidRPr="00822EBB">
        <w:rPr>
          <w:rFonts w:ascii="Times New Roman" w:hAnsi="Times New Roman" w:cs="Times New Roman"/>
          <w:b/>
          <w:sz w:val="24"/>
          <w:szCs w:val="24"/>
        </w:rPr>
        <w:t>RESULTS</w:t>
      </w:r>
    </w:p>
    <w:p w14:paraId="5447C822" w14:textId="3E89DAC3" w:rsidR="005319A5" w:rsidRPr="0076042A" w:rsidRDefault="005C13B3" w:rsidP="005319A5">
      <w:pPr>
        <w:spacing w:line="480" w:lineRule="auto"/>
        <w:rPr>
          <w:rFonts w:ascii="Times New Roman" w:hAnsi="Times New Roman" w:cs="Times New Roman"/>
          <w:b/>
          <w:i/>
          <w:sz w:val="24"/>
          <w:szCs w:val="24"/>
        </w:rPr>
      </w:pPr>
      <w:r w:rsidRPr="00822EBB">
        <w:rPr>
          <w:rFonts w:ascii="Times New Roman" w:hAnsi="Times New Roman" w:cs="Times New Roman"/>
          <w:sz w:val="24"/>
          <w:szCs w:val="24"/>
        </w:rPr>
        <w:t>Of the total 149 participants</w:t>
      </w:r>
      <w:r>
        <w:rPr>
          <w:rFonts w:ascii="Times New Roman" w:hAnsi="Times New Roman" w:cs="Times New Roman"/>
          <w:sz w:val="24"/>
          <w:szCs w:val="24"/>
        </w:rPr>
        <w:t xml:space="preserve"> (intervention group n=93; control group n=56)</w:t>
      </w:r>
      <w:r w:rsidRPr="00822EBB">
        <w:rPr>
          <w:rFonts w:ascii="Times New Roman" w:hAnsi="Times New Roman" w:cs="Times New Roman"/>
          <w:sz w:val="24"/>
          <w:szCs w:val="24"/>
        </w:rPr>
        <w:t>, 129 returned both baseline and evaluation questionnaires (retention of 86.6%), 125 of these pairs of questionnaires were used in the analysis (83.4%)</w:t>
      </w:r>
      <w:r>
        <w:rPr>
          <w:rFonts w:ascii="Times New Roman" w:hAnsi="Times New Roman" w:cs="Times New Roman"/>
          <w:sz w:val="24"/>
          <w:szCs w:val="24"/>
        </w:rPr>
        <w:t>. Four questionnaires were not used due to</w:t>
      </w:r>
      <w:r w:rsidR="000C5C10">
        <w:rPr>
          <w:rFonts w:ascii="Times New Roman" w:hAnsi="Times New Roman" w:cs="Times New Roman"/>
          <w:sz w:val="24"/>
          <w:szCs w:val="24"/>
        </w:rPr>
        <w:t xml:space="preserve"> substantial</w:t>
      </w:r>
      <w:r>
        <w:rPr>
          <w:rFonts w:ascii="Times New Roman" w:hAnsi="Times New Roman" w:cs="Times New Roman"/>
          <w:sz w:val="24"/>
          <w:szCs w:val="24"/>
        </w:rPr>
        <w:t xml:space="preserve"> missing data</w:t>
      </w:r>
      <w:r w:rsidRPr="00822EBB">
        <w:rPr>
          <w:rFonts w:ascii="Times New Roman" w:hAnsi="Times New Roman" w:cs="Times New Roman"/>
          <w:sz w:val="24"/>
          <w:szCs w:val="24"/>
        </w:rPr>
        <w:t>.</w:t>
      </w:r>
      <w:r>
        <w:rPr>
          <w:rFonts w:ascii="Times New Roman" w:hAnsi="Times New Roman" w:cs="Times New Roman"/>
          <w:sz w:val="24"/>
          <w:szCs w:val="24"/>
        </w:rPr>
        <w:t xml:space="preserve"> Participant flow can be seen in </w:t>
      </w:r>
      <w:r w:rsidRPr="0076042A">
        <w:rPr>
          <w:rFonts w:ascii="Times New Roman" w:hAnsi="Times New Roman" w:cs="Times New Roman"/>
          <w:sz w:val="24"/>
          <w:szCs w:val="24"/>
        </w:rPr>
        <w:t>Figure 1.</w:t>
      </w:r>
      <w:r w:rsidR="005319A5" w:rsidRPr="0076042A">
        <w:rPr>
          <w:rFonts w:ascii="Times New Roman" w:hAnsi="Times New Roman" w:cs="Times New Roman"/>
          <w:b/>
          <w:i/>
          <w:sz w:val="24"/>
          <w:szCs w:val="24"/>
        </w:rPr>
        <w:t xml:space="preserve">Figure 1: Participant flow diagram </w:t>
      </w:r>
    </w:p>
    <w:p w14:paraId="60D5B371" w14:textId="77777777" w:rsidR="005319A5" w:rsidRDefault="005319A5" w:rsidP="005319A5">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16FF5ED7" wp14:editId="5DE62BF4">
                <wp:simplePos x="0" y="0"/>
                <wp:positionH relativeFrom="column">
                  <wp:posOffset>695325</wp:posOffset>
                </wp:positionH>
                <wp:positionV relativeFrom="paragraph">
                  <wp:posOffset>-1270</wp:posOffset>
                </wp:positionV>
                <wp:extent cx="4400550" cy="5010150"/>
                <wp:effectExtent l="0" t="0" r="19050" b="19050"/>
                <wp:wrapNone/>
                <wp:docPr id="25" name="Group 25"/>
                <wp:cNvGraphicFramePr/>
                <a:graphic xmlns:a="http://schemas.openxmlformats.org/drawingml/2006/main">
                  <a:graphicData uri="http://schemas.microsoft.com/office/word/2010/wordprocessingGroup">
                    <wpg:wgp>
                      <wpg:cNvGrpSpPr/>
                      <wpg:grpSpPr>
                        <a:xfrm>
                          <a:off x="0" y="0"/>
                          <a:ext cx="4400550" cy="5010150"/>
                          <a:chOff x="0" y="0"/>
                          <a:chExt cx="4400550" cy="5010150"/>
                        </a:xfrm>
                      </wpg:grpSpPr>
                      <wps:wsp>
                        <wps:cNvPr id="5" name="Rectangle 5"/>
                        <wps:cNvSpPr/>
                        <wps:spPr>
                          <a:xfrm>
                            <a:off x="2438400" y="1152525"/>
                            <a:ext cx="1962150" cy="5810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D9DDB8D"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Eligible population in control area N=150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152525"/>
                            <a:ext cx="1962150" cy="5810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4491977"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Eligible population in intervention area N=218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1962150"/>
                            <a:ext cx="1962150" cy="5810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2A92E70" w14:textId="77777777" w:rsidR="005319A5" w:rsidRPr="0076042A" w:rsidRDefault="005319A5" w:rsidP="005319A5">
                              <w:pPr>
                                <w:jc w:val="center"/>
                                <w:rPr>
                                  <w:rFonts w:ascii="Times New Roman" w:hAnsi="Times New Roman" w:cs="Times New Roman"/>
                                  <w:color w:val="000000" w:themeColor="text1"/>
                                </w:rPr>
                              </w:pPr>
                              <w:r>
                                <w:rPr>
                                  <w:rFonts w:ascii="Times New Roman" w:hAnsi="Times New Roman" w:cs="Times New Roman"/>
                                  <w:color w:val="000000" w:themeColor="text1"/>
                                </w:rPr>
                                <w:t>Enrolled</w:t>
                              </w:r>
                              <w:r w:rsidRPr="0076042A">
                                <w:rPr>
                                  <w:rFonts w:ascii="Times New Roman" w:hAnsi="Times New Roman" w:cs="Times New Roman"/>
                                  <w:color w:val="000000" w:themeColor="text1"/>
                                </w:rPr>
                                <w:t xml:space="preserve"> to study N=93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438400" y="1962150"/>
                            <a:ext cx="1962150" cy="5810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C685173" w14:textId="77777777" w:rsidR="005319A5" w:rsidRPr="0076042A" w:rsidRDefault="005319A5" w:rsidP="005319A5">
                              <w:pPr>
                                <w:jc w:val="center"/>
                                <w:rPr>
                                  <w:rFonts w:ascii="Times New Roman" w:hAnsi="Times New Roman" w:cs="Times New Roman"/>
                                  <w:color w:val="000000" w:themeColor="text1"/>
                                </w:rPr>
                              </w:pPr>
                              <w:r>
                                <w:rPr>
                                  <w:rFonts w:ascii="Times New Roman" w:hAnsi="Times New Roman" w:cs="Times New Roman"/>
                                  <w:color w:val="000000" w:themeColor="text1"/>
                                </w:rPr>
                                <w:t>Enrolled</w:t>
                              </w:r>
                              <w:r w:rsidRPr="0076042A">
                                <w:rPr>
                                  <w:rFonts w:ascii="Times New Roman" w:hAnsi="Times New Roman" w:cs="Times New Roman"/>
                                  <w:color w:val="000000" w:themeColor="text1"/>
                                </w:rPr>
                                <w:t xml:space="preserve"> to study N=56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2933700"/>
                            <a:ext cx="1962150" cy="581025"/>
                          </a:xfrm>
                          <a:prstGeom prst="rect">
                            <a:avLst/>
                          </a:prstGeom>
                          <a:noFill/>
                          <a:ln w="9525" cap="flat" cmpd="sng" algn="ctr">
                            <a:solidFill>
                              <a:sysClr val="windowText" lastClr="000000"/>
                            </a:solidFill>
                            <a:prstDash val="solid"/>
                          </a:ln>
                          <a:effectLst/>
                        </wps:spPr>
                        <wps:txbx>
                          <w:txbxContent>
                            <w:p w14:paraId="170B1C74"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Retained and followed up within study N=74 (79.6%)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438400" y="2924175"/>
                            <a:ext cx="1962150" cy="581025"/>
                          </a:xfrm>
                          <a:prstGeom prst="rect">
                            <a:avLst/>
                          </a:prstGeom>
                          <a:noFill/>
                          <a:ln w="9525" cap="flat" cmpd="sng" algn="ctr">
                            <a:solidFill>
                              <a:sysClr val="windowText" lastClr="000000"/>
                            </a:solidFill>
                            <a:prstDash val="solid"/>
                          </a:ln>
                          <a:effectLst/>
                        </wps:spPr>
                        <wps:txbx>
                          <w:txbxContent>
                            <w:p w14:paraId="1B52FF0C"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Retained and followed up within study N=51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143000" y="0"/>
                            <a:ext cx="1962150" cy="752475"/>
                          </a:xfrm>
                          <a:prstGeom prst="rect">
                            <a:avLst/>
                          </a:prstGeom>
                          <a:noFill/>
                          <a:ln w="9525" cap="flat" cmpd="sng" algn="ctr">
                            <a:solidFill>
                              <a:sysClr val="windowText" lastClr="000000"/>
                            </a:solidFill>
                            <a:prstDash val="solid"/>
                          </a:ln>
                          <a:effectLst/>
                        </wps:spPr>
                        <wps:txbx>
                          <w:txbxContent>
                            <w:p w14:paraId="145BBF07"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Total eligible population across both study areas N=468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200150" y="3924300"/>
                            <a:ext cx="1962150" cy="1085850"/>
                          </a:xfrm>
                          <a:prstGeom prst="rect">
                            <a:avLst/>
                          </a:prstGeom>
                          <a:noFill/>
                          <a:ln w="9525" cap="flat" cmpd="sng" algn="ctr">
                            <a:solidFill>
                              <a:sysClr val="windowText" lastClr="000000"/>
                            </a:solidFill>
                            <a:prstDash val="solid"/>
                          </a:ln>
                          <a:effectLst/>
                        </wps:spPr>
                        <wps:txbx>
                          <w:txbxContent>
                            <w:p w14:paraId="311FB96E"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Total retained and followed up within study N=125 (83.9% retained from study recruits; 26.7% of initial eligible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flipH="1">
                            <a:off x="1619250" y="752475"/>
                            <a:ext cx="571500" cy="40005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7" name="Straight Arrow Connector 17"/>
                        <wps:cNvCnPr/>
                        <wps:spPr>
                          <a:xfrm>
                            <a:off x="2190750" y="752475"/>
                            <a:ext cx="581025" cy="40005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8" name="Straight Arrow Connector 18"/>
                        <wps:cNvCnPr/>
                        <wps:spPr>
                          <a:xfrm>
                            <a:off x="1009650" y="1733550"/>
                            <a:ext cx="0" cy="2286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a:off x="3390900" y="1733550"/>
                            <a:ext cx="0" cy="2286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a:off x="1000125" y="2543175"/>
                            <a:ext cx="0" cy="3810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3390900" y="2552700"/>
                            <a:ext cx="0" cy="3810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a:off x="2876550" y="3514725"/>
                            <a:ext cx="514350" cy="40005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a:off x="1038225" y="3514725"/>
                            <a:ext cx="581025" cy="40005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25" o:spid="_x0000_s1026" style="position:absolute;margin-left:54.75pt;margin-top:-.1pt;width:346.5pt;height:394.5pt;z-index:251659264" coordsize="44005,5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">
                <v:rect id="Rectangle 5" o:spid="_x0000_s1027" style="position:absolute;left:24384;top:11525;width:1962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5+MIA&#10;AADaAAAADwAAAGRycy9kb3ducmV2LnhtbESPwWrDMBBE74X8g9hCL6WR69IQ3MgmFAK5uNAkH7BY&#10;W8vEWimWHLt/HwUKPQ4z84bZVLPtxZWG0DlW8LrMQBA3TnfcKjgddy9rECEia+wdk4JfClCVi4cN&#10;FtpN/E3XQ2xFgnAoUIGJ0RdShsaQxbB0njh5P26wGJMcWqkHnBLc9jLPspW02HFaMOjp01BzPoxW&#10;wTyuL5d6PFtDb3X/nEf/VXuv1NPjvP0AEWmO/+G/9l4reIf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fn4wgAAANoAAAAPAAAAAAAAAAAAAAAAAJgCAABkcnMvZG93&#10;bnJldi54bWxQSwUGAAAAAAQABAD1AAAAhwMAAAAA&#10;" filled="f" strokecolor="black [3213]">
                  <v:textbox>
                    <w:txbxContent>
                      <w:p w14:paraId="4D9DDB8D"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Eligible population in control area N=150</w:t>
                        </w:r>
                      </w:p>
                    </w:txbxContent>
                  </v:textbox>
                </v:rect>
                <v:rect id="Rectangle 7" o:spid="_x0000_s1028" style="position:absolute;top:11525;width:1962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CFMIA&#10;AADaAAAADwAAAGRycy9kb3ducmV2LnhtbESPwWrDMBBE74X8g9hCL6WR60IT3MgmFAK5uNAkH7BY&#10;W8vEWimWHLt/HwUKPQ4z84bZVLPtxZWG0DlW8LrMQBA3TnfcKjgddy9rECEia+wdk4JfClCVi4cN&#10;FtpN/E3XQ2xFgnAoUIGJ0RdShsaQxbB0njh5P26wGJMcWqkHnBLc9jLPsndpseO0YNDTp6HmfBit&#10;gnlcXy71eLaG3ur+OY/+q/ZeqafHefsBItIc/8N/7b1WsIL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8IUwgAAANoAAAAPAAAAAAAAAAAAAAAAAJgCAABkcnMvZG93&#10;bnJldi54bWxQSwUGAAAAAAQABAD1AAAAhwMAAAAA&#10;" filled="f" strokecolor="black [3213]">
                  <v:textbox>
                    <w:txbxContent>
                      <w:p w14:paraId="64491977"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Eligible population in intervention area N=218</w:t>
                        </w:r>
                      </w:p>
                    </w:txbxContent>
                  </v:textbox>
                </v:rect>
                <v:rect id="Rectangle 8" o:spid="_x0000_s1029" style="position:absolute;top:19621;width:1962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WZr8A&#10;AADaAAAADwAAAGRycy9kb3ducmV2LnhtbERP3WrCMBS+H/gO4QjeDJuug1GqUUQQdtPBnA9waI5N&#10;sTmJTWrr2y8Xg11+fP/b/Wx78aAhdI4VvGU5COLG6Y5bBZef07oEESKyxt4xKXhSgP1u8bLFSruJ&#10;v+lxjq1IIRwqVGBi9JWUoTFkMWTOEyfu6gaLMcGhlXrAKYXbXhZ5/iEtdpwaDHo6Gmpu59EqmMfy&#10;fq/HmzX0XvevRfRftfdKrZbzYQMi0hz/xX/uT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FZmvwAAANoAAAAPAAAAAAAAAAAAAAAAAJgCAABkcnMvZG93bnJl&#10;di54bWxQSwUGAAAAAAQABAD1AAAAhAMAAAAA&#10;" filled="f" strokecolor="black [3213]">
                  <v:textbox>
                    <w:txbxContent>
                      <w:p w14:paraId="62A92E70" w14:textId="77777777" w:rsidR="005319A5" w:rsidRPr="0076042A" w:rsidRDefault="005319A5" w:rsidP="005319A5">
                        <w:pPr>
                          <w:jc w:val="center"/>
                          <w:rPr>
                            <w:rFonts w:ascii="Times New Roman" w:hAnsi="Times New Roman" w:cs="Times New Roman"/>
                            <w:color w:val="000000" w:themeColor="text1"/>
                          </w:rPr>
                        </w:pPr>
                        <w:r>
                          <w:rPr>
                            <w:rFonts w:ascii="Times New Roman" w:hAnsi="Times New Roman" w:cs="Times New Roman"/>
                            <w:color w:val="000000" w:themeColor="text1"/>
                          </w:rPr>
                          <w:t>Enrolled</w:t>
                        </w:r>
                        <w:r w:rsidRPr="0076042A">
                          <w:rPr>
                            <w:rFonts w:ascii="Times New Roman" w:hAnsi="Times New Roman" w:cs="Times New Roman"/>
                            <w:color w:val="000000" w:themeColor="text1"/>
                          </w:rPr>
                          <w:t xml:space="preserve"> to study N=93</w:t>
                        </w:r>
                      </w:p>
                    </w:txbxContent>
                  </v:textbox>
                </v:rect>
                <v:rect id="Rectangle 9" o:spid="_x0000_s1030" style="position:absolute;left:24384;top:19621;width:1962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z/cIA&#10;AADaAAAADwAAAGRycy9kb3ducmV2LnhtbESPwWrDMBBE74X8g9hCL6WR60JJ3MgmFAK5uNAkH7BY&#10;W8vEWimWHLt/HwUKPQ4z84bZVLPtxZWG0DlW8LrMQBA3TnfcKjgddy8rECEia+wdk4JfClCVi4cN&#10;FtpN/E3XQ2xFgnAoUIGJ0RdShsaQxbB0njh5P26wGJMcWqkHnBLc9jLPsndpseO0YNDTp6HmfBit&#10;gnlcXS71eLaG3ur+OY/+q/ZeqafHefsBItIc/8N/7b1WsIb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PP9wgAAANoAAAAPAAAAAAAAAAAAAAAAAJgCAABkcnMvZG93&#10;bnJldi54bWxQSwUGAAAAAAQABAD1AAAAhwMAAAAA&#10;" filled="f" strokecolor="black [3213]">
                  <v:textbox>
                    <w:txbxContent>
                      <w:p w14:paraId="0C685173" w14:textId="77777777" w:rsidR="005319A5" w:rsidRPr="0076042A" w:rsidRDefault="005319A5" w:rsidP="005319A5">
                        <w:pPr>
                          <w:jc w:val="center"/>
                          <w:rPr>
                            <w:rFonts w:ascii="Times New Roman" w:hAnsi="Times New Roman" w:cs="Times New Roman"/>
                            <w:color w:val="000000" w:themeColor="text1"/>
                          </w:rPr>
                        </w:pPr>
                        <w:r>
                          <w:rPr>
                            <w:rFonts w:ascii="Times New Roman" w:hAnsi="Times New Roman" w:cs="Times New Roman"/>
                            <w:color w:val="000000" w:themeColor="text1"/>
                          </w:rPr>
                          <w:t>Enrolled</w:t>
                        </w:r>
                        <w:r w:rsidRPr="0076042A">
                          <w:rPr>
                            <w:rFonts w:ascii="Times New Roman" w:hAnsi="Times New Roman" w:cs="Times New Roman"/>
                            <w:color w:val="000000" w:themeColor="text1"/>
                          </w:rPr>
                          <w:t xml:space="preserve"> to study N=56</w:t>
                        </w:r>
                      </w:p>
                    </w:txbxContent>
                  </v:textbox>
                </v:rect>
                <v:rect id="Rectangle 10" o:spid="_x0000_s1031" style="position:absolute;top:29337;width:1962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V0cIA&#10;AADbAAAADwAAAGRycy9kb3ducmV2LnhtbESPQW/CMAyF70j8h8hI3CDthGDrCIghIaHdxtjdarw2&#10;0DilCVD+/XyYxM3We37v83Ld+0bdqIsusIF8moEiLoN1XBk4fu8mr6BiQrbYBCYDD4qwXg0HSyxs&#10;uPMX3Q6pUhLCsUADdUptoXUsa/IYp6ElFu03dB6TrF2lbYd3CfeNfsmyufboWBpqbGlbU3k+XL2B&#10;dpa/fZ4+jpkr3eIRc/yZp0tjzHjUb95BJerT0/x/vbeCL/Tyiwy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lXRwgAAANsAAAAPAAAAAAAAAAAAAAAAAJgCAABkcnMvZG93&#10;bnJldi54bWxQSwUGAAAAAAQABAD1AAAAhwMAAAAA&#10;" filled="f" strokecolor="windowText">
                  <v:textbox>
                    <w:txbxContent>
                      <w:p w14:paraId="170B1C74"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Retained and followed up within study N=74 (79.6%)</w:t>
                        </w:r>
                      </w:p>
                    </w:txbxContent>
                  </v:textbox>
                </v:rect>
                <v:rect id="Rectangle 12" o:spid="_x0000_s1032" style="position:absolute;left:24384;top:29241;width:19621;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uPb8A&#10;AADbAAAADwAAAGRycy9kb3ducmV2LnhtbERPTYvCMBC9C/6HMMLeNK0sulajuAvC4k233odmbKPN&#10;pDZR67/fCIK3ebzPWaw6W4sbtd44VpCOEhDEhdOGSwX532b4BcIHZI21Y1LwIA+rZb+3wEy7O+/o&#10;tg+liCHsM1RQhdBkUvqiIot+5BriyB1dazFE2JZSt3iP4baW4ySZSIuGY0OFDf1UVJz3V6ug+Uxn&#10;29N3npjCTB8+xcMkXGqlPgbdeg4iUBfe4pf7V8f5Y3j+E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G49vwAAANsAAAAPAAAAAAAAAAAAAAAAAJgCAABkcnMvZG93bnJl&#10;di54bWxQSwUGAAAAAAQABAD1AAAAhAMAAAAA&#10;" filled="f" strokecolor="windowText">
                  <v:textbox>
                    <w:txbxContent>
                      <w:p w14:paraId="1B52FF0C"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Retained and followed up within study N=51 (91.1%)</w:t>
                        </w:r>
                      </w:p>
                    </w:txbxContent>
                  </v:textbox>
                </v:rect>
                <v:rect id="Rectangle 13" o:spid="_x0000_s1033" style="position:absolute;left:11430;width:19621;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DLpsEA&#10;AADbAAAADwAAAGRycy9kb3ducmV2LnhtbERPTWvCQBC9F/wPywi91U1sSdvoKloQpDejvQ/ZMdk2&#10;Oxuz25j8+25B8DaP9znL9WAb0VPnjWMF6SwBQVw6bbhScDrunt5A+ICssXFMCkbysF5NHpaYa3fl&#10;A/VFqEQMYZ+jgjqENpfSlzVZ9DPXEkfu7DqLIcKukrrDawy3jZwnSSYtGo4NNbb0UVP5U/xaBe1L&#10;+v75vT0lpjSvo0/xKwuXRqnH6bBZgAg0hLv45t7rOP8Z/n+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Ay6bBAAAA2wAAAA8AAAAAAAAAAAAAAAAAmAIAAGRycy9kb3du&#10;cmV2LnhtbFBLBQYAAAAABAAEAPUAAACGAwAAAAA=&#10;" filled="f" strokecolor="windowText">
                  <v:textbox>
                    <w:txbxContent>
                      <w:p w14:paraId="145BBF07"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Total eligible population across both study areas N=468</w:t>
                        </w:r>
                      </w:p>
                    </w:txbxContent>
                  </v:textbox>
                </v:rect>
                <v:rect id="Rectangle 14" o:spid="_x0000_s1034" style="position:absolute;left:12001;top:39243;width:19622;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T0r4A&#10;AADbAAAADwAAAGRycy9kb3ducmV2LnhtbERPS4vCMBC+C/6HMII3TSvioxpFBWHZ2/q4D83YRptJ&#10;baLWf79ZWPA2H99zluvWVuJJjTeOFaTDBARx7rThQsHpuB/MQPiArLFyTAre5GG96naWmGn34h96&#10;HkIhYgj7DBWUIdSZlD4vyaIfupo4chfXWAwRNoXUDb5iuK3kKEkm0qLh2FBiTbuS8tvhYRXU43T+&#10;fd2eEpOb6duneJ6Ee6VUv9duFiACteEj/nd/6Th/DH+/xA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pU9K+AAAA2wAAAA8AAAAAAAAAAAAAAAAAmAIAAGRycy9kb3ducmV2&#10;LnhtbFBLBQYAAAAABAAEAPUAAACDAwAAAAA=&#10;" filled="f" strokecolor="windowText">
                  <v:textbox>
                    <w:txbxContent>
                      <w:p w14:paraId="311FB96E" w14:textId="77777777" w:rsidR="005319A5" w:rsidRPr="0076042A" w:rsidRDefault="005319A5" w:rsidP="005319A5">
                        <w:pPr>
                          <w:jc w:val="center"/>
                          <w:rPr>
                            <w:rFonts w:ascii="Times New Roman" w:hAnsi="Times New Roman" w:cs="Times New Roman"/>
                            <w:color w:val="000000" w:themeColor="text1"/>
                          </w:rPr>
                        </w:pPr>
                        <w:r w:rsidRPr="0076042A">
                          <w:rPr>
                            <w:rFonts w:ascii="Times New Roman" w:hAnsi="Times New Roman" w:cs="Times New Roman"/>
                            <w:color w:val="000000" w:themeColor="text1"/>
                          </w:rPr>
                          <w:t>Total retained and followed up within study N=125 (83.9% retained from study recruits; 26.7% of initial eligible population)</w:t>
                        </w:r>
                      </w:p>
                    </w:txbxContent>
                  </v:textbox>
                </v:rect>
                <v:shapetype id="_x0000_t32" coordsize="21600,21600" o:spt="32" o:oned="t" path="m,l21600,21600e" filled="f">
                  <v:path arrowok="t" fillok="f" o:connecttype="none"/>
                  <o:lock v:ext="edit" shapetype="t"/>
                </v:shapetype>
                <v:shape id="Straight Arrow Connector 16" o:spid="_x0000_s1035" type="#_x0000_t32" style="position:absolute;left:16192;top:7524;width:5715;height:4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AocMAAADbAAAADwAAAGRycy9kb3ducmV2LnhtbERPS2vCQBC+F/oflin0UnSjoEh0laYg&#10;5KKtD8TjkB2TYHY27G5N/PddQehtPr7nLFa9acSNnK8tKxgNExDEhdU1lwqOh/VgBsIHZI2NZVJw&#10;Jw+r5evLAlNtO97RbR9KEUPYp6igCqFNpfRFRQb90LbEkbtYZzBE6EqpHXYx3DRynCRTabDm2FBh&#10;S18VFdf9r1GQjbOk/Tl/fOdb7brsdN1M7vlGqfe3/nMOIlAf/sVPd67j/Ck8fo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QAKHDAAAA2wAAAA8AAAAAAAAAAAAA&#10;AAAAoQIAAGRycy9kb3ducmV2LnhtbFBLBQYAAAAABAAEAPkAAACRAwAAAAA=&#10;" strokecolor="black [3213]" strokeweight="1pt">
                  <v:stroke endarrow="open"/>
                </v:shape>
                <v:shape id="Straight Arrow Connector 17" o:spid="_x0000_s1036" type="#_x0000_t32" style="position:absolute;left:21907;top:7524;width:581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jBv8MAAADbAAAADwAAAGRycy9kb3ducmV2LnhtbERPzWoCMRC+C32HMEIvRbP2oHU1ihXb&#10;elDKqg8wbMbN4maybKKuPn0jFLzNx/c703lrK3GhxpeOFQz6CQji3OmSCwWH/VfvA4QPyBorx6Tg&#10;Rh7ms5fOFFPtrpzRZRcKEUPYp6jAhFCnUvrckEXfdzVx5I6usRgibAqpG7zGcFvJ9yQZSoslxwaD&#10;NS0N5afd2SoIP/fv7PP81i7u5Wn9uzfj1WawVeq12y4mIAK14Sn+d691nD+Cxy/x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Iwb/DAAAA2wAAAA8AAAAAAAAAAAAA&#10;AAAAoQIAAGRycy9kb3ducmV2LnhtbFBLBQYAAAAABAAEAPkAAACRAwAAAAA=&#10;" strokecolor="black [3213]" strokeweight="1pt">
                  <v:stroke endarrow="open"/>
                </v:shape>
                <v:shape id="Straight Arrow Connector 18" o:spid="_x0000_s1037" type="#_x0000_t32" style="position:absolute;left:10096;top:1733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dVzcYAAADbAAAADwAAAGRycy9kb3ducmV2LnhtbESPzW4CMQyE75X6DpGReqkgSw+oLARE&#10;q/5wACF+HsDamM2KjbPaBNjy9PiA1JutGc98ns47X6sLtbEKbGA4yEARF8FWXBo47L/776BiQrZY&#10;ByYDfxRhPnt+mmJuw5W3dNmlUkkIxxwNuJSaXOtYOPIYB6EhFu0YWo9J1rbUtsWrhPtav2XZSHus&#10;WBocNvTpqDjtzt5A+r39bD/Or93iVp2Wm70bf62Ga2Neet1iAipRl/7Nj+ulFXyBlV9kAD2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XVc3GAAAA2wAAAA8AAAAAAAAA&#10;AAAAAAAAoQIAAGRycy9kb3ducmV2LnhtbFBLBQYAAAAABAAEAPkAAACUAwAAAAA=&#10;" strokecolor="black [3213]" strokeweight="1pt">
                  <v:stroke endarrow="open"/>
                </v:shape>
                <v:shape id="Straight Arrow Connector 19" o:spid="_x0000_s1038" type="#_x0000_t32" style="position:absolute;left:33909;top:1733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wVsQAAADbAAAADwAAAGRycy9kb3ducmV2LnhtbERPzWrCQBC+C32HZQq9lLqxB9HoKra0&#10;NQdLUfsAQ3bMBrOzIbsmaZ7eFQre5uP7neW6t5VoqfGlYwWTcQKCOHe65ELB7/HzZQbCB2SNlWNS&#10;8Ece1quH0RJT7TreU3sIhYgh7FNUYEKoUyl9bsiiH7uaOHIn11gMETaF1A12MdxW8jVJptJiybHB&#10;YE3vhvLz4WIVhO3wtX+7PPeboTxnP0cz/9hNvpV6euw3CxCB+nAX/7szHefP4fZLPE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2/BWxAAAANsAAAAPAAAAAAAAAAAA&#10;AAAAAKECAABkcnMvZG93bnJldi54bWxQSwUGAAAAAAQABAD5AAAAkgMAAAAA&#10;" strokecolor="black [3213]" strokeweight="1pt">
                  <v:stroke endarrow="open"/>
                </v:shape>
                <v:shape id="Straight Arrow Connector 20" o:spid="_x0000_s1039" type="#_x0000_t32" style="position:absolute;left:10001;top:25431;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2TdsIAAADbAAAADwAAAGRycy9kb3ducmV2LnhtbERPy4rCMBTdC/MP4Q64kTHVhTjVKM7g&#10;a6EM1fmAS3Ntis1NaaJWv94sBJeH857OW1uJKzW+dKxg0E9AEOdOl1wo+D+uvsYgfEDWWDkmBXfy&#10;MJ99dKaYanfjjK6HUIgYwj5FBSaEOpXS54Ys+r6riSN3co3FEGFTSN3gLYbbSg6TZCQtlhwbDNb0&#10;ayg/Hy5WQdg81tnPpdcuHuV5+3c038vdYK9U97NdTEAEasNb/HJvtYJhXB+/x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2TdsIAAADbAAAADwAAAAAAAAAAAAAA&#10;AAChAgAAZHJzL2Rvd25yZXYueG1sUEsFBgAAAAAEAAQA+QAAAJADAAAAAA==&#10;" strokecolor="black [3213]" strokeweight="1pt">
                  <v:stroke endarrow="open"/>
                </v:shape>
                <v:shape id="Straight Arrow Connector 21" o:spid="_x0000_s1040" type="#_x0000_t32" style="position:absolute;left:33909;top:25527;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27cYAAADbAAAADwAAAGRycy9kb3ducmV2LnhtbESPQWvCQBSE74L/YXmFXsRs4kFqmlW0&#10;tNVDS1H7Ax7Z12ww+zZkV0399a4geBxm5humWPS2ESfqfO1YQZakIIhLp2uuFPzuP8YvIHxA1tg4&#10;JgX/5GExHw4KzLU785ZOu1CJCGGfowITQptL6UtDFn3iWuLo/bnOYoiyq6Tu8BzhtpGTNJ1KizXH&#10;BYMtvRkqD7ujVRDWl8/t6jjql5f6sPnZm9n7V/at1PNTv3wFEagPj/C9vdEKJhncvs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Nu3GAAAA2wAAAA8AAAAAAAAA&#10;AAAAAAAAoQIAAGRycy9kb3ducmV2LnhtbFBLBQYAAAAABAAEAPkAAACUAwAAAAA=&#10;" strokecolor="black [3213]" strokeweight="1pt">
                  <v:stroke endarrow="open"/>
                </v:shape>
                <v:shape id="Straight Arrow Connector 22" o:spid="_x0000_s1041" type="#_x0000_t32" style="position:absolute;left:28765;top:35147;width:5144;height:4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MH8UAAADbAAAADwAAAGRycy9kb3ducmV2LnhtbESPQWvCQBSE74L/YXlCL6KbBiqSuoop&#10;FHKxVlukx0f2mQSzb8Pu1sR/3xUKHoeZ+YZZbQbTiis531hW8DxPQBCXVjdcKfj+ep8tQfiArLG1&#10;TApu5GGzHo9WmGnb84Gux1CJCGGfoYI6hC6T0pc1GfRz2xFH72ydwRClq6R22Ee4aWWaJAtpsOG4&#10;UGNHbzWVl+OvUZCnedJ9/kz3xYd2fX667F5uxU6pp8mwfQURaAiP8H+70ArSFO5f4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fMH8UAAADbAAAADwAAAAAAAAAA&#10;AAAAAAChAgAAZHJzL2Rvd25yZXYueG1sUEsFBgAAAAAEAAQA+QAAAJMDAAAAAA==&#10;" strokecolor="black [3213]" strokeweight="1pt">
                  <v:stroke endarrow="open"/>
                </v:shape>
                <v:shape id="Straight Arrow Connector 23" o:spid="_x0000_s1042" type="#_x0000_t32" style="position:absolute;left:10382;top:35147;width:581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8NAcYAAADbAAAADwAAAGRycy9kb3ducmV2LnhtbESP3WoCMRSE7wXfIRyhN0WzWhC7NYpK&#10;W71Qij8PcNicbhY3J8smq1uf3ggFL4eZ+YaZzltbigvVvnCsYDhIQBBnThecKzgdv/oTED4gaywd&#10;k4I/8jCfdTtTTLW78p4uh5CLCGGfogITQpVK6TNDFv3AVcTR+3W1xRBlnUtd4zXCbSlHSTKWFguO&#10;CwYrWhnKzofGKgjr2/d+2by2i1tx3vwczfvndrhT6qXXLj5ABGrDM/zf3mgFozd4fI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DQHGAAAA2wAAAA8AAAAAAAAA&#10;AAAAAAAAoQIAAGRycy9kb3ducmV2LnhtbFBLBQYAAAAABAAEAPkAAACUAwAAAAA=&#10;" strokecolor="black [3213]" strokeweight="1pt">
                  <v:stroke endarrow="open"/>
                </v:shape>
              </v:group>
            </w:pict>
          </mc:Fallback>
        </mc:AlternateContent>
      </w:r>
    </w:p>
    <w:p w14:paraId="0151CFE5" w14:textId="77777777" w:rsidR="005319A5" w:rsidRDefault="005319A5" w:rsidP="005319A5">
      <w:pPr>
        <w:spacing w:line="480" w:lineRule="auto"/>
        <w:rPr>
          <w:rFonts w:ascii="Times New Roman" w:hAnsi="Times New Roman" w:cs="Times New Roman"/>
          <w:sz w:val="24"/>
          <w:szCs w:val="24"/>
        </w:rPr>
      </w:pPr>
    </w:p>
    <w:p w14:paraId="3AA12F80" w14:textId="77777777" w:rsidR="005319A5" w:rsidRDefault="005319A5" w:rsidP="005319A5">
      <w:pPr>
        <w:spacing w:line="480" w:lineRule="auto"/>
        <w:rPr>
          <w:rFonts w:ascii="Times New Roman" w:hAnsi="Times New Roman" w:cs="Times New Roman"/>
          <w:sz w:val="24"/>
          <w:szCs w:val="24"/>
        </w:rPr>
      </w:pPr>
    </w:p>
    <w:p w14:paraId="54A81AE4" w14:textId="77777777" w:rsidR="005319A5" w:rsidRDefault="005319A5" w:rsidP="005319A5">
      <w:pPr>
        <w:spacing w:line="480" w:lineRule="auto"/>
        <w:rPr>
          <w:rFonts w:ascii="Times New Roman" w:hAnsi="Times New Roman" w:cs="Times New Roman"/>
          <w:sz w:val="24"/>
          <w:szCs w:val="24"/>
        </w:rPr>
      </w:pPr>
    </w:p>
    <w:p w14:paraId="501C7684" w14:textId="77777777" w:rsidR="005319A5" w:rsidRDefault="005319A5" w:rsidP="005319A5">
      <w:pPr>
        <w:spacing w:line="480" w:lineRule="auto"/>
        <w:rPr>
          <w:rFonts w:ascii="Times New Roman" w:hAnsi="Times New Roman" w:cs="Times New Roman"/>
          <w:sz w:val="24"/>
          <w:szCs w:val="24"/>
        </w:rPr>
      </w:pPr>
    </w:p>
    <w:p w14:paraId="6EFB900D" w14:textId="77777777" w:rsidR="005319A5" w:rsidRDefault="005319A5" w:rsidP="005319A5">
      <w:pPr>
        <w:spacing w:line="480" w:lineRule="auto"/>
        <w:rPr>
          <w:rFonts w:ascii="Times New Roman" w:hAnsi="Times New Roman" w:cs="Times New Roman"/>
          <w:sz w:val="24"/>
          <w:szCs w:val="24"/>
        </w:rPr>
      </w:pPr>
    </w:p>
    <w:p w14:paraId="43D2245B" w14:textId="77777777" w:rsidR="005319A5" w:rsidRDefault="005319A5" w:rsidP="005319A5">
      <w:pPr>
        <w:spacing w:line="480" w:lineRule="auto"/>
        <w:rPr>
          <w:rFonts w:ascii="Times New Roman" w:hAnsi="Times New Roman" w:cs="Times New Roman"/>
          <w:sz w:val="24"/>
          <w:szCs w:val="24"/>
        </w:rPr>
      </w:pPr>
    </w:p>
    <w:p w14:paraId="6FC9849B" w14:textId="77777777" w:rsidR="005319A5" w:rsidRDefault="005319A5" w:rsidP="005319A5">
      <w:pPr>
        <w:spacing w:line="480" w:lineRule="auto"/>
        <w:rPr>
          <w:rFonts w:ascii="Times New Roman" w:hAnsi="Times New Roman" w:cs="Times New Roman"/>
          <w:sz w:val="24"/>
          <w:szCs w:val="24"/>
        </w:rPr>
      </w:pPr>
    </w:p>
    <w:p w14:paraId="20F12E70" w14:textId="77777777" w:rsidR="005319A5" w:rsidRDefault="005319A5" w:rsidP="005319A5">
      <w:pPr>
        <w:spacing w:line="480" w:lineRule="auto"/>
        <w:rPr>
          <w:rFonts w:ascii="Times New Roman" w:hAnsi="Times New Roman" w:cs="Times New Roman"/>
          <w:sz w:val="24"/>
          <w:szCs w:val="24"/>
        </w:rPr>
      </w:pPr>
    </w:p>
    <w:p w14:paraId="2C0918EC" w14:textId="77777777" w:rsidR="00D36057" w:rsidRDefault="00D36057" w:rsidP="005C13B3">
      <w:pPr>
        <w:spacing w:line="480" w:lineRule="auto"/>
        <w:rPr>
          <w:rFonts w:ascii="Times New Roman" w:hAnsi="Times New Roman" w:cs="Times New Roman"/>
          <w:b/>
          <w:sz w:val="24"/>
          <w:szCs w:val="24"/>
        </w:rPr>
      </w:pPr>
    </w:p>
    <w:p w14:paraId="740DEFA5" w14:textId="77777777" w:rsidR="00D36057" w:rsidRDefault="00D36057" w:rsidP="005C13B3">
      <w:pPr>
        <w:spacing w:line="480" w:lineRule="auto"/>
        <w:rPr>
          <w:rFonts w:ascii="Times New Roman" w:hAnsi="Times New Roman" w:cs="Times New Roman"/>
          <w:b/>
          <w:sz w:val="24"/>
          <w:szCs w:val="24"/>
        </w:rPr>
      </w:pPr>
    </w:p>
    <w:p w14:paraId="55AF8BF2" w14:textId="77777777" w:rsidR="00D36057" w:rsidRDefault="00D36057" w:rsidP="005C13B3">
      <w:pPr>
        <w:spacing w:line="480" w:lineRule="auto"/>
        <w:rPr>
          <w:rFonts w:ascii="Times New Roman" w:hAnsi="Times New Roman" w:cs="Times New Roman"/>
          <w:b/>
          <w:sz w:val="24"/>
          <w:szCs w:val="24"/>
        </w:rPr>
      </w:pPr>
    </w:p>
    <w:p w14:paraId="2FFDECA1" w14:textId="66FC47EE"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b/>
          <w:sz w:val="24"/>
          <w:szCs w:val="24"/>
        </w:rPr>
        <w:t>Participant characteristics:</w:t>
      </w:r>
      <w:r w:rsidRPr="00822EBB">
        <w:rPr>
          <w:rFonts w:ascii="Times New Roman" w:hAnsi="Times New Roman" w:cs="Times New Roman"/>
          <w:sz w:val="24"/>
          <w:szCs w:val="24"/>
        </w:rPr>
        <w:t xml:space="preserve"> The mean age of the children at the start of the study was just under 4 years (3.9 years in the intervention and 3.8 years in the control groups), 53% were female. Across both groups, parents reported that 7</w:t>
      </w:r>
      <w:r w:rsidR="00182B19">
        <w:rPr>
          <w:rFonts w:ascii="Times New Roman" w:hAnsi="Times New Roman" w:cs="Times New Roman"/>
          <w:sz w:val="24"/>
          <w:szCs w:val="24"/>
        </w:rPr>
        <w:t>3.5</w:t>
      </w:r>
      <w:r w:rsidRPr="00822EBB">
        <w:rPr>
          <w:rFonts w:ascii="Times New Roman" w:hAnsi="Times New Roman" w:cs="Times New Roman"/>
          <w:sz w:val="24"/>
          <w:szCs w:val="24"/>
        </w:rPr>
        <w:t>% of children had visited a dentist (72.5% intervention; 74.5% control).  Less than half (44%) of the parents in the intervention group reported that they attended the dentist regularly, compared to two thirds (66%) of parents in the control group.  There was no significant difference between groups for either mothers’ educational level (X</w:t>
      </w:r>
      <w:r w:rsidRPr="00822EBB">
        <w:rPr>
          <w:rFonts w:ascii="Times New Roman" w:hAnsi="Times New Roman" w:cs="Times New Roman"/>
          <w:sz w:val="24"/>
          <w:szCs w:val="24"/>
          <w:vertAlign w:val="superscript"/>
        </w:rPr>
        <w:t xml:space="preserve">2 </w:t>
      </w:r>
      <w:r w:rsidRPr="00822EBB">
        <w:rPr>
          <w:rFonts w:ascii="Times New Roman" w:hAnsi="Times New Roman" w:cs="Times New Roman"/>
          <w:sz w:val="24"/>
          <w:szCs w:val="24"/>
        </w:rPr>
        <w:t xml:space="preserve">= 0.24 </w:t>
      </w:r>
      <w:proofErr w:type="spellStart"/>
      <w:proofErr w:type="gramStart"/>
      <w:r w:rsidRPr="00822EBB">
        <w:rPr>
          <w:rFonts w:ascii="Times New Roman" w:hAnsi="Times New Roman" w:cs="Times New Roman"/>
          <w:sz w:val="24"/>
          <w:szCs w:val="24"/>
        </w:rPr>
        <w:t>df</w:t>
      </w:r>
      <w:proofErr w:type="spellEnd"/>
      <w:proofErr w:type="gramEnd"/>
      <w:r w:rsidRPr="00822EBB">
        <w:rPr>
          <w:rFonts w:ascii="Times New Roman" w:hAnsi="Times New Roman" w:cs="Times New Roman"/>
          <w:sz w:val="24"/>
          <w:szCs w:val="24"/>
        </w:rPr>
        <w:t xml:space="preserve"> 1 p=0.63) or fathers’ (X</w:t>
      </w:r>
      <w:r w:rsidRPr="00822EBB">
        <w:rPr>
          <w:rFonts w:ascii="Times New Roman" w:hAnsi="Times New Roman" w:cs="Times New Roman"/>
          <w:sz w:val="24"/>
          <w:szCs w:val="24"/>
          <w:vertAlign w:val="superscript"/>
        </w:rPr>
        <w:t xml:space="preserve">2 </w:t>
      </w:r>
      <w:r w:rsidRPr="00822EBB">
        <w:rPr>
          <w:rFonts w:ascii="Times New Roman" w:hAnsi="Times New Roman" w:cs="Times New Roman"/>
          <w:sz w:val="24"/>
          <w:szCs w:val="24"/>
        </w:rPr>
        <w:t>=</w:t>
      </w:r>
      <w:r w:rsidRPr="00822EBB">
        <w:rPr>
          <w:rFonts w:ascii="Times New Roman" w:hAnsi="Times New Roman" w:cs="Times New Roman"/>
          <w:sz w:val="24"/>
          <w:szCs w:val="24"/>
          <w:vertAlign w:val="superscript"/>
        </w:rPr>
        <w:t xml:space="preserve"> </w:t>
      </w:r>
      <w:r w:rsidRPr="00822EBB">
        <w:rPr>
          <w:rFonts w:ascii="Times New Roman" w:hAnsi="Times New Roman" w:cs="Times New Roman"/>
          <w:sz w:val="24"/>
          <w:szCs w:val="24"/>
        </w:rPr>
        <w:t xml:space="preserve">2.96 </w:t>
      </w:r>
      <w:proofErr w:type="spellStart"/>
      <w:r w:rsidRPr="00822EBB">
        <w:rPr>
          <w:rFonts w:ascii="Times New Roman" w:hAnsi="Times New Roman" w:cs="Times New Roman"/>
          <w:sz w:val="24"/>
          <w:szCs w:val="24"/>
        </w:rPr>
        <w:t>df</w:t>
      </w:r>
      <w:proofErr w:type="spellEnd"/>
      <w:r w:rsidRPr="00822EBB">
        <w:rPr>
          <w:rFonts w:ascii="Times New Roman" w:hAnsi="Times New Roman" w:cs="Times New Roman"/>
          <w:sz w:val="24"/>
          <w:szCs w:val="24"/>
        </w:rPr>
        <w:t xml:space="preserve"> 1 p=0.09). </w:t>
      </w:r>
    </w:p>
    <w:p w14:paraId="3B6B9E0D" w14:textId="77777777"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b/>
          <w:sz w:val="24"/>
          <w:szCs w:val="24"/>
        </w:rPr>
        <w:t>Reliability of measure:</w:t>
      </w:r>
      <w:r w:rsidRPr="00822EBB">
        <w:rPr>
          <w:rFonts w:ascii="Times New Roman" w:hAnsi="Times New Roman" w:cs="Times New Roman"/>
          <w:sz w:val="24"/>
          <w:szCs w:val="24"/>
        </w:rPr>
        <w:t xml:space="preserve"> Reliability of the eight subscales of the OHBQ and the 3 additional scales was assessed using </w:t>
      </w:r>
      <w:proofErr w:type="spellStart"/>
      <w:r>
        <w:rPr>
          <w:rFonts w:ascii="Times New Roman" w:hAnsi="Times New Roman" w:cs="Times New Roman"/>
          <w:sz w:val="24"/>
          <w:szCs w:val="24"/>
        </w:rPr>
        <w:t>C</w:t>
      </w:r>
      <w:r w:rsidRPr="00822EBB">
        <w:rPr>
          <w:rFonts w:ascii="Times New Roman" w:hAnsi="Times New Roman" w:cs="Times New Roman"/>
          <w:sz w:val="24"/>
          <w:szCs w:val="24"/>
        </w:rPr>
        <w:t>ronbach’s</w:t>
      </w:r>
      <w:proofErr w:type="spellEnd"/>
      <w:r w:rsidRPr="00822EBB">
        <w:rPr>
          <w:rFonts w:ascii="Times New Roman" w:hAnsi="Times New Roman" w:cs="Times New Roman"/>
          <w:sz w:val="24"/>
          <w:szCs w:val="24"/>
        </w:rPr>
        <w:t xml:space="preserve"> alpha. The majority of scales were shown to have acceptable or good levels of reliability (0.6-0.9). However, the alpha statistic for subscale 3 of the OHBQ (attitudes towards prevention) was lower at 0.58 and therefore is to be interpreted with caution. Sub-scale 8 of the OHBQ (external control) was 0.44</w:t>
      </w:r>
      <w:r>
        <w:rPr>
          <w:rFonts w:ascii="Times New Roman" w:hAnsi="Times New Roman" w:cs="Times New Roman"/>
          <w:sz w:val="24"/>
          <w:szCs w:val="24"/>
        </w:rPr>
        <w:t xml:space="preserve"> so was </w:t>
      </w:r>
      <w:r w:rsidRPr="00822EBB">
        <w:rPr>
          <w:rFonts w:ascii="Times New Roman" w:hAnsi="Times New Roman" w:cs="Times New Roman"/>
          <w:sz w:val="24"/>
          <w:szCs w:val="24"/>
        </w:rPr>
        <w:t>excluded from further analysis. Reliability for intention to attend dental visits was low (0.49</w:t>
      </w:r>
      <w:r w:rsidR="00906E29">
        <w:rPr>
          <w:rFonts w:ascii="Times New Roman" w:hAnsi="Times New Roman" w:cs="Times New Roman"/>
          <w:sz w:val="24"/>
          <w:szCs w:val="24"/>
        </w:rPr>
        <w:t xml:space="preserve"> </w:t>
      </w:r>
      <w:r>
        <w:rPr>
          <w:rFonts w:ascii="Times New Roman" w:hAnsi="Times New Roman" w:cs="Times New Roman"/>
          <w:sz w:val="24"/>
          <w:szCs w:val="24"/>
        </w:rPr>
        <w:t>so</w:t>
      </w:r>
      <w:r w:rsidRPr="00822EBB">
        <w:rPr>
          <w:rFonts w:ascii="Times New Roman" w:hAnsi="Times New Roman" w:cs="Times New Roman"/>
          <w:sz w:val="24"/>
          <w:szCs w:val="24"/>
        </w:rPr>
        <w:t xml:space="preserve"> this scale was not used in analysis</w:t>
      </w:r>
      <w:r>
        <w:rPr>
          <w:rFonts w:ascii="Times New Roman" w:hAnsi="Times New Roman" w:cs="Times New Roman"/>
          <w:sz w:val="24"/>
          <w:szCs w:val="24"/>
        </w:rPr>
        <w:t>.</w:t>
      </w:r>
      <w:r w:rsidRPr="00822EBB">
        <w:rPr>
          <w:rFonts w:ascii="Times New Roman" w:hAnsi="Times New Roman" w:cs="Times New Roman"/>
          <w:sz w:val="24"/>
          <w:szCs w:val="24"/>
        </w:rPr>
        <w:t xml:space="preserve"> </w:t>
      </w:r>
      <w:r>
        <w:rPr>
          <w:rFonts w:ascii="Times New Roman" w:hAnsi="Times New Roman" w:cs="Times New Roman"/>
          <w:sz w:val="24"/>
          <w:szCs w:val="24"/>
        </w:rPr>
        <w:t>Instead</w:t>
      </w:r>
      <w:r w:rsidRPr="00822EBB">
        <w:rPr>
          <w:rFonts w:ascii="Times New Roman" w:hAnsi="Times New Roman" w:cs="Times New Roman"/>
          <w:sz w:val="24"/>
          <w:szCs w:val="24"/>
        </w:rPr>
        <w:t xml:space="preserve"> the results for the two</w:t>
      </w:r>
      <w:r>
        <w:rPr>
          <w:rFonts w:ascii="Times New Roman" w:hAnsi="Times New Roman" w:cs="Times New Roman"/>
          <w:sz w:val="24"/>
          <w:szCs w:val="24"/>
        </w:rPr>
        <w:t xml:space="preserve"> intention</w:t>
      </w:r>
      <w:r w:rsidRPr="00822EBB">
        <w:rPr>
          <w:rFonts w:ascii="Times New Roman" w:hAnsi="Times New Roman" w:cs="Times New Roman"/>
          <w:sz w:val="24"/>
          <w:szCs w:val="24"/>
        </w:rPr>
        <w:t xml:space="preserve"> items </w:t>
      </w:r>
      <w:r>
        <w:rPr>
          <w:rFonts w:ascii="Times New Roman" w:hAnsi="Times New Roman" w:cs="Times New Roman"/>
          <w:sz w:val="24"/>
          <w:szCs w:val="24"/>
        </w:rPr>
        <w:t>were used separately in the analysis</w:t>
      </w:r>
      <w:r w:rsidRPr="00822EBB">
        <w:rPr>
          <w:rFonts w:ascii="Times New Roman" w:hAnsi="Times New Roman" w:cs="Times New Roman"/>
          <w:sz w:val="24"/>
          <w:szCs w:val="24"/>
        </w:rPr>
        <w:t xml:space="preserve">.  </w:t>
      </w:r>
    </w:p>
    <w:p w14:paraId="1E90B441" w14:textId="64A18188" w:rsidR="005C13B3" w:rsidRPr="00822EBB" w:rsidRDefault="005C13B3" w:rsidP="005C13B3">
      <w:pPr>
        <w:pStyle w:val="Heading4"/>
        <w:jc w:val="left"/>
        <w:rPr>
          <w:rFonts w:ascii="Times New Roman" w:hAnsi="Times New Roman" w:cs="Times New Roman"/>
          <w:szCs w:val="24"/>
        </w:rPr>
      </w:pPr>
      <w:bookmarkStart w:id="2" w:name="_Toc248869922"/>
      <w:bookmarkStart w:id="3" w:name="_Toc248869921"/>
      <w:r w:rsidRPr="00822EBB">
        <w:rPr>
          <w:rFonts w:ascii="Times New Roman" w:hAnsi="Times New Roman" w:cs="Times New Roman"/>
          <w:szCs w:val="24"/>
        </w:rPr>
        <w:lastRenderedPageBreak/>
        <w:t xml:space="preserve">Task specific parental self-efficacy: </w:t>
      </w:r>
      <w:r>
        <w:rPr>
          <w:rFonts w:ascii="Times New Roman" w:hAnsi="Times New Roman" w:cs="Times New Roman"/>
          <w:b w:val="0"/>
          <w:szCs w:val="24"/>
        </w:rPr>
        <w:t xml:space="preserve">Regarding </w:t>
      </w:r>
      <w:r w:rsidRPr="00822EBB">
        <w:rPr>
          <w:rFonts w:ascii="Times New Roman" w:hAnsi="Times New Roman" w:cs="Times New Roman"/>
          <w:b w:val="0"/>
          <w:szCs w:val="24"/>
        </w:rPr>
        <w:t xml:space="preserve">PSE for child tooth brushing behaviour, the post intervention </w:t>
      </w:r>
      <w:proofErr w:type="gramStart"/>
      <w:r w:rsidRPr="00822EBB">
        <w:rPr>
          <w:rFonts w:ascii="Times New Roman" w:hAnsi="Times New Roman" w:cs="Times New Roman"/>
          <w:b w:val="0"/>
          <w:szCs w:val="24"/>
        </w:rPr>
        <w:t>mean</w:t>
      </w:r>
      <w:proofErr w:type="gramEnd"/>
      <w:r w:rsidRPr="00822EBB">
        <w:rPr>
          <w:rFonts w:ascii="Times New Roman" w:hAnsi="Times New Roman" w:cs="Times New Roman"/>
          <w:b w:val="0"/>
          <w:szCs w:val="24"/>
        </w:rPr>
        <w:t xml:space="preserve"> scores were compared between the intervention and the control groups</w:t>
      </w:r>
      <w:r>
        <w:rPr>
          <w:rFonts w:ascii="Times New Roman" w:hAnsi="Times New Roman" w:cs="Times New Roman"/>
          <w:b w:val="0"/>
          <w:szCs w:val="24"/>
        </w:rPr>
        <w:t xml:space="preserve"> adjusting for baseline scores (Table </w:t>
      </w:r>
      <w:r w:rsidR="00906E29">
        <w:rPr>
          <w:rFonts w:ascii="Times New Roman" w:hAnsi="Times New Roman" w:cs="Times New Roman"/>
          <w:b w:val="0"/>
          <w:szCs w:val="24"/>
        </w:rPr>
        <w:t>3</w:t>
      </w:r>
      <w:r>
        <w:rPr>
          <w:rFonts w:ascii="Times New Roman" w:hAnsi="Times New Roman" w:cs="Times New Roman"/>
          <w:b w:val="0"/>
          <w:szCs w:val="24"/>
        </w:rPr>
        <w:t xml:space="preserve">). </w:t>
      </w:r>
      <w:r w:rsidRPr="00822EBB">
        <w:rPr>
          <w:rFonts w:ascii="Times New Roman" w:hAnsi="Times New Roman" w:cs="Times New Roman"/>
          <w:b w:val="0"/>
          <w:szCs w:val="24"/>
        </w:rPr>
        <w:t>Comparison showed there to be a significant effect with regard to PSE for child tooth brushing in favour of the intervention (</w:t>
      </w:r>
      <w:proofErr w:type="gramStart"/>
      <w:r w:rsidRPr="00822EBB">
        <w:rPr>
          <w:rFonts w:ascii="Times New Roman" w:hAnsi="Times New Roman" w:cs="Times New Roman"/>
          <w:b w:val="0"/>
          <w:szCs w:val="24"/>
        </w:rPr>
        <w:t>F</w:t>
      </w:r>
      <w:r w:rsidRPr="00822EBB">
        <w:rPr>
          <w:rFonts w:ascii="Times New Roman" w:hAnsi="Times New Roman" w:cs="Times New Roman"/>
          <w:b w:val="0"/>
          <w:szCs w:val="24"/>
          <w:vertAlign w:val="subscript"/>
        </w:rPr>
        <w:t>(</w:t>
      </w:r>
      <w:proofErr w:type="gramEnd"/>
      <w:r w:rsidRPr="00822EBB">
        <w:rPr>
          <w:rFonts w:ascii="Times New Roman" w:hAnsi="Times New Roman" w:cs="Times New Roman"/>
          <w:b w:val="0"/>
          <w:szCs w:val="24"/>
          <w:vertAlign w:val="subscript"/>
        </w:rPr>
        <w:t>1,1)</w:t>
      </w:r>
      <w:r w:rsidRPr="00822EBB">
        <w:rPr>
          <w:rFonts w:ascii="Times New Roman" w:hAnsi="Times New Roman" w:cs="Times New Roman"/>
          <w:b w:val="0"/>
          <w:szCs w:val="24"/>
        </w:rPr>
        <w:t xml:space="preserve">=12.04, </w:t>
      </w:r>
      <w:r w:rsidRPr="00822EBB">
        <w:rPr>
          <w:rFonts w:ascii="Times New Roman" w:hAnsi="Times New Roman" w:cs="Times New Roman"/>
          <w:b w:val="0"/>
          <w:i/>
          <w:szCs w:val="24"/>
        </w:rPr>
        <w:t>p</w:t>
      </w:r>
      <w:r w:rsidRPr="00822EBB">
        <w:rPr>
          <w:rFonts w:ascii="Times New Roman" w:hAnsi="Times New Roman" w:cs="Times New Roman"/>
          <w:b w:val="0"/>
          <w:szCs w:val="24"/>
        </w:rPr>
        <w:t>=0.001).  However, assessment</w:t>
      </w:r>
      <w:r>
        <w:rPr>
          <w:rFonts w:ascii="Times New Roman" w:hAnsi="Times New Roman" w:cs="Times New Roman"/>
          <w:b w:val="0"/>
          <w:szCs w:val="24"/>
        </w:rPr>
        <w:t xml:space="preserve"> of</w:t>
      </w:r>
      <w:r w:rsidRPr="00822EBB">
        <w:rPr>
          <w:rFonts w:ascii="Times New Roman" w:hAnsi="Times New Roman" w:cs="Times New Roman"/>
          <w:b w:val="0"/>
          <w:szCs w:val="24"/>
        </w:rPr>
        <w:t xml:space="preserve"> the intervention </w:t>
      </w:r>
      <w:r w:rsidR="000C5C10">
        <w:rPr>
          <w:rFonts w:ascii="Times New Roman" w:hAnsi="Times New Roman" w:cs="Times New Roman"/>
          <w:b w:val="0"/>
          <w:szCs w:val="24"/>
        </w:rPr>
        <w:t>for</w:t>
      </w:r>
      <w:r w:rsidRPr="00822EBB">
        <w:rPr>
          <w:rFonts w:ascii="Times New Roman" w:hAnsi="Times New Roman" w:cs="Times New Roman"/>
          <w:b w:val="0"/>
          <w:szCs w:val="24"/>
        </w:rPr>
        <w:t xml:space="preserve"> PSE related to child sugar snacking showed no significant difference (</w:t>
      </w:r>
      <w:proofErr w:type="gramStart"/>
      <w:r w:rsidRPr="00822EBB">
        <w:rPr>
          <w:rFonts w:ascii="Times New Roman" w:hAnsi="Times New Roman" w:cs="Times New Roman"/>
          <w:b w:val="0"/>
          <w:szCs w:val="24"/>
        </w:rPr>
        <w:t>F</w:t>
      </w:r>
      <w:r w:rsidRPr="00822EBB">
        <w:rPr>
          <w:rFonts w:ascii="Times New Roman" w:hAnsi="Times New Roman" w:cs="Times New Roman"/>
          <w:b w:val="0"/>
          <w:szCs w:val="24"/>
          <w:vertAlign w:val="subscript"/>
        </w:rPr>
        <w:t>(</w:t>
      </w:r>
      <w:proofErr w:type="gramEnd"/>
      <w:r w:rsidRPr="00822EBB">
        <w:rPr>
          <w:rFonts w:ascii="Times New Roman" w:hAnsi="Times New Roman" w:cs="Times New Roman"/>
          <w:b w:val="0"/>
          <w:szCs w:val="24"/>
          <w:vertAlign w:val="subscript"/>
        </w:rPr>
        <w:t>1,1)</w:t>
      </w:r>
      <w:r w:rsidRPr="00822EBB">
        <w:rPr>
          <w:rFonts w:ascii="Times New Roman" w:hAnsi="Times New Roman" w:cs="Times New Roman"/>
          <w:b w:val="0"/>
          <w:szCs w:val="24"/>
        </w:rPr>
        <w:t xml:space="preserve">=3.34, </w:t>
      </w:r>
      <w:r w:rsidRPr="00822EBB">
        <w:rPr>
          <w:rFonts w:ascii="Times New Roman" w:hAnsi="Times New Roman" w:cs="Times New Roman"/>
          <w:b w:val="0"/>
          <w:i/>
          <w:szCs w:val="24"/>
        </w:rPr>
        <w:t>p</w:t>
      </w:r>
      <w:r w:rsidRPr="00822EBB">
        <w:rPr>
          <w:rFonts w:ascii="Times New Roman" w:hAnsi="Times New Roman" w:cs="Times New Roman"/>
          <w:b w:val="0"/>
          <w:szCs w:val="24"/>
        </w:rPr>
        <w:t>=0.07).</w:t>
      </w:r>
    </w:p>
    <w:p w14:paraId="305FE98C" w14:textId="6785060D" w:rsidR="005C13B3" w:rsidRPr="00E30CDB" w:rsidRDefault="005C13B3" w:rsidP="005C13B3">
      <w:pPr>
        <w:pStyle w:val="Heading4"/>
        <w:spacing w:after="240"/>
        <w:jc w:val="left"/>
        <w:rPr>
          <w:rFonts w:ascii="Times New Roman" w:hAnsi="Times New Roman" w:cs="Times New Roman"/>
          <w:szCs w:val="24"/>
        </w:rPr>
      </w:pPr>
      <w:r w:rsidRPr="00822EBB">
        <w:rPr>
          <w:rFonts w:ascii="Times New Roman" w:hAnsi="Times New Roman" w:cs="Times New Roman"/>
          <w:szCs w:val="24"/>
        </w:rPr>
        <w:t>Behavioural intention</w:t>
      </w:r>
      <w:bookmarkEnd w:id="2"/>
      <w:r w:rsidRPr="00822EBB">
        <w:rPr>
          <w:rFonts w:ascii="Times New Roman" w:hAnsi="Times New Roman" w:cs="Times New Roman"/>
          <w:b w:val="0"/>
          <w:szCs w:val="24"/>
        </w:rPr>
        <w:t xml:space="preserve">: </w:t>
      </w:r>
      <w:r w:rsidRPr="00E30CDB">
        <w:rPr>
          <w:rFonts w:ascii="Times New Roman" w:hAnsi="Times New Roman" w:cs="Times New Roman"/>
          <w:b w:val="0"/>
          <w:szCs w:val="24"/>
        </w:rPr>
        <w:t>In terms of intention to enact tooth brushing behaviour, a statistically significant difference between the groups was found in favour of the intervention (</w:t>
      </w:r>
      <w:proofErr w:type="gramStart"/>
      <w:r w:rsidRPr="00E30CDB">
        <w:rPr>
          <w:rFonts w:ascii="Times New Roman" w:hAnsi="Times New Roman" w:cs="Times New Roman"/>
          <w:b w:val="0"/>
          <w:szCs w:val="24"/>
        </w:rPr>
        <w:t>F</w:t>
      </w:r>
      <w:r w:rsidRPr="00E30CDB">
        <w:rPr>
          <w:rFonts w:ascii="Times New Roman" w:hAnsi="Times New Roman" w:cs="Times New Roman"/>
          <w:b w:val="0"/>
          <w:szCs w:val="24"/>
          <w:vertAlign w:val="subscript"/>
        </w:rPr>
        <w:t>(</w:t>
      </w:r>
      <w:proofErr w:type="gramEnd"/>
      <w:r w:rsidRPr="00E30CDB">
        <w:rPr>
          <w:rFonts w:ascii="Times New Roman" w:hAnsi="Times New Roman" w:cs="Times New Roman"/>
          <w:b w:val="0"/>
          <w:szCs w:val="24"/>
          <w:vertAlign w:val="subscript"/>
        </w:rPr>
        <w:t>1,1)</w:t>
      </w:r>
      <w:r w:rsidRPr="00E30CDB">
        <w:rPr>
          <w:rFonts w:ascii="Times New Roman" w:hAnsi="Times New Roman" w:cs="Times New Roman"/>
          <w:b w:val="0"/>
          <w:szCs w:val="24"/>
        </w:rPr>
        <w:t xml:space="preserve">=11.61, </w:t>
      </w:r>
      <w:r w:rsidRPr="00E30CDB">
        <w:rPr>
          <w:rFonts w:ascii="Times New Roman" w:hAnsi="Times New Roman" w:cs="Times New Roman"/>
          <w:b w:val="0"/>
          <w:i/>
          <w:szCs w:val="24"/>
        </w:rPr>
        <w:t>p</w:t>
      </w:r>
      <w:r w:rsidRPr="00E30CDB">
        <w:rPr>
          <w:rFonts w:ascii="Times New Roman" w:hAnsi="Times New Roman" w:cs="Times New Roman"/>
          <w:b w:val="0"/>
          <w:szCs w:val="24"/>
        </w:rPr>
        <w:t xml:space="preserve">=0.01). This is somewhat supported by parents’ reported intentions for tooth brushing related to the use of Kitten’s First Tooth in that the scale mean was greater than 3 (Likert scale was 1-5) seen in Table </w:t>
      </w:r>
      <w:r w:rsidR="00906E29">
        <w:rPr>
          <w:rFonts w:ascii="Times New Roman" w:hAnsi="Times New Roman" w:cs="Times New Roman"/>
          <w:b w:val="0"/>
          <w:szCs w:val="24"/>
        </w:rPr>
        <w:t>2</w:t>
      </w:r>
      <w:r w:rsidRPr="00E30CDB">
        <w:rPr>
          <w:rFonts w:ascii="Times New Roman" w:hAnsi="Times New Roman" w:cs="Times New Roman"/>
          <w:b w:val="0"/>
          <w:szCs w:val="24"/>
        </w:rPr>
        <w:t>.</w:t>
      </w:r>
    </w:p>
    <w:p w14:paraId="6A8F61B8" w14:textId="77777777" w:rsidR="005C13B3" w:rsidRDefault="005C13B3" w:rsidP="005C13B3">
      <w:pPr>
        <w:spacing w:line="480" w:lineRule="auto"/>
        <w:rPr>
          <w:rFonts w:ascii="Times New Roman" w:hAnsi="Times New Roman" w:cs="Times New Roman"/>
          <w:sz w:val="24"/>
          <w:szCs w:val="24"/>
        </w:rPr>
      </w:pPr>
      <w:r>
        <w:rPr>
          <w:rFonts w:ascii="Times New Roman" w:hAnsi="Times New Roman" w:cs="Times New Roman"/>
          <w:sz w:val="24"/>
          <w:szCs w:val="24"/>
        </w:rPr>
        <w:t>Regarding</w:t>
      </w:r>
      <w:r w:rsidRPr="00822EBB">
        <w:rPr>
          <w:rFonts w:ascii="Times New Roman" w:hAnsi="Times New Roman" w:cs="Times New Roman"/>
          <w:sz w:val="24"/>
          <w:szCs w:val="24"/>
        </w:rPr>
        <w:t xml:space="preserve"> parents’ intention to control child sugar snacking behaviours, no significant difference could be identified between the groups following the intervention (</w:t>
      </w:r>
      <w:proofErr w:type="gramStart"/>
      <w:r w:rsidRPr="00822EBB">
        <w:rPr>
          <w:rFonts w:ascii="Times New Roman" w:hAnsi="Times New Roman" w:cs="Times New Roman"/>
          <w:sz w:val="24"/>
          <w:szCs w:val="24"/>
        </w:rPr>
        <w:t>F</w:t>
      </w:r>
      <w:r w:rsidRPr="00822EBB">
        <w:rPr>
          <w:rFonts w:ascii="Times New Roman" w:hAnsi="Times New Roman" w:cs="Times New Roman"/>
          <w:sz w:val="24"/>
          <w:szCs w:val="24"/>
          <w:vertAlign w:val="subscript"/>
        </w:rPr>
        <w:t>(</w:t>
      </w:r>
      <w:proofErr w:type="gramEnd"/>
      <w:r w:rsidRPr="00822EBB">
        <w:rPr>
          <w:rFonts w:ascii="Times New Roman" w:hAnsi="Times New Roman" w:cs="Times New Roman"/>
          <w:sz w:val="24"/>
          <w:szCs w:val="24"/>
          <w:vertAlign w:val="subscript"/>
        </w:rPr>
        <w:t>1,1)</w:t>
      </w:r>
      <w:r w:rsidRPr="00822EBB">
        <w:rPr>
          <w:rFonts w:ascii="Times New Roman" w:hAnsi="Times New Roman" w:cs="Times New Roman"/>
          <w:sz w:val="24"/>
          <w:szCs w:val="24"/>
        </w:rPr>
        <w:t xml:space="preserve">=2.71, </w:t>
      </w:r>
      <w:r w:rsidRPr="00822EBB">
        <w:rPr>
          <w:rFonts w:ascii="Times New Roman" w:hAnsi="Times New Roman" w:cs="Times New Roman"/>
          <w:i/>
          <w:sz w:val="24"/>
          <w:szCs w:val="24"/>
        </w:rPr>
        <w:t>p</w:t>
      </w:r>
      <w:r w:rsidRPr="00822EBB">
        <w:rPr>
          <w:rFonts w:ascii="Times New Roman" w:hAnsi="Times New Roman" w:cs="Times New Roman"/>
          <w:sz w:val="24"/>
          <w:szCs w:val="24"/>
        </w:rPr>
        <w:t xml:space="preserve">=0.102). Based on these results it could be said that the intervention did not affect parents’ intention to enact this behaviour. </w:t>
      </w:r>
    </w:p>
    <w:p w14:paraId="19A4C316" w14:textId="754608F2" w:rsidR="005C13B3" w:rsidRPr="005319A5" w:rsidRDefault="005C13B3" w:rsidP="005C13B3">
      <w:pPr>
        <w:spacing w:line="480" w:lineRule="auto"/>
        <w:rPr>
          <w:rFonts w:ascii="Times New Roman" w:hAnsi="Times New Roman" w:cs="Times New Roman"/>
          <w:sz w:val="24"/>
          <w:szCs w:val="24"/>
        </w:rPr>
      </w:pPr>
      <w:r w:rsidRPr="005319A5">
        <w:rPr>
          <w:rFonts w:ascii="Times New Roman" w:hAnsi="Times New Roman" w:cs="Times New Roman"/>
          <w:sz w:val="24"/>
          <w:szCs w:val="24"/>
        </w:rPr>
        <w:t xml:space="preserve">The two item subscale pertaining to intention to take the child to the dentist was not shown to have sufficient reliability to be presented as a scale. These items were added to the OHBQ as additional questions and had not been previously validated. The scores for the individual items are instead presented in Table </w:t>
      </w:r>
      <w:r w:rsidR="00906E29" w:rsidRPr="005319A5">
        <w:rPr>
          <w:rFonts w:ascii="Times New Roman" w:hAnsi="Times New Roman" w:cs="Times New Roman"/>
          <w:sz w:val="24"/>
          <w:szCs w:val="24"/>
        </w:rPr>
        <w:t>3</w:t>
      </w:r>
      <w:r w:rsidRPr="005319A5">
        <w:rPr>
          <w:rFonts w:ascii="Times New Roman" w:hAnsi="Times New Roman" w:cs="Times New Roman"/>
          <w:sz w:val="24"/>
          <w:szCs w:val="24"/>
        </w:rPr>
        <w:t xml:space="preserve">.  </w:t>
      </w:r>
    </w:p>
    <w:p w14:paraId="60DCE467" w14:textId="77777777" w:rsidR="005C13B3" w:rsidRPr="00822EBB" w:rsidRDefault="005C13B3" w:rsidP="005319A5">
      <w:pPr>
        <w:spacing w:line="480" w:lineRule="auto"/>
        <w:rPr>
          <w:rFonts w:ascii="Times New Roman" w:hAnsi="Times New Roman" w:cs="Times New Roman"/>
          <w:sz w:val="24"/>
          <w:szCs w:val="24"/>
        </w:rPr>
      </w:pPr>
      <w:r w:rsidRPr="00822EBB">
        <w:rPr>
          <w:rFonts w:ascii="Times New Roman" w:hAnsi="Times New Roman" w:cs="Times New Roman"/>
          <w:sz w:val="24"/>
          <w:szCs w:val="24"/>
        </w:rPr>
        <w:t>For the first item (‘I plan to take my child to the dentist in the next 6 months’), comparison at post intervention (adjusted for baseline scores), showed there to be a statistically significant change in favour of the intervention (</w:t>
      </w:r>
      <w:proofErr w:type="gramStart"/>
      <w:r w:rsidRPr="00822EBB">
        <w:rPr>
          <w:rFonts w:ascii="Times New Roman" w:hAnsi="Times New Roman" w:cs="Times New Roman"/>
          <w:sz w:val="24"/>
          <w:szCs w:val="24"/>
        </w:rPr>
        <w:t>F</w:t>
      </w:r>
      <w:r w:rsidRPr="00822EBB">
        <w:rPr>
          <w:rFonts w:ascii="Times New Roman" w:hAnsi="Times New Roman" w:cs="Times New Roman"/>
          <w:sz w:val="24"/>
          <w:szCs w:val="24"/>
          <w:vertAlign w:val="subscript"/>
        </w:rPr>
        <w:t>(</w:t>
      </w:r>
      <w:proofErr w:type="gramEnd"/>
      <w:r w:rsidRPr="00822EBB">
        <w:rPr>
          <w:rFonts w:ascii="Times New Roman" w:hAnsi="Times New Roman" w:cs="Times New Roman"/>
          <w:sz w:val="24"/>
          <w:szCs w:val="24"/>
          <w:vertAlign w:val="subscript"/>
        </w:rPr>
        <w:t>1,1)</w:t>
      </w:r>
      <w:r w:rsidRPr="00822EBB">
        <w:rPr>
          <w:rFonts w:ascii="Times New Roman" w:hAnsi="Times New Roman" w:cs="Times New Roman"/>
          <w:sz w:val="24"/>
          <w:szCs w:val="24"/>
        </w:rPr>
        <w:t xml:space="preserve">=18.93, </w:t>
      </w:r>
      <w:r w:rsidRPr="00822EBB">
        <w:rPr>
          <w:rFonts w:ascii="Times New Roman" w:hAnsi="Times New Roman" w:cs="Times New Roman"/>
          <w:i/>
          <w:sz w:val="24"/>
          <w:szCs w:val="24"/>
        </w:rPr>
        <w:t>p</w:t>
      </w:r>
      <w:r w:rsidRPr="00822EBB">
        <w:rPr>
          <w:rFonts w:ascii="Times New Roman" w:hAnsi="Times New Roman" w:cs="Times New Roman"/>
          <w:sz w:val="24"/>
          <w:szCs w:val="24"/>
        </w:rPr>
        <w:t xml:space="preserve">&lt;0.001). Looking at the mean scores for this item, it can be seen that while the score for the </w:t>
      </w:r>
      <w:r w:rsidRPr="00822EBB">
        <w:rPr>
          <w:rFonts w:ascii="Times New Roman" w:hAnsi="Times New Roman" w:cs="Times New Roman"/>
          <w:sz w:val="24"/>
          <w:szCs w:val="24"/>
        </w:rPr>
        <w:lastRenderedPageBreak/>
        <w:t>control group was initially higher than that of the intervention group, at post intervention the score had dropped. Over the same time period the mean score for the intervention group increased.  For the second item (‘I have made an appointment to take my child to the dentist soon’), a significant difference was found between the groups, which again, favoured the intervention (</w:t>
      </w:r>
      <w:proofErr w:type="gramStart"/>
      <w:r w:rsidRPr="00822EBB">
        <w:rPr>
          <w:rFonts w:ascii="Times New Roman" w:hAnsi="Times New Roman" w:cs="Times New Roman"/>
          <w:sz w:val="24"/>
          <w:szCs w:val="24"/>
        </w:rPr>
        <w:t>F</w:t>
      </w:r>
      <w:r w:rsidRPr="00822EBB">
        <w:rPr>
          <w:rFonts w:ascii="Times New Roman" w:hAnsi="Times New Roman" w:cs="Times New Roman"/>
          <w:sz w:val="24"/>
          <w:szCs w:val="24"/>
          <w:vertAlign w:val="subscript"/>
        </w:rPr>
        <w:t>(</w:t>
      </w:r>
      <w:proofErr w:type="gramEnd"/>
      <w:r w:rsidRPr="00822EBB">
        <w:rPr>
          <w:rFonts w:ascii="Times New Roman" w:hAnsi="Times New Roman" w:cs="Times New Roman"/>
          <w:sz w:val="24"/>
          <w:szCs w:val="24"/>
          <w:vertAlign w:val="subscript"/>
        </w:rPr>
        <w:t>1,1)</w:t>
      </w:r>
      <w:r w:rsidRPr="00822EBB">
        <w:rPr>
          <w:rFonts w:ascii="Times New Roman" w:hAnsi="Times New Roman" w:cs="Times New Roman"/>
          <w:sz w:val="24"/>
          <w:szCs w:val="24"/>
        </w:rPr>
        <w:t xml:space="preserve">=11.21, </w:t>
      </w:r>
      <w:r w:rsidRPr="00822EBB">
        <w:rPr>
          <w:rFonts w:ascii="Times New Roman" w:hAnsi="Times New Roman" w:cs="Times New Roman"/>
          <w:i/>
          <w:sz w:val="24"/>
          <w:szCs w:val="24"/>
        </w:rPr>
        <w:t>p</w:t>
      </w:r>
      <w:r w:rsidRPr="00822EBB">
        <w:rPr>
          <w:rFonts w:ascii="Times New Roman" w:hAnsi="Times New Roman" w:cs="Times New Roman"/>
          <w:sz w:val="24"/>
          <w:szCs w:val="24"/>
        </w:rPr>
        <w:t xml:space="preserve">=0.001). </w:t>
      </w:r>
    </w:p>
    <w:p w14:paraId="7B4A2339" w14:textId="0A0202F3" w:rsidR="000C5C10" w:rsidRPr="005319A5" w:rsidRDefault="00906E29" w:rsidP="005319A5">
      <w:pPr>
        <w:spacing w:line="480" w:lineRule="auto"/>
        <w:rPr>
          <w:sz w:val="24"/>
        </w:rPr>
      </w:pPr>
      <w:bookmarkStart w:id="4" w:name="_Toc248869927"/>
      <w:bookmarkEnd w:id="3"/>
      <w:r w:rsidRPr="005319A5">
        <w:rPr>
          <w:rFonts w:ascii="Times New Roman" w:hAnsi="Times New Roman" w:cs="Times New Roman"/>
          <w:sz w:val="24"/>
          <w:szCs w:val="24"/>
        </w:rPr>
        <w:t xml:space="preserve">Parental attitudes: </w:t>
      </w:r>
      <w:r w:rsidR="005C13B3" w:rsidRPr="005319A5">
        <w:rPr>
          <w:rFonts w:ascii="Times New Roman" w:hAnsi="Times New Roman" w:cs="Times New Roman"/>
          <w:sz w:val="24"/>
          <w:szCs w:val="24"/>
        </w:rPr>
        <w:t>In terms of parents’ attitudes towards tooth brushing as a preventive method, a statistically significant difference was observed between the intervention and the control group (</w:t>
      </w:r>
      <w:proofErr w:type="gramStart"/>
      <w:r w:rsidR="005C13B3" w:rsidRPr="005319A5">
        <w:rPr>
          <w:rFonts w:ascii="Times New Roman" w:hAnsi="Times New Roman" w:cs="Times New Roman"/>
          <w:sz w:val="24"/>
          <w:szCs w:val="24"/>
        </w:rPr>
        <w:t>F</w:t>
      </w:r>
      <w:r w:rsidR="005C13B3" w:rsidRPr="005319A5">
        <w:rPr>
          <w:rFonts w:ascii="Times New Roman" w:hAnsi="Times New Roman" w:cs="Times New Roman"/>
          <w:sz w:val="24"/>
          <w:szCs w:val="24"/>
          <w:vertAlign w:val="subscript"/>
        </w:rPr>
        <w:t>(</w:t>
      </w:r>
      <w:proofErr w:type="gramEnd"/>
      <w:r w:rsidR="005C13B3" w:rsidRPr="005319A5">
        <w:rPr>
          <w:rFonts w:ascii="Times New Roman" w:hAnsi="Times New Roman" w:cs="Times New Roman"/>
          <w:sz w:val="24"/>
          <w:szCs w:val="24"/>
          <w:vertAlign w:val="subscript"/>
        </w:rPr>
        <w:t>1,1)</w:t>
      </w:r>
      <w:r w:rsidR="005C13B3" w:rsidRPr="005319A5">
        <w:rPr>
          <w:rFonts w:ascii="Times New Roman" w:hAnsi="Times New Roman" w:cs="Times New Roman"/>
          <w:sz w:val="24"/>
          <w:szCs w:val="24"/>
        </w:rPr>
        <w:t xml:space="preserve">=6.70, </w:t>
      </w:r>
      <w:r w:rsidR="005C13B3" w:rsidRPr="005319A5">
        <w:rPr>
          <w:rFonts w:ascii="Times New Roman" w:hAnsi="Times New Roman" w:cs="Times New Roman"/>
          <w:i/>
          <w:sz w:val="24"/>
          <w:szCs w:val="24"/>
        </w:rPr>
        <w:t>p</w:t>
      </w:r>
      <w:r w:rsidR="005C13B3" w:rsidRPr="005319A5">
        <w:rPr>
          <w:rFonts w:ascii="Times New Roman" w:hAnsi="Times New Roman" w:cs="Times New Roman"/>
          <w:sz w:val="24"/>
          <w:szCs w:val="24"/>
        </w:rPr>
        <w:t xml:space="preserve">=0.011) in favour of the intervention. The mean values are shown in Table </w:t>
      </w:r>
      <w:r w:rsidRPr="005319A5">
        <w:rPr>
          <w:rFonts w:ascii="Times New Roman" w:hAnsi="Times New Roman" w:cs="Times New Roman"/>
          <w:sz w:val="24"/>
          <w:szCs w:val="24"/>
        </w:rPr>
        <w:t>3</w:t>
      </w:r>
      <w:r w:rsidR="005C13B3" w:rsidRPr="005319A5">
        <w:rPr>
          <w:rFonts w:ascii="Times New Roman" w:hAnsi="Times New Roman" w:cs="Times New Roman"/>
          <w:sz w:val="24"/>
          <w:szCs w:val="24"/>
        </w:rPr>
        <w:t xml:space="preserve">. </w:t>
      </w:r>
    </w:p>
    <w:p w14:paraId="0C6571A9" w14:textId="18E7551C"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 xml:space="preserve">General parental attitudes towards tooth decay were measured using two subscales of the OHBQ (the mean scores of which are both shown in Table </w:t>
      </w:r>
      <w:r w:rsidR="00906E29">
        <w:rPr>
          <w:rFonts w:ascii="Times New Roman" w:hAnsi="Times New Roman" w:cs="Times New Roman"/>
          <w:sz w:val="24"/>
          <w:szCs w:val="24"/>
        </w:rPr>
        <w:t>3</w:t>
      </w:r>
      <w:r w:rsidRPr="00822EBB">
        <w:rPr>
          <w:rFonts w:ascii="Times New Roman" w:hAnsi="Times New Roman" w:cs="Times New Roman"/>
          <w:sz w:val="24"/>
          <w:szCs w:val="24"/>
        </w:rPr>
        <w:t xml:space="preserve">). For the subscale ‘perceived seriousness of tooth decay’, </w:t>
      </w:r>
      <w:r w:rsidR="000C5C10">
        <w:rPr>
          <w:rFonts w:ascii="Times New Roman" w:hAnsi="Times New Roman" w:cs="Times New Roman"/>
          <w:sz w:val="24"/>
          <w:szCs w:val="24"/>
        </w:rPr>
        <w:t xml:space="preserve">a </w:t>
      </w:r>
      <w:r w:rsidRPr="00822EBB">
        <w:rPr>
          <w:rFonts w:ascii="Times New Roman" w:hAnsi="Times New Roman" w:cs="Times New Roman"/>
          <w:sz w:val="24"/>
          <w:szCs w:val="24"/>
        </w:rPr>
        <w:t>between groups comparison following the intervention showed a statistically significant difference in favour of the intervention (</w:t>
      </w:r>
      <w:proofErr w:type="gramStart"/>
      <w:r w:rsidRPr="00822EBB">
        <w:rPr>
          <w:rFonts w:ascii="Times New Roman" w:hAnsi="Times New Roman" w:cs="Times New Roman"/>
          <w:sz w:val="24"/>
          <w:szCs w:val="24"/>
        </w:rPr>
        <w:t>F</w:t>
      </w:r>
      <w:r w:rsidRPr="00822EBB">
        <w:rPr>
          <w:rFonts w:ascii="Times New Roman" w:hAnsi="Times New Roman" w:cs="Times New Roman"/>
          <w:sz w:val="24"/>
          <w:szCs w:val="24"/>
          <w:vertAlign w:val="subscript"/>
        </w:rPr>
        <w:t>(</w:t>
      </w:r>
      <w:proofErr w:type="gramEnd"/>
      <w:r w:rsidRPr="00822EBB">
        <w:rPr>
          <w:rFonts w:ascii="Times New Roman" w:hAnsi="Times New Roman" w:cs="Times New Roman"/>
          <w:sz w:val="24"/>
          <w:szCs w:val="24"/>
          <w:vertAlign w:val="subscript"/>
        </w:rPr>
        <w:t>1,1)</w:t>
      </w:r>
      <w:r w:rsidRPr="00822EBB">
        <w:rPr>
          <w:rFonts w:ascii="Times New Roman" w:hAnsi="Times New Roman" w:cs="Times New Roman"/>
          <w:sz w:val="24"/>
          <w:szCs w:val="24"/>
        </w:rPr>
        <w:t xml:space="preserve">=17.31, </w:t>
      </w:r>
      <w:r w:rsidRPr="00822EBB">
        <w:rPr>
          <w:rFonts w:ascii="Times New Roman" w:hAnsi="Times New Roman" w:cs="Times New Roman"/>
          <w:i/>
          <w:sz w:val="24"/>
          <w:szCs w:val="24"/>
        </w:rPr>
        <w:t>p</w:t>
      </w:r>
      <w:r w:rsidRPr="00822EBB">
        <w:rPr>
          <w:rFonts w:ascii="Times New Roman" w:hAnsi="Times New Roman" w:cs="Times New Roman"/>
          <w:sz w:val="24"/>
          <w:szCs w:val="24"/>
        </w:rPr>
        <w:t>&lt;0.001). Whereas for the subscale ‘chance control’, no statistically significant difference was found between groups (</w:t>
      </w:r>
      <w:proofErr w:type="gramStart"/>
      <w:r w:rsidRPr="00822EBB">
        <w:rPr>
          <w:rFonts w:ascii="Times New Roman" w:hAnsi="Times New Roman" w:cs="Times New Roman"/>
          <w:sz w:val="24"/>
          <w:szCs w:val="24"/>
        </w:rPr>
        <w:t>F</w:t>
      </w:r>
      <w:r w:rsidRPr="00822EBB">
        <w:rPr>
          <w:rFonts w:ascii="Times New Roman" w:hAnsi="Times New Roman" w:cs="Times New Roman"/>
          <w:sz w:val="24"/>
          <w:szCs w:val="24"/>
          <w:vertAlign w:val="subscript"/>
        </w:rPr>
        <w:t>(</w:t>
      </w:r>
      <w:proofErr w:type="gramEnd"/>
      <w:r w:rsidRPr="00822EBB">
        <w:rPr>
          <w:rFonts w:ascii="Times New Roman" w:hAnsi="Times New Roman" w:cs="Times New Roman"/>
          <w:sz w:val="24"/>
          <w:szCs w:val="24"/>
          <w:vertAlign w:val="subscript"/>
        </w:rPr>
        <w:t>1,1)</w:t>
      </w:r>
      <w:r w:rsidRPr="00822EBB">
        <w:rPr>
          <w:rFonts w:ascii="Times New Roman" w:hAnsi="Times New Roman" w:cs="Times New Roman"/>
          <w:sz w:val="24"/>
          <w:szCs w:val="24"/>
        </w:rPr>
        <w:t xml:space="preserve">=3.47, </w:t>
      </w:r>
      <w:r w:rsidRPr="00822EBB">
        <w:rPr>
          <w:rFonts w:ascii="Times New Roman" w:hAnsi="Times New Roman" w:cs="Times New Roman"/>
          <w:i/>
          <w:sz w:val="24"/>
          <w:szCs w:val="24"/>
        </w:rPr>
        <w:t>p</w:t>
      </w:r>
      <w:r w:rsidRPr="00822EBB">
        <w:rPr>
          <w:rFonts w:ascii="Times New Roman" w:hAnsi="Times New Roman" w:cs="Times New Roman"/>
          <w:sz w:val="24"/>
          <w:szCs w:val="24"/>
        </w:rPr>
        <w:t xml:space="preserve">=0.065). </w:t>
      </w:r>
    </w:p>
    <w:p w14:paraId="2AC6294D" w14:textId="77777777"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 xml:space="preserve">Items pertaining to outcome expectancy for dental attendance </w:t>
      </w:r>
      <w:r>
        <w:rPr>
          <w:rFonts w:ascii="Times New Roman" w:hAnsi="Times New Roman" w:cs="Times New Roman"/>
          <w:sz w:val="24"/>
          <w:szCs w:val="24"/>
        </w:rPr>
        <w:t>found</w:t>
      </w:r>
      <w:r w:rsidRPr="00822EB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22EBB">
        <w:rPr>
          <w:rFonts w:ascii="Times New Roman" w:hAnsi="Times New Roman" w:cs="Times New Roman"/>
          <w:sz w:val="24"/>
          <w:szCs w:val="24"/>
        </w:rPr>
        <w:t>statistically significant difference between the intervention and control group in favour of the intervention (</w:t>
      </w:r>
      <w:proofErr w:type="gramStart"/>
      <w:r w:rsidRPr="00822EBB">
        <w:rPr>
          <w:rFonts w:ascii="Times New Roman" w:hAnsi="Times New Roman" w:cs="Times New Roman"/>
          <w:sz w:val="24"/>
          <w:szCs w:val="24"/>
        </w:rPr>
        <w:t>F</w:t>
      </w:r>
      <w:r w:rsidRPr="00822EBB">
        <w:rPr>
          <w:rFonts w:ascii="Times New Roman" w:hAnsi="Times New Roman" w:cs="Times New Roman"/>
          <w:sz w:val="24"/>
          <w:szCs w:val="24"/>
          <w:vertAlign w:val="subscript"/>
        </w:rPr>
        <w:t>(</w:t>
      </w:r>
      <w:proofErr w:type="gramEnd"/>
      <w:r w:rsidRPr="00822EBB">
        <w:rPr>
          <w:rFonts w:ascii="Times New Roman" w:hAnsi="Times New Roman" w:cs="Times New Roman"/>
          <w:sz w:val="24"/>
          <w:szCs w:val="24"/>
          <w:vertAlign w:val="subscript"/>
        </w:rPr>
        <w:t>1,1)</w:t>
      </w:r>
      <w:r w:rsidRPr="00822EBB">
        <w:rPr>
          <w:rFonts w:ascii="Times New Roman" w:hAnsi="Times New Roman" w:cs="Times New Roman"/>
          <w:sz w:val="24"/>
          <w:szCs w:val="24"/>
        </w:rPr>
        <w:t xml:space="preserve">=8.67, </w:t>
      </w:r>
      <w:r w:rsidRPr="00822EBB">
        <w:rPr>
          <w:rFonts w:ascii="Times New Roman" w:hAnsi="Times New Roman" w:cs="Times New Roman"/>
          <w:i/>
          <w:sz w:val="24"/>
          <w:szCs w:val="24"/>
        </w:rPr>
        <w:t>p</w:t>
      </w:r>
      <w:r w:rsidRPr="00822EBB">
        <w:rPr>
          <w:rFonts w:ascii="Times New Roman" w:hAnsi="Times New Roman" w:cs="Times New Roman"/>
          <w:sz w:val="24"/>
          <w:szCs w:val="24"/>
        </w:rPr>
        <w:t>=0.004).</w:t>
      </w:r>
    </w:p>
    <w:p w14:paraId="0F2B3EB3" w14:textId="77777777" w:rsidR="005C13B3"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 xml:space="preserve">The evaluation questions relating to outcome expectancy for dental attendance gave a mean score of 3.79 (SD 0.84), indicating that parents agreed that their outcome expectancies were improved as a result of the intervention. </w:t>
      </w:r>
    </w:p>
    <w:p w14:paraId="4A56919E" w14:textId="77777777" w:rsidR="005319A5" w:rsidRDefault="005319A5" w:rsidP="005C13B3">
      <w:pPr>
        <w:spacing w:line="480" w:lineRule="auto"/>
        <w:rPr>
          <w:rFonts w:ascii="Times New Roman" w:hAnsi="Times New Roman" w:cs="Times New Roman"/>
          <w:sz w:val="24"/>
          <w:szCs w:val="24"/>
        </w:rPr>
      </w:pPr>
    </w:p>
    <w:p w14:paraId="761D43D2" w14:textId="77777777" w:rsidR="005319A5" w:rsidRDefault="005319A5" w:rsidP="005C13B3">
      <w:pPr>
        <w:spacing w:line="480" w:lineRule="auto"/>
        <w:rPr>
          <w:rFonts w:ascii="Times New Roman" w:hAnsi="Times New Roman" w:cs="Times New Roman"/>
          <w:sz w:val="24"/>
          <w:szCs w:val="24"/>
        </w:rPr>
      </w:pPr>
    </w:p>
    <w:p w14:paraId="7235F58C" w14:textId="77777777" w:rsidR="005319A5" w:rsidRPr="00822EBB" w:rsidRDefault="005319A5" w:rsidP="005319A5">
      <w:pPr>
        <w:spacing w:line="240" w:lineRule="auto"/>
        <w:rPr>
          <w:rFonts w:ascii="Times New Roman" w:hAnsi="Times New Roman" w:cs="Times New Roman"/>
          <w:b/>
          <w:i/>
          <w:sz w:val="24"/>
          <w:szCs w:val="24"/>
        </w:rPr>
      </w:pPr>
      <w:proofErr w:type="gramStart"/>
      <w:r>
        <w:rPr>
          <w:rFonts w:ascii="Times New Roman" w:hAnsi="Times New Roman" w:cs="Times New Roman"/>
          <w:b/>
          <w:i/>
          <w:sz w:val="24"/>
          <w:szCs w:val="24"/>
        </w:rPr>
        <w:t>Table 2</w:t>
      </w:r>
      <w:r w:rsidRPr="00822EBB">
        <w:rPr>
          <w:rFonts w:ascii="Times New Roman" w:hAnsi="Times New Roman" w:cs="Times New Roman"/>
          <w:b/>
          <w:i/>
          <w:sz w:val="24"/>
          <w:szCs w:val="24"/>
        </w:rPr>
        <w:t>.</w:t>
      </w:r>
      <w:proofErr w:type="gramEnd"/>
      <w:r w:rsidRPr="00822EBB">
        <w:rPr>
          <w:rFonts w:ascii="Times New Roman" w:hAnsi="Times New Roman" w:cs="Times New Roman"/>
          <w:b/>
          <w:i/>
          <w:sz w:val="24"/>
          <w:szCs w:val="24"/>
        </w:rPr>
        <w:t xml:space="preserve"> </w:t>
      </w:r>
      <w:r w:rsidRPr="00C16911">
        <w:rPr>
          <w:rFonts w:ascii="Times New Roman" w:hAnsi="Times New Roman" w:cs="Times New Roman"/>
          <w:b/>
          <w:i/>
          <w:sz w:val="24"/>
          <w:szCs w:val="24"/>
        </w:rPr>
        <w:t>Acceptability of Kitten's First Tooth</w:t>
      </w:r>
      <w:r>
        <w:rPr>
          <w:rFonts w:ascii="Times New Roman" w:hAnsi="Times New Roman" w:cs="Times New Roman"/>
          <w:b/>
          <w:i/>
          <w:sz w:val="24"/>
          <w:szCs w:val="24"/>
        </w:rPr>
        <w:t xml:space="preserve"> among the intervention parents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51"/>
        <w:gridCol w:w="1559"/>
      </w:tblGrid>
      <w:tr w:rsidR="005319A5" w:rsidRPr="00822EBB" w14:paraId="5B60E41F" w14:textId="77777777" w:rsidTr="00415253">
        <w:tc>
          <w:tcPr>
            <w:tcW w:w="7054" w:type="dxa"/>
            <w:gridSpan w:val="2"/>
          </w:tcPr>
          <w:p w14:paraId="1B1A025C" w14:textId="77777777" w:rsidR="005319A5" w:rsidRPr="00822EBB" w:rsidRDefault="005319A5" w:rsidP="00415253">
            <w:pPr>
              <w:spacing w:after="0" w:line="240" w:lineRule="auto"/>
              <w:rPr>
                <w:rFonts w:ascii="Times New Roman" w:hAnsi="Times New Roman" w:cs="Times New Roman"/>
                <w:b/>
                <w:bCs/>
                <w:sz w:val="24"/>
                <w:szCs w:val="24"/>
              </w:rPr>
            </w:pPr>
            <w:r w:rsidRPr="00822EBB">
              <w:rPr>
                <w:rFonts w:ascii="Times New Roman" w:hAnsi="Times New Roman" w:cs="Times New Roman"/>
                <w:b/>
                <w:sz w:val="24"/>
                <w:szCs w:val="24"/>
              </w:rPr>
              <w:t>Item</w:t>
            </w:r>
          </w:p>
        </w:tc>
        <w:tc>
          <w:tcPr>
            <w:tcW w:w="1559" w:type="dxa"/>
          </w:tcPr>
          <w:p w14:paraId="4FD938B2" w14:textId="77777777" w:rsidR="005319A5" w:rsidRPr="00822EBB" w:rsidRDefault="005319A5" w:rsidP="00415253">
            <w:pPr>
              <w:spacing w:after="0" w:line="240" w:lineRule="auto"/>
              <w:rPr>
                <w:rFonts w:ascii="Times New Roman" w:hAnsi="Times New Roman" w:cs="Times New Roman"/>
                <w:b/>
                <w:bCs/>
                <w:sz w:val="24"/>
                <w:szCs w:val="24"/>
              </w:rPr>
            </w:pPr>
            <w:r w:rsidRPr="00822EBB">
              <w:rPr>
                <w:rFonts w:ascii="Times New Roman" w:hAnsi="Times New Roman" w:cs="Times New Roman"/>
                <w:b/>
                <w:sz w:val="24"/>
                <w:szCs w:val="24"/>
              </w:rPr>
              <w:t>Mean score (SD)</w:t>
            </w:r>
            <w:r>
              <w:rPr>
                <w:rFonts w:ascii="Times New Roman" w:hAnsi="Times New Roman" w:cs="Times New Roman"/>
                <w:b/>
                <w:sz w:val="24"/>
                <w:szCs w:val="24"/>
              </w:rPr>
              <w:t>*</w:t>
            </w:r>
          </w:p>
        </w:tc>
      </w:tr>
      <w:tr w:rsidR="005319A5" w:rsidRPr="00822EBB" w14:paraId="3494DB54" w14:textId="77777777" w:rsidTr="00415253">
        <w:trPr>
          <w:trHeight w:val="224"/>
        </w:trPr>
        <w:tc>
          <w:tcPr>
            <w:tcW w:w="7054" w:type="dxa"/>
            <w:gridSpan w:val="2"/>
          </w:tcPr>
          <w:p w14:paraId="2F1C62D6"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Kitten’s First Tooth made it easier for me to read with my child</w:t>
            </w:r>
          </w:p>
        </w:tc>
        <w:tc>
          <w:tcPr>
            <w:tcW w:w="1559" w:type="dxa"/>
          </w:tcPr>
          <w:p w14:paraId="6F0882F5"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4.11 (0.68)</w:t>
            </w:r>
          </w:p>
        </w:tc>
      </w:tr>
      <w:tr w:rsidR="005319A5" w:rsidRPr="00822EBB" w14:paraId="2F714852" w14:textId="77777777" w:rsidTr="00415253">
        <w:tc>
          <w:tcPr>
            <w:tcW w:w="7054" w:type="dxa"/>
            <w:gridSpan w:val="2"/>
          </w:tcPr>
          <w:p w14:paraId="4DAEF5C3"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My child understood the content of Kitten’s First Tooth</w:t>
            </w:r>
          </w:p>
        </w:tc>
        <w:tc>
          <w:tcPr>
            <w:tcW w:w="1559" w:type="dxa"/>
          </w:tcPr>
          <w:p w14:paraId="4C172849"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4.31 (0.53)</w:t>
            </w:r>
          </w:p>
        </w:tc>
      </w:tr>
      <w:tr w:rsidR="005319A5" w:rsidRPr="00822EBB" w14:paraId="439DBC3A" w14:textId="77777777" w:rsidTr="00415253">
        <w:tc>
          <w:tcPr>
            <w:tcW w:w="7054" w:type="dxa"/>
            <w:gridSpan w:val="2"/>
          </w:tcPr>
          <w:p w14:paraId="27F0366D"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Kitten’s First Tooth helped me to talk to my child about sweet foods and drinks</w:t>
            </w:r>
          </w:p>
        </w:tc>
        <w:tc>
          <w:tcPr>
            <w:tcW w:w="1559" w:type="dxa"/>
          </w:tcPr>
          <w:p w14:paraId="4564B5C2"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4.14 (0.60)</w:t>
            </w:r>
          </w:p>
        </w:tc>
      </w:tr>
      <w:tr w:rsidR="005319A5" w:rsidRPr="00822EBB" w14:paraId="0DBE3E89" w14:textId="77777777" w:rsidTr="00415253">
        <w:tc>
          <w:tcPr>
            <w:tcW w:w="7054" w:type="dxa"/>
            <w:gridSpan w:val="2"/>
          </w:tcPr>
          <w:p w14:paraId="154AD45D"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Kitten’s First Tooth helped me to talk to my child about going to the dentist</w:t>
            </w:r>
          </w:p>
        </w:tc>
        <w:tc>
          <w:tcPr>
            <w:tcW w:w="1559" w:type="dxa"/>
          </w:tcPr>
          <w:p w14:paraId="72C1BEB6"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4.26 (0.74)</w:t>
            </w:r>
          </w:p>
        </w:tc>
      </w:tr>
      <w:tr w:rsidR="005319A5" w:rsidRPr="00822EBB" w14:paraId="15878DC9" w14:textId="77777777" w:rsidTr="00415253">
        <w:tc>
          <w:tcPr>
            <w:tcW w:w="7054" w:type="dxa"/>
            <w:gridSpan w:val="2"/>
          </w:tcPr>
          <w:p w14:paraId="5671CF55"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Kitten’s First Tooth helped me to talk to my child about brushing his/her teeth</w:t>
            </w:r>
          </w:p>
        </w:tc>
        <w:tc>
          <w:tcPr>
            <w:tcW w:w="1559" w:type="dxa"/>
          </w:tcPr>
          <w:p w14:paraId="672BC73E"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4.2 (0.72)</w:t>
            </w:r>
          </w:p>
        </w:tc>
      </w:tr>
      <w:tr w:rsidR="005319A5" w:rsidRPr="00822EBB" w14:paraId="718142BD" w14:textId="77777777" w:rsidTr="00415253">
        <w:tc>
          <w:tcPr>
            <w:tcW w:w="7054" w:type="dxa"/>
            <w:gridSpan w:val="2"/>
          </w:tcPr>
          <w:p w14:paraId="0C571FF4"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It was easy to fit reading the Kitten’s First Tooth into my child’s routine</w:t>
            </w:r>
          </w:p>
        </w:tc>
        <w:tc>
          <w:tcPr>
            <w:tcW w:w="1559" w:type="dxa"/>
          </w:tcPr>
          <w:p w14:paraId="05719582" w14:textId="77777777" w:rsidR="005319A5" w:rsidRPr="00822EBB" w:rsidRDefault="005319A5" w:rsidP="00415253">
            <w:pPr>
              <w:spacing w:after="0" w:line="240" w:lineRule="auto"/>
              <w:rPr>
                <w:rFonts w:ascii="Times New Roman" w:hAnsi="Times New Roman" w:cs="Times New Roman"/>
                <w:sz w:val="24"/>
                <w:szCs w:val="24"/>
              </w:rPr>
            </w:pPr>
            <w:r w:rsidRPr="00822EBB">
              <w:rPr>
                <w:rFonts w:ascii="Times New Roman" w:hAnsi="Times New Roman" w:cs="Times New Roman"/>
                <w:sz w:val="24"/>
                <w:szCs w:val="24"/>
              </w:rPr>
              <w:t>4.11 (0.68)</w:t>
            </w:r>
          </w:p>
        </w:tc>
      </w:tr>
      <w:tr w:rsidR="005319A5" w:rsidRPr="00822EBB" w14:paraId="7AC516E8" w14:textId="77777777" w:rsidTr="00415253">
        <w:tc>
          <w:tcPr>
            <w:tcW w:w="7054" w:type="dxa"/>
            <w:gridSpan w:val="2"/>
          </w:tcPr>
          <w:p w14:paraId="06EA3471" w14:textId="77777777" w:rsidR="005319A5" w:rsidRDefault="005319A5" w:rsidP="00415253">
            <w:pPr>
              <w:spacing w:after="0" w:line="240" w:lineRule="auto"/>
              <w:rPr>
                <w:rFonts w:ascii="Times New Roman" w:hAnsi="Times New Roman" w:cs="Times New Roman"/>
                <w:sz w:val="24"/>
                <w:szCs w:val="24"/>
              </w:rPr>
            </w:pPr>
          </w:p>
        </w:tc>
        <w:tc>
          <w:tcPr>
            <w:tcW w:w="1559" w:type="dxa"/>
          </w:tcPr>
          <w:p w14:paraId="61EA7631" w14:textId="77777777" w:rsidR="005319A5" w:rsidRPr="00822EBB"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 (n)</w:t>
            </w:r>
          </w:p>
        </w:tc>
      </w:tr>
      <w:tr w:rsidR="005319A5" w:rsidRPr="00822EBB" w14:paraId="3C3BF425" w14:textId="77777777" w:rsidTr="00415253">
        <w:tc>
          <w:tcPr>
            <w:tcW w:w="4503" w:type="dxa"/>
            <w:vMerge w:val="restart"/>
          </w:tcPr>
          <w:p w14:paraId="760CABB4" w14:textId="77777777" w:rsidR="005319A5" w:rsidRPr="00822EBB"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Parent preference regarding format (n=34)</w:t>
            </w:r>
          </w:p>
        </w:tc>
        <w:tc>
          <w:tcPr>
            <w:tcW w:w="2551" w:type="dxa"/>
          </w:tcPr>
          <w:p w14:paraId="5F24081B" w14:textId="77777777" w:rsidR="005319A5" w:rsidRPr="00822EBB"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For DVD</w:t>
            </w:r>
          </w:p>
        </w:tc>
        <w:tc>
          <w:tcPr>
            <w:tcW w:w="1559" w:type="dxa"/>
          </w:tcPr>
          <w:p w14:paraId="0457ED6C" w14:textId="77777777" w:rsidR="005319A5" w:rsidRPr="00822EBB"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52.9% (18)</w:t>
            </w:r>
            <w:r>
              <w:rPr>
                <w:rFonts w:ascii="Times New Roman" w:hAnsi="Times New Roman" w:cs="Times New Roman"/>
                <w:sz w:val="24"/>
                <w:szCs w:val="24"/>
              </w:rPr>
              <w:br/>
            </w:r>
          </w:p>
        </w:tc>
      </w:tr>
      <w:tr w:rsidR="005319A5" w:rsidRPr="00822EBB" w14:paraId="33DE1004" w14:textId="77777777" w:rsidTr="00415253">
        <w:tc>
          <w:tcPr>
            <w:tcW w:w="4503" w:type="dxa"/>
            <w:vMerge/>
          </w:tcPr>
          <w:p w14:paraId="6311F3D9" w14:textId="77777777" w:rsidR="005319A5" w:rsidRDefault="005319A5" w:rsidP="00415253">
            <w:pPr>
              <w:spacing w:after="0" w:line="240" w:lineRule="auto"/>
              <w:rPr>
                <w:rFonts w:ascii="Times New Roman" w:hAnsi="Times New Roman" w:cs="Times New Roman"/>
                <w:sz w:val="24"/>
                <w:szCs w:val="24"/>
              </w:rPr>
            </w:pPr>
          </w:p>
        </w:tc>
        <w:tc>
          <w:tcPr>
            <w:tcW w:w="2551" w:type="dxa"/>
          </w:tcPr>
          <w:p w14:paraId="42C4C5D1" w14:textId="77777777" w:rsidR="005319A5"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For book</w:t>
            </w:r>
          </w:p>
        </w:tc>
        <w:tc>
          <w:tcPr>
            <w:tcW w:w="1559" w:type="dxa"/>
          </w:tcPr>
          <w:p w14:paraId="11E5B1AE" w14:textId="77777777" w:rsidR="005319A5" w:rsidRPr="00822EBB"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32.4% (11)</w:t>
            </w:r>
          </w:p>
        </w:tc>
      </w:tr>
      <w:tr w:rsidR="005319A5" w:rsidRPr="00822EBB" w14:paraId="5BC4F84E" w14:textId="77777777" w:rsidTr="00415253">
        <w:tc>
          <w:tcPr>
            <w:tcW w:w="4503" w:type="dxa"/>
            <w:vMerge/>
          </w:tcPr>
          <w:p w14:paraId="69193EF2" w14:textId="77777777" w:rsidR="005319A5" w:rsidRDefault="005319A5" w:rsidP="00415253">
            <w:pPr>
              <w:spacing w:after="0" w:line="240" w:lineRule="auto"/>
              <w:rPr>
                <w:rFonts w:ascii="Times New Roman" w:hAnsi="Times New Roman" w:cs="Times New Roman"/>
                <w:sz w:val="24"/>
                <w:szCs w:val="24"/>
              </w:rPr>
            </w:pPr>
          </w:p>
        </w:tc>
        <w:tc>
          <w:tcPr>
            <w:tcW w:w="2551" w:type="dxa"/>
          </w:tcPr>
          <w:p w14:paraId="0890AD6C" w14:textId="77777777" w:rsidR="005319A5"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No difference</w:t>
            </w:r>
          </w:p>
        </w:tc>
        <w:tc>
          <w:tcPr>
            <w:tcW w:w="1559" w:type="dxa"/>
          </w:tcPr>
          <w:p w14:paraId="3159C41A" w14:textId="77777777" w:rsidR="005319A5" w:rsidRPr="00822EBB"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14.7% (5)</w:t>
            </w:r>
          </w:p>
        </w:tc>
      </w:tr>
      <w:tr w:rsidR="005319A5" w:rsidRPr="00822EBB" w14:paraId="6BB9AA04" w14:textId="77777777" w:rsidTr="00415253">
        <w:tc>
          <w:tcPr>
            <w:tcW w:w="4503" w:type="dxa"/>
            <w:vMerge w:val="restart"/>
          </w:tcPr>
          <w:p w14:paraId="2E76A087" w14:textId="77777777" w:rsidR="005319A5"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Child preference for story character (n=19)</w:t>
            </w:r>
          </w:p>
        </w:tc>
        <w:tc>
          <w:tcPr>
            <w:tcW w:w="2551" w:type="dxa"/>
          </w:tcPr>
          <w:p w14:paraId="17F92CDE" w14:textId="77777777" w:rsidR="005319A5"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Kitten</w:t>
            </w:r>
          </w:p>
        </w:tc>
        <w:tc>
          <w:tcPr>
            <w:tcW w:w="1559" w:type="dxa"/>
          </w:tcPr>
          <w:p w14:paraId="4D3B019C" w14:textId="77777777" w:rsidR="005319A5" w:rsidRPr="00822EBB"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15 (78.9%)</w:t>
            </w:r>
          </w:p>
        </w:tc>
      </w:tr>
      <w:tr w:rsidR="005319A5" w:rsidRPr="00822EBB" w14:paraId="0C24EBAF" w14:textId="77777777" w:rsidTr="00415253">
        <w:tc>
          <w:tcPr>
            <w:tcW w:w="4503" w:type="dxa"/>
            <w:vMerge/>
          </w:tcPr>
          <w:p w14:paraId="4CBC4E51" w14:textId="77777777" w:rsidR="005319A5" w:rsidRDefault="005319A5" w:rsidP="00415253">
            <w:pPr>
              <w:spacing w:after="0" w:line="240" w:lineRule="auto"/>
              <w:rPr>
                <w:rFonts w:ascii="Times New Roman" w:hAnsi="Times New Roman" w:cs="Times New Roman"/>
                <w:sz w:val="24"/>
                <w:szCs w:val="24"/>
              </w:rPr>
            </w:pPr>
          </w:p>
        </w:tc>
        <w:tc>
          <w:tcPr>
            <w:tcW w:w="2551" w:type="dxa"/>
          </w:tcPr>
          <w:p w14:paraId="6F1564CC" w14:textId="77777777" w:rsidR="005319A5"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Owl</w:t>
            </w:r>
          </w:p>
        </w:tc>
        <w:tc>
          <w:tcPr>
            <w:tcW w:w="1559" w:type="dxa"/>
          </w:tcPr>
          <w:p w14:paraId="22C8CB1D" w14:textId="77777777" w:rsidR="005319A5" w:rsidRPr="00822EBB"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3 (15.8%)</w:t>
            </w:r>
          </w:p>
        </w:tc>
      </w:tr>
      <w:tr w:rsidR="005319A5" w:rsidRPr="00822EBB" w14:paraId="4BDDEDE6" w14:textId="77777777" w:rsidTr="00415253">
        <w:tc>
          <w:tcPr>
            <w:tcW w:w="4503" w:type="dxa"/>
            <w:vMerge/>
          </w:tcPr>
          <w:p w14:paraId="7F724B5F" w14:textId="77777777" w:rsidR="005319A5" w:rsidRDefault="005319A5" w:rsidP="00415253">
            <w:pPr>
              <w:spacing w:after="0" w:line="240" w:lineRule="auto"/>
              <w:rPr>
                <w:rFonts w:ascii="Times New Roman" w:hAnsi="Times New Roman" w:cs="Times New Roman"/>
                <w:sz w:val="24"/>
                <w:szCs w:val="24"/>
              </w:rPr>
            </w:pPr>
          </w:p>
        </w:tc>
        <w:tc>
          <w:tcPr>
            <w:tcW w:w="2551" w:type="dxa"/>
          </w:tcPr>
          <w:p w14:paraId="5EC2818F" w14:textId="77777777" w:rsidR="005319A5"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All of them</w:t>
            </w:r>
          </w:p>
        </w:tc>
        <w:tc>
          <w:tcPr>
            <w:tcW w:w="1559" w:type="dxa"/>
          </w:tcPr>
          <w:p w14:paraId="66F12323" w14:textId="77777777" w:rsidR="005319A5" w:rsidRPr="00822EBB"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1 (5.3%)</w:t>
            </w:r>
          </w:p>
        </w:tc>
      </w:tr>
      <w:tr w:rsidR="005319A5" w:rsidRPr="00822EBB" w14:paraId="54219C12" w14:textId="77777777" w:rsidTr="00415253">
        <w:tc>
          <w:tcPr>
            <w:tcW w:w="4503" w:type="dxa"/>
            <w:vMerge w:val="restart"/>
          </w:tcPr>
          <w:p w14:paraId="1BFC77E2" w14:textId="77777777" w:rsidR="005319A5"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Stand out message from the story (n=24)</w:t>
            </w:r>
          </w:p>
        </w:tc>
        <w:tc>
          <w:tcPr>
            <w:tcW w:w="2551" w:type="dxa"/>
          </w:tcPr>
          <w:p w14:paraId="3F8FDF16" w14:textId="77777777" w:rsidR="005319A5" w:rsidRDefault="005319A5" w:rsidP="00415253">
            <w:pPr>
              <w:spacing w:after="0" w:line="240" w:lineRule="auto"/>
              <w:rPr>
                <w:rFonts w:ascii="Times New Roman" w:hAnsi="Times New Roman" w:cs="Times New Roman"/>
                <w:sz w:val="24"/>
                <w:szCs w:val="24"/>
              </w:rPr>
            </w:pPr>
            <w:r w:rsidRPr="00C26E52">
              <w:rPr>
                <w:rFonts w:ascii="Times New Roman" w:hAnsi="Times New Roman" w:cs="Times New Roman"/>
                <w:sz w:val="24"/>
                <w:szCs w:val="24"/>
              </w:rPr>
              <w:t>how to brush teeth/ tooth brushing generally</w:t>
            </w:r>
          </w:p>
        </w:tc>
        <w:tc>
          <w:tcPr>
            <w:tcW w:w="1559" w:type="dxa"/>
          </w:tcPr>
          <w:p w14:paraId="0D6E1B7F" w14:textId="77777777" w:rsidR="005319A5"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13 (54.2%)</w:t>
            </w:r>
          </w:p>
        </w:tc>
      </w:tr>
      <w:tr w:rsidR="005319A5" w:rsidRPr="00822EBB" w14:paraId="30FFA8DA" w14:textId="77777777" w:rsidTr="00415253">
        <w:tc>
          <w:tcPr>
            <w:tcW w:w="4503" w:type="dxa"/>
            <w:vMerge/>
          </w:tcPr>
          <w:p w14:paraId="286D3C93" w14:textId="77777777" w:rsidR="005319A5" w:rsidRDefault="005319A5" w:rsidP="00415253">
            <w:pPr>
              <w:spacing w:after="0" w:line="240" w:lineRule="auto"/>
              <w:rPr>
                <w:rFonts w:ascii="Times New Roman" w:hAnsi="Times New Roman" w:cs="Times New Roman"/>
                <w:sz w:val="24"/>
                <w:szCs w:val="24"/>
              </w:rPr>
            </w:pPr>
          </w:p>
        </w:tc>
        <w:tc>
          <w:tcPr>
            <w:tcW w:w="2551" w:type="dxa"/>
          </w:tcPr>
          <w:p w14:paraId="01B9ABAC" w14:textId="77777777" w:rsidR="005319A5" w:rsidRDefault="005319A5" w:rsidP="00415253">
            <w:pPr>
              <w:spacing w:after="0" w:line="240" w:lineRule="auto"/>
              <w:rPr>
                <w:rFonts w:ascii="Times New Roman" w:hAnsi="Times New Roman" w:cs="Times New Roman"/>
                <w:sz w:val="24"/>
                <w:szCs w:val="24"/>
              </w:rPr>
            </w:pPr>
            <w:r w:rsidRPr="00C26E52">
              <w:rPr>
                <w:rFonts w:ascii="Times New Roman" w:hAnsi="Times New Roman" w:cs="Times New Roman"/>
                <w:sz w:val="24"/>
                <w:szCs w:val="24"/>
              </w:rPr>
              <w:t>importance of oral health</w:t>
            </w:r>
          </w:p>
        </w:tc>
        <w:tc>
          <w:tcPr>
            <w:tcW w:w="1559" w:type="dxa"/>
          </w:tcPr>
          <w:p w14:paraId="4AFB97E9" w14:textId="77777777" w:rsidR="005319A5"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5 (20.8%)</w:t>
            </w:r>
          </w:p>
        </w:tc>
      </w:tr>
      <w:tr w:rsidR="005319A5" w:rsidRPr="00822EBB" w14:paraId="78BDBE4E" w14:textId="77777777" w:rsidTr="00415253">
        <w:tc>
          <w:tcPr>
            <w:tcW w:w="4503" w:type="dxa"/>
            <w:vMerge/>
          </w:tcPr>
          <w:p w14:paraId="5AFD908E" w14:textId="77777777" w:rsidR="005319A5" w:rsidRDefault="005319A5" w:rsidP="00415253">
            <w:pPr>
              <w:spacing w:after="0" w:line="240" w:lineRule="auto"/>
              <w:rPr>
                <w:rFonts w:ascii="Times New Roman" w:hAnsi="Times New Roman" w:cs="Times New Roman"/>
                <w:sz w:val="24"/>
                <w:szCs w:val="24"/>
              </w:rPr>
            </w:pPr>
          </w:p>
        </w:tc>
        <w:tc>
          <w:tcPr>
            <w:tcW w:w="2551" w:type="dxa"/>
          </w:tcPr>
          <w:p w14:paraId="4C9F7DDD" w14:textId="77777777" w:rsidR="005319A5" w:rsidRDefault="005319A5" w:rsidP="00415253">
            <w:pPr>
              <w:spacing w:after="0" w:line="240" w:lineRule="auto"/>
              <w:rPr>
                <w:rFonts w:ascii="Times New Roman" w:hAnsi="Times New Roman" w:cs="Times New Roman"/>
                <w:sz w:val="24"/>
                <w:szCs w:val="24"/>
              </w:rPr>
            </w:pPr>
            <w:r w:rsidRPr="00C26E52">
              <w:rPr>
                <w:rFonts w:ascii="Times New Roman" w:hAnsi="Times New Roman" w:cs="Times New Roman"/>
                <w:sz w:val="24"/>
                <w:szCs w:val="24"/>
              </w:rPr>
              <w:t>not to be afraid of the dentist/ visit dentist regularly</w:t>
            </w:r>
          </w:p>
        </w:tc>
        <w:tc>
          <w:tcPr>
            <w:tcW w:w="1559" w:type="dxa"/>
          </w:tcPr>
          <w:p w14:paraId="1DAC5ECE" w14:textId="77777777" w:rsidR="005319A5"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4 (16.7%)</w:t>
            </w:r>
          </w:p>
        </w:tc>
      </w:tr>
      <w:tr w:rsidR="005319A5" w:rsidRPr="00822EBB" w14:paraId="4CA34588" w14:textId="77777777" w:rsidTr="00415253">
        <w:tc>
          <w:tcPr>
            <w:tcW w:w="4503" w:type="dxa"/>
            <w:vMerge/>
          </w:tcPr>
          <w:p w14:paraId="223A9C64" w14:textId="77777777" w:rsidR="005319A5" w:rsidRDefault="005319A5" w:rsidP="00415253">
            <w:pPr>
              <w:spacing w:after="0" w:line="240" w:lineRule="auto"/>
              <w:rPr>
                <w:rFonts w:ascii="Times New Roman" w:hAnsi="Times New Roman" w:cs="Times New Roman"/>
                <w:sz w:val="24"/>
                <w:szCs w:val="24"/>
              </w:rPr>
            </w:pPr>
          </w:p>
        </w:tc>
        <w:tc>
          <w:tcPr>
            <w:tcW w:w="2551" w:type="dxa"/>
          </w:tcPr>
          <w:p w14:paraId="3D8E6AF1" w14:textId="77777777" w:rsidR="005319A5" w:rsidRDefault="005319A5" w:rsidP="00415253">
            <w:pPr>
              <w:spacing w:after="0" w:line="240" w:lineRule="auto"/>
              <w:rPr>
                <w:rFonts w:ascii="Times New Roman" w:hAnsi="Times New Roman" w:cs="Times New Roman"/>
                <w:sz w:val="24"/>
                <w:szCs w:val="24"/>
              </w:rPr>
            </w:pPr>
            <w:r w:rsidRPr="00C26E52">
              <w:rPr>
                <w:rFonts w:ascii="Times New Roman" w:hAnsi="Times New Roman" w:cs="Times New Roman"/>
                <w:sz w:val="24"/>
                <w:szCs w:val="24"/>
              </w:rPr>
              <w:t>limit sugar</w:t>
            </w:r>
          </w:p>
        </w:tc>
        <w:tc>
          <w:tcPr>
            <w:tcW w:w="1559" w:type="dxa"/>
          </w:tcPr>
          <w:p w14:paraId="1BA96563" w14:textId="77777777" w:rsidR="005319A5" w:rsidRDefault="005319A5" w:rsidP="00415253">
            <w:pPr>
              <w:spacing w:after="0" w:line="240" w:lineRule="auto"/>
              <w:rPr>
                <w:rFonts w:ascii="Times New Roman" w:hAnsi="Times New Roman" w:cs="Times New Roman"/>
                <w:sz w:val="24"/>
                <w:szCs w:val="24"/>
              </w:rPr>
            </w:pPr>
            <w:r>
              <w:rPr>
                <w:rFonts w:ascii="Times New Roman" w:hAnsi="Times New Roman" w:cs="Times New Roman"/>
                <w:sz w:val="24"/>
                <w:szCs w:val="24"/>
              </w:rPr>
              <w:t>2 (8.3%)</w:t>
            </w:r>
          </w:p>
        </w:tc>
      </w:tr>
    </w:tbl>
    <w:p w14:paraId="2EAF3F95" w14:textId="77777777" w:rsidR="005319A5" w:rsidRPr="00C16911" w:rsidRDefault="005319A5" w:rsidP="005319A5">
      <w:pPr>
        <w:spacing w:line="480" w:lineRule="auto"/>
        <w:rPr>
          <w:rFonts w:ascii="Times New Roman" w:hAnsi="Times New Roman" w:cs="Times New Roman"/>
          <w:sz w:val="24"/>
          <w:szCs w:val="24"/>
        </w:rPr>
      </w:pPr>
      <w:r>
        <w:rPr>
          <w:rFonts w:ascii="Times New Roman" w:hAnsi="Times New Roman" w:cs="Times New Roman"/>
          <w:sz w:val="24"/>
          <w:szCs w:val="24"/>
        </w:rPr>
        <w:t>*Scale rating from strongly disagree (1) – strongly agree (5)</w:t>
      </w:r>
    </w:p>
    <w:p w14:paraId="3A4AD291" w14:textId="77777777" w:rsidR="005319A5" w:rsidRDefault="005319A5" w:rsidP="005319A5"/>
    <w:p w14:paraId="637CDF1D" w14:textId="77777777" w:rsidR="005319A5" w:rsidRDefault="005319A5" w:rsidP="005319A5"/>
    <w:p w14:paraId="48883E97" w14:textId="77777777" w:rsidR="005319A5" w:rsidRDefault="005319A5" w:rsidP="005319A5"/>
    <w:p w14:paraId="2DD605A4" w14:textId="77777777" w:rsidR="005319A5" w:rsidRDefault="005319A5" w:rsidP="005319A5"/>
    <w:p w14:paraId="06A335CE" w14:textId="77777777" w:rsidR="005319A5" w:rsidRDefault="005319A5" w:rsidP="005319A5"/>
    <w:p w14:paraId="3E53CF6A" w14:textId="77777777" w:rsidR="005319A5" w:rsidRDefault="005319A5" w:rsidP="005319A5"/>
    <w:p w14:paraId="3048FC76" w14:textId="77777777" w:rsidR="005319A5" w:rsidRDefault="005319A5" w:rsidP="005319A5"/>
    <w:p w14:paraId="7B0A045E" w14:textId="77777777" w:rsidR="005319A5" w:rsidRDefault="005319A5" w:rsidP="005319A5"/>
    <w:p w14:paraId="6FA070F2" w14:textId="77777777" w:rsidR="00906E29" w:rsidRDefault="00906E29" w:rsidP="005C13B3">
      <w:pPr>
        <w:spacing w:line="480" w:lineRule="auto"/>
        <w:rPr>
          <w:rFonts w:ascii="Times New Roman" w:hAnsi="Times New Roman" w:cs="Times New Roman"/>
          <w:sz w:val="24"/>
          <w:szCs w:val="24"/>
        </w:rPr>
      </w:pPr>
    </w:p>
    <w:p w14:paraId="0829CD24" w14:textId="560AD9C3" w:rsidR="005319A5" w:rsidRPr="00822EBB" w:rsidRDefault="005319A5" w:rsidP="005319A5">
      <w:pPr>
        <w:spacing w:line="240" w:lineRule="auto"/>
        <w:rPr>
          <w:rFonts w:ascii="Times New Roman" w:hAnsi="Times New Roman" w:cs="Times New Roman"/>
          <w:b/>
          <w:i/>
          <w:sz w:val="24"/>
          <w:szCs w:val="24"/>
        </w:rPr>
      </w:pPr>
      <w:proofErr w:type="gramStart"/>
      <w:r>
        <w:rPr>
          <w:rFonts w:ascii="Times New Roman" w:hAnsi="Times New Roman" w:cs="Times New Roman"/>
          <w:b/>
          <w:i/>
          <w:sz w:val="24"/>
          <w:szCs w:val="24"/>
        </w:rPr>
        <w:t>Table 3</w:t>
      </w:r>
      <w:r w:rsidRPr="00822EBB">
        <w:rPr>
          <w:rFonts w:ascii="Times New Roman" w:hAnsi="Times New Roman" w:cs="Times New Roman"/>
          <w:b/>
          <w:i/>
          <w:sz w:val="24"/>
          <w:szCs w:val="24"/>
        </w:rPr>
        <w:t>.</w:t>
      </w:r>
      <w:proofErr w:type="gramEnd"/>
      <w:r w:rsidRPr="00822EBB">
        <w:rPr>
          <w:rFonts w:ascii="Times New Roman" w:hAnsi="Times New Roman" w:cs="Times New Roman"/>
          <w:b/>
          <w:i/>
          <w:sz w:val="24"/>
          <w:szCs w:val="24"/>
        </w:rPr>
        <w:t xml:space="preserve"> Mean scores on the Oral Health Behaviours Questionnaire and additional items and results of ANCOVA analysis </w:t>
      </w:r>
    </w:p>
    <w:tbl>
      <w:tblPr>
        <w:tblStyle w:val="TableGrid"/>
        <w:tblW w:w="9923" w:type="dxa"/>
        <w:tblInd w:w="-1026" w:type="dxa"/>
        <w:tblLayout w:type="fixed"/>
        <w:tblLook w:val="04A0" w:firstRow="1" w:lastRow="0" w:firstColumn="1" w:lastColumn="0" w:noHBand="0" w:noVBand="1"/>
      </w:tblPr>
      <w:tblGrid>
        <w:gridCol w:w="1276"/>
        <w:gridCol w:w="1705"/>
        <w:gridCol w:w="1414"/>
        <w:gridCol w:w="1415"/>
        <w:gridCol w:w="1418"/>
        <w:gridCol w:w="1417"/>
        <w:gridCol w:w="1278"/>
      </w:tblGrid>
      <w:tr w:rsidR="005319A5" w:rsidRPr="00822EBB" w14:paraId="26E3E56C" w14:textId="77777777" w:rsidTr="00415253">
        <w:trPr>
          <w:gridAfter w:val="1"/>
          <w:wAfter w:w="1278" w:type="dxa"/>
        </w:trPr>
        <w:tc>
          <w:tcPr>
            <w:tcW w:w="2981" w:type="dxa"/>
            <w:gridSpan w:val="2"/>
            <w:vMerge w:val="restart"/>
          </w:tcPr>
          <w:p w14:paraId="46AF9839" w14:textId="77777777" w:rsidR="005319A5" w:rsidRPr="00822EBB" w:rsidRDefault="005319A5" w:rsidP="00415253">
            <w:pPr>
              <w:rPr>
                <w:rFonts w:ascii="Times New Roman" w:hAnsi="Times New Roman"/>
                <w:b/>
                <w:sz w:val="24"/>
                <w:szCs w:val="24"/>
                <w:lang w:val="en-US"/>
              </w:rPr>
            </w:pPr>
            <w:r w:rsidRPr="00822EBB">
              <w:rPr>
                <w:rFonts w:ascii="Times New Roman" w:hAnsi="Times New Roman"/>
                <w:b/>
                <w:sz w:val="24"/>
                <w:szCs w:val="24"/>
                <w:lang w:val="en-US"/>
              </w:rPr>
              <w:t>Subscale</w:t>
            </w:r>
          </w:p>
        </w:tc>
        <w:tc>
          <w:tcPr>
            <w:tcW w:w="2829" w:type="dxa"/>
            <w:gridSpan w:val="2"/>
          </w:tcPr>
          <w:p w14:paraId="596F9ABF" w14:textId="77777777" w:rsidR="005319A5" w:rsidRPr="00822EBB" w:rsidRDefault="005319A5" w:rsidP="00415253">
            <w:pPr>
              <w:rPr>
                <w:rFonts w:ascii="Times New Roman" w:hAnsi="Times New Roman"/>
                <w:b/>
                <w:sz w:val="24"/>
                <w:szCs w:val="24"/>
                <w:lang w:val="en-US"/>
              </w:rPr>
            </w:pPr>
            <w:r w:rsidRPr="00822EBB">
              <w:rPr>
                <w:rFonts w:ascii="Times New Roman" w:hAnsi="Times New Roman"/>
                <w:b/>
                <w:sz w:val="24"/>
                <w:szCs w:val="24"/>
                <w:lang w:val="en-US"/>
              </w:rPr>
              <w:t>Baseline</w:t>
            </w:r>
          </w:p>
        </w:tc>
        <w:tc>
          <w:tcPr>
            <w:tcW w:w="2835" w:type="dxa"/>
            <w:gridSpan w:val="2"/>
          </w:tcPr>
          <w:p w14:paraId="29907BA3" w14:textId="77777777" w:rsidR="005319A5" w:rsidRPr="00822EBB" w:rsidRDefault="005319A5" w:rsidP="00415253">
            <w:pPr>
              <w:rPr>
                <w:rFonts w:ascii="Times New Roman" w:hAnsi="Times New Roman"/>
                <w:b/>
                <w:sz w:val="24"/>
                <w:szCs w:val="24"/>
                <w:lang w:val="en-US"/>
              </w:rPr>
            </w:pPr>
            <w:r w:rsidRPr="00822EBB">
              <w:rPr>
                <w:rFonts w:ascii="Times New Roman" w:hAnsi="Times New Roman"/>
                <w:b/>
                <w:sz w:val="24"/>
                <w:szCs w:val="24"/>
                <w:lang w:val="en-US"/>
              </w:rPr>
              <w:t>Post intervention</w:t>
            </w:r>
          </w:p>
        </w:tc>
      </w:tr>
      <w:tr w:rsidR="005319A5" w:rsidRPr="00822EBB" w14:paraId="57530C1C" w14:textId="77777777" w:rsidTr="00415253">
        <w:trPr>
          <w:trHeight w:val="977"/>
        </w:trPr>
        <w:tc>
          <w:tcPr>
            <w:tcW w:w="2981" w:type="dxa"/>
            <w:gridSpan w:val="2"/>
            <w:vMerge/>
          </w:tcPr>
          <w:p w14:paraId="0FE52579" w14:textId="77777777" w:rsidR="005319A5" w:rsidRPr="00822EBB" w:rsidRDefault="005319A5" w:rsidP="00415253">
            <w:pPr>
              <w:rPr>
                <w:rFonts w:ascii="Times New Roman" w:hAnsi="Times New Roman"/>
                <w:b/>
                <w:sz w:val="24"/>
                <w:szCs w:val="24"/>
                <w:lang w:val="en-US"/>
              </w:rPr>
            </w:pPr>
          </w:p>
        </w:tc>
        <w:tc>
          <w:tcPr>
            <w:tcW w:w="1414" w:type="dxa"/>
          </w:tcPr>
          <w:p w14:paraId="64DB4023"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Intervention group (n=74) mean (SD)</w:t>
            </w:r>
          </w:p>
        </w:tc>
        <w:tc>
          <w:tcPr>
            <w:tcW w:w="1415" w:type="dxa"/>
          </w:tcPr>
          <w:p w14:paraId="4A386CDC"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 xml:space="preserve">Control </w:t>
            </w:r>
          </w:p>
          <w:p w14:paraId="71B50E35"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group (n=51) mean (SD)</w:t>
            </w:r>
          </w:p>
        </w:tc>
        <w:tc>
          <w:tcPr>
            <w:tcW w:w="1418" w:type="dxa"/>
          </w:tcPr>
          <w:p w14:paraId="49EF02BC"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Intervention group (n=74) mean (SD)</w:t>
            </w:r>
          </w:p>
        </w:tc>
        <w:tc>
          <w:tcPr>
            <w:tcW w:w="1417" w:type="dxa"/>
          </w:tcPr>
          <w:p w14:paraId="7148CD52"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Control group (n=51) mean (SD)</w:t>
            </w:r>
          </w:p>
        </w:tc>
        <w:tc>
          <w:tcPr>
            <w:tcW w:w="1278" w:type="dxa"/>
            <w:shd w:val="clear" w:color="auto" w:fill="auto"/>
          </w:tcPr>
          <w:p w14:paraId="10F9B9A1"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F statistic</w:t>
            </w:r>
            <w:r w:rsidRPr="00822EBB">
              <w:rPr>
                <w:rFonts w:ascii="Times New Roman" w:hAnsi="Times New Roman"/>
                <w:sz w:val="24"/>
                <w:szCs w:val="24"/>
                <w:vertAlign w:val="superscript"/>
                <w:lang w:val="en-US"/>
              </w:rPr>
              <w:t>1</w:t>
            </w:r>
          </w:p>
        </w:tc>
      </w:tr>
      <w:tr w:rsidR="005319A5" w:rsidRPr="00822EBB" w14:paraId="723CD379" w14:textId="77777777" w:rsidTr="00415253">
        <w:trPr>
          <w:trHeight w:val="580"/>
        </w:trPr>
        <w:tc>
          <w:tcPr>
            <w:tcW w:w="1276" w:type="dxa"/>
            <w:vMerge w:val="restart"/>
            <w:tcBorders>
              <w:right w:val="single" w:sz="4" w:space="0" w:color="auto"/>
            </w:tcBorders>
          </w:tcPr>
          <w:p w14:paraId="280477F9" w14:textId="77777777" w:rsidR="005319A5" w:rsidRPr="00822EBB" w:rsidRDefault="005319A5" w:rsidP="00415253">
            <w:pPr>
              <w:rPr>
                <w:rFonts w:ascii="Times New Roman" w:hAnsi="Times New Roman"/>
                <w:sz w:val="24"/>
                <w:szCs w:val="24"/>
                <w:lang w:val="en-US"/>
              </w:rPr>
            </w:pPr>
            <w:r>
              <w:rPr>
                <w:rFonts w:ascii="Times New Roman" w:hAnsi="Times New Roman"/>
                <w:sz w:val="24"/>
                <w:szCs w:val="24"/>
                <w:lang w:val="en-US"/>
              </w:rPr>
              <w:t>Self-efficacy</w:t>
            </w:r>
          </w:p>
        </w:tc>
        <w:tc>
          <w:tcPr>
            <w:tcW w:w="1705" w:type="dxa"/>
            <w:tcBorders>
              <w:left w:val="single" w:sz="4" w:space="0" w:color="auto"/>
            </w:tcBorders>
          </w:tcPr>
          <w:p w14:paraId="4E7B5137" w14:textId="77777777" w:rsidR="005319A5" w:rsidRPr="00822EBB" w:rsidRDefault="005319A5" w:rsidP="00415253">
            <w:pPr>
              <w:rPr>
                <w:rFonts w:ascii="Times New Roman" w:hAnsi="Times New Roman"/>
                <w:sz w:val="24"/>
                <w:szCs w:val="24"/>
                <w:lang w:val="en-US"/>
              </w:rPr>
            </w:pPr>
            <w:r>
              <w:rPr>
                <w:rFonts w:ascii="Times New Roman" w:hAnsi="Times New Roman"/>
                <w:sz w:val="24"/>
                <w:szCs w:val="24"/>
                <w:lang w:val="en-US"/>
              </w:rPr>
              <w:t>T</w:t>
            </w:r>
            <w:r w:rsidRPr="00822EBB">
              <w:rPr>
                <w:rFonts w:ascii="Times New Roman" w:hAnsi="Times New Roman"/>
                <w:sz w:val="24"/>
                <w:szCs w:val="24"/>
                <w:lang w:val="en-US"/>
              </w:rPr>
              <w:t>ooth brushing</w:t>
            </w:r>
          </w:p>
        </w:tc>
        <w:tc>
          <w:tcPr>
            <w:tcW w:w="1414" w:type="dxa"/>
          </w:tcPr>
          <w:p w14:paraId="6BE788F0"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4.29 (0.56)</w:t>
            </w:r>
          </w:p>
        </w:tc>
        <w:tc>
          <w:tcPr>
            <w:tcW w:w="1415" w:type="dxa"/>
          </w:tcPr>
          <w:p w14:paraId="2C7D56D9"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4.25 (0.69)</w:t>
            </w:r>
          </w:p>
        </w:tc>
        <w:tc>
          <w:tcPr>
            <w:tcW w:w="1418" w:type="dxa"/>
          </w:tcPr>
          <w:p w14:paraId="5F799FD1"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4.62 (0.47)</w:t>
            </w:r>
          </w:p>
        </w:tc>
        <w:tc>
          <w:tcPr>
            <w:tcW w:w="1417" w:type="dxa"/>
          </w:tcPr>
          <w:p w14:paraId="57F4FEB9"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4.29 (0.68)</w:t>
            </w:r>
          </w:p>
        </w:tc>
        <w:tc>
          <w:tcPr>
            <w:tcW w:w="1278" w:type="dxa"/>
            <w:shd w:val="clear" w:color="auto" w:fill="auto"/>
          </w:tcPr>
          <w:p w14:paraId="6CDCEB53"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12.04**</w:t>
            </w:r>
          </w:p>
        </w:tc>
      </w:tr>
      <w:tr w:rsidR="005319A5" w:rsidRPr="00822EBB" w14:paraId="6B3763F7" w14:textId="77777777" w:rsidTr="00415253">
        <w:trPr>
          <w:trHeight w:val="756"/>
        </w:trPr>
        <w:tc>
          <w:tcPr>
            <w:tcW w:w="1276" w:type="dxa"/>
            <w:vMerge/>
            <w:tcBorders>
              <w:right w:val="single" w:sz="4" w:space="0" w:color="auto"/>
            </w:tcBorders>
          </w:tcPr>
          <w:p w14:paraId="2289C09F" w14:textId="77777777" w:rsidR="005319A5" w:rsidRPr="00822EBB" w:rsidRDefault="005319A5" w:rsidP="00415253">
            <w:pPr>
              <w:rPr>
                <w:rFonts w:ascii="Times New Roman" w:hAnsi="Times New Roman"/>
                <w:sz w:val="24"/>
                <w:szCs w:val="24"/>
                <w:lang w:val="en-US"/>
              </w:rPr>
            </w:pPr>
          </w:p>
        </w:tc>
        <w:tc>
          <w:tcPr>
            <w:tcW w:w="1705" w:type="dxa"/>
            <w:tcBorders>
              <w:left w:val="single" w:sz="4" w:space="0" w:color="auto"/>
            </w:tcBorders>
          </w:tcPr>
          <w:p w14:paraId="19AF4A63" w14:textId="77777777" w:rsidR="005319A5" w:rsidRPr="00822EBB" w:rsidRDefault="005319A5" w:rsidP="00415253">
            <w:pPr>
              <w:rPr>
                <w:rFonts w:ascii="Times New Roman" w:hAnsi="Times New Roman"/>
                <w:sz w:val="24"/>
                <w:szCs w:val="24"/>
                <w:lang w:val="en-US"/>
              </w:rPr>
            </w:pPr>
            <w:r>
              <w:rPr>
                <w:rFonts w:ascii="Times New Roman" w:hAnsi="Times New Roman"/>
                <w:sz w:val="24"/>
                <w:szCs w:val="24"/>
                <w:lang w:val="en-US"/>
              </w:rPr>
              <w:t>S</w:t>
            </w:r>
            <w:r w:rsidRPr="00822EBB">
              <w:rPr>
                <w:rFonts w:ascii="Times New Roman" w:hAnsi="Times New Roman"/>
                <w:sz w:val="24"/>
                <w:szCs w:val="24"/>
                <w:lang w:val="en-US"/>
              </w:rPr>
              <w:t>ugar control</w:t>
            </w:r>
          </w:p>
        </w:tc>
        <w:tc>
          <w:tcPr>
            <w:tcW w:w="1414" w:type="dxa"/>
          </w:tcPr>
          <w:p w14:paraId="74C57B66"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3.72 (0.75)</w:t>
            </w:r>
          </w:p>
        </w:tc>
        <w:tc>
          <w:tcPr>
            <w:tcW w:w="1415" w:type="dxa"/>
          </w:tcPr>
          <w:p w14:paraId="571BE42D"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3.69 (0.87)</w:t>
            </w:r>
          </w:p>
        </w:tc>
        <w:tc>
          <w:tcPr>
            <w:tcW w:w="1418" w:type="dxa"/>
          </w:tcPr>
          <w:p w14:paraId="640D7061"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3.82 (0.79)</w:t>
            </w:r>
          </w:p>
        </w:tc>
        <w:tc>
          <w:tcPr>
            <w:tcW w:w="1417" w:type="dxa"/>
          </w:tcPr>
          <w:p w14:paraId="729D37DD"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3.63 (0.85)</w:t>
            </w:r>
          </w:p>
        </w:tc>
        <w:tc>
          <w:tcPr>
            <w:tcW w:w="1278" w:type="dxa"/>
            <w:shd w:val="clear" w:color="auto" w:fill="auto"/>
          </w:tcPr>
          <w:p w14:paraId="14751871"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3.34</w:t>
            </w:r>
          </w:p>
        </w:tc>
      </w:tr>
      <w:tr w:rsidR="005319A5" w:rsidRPr="00822EBB" w14:paraId="5FE4B5DA" w14:textId="77777777" w:rsidTr="00415253">
        <w:trPr>
          <w:trHeight w:val="756"/>
        </w:trPr>
        <w:tc>
          <w:tcPr>
            <w:tcW w:w="1276" w:type="dxa"/>
            <w:vMerge w:val="restart"/>
            <w:tcBorders>
              <w:right w:val="single" w:sz="4" w:space="0" w:color="auto"/>
            </w:tcBorders>
          </w:tcPr>
          <w:p w14:paraId="4702EE6B" w14:textId="77777777" w:rsidR="005319A5" w:rsidRPr="00822EBB" w:rsidRDefault="005319A5" w:rsidP="00415253">
            <w:pPr>
              <w:rPr>
                <w:rFonts w:ascii="Times New Roman" w:hAnsi="Times New Roman"/>
                <w:sz w:val="24"/>
                <w:szCs w:val="24"/>
                <w:lang w:val="en-US"/>
              </w:rPr>
            </w:pPr>
            <w:r>
              <w:rPr>
                <w:rFonts w:ascii="Times New Roman" w:hAnsi="Times New Roman"/>
                <w:bCs/>
                <w:sz w:val="24"/>
                <w:szCs w:val="24"/>
              </w:rPr>
              <w:t>Intention</w:t>
            </w:r>
          </w:p>
        </w:tc>
        <w:tc>
          <w:tcPr>
            <w:tcW w:w="1705" w:type="dxa"/>
            <w:tcBorders>
              <w:left w:val="single" w:sz="4" w:space="0" w:color="auto"/>
            </w:tcBorders>
          </w:tcPr>
          <w:p w14:paraId="56816A18" w14:textId="77777777" w:rsidR="005319A5" w:rsidRPr="00822EBB" w:rsidRDefault="005319A5" w:rsidP="00415253">
            <w:pPr>
              <w:rPr>
                <w:rFonts w:ascii="Times New Roman" w:hAnsi="Times New Roman"/>
                <w:sz w:val="24"/>
                <w:szCs w:val="24"/>
                <w:lang w:val="en-US"/>
              </w:rPr>
            </w:pPr>
            <w:r>
              <w:rPr>
                <w:rFonts w:ascii="Times New Roman" w:hAnsi="Times New Roman"/>
                <w:bCs/>
                <w:sz w:val="24"/>
                <w:szCs w:val="24"/>
              </w:rPr>
              <w:t>B</w:t>
            </w:r>
            <w:r w:rsidRPr="00822EBB">
              <w:rPr>
                <w:rFonts w:ascii="Times New Roman" w:hAnsi="Times New Roman"/>
                <w:bCs/>
                <w:sz w:val="24"/>
                <w:szCs w:val="24"/>
              </w:rPr>
              <w:t>rush child’s teeth</w:t>
            </w:r>
          </w:p>
        </w:tc>
        <w:tc>
          <w:tcPr>
            <w:tcW w:w="1414" w:type="dxa"/>
          </w:tcPr>
          <w:p w14:paraId="3DCFF1C9"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4.19 (0.57)</w:t>
            </w:r>
          </w:p>
        </w:tc>
        <w:tc>
          <w:tcPr>
            <w:tcW w:w="1415" w:type="dxa"/>
          </w:tcPr>
          <w:p w14:paraId="6D7B8867"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4.12 (0.61)</w:t>
            </w:r>
          </w:p>
        </w:tc>
        <w:tc>
          <w:tcPr>
            <w:tcW w:w="1418" w:type="dxa"/>
          </w:tcPr>
          <w:p w14:paraId="372CD633"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4.46 (0.58)</w:t>
            </w:r>
          </w:p>
        </w:tc>
        <w:tc>
          <w:tcPr>
            <w:tcW w:w="1417" w:type="dxa"/>
          </w:tcPr>
          <w:p w14:paraId="4E2222E4"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4.10 (0.61)</w:t>
            </w:r>
          </w:p>
        </w:tc>
        <w:tc>
          <w:tcPr>
            <w:tcW w:w="1278" w:type="dxa"/>
            <w:shd w:val="clear" w:color="auto" w:fill="auto"/>
          </w:tcPr>
          <w:p w14:paraId="0EA15FCB"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11.61*</w:t>
            </w:r>
          </w:p>
        </w:tc>
      </w:tr>
      <w:tr w:rsidR="005319A5" w:rsidRPr="00822EBB" w14:paraId="4839A711" w14:textId="77777777" w:rsidTr="00415253">
        <w:trPr>
          <w:trHeight w:val="756"/>
        </w:trPr>
        <w:tc>
          <w:tcPr>
            <w:tcW w:w="1276" w:type="dxa"/>
            <w:vMerge/>
            <w:tcBorders>
              <w:right w:val="single" w:sz="4" w:space="0" w:color="auto"/>
            </w:tcBorders>
          </w:tcPr>
          <w:p w14:paraId="6421547E" w14:textId="77777777" w:rsidR="005319A5" w:rsidRPr="00822EBB" w:rsidRDefault="005319A5" w:rsidP="00415253">
            <w:pPr>
              <w:rPr>
                <w:rFonts w:ascii="Times New Roman" w:hAnsi="Times New Roman"/>
                <w:sz w:val="24"/>
                <w:szCs w:val="24"/>
                <w:lang w:val="en-US"/>
              </w:rPr>
            </w:pPr>
          </w:p>
        </w:tc>
        <w:tc>
          <w:tcPr>
            <w:tcW w:w="1705" w:type="dxa"/>
            <w:tcBorders>
              <w:left w:val="single" w:sz="4" w:space="0" w:color="auto"/>
            </w:tcBorders>
          </w:tcPr>
          <w:p w14:paraId="6DB35FFB" w14:textId="77777777" w:rsidR="005319A5" w:rsidRDefault="005319A5" w:rsidP="00415253">
            <w:pPr>
              <w:rPr>
                <w:rFonts w:ascii="Times New Roman" w:hAnsi="Times New Roman"/>
                <w:sz w:val="24"/>
                <w:szCs w:val="24"/>
                <w:lang w:val="en-US"/>
              </w:rPr>
            </w:pPr>
          </w:p>
          <w:p w14:paraId="157603D7" w14:textId="77777777" w:rsidR="005319A5" w:rsidRPr="00822EBB" w:rsidRDefault="005319A5" w:rsidP="00415253">
            <w:pPr>
              <w:rPr>
                <w:rFonts w:ascii="Times New Roman" w:hAnsi="Times New Roman"/>
                <w:sz w:val="24"/>
                <w:szCs w:val="24"/>
                <w:lang w:val="en-US"/>
              </w:rPr>
            </w:pPr>
            <w:r>
              <w:rPr>
                <w:rFonts w:ascii="Times New Roman" w:hAnsi="Times New Roman"/>
                <w:bCs/>
                <w:sz w:val="24"/>
                <w:szCs w:val="24"/>
              </w:rPr>
              <w:t>C</w:t>
            </w:r>
            <w:r w:rsidRPr="00822EBB">
              <w:rPr>
                <w:rFonts w:ascii="Times New Roman" w:hAnsi="Times New Roman"/>
                <w:bCs/>
                <w:sz w:val="24"/>
                <w:szCs w:val="24"/>
              </w:rPr>
              <w:t>ontrol sugar snacking</w:t>
            </w:r>
          </w:p>
        </w:tc>
        <w:tc>
          <w:tcPr>
            <w:tcW w:w="1414" w:type="dxa"/>
          </w:tcPr>
          <w:p w14:paraId="6B7E18E8"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4.09 (0.54)</w:t>
            </w:r>
          </w:p>
        </w:tc>
        <w:tc>
          <w:tcPr>
            <w:tcW w:w="1415" w:type="dxa"/>
          </w:tcPr>
          <w:p w14:paraId="5F8E7943"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4.06 (0.47)</w:t>
            </w:r>
          </w:p>
        </w:tc>
        <w:tc>
          <w:tcPr>
            <w:tcW w:w="1418" w:type="dxa"/>
          </w:tcPr>
          <w:p w14:paraId="77CED847"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4.22 (4.89)</w:t>
            </w:r>
          </w:p>
        </w:tc>
        <w:tc>
          <w:tcPr>
            <w:tcW w:w="1417" w:type="dxa"/>
          </w:tcPr>
          <w:p w14:paraId="554C0CEF"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4.09 (0.49)</w:t>
            </w:r>
          </w:p>
        </w:tc>
        <w:tc>
          <w:tcPr>
            <w:tcW w:w="1278" w:type="dxa"/>
            <w:shd w:val="clear" w:color="auto" w:fill="auto"/>
          </w:tcPr>
          <w:p w14:paraId="6199114D"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2.71</w:t>
            </w:r>
          </w:p>
        </w:tc>
      </w:tr>
      <w:tr w:rsidR="005319A5" w:rsidRPr="00822EBB" w14:paraId="26CB5B16" w14:textId="77777777" w:rsidTr="00415253">
        <w:trPr>
          <w:trHeight w:val="756"/>
        </w:trPr>
        <w:tc>
          <w:tcPr>
            <w:tcW w:w="1276" w:type="dxa"/>
            <w:vMerge/>
            <w:tcBorders>
              <w:right w:val="single" w:sz="4" w:space="0" w:color="auto"/>
            </w:tcBorders>
          </w:tcPr>
          <w:p w14:paraId="66CB06D3" w14:textId="77777777" w:rsidR="005319A5" w:rsidRPr="00822EBB" w:rsidRDefault="005319A5" w:rsidP="00415253">
            <w:pPr>
              <w:rPr>
                <w:rFonts w:ascii="Times New Roman" w:hAnsi="Times New Roman"/>
                <w:sz w:val="24"/>
                <w:szCs w:val="24"/>
                <w:lang w:val="en-US"/>
              </w:rPr>
            </w:pPr>
          </w:p>
        </w:tc>
        <w:tc>
          <w:tcPr>
            <w:tcW w:w="1705" w:type="dxa"/>
            <w:tcBorders>
              <w:left w:val="single" w:sz="4" w:space="0" w:color="auto"/>
            </w:tcBorders>
          </w:tcPr>
          <w:p w14:paraId="15D1A9B7"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rPr>
              <w:t>I plan to take my child to the dentist in the next 6 months</w:t>
            </w:r>
          </w:p>
        </w:tc>
        <w:tc>
          <w:tcPr>
            <w:tcW w:w="1414" w:type="dxa"/>
          </w:tcPr>
          <w:p w14:paraId="27689BE3"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4.36 (0.71)</w:t>
            </w:r>
          </w:p>
        </w:tc>
        <w:tc>
          <w:tcPr>
            <w:tcW w:w="1415" w:type="dxa"/>
          </w:tcPr>
          <w:p w14:paraId="73311519"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4.43 (0.74)</w:t>
            </w:r>
          </w:p>
        </w:tc>
        <w:tc>
          <w:tcPr>
            <w:tcW w:w="1418" w:type="dxa"/>
          </w:tcPr>
          <w:p w14:paraId="3D0364C8"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4.59 (0.79)</w:t>
            </w:r>
          </w:p>
        </w:tc>
        <w:tc>
          <w:tcPr>
            <w:tcW w:w="1417" w:type="dxa"/>
          </w:tcPr>
          <w:p w14:paraId="463E1A82"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4.14 (1.04)</w:t>
            </w:r>
          </w:p>
        </w:tc>
        <w:tc>
          <w:tcPr>
            <w:tcW w:w="1278" w:type="dxa"/>
            <w:shd w:val="clear" w:color="auto" w:fill="auto"/>
          </w:tcPr>
          <w:p w14:paraId="578BBC80"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11.21** (0.001)</w:t>
            </w:r>
          </w:p>
        </w:tc>
      </w:tr>
      <w:tr w:rsidR="005319A5" w:rsidRPr="00822EBB" w14:paraId="4EFEE0D0" w14:textId="77777777" w:rsidTr="00415253">
        <w:trPr>
          <w:trHeight w:val="756"/>
        </w:trPr>
        <w:tc>
          <w:tcPr>
            <w:tcW w:w="1276" w:type="dxa"/>
            <w:vMerge/>
            <w:tcBorders>
              <w:right w:val="single" w:sz="4" w:space="0" w:color="auto"/>
            </w:tcBorders>
          </w:tcPr>
          <w:p w14:paraId="627213A3" w14:textId="77777777" w:rsidR="005319A5" w:rsidRPr="00822EBB" w:rsidRDefault="005319A5" w:rsidP="00415253">
            <w:pPr>
              <w:rPr>
                <w:rFonts w:ascii="Times New Roman" w:hAnsi="Times New Roman"/>
                <w:sz w:val="24"/>
                <w:szCs w:val="24"/>
                <w:lang w:val="en-US"/>
              </w:rPr>
            </w:pPr>
          </w:p>
        </w:tc>
        <w:tc>
          <w:tcPr>
            <w:tcW w:w="1705" w:type="dxa"/>
            <w:tcBorders>
              <w:left w:val="single" w:sz="4" w:space="0" w:color="auto"/>
            </w:tcBorders>
          </w:tcPr>
          <w:p w14:paraId="4D683A57"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rPr>
              <w:t>I have made an appointment to take my child to the dentist soon</w:t>
            </w:r>
          </w:p>
        </w:tc>
        <w:tc>
          <w:tcPr>
            <w:tcW w:w="1414" w:type="dxa"/>
          </w:tcPr>
          <w:p w14:paraId="32930B8D"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3.31 (1.16)</w:t>
            </w:r>
          </w:p>
        </w:tc>
        <w:tc>
          <w:tcPr>
            <w:tcW w:w="1415" w:type="dxa"/>
          </w:tcPr>
          <w:p w14:paraId="4E2EE1EF"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3.51 (1.22)</w:t>
            </w:r>
          </w:p>
        </w:tc>
        <w:tc>
          <w:tcPr>
            <w:tcW w:w="1418" w:type="dxa"/>
          </w:tcPr>
          <w:p w14:paraId="779E7320"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4.23 (1.08)</w:t>
            </w:r>
          </w:p>
        </w:tc>
        <w:tc>
          <w:tcPr>
            <w:tcW w:w="1417" w:type="dxa"/>
          </w:tcPr>
          <w:p w14:paraId="14B382A5"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3.55 (1.25)</w:t>
            </w:r>
          </w:p>
        </w:tc>
        <w:tc>
          <w:tcPr>
            <w:tcW w:w="1278" w:type="dxa"/>
            <w:shd w:val="clear" w:color="auto" w:fill="auto"/>
          </w:tcPr>
          <w:p w14:paraId="45A7BCB2"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18.93** (0.000)</w:t>
            </w:r>
          </w:p>
        </w:tc>
      </w:tr>
      <w:tr w:rsidR="005319A5" w:rsidRPr="00822EBB" w14:paraId="73D32456" w14:textId="77777777" w:rsidTr="00415253">
        <w:trPr>
          <w:trHeight w:val="756"/>
        </w:trPr>
        <w:tc>
          <w:tcPr>
            <w:tcW w:w="1276" w:type="dxa"/>
            <w:vMerge w:val="restart"/>
            <w:tcBorders>
              <w:right w:val="single" w:sz="4" w:space="0" w:color="auto"/>
            </w:tcBorders>
          </w:tcPr>
          <w:p w14:paraId="230377D6" w14:textId="77777777" w:rsidR="005319A5" w:rsidRPr="00822EBB" w:rsidRDefault="005319A5" w:rsidP="00415253">
            <w:pPr>
              <w:rPr>
                <w:rFonts w:ascii="Times New Roman" w:hAnsi="Times New Roman"/>
                <w:sz w:val="24"/>
                <w:szCs w:val="24"/>
                <w:lang w:val="en-US"/>
              </w:rPr>
            </w:pPr>
            <w:r>
              <w:rPr>
                <w:rFonts w:ascii="Times New Roman" w:hAnsi="Times New Roman"/>
                <w:sz w:val="24"/>
                <w:szCs w:val="24"/>
              </w:rPr>
              <w:t>Attitudes</w:t>
            </w:r>
          </w:p>
        </w:tc>
        <w:tc>
          <w:tcPr>
            <w:tcW w:w="1705" w:type="dxa"/>
            <w:tcBorders>
              <w:left w:val="single" w:sz="4" w:space="0" w:color="auto"/>
            </w:tcBorders>
          </w:tcPr>
          <w:p w14:paraId="57191246" w14:textId="77777777" w:rsidR="005319A5" w:rsidRDefault="005319A5" w:rsidP="00415253">
            <w:pPr>
              <w:rPr>
                <w:rFonts w:ascii="Times New Roman" w:hAnsi="Times New Roman"/>
                <w:sz w:val="24"/>
                <w:szCs w:val="24"/>
                <w:lang w:val="en-US"/>
              </w:rPr>
            </w:pPr>
            <w:r>
              <w:rPr>
                <w:rFonts w:ascii="Times New Roman" w:hAnsi="Times New Roman"/>
                <w:sz w:val="24"/>
                <w:szCs w:val="24"/>
              </w:rPr>
              <w:t>P</w:t>
            </w:r>
            <w:r w:rsidRPr="00822EBB">
              <w:rPr>
                <w:rFonts w:ascii="Times New Roman" w:hAnsi="Times New Roman"/>
                <w:sz w:val="24"/>
                <w:szCs w:val="24"/>
              </w:rPr>
              <w:t>revention (tooth brushing)</w:t>
            </w:r>
          </w:p>
          <w:p w14:paraId="77DEF6D8" w14:textId="77777777" w:rsidR="005319A5" w:rsidRPr="00822EBB" w:rsidRDefault="005319A5" w:rsidP="00415253">
            <w:pPr>
              <w:rPr>
                <w:rFonts w:ascii="Times New Roman" w:hAnsi="Times New Roman"/>
                <w:sz w:val="24"/>
                <w:szCs w:val="24"/>
                <w:lang w:val="en-US"/>
              </w:rPr>
            </w:pPr>
          </w:p>
        </w:tc>
        <w:tc>
          <w:tcPr>
            <w:tcW w:w="1414" w:type="dxa"/>
          </w:tcPr>
          <w:p w14:paraId="3FB0C07E"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4.29 (0.63)</w:t>
            </w:r>
          </w:p>
        </w:tc>
        <w:tc>
          <w:tcPr>
            <w:tcW w:w="1415" w:type="dxa"/>
          </w:tcPr>
          <w:p w14:paraId="7AD57D8F"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4.12 (0.61)</w:t>
            </w:r>
          </w:p>
        </w:tc>
        <w:tc>
          <w:tcPr>
            <w:tcW w:w="1418" w:type="dxa"/>
          </w:tcPr>
          <w:p w14:paraId="6B3EC458"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4.53 (0.52)</w:t>
            </w:r>
          </w:p>
        </w:tc>
        <w:tc>
          <w:tcPr>
            <w:tcW w:w="1417" w:type="dxa"/>
          </w:tcPr>
          <w:p w14:paraId="61FF454D"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4.25 (0.48)</w:t>
            </w:r>
          </w:p>
        </w:tc>
        <w:tc>
          <w:tcPr>
            <w:tcW w:w="1278" w:type="dxa"/>
            <w:shd w:val="clear" w:color="auto" w:fill="auto"/>
          </w:tcPr>
          <w:p w14:paraId="19127304"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6.70*</w:t>
            </w:r>
          </w:p>
        </w:tc>
      </w:tr>
      <w:tr w:rsidR="005319A5" w:rsidRPr="00822EBB" w14:paraId="70E672FB" w14:textId="77777777" w:rsidTr="00415253">
        <w:trPr>
          <w:trHeight w:val="756"/>
        </w:trPr>
        <w:tc>
          <w:tcPr>
            <w:tcW w:w="1276" w:type="dxa"/>
            <w:vMerge/>
            <w:tcBorders>
              <w:right w:val="single" w:sz="4" w:space="0" w:color="auto"/>
            </w:tcBorders>
          </w:tcPr>
          <w:p w14:paraId="0625E6D0" w14:textId="77777777" w:rsidR="005319A5" w:rsidRPr="00822EBB" w:rsidRDefault="005319A5" w:rsidP="00415253">
            <w:pPr>
              <w:rPr>
                <w:rFonts w:ascii="Times New Roman" w:hAnsi="Times New Roman"/>
                <w:sz w:val="24"/>
                <w:szCs w:val="24"/>
                <w:lang w:val="en-US"/>
              </w:rPr>
            </w:pPr>
          </w:p>
        </w:tc>
        <w:tc>
          <w:tcPr>
            <w:tcW w:w="1705" w:type="dxa"/>
            <w:tcBorders>
              <w:left w:val="single" w:sz="4" w:space="0" w:color="auto"/>
            </w:tcBorders>
          </w:tcPr>
          <w:p w14:paraId="77147EDE" w14:textId="77777777" w:rsidR="005319A5" w:rsidRPr="00822EBB" w:rsidRDefault="005319A5" w:rsidP="00415253">
            <w:pPr>
              <w:rPr>
                <w:rFonts w:ascii="Times New Roman" w:hAnsi="Times New Roman"/>
                <w:sz w:val="24"/>
                <w:szCs w:val="24"/>
                <w:lang w:val="en-US"/>
              </w:rPr>
            </w:pPr>
            <w:r w:rsidRPr="00822EBB">
              <w:rPr>
                <w:rFonts w:ascii="Times New Roman" w:hAnsi="Times New Roman"/>
                <w:bCs/>
                <w:sz w:val="24"/>
                <w:szCs w:val="24"/>
              </w:rPr>
              <w:t>Perceived seriousness of tooth decay in children</w:t>
            </w:r>
          </w:p>
        </w:tc>
        <w:tc>
          <w:tcPr>
            <w:tcW w:w="1414" w:type="dxa"/>
          </w:tcPr>
          <w:p w14:paraId="68540B86"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3.72 (0.75)</w:t>
            </w:r>
          </w:p>
        </w:tc>
        <w:tc>
          <w:tcPr>
            <w:tcW w:w="1415" w:type="dxa"/>
          </w:tcPr>
          <w:p w14:paraId="7B4AFDB3"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3.69 (0.87)</w:t>
            </w:r>
          </w:p>
        </w:tc>
        <w:tc>
          <w:tcPr>
            <w:tcW w:w="1418" w:type="dxa"/>
          </w:tcPr>
          <w:p w14:paraId="06F3BD0F"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3.81 (0.79)</w:t>
            </w:r>
          </w:p>
        </w:tc>
        <w:tc>
          <w:tcPr>
            <w:tcW w:w="1417" w:type="dxa"/>
          </w:tcPr>
          <w:p w14:paraId="4FA893AF"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3.62 (0.85)</w:t>
            </w:r>
          </w:p>
        </w:tc>
        <w:tc>
          <w:tcPr>
            <w:tcW w:w="1278" w:type="dxa"/>
            <w:shd w:val="clear" w:color="auto" w:fill="auto"/>
          </w:tcPr>
          <w:p w14:paraId="11367300"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17.31**</w:t>
            </w:r>
          </w:p>
        </w:tc>
      </w:tr>
      <w:tr w:rsidR="005319A5" w:rsidRPr="00822EBB" w14:paraId="2E07B176" w14:textId="77777777" w:rsidTr="00415253">
        <w:trPr>
          <w:trHeight w:val="756"/>
        </w:trPr>
        <w:tc>
          <w:tcPr>
            <w:tcW w:w="1276" w:type="dxa"/>
            <w:vMerge/>
            <w:tcBorders>
              <w:right w:val="single" w:sz="4" w:space="0" w:color="auto"/>
            </w:tcBorders>
          </w:tcPr>
          <w:p w14:paraId="53D5F8ED" w14:textId="77777777" w:rsidR="005319A5" w:rsidRPr="00822EBB" w:rsidRDefault="005319A5" w:rsidP="00415253">
            <w:pPr>
              <w:rPr>
                <w:rFonts w:ascii="Times New Roman" w:hAnsi="Times New Roman"/>
                <w:sz w:val="24"/>
                <w:szCs w:val="24"/>
              </w:rPr>
            </w:pPr>
          </w:p>
        </w:tc>
        <w:tc>
          <w:tcPr>
            <w:tcW w:w="1705" w:type="dxa"/>
            <w:tcBorders>
              <w:left w:val="single" w:sz="4" w:space="0" w:color="auto"/>
            </w:tcBorders>
          </w:tcPr>
          <w:p w14:paraId="52BB6B99" w14:textId="77777777" w:rsidR="005319A5" w:rsidRPr="00822EBB" w:rsidRDefault="005319A5" w:rsidP="00415253">
            <w:pPr>
              <w:rPr>
                <w:rFonts w:ascii="Times New Roman" w:hAnsi="Times New Roman"/>
                <w:sz w:val="24"/>
                <w:szCs w:val="24"/>
              </w:rPr>
            </w:pPr>
            <w:r w:rsidRPr="00822EBB">
              <w:rPr>
                <w:rFonts w:ascii="Times New Roman" w:hAnsi="Times New Roman"/>
                <w:bCs/>
                <w:sz w:val="24"/>
                <w:szCs w:val="24"/>
              </w:rPr>
              <w:t>Chance control – decay occurs by</w:t>
            </w:r>
            <w:r>
              <w:rPr>
                <w:rFonts w:ascii="Times New Roman" w:hAnsi="Times New Roman"/>
                <w:bCs/>
                <w:sz w:val="24"/>
                <w:szCs w:val="24"/>
              </w:rPr>
              <w:t xml:space="preserve"> </w:t>
            </w:r>
            <w:r w:rsidRPr="00822EBB">
              <w:rPr>
                <w:rFonts w:ascii="Times New Roman" w:hAnsi="Times New Roman"/>
                <w:bCs/>
                <w:sz w:val="24"/>
                <w:szCs w:val="24"/>
              </w:rPr>
              <w:t>chance</w:t>
            </w:r>
          </w:p>
        </w:tc>
        <w:tc>
          <w:tcPr>
            <w:tcW w:w="1414" w:type="dxa"/>
          </w:tcPr>
          <w:p w14:paraId="7B1B9BB4"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3.83 (0.55)</w:t>
            </w:r>
          </w:p>
        </w:tc>
        <w:tc>
          <w:tcPr>
            <w:tcW w:w="1415" w:type="dxa"/>
          </w:tcPr>
          <w:p w14:paraId="6D314166"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3.97 (0.63)</w:t>
            </w:r>
          </w:p>
        </w:tc>
        <w:tc>
          <w:tcPr>
            <w:tcW w:w="1418" w:type="dxa"/>
          </w:tcPr>
          <w:p w14:paraId="15A6CD62"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3.97 (0.63)</w:t>
            </w:r>
          </w:p>
        </w:tc>
        <w:tc>
          <w:tcPr>
            <w:tcW w:w="1417" w:type="dxa"/>
          </w:tcPr>
          <w:p w14:paraId="3B21EEA9"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3.95 (0.69)</w:t>
            </w:r>
          </w:p>
        </w:tc>
        <w:tc>
          <w:tcPr>
            <w:tcW w:w="1278" w:type="dxa"/>
            <w:shd w:val="clear" w:color="auto" w:fill="auto"/>
          </w:tcPr>
          <w:p w14:paraId="1FCD9CDE"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3.47</w:t>
            </w:r>
          </w:p>
        </w:tc>
      </w:tr>
      <w:tr w:rsidR="005319A5" w:rsidRPr="00822EBB" w14:paraId="63E1B547" w14:textId="77777777" w:rsidTr="00415253">
        <w:trPr>
          <w:trHeight w:val="756"/>
        </w:trPr>
        <w:tc>
          <w:tcPr>
            <w:tcW w:w="1276" w:type="dxa"/>
            <w:vMerge/>
            <w:tcBorders>
              <w:right w:val="single" w:sz="4" w:space="0" w:color="auto"/>
            </w:tcBorders>
          </w:tcPr>
          <w:p w14:paraId="782FDA46" w14:textId="77777777" w:rsidR="005319A5" w:rsidRPr="00822EBB" w:rsidRDefault="005319A5" w:rsidP="00415253">
            <w:pPr>
              <w:rPr>
                <w:rFonts w:ascii="Times New Roman" w:hAnsi="Times New Roman"/>
                <w:sz w:val="24"/>
                <w:szCs w:val="24"/>
                <w:lang w:val="en-US"/>
              </w:rPr>
            </w:pPr>
          </w:p>
        </w:tc>
        <w:tc>
          <w:tcPr>
            <w:tcW w:w="1705" w:type="dxa"/>
            <w:tcBorders>
              <w:left w:val="single" w:sz="4" w:space="0" w:color="auto"/>
            </w:tcBorders>
          </w:tcPr>
          <w:p w14:paraId="5ED5AA89" w14:textId="77777777" w:rsidR="005319A5" w:rsidRDefault="005319A5" w:rsidP="00415253">
            <w:pPr>
              <w:rPr>
                <w:rFonts w:ascii="Times New Roman" w:hAnsi="Times New Roman"/>
                <w:bCs/>
                <w:sz w:val="24"/>
                <w:szCs w:val="24"/>
              </w:rPr>
            </w:pPr>
            <w:r w:rsidRPr="00822EBB">
              <w:rPr>
                <w:rFonts w:ascii="Times New Roman" w:hAnsi="Times New Roman"/>
                <w:bCs/>
                <w:sz w:val="24"/>
                <w:szCs w:val="24"/>
              </w:rPr>
              <w:t>Outcome expectancy</w:t>
            </w:r>
          </w:p>
          <w:p w14:paraId="45FC3464" w14:textId="77777777" w:rsidR="005319A5" w:rsidRPr="00822EBB" w:rsidRDefault="005319A5" w:rsidP="00415253">
            <w:pPr>
              <w:rPr>
                <w:rFonts w:ascii="Times New Roman" w:hAnsi="Times New Roman"/>
                <w:sz w:val="24"/>
                <w:szCs w:val="24"/>
                <w:lang w:val="en-US"/>
              </w:rPr>
            </w:pPr>
            <w:r w:rsidRPr="00822EBB">
              <w:rPr>
                <w:rFonts w:ascii="Times New Roman" w:hAnsi="Times New Roman"/>
                <w:bCs/>
                <w:sz w:val="24"/>
                <w:szCs w:val="24"/>
              </w:rPr>
              <w:t>for dental attendance</w:t>
            </w:r>
          </w:p>
        </w:tc>
        <w:tc>
          <w:tcPr>
            <w:tcW w:w="1414" w:type="dxa"/>
          </w:tcPr>
          <w:p w14:paraId="7772CC5F"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4.37 (0.61)</w:t>
            </w:r>
          </w:p>
        </w:tc>
        <w:tc>
          <w:tcPr>
            <w:tcW w:w="1415" w:type="dxa"/>
          </w:tcPr>
          <w:p w14:paraId="0A1755DF"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4.37 (0.60)</w:t>
            </w:r>
          </w:p>
        </w:tc>
        <w:tc>
          <w:tcPr>
            <w:tcW w:w="1418" w:type="dxa"/>
          </w:tcPr>
          <w:p w14:paraId="3C45FB24"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4.75 (0.45)</w:t>
            </w:r>
          </w:p>
        </w:tc>
        <w:tc>
          <w:tcPr>
            <w:tcW w:w="1417" w:type="dxa"/>
          </w:tcPr>
          <w:p w14:paraId="63C07795"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4.50 (0.60)</w:t>
            </w:r>
          </w:p>
        </w:tc>
        <w:tc>
          <w:tcPr>
            <w:tcW w:w="1278" w:type="dxa"/>
            <w:shd w:val="clear" w:color="auto" w:fill="auto"/>
          </w:tcPr>
          <w:p w14:paraId="69B8715C" w14:textId="77777777" w:rsidR="005319A5" w:rsidRPr="00822EBB" w:rsidRDefault="005319A5" w:rsidP="00415253">
            <w:pPr>
              <w:rPr>
                <w:rFonts w:ascii="Times New Roman" w:hAnsi="Times New Roman"/>
                <w:sz w:val="24"/>
                <w:szCs w:val="24"/>
                <w:lang w:val="en-US"/>
              </w:rPr>
            </w:pPr>
            <w:r w:rsidRPr="00822EBB">
              <w:rPr>
                <w:rFonts w:ascii="Times New Roman" w:hAnsi="Times New Roman"/>
                <w:sz w:val="24"/>
                <w:szCs w:val="24"/>
                <w:lang w:val="en-US"/>
              </w:rPr>
              <w:t>8.67** 0.004</w:t>
            </w:r>
          </w:p>
        </w:tc>
      </w:tr>
    </w:tbl>
    <w:p w14:paraId="64F46358" w14:textId="77777777" w:rsidR="005319A5" w:rsidRPr="00822EBB" w:rsidRDefault="005319A5" w:rsidP="005319A5">
      <w:pPr>
        <w:spacing w:after="0" w:line="240" w:lineRule="auto"/>
        <w:rPr>
          <w:rFonts w:ascii="Times New Roman" w:hAnsi="Times New Roman" w:cs="Times New Roman"/>
          <w:sz w:val="24"/>
          <w:szCs w:val="24"/>
          <w:lang w:val="en-US"/>
        </w:rPr>
      </w:pPr>
      <w:r w:rsidRPr="00822EBB">
        <w:rPr>
          <w:rFonts w:ascii="Times New Roman" w:hAnsi="Times New Roman" w:cs="Times New Roman"/>
          <w:sz w:val="24"/>
          <w:szCs w:val="24"/>
          <w:lang w:val="en-US"/>
        </w:rPr>
        <w:t>**</w:t>
      </w:r>
      <w:r w:rsidRPr="00822EBB">
        <w:rPr>
          <w:rFonts w:ascii="Times New Roman" w:hAnsi="Times New Roman" w:cs="Times New Roman"/>
          <w:i/>
          <w:sz w:val="24"/>
          <w:szCs w:val="24"/>
          <w:lang w:val="en-US"/>
        </w:rPr>
        <w:t>p</w:t>
      </w:r>
      <w:r w:rsidRPr="00822EBB">
        <w:rPr>
          <w:rFonts w:ascii="Times New Roman" w:hAnsi="Times New Roman" w:cs="Times New Roman"/>
          <w:sz w:val="24"/>
          <w:szCs w:val="24"/>
          <w:lang w:val="en-US"/>
        </w:rPr>
        <w:t>&lt;0.01 *</w:t>
      </w:r>
      <w:r w:rsidRPr="00822EBB">
        <w:rPr>
          <w:rFonts w:ascii="Times New Roman" w:hAnsi="Times New Roman" w:cs="Times New Roman"/>
          <w:i/>
          <w:sz w:val="24"/>
          <w:szCs w:val="24"/>
          <w:lang w:val="en-US"/>
        </w:rPr>
        <w:t>p</w:t>
      </w:r>
      <w:r w:rsidRPr="00822EBB">
        <w:rPr>
          <w:rFonts w:ascii="Times New Roman" w:hAnsi="Times New Roman" w:cs="Times New Roman"/>
          <w:sz w:val="24"/>
          <w:szCs w:val="24"/>
          <w:lang w:val="en-US"/>
        </w:rPr>
        <w:t>&lt;0.05</w:t>
      </w:r>
    </w:p>
    <w:p w14:paraId="0E941F28" w14:textId="77777777" w:rsidR="005319A5" w:rsidRDefault="005319A5" w:rsidP="005319A5">
      <w:pPr>
        <w:spacing w:after="0" w:line="240" w:lineRule="auto"/>
      </w:pPr>
      <w:r w:rsidRPr="00822EBB">
        <w:rPr>
          <w:rFonts w:ascii="Times New Roman" w:hAnsi="Times New Roman" w:cs="Times New Roman"/>
          <w:sz w:val="24"/>
          <w:szCs w:val="24"/>
          <w:vertAlign w:val="superscript"/>
          <w:lang w:val="en-US"/>
        </w:rPr>
        <w:t>1</w:t>
      </w:r>
      <w:r w:rsidRPr="00822EBB">
        <w:rPr>
          <w:rFonts w:ascii="Times New Roman" w:hAnsi="Times New Roman" w:cs="Times New Roman"/>
          <w:sz w:val="24"/>
          <w:szCs w:val="24"/>
          <w:lang w:val="en-US"/>
        </w:rPr>
        <w:t xml:space="preserve">Between group comparison post intervention having adjusted for baseline scores (ANCOVA) </w:t>
      </w:r>
      <w:proofErr w:type="gramStart"/>
      <w:r>
        <w:rPr>
          <w:rFonts w:ascii="Times New Roman" w:hAnsi="Times New Roman" w:cs="Times New Roman"/>
          <w:sz w:val="24"/>
          <w:szCs w:val="24"/>
          <w:lang w:val="en-US"/>
        </w:rPr>
        <w:t>A</w:t>
      </w:r>
      <w:proofErr w:type="spellStart"/>
      <w:r w:rsidRPr="00822EBB">
        <w:rPr>
          <w:rFonts w:ascii="Times New Roman" w:hAnsi="Times New Roman" w:cs="Times New Roman"/>
          <w:sz w:val="24"/>
          <w:szCs w:val="24"/>
        </w:rPr>
        <w:t>ll</w:t>
      </w:r>
      <w:proofErr w:type="spellEnd"/>
      <w:proofErr w:type="gramEnd"/>
      <w:r w:rsidRPr="00822EBB">
        <w:rPr>
          <w:rFonts w:ascii="Times New Roman" w:hAnsi="Times New Roman" w:cs="Times New Roman"/>
          <w:sz w:val="24"/>
          <w:szCs w:val="24"/>
        </w:rPr>
        <w:t xml:space="preserve"> baseline scores were significantly related to post intervention scores</w:t>
      </w:r>
    </w:p>
    <w:p w14:paraId="7024DDC5" w14:textId="77777777" w:rsidR="00906E29" w:rsidRPr="00822EBB" w:rsidRDefault="00906E29" w:rsidP="005C13B3">
      <w:pPr>
        <w:spacing w:line="480" w:lineRule="auto"/>
        <w:rPr>
          <w:rFonts w:ascii="Times New Roman" w:hAnsi="Times New Roman" w:cs="Times New Roman"/>
          <w:sz w:val="24"/>
          <w:szCs w:val="24"/>
        </w:rPr>
      </w:pPr>
    </w:p>
    <w:p w14:paraId="515CB524" w14:textId="0C36120B" w:rsidR="005C13B3" w:rsidRDefault="005C13B3" w:rsidP="005C13B3">
      <w:pPr>
        <w:pStyle w:val="Heading4"/>
        <w:jc w:val="left"/>
        <w:rPr>
          <w:rFonts w:ascii="Times New Roman" w:hAnsi="Times New Roman" w:cs="Times New Roman"/>
          <w:b w:val="0"/>
          <w:szCs w:val="24"/>
        </w:rPr>
      </w:pPr>
      <w:r w:rsidRPr="00822EBB">
        <w:rPr>
          <w:rFonts w:ascii="Times New Roman" w:hAnsi="Times New Roman" w:cs="Times New Roman"/>
          <w:szCs w:val="24"/>
        </w:rPr>
        <w:t>Acceptability of Kitten’s First Tooth to parents</w:t>
      </w:r>
      <w:bookmarkEnd w:id="4"/>
      <w:r w:rsidRPr="00822EBB">
        <w:rPr>
          <w:rFonts w:ascii="Times New Roman" w:hAnsi="Times New Roman" w:cs="Times New Roman"/>
          <w:szCs w:val="24"/>
        </w:rPr>
        <w:t xml:space="preserve">: </w:t>
      </w:r>
      <w:r w:rsidRPr="00FB6F7B">
        <w:rPr>
          <w:rFonts w:ascii="Times New Roman" w:hAnsi="Times New Roman" w:cs="Times New Roman"/>
          <w:b w:val="0"/>
        </w:rPr>
        <w:t>Parents acceptability of Kitten's First Tooth was assessed. The mean scores indicate that parents felt that their children understood the content of the story. They also felt that they could easily fit it into their bedtime routine.</w:t>
      </w:r>
      <w:r w:rsidR="009F36C2">
        <w:rPr>
          <w:rFonts w:ascii="Times New Roman" w:hAnsi="Times New Roman" w:cs="Times New Roman"/>
          <w:b w:val="0"/>
        </w:rPr>
        <w:t xml:space="preserve"> </w:t>
      </w:r>
      <w:r w:rsidRPr="00FB6F7B">
        <w:rPr>
          <w:rFonts w:ascii="Times New Roman" w:hAnsi="Times New Roman" w:cs="Times New Roman"/>
          <w:b w:val="0"/>
        </w:rPr>
        <w:t xml:space="preserve">This data is presented in Table </w:t>
      </w:r>
      <w:r w:rsidR="00906E29">
        <w:rPr>
          <w:rFonts w:ascii="Times New Roman" w:hAnsi="Times New Roman" w:cs="Times New Roman"/>
          <w:b w:val="0"/>
        </w:rPr>
        <w:t>2</w:t>
      </w:r>
      <w:r w:rsidRPr="00FB6F7B">
        <w:rPr>
          <w:rFonts w:ascii="Times New Roman" w:hAnsi="Times New Roman" w:cs="Times New Roman"/>
          <w:b w:val="0"/>
        </w:rPr>
        <w:t>.</w:t>
      </w:r>
      <w:r w:rsidRPr="00FB6F7B">
        <w:rPr>
          <w:rFonts w:ascii="Times New Roman" w:hAnsi="Times New Roman" w:cs="Times New Roman"/>
        </w:rPr>
        <w:t xml:space="preserve"> </w:t>
      </w:r>
      <w:r w:rsidRPr="00822EBB">
        <w:rPr>
          <w:rFonts w:ascii="Times New Roman" w:hAnsi="Times New Roman" w:cs="Times New Roman"/>
          <w:b w:val="0"/>
          <w:szCs w:val="24"/>
        </w:rPr>
        <w:t>The scores also indicated that parents agreed that the story served as a prompt for them to engage in conversation with their child about tooth brushing, sugar snacking and dental attendance. In terms of parent reported preference</w:t>
      </w:r>
      <w:r>
        <w:rPr>
          <w:rFonts w:ascii="Times New Roman" w:hAnsi="Times New Roman" w:cs="Times New Roman"/>
          <w:b w:val="0"/>
          <w:szCs w:val="24"/>
        </w:rPr>
        <w:t xml:space="preserve"> for format</w:t>
      </w:r>
      <w:r w:rsidRPr="00822EBB">
        <w:rPr>
          <w:rFonts w:ascii="Times New Roman" w:hAnsi="Times New Roman" w:cs="Times New Roman"/>
          <w:b w:val="0"/>
          <w:szCs w:val="24"/>
        </w:rPr>
        <w:t xml:space="preserve">, </w:t>
      </w:r>
      <w:r>
        <w:rPr>
          <w:rFonts w:ascii="Times New Roman" w:hAnsi="Times New Roman" w:cs="Times New Roman"/>
          <w:b w:val="0"/>
          <w:szCs w:val="24"/>
        </w:rPr>
        <w:t xml:space="preserve">34 responses were collected with slightly more preferring the DVD 18 (n=18, 52.9%) than the book (n=11, 32.4%). Five parents (14.7%) reported no difference in terms of preference. Nineteen responses were collected pertaining to the child’s favourite character with 15 of these reporting the kitten character to be the favourite (3 opted of the owl and 1 for all the characters). Twenty-four responses were collected regarding the message that stood out from the story, these were categorised as: how to brush teeth/ tooth brushing generally (n=13, 54.2%), importance of oral health (n=5, 20.8%), not to be afraid of the dentist/ visit dentist regularly (n=4, 16.7%), and to limit sugar (n=2, 8.3%). </w:t>
      </w:r>
    </w:p>
    <w:p w14:paraId="6C9E198A" w14:textId="77777777" w:rsidR="005C13B3" w:rsidRPr="00BE408C" w:rsidRDefault="005C13B3" w:rsidP="005C13B3"/>
    <w:p w14:paraId="1D3971FF" w14:textId="77777777" w:rsidR="005C13B3" w:rsidRPr="00822EBB" w:rsidRDefault="005C13B3" w:rsidP="005C13B3">
      <w:pPr>
        <w:pStyle w:val="Heading3"/>
        <w:rPr>
          <w:rFonts w:ascii="Times New Roman" w:hAnsi="Times New Roman" w:cs="Times New Roman"/>
          <w:szCs w:val="24"/>
        </w:rPr>
      </w:pPr>
      <w:r w:rsidRPr="00822EBB">
        <w:rPr>
          <w:rFonts w:ascii="Times New Roman" w:hAnsi="Times New Roman" w:cs="Times New Roman"/>
          <w:szCs w:val="24"/>
        </w:rPr>
        <w:t>DISCUSSION</w:t>
      </w:r>
    </w:p>
    <w:p w14:paraId="3FD6F889" w14:textId="7DE69CB4"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 xml:space="preserve">This study set out to evaluate Kitten’s First Tooth as a behavioural intervention to improve PSE </w:t>
      </w:r>
      <w:r>
        <w:rPr>
          <w:rFonts w:ascii="Times New Roman" w:hAnsi="Times New Roman" w:cs="Times New Roman"/>
          <w:sz w:val="24"/>
          <w:szCs w:val="24"/>
        </w:rPr>
        <w:t xml:space="preserve">primarily </w:t>
      </w:r>
      <w:r w:rsidRPr="00822EBB">
        <w:rPr>
          <w:rFonts w:ascii="Times New Roman" w:hAnsi="Times New Roman" w:cs="Times New Roman"/>
          <w:sz w:val="24"/>
          <w:szCs w:val="24"/>
        </w:rPr>
        <w:t xml:space="preserve">for twice daily tooth brushing and </w:t>
      </w:r>
      <w:r>
        <w:rPr>
          <w:rFonts w:ascii="Times New Roman" w:hAnsi="Times New Roman" w:cs="Times New Roman"/>
          <w:sz w:val="24"/>
          <w:szCs w:val="24"/>
        </w:rPr>
        <w:t xml:space="preserve">to a lesser extent </w:t>
      </w:r>
      <w:r w:rsidRPr="00822EBB">
        <w:rPr>
          <w:rFonts w:ascii="Times New Roman" w:hAnsi="Times New Roman" w:cs="Times New Roman"/>
          <w:sz w:val="24"/>
          <w:szCs w:val="24"/>
        </w:rPr>
        <w:t xml:space="preserve">for controlling sugar snacking as well as improving outcome expectancies for dental attendance and general attitudes towards prevention and tooth decay. An additional aim was to understand the acceptability of the intervention to parents. The pre-post evaluation using the OHBQ showed promising findings in terms of parental self-efficacy for tooth brushing as well as for outcome expectancy for dental attendance. However, the intervention failed to impact on parental self-efficacy for controlling sugar snacking or for parents’ intention to control sugar snacking. </w:t>
      </w:r>
      <w:r>
        <w:rPr>
          <w:rFonts w:ascii="Times New Roman" w:hAnsi="Times New Roman" w:cs="Times New Roman"/>
          <w:sz w:val="24"/>
          <w:szCs w:val="24"/>
        </w:rPr>
        <w:t xml:space="preserve">The fact that behaviour change techniques targeting this behaviour were embedded less into the intervention may explain this but also provides additional support (through an inadvertent in-study comparison) for the effectiveness of the story book and DVD as the mechanism of change. </w:t>
      </w:r>
      <w:r w:rsidRPr="00822EBB">
        <w:rPr>
          <w:rFonts w:ascii="Times New Roman" w:hAnsi="Times New Roman" w:cs="Times New Roman"/>
          <w:sz w:val="24"/>
          <w:szCs w:val="24"/>
        </w:rPr>
        <w:t xml:space="preserve">Findings around the acceptability of the intervention to parents indicate that it was positively received. </w:t>
      </w:r>
    </w:p>
    <w:p w14:paraId="350982C0" w14:textId="7EBAC435"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This study is unique in that it used a novel approach (a story</w:t>
      </w:r>
      <w:r w:rsidR="00563ABC">
        <w:rPr>
          <w:rFonts w:ascii="Times New Roman" w:hAnsi="Times New Roman" w:cs="Times New Roman"/>
          <w:sz w:val="24"/>
          <w:szCs w:val="24"/>
        </w:rPr>
        <w:t>book</w:t>
      </w:r>
      <w:r w:rsidRPr="00822EBB">
        <w:rPr>
          <w:rFonts w:ascii="Times New Roman" w:hAnsi="Times New Roman" w:cs="Times New Roman"/>
          <w:sz w:val="24"/>
          <w:szCs w:val="24"/>
        </w:rPr>
        <w:t xml:space="preserve">) with embedded behaviour change techniques to deliver oral health promotion to parents and children in two formats (book and DVD). The story was developed with </w:t>
      </w:r>
      <w:r>
        <w:rPr>
          <w:rFonts w:ascii="Times New Roman" w:hAnsi="Times New Roman" w:cs="Times New Roman"/>
          <w:sz w:val="24"/>
          <w:szCs w:val="24"/>
        </w:rPr>
        <w:t xml:space="preserve">embedded </w:t>
      </w:r>
      <w:r w:rsidRPr="00822EBB">
        <w:rPr>
          <w:rFonts w:ascii="Times New Roman" w:hAnsi="Times New Roman" w:cs="Times New Roman"/>
          <w:sz w:val="24"/>
          <w:szCs w:val="24"/>
        </w:rPr>
        <w:t xml:space="preserve">behaviour change techniques (Abraham &amp; </w:t>
      </w:r>
      <w:proofErr w:type="spellStart"/>
      <w:r w:rsidRPr="00822EBB">
        <w:rPr>
          <w:rFonts w:ascii="Times New Roman" w:hAnsi="Times New Roman" w:cs="Times New Roman"/>
          <w:sz w:val="24"/>
          <w:szCs w:val="24"/>
        </w:rPr>
        <w:t>Michie</w:t>
      </w:r>
      <w:proofErr w:type="spellEnd"/>
      <w:r w:rsidRPr="00822EBB">
        <w:rPr>
          <w:rFonts w:ascii="Times New Roman" w:hAnsi="Times New Roman" w:cs="Times New Roman"/>
          <w:sz w:val="24"/>
          <w:szCs w:val="24"/>
        </w:rPr>
        <w:t xml:space="preserve">, 2008), which </w:t>
      </w:r>
      <w:r>
        <w:rPr>
          <w:rFonts w:ascii="Times New Roman" w:hAnsi="Times New Roman" w:cs="Times New Roman"/>
          <w:sz w:val="24"/>
          <w:szCs w:val="24"/>
        </w:rPr>
        <w:t>are easily identified and supports</w:t>
      </w:r>
      <w:r w:rsidRPr="00822EBB">
        <w:rPr>
          <w:rFonts w:ascii="Times New Roman" w:hAnsi="Times New Roman" w:cs="Times New Roman"/>
          <w:sz w:val="24"/>
          <w:szCs w:val="24"/>
        </w:rPr>
        <w:t xml:space="preserve"> the </w:t>
      </w:r>
      <w:proofErr w:type="spellStart"/>
      <w:r w:rsidRPr="00822EBB">
        <w:rPr>
          <w:rFonts w:ascii="Times New Roman" w:hAnsi="Times New Roman" w:cs="Times New Roman"/>
          <w:sz w:val="24"/>
          <w:szCs w:val="24"/>
        </w:rPr>
        <w:t>operationalisation</w:t>
      </w:r>
      <w:proofErr w:type="spellEnd"/>
      <w:r w:rsidRPr="00822EBB">
        <w:rPr>
          <w:rFonts w:ascii="Times New Roman" w:hAnsi="Times New Roman" w:cs="Times New Roman"/>
          <w:sz w:val="24"/>
          <w:szCs w:val="24"/>
        </w:rPr>
        <w:t xml:space="preserve"> of theory-linked methods of behaviour change </w:t>
      </w:r>
      <w:r>
        <w:rPr>
          <w:rFonts w:ascii="Times New Roman" w:hAnsi="Times New Roman" w:cs="Times New Roman"/>
          <w:sz w:val="24"/>
          <w:szCs w:val="24"/>
        </w:rPr>
        <w:t>as well as</w:t>
      </w:r>
      <w:r w:rsidRPr="00822EBB">
        <w:rPr>
          <w:rFonts w:ascii="Times New Roman" w:hAnsi="Times New Roman" w:cs="Times New Roman"/>
          <w:sz w:val="24"/>
          <w:szCs w:val="24"/>
        </w:rPr>
        <w:t xml:space="preserve"> ensur</w:t>
      </w:r>
      <w:r>
        <w:rPr>
          <w:rFonts w:ascii="Times New Roman" w:hAnsi="Times New Roman" w:cs="Times New Roman"/>
          <w:sz w:val="24"/>
          <w:szCs w:val="24"/>
        </w:rPr>
        <w:t>ing greater</w:t>
      </w:r>
      <w:r w:rsidRPr="00822EBB">
        <w:rPr>
          <w:rFonts w:ascii="Times New Roman" w:hAnsi="Times New Roman" w:cs="Times New Roman"/>
          <w:sz w:val="24"/>
          <w:szCs w:val="24"/>
        </w:rPr>
        <w:t xml:space="preserve"> clarity in reporting of the ‘active ingredients’ of the intervention</w:t>
      </w:r>
      <w:r>
        <w:rPr>
          <w:rFonts w:ascii="Times New Roman" w:hAnsi="Times New Roman" w:cs="Times New Roman"/>
          <w:sz w:val="24"/>
          <w:szCs w:val="24"/>
        </w:rPr>
        <w:t xml:space="preserve"> as displayed in Table 1 earlier</w:t>
      </w:r>
      <w:r w:rsidRPr="00822EBB">
        <w:rPr>
          <w:rFonts w:ascii="Times New Roman" w:hAnsi="Times New Roman" w:cs="Times New Roman"/>
          <w:sz w:val="24"/>
          <w:szCs w:val="24"/>
        </w:rPr>
        <w:t xml:space="preserve"> </w:t>
      </w:r>
      <w:r w:rsidRPr="00822EB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"10.1007/s12160-013-9486-6", "ISSN" : "1532-4796", "PMID" : "23512568", "abstract" : "BACKGROUND: CONSORT guidelines call for precise reporting of behavior change interventions: we need rigorous methods of characterizing active content of interventions with precision and specificity. OBJECTIVES: The objective of this study is to develop an extensive, consensually agreed hierarchically structured taxonomy of techniques [behavior change techniques (BCTs)] used in behavior change interventions. 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 RESULTS: This resulted in 93 BCTs clustered into 16 groups. Of the 26 BCTs occurring at least five times, 23 had adjusted kappas of 0.60 or above. CONCLUSIONS: \"BCT taxonomy v1,\" an extensive taxonomy of 93 consensually agreed, distinct BCTs, offers a step change as a method for specifying interventions, but we anticipate further development and evaluation based on international, interdisciplinary consensus.", "author" : [ { "dropping-particle" : "", "family" : "Michie", "given" : "S", "non-dropping-particle" : "", "parse-names" : false, "suffix" : "" }, { "dropping-particle" : "", "family" : "Richardson", "given" : "M", "non-dropping-particle" : "", "parse-names" : false, "suffix" : "" }, { "dropping-particle" : "", "family" : "Johnston", "given" : "M", "non-dropping-particle" : "", "parse-names" : false, "suffix" : "" }, { "dropping-particle" : "", "family" : "Abraham", "given" : "C", "non-dropping-particle" : "", "parse-names" : false, "suffix" : "" }, { "dropping-particle" : "", "family" : "Francis", "given" : "J", "non-dropping-particle" : "", "parse-names" : false, "suffix" : "" }, { "dropping-particle" : "", "family" : "Hardeman", "given" : "W", "non-dropping-particle" : "", "parse-names" : false, "suffix" : "" }, { "dropping-particle" : "", "family" : "Eccles", "given" : "M", "non-dropping-particle" : "", "parse-names" : false, "suffix" : "" }, { "dropping-particle" : "", "family" : "Cane", "given" : "J", "non-dropping-particle" : "", "parse-names" : false, "suffix" : "" }, { "dropping-particle" : "", "family" : "Wood", "given" : "C", "non-dropping-particle" : "", "parse-names" : false, "suffix" : "" } ], "container-title" : "Annals of Behavioral Medicine", "id" : "ITEM-1", "issue" : "1", "issued" : { "date-parts" : [ [ "2013", "8" ] ] }, "page" : "81-95", "title" : "The behavior change technique taxonomy (v1) of 93 hierarchically clustered techniques: building an international consensus for the reporting of behavior change interventions.", "type" : "article-journal", "volume" : "46" }, "uris" : [ "http://www.mendeley.com/documents/?uuid=71c40200-f620-4bdb-aa46-cbe85c9ada5e" ] } ], "mendeley" : { "formattedCitation" : "(Michie et al., 2013)", "plainTextFormattedCitation" : "(Michie et al., 2013)", "previouslyFormattedCitation" : "(Michie et al., 2013)" }, "properties" : { "noteIndex" : 0 }, "schema" : "https://github.com/citation-style-language/schema/raw/master/csl-citation.json" }</w:instrText>
      </w:r>
      <w:r w:rsidRPr="00822EBB">
        <w:rPr>
          <w:rFonts w:ascii="Times New Roman" w:hAnsi="Times New Roman" w:cs="Times New Roman"/>
          <w:sz w:val="24"/>
          <w:szCs w:val="24"/>
        </w:rPr>
        <w:fldChar w:fldCharType="separate"/>
      </w:r>
      <w:r w:rsidRPr="00822EBB">
        <w:rPr>
          <w:rFonts w:ascii="Times New Roman" w:hAnsi="Times New Roman" w:cs="Times New Roman"/>
          <w:noProof/>
          <w:sz w:val="24"/>
          <w:szCs w:val="24"/>
        </w:rPr>
        <w:t>(Michie et al., 2013)</w:t>
      </w:r>
      <w:r w:rsidRPr="00822EBB">
        <w:rPr>
          <w:rFonts w:ascii="Times New Roman" w:hAnsi="Times New Roman" w:cs="Times New Roman"/>
          <w:sz w:val="24"/>
          <w:szCs w:val="24"/>
        </w:rPr>
        <w:fldChar w:fldCharType="end"/>
      </w:r>
      <w:r w:rsidRPr="00822EBB">
        <w:rPr>
          <w:rFonts w:ascii="Times New Roman" w:hAnsi="Times New Roman" w:cs="Times New Roman"/>
          <w:sz w:val="24"/>
          <w:szCs w:val="24"/>
        </w:rPr>
        <w:t>. This is in line with the recommendations of the WIDER group who promote clarity in reporting of behavioural interventions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"Michie", "given" : "S", "non-dropping-particle" : "", "parse-names" : false, "suffix" : "" }, { "dropping-particle" : "", "family" : "Fixsen", "given" : "D", "non-dropping-particle" : "", "parse-names" : false, "suffix" : "" }, { "dropping-particle" : "", "family" : "Grimshaw", "given" : "J", "non-dropping-particle" : "", "parse-names" : false, "suffix" : "" }, { "dropping-particle" : "", "family" : "Eccles", "given" : "M", "non-dropping-particle" : "", "parse-names" : false, "suffix" : "" } ], "container-title" : "Implementation Science", "id" : "ITEM-1", "issue" : "40", "issued" : { "date-parts" : [ [ "2009" ] ] }, "page" : "1-6", "title" : "Specifying and reporting complex behaviour change interventions: the need for a scientific method", "type" : "article-journal", "volume" : "4" }, "uris" : [ "http://www.mendeley.com/documents/?uuid=b9c0c0a6-13ee-4f78-8743-f56dc77300e0" ] } ], "mendeley" : { "formattedCitation" : "(Michie, Fixsen, Grimshaw, &amp; Eccles, 2009)", "plainTextFormattedCitation" : "(Michie, Fixsen, Grimshaw, &amp; Eccles, 2009)", "previouslyFormattedCitation" : "(Michie, Fixsen, Grimshaw, &amp; Eccles, 2009)" }, "properties" : { "noteIndex" : 0 }, "schema" : "https://github.com/citation-style-language/schema/raw/master/csl-citation.json" }</w:instrText>
      </w:r>
      <w:r>
        <w:rPr>
          <w:rFonts w:ascii="Times New Roman" w:hAnsi="Times New Roman" w:cs="Times New Roman"/>
          <w:sz w:val="24"/>
          <w:szCs w:val="24"/>
        </w:rPr>
        <w:fldChar w:fldCharType="separate"/>
      </w:r>
      <w:r w:rsidRPr="00647F03">
        <w:rPr>
          <w:rFonts w:ascii="Times New Roman" w:hAnsi="Times New Roman" w:cs="Times New Roman"/>
          <w:noProof/>
          <w:sz w:val="24"/>
          <w:szCs w:val="24"/>
        </w:rPr>
        <w:t>(Michie, Fixsen, Grimshaw, &amp; Eccles, 2009)</w:t>
      </w:r>
      <w:r>
        <w:rPr>
          <w:rFonts w:ascii="Times New Roman" w:hAnsi="Times New Roman" w:cs="Times New Roman"/>
          <w:sz w:val="24"/>
          <w:szCs w:val="24"/>
        </w:rPr>
        <w:fldChar w:fldCharType="end"/>
      </w:r>
      <w:r w:rsidR="000C5C10">
        <w:rPr>
          <w:rFonts w:ascii="Times New Roman" w:hAnsi="Times New Roman" w:cs="Times New Roman"/>
          <w:sz w:val="24"/>
          <w:szCs w:val="24"/>
        </w:rPr>
        <w:t>.</w:t>
      </w:r>
      <w:r w:rsidRPr="00822EBB">
        <w:rPr>
          <w:rFonts w:ascii="Times New Roman" w:hAnsi="Times New Roman" w:cs="Times New Roman"/>
          <w:sz w:val="24"/>
          <w:szCs w:val="24"/>
        </w:rPr>
        <w:t xml:space="preserve"> </w:t>
      </w:r>
    </w:p>
    <w:p w14:paraId="48E9D791" w14:textId="1316AECE" w:rsidR="005C13B3" w:rsidRPr="00822EBB" w:rsidRDefault="005C13B3" w:rsidP="005C13B3">
      <w:pPr>
        <w:spacing w:line="480" w:lineRule="auto"/>
        <w:rPr>
          <w:rFonts w:ascii="Times New Roman" w:hAnsi="Times New Roman" w:cs="Times New Roman"/>
          <w:sz w:val="24"/>
          <w:szCs w:val="24"/>
        </w:rPr>
      </w:pPr>
      <w:r w:rsidRPr="00822EBB">
        <w:rPr>
          <w:rFonts w:ascii="Times New Roman" w:hAnsi="Times New Roman" w:cs="Times New Roman"/>
          <w:sz w:val="24"/>
          <w:szCs w:val="24"/>
        </w:rPr>
        <w:t xml:space="preserve">Despite the first taxonomy of behaviour change techniques having being published </w:t>
      </w:r>
      <w:r w:rsidR="00563ABC">
        <w:rPr>
          <w:rFonts w:ascii="Times New Roman" w:hAnsi="Times New Roman" w:cs="Times New Roman"/>
          <w:sz w:val="24"/>
          <w:szCs w:val="24"/>
        </w:rPr>
        <w:t xml:space="preserve">many </w:t>
      </w:r>
      <w:r w:rsidRPr="00822EBB">
        <w:rPr>
          <w:rFonts w:ascii="Times New Roman" w:hAnsi="Times New Roman" w:cs="Times New Roman"/>
          <w:sz w:val="24"/>
          <w:szCs w:val="24"/>
        </w:rPr>
        <w:t xml:space="preserve">years ago (Abraham &amp; </w:t>
      </w:r>
      <w:proofErr w:type="spellStart"/>
      <w:r w:rsidRPr="00822EBB">
        <w:rPr>
          <w:rFonts w:ascii="Times New Roman" w:hAnsi="Times New Roman" w:cs="Times New Roman"/>
          <w:sz w:val="24"/>
          <w:szCs w:val="24"/>
        </w:rPr>
        <w:t>Michie</w:t>
      </w:r>
      <w:proofErr w:type="spellEnd"/>
      <w:r w:rsidRPr="00822EBB">
        <w:rPr>
          <w:rFonts w:ascii="Times New Roman" w:hAnsi="Times New Roman" w:cs="Times New Roman"/>
          <w:sz w:val="24"/>
          <w:szCs w:val="24"/>
        </w:rPr>
        <w:t xml:space="preserve">, 2008), </w:t>
      </w:r>
      <w:r>
        <w:rPr>
          <w:rFonts w:ascii="Times New Roman" w:hAnsi="Times New Roman" w:cs="Times New Roman"/>
          <w:sz w:val="24"/>
          <w:szCs w:val="24"/>
        </w:rPr>
        <w:t xml:space="preserve">relatively </w:t>
      </w:r>
      <w:r w:rsidRPr="00822EBB">
        <w:rPr>
          <w:rFonts w:ascii="Times New Roman" w:hAnsi="Times New Roman" w:cs="Times New Roman"/>
          <w:sz w:val="24"/>
          <w:szCs w:val="24"/>
        </w:rPr>
        <w:t>few</w:t>
      </w:r>
      <w:r>
        <w:rPr>
          <w:rFonts w:ascii="Times New Roman" w:hAnsi="Times New Roman" w:cs="Times New Roman"/>
          <w:sz w:val="24"/>
          <w:szCs w:val="24"/>
        </w:rPr>
        <w:t xml:space="preserve"> </w:t>
      </w:r>
      <w:r w:rsidRPr="00822EBB">
        <w:rPr>
          <w:rFonts w:ascii="Times New Roman" w:hAnsi="Times New Roman" w:cs="Times New Roman"/>
          <w:sz w:val="24"/>
          <w:szCs w:val="24"/>
        </w:rPr>
        <w:t xml:space="preserve">interventions have been </w:t>
      </w:r>
      <w:r>
        <w:rPr>
          <w:rFonts w:ascii="Times New Roman" w:hAnsi="Times New Roman" w:cs="Times New Roman"/>
          <w:sz w:val="24"/>
          <w:szCs w:val="24"/>
        </w:rPr>
        <w:t xml:space="preserve">published where </w:t>
      </w:r>
      <w:r w:rsidRPr="00822EBB">
        <w:rPr>
          <w:rFonts w:ascii="Times New Roman" w:hAnsi="Times New Roman" w:cs="Times New Roman"/>
          <w:sz w:val="24"/>
          <w:szCs w:val="24"/>
        </w:rPr>
        <w:t>BCTs</w:t>
      </w:r>
      <w:r>
        <w:rPr>
          <w:rFonts w:ascii="Times New Roman" w:hAnsi="Times New Roman" w:cs="Times New Roman"/>
          <w:sz w:val="24"/>
          <w:szCs w:val="24"/>
        </w:rPr>
        <w:t xml:space="preserve"> have been so carefully embedded</w:t>
      </w:r>
      <w:r w:rsidRPr="00822EBB">
        <w:rPr>
          <w:rFonts w:ascii="Times New Roman" w:hAnsi="Times New Roman" w:cs="Times New Roman"/>
          <w:sz w:val="24"/>
          <w:szCs w:val="24"/>
        </w:rPr>
        <w:t xml:space="preserve">. This </w:t>
      </w:r>
      <w:r>
        <w:rPr>
          <w:rFonts w:ascii="Times New Roman" w:hAnsi="Times New Roman" w:cs="Times New Roman"/>
          <w:sz w:val="24"/>
          <w:szCs w:val="24"/>
        </w:rPr>
        <w:t>may of course be</w:t>
      </w:r>
      <w:r w:rsidRPr="00822EBB">
        <w:rPr>
          <w:rFonts w:ascii="Times New Roman" w:hAnsi="Times New Roman" w:cs="Times New Roman"/>
          <w:sz w:val="24"/>
          <w:szCs w:val="24"/>
        </w:rPr>
        <w:t xml:space="preserve"> due to the time necessary to develop, evaluate and publish behavioural interventions. Instead, there are many more studies that have utilised the BCT taxonomy to assess techniques present in existing studies </w:t>
      </w:r>
      <w:r w:rsidRPr="00822EB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"Briscoe", "given" : "C", "non-dropping-particle" : "", "parse-names" : false, "suffix" : "" }, { "dropping-particle" : "", "family" : "Aboud", "given" : "F", "non-dropping-particle" : "", "parse-names" : false, "suffix" : "" } ], "container-title" : "Social Science &amp; Medicine", "id" : "ITEM-1", "issue" : "4", "issued" : { "date-parts" : [ [ "2012" ] ] }, "page" : "612-621", "title" : "Behaviour change communication targeting four health behaviours in developing countries: a review of change techniques", "type" : "article-journal", "volume" : "75" }, "uris" : [ "http://www.mendeley.com/documents/?uuid=dc4e589b-8053-4068-8cf6-51edc55d39c3" ] }, { "id" : "ITEM-2", "itemData" : { "author" : [ { "dropping-particle" : "", "family" : "Webb", "given" : "TL", "non-dropping-particle" : "", "parse-names" : false, "suffix" : "" }, { "dropping-particle" : "", "family" : "Joseph", "given" : "J", "non-dropping-particle" : "", "parse-names" : false, "suffix" : "" } ], "container-title" : "Journal of Medical Internet Research", "id" : "ITEM-2", "issue" : "1", "issued" : { "date-parts" : [ [ "2010" ] ] }, "page" : "1-18", "title" : "Using the internet to promote health behavior change: a systematic review and meta-analysis of the impact of theoretical basis, use of behavior change", "type" : "article-journal", "volume" : "12" }, "uris" : [ "http://www.mendeley.com/documents/?uuid=505fc616-d785-4ba1-821e-2d8e4f44b1dc" ] }, { "id" : "ITEM-3", "itemData" : { "DOI" : "10.1111/j.1467-789X.2010.00745.x", "ISSN" : "1467-789X", "PMID" : "20406416", "abstract" : "Parent involvement is an important component of obesity prevention interventions. However, the best way to support parents remains unclear. This review identifies interventions targeting parents to improve children's weight status, dietary and/or activity patterns, examines whether intervention content and behaviour change techniques employed are associated with effectiveness. Seventeen studies, in English, 1998-2008, were included. Studies were evaluated by two reviewers for study quality, nutrition/activity content and behaviour change techniques using a validated quality assessment tool and behaviour change technique taxonomy. Study findings favoured intervention effectiveness in 11 of 17 studies. Interventions that were considered effective had similar features: better study quality, parents responsible for participation and implementation, greater parental involvement and inclusion of prompt barrier identification, restructure the home environment, prompt self-monitoring, prompt specific goal setting behaviour change techniques. Energy intake/density and food choices were more likely to be targeted in effective interventions. The number of lifestyle behaviours targeted did not appear to be associated with effectiveness. Intervention effectiveness was favoured when behaviour change techniques spanned the spectrum of behaviour change process. The review provides guidance for researchers to make informed decisions on how best to utilize resources in interventions to support and engage parents, and highlights a need for improvement in intervention content reporting practices.", "author" : [ { "dropping-particle" : "", "family" : "Golley", "given" : "RK K", "non-dropping-particle" : "", "parse-names" : false, "suffix" : "" }, { "dropping-particle" : "", "family" : "Hendrie", "given" : "GA a", "non-dropping-particle" : "", "parse-names" : false, "suffix" : "" }, { "dropping-particle" : "", "family" : "Slater", "given" : "A", "non-dropping-particle" : "", "parse-names" : false, "suffix" : "" }, { "dropping-particle" : "", "family" : "Corsini", "given" : "N", "non-dropping-particle" : "", "parse-names" : false, "suffix" : "" } ], "container-title" : "Obesity Reviews", "id" : "ITEM-3", "issue" : "2", "issued" : { "date-parts" : [ [ "2011", "2" ] ] }, "page" : "114-30", "title" : "Interventions that involve parents to improve children's weight-related nutrition intake and activity patterns - what nutrition and activity targets and behaviour change techniques are associated with intervention effectiveness?", "type" : "article-journal", "volume" : "12" }, "uris" : [ "http://www.mendeley.com/documents/?uuid=855e3bc2-08c6-4043-b2dd-7f85a6c12a74" ] }, { "id" : "ITEM-4", "itemData" : { "DOI" : "10.1002/14651858.CD009378", "author" : [ { "dropping-particle" : "", "family" : "Cooper", "given" : "A", "non-dropping-particle" : "", "parse-names" : false, "suffix" : "" }, { "dropping-particle" : "", "family" : "O' Malley", "given" : "L", "non-dropping-particle" : "", "parse-names" : false, "suffix" : "" }, { "dropping-particle" : "", "family" : "Elison", "given" : "S", "non-dropping-particle" : "", "parse-names" : false, "suffix" : "" }, { "dropping-particle" : "", "family" : "Armstrong", "given" : "R", "non-dropping-particle" : "", "parse-names" : false, "suffix" : "" }, { "dropping-particle" : "", "family" : "Burnside", "given" : "G.", "non-dropping-particle" : "", "parse-names" : false, "suffix" : "" }, { "dropping-particle" : "", "family" : "Adair", "given" : "P", "non-dropping-particle" : "", "parse-names" : false, "suffix" : "" }, { "dropping-particle" : "", "family" : "Dugdill", "given" : "L", "non-dropping-particle" : "", "parse-names" : false, "suffix" : "" }, { "dropping-particle" : "", "family" : "Pine", "given" : "C", "non-dropping-particle" : "", "parse-names" : false, "suffix" : "" } ], "container-title" : "Cochrane Database of Systematic Reviews", "id" : "ITEM-4", "issue" : "5", "issued" : { "date-parts" : [ [ "2013" ] ] }, "note" : "        From Duplicate 1 (                           Primary school-based behavioural interventions for preventing caries ( Review )                         - Cooper, AM; O'Malley, LA; Elison, SN; Armstrong, RA; Burnside, G; Adair, P; Dugdill, L; Pine, C )\n                \n        \n        \n      ", "page" : "1-54", "title" : "Primary school-based behavioural interventions for preventing caries (Review)", "type" : "article-journal" }, "uris" : [ "http://www.mendeley.com/documents/?uuid=ff83e7e2-bb60-4259-b0ec-b09728505fa6" ] } ], "mendeley" : { "formattedCitation" : "(Briscoe &amp; Aboud, 2012; Cooper et al., 2013; Golley, Hendrie, Slater, &amp; Corsini, 2011; Webb &amp; Joseph, 2010)", "manualFormatting" : "(e.g. Briscoe &amp; Aboud, 2012; Webb &amp; Joseph, 2010; Golley, Hendrie, Slater, et al., 2011; Cooper, O\u2019Malley, Elison, et al., 2013)", "plainTextFormattedCitation" : "(Briscoe &amp; Aboud, 2012; Cooper et al., 2013; Golley, Hendrie, Slater, &amp; Corsini, 2011; Webb &amp; Joseph, 2010)", "previouslyFormattedCitation" : "(Briscoe &amp; Aboud, 2012; Cooper et al., 2013; Golley, Hendrie, Slater, &amp; Corsini, 2011; Webb &amp; Joseph, 2010)" }, "properties" : { "noteIndex" : 0 }, "schema" : "https://github.com/citation-style-language/schema/raw/master/csl-citation.json" }</w:instrText>
      </w:r>
      <w:r w:rsidRPr="00822EBB">
        <w:rPr>
          <w:rFonts w:ascii="Times New Roman" w:hAnsi="Times New Roman" w:cs="Times New Roman"/>
          <w:sz w:val="24"/>
          <w:szCs w:val="24"/>
        </w:rPr>
        <w:fldChar w:fldCharType="separate"/>
      </w:r>
      <w:r w:rsidRPr="00822EBB">
        <w:rPr>
          <w:rFonts w:ascii="Times New Roman" w:hAnsi="Times New Roman" w:cs="Times New Roman"/>
          <w:noProof/>
          <w:sz w:val="24"/>
          <w:szCs w:val="24"/>
        </w:rPr>
        <w:t xml:space="preserve">(e.g. Briscoe &amp; Aboud, 2012; Webb &amp; Joseph, 2010; Golley, Hendrie, Slater, </w:t>
      </w:r>
      <w:r w:rsidRPr="00822EBB">
        <w:rPr>
          <w:rFonts w:ascii="Times New Roman" w:hAnsi="Times New Roman" w:cs="Times New Roman"/>
          <w:i/>
          <w:noProof/>
          <w:sz w:val="24"/>
          <w:szCs w:val="24"/>
        </w:rPr>
        <w:t>et al.</w:t>
      </w:r>
      <w:r w:rsidRPr="00822EBB">
        <w:rPr>
          <w:rFonts w:ascii="Times New Roman" w:hAnsi="Times New Roman" w:cs="Times New Roman"/>
          <w:noProof/>
          <w:sz w:val="24"/>
          <w:szCs w:val="24"/>
        </w:rPr>
        <w:t xml:space="preserve">, 2011; Cooper, O’Malley, Elison, </w:t>
      </w:r>
      <w:r w:rsidRPr="00822EBB">
        <w:rPr>
          <w:rFonts w:ascii="Times New Roman" w:hAnsi="Times New Roman" w:cs="Times New Roman"/>
          <w:i/>
          <w:noProof/>
          <w:sz w:val="24"/>
          <w:szCs w:val="24"/>
        </w:rPr>
        <w:t>et al.</w:t>
      </w:r>
      <w:r w:rsidRPr="00822EBB">
        <w:rPr>
          <w:rFonts w:ascii="Times New Roman" w:hAnsi="Times New Roman" w:cs="Times New Roman"/>
          <w:noProof/>
          <w:sz w:val="24"/>
          <w:szCs w:val="24"/>
        </w:rPr>
        <w:t>, 2013)</w:t>
      </w:r>
      <w:r w:rsidRPr="00822EBB">
        <w:rPr>
          <w:rFonts w:ascii="Times New Roman" w:hAnsi="Times New Roman" w:cs="Times New Roman"/>
          <w:sz w:val="24"/>
          <w:szCs w:val="24"/>
        </w:rPr>
        <w:fldChar w:fldCharType="end"/>
      </w:r>
      <w:r w:rsidRPr="00822EBB">
        <w:rPr>
          <w:rFonts w:ascii="Times New Roman" w:hAnsi="Times New Roman" w:cs="Times New Roman"/>
          <w:sz w:val="24"/>
          <w:szCs w:val="24"/>
        </w:rPr>
        <w:t xml:space="preserve">. </w:t>
      </w:r>
    </w:p>
    <w:p w14:paraId="4DFFAB05" w14:textId="77777777" w:rsidR="005C13B3" w:rsidRDefault="005C13B3" w:rsidP="005C13B3">
      <w:pPr>
        <w:spacing w:line="480" w:lineRule="auto"/>
        <w:rPr>
          <w:rFonts w:ascii="Times New Roman" w:hAnsi="Times New Roman" w:cs="Times New Roman"/>
          <w:sz w:val="24"/>
          <w:szCs w:val="24"/>
        </w:rPr>
      </w:pPr>
      <w:r>
        <w:rPr>
          <w:rFonts w:ascii="Times New Roman" w:hAnsi="Times New Roman" w:cs="Times New Roman"/>
          <w:sz w:val="24"/>
          <w:szCs w:val="24"/>
        </w:rPr>
        <w:t>One</w:t>
      </w:r>
      <w:r w:rsidRPr="00822EBB">
        <w:rPr>
          <w:rFonts w:ascii="Times New Roman" w:hAnsi="Times New Roman" w:cs="Times New Roman"/>
          <w:sz w:val="24"/>
          <w:szCs w:val="24"/>
        </w:rPr>
        <w:t xml:space="preserve"> RCT however, conducted in Iran reports on an oral health promotion intervention directed at 12 year old children that was designed using Abraham and </w:t>
      </w:r>
      <w:proofErr w:type="spellStart"/>
      <w:r w:rsidRPr="00822EBB">
        <w:rPr>
          <w:rFonts w:ascii="Times New Roman" w:hAnsi="Times New Roman" w:cs="Times New Roman"/>
          <w:sz w:val="24"/>
          <w:szCs w:val="24"/>
        </w:rPr>
        <w:t>Michie’s</w:t>
      </w:r>
      <w:proofErr w:type="spellEnd"/>
      <w:r w:rsidRPr="00822EBB">
        <w:rPr>
          <w:rFonts w:ascii="Times New Roman" w:hAnsi="Times New Roman" w:cs="Times New Roman"/>
          <w:sz w:val="24"/>
          <w:szCs w:val="24"/>
        </w:rPr>
        <w:t xml:space="preserve"> (2008) taxonomy </w:t>
      </w:r>
      <w:r w:rsidRPr="00822EB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"10.1111/j.1600-0722.2012.00993.x", "ISSN" : "1600-0722", "PMID" : "22985001", "abstract" : "Parents and school staff play important roles in promoting children's oral health. Our study goals were to investigate whether an intervention targeting parents and school staff can improve the oral-health behavior and oral-health status of schoolchildren. Three-hundred and ninety-two schoolchildren in six schools in Tehran participated in a group randomized trial from September 2010 to March 2011. Schools were randomly allocated into three groups: comprehensive, student, and control. Intervention in the comprehensive group consisted of strategies to encourage children, their parents, and school staff to increase the frequency of toothbrushing and flossing. In the student group, the intervention targeted only children. The control group received no intervention. The primary outcome was change in oral-health behaviors (brushing and flossing), while the secondary outcomes were changes in oral hygiene and Community Periodontal indices and in Health Belief Model components. Multilevel modeling was employed for data analyses. Students who were in the comprehensive intervention group brushed and flossed significantly more frequently compared with those in the student intervention group. Although students' gingival health improved significantly in the comprehensive intervention group, such significant improvement was not seen in the student group. In conclusion, promising results are seen when the oral-health education targets both school and home settings.", "author" : [ { "dropping-particle" : "", "family" : "Yekaninejad", "given" : "Mir S", "non-dropping-particle" : "", "parse-names" : false, "suffix" : "" }, { "dropping-particle" : "", "family" : "Eshraghian", "given" : "Mohammad R", "non-dropping-particle" : "", "parse-names" : false, "suffix" : "" }, { "dropping-particle" : "", "family" : "Nourijelyani", "given" : "Keramat", "non-dropping-particle" : "", "parse-names" : false, "suffix" : "" }, { "dropping-particle" : "", "family" : "Mohammad", "given" : "Kazem", "non-dropping-particle" : "", "parse-names" : false, "suffix" : "" }, { "dropping-particle" : "", "family" : "Foroushani", "given" : "Abbas R", "non-dropping-particle" : "", "parse-names" : false, "suffix" : "" }, { "dropping-particle" : "", "family" : "Zayeri", "given" : "Farid", "non-dropping-particle" : "", "parse-names" : false, "suffix" : "" }, { "dropping-particle" : "", "family" : "Pakpour", "given" : "Amir H", "non-dropping-particle" : "", "parse-names" : false, "suffix" : "" }, { "dropping-particle" : "", "family" : "Moscowchi", "given" : "Anahita", "non-dropping-particle" : "", "parse-names" : false, "suffix" : "" }, { "dropping-particle" : "", "family" : "Tarashi", "given" : "Mahsa", "non-dropping-particle" : "", "parse-names" : false, "suffix" : "" } ], "container-title" : "European Journal of Oral Sciences", "id" : "ITEM-1", "issue" : "5", "issued" : { "date-parts" : [ [ "2012", "10" ] ] }, "page" : "429-37", "title" : "Effect of a school-based oral health-education program on Iranian children: results from a group randomized trial.", "type" : "article-journal", "volume" : "120" }, "uris" : [ "http://www.mendeley.com/documents/?uuid=db54c1ce-306e-4eb7-bac2-1cc233c2ea48" ] } ], "mendeley" : { "formattedCitation" : "(Yekaninejad et al., 2012)", "plainTextFormattedCitation" : "(Yekaninejad et al., 2012)", "previouslyFormattedCitation" : "(Yekaninejad et al., 2012)" }, "properties" : { "noteIndex" : 0 }, "schema" : "https://github.com/citation-style-language/schema/raw/master/csl-citation.json" }</w:instrText>
      </w:r>
      <w:r w:rsidRPr="00822EBB">
        <w:rPr>
          <w:rFonts w:ascii="Times New Roman" w:hAnsi="Times New Roman" w:cs="Times New Roman"/>
          <w:sz w:val="24"/>
          <w:szCs w:val="24"/>
        </w:rPr>
        <w:fldChar w:fldCharType="separate"/>
      </w:r>
      <w:r w:rsidRPr="00822EBB">
        <w:rPr>
          <w:rFonts w:ascii="Times New Roman" w:hAnsi="Times New Roman" w:cs="Times New Roman"/>
          <w:noProof/>
          <w:sz w:val="24"/>
          <w:szCs w:val="24"/>
        </w:rPr>
        <w:t>(Yekaninejad et al., 2012)</w:t>
      </w:r>
      <w:r w:rsidRPr="00822EBB">
        <w:rPr>
          <w:rFonts w:ascii="Times New Roman" w:hAnsi="Times New Roman" w:cs="Times New Roman"/>
          <w:sz w:val="24"/>
          <w:szCs w:val="24"/>
        </w:rPr>
        <w:fldChar w:fldCharType="end"/>
      </w:r>
      <w:r w:rsidRPr="00822EBB">
        <w:rPr>
          <w:rFonts w:ascii="Times New Roman" w:hAnsi="Times New Roman" w:cs="Times New Roman"/>
          <w:sz w:val="24"/>
          <w:szCs w:val="24"/>
        </w:rPr>
        <w:t xml:space="preserve">. </w:t>
      </w:r>
      <w:r>
        <w:rPr>
          <w:rFonts w:ascii="Times New Roman" w:hAnsi="Times New Roman" w:cs="Times New Roman"/>
          <w:sz w:val="24"/>
          <w:szCs w:val="24"/>
        </w:rPr>
        <w:t xml:space="preserve">The intervention was delivered in classrooms by a health educationalist and was based on the Health Belief Model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"10.1111/j.1468-0009.2005.00425.x", "author" : [ { "dropping-particle" : "", "family" : "Rosenstock", "given" : "IM", "non-dropping-particle" : "", "parse-names" : false, "suffix" : "" } ], "container-title" : "The Milbank Memorial Fund Quarterly", "id" : "ITEM-1", "issue" : "4", "issued" : { "date-parts" : [ [ "1966" ] ] }, "title" : "Why people use health services", "type" : "article-journal", "volume" : "83" }, "uris" : [ "http://www.mendeley.com/documents/?uuid=1a58c822-40f9-4c78-a452-59e033b5d1ef" ] } ], "mendeley" : { "formattedCitation" : "(Rosenstock, 1966)", "plainTextFormattedCitation" : "(Rosenstock, 1966)", "previouslyFormattedCitation" : "(Rosenstock, 1966)" }, "properties" : { "noteIndex" : 0 }, "schema" : "https://github.com/citation-style-language/schema/raw/master/csl-citation.json" }</w:instrText>
      </w:r>
      <w:r>
        <w:rPr>
          <w:rFonts w:ascii="Times New Roman" w:hAnsi="Times New Roman" w:cs="Times New Roman"/>
          <w:sz w:val="24"/>
          <w:szCs w:val="24"/>
        </w:rPr>
        <w:fldChar w:fldCharType="separate"/>
      </w:r>
      <w:r w:rsidRPr="005A5353">
        <w:rPr>
          <w:rFonts w:ascii="Times New Roman" w:hAnsi="Times New Roman" w:cs="Times New Roman"/>
          <w:noProof/>
          <w:sz w:val="24"/>
          <w:szCs w:val="24"/>
        </w:rPr>
        <w:t>(Rosenstock, 1966)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22EBB">
        <w:rPr>
          <w:rFonts w:ascii="Times New Roman" w:hAnsi="Times New Roman" w:cs="Times New Roman"/>
          <w:sz w:val="24"/>
          <w:szCs w:val="24"/>
        </w:rPr>
        <w:t xml:space="preserve">Self-reported tooth brushing and flossing behaviours and self-efficacy were significantly improved compared to the control group. </w:t>
      </w:r>
      <w:r>
        <w:rPr>
          <w:rFonts w:ascii="Times New Roman" w:hAnsi="Times New Roman" w:cs="Times New Roman"/>
          <w:sz w:val="24"/>
          <w:szCs w:val="24"/>
        </w:rPr>
        <w:t xml:space="preserve">The authors’ report that a range of BCTs from Abraham and </w:t>
      </w:r>
      <w:proofErr w:type="spellStart"/>
      <w:r>
        <w:rPr>
          <w:rFonts w:ascii="Times New Roman" w:hAnsi="Times New Roman" w:cs="Times New Roman"/>
          <w:sz w:val="24"/>
          <w:szCs w:val="24"/>
        </w:rPr>
        <w:t>Michie’s</w:t>
      </w:r>
      <w:proofErr w:type="spellEnd"/>
      <w:r>
        <w:rPr>
          <w:rFonts w:ascii="Times New Roman" w:hAnsi="Times New Roman" w:cs="Times New Roman"/>
          <w:sz w:val="24"/>
          <w:szCs w:val="24"/>
        </w:rPr>
        <w:t xml:space="preserve"> 2008 taxonomy were used (BCT1, 2, 5, 6, 7, 8, 9, 12, 13, </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in the intervention itself</w:t>
      </w:r>
      <w:r w:rsidRPr="006E3121">
        <w:rPr>
          <w:rFonts w:ascii="Times New Roman" w:hAnsi="Times New Roman" w:cs="Times New Roman"/>
          <w:sz w:val="24"/>
          <w:szCs w:val="24"/>
        </w:rPr>
        <w:t xml:space="preserve">. The advantage, for readers and reviewers, of this report is </w:t>
      </w:r>
      <w:r>
        <w:rPr>
          <w:rFonts w:ascii="Times New Roman" w:hAnsi="Times New Roman" w:cs="Times New Roman"/>
          <w:sz w:val="24"/>
          <w:szCs w:val="24"/>
        </w:rPr>
        <w:t xml:space="preserve">certainly </w:t>
      </w:r>
      <w:r w:rsidRPr="006E3121">
        <w:rPr>
          <w:rFonts w:ascii="Times New Roman" w:hAnsi="Times New Roman" w:cs="Times New Roman"/>
          <w:sz w:val="24"/>
          <w:szCs w:val="24"/>
        </w:rPr>
        <w:t xml:space="preserve">the transparency </w:t>
      </w:r>
      <w:r>
        <w:rPr>
          <w:rFonts w:ascii="Times New Roman" w:hAnsi="Times New Roman" w:cs="Times New Roman"/>
          <w:sz w:val="24"/>
          <w:szCs w:val="24"/>
        </w:rPr>
        <w:t xml:space="preserve">in terms of the active components of this intervention. In contrast, a Cochrane review of </w:t>
      </w:r>
      <w:r w:rsidRPr="00E16698">
        <w:rPr>
          <w:rFonts w:ascii="Times New Roman" w:hAnsi="Times New Roman" w:cs="Times New Roman"/>
          <w:sz w:val="24"/>
          <w:szCs w:val="24"/>
        </w:rPr>
        <w:t xml:space="preserve">primary school-based oral health programmes which included four studies attempted to code the interventions for BCTs. A smaller number and range of BCTs were found across these four studies (BCTs 1, 2, 8, 9, 12, 13) than were reported in </w:t>
      </w:r>
      <w:proofErr w:type="spellStart"/>
      <w:r w:rsidRPr="00E16698">
        <w:rPr>
          <w:rFonts w:ascii="Times New Roman" w:hAnsi="Times New Roman" w:cs="Times New Roman"/>
          <w:sz w:val="24"/>
          <w:szCs w:val="24"/>
        </w:rPr>
        <w:t>Yekaninejad’s</w:t>
      </w:r>
      <w:proofErr w:type="spellEnd"/>
      <w:r w:rsidRPr="00E16698">
        <w:rPr>
          <w:rFonts w:ascii="Times New Roman" w:hAnsi="Times New Roman" w:cs="Times New Roman"/>
          <w:sz w:val="24"/>
          <w:szCs w:val="24"/>
        </w:rPr>
        <w:t xml:space="preserve"> (2012) study. While this may simply be because the interventions were not planned using the BCT taxonomy, it may</w:t>
      </w:r>
      <w:r>
        <w:rPr>
          <w:rFonts w:ascii="Times New Roman" w:hAnsi="Times New Roman" w:cs="Times New Roman"/>
          <w:sz w:val="24"/>
          <w:szCs w:val="24"/>
        </w:rPr>
        <w:t xml:space="preserve"> well</w:t>
      </w:r>
      <w:r w:rsidRPr="00E16698">
        <w:rPr>
          <w:rFonts w:ascii="Times New Roman" w:hAnsi="Times New Roman" w:cs="Times New Roman"/>
          <w:sz w:val="24"/>
          <w:szCs w:val="24"/>
        </w:rPr>
        <w:t xml:space="preserve"> be because the reviewers had only </w:t>
      </w:r>
      <w:r>
        <w:rPr>
          <w:rFonts w:ascii="Times New Roman" w:hAnsi="Times New Roman" w:cs="Times New Roman"/>
          <w:sz w:val="24"/>
          <w:szCs w:val="24"/>
        </w:rPr>
        <w:t xml:space="preserve">limited access to the intervention materials, making it difficult to accurately describe the intervention. This lack of transparency in intervention reporting has implications both for the usefulness of evidence syntheses and the future development of oral health behaviour interventions. </w:t>
      </w:r>
    </w:p>
    <w:p w14:paraId="6450B462" w14:textId="0BCC0458" w:rsidR="005C13B3" w:rsidRDefault="005C13B3" w:rsidP="005C13B3">
      <w:pPr>
        <w:autoSpaceDE w:val="0"/>
        <w:autoSpaceDN w:val="0"/>
        <w:adjustRightInd w:val="0"/>
        <w:spacing w:line="480" w:lineRule="auto"/>
        <w:rPr>
          <w:rFonts w:ascii="Times New Roman" w:eastAsiaTheme="minorEastAsia" w:hAnsi="Times New Roman" w:cs="Times New Roman"/>
          <w:sz w:val="24"/>
          <w:szCs w:val="24"/>
          <w:lang w:eastAsia="ja-JP"/>
        </w:rPr>
      </w:pPr>
      <w:r w:rsidRPr="007029EC">
        <w:rPr>
          <w:rFonts w:ascii="Times New Roman" w:eastAsiaTheme="minorEastAsia" w:hAnsi="Times New Roman" w:cs="Times New Roman"/>
          <w:sz w:val="24"/>
          <w:szCs w:val="24"/>
          <w:lang w:eastAsia="ja-JP"/>
        </w:rPr>
        <w:t xml:space="preserve">In terms of the limitations of this study, </w:t>
      </w:r>
      <w:r>
        <w:rPr>
          <w:rFonts w:ascii="Times New Roman" w:eastAsiaTheme="minorEastAsia" w:hAnsi="Times New Roman" w:cs="Times New Roman"/>
          <w:sz w:val="24"/>
          <w:szCs w:val="24"/>
          <w:lang w:eastAsia="ja-JP"/>
        </w:rPr>
        <w:t>there are several important lessons to communicate for future study development of this kind. A</w:t>
      </w:r>
      <w:r w:rsidRPr="007029EC">
        <w:rPr>
          <w:rFonts w:ascii="Times New Roman" w:eastAsiaTheme="minorEastAsia" w:hAnsi="Times New Roman" w:cs="Times New Roman"/>
          <w:sz w:val="24"/>
          <w:szCs w:val="24"/>
          <w:lang w:eastAsia="ja-JP"/>
        </w:rPr>
        <w:t>lthough a wide sampling frame was</w:t>
      </w:r>
      <w:r>
        <w:rPr>
          <w:rFonts w:ascii="Times New Roman" w:eastAsiaTheme="minorEastAsia" w:hAnsi="Times New Roman" w:cs="Times New Roman"/>
          <w:sz w:val="24"/>
          <w:szCs w:val="24"/>
          <w:lang w:eastAsia="ja-JP"/>
        </w:rPr>
        <w:t xml:space="preserve"> </w:t>
      </w:r>
      <w:r w:rsidRPr="007029EC">
        <w:rPr>
          <w:rFonts w:ascii="Times New Roman" w:eastAsiaTheme="minorEastAsia" w:hAnsi="Times New Roman" w:cs="Times New Roman"/>
          <w:sz w:val="24"/>
          <w:szCs w:val="24"/>
          <w:lang w:eastAsia="ja-JP"/>
        </w:rPr>
        <w:t>used for recruitment, the participants were self-selecting (in that they volunteered</w:t>
      </w:r>
      <w:r>
        <w:rPr>
          <w:rFonts w:ascii="Times New Roman" w:eastAsiaTheme="minorEastAsia" w:hAnsi="Times New Roman" w:cs="Times New Roman"/>
          <w:sz w:val="24"/>
          <w:szCs w:val="24"/>
          <w:lang w:eastAsia="ja-JP"/>
        </w:rPr>
        <w:t xml:space="preserve"> </w:t>
      </w:r>
      <w:r w:rsidRPr="007029EC">
        <w:rPr>
          <w:rFonts w:ascii="Times New Roman" w:eastAsiaTheme="minorEastAsia" w:hAnsi="Times New Roman" w:cs="Times New Roman"/>
          <w:sz w:val="24"/>
          <w:szCs w:val="24"/>
          <w:lang w:eastAsia="ja-JP"/>
        </w:rPr>
        <w:t>to participate) and it is possible that those who chose to participate in the study may</w:t>
      </w:r>
      <w:r>
        <w:rPr>
          <w:rFonts w:ascii="Times New Roman" w:eastAsiaTheme="minorEastAsia" w:hAnsi="Times New Roman" w:cs="Times New Roman"/>
          <w:sz w:val="24"/>
          <w:szCs w:val="24"/>
          <w:lang w:eastAsia="ja-JP"/>
        </w:rPr>
        <w:t xml:space="preserve"> </w:t>
      </w:r>
      <w:r w:rsidRPr="007029EC">
        <w:rPr>
          <w:rFonts w:ascii="Times New Roman" w:eastAsiaTheme="minorEastAsia" w:hAnsi="Times New Roman" w:cs="Times New Roman"/>
          <w:sz w:val="24"/>
          <w:szCs w:val="24"/>
          <w:lang w:eastAsia="ja-JP"/>
        </w:rPr>
        <w:t>have been more amenable to change. Additionally, due to the lack of randomised</w:t>
      </w:r>
      <w:r>
        <w:rPr>
          <w:rFonts w:ascii="Times New Roman" w:eastAsiaTheme="minorEastAsia" w:hAnsi="Times New Roman" w:cs="Times New Roman"/>
          <w:sz w:val="24"/>
          <w:szCs w:val="24"/>
          <w:lang w:eastAsia="ja-JP"/>
        </w:rPr>
        <w:t xml:space="preserve"> </w:t>
      </w:r>
      <w:r w:rsidRPr="007029EC">
        <w:rPr>
          <w:rFonts w:ascii="Times New Roman" w:eastAsiaTheme="minorEastAsia" w:hAnsi="Times New Roman" w:cs="Times New Roman"/>
          <w:sz w:val="24"/>
          <w:szCs w:val="24"/>
          <w:lang w:eastAsia="ja-JP"/>
        </w:rPr>
        <w:t>allocation of participants to study group</w:t>
      </w:r>
      <w:r>
        <w:rPr>
          <w:rFonts w:ascii="Times New Roman" w:eastAsiaTheme="minorEastAsia" w:hAnsi="Times New Roman" w:cs="Times New Roman"/>
          <w:sz w:val="24"/>
          <w:szCs w:val="24"/>
          <w:lang w:eastAsia="ja-JP"/>
        </w:rPr>
        <w:t>,</w:t>
      </w:r>
      <w:r w:rsidRPr="007029EC">
        <w:rPr>
          <w:rFonts w:ascii="Times New Roman" w:eastAsiaTheme="minorEastAsia" w:hAnsi="Times New Roman" w:cs="Times New Roman"/>
          <w:sz w:val="24"/>
          <w:szCs w:val="24"/>
          <w:lang w:eastAsia="ja-JP"/>
        </w:rPr>
        <w:t xml:space="preserve"> the possibility of confounding factors is</w:t>
      </w:r>
      <w:r>
        <w:rPr>
          <w:rFonts w:ascii="Times New Roman" w:eastAsiaTheme="minorEastAsia" w:hAnsi="Times New Roman" w:cs="Times New Roman"/>
          <w:sz w:val="24"/>
          <w:szCs w:val="24"/>
          <w:lang w:eastAsia="ja-JP"/>
        </w:rPr>
        <w:t xml:space="preserve"> </w:t>
      </w:r>
      <w:r w:rsidRPr="007029EC">
        <w:rPr>
          <w:rFonts w:ascii="Times New Roman" w:eastAsiaTheme="minorEastAsia" w:hAnsi="Times New Roman" w:cs="Times New Roman"/>
          <w:sz w:val="24"/>
          <w:szCs w:val="24"/>
          <w:lang w:eastAsia="ja-JP"/>
        </w:rPr>
        <w:t>likely</w:t>
      </w:r>
      <w:r w:rsidR="00563ABC">
        <w:rPr>
          <w:rFonts w:ascii="Times New Roman" w:eastAsiaTheme="minorEastAsia" w:hAnsi="Times New Roman" w:cs="Times New Roman"/>
          <w:sz w:val="24"/>
          <w:szCs w:val="24"/>
          <w:lang w:eastAsia="ja-JP"/>
        </w:rPr>
        <w:t xml:space="preserve"> thereby limiting generalizability</w:t>
      </w:r>
      <w:r w:rsidRPr="007029EC">
        <w:rPr>
          <w:rFonts w:ascii="Times New Roman" w:eastAsiaTheme="minorEastAsia" w:hAnsi="Times New Roman" w:cs="Times New Roman"/>
          <w:sz w:val="24"/>
          <w:szCs w:val="24"/>
          <w:lang w:eastAsia="ja-JP"/>
        </w:rPr>
        <w:t>. SES was considered to be a</w:t>
      </w:r>
      <w:r>
        <w:rPr>
          <w:rFonts w:ascii="Times New Roman" w:eastAsiaTheme="minorEastAsia" w:hAnsi="Times New Roman" w:cs="Times New Roman"/>
          <w:sz w:val="24"/>
          <w:szCs w:val="24"/>
          <w:lang w:eastAsia="ja-JP"/>
        </w:rPr>
        <w:t xml:space="preserve"> </w:t>
      </w:r>
      <w:r w:rsidRPr="007029EC">
        <w:rPr>
          <w:rFonts w:ascii="Times New Roman" w:eastAsiaTheme="minorEastAsia" w:hAnsi="Times New Roman" w:cs="Times New Roman"/>
          <w:sz w:val="24"/>
          <w:szCs w:val="24"/>
          <w:lang w:eastAsia="ja-JP"/>
        </w:rPr>
        <w:t>likely confounding factor</w:t>
      </w:r>
      <w:r w:rsidR="00563ABC">
        <w:rPr>
          <w:rFonts w:ascii="Times New Roman" w:eastAsiaTheme="minorEastAsia" w:hAnsi="Times New Roman" w:cs="Times New Roman"/>
          <w:sz w:val="24"/>
          <w:szCs w:val="24"/>
          <w:lang w:eastAsia="ja-JP"/>
        </w:rPr>
        <w:t xml:space="preserve"> so</w:t>
      </w:r>
      <w:r w:rsidRPr="007029EC">
        <w:rPr>
          <w:rFonts w:ascii="Times New Roman" w:eastAsiaTheme="minorEastAsia" w:hAnsi="Times New Roman" w:cs="Times New Roman"/>
          <w:sz w:val="24"/>
          <w:szCs w:val="24"/>
          <w:lang w:eastAsia="ja-JP"/>
        </w:rPr>
        <w:t xml:space="preserve"> areas of study chosen were</w:t>
      </w:r>
      <w:r>
        <w:rPr>
          <w:rFonts w:ascii="Times New Roman" w:eastAsiaTheme="minorEastAsia" w:hAnsi="Times New Roman" w:cs="Times New Roman"/>
          <w:sz w:val="24"/>
          <w:szCs w:val="24"/>
          <w:lang w:eastAsia="ja-JP"/>
        </w:rPr>
        <w:t xml:space="preserve"> </w:t>
      </w:r>
      <w:r w:rsidRPr="007029EC">
        <w:rPr>
          <w:rFonts w:ascii="Times New Roman" w:eastAsiaTheme="minorEastAsia" w:hAnsi="Times New Roman" w:cs="Times New Roman"/>
          <w:sz w:val="24"/>
          <w:szCs w:val="24"/>
          <w:lang w:eastAsia="ja-JP"/>
        </w:rPr>
        <w:t>comparable in terms of their deprivation scores</w:t>
      </w:r>
      <w:r w:rsidR="00563ABC">
        <w:rPr>
          <w:rFonts w:ascii="Times New Roman" w:eastAsiaTheme="minorEastAsia" w:hAnsi="Times New Roman" w:cs="Times New Roman"/>
          <w:sz w:val="24"/>
          <w:szCs w:val="24"/>
          <w:lang w:eastAsia="ja-JP"/>
        </w:rPr>
        <w:t xml:space="preserve"> but t</w:t>
      </w:r>
      <w:r>
        <w:rPr>
          <w:rFonts w:ascii="Times New Roman" w:eastAsiaTheme="minorEastAsia" w:hAnsi="Times New Roman" w:cs="Times New Roman"/>
          <w:sz w:val="24"/>
          <w:szCs w:val="24"/>
          <w:lang w:eastAsia="ja-JP"/>
        </w:rPr>
        <w:t>his may also have implications for generalising to more affluent communities. Future studies should</w:t>
      </w:r>
      <w:r w:rsidR="00563ABC">
        <w:rPr>
          <w:rFonts w:ascii="Times New Roman" w:eastAsiaTheme="minorEastAsia" w:hAnsi="Times New Roman" w:cs="Times New Roman"/>
          <w:sz w:val="24"/>
          <w:szCs w:val="24"/>
          <w:lang w:eastAsia="ja-JP"/>
        </w:rPr>
        <w:t xml:space="preserve"> also</w:t>
      </w:r>
      <w:r>
        <w:rPr>
          <w:rFonts w:ascii="Times New Roman" w:eastAsiaTheme="minorEastAsia" w:hAnsi="Times New Roman" w:cs="Times New Roman"/>
          <w:sz w:val="24"/>
          <w:szCs w:val="24"/>
          <w:lang w:eastAsia="ja-JP"/>
        </w:rPr>
        <w:t xml:space="preserve"> include a measure of contamination</w:t>
      </w:r>
      <w:r w:rsidR="00563ABC">
        <w:rPr>
          <w:rFonts w:ascii="Times New Roman" w:eastAsiaTheme="minorEastAsia" w:hAnsi="Times New Roman" w:cs="Times New Roman"/>
          <w:sz w:val="24"/>
          <w:szCs w:val="24"/>
          <w:lang w:eastAsia="ja-JP"/>
        </w:rPr>
        <w:t xml:space="preserve"> which was absent here</w:t>
      </w:r>
      <w:r>
        <w:rPr>
          <w:rFonts w:ascii="Times New Roman" w:eastAsiaTheme="minorEastAsia" w:hAnsi="Times New Roman" w:cs="Times New Roman"/>
          <w:sz w:val="24"/>
          <w:szCs w:val="24"/>
          <w:lang w:eastAsia="ja-JP"/>
        </w:rPr>
        <w:t xml:space="preserve">. It is possible given the lack of an active control in this study that attention to the intervention group on its own led to the findings. This limitation is addressed in a further study by this research group where an active control is being used as comparator in a randomised controlled trial of a series of storybooks aimed to increase parental self-efficacy to improve child oral health </w:t>
      </w:r>
      <w:r>
        <w:rPr>
          <w:rFonts w:ascii="Times New Roman" w:eastAsiaTheme="minorEastAsia" w:hAnsi="Times New Roman" w:cs="Times New Roman"/>
          <w:sz w:val="24"/>
          <w:szCs w:val="24"/>
          <w:lang w:eastAsia="ja-JP"/>
        </w:rPr>
        <w:fldChar w:fldCharType="begin" w:fldLock="1"/>
      </w:r>
      <w:r>
        <w:rPr>
          <w:rFonts w:ascii="Times New Roman" w:eastAsiaTheme="minorEastAsia" w:hAnsi="Times New Roman" w:cs="Times New Roman"/>
          <w:sz w:val="24"/>
          <w:szCs w:val="24"/>
          <w:lang w:eastAsia="ja-JP"/>
        </w:rPr>
        <w:instrText>ADDIN CSL_CITATION { "citationItems" : [ { "id" : "ITEM-1", "itemData" : { "author" : [ { "dropping-particle" : "", "family" : "Pine", "given" : "C", "non-dropping-particle" : "", "parse-names" : false, "suffix" : "" }, { "dropping-particle" : "", "family" : "Adair", "given" : "P", "non-dropping-particle" : "", "parse-names" : false, "suffix" : "" }, { "dropping-particle" : "", "family" : "Robinson", "given" : "L", "non-dropping-particle" : "", "parse-names" : false, "suffix" : "" }, { "dropping-particle" : "", "family" : "Burnside", "given" : "G", "non-dropping-particle" : "", "parse-names" : false, "suffix" : "" }, { "dropping-particle" : "", "family" : "Moynihan", "given" : "P", "non-dropping-particle" : "", "parse-names" : false, "suffix" : "" }, { "dropping-particle" : "", "family" : "Wade", "given" : "W", "non-dropping-particle" : "", "parse-names" : false, "suffix" : "" }, { "dropping-particle" : "", "family" : "Kistler", "given" : "J", "non-dropping-particle" : "", "parse-names" : false, "suffix" : "" }, { "dropping-particle" : "", "family" : "Curnow", "given" : "M", "non-dropping-particle" : "", "parse-names" : false, "suffix" : "" }, { "dropping-particle" : "", "family" : "Henderson", "given" : "M", "non-dropping-particle" : "", "parse-names" : false, "suffix" : "" } ], "container-title" : "Trials", "id" : "ITEM-1", "issue" : "103", "issued" : { "date-parts" : [ [ "2016" ] ] }, "title" : "The BBaRTS Healthy Teeth Behaviour Change Programme for preventing dental caries in primary school children: study protocol for a cluster randomised controlled trial", "type" : "article-journal", "volume" : "17" }, "uris" : [ "http://www.mendeley.com/documents/?uuid=263d7e47-987f-4bbd-bf38-7995e1f1ca4b" ] } ], "mendeley" : { "formattedCitation" : "(Pine et al., 2016)", "plainTextFormattedCitation" : "(Pine et al., 2016)", "previouslyFormattedCitation" : "(Pine et al., 2016)" }, "properties" : { "noteIndex" : 0 }, "schema" : "https://github.com/citation-style-language/schema/raw/master/csl-citation.json" }</w:instrText>
      </w:r>
      <w:r>
        <w:rPr>
          <w:rFonts w:ascii="Times New Roman" w:eastAsiaTheme="minorEastAsia" w:hAnsi="Times New Roman" w:cs="Times New Roman"/>
          <w:sz w:val="24"/>
          <w:szCs w:val="24"/>
          <w:lang w:eastAsia="ja-JP"/>
        </w:rPr>
        <w:fldChar w:fldCharType="separate"/>
      </w:r>
      <w:r w:rsidRPr="00344EA1">
        <w:rPr>
          <w:rFonts w:ascii="Times New Roman" w:eastAsiaTheme="minorEastAsia" w:hAnsi="Times New Roman" w:cs="Times New Roman"/>
          <w:noProof/>
          <w:sz w:val="24"/>
          <w:szCs w:val="24"/>
          <w:lang w:eastAsia="ja-JP"/>
        </w:rPr>
        <w:t>(Pine et al., 2016)</w:t>
      </w:r>
      <w:r>
        <w:rPr>
          <w:rFonts w:ascii="Times New Roman" w:eastAsiaTheme="minorEastAsia" w:hAnsi="Times New Roman" w:cs="Times New Roman"/>
          <w:sz w:val="24"/>
          <w:szCs w:val="24"/>
          <w:lang w:eastAsia="ja-JP"/>
        </w:rPr>
        <w:fldChar w:fldCharType="end"/>
      </w:r>
      <w:r>
        <w:rPr>
          <w:rFonts w:ascii="Times New Roman" w:eastAsiaTheme="minorEastAsia" w:hAnsi="Times New Roman" w:cs="Times New Roman"/>
          <w:sz w:val="24"/>
          <w:szCs w:val="24"/>
          <w:lang w:eastAsia="ja-JP"/>
        </w:rPr>
        <w:t xml:space="preserve">. Actual child tooth brushing and sugar consumption behaviours were not measured in this </w:t>
      </w:r>
      <w:proofErr w:type="gramStart"/>
      <w:r>
        <w:rPr>
          <w:rFonts w:ascii="Times New Roman" w:eastAsiaTheme="minorEastAsia" w:hAnsi="Times New Roman" w:cs="Times New Roman"/>
          <w:sz w:val="24"/>
          <w:szCs w:val="24"/>
          <w:lang w:eastAsia="ja-JP"/>
        </w:rPr>
        <w:t>study,</w:t>
      </w:r>
      <w:proofErr w:type="gramEnd"/>
      <w:r>
        <w:rPr>
          <w:rFonts w:ascii="Times New Roman" w:eastAsiaTheme="minorEastAsia" w:hAnsi="Times New Roman" w:cs="Times New Roman"/>
          <w:sz w:val="24"/>
          <w:szCs w:val="24"/>
          <w:lang w:eastAsia="ja-JP"/>
        </w:rPr>
        <w:t xml:space="preserve"> instead a general measure of attitudes towards these behaviours was collected. While there is good evidence to suggest that attitudes towards these behaviours is related to the behaviour being enacted </w:t>
      </w:r>
      <w:r>
        <w:rPr>
          <w:rFonts w:ascii="Times New Roman" w:eastAsiaTheme="minorEastAsia" w:hAnsi="Times New Roman" w:cs="Times New Roman"/>
          <w:sz w:val="24"/>
          <w:szCs w:val="24"/>
          <w:lang w:eastAsia="ja-JP"/>
        </w:rPr>
        <w:fldChar w:fldCharType="begin" w:fldLock="1"/>
      </w:r>
      <w:r>
        <w:rPr>
          <w:rFonts w:ascii="Times New Roman" w:eastAsiaTheme="minorEastAsia" w:hAnsi="Times New Roman" w:cs="Times New Roman"/>
          <w:sz w:val="24"/>
          <w:szCs w:val="24"/>
          <w:lang w:eastAsia="ja-JP"/>
        </w:rPr>
        <w:instrText>ADDIN CSL_CITATION { "citationItems" : [ { "id" : "ITEM-1", "itemData" : { "author" : [ { "dropping-particle" : "", "family" : "Adair", "given" : "P", "non-dropping-particle" : "", "parse-names" : false, "suffix" : "" }, { "dropping-particle" : "", "family" : "Pine", "given" : "C", "non-dropping-particle" : "", "parse-names" : false, "suffix" : "" }, { "dropping-particle" : "", "family" : "Burnside", "given" : "G", "non-dropping-particle" : "", "parse-names" : false, "suffix" : "" }, { "dropping-particle" : "", "family" : "et al.", "given" : "", "non-dropping-particle" : "", "parse-names" : false, "suffix" : "" } ], "container-title" : "Community Dental Health", "id" : "ITEM-1", "issue" : "1", "issued" : { "date-parts" : [ [ "2004" ] ] }, "page" : "102- 111", "title" : "Familial and cultural perceptions and beliefs of oral hygiene and dietary practices among ethnically and socio-economically diverse groups", "type" : "article-journal", "volume" : "21" }, "uris" : [ "http://www.mendeley.com/documents/?uuid=c731152f-9418-41ed-8b39-5cb925169464" ] }, { "id" : "ITEM-2", "itemData" : { "ISSN" : "0164-1263", "PMID" : "20298653", "abstract" : "PURPOSE: The purposes of this study were to identify parents' motivation, support, and barriers to twice daily tooth-brushing of infants and preschool-age children and to discover new approaches to encourage this important health behavior. METHODS: Qualitative interviews were conducted with 44 rural parents about tooth-brushing habits and experiences. RESULTS: Forty of 44 parents reported that they had begun to brush their child's teeth; 24 (55%) reported brushing twice a day or more. Parents who brushed twice a day, vs less often, were more likely to describe specific skills to overcome barriers; they expressed high self-efficacy and held high self-standards for brushing. Parents who brushed their children's teeth less than twice daily were more likely to: hold false beliefs about the benefits of twice daily tooth-brushing; report little normative pressure or social support for the behavior; have lower self-standards; describe more external constraints; and offer fewer ideas to overcome barriers. CONCLUSIONS: The findings support an integrative framework in which barriers and support for parents' twice daily brushing of their young children's teeth are multiple and vary among individuals. Knowledge of behavioral determinants specific to individual parents could strengthen anticipatory guidance and recommendations about at-home oral hygiene of young children.", "author" : [ { "dropping-particle" : "", "family" : "Huebner", "given" : "C", "non-dropping-particle" : "", "parse-names" : false, "suffix" : "" }, { "dropping-particle" : "", "family" : "Riedy", "given" : "C", "non-dropping-particle" : "", "parse-names" : false, "suffix" : "" } ], "container-title" : "Pediatric Dentistry", "id" : "ITEM-2", "issue" : "1", "issued" : { "date-parts" : [ [ "2010" ] ] }, "page" : "48-55", "title" : "Behavioral determinants of brushing young children's teeth: implications for anticipatory guidance.", "type" : "article-journal", "volume" : "32" }, "uris" : [ "http://www.mendeley.com/documents/?uuid=7a0980ae-19ae-4641-84a5-da7d43b231ce" ] } ], "mendeley" : { "formattedCitation" : "(Adair et al., 2004; Huebner &amp; Riedy, 2010)", "plainTextFormattedCitation" : "(Adair et al., 2004; Huebner &amp; Riedy, 2010)", "previouslyFormattedCitation" : "(Adair et al., 2004; Huebner &amp; Riedy, 2010)" }, "properties" : { "noteIndex" : 0 }, "schema" : "https://github.com/citation-style-language/schema/raw/master/csl-citation.json" }</w:instrText>
      </w:r>
      <w:r>
        <w:rPr>
          <w:rFonts w:ascii="Times New Roman" w:eastAsiaTheme="minorEastAsia" w:hAnsi="Times New Roman" w:cs="Times New Roman"/>
          <w:sz w:val="24"/>
          <w:szCs w:val="24"/>
          <w:lang w:eastAsia="ja-JP"/>
        </w:rPr>
        <w:fldChar w:fldCharType="separate"/>
      </w:r>
      <w:r w:rsidRPr="00CE0F5A">
        <w:rPr>
          <w:rFonts w:ascii="Times New Roman" w:eastAsiaTheme="minorEastAsia" w:hAnsi="Times New Roman" w:cs="Times New Roman"/>
          <w:noProof/>
          <w:sz w:val="24"/>
          <w:szCs w:val="24"/>
          <w:lang w:eastAsia="ja-JP"/>
        </w:rPr>
        <w:t>(Adair et al., 2004; Huebner &amp; Riedy, 2010)</w:t>
      </w:r>
      <w:r>
        <w:rPr>
          <w:rFonts w:ascii="Times New Roman" w:eastAsiaTheme="minorEastAsia" w:hAnsi="Times New Roman" w:cs="Times New Roman"/>
          <w:sz w:val="24"/>
          <w:szCs w:val="24"/>
          <w:lang w:eastAsia="ja-JP"/>
        </w:rPr>
        <w:fldChar w:fldCharType="end"/>
      </w:r>
      <w:r>
        <w:rPr>
          <w:rFonts w:ascii="Times New Roman" w:eastAsiaTheme="minorEastAsia" w:hAnsi="Times New Roman" w:cs="Times New Roman"/>
          <w:sz w:val="24"/>
          <w:szCs w:val="24"/>
          <w:lang w:eastAsia="ja-JP"/>
        </w:rPr>
        <w:t xml:space="preserve">, future studies should include a measure of self-reported or actual frequency of these behaviours and should have a longer period of follow up. Caution should be exercised when interpreting the findings around intention to attend the dentist in the future. This is due to the fact that the items related to this outcome did not undergo rigorous validity testing and had lower reliability scores. </w:t>
      </w:r>
    </w:p>
    <w:p w14:paraId="0724FE14" w14:textId="2A7CD507" w:rsidR="005C13B3" w:rsidRDefault="005C13B3" w:rsidP="005C13B3">
      <w:pPr>
        <w:autoSpaceDE w:val="0"/>
        <w:autoSpaceDN w:val="0"/>
        <w:adjustRightInd w:val="0"/>
        <w:spacing w:line="480" w:lineRule="auto"/>
        <w:rPr>
          <w:rFonts w:ascii="Times New Roman" w:hAnsi="Times New Roman" w:cs="Times New Roman"/>
          <w:sz w:val="24"/>
          <w:szCs w:val="24"/>
        </w:rPr>
      </w:pPr>
      <w:r>
        <w:rPr>
          <w:rFonts w:ascii="Times New Roman" w:eastAsiaTheme="minorEastAsia" w:hAnsi="Times New Roman" w:cs="Times New Roman"/>
          <w:sz w:val="24"/>
          <w:szCs w:val="24"/>
          <w:lang w:eastAsia="ja-JP"/>
        </w:rPr>
        <w:t xml:space="preserve">Regarding the fidelity of the </w:t>
      </w:r>
      <w:proofErr w:type="gramStart"/>
      <w:r>
        <w:rPr>
          <w:rFonts w:ascii="Times New Roman" w:eastAsiaTheme="minorEastAsia" w:hAnsi="Times New Roman" w:cs="Times New Roman"/>
          <w:sz w:val="24"/>
          <w:szCs w:val="24"/>
          <w:lang w:eastAsia="ja-JP"/>
        </w:rPr>
        <w:t>intervention,</w:t>
      </w:r>
      <w:proofErr w:type="gramEnd"/>
      <w:r>
        <w:rPr>
          <w:rFonts w:ascii="Times New Roman" w:eastAsiaTheme="minorEastAsia" w:hAnsi="Times New Roman" w:cs="Times New Roman"/>
          <w:sz w:val="24"/>
          <w:szCs w:val="24"/>
          <w:lang w:eastAsia="ja-JP"/>
        </w:rPr>
        <w:t xml:space="preserve"> little is known about how Kitten’s First tooth was used in the home. This is something that should be measured in future studies, in particular, a process evaluation is recommended.   </w:t>
      </w:r>
    </w:p>
    <w:p w14:paraId="3133FD03" w14:textId="77777777" w:rsidR="005C13B3" w:rsidRPr="00822EBB" w:rsidRDefault="005C13B3" w:rsidP="005C13B3">
      <w:pPr>
        <w:spacing w:before="240" w:line="480" w:lineRule="auto"/>
        <w:rPr>
          <w:rFonts w:ascii="Times New Roman" w:hAnsi="Times New Roman" w:cs="Times New Roman"/>
          <w:sz w:val="24"/>
          <w:szCs w:val="24"/>
        </w:rPr>
      </w:pPr>
      <w:r w:rsidRPr="00822EBB">
        <w:rPr>
          <w:rFonts w:ascii="Times New Roman" w:hAnsi="Times New Roman" w:cs="Times New Roman"/>
          <w:sz w:val="24"/>
          <w:szCs w:val="24"/>
        </w:rPr>
        <w:t xml:space="preserve">In conclusion, this evaluation of Kitten’s First Tooth shows some promising findings indicating the potential utility and </w:t>
      </w:r>
      <w:r>
        <w:rPr>
          <w:rFonts w:ascii="Times New Roman" w:hAnsi="Times New Roman" w:cs="Times New Roman"/>
          <w:sz w:val="24"/>
          <w:szCs w:val="24"/>
        </w:rPr>
        <w:t xml:space="preserve">especially </w:t>
      </w:r>
      <w:r w:rsidRPr="00822EBB">
        <w:rPr>
          <w:rFonts w:ascii="Times New Roman" w:hAnsi="Times New Roman" w:cs="Times New Roman"/>
          <w:sz w:val="24"/>
          <w:szCs w:val="24"/>
        </w:rPr>
        <w:t>parent acceptability of story-based interventions for delivering oral health promotion to parents and their young children.</w:t>
      </w:r>
      <w:r>
        <w:rPr>
          <w:rFonts w:ascii="Times New Roman" w:hAnsi="Times New Roman" w:cs="Times New Roman"/>
          <w:sz w:val="24"/>
          <w:szCs w:val="24"/>
        </w:rPr>
        <w:t xml:space="preserve"> However, it is important to note that this low intensity medium of BCT delivery may be more limited for behaviours or families who require additional support to facilitate change. That said, i</w:t>
      </w:r>
      <w:r w:rsidRPr="00822EBB">
        <w:rPr>
          <w:rFonts w:ascii="Times New Roman" w:hAnsi="Times New Roman" w:cs="Times New Roman"/>
          <w:sz w:val="24"/>
          <w:szCs w:val="24"/>
        </w:rPr>
        <w:t>nterventions delivered in this ‘</w:t>
      </w:r>
      <w:r>
        <w:rPr>
          <w:rFonts w:ascii="Times New Roman" w:hAnsi="Times New Roman" w:cs="Times New Roman"/>
          <w:sz w:val="24"/>
          <w:szCs w:val="24"/>
        </w:rPr>
        <w:t>family</w:t>
      </w:r>
      <w:r w:rsidRPr="00822EBB">
        <w:rPr>
          <w:rFonts w:ascii="Times New Roman" w:hAnsi="Times New Roman" w:cs="Times New Roman"/>
          <w:sz w:val="24"/>
          <w:szCs w:val="24"/>
        </w:rPr>
        <w:t xml:space="preserve">-friendly’ way, based on the findings presented here, </w:t>
      </w:r>
      <w:r>
        <w:rPr>
          <w:rFonts w:ascii="Times New Roman" w:hAnsi="Times New Roman" w:cs="Times New Roman"/>
          <w:sz w:val="24"/>
          <w:szCs w:val="24"/>
        </w:rPr>
        <w:t>may show promise to</w:t>
      </w:r>
      <w:r w:rsidRPr="00822EBB">
        <w:rPr>
          <w:rFonts w:ascii="Times New Roman" w:hAnsi="Times New Roman" w:cs="Times New Roman"/>
          <w:sz w:val="24"/>
          <w:szCs w:val="24"/>
        </w:rPr>
        <w:t xml:space="preserve"> improve parental self-efficacy for child tooth brushing, behavioural intention for tooth brushing and dental attendance as well as outcome expectancies for dental attendance and attitudes around perceived seriousness of tooth decay.  Further developments to improve the intervention and more robust evaluation such as through an RCT is required in order to understand the efficacy of this intervention and its </w:t>
      </w:r>
      <w:proofErr w:type="spellStart"/>
      <w:r w:rsidRPr="00822EBB">
        <w:rPr>
          <w:rFonts w:ascii="Times New Roman" w:hAnsi="Times New Roman" w:cs="Times New Roman"/>
          <w:sz w:val="24"/>
          <w:szCs w:val="24"/>
        </w:rPr>
        <w:t>generalisability</w:t>
      </w:r>
      <w:proofErr w:type="spellEnd"/>
      <w:r w:rsidRPr="00822EBB">
        <w:rPr>
          <w:rFonts w:ascii="Times New Roman" w:hAnsi="Times New Roman" w:cs="Times New Roman"/>
          <w:sz w:val="24"/>
          <w:szCs w:val="24"/>
        </w:rPr>
        <w:t xml:space="preserve"> across populations. </w:t>
      </w:r>
    </w:p>
    <w:p w14:paraId="327E3B53" w14:textId="77777777" w:rsidR="005C13B3" w:rsidRDefault="005C13B3" w:rsidP="005C13B3">
      <w:pPr>
        <w:spacing w:line="480" w:lineRule="auto"/>
        <w:rPr>
          <w:rFonts w:ascii="Times New Roman" w:hAnsi="Times New Roman" w:cs="Times New Roman"/>
          <w:sz w:val="24"/>
          <w:szCs w:val="24"/>
        </w:rPr>
      </w:pPr>
    </w:p>
    <w:p w14:paraId="2FB6B3D3" w14:textId="77777777" w:rsidR="005C13B3" w:rsidRDefault="005C13B3" w:rsidP="005C13B3">
      <w:pPr>
        <w:spacing w:line="480" w:lineRule="auto"/>
        <w:rPr>
          <w:rFonts w:ascii="Times New Roman" w:hAnsi="Times New Roman" w:cs="Times New Roman"/>
          <w:sz w:val="24"/>
          <w:szCs w:val="24"/>
        </w:rPr>
      </w:pPr>
    </w:p>
    <w:p w14:paraId="0F1D62DF" w14:textId="77777777" w:rsidR="005C13B3" w:rsidRDefault="005C13B3" w:rsidP="005C13B3">
      <w:pPr>
        <w:spacing w:line="480" w:lineRule="auto"/>
        <w:rPr>
          <w:rFonts w:ascii="Times New Roman" w:hAnsi="Times New Roman" w:cs="Times New Roman"/>
          <w:sz w:val="24"/>
          <w:szCs w:val="24"/>
        </w:rPr>
      </w:pPr>
    </w:p>
    <w:p w14:paraId="7566C7D8" w14:textId="77777777" w:rsidR="005C13B3" w:rsidRDefault="005C13B3" w:rsidP="005C13B3">
      <w:pPr>
        <w:spacing w:line="480" w:lineRule="auto"/>
        <w:rPr>
          <w:rFonts w:ascii="Times New Roman" w:hAnsi="Times New Roman" w:cs="Times New Roman"/>
          <w:sz w:val="24"/>
          <w:szCs w:val="24"/>
        </w:rPr>
      </w:pPr>
    </w:p>
    <w:p w14:paraId="3E557BAE" w14:textId="77777777" w:rsidR="005C13B3" w:rsidRDefault="005C13B3" w:rsidP="005C13B3">
      <w:pPr>
        <w:spacing w:line="480" w:lineRule="auto"/>
        <w:rPr>
          <w:rFonts w:ascii="Times New Roman" w:hAnsi="Times New Roman" w:cs="Times New Roman"/>
          <w:sz w:val="24"/>
          <w:szCs w:val="24"/>
        </w:rPr>
      </w:pPr>
    </w:p>
    <w:p w14:paraId="72CA3B90" w14:textId="77777777" w:rsidR="005319A5" w:rsidRDefault="005319A5" w:rsidP="005C13B3">
      <w:pPr>
        <w:spacing w:line="480" w:lineRule="auto"/>
        <w:rPr>
          <w:rFonts w:ascii="Times New Roman" w:hAnsi="Times New Roman" w:cs="Times New Roman"/>
          <w:sz w:val="24"/>
          <w:szCs w:val="24"/>
        </w:rPr>
      </w:pPr>
    </w:p>
    <w:p w14:paraId="535BF3EE" w14:textId="77777777" w:rsidR="005319A5" w:rsidRDefault="005319A5" w:rsidP="005C13B3">
      <w:pPr>
        <w:spacing w:line="480" w:lineRule="auto"/>
        <w:rPr>
          <w:rFonts w:ascii="Times New Roman" w:hAnsi="Times New Roman" w:cs="Times New Roman"/>
          <w:sz w:val="24"/>
          <w:szCs w:val="24"/>
        </w:rPr>
      </w:pPr>
    </w:p>
    <w:p w14:paraId="09A9CB9A" w14:textId="77777777" w:rsidR="005319A5" w:rsidRDefault="005319A5" w:rsidP="005C13B3">
      <w:pPr>
        <w:spacing w:line="480" w:lineRule="auto"/>
        <w:rPr>
          <w:rFonts w:ascii="Times New Roman" w:hAnsi="Times New Roman" w:cs="Times New Roman"/>
          <w:sz w:val="24"/>
          <w:szCs w:val="24"/>
        </w:rPr>
      </w:pPr>
    </w:p>
    <w:p w14:paraId="51F49A20" w14:textId="77777777" w:rsidR="005319A5" w:rsidRDefault="005319A5" w:rsidP="005C13B3">
      <w:pPr>
        <w:spacing w:line="480" w:lineRule="auto"/>
        <w:rPr>
          <w:rFonts w:ascii="Times New Roman" w:hAnsi="Times New Roman" w:cs="Times New Roman"/>
          <w:sz w:val="24"/>
          <w:szCs w:val="24"/>
        </w:rPr>
      </w:pPr>
    </w:p>
    <w:p w14:paraId="2FC9ACE5" w14:textId="77777777" w:rsidR="005319A5" w:rsidRDefault="005319A5" w:rsidP="005C13B3">
      <w:pPr>
        <w:spacing w:line="480" w:lineRule="auto"/>
        <w:rPr>
          <w:rFonts w:ascii="Times New Roman" w:hAnsi="Times New Roman" w:cs="Times New Roman"/>
          <w:sz w:val="24"/>
          <w:szCs w:val="24"/>
        </w:rPr>
      </w:pPr>
    </w:p>
    <w:p w14:paraId="5BBFBEEE" w14:textId="77777777" w:rsidR="005319A5" w:rsidRDefault="005319A5" w:rsidP="005C13B3">
      <w:pPr>
        <w:spacing w:line="480" w:lineRule="auto"/>
        <w:rPr>
          <w:rFonts w:ascii="Times New Roman" w:hAnsi="Times New Roman" w:cs="Times New Roman"/>
          <w:sz w:val="24"/>
          <w:szCs w:val="24"/>
        </w:rPr>
      </w:pPr>
    </w:p>
    <w:p w14:paraId="66FA9CEA" w14:textId="77777777" w:rsidR="005319A5" w:rsidRDefault="005319A5" w:rsidP="005C13B3">
      <w:pPr>
        <w:spacing w:line="480" w:lineRule="auto"/>
        <w:rPr>
          <w:rFonts w:ascii="Times New Roman" w:hAnsi="Times New Roman" w:cs="Times New Roman"/>
          <w:sz w:val="24"/>
          <w:szCs w:val="24"/>
        </w:rPr>
      </w:pPr>
    </w:p>
    <w:p w14:paraId="3762A10A" w14:textId="77777777" w:rsidR="005319A5" w:rsidRDefault="005319A5" w:rsidP="005C13B3">
      <w:pPr>
        <w:spacing w:line="480" w:lineRule="auto"/>
        <w:rPr>
          <w:rFonts w:ascii="Times New Roman" w:hAnsi="Times New Roman" w:cs="Times New Roman"/>
          <w:sz w:val="24"/>
          <w:szCs w:val="24"/>
        </w:rPr>
      </w:pPr>
    </w:p>
    <w:p w14:paraId="4A43CD0D" w14:textId="77777777" w:rsidR="005C13B3" w:rsidRPr="00822EBB" w:rsidRDefault="005C13B3" w:rsidP="005C13B3">
      <w:pPr>
        <w:pStyle w:val="Heading3"/>
        <w:numPr>
          <w:ilvl w:val="0"/>
          <w:numId w:val="0"/>
        </w:numPr>
        <w:rPr>
          <w:rFonts w:ascii="Times New Roman" w:hAnsi="Times New Roman" w:cs="Times New Roman"/>
          <w:szCs w:val="24"/>
        </w:rPr>
      </w:pPr>
      <w:r w:rsidRPr="00822EBB">
        <w:rPr>
          <w:rFonts w:ascii="Times New Roman" w:hAnsi="Times New Roman" w:cs="Times New Roman"/>
          <w:szCs w:val="24"/>
        </w:rPr>
        <w:t>REFERENCES</w:t>
      </w:r>
    </w:p>
    <w:p w14:paraId="261E4E08"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22EBB">
        <w:fldChar w:fldCharType="begin" w:fldLock="1"/>
      </w:r>
      <w:r w:rsidRPr="00822EBB">
        <w:instrText xml:space="preserve">ADDIN Mendeley Bibliography CSL_BIBLIOGRAPHY </w:instrText>
      </w:r>
      <w:r w:rsidRPr="00822EBB">
        <w:fldChar w:fldCharType="separate"/>
      </w:r>
      <w:r w:rsidRPr="008A6BCA">
        <w:rPr>
          <w:rFonts w:ascii="Times New Roman" w:hAnsi="Times New Roman" w:cs="Times New Roman"/>
          <w:noProof/>
          <w:sz w:val="24"/>
          <w:szCs w:val="24"/>
          <w:lang w:val="en-US"/>
        </w:rPr>
        <w:t xml:space="preserve">Abraham, C., &amp; Michie, S. (2008). A taxonomy of behavior change techniques used in interventions. </w:t>
      </w:r>
      <w:r w:rsidRPr="008A6BCA">
        <w:rPr>
          <w:rFonts w:ascii="Times New Roman" w:hAnsi="Times New Roman" w:cs="Times New Roman"/>
          <w:i/>
          <w:iCs/>
          <w:noProof/>
          <w:sz w:val="24"/>
          <w:szCs w:val="24"/>
          <w:lang w:val="en-US"/>
        </w:rPr>
        <w:t>Health Psychology</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27</w:t>
      </w:r>
      <w:r w:rsidRPr="008A6BCA">
        <w:rPr>
          <w:rFonts w:ascii="Times New Roman" w:hAnsi="Times New Roman" w:cs="Times New Roman"/>
          <w:noProof/>
          <w:sz w:val="24"/>
          <w:szCs w:val="24"/>
          <w:lang w:val="en-US"/>
        </w:rPr>
        <w:t>(3), 379–87.</w:t>
      </w:r>
    </w:p>
    <w:p w14:paraId="73A4485E"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Adair, P., Pine, C., &amp; Burnside, G. (2013). Analysis of health behaviour change interventions for preventing dental caries delivered in primary schools. </w:t>
      </w:r>
      <w:r w:rsidRPr="008A6BCA">
        <w:rPr>
          <w:rFonts w:ascii="Times New Roman" w:hAnsi="Times New Roman" w:cs="Times New Roman"/>
          <w:i/>
          <w:iCs/>
          <w:noProof/>
          <w:sz w:val="24"/>
          <w:szCs w:val="24"/>
          <w:lang w:val="en-US"/>
        </w:rPr>
        <w:t>Caries Research</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47</w:t>
      </w:r>
      <w:r w:rsidRPr="008A6BCA">
        <w:rPr>
          <w:rFonts w:ascii="Times New Roman" w:hAnsi="Times New Roman" w:cs="Times New Roman"/>
          <w:noProof/>
          <w:sz w:val="24"/>
          <w:szCs w:val="24"/>
          <w:lang w:val="en-US"/>
        </w:rPr>
        <w:t>(Suppl. 1), 2–12.</w:t>
      </w:r>
    </w:p>
    <w:p w14:paraId="00793896"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Adair, P., Pine, C., Burnside, G., &amp; et al. (2004). Familial and cultural perceptions and beliefs of oral hygiene and dietary practices among ethnically and socio-economically diverse groups. </w:t>
      </w:r>
      <w:r w:rsidRPr="008A6BCA">
        <w:rPr>
          <w:rFonts w:ascii="Times New Roman" w:hAnsi="Times New Roman" w:cs="Times New Roman"/>
          <w:i/>
          <w:iCs/>
          <w:noProof/>
          <w:sz w:val="24"/>
          <w:szCs w:val="24"/>
          <w:lang w:val="en-US"/>
        </w:rPr>
        <w:t>Community Dental Health</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21</w:t>
      </w:r>
      <w:r w:rsidRPr="008A6BCA">
        <w:rPr>
          <w:rFonts w:ascii="Times New Roman" w:hAnsi="Times New Roman" w:cs="Times New Roman"/>
          <w:noProof/>
          <w:sz w:val="24"/>
          <w:szCs w:val="24"/>
          <w:lang w:val="en-US"/>
        </w:rPr>
        <w:t>(1), 102– 111.</w:t>
      </w:r>
    </w:p>
    <w:p w14:paraId="457C7E7A"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Bernabe, E., Delgado-Angulo, E., &amp; Murasko, J. (2012). Family income and tooth decay in US children: does the association change with age? </w:t>
      </w:r>
      <w:r w:rsidRPr="008A6BCA">
        <w:rPr>
          <w:rFonts w:ascii="Times New Roman" w:hAnsi="Times New Roman" w:cs="Times New Roman"/>
          <w:i/>
          <w:iCs/>
          <w:noProof/>
          <w:sz w:val="24"/>
          <w:szCs w:val="24"/>
          <w:lang w:val="en-US"/>
        </w:rPr>
        <w:t>Caries Research</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46</w:t>
      </w:r>
      <w:r w:rsidRPr="008A6BCA">
        <w:rPr>
          <w:rFonts w:ascii="Times New Roman" w:hAnsi="Times New Roman" w:cs="Times New Roman"/>
          <w:noProof/>
          <w:sz w:val="24"/>
          <w:szCs w:val="24"/>
          <w:lang w:val="en-US"/>
        </w:rPr>
        <w:t>(3), 221–7.</w:t>
      </w:r>
    </w:p>
    <w:p w14:paraId="540CD9B3"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Briscoe, C., &amp; Aboud, F. (2012). Behaviour change communication targeting four health behaviours in developing countries: a review of change techniques. </w:t>
      </w:r>
      <w:r w:rsidRPr="008A6BCA">
        <w:rPr>
          <w:rFonts w:ascii="Times New Roman" w:hAnsi="Times New Roman" w:cs="Times New Roman"/>
          <w:i/>
          <w:iCs/>
          <w:noProof/>
          <w:sz w:val="24"/>
          <w:szCs w:val="24"/>
          <w:lang w:val="en-US"/>
        </w:rPr>
        <w:t>Social Science &amp; Medicine</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75</w:t>
      </w:r>
      <w:r w:rsidRPr="008A6BCA">
        <w:rPr>
          <w:rFonts w:ascii="Times New Roman" w:hAnsi="Times New Roman" w:cs="Times New Roman"/>
          <w:noProof/>
          <w:sz w:val="24"/>
          <w:szCs w:val="24"/>
          <w:lang w:val="en-US"/>
        </w:rPr>
        <w:t>(4), 612–621.</w:t>
      </w:r>
    </w:p>
    <w:p w14:paraId="0C0882FE"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Cooper, A., O’ Malley, L., Elison, S., Armstrong, R., Burnside, G., Adair, P., … Pine, C. (2013). Primary school-based behavioural interventions for preventing caries (Review). </w:t>
      </w:r>
      <w:r w:rsidRPr="008A6BCA">
        <w:rPr>
          <w:rFonts w:ascii="Times New Roman" w:hAnsi="Times New Roman" w:cs="Times New Roman"/>
          <w:i/>
          <w:iCs/>
          <w:noProof/>
          <w:sz w:val="24"/>
          <w:szCs w:val="24"/>
          <w:lang w:val="en-US"/>
        </w:rPr>
        <w:t>Cochrane Database of Systematic Reviews</w:t>
      </w:r>
      <w:r w:rsidRPr="008A6BCA">
        <w:rPr>
          <w:rFonts w:ascii="Times New Roman" w:hAnsi="Times New Roman" w:cs="Times New Roman"/>
          <w:noProof/>
          <w:sz w:val="24"/>
          <w:szCs w:val="24"/>
          <w:lang w:val="en-US"/>
        </w:rPr>
        <w:t>, (5), 1–54. doi:10.1002/14651858.CD009378</w:t>
      </w:r>
    </w:p>
    <w:p w14:paraId="3D961162"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Du, M., Luo, Y., &amp; Zeng, X. (2007). Caries in preschool children and its risk factors in 2 provinces in China. </w:t>
      </w:r>
      <w:r w:rsidRPr="008A6BCA">
        <w:rPr>
          <w:rFonts w:ascii="Times New Roman" w:hAnsi="Times New Roman" w:cs="Times New Roman"/>
          <w:i/>
          <w:iCs/>
          <w:noProof/>
          <w:sz w:val="24"/>
          <w:szCs w:val="24"/>
          <w:lang w:val="en-US"/>
        </w:rPr>
        <w:t>Quintessence International</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38</w:t>
      </w:r>
      <w:r w:rsidRPr="008A6BCA">
        <w:rPr>
          <w:rFonts w:ascii="Times New Roman" w:hAnsi="Times New Roman" w:cs="Times New Roman"/>
          <w:noProof/>
          <w:sz w:val="24"/>
          <w:szCs w:val="24"/>
          <w:lang w:val="en-US"/>
        </w:rPr>
        <w:t>(2), 143–151.</w:t>
      </w:r>
    </w:p>
    <w:p w14:paraId="41259E8A"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Dye, B., Arevalo, O., &amp; Vargas, C. (2010). Trends in paediatric dental caries by poverty status in the United States, 1988-1994 and 1999-2004. </w:t>
      </w:r>
      <w:r w:rsidRPr="008A6BCA">
        <w:rPr>
          <w:rFonts w:ascii="Times New Roman" w:hAnsi="Times New Roman" w:cs="Times New Roman"/>
          <w:i/>
          <w:iCs/>
          <w:noProof/>
          <w:sz w:val="24"/>
          <w:szCs w:val="24"/>
          <w:lang w:val="en-US"/>
        </w:rPr>
        <w:t>International Journal of Paediatric Dentistry</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20</w:t>
      </w:r>
      <w:r w:rsidRPr="008A6BCA">
        <w:rPr>
          <w:rFonts w:ascii="Times New Roman" w:hAnsi="Times New Roman" w:cs="Times New Roman"/>
          <w:noProof/>
          <w:sz w:val="24"/>
          <w:szCs w:val="24"/>
          <w:lang w:val="en-US"/>
        </w:rPr>
        <w:t>(2), 132–43.</w:t>
      </w:r>
    </w:p>
    <w:p w14:paraId="5B3FE7FA"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Edelstein, B. (2006). The dental caries pandemic and disparities problem. </w:t>
      </w:r>
      <w:r w:rsidRPr="008A6BCA">
        <w:rPr>
          <w:rFonts w:ascii="Times New Roman" w:hAnsi="Times New Roman" w:cs="Times New Roman"/>
          <w:i/>
          <w:iCs/>
          <w:noProof/>
          <w:sz w:val="24"/>
          <w:szCs w:val="24"/>
          <w:lang w:val="en-US"/>
        </w:rPr>
        <w:t>BMC Oral Health</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6 Suppl 1</w:t>
      </w:r>
      <w:r w:rsidRPr="008A6BCA">
        <w:rPr>
          <w:rFonts w:ascii="Times New Roman" w:hAnsi="Times New Roman" w:cs="Times New Roman"/>
          <w:noProof/>
          <w:sz w:val="24"/>
          <w:szCs w:val="24"/>
          <w:lang w:val="en-US"/>
        </w:rPr>
        <w:t>, S2. doi:10.1186/1472-6831-6-S1-S2</w:t>
      </w:r>
    </w:p>
    <w:p w14:paraId="3DB3457A"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Ferreira, S., Beria, J., &amp; Kramer, P. (2007). Dental caries in 0- to 5-year-old Brazilian children: prevalence, severity, and associated factors. </w:t>
      </w:r>
      <w:r w:rsidRPr="008A6BCA">
        <w:rPr>
          <w:rFonts w:ascii="Times New Roman" w:hAnsi="Times New Roman" w:cs="Times New Roman"/>
          <w:i/>
          <w:iCs/>
          <w:noProof/>
          <w:sz w:val="24"/>
          <w:szCs w:val="24"/>
          <w:lang w:val="en-US"/>
        </w:rPr>
        <w:t>International Journal of Paediatric Dentistry</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17</w:t>
      </w:r>
      <w:r w:rsidRPr="008A6BCA">
        <w:rPr>
          <w:rFonts w:ascii="Times New Roman" w:hAnsi="Times New Roman" w:cs="Times New Roman"/>
          <w:noProof/>
          <w:sz w:val="24"/>
          <w:szCs w:val="24"/>
          <w:lang w:val="en-US"/>
        </w:rPr>
        <w:t>(4), 289–96.</w:t>
      </w:r>
    </w:p>
    <w:p w14:paraId="217D2320"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Golley, R. K., Hendrie, G. a, Slater, A., &amp; Corsini, N. (2011). Interventions that involve parents to improve children’s weight-related nutrition intake and activity patterns - what nutrition and activity targets and behaviour change techniques are associated with intervention effectiveness? </w:t>
      </w:r>
      <w:r w:rsidRPr="008A6BCA">
        <w:rPr>
          <w:rFonts w:ascii="Times New Roman" w:hAnsi="Times New Roman" w:cs="Times New Roman"/>
          <w:i/>
          <w:iCs/>
          <w:noProof/>
          <w:sz w:val="24"/>
          <w:szCs w:val="24"/>
          <w:lang w:val="en-US"/>
        </w:rPr>
        <w:t>Obesity Reviews</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12</w:t>
      </w:r>
      <w:r w:rsidRPr="008A6BCA">
        <w:rPr>
          <w:rFonts w:ascii="Times New Roman" w:hAnsi="Times New Roman" w:cs="Times New Roman"/>
          <w:noProof/>
          <w:sz w:val="24"/>
          <w:szCs w:val="24"/>
          <w:lang w:val="en-US"/>
        </w:rPr>
        <w:t>(2), 114–30. doi:10.1111/j.1467-789X.2010.00745.x</w:t>
      </w:r>
    </w:p>
    <w:p w14:paraId="58B9593E"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Harris, R., Nicoll, A., Adair, P., &amp; Pine, C. (2004). Risk factors for dental caries in young children: a systematic review of the literature. </w:t>
      </w:r>
      <w:r w:rsidRPr="008A6BCA">
        <w:rPr>
          <w:rFonts w:ascii="Times New Roman" w:hAnsi="Times New Roman" w:cs="Times New Roman"/>
          <w:i/>
          <w:iCs/>
          <w:noProof/>
          <w:sz w:val="24"/>
          <w:szCs w:val="24"/>
          <w:lang w:val="en-US"/>
        </w:rPr>
        <w:t>Community Dental Health</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21</w:t>
      </w:r>
      <w:r w:rsidRPr="008A6BCA">
        <w:rPr>
          <w:rFonts w:ascii="Times New Roman" w:hAnsi="Times New Roman" w:cs="Times New Roman"/>
          <w:noProof/>
          <w:sz w:val="24"/>
          <w:szCs w:val="24"/>
          <w:lang w:val="en-US"/>
        </w:rPr>
        <w:t>(Suppl. 1), 71–85.</w:t>
      </w:r>
    </w:p>
    <w:p w14:paraId="59A17876"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Huebner, C., &amp; Riedy, C. (2010). Behavioral determinants of brushing young children’s teeth: implications for anticipatory guidance. </w:t>
      </w:r>
      <w:r w:rsidRPr="008A6BCA">
        <w:rPr>
          <w:rFonts w:ascii="Times New Roman" w:hAnsi="Times New Roman" w:cs="Times New Roman"/>
          <w:i/>
          <w:iCs/>
          <w:noProof/>
          <w:sz w:val="24"/>
          <w:szCs w:val="24"/>
          <w:lang w:val="en-US"/>
        </w:rPr>
        <w:t>Pediatric Dentistry</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32</w:t>
      </w:r>
      <w:r w:rsidRPr="008A6BCA">
        <w:rPr>
          <w:rFonts w:ascii="Times New Roman" w:hAnsi="Times New Roman" w:cs="Times New Roman"/>
          <w:noProof/>
          <w:sz w:val="24"/>
          <w:szCs w:val="24"/>
          <w:lang w:val="en-US"/>
        </w:rPr>
        <w:t>(1), 48–55.</w:t>
      </w:r>
    </w:p>
    <w:p w14:paraId="22973803"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IBM Corp. (2011). SPSS version 20. Armonk, NY.</w:t>
      </w:r>
    </w:p>
    <w:p w14:paraId="1E4C8935"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Kay, E., &amp; Locker, D. (1998). A systematic review of the effectiveness of health promotion aimed at improving oral health. </w:t>
      </w:r>
      <w:r w:rsidRPr="008A6BCA">
        <w:rPr>
          <w:rFonts w:ascii="Times New Roman" w:hAnsi="Times New Roman" w:cs="Times New Roman"/>
          <w:i/>
          <w:iCs/>
          <w:noProof/>
          <w:sz w:val="24"/>
          <w:szCs w:val="24"/>
          <w:lang w:val="en-US"/>
        </w:rPr>
        <w:t>Community Dental Health</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15</w:t>
      </w:r>
      <w:r w:rsidRPr="008A6BCA">
        <w:rPr>
          <w:rFonts w:ascii="Times New Roman" w:hAnsi="Times New Roman" w:cs="Times New Roman"/>
          <w:noProof/>
          <w:sz w:val="24"/>
          <w:szCs w:val="24"/>
          <w:lang w:val="en-US"/>
        </w:rPr>
        <w:t>(3), 132–144.</w:t>
      </w:r>
    </w:p>
    <w:p w14:paraId="79387FFB"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Kwan, S., Petersen, P.-E., Pine, C., &amp; Borutta, A. (2005). Health-promoting schools: an opportunity for oral health promotion. </w:t>
      </w:r>
      <w:r w:rsidRPr="008A6BCA">
        <w:rPr>
          <w:rFonts w:ascii="Times New Roman" w:hAnsi="Times New Roman" w:cs="Times New Roman"/>
          <w:i/>
          <w:iCs/>
          <w:noProof/>
          <w:sz w:val="24"/>
          <w:szCs w:val="24"/>
          <w:lang w:val="en-US"/>
        </w:rPr>
        <w:t>Bulletin of the World Health Organization</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83</w:t>
      </w:r>
      <w:r w:rsidRPr="008A6BCA">
        <w:rPr>
          <w:rFonts w:ascii="Times New Roman" w:hAnsi="Times New Roman" w:cs="Times New Roman"/>
          <w:noProof/>
          <w:sz w:val="24"/>
          <w:szCs w:val="24"/>
          <w:lang w:val="en-US"/>
        </w:rPr>
        <w:t>(9), 641–720.</w:t>
      </w:r>
    </w:p>
    <w:p w14:paraId="0792B633"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Marinho, V., Higgins, J., Logan, S., &amp; Sheiham, A. (2009). Fluoride toothpastes for preventing dental caries in children and adolescents (Review). </w:t>
      </w:r>
      <w:r w:rsidRPr="008A6BCA">
        <w:rPr>
          <w:rFonts w:ascii="Times New Roman" w:hAnsi="Times New Roman" w:cs="Times New Roman"/>
          <w:i/>
          <w:iCs/>
          <w:noProof/>
          <w:sz w:val="24"/>
          <w:szCs w:val="24"/>
          <w:lang w:val="en-US"/>
        </w:rPr>
        <w:t>Cochrane Database of Systematic Reviews</w:t>
      </w:r>
      <w:r w:rsidRPr="008A6BCA">
        <w:rPr>
          <w:rFonts w:ascii="Times New Roman" w:hAnsi="Times New Roman" w:cs="Times New Roman"/>
          <w:noProof/>
          <w:sz w:val="24"/>
          <w:szCs w:val="24"/>
          <w:lang w:val="en-US"/>
        </w:rPr>
        <w:t>, (1), CD002278. doi:10.1002/14651858.CD002278</w:t>
      </w:r>
    </w:p>
    <w:p w14:paraId="2264794D"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Michie, S. (2008). Designing and implementing behaviour change interventions to improve population health. </w:t>
      </w:r>
      <w:r w:rsidRPr="008A6BCA">
        <w:rPr>
          <w:rFonts w:ascii="Times New Roman" w:hAnsi="Times New Roman" w:cs="Times New Roman"/>
          <w:i/>
          <w:iCs/>
          <w:noProof/>
          <w:sz w:val="24"/>
          <w:szCs w:val="24"/>
          <w:lang w:val="en-US"/>
        </w:rPr>
        <w:t>Journal of Health Services Research &amp; Policy</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13 Suppl 3</w:t>
      </w:r>
      <w:r w:rsidRPr="008A6BCA">
        <w:rPr>
          <w:rFonts w:ascii="Times New Roman" w:hAnsi="Times New Roman" w:cs="Times New Roman"/>
          <w:noProof/>
          <w:sz w:val="24"/>
          <w:szCs w:val="24"/>
          <w:lang w:val="en-US"/>
        </w:rPr>
        <w:t>(October), 64–9. doi:10.1258/jhsrp.2008.008014</w:t>
      </w:r>
    </w:p>
    <w:p w14:paraId="038E5059"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Michie, S., Fixsen, D., Grimshaw, J., &amp; Eccles, M. (2009). Specifying and reporting complex behaviour change interventions: the need for a scientific method. </w:t>
      </w:r>
      <w:r w:rsidRPr="008A6BCA">
        <w:rPr>
          <w:rFonts w:ascii="Times New Roman" w:hAnsi="Times New Roman" w:cs="Times New Roman"/>
          <w:i/>
          <w:iCs/>
          <w:noProof/>
          <w:sz w:val="24"/>
          <w:szCs w:val="24"/>
          <w:lang w:val="en-US"/>
        </w:rPr>
        <w:t>Implementation Science</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4</w:t>
      </w:r>
      <w:r w:rsidRPr="008A6BCA">
        <w:rPr>
          <w:rFonts w:ascii="Times New Roman" w:hAnsi="Times New Roman" w:cs="Times New Roman"/>
          <w:noProof/>
          <w:sz w:val="24"/>
          <w:szCs w:val="24"/>
          <w:lang w:val="en-US"/>
        </w:rPr>
        <w:t>(40), 1–6.</w:t>
      </w:r>
    </w:p>
    <w:p w14:paraId="05AD23DA"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Michie, S., Richardson, M., Johnston, M., Abraham, C., Francis, J., Hardeman, W., … Wood, C. (2013). The behavior change technique taxonomy (v1) of 93 hierarchically clustered techniques: building an international consensus for the reporting of behavior change interventions. </w:t>
      </w:r>
      <w:r w:rsidRPr="008A6BCA">
        <w:rPr>
          <w:rFonts w:ascii="Times New Roman" w:hAnsi="Times New Roman" w:cs="Times New Roman"/>
          <w:i/>
          <w:iCs/>
          <w:noProof/>
          <w:sz w:val="24"/>
          <w:szCs w:val="24"/>
          <w:lang w:val="en-US"/>
        </w:rPr>
        <w:t>Annals of Behavioral Medicine</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46</w:t>
      </w:r>
      <w:r w:rsidRPr="008A6BCA">
        <w:rPr>
          <w:rFonts w:ascii="Times New Roman" w:hAnsi="Times New Roman" w:cs="Times New Roman"/>
          <w:noProof/>
          <w:sz w:val="24"/>
          <w:szCs w:val="24"/>
          <w:lang w:val="en-US"/>
        </w:rPr>
        <w:t>(1), 81–95. doi:10.1007/s12160-013-9486-6</w:t>
      </w:r>
    </w:p>
    <w:p w14:paraId="5E451A8A"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Nilsen, P., Roback, K., Broström, A., &amp; Ellström, P. (2012). Creatures of habit: accounting for the role of habit in implementation research on clinical behaviour change. </w:t>
      </w:r>
      <w:r w:rsidRPr="008A6BCA">
        <w:rPr>
          <w:rFonts w:ascii="Times New Roman" w:hAnsi="Times New Roman" w:cs="Times New Roman"/>
          <w:i/>
          <w:iCs/>
          <w:noProof/>
          <w:sz w:val="24"/>
          <w:szCs w:val="24"/>
          <w:lang w:val="en-US"/>
        </w:rPr>
        <w:t>Implement Science</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7</w:t>
      </w:r>
      <w:r w:rsidRPr="008A6BCA">
        <w:rPr>
          <w:rFonts w:ascii="Times New Roman" w:hAnsi="Times New Roman" w:cs="Times New Roman"/>
          <w:noProof/>
          <w:sz w:val="24"/>
          <w:szCs w:val="24"/>
          <w:lang w:val="en-US"/>
        </w:rPr>
        <w:t>(53).</w:t>
      </w:r>
    </w:p>
    <w:p w14:paraId="1C1810C1"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O’Malley, L. (2013). </w:t>
      </w:r>
      <w:r w:rsidRPr="008A6BCA">
        <w:rPr>
          <w:rFonts w:ascii="Times New Roman" w:hAnsi="Times New Roman" w:cs="Times New Roman"/>
          <w:i/>
          <w:iCs/>
          <w:noProof/>
          <w:sz w:val="24"/>
          <w:szCs w:val="24"/>
          <w:lang w:val="en-US"/>
        </w:rPr>
        <w:t>The Development and Evaluation of a novel health promotion intervention (Kitten’s First Tooth) to improve children’s oral health in a deprived area of North West England. [unpublished thesis]</w:t>
      </w:r>
      <w:r w:rsidRPr="008A6BCA">
        <w:rPr>
          <w:rFonts w:ascii="Times New Roman" w:hAnsi="Times New Roman" w:cs="Times New Roman"/>
          <w:noProof/>
          <w:sz w:val="24"/>
          <w:szCs w:val="24"/>
          <w:lang w:val="en-US"/>
        </w:rPr>
        <w:t>. University of Salford.</w:t>
      </w:r>
    </w:p>
    <w:p w14:paraId="62476FD0"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Pine, C., Adair, P., Robinson, L., Burnside, G., Moynihan, P., Wade, W., … Henderson, M. (2016). The BBaRTS Healthy Teeth Behaviour Change Programme for preventing dental caries in primary school children: study protocol for a cluster randomised controlled trial. </w:t>
      </w:r>
      <w:r w:rsidRPr="008A6BCA">
        <w:rPr>
          <w:rFonts w:ascii="Times New Roman" w:hAnsi="Times New Roman" w:cs="Times New Roman"/>
          <w:i/>
          <w:iCs/>
          <w:noProof/>
          <w:sz w:val="24"/>
          <w:szCs w:val="24"/>
          <w:lang w:val="en-US"/>
        </w:rPr>
        <w:t>Trials</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17</w:t>
      </w:r>
      <w:r w:rsidRPr="008A6BCA">
        <w:rPr>
          <w:rFonts w:ascii="Times New Roman" w:hAnsi="Times New Roman" w:cs="Times New Roman"/>
          <w:noProof/>
          <w:sz w:val="24"/>
          <w:szCs w:val="24"/>
          <w:lang w:val="en-US"/>
        </w:rPr>
        <w:t>(103).</w:t>
      </w:r>
    </w:p>
    <w:p w14:paraId="69996523"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Prestwich, A., Sniehotta, F., Whittington, C., Dombrowski, S., Rogers, L., &amp; Michie, S. (2014). Does theory influence the effectiveness of health behavior interventions? Meta-analysis. </w:t>
      </w:r>
      <w:r w:rsidRPr="008A6BCA">
        <w:rPr>
          <w:rFonts w:ascii="Times New Roman" w:hAnsi="Times New Roman" w:cs="Times New Roman"/>
          <w:i/>
          <w:iCs/>
          <w:noProof/>
          <w:sz w:val="24"/>
          <w:szCs w:val="24"/>
          <w:lang w:val="en-US"/>
        </w:rPr>
        <w:t>Health Psychology</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33</w:t>
      </w:r>
      <w:r w:rsidRPr="008A6BCA">
        <w:rPr>
          <w:rFonts w:ascii="Times New Roman" w:hAnsi="Times New Roman" w:cs="Times New Roman"/>
          <w:noProof/>
          <w:sz w:val="24"/>
          <w:szCs w:val="24"/>
          <w:lang w:val="en-US"/>
        </w:rPr>
        <w:t>(5), 465–474.</w:t>
      </w:r>
    </w:p>
    <w:p w14:paraId="3CC9E31B"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Reisine, S., &amp; Psoter, W. (2001). Socioeconomic status and selected behavioral determinants as risk factors for dental caries. </w:t>
      </w:r>
      <w:r w:rsidRPr="008A6BCA">
        <w:rPr>
          <w:rFonts w:ascii="Times New Roman" w:hAnsi="Times New Roman" w:cs="Times New Roman"/>
          <w:i/>
          <w:iCs/>
          <w:noProof/>
          <w:sz w:val="24"/>
          <w:szCs w:val="24"/>
          <w:lang w:val="en-US"/>
        </w:rPr>
        <w:t>Journal of Dental Education</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65</w:t>
      </w:r>
      <w:r w:rsidRPr="008A6BCA">
        <w:rPr>
          <w:rFonts w:ascii="Times New Roman" w:hAnsi="Times New Roman" w:cs="Times New Roman"/>
          <w:noProof/>
          <w:sz w:val="24"/>
          <w:szCs w:val="24"/>
          <w:lang w:val="en-US"/>
        </w:rPr>
        <w:t>(10), 1009–16.</w:t>
      </w:r>
    </w:p>
    <w:p w14:paraId="281A5229"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Rosenstock, I. (1966). Why people use health services. </w:t>
      </w:r>
      <w:r w:rsidRPr="008A6BCA">
        <w:rPr>
          <w:rFonts w:ascii="Times New Roman" w:hAnsi="Times New Roman" w:cs="Times New Roman"/>
          <w:i/>
          <w:iCs/>
          <w:noProof/>
          <w:sz w:val="24"/>
          <w:szCs w:val="24"/>
          <w:lang w:val="en-US"/>
        </w:rPr>
        <w:t>The Milbank Memorial Fund Quarterly</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83</w:t>
      </w:r>
      <w:r w:rsidRPr="008A6BCA">
        <w:rPr>
          <w:rFonts w:ascii="Times New Roman" w:hAnsi="Times New Roman" w:cs="Times New Roman"/>
          <w:noProof/>
          <w:sz w:val="24"/>
          <w:szCs w:val="24"/>
          <w:lang w:val="en-US"/>
        </w:rPr>
        <w:t>(4). doi:10.1111/j.1468-0009.2005.00425.x</w:t>
      </w:r>
    </w:p>
    <w:p w14:paraId="14CEB016"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Schwarzer, R., Antoniuk, A., &amp; Gholami, M. (2015). A brief intervention changing oral self</w:t>
      </w:r>
      <w:r w:rsidRPr="008A6BCA">
        <w:rPr>
          <w:rFonts w:ascii="American Typewriter" w:hAnsi="American Typewriter" w:cs="American Typewriter"/>
          <w:noProof/>
          <w:sz w:val="24"/>
          <w:szCs w:val="24"/>
          <w:lang w:val="en-US"/>
        </w:rPr>
        <w:t>‐</w:t>
      </w:r>
      <w:r w:rsidRPr="008A6BCA">
        <w:rPr>
          <w:rFonts w:ascii="Times New Roman" w:hAnsi="Times New Roman" w:cs="Times New Roman"/>
          <w:noProof/>
          <w:sz w:val="24"/>
          <w:szCs w:val="24"/>
          <w:lang w:val="en-US"/>
        </w:rPr>
        <w:t>care, self</w:t>
      </w:r>
      <w:r w:rsidRPr="008A6BCA">
        <w:rPr>
          <w:rFonts w:ascii="American Typewriter" w:hAnsi="American Typewriter" w:cs="American Typewriter"/>
          <w:noProof/>
          <w:sz w:val="24"/>
          <w:szCs w:val="24"/>
          <w:lang w:val="en-US"/>
        </w:rPr>
        <w:t>‐</w:t>
      </w:r>
      <w:r w:rsidRPr="008A6BCA">
        <w:rPr>
          <w:rFonts w:ascii="Times New Roman" w:hAnsi="Times New Roman" w:cs="Times New Roman"/>
          <w:noProof/>
          <w:sz w:val="24"/>
          <w:szCs w:val="24"/>
          <w:lang w:val="en-US"/>
        </w:rPr>
        <w:t>efficacy, and self</w:t>
      </w:r>
      <w:r w:rsidRPr="008A6BCA">
        <w:rPr>
          <w:rFonts w:ascii="American Typewriter" w:hAnsi="American Typewriter" w:cs="American Typewriter"/>
          <w:noProof/>
          <w:sz w:val="24"/>
          <w:szCs w:val="24"/>
          <w:lang w:val="en-US"/>
        </w:rPr>
        <w:t>‐</w:t>
      </w:r>
      <w:r w:rsidRPr="008A6BCA">
        <w:rPr>
          <w:rFonts w:ascii="Times New Roman" w:hAnsi="Times New Roman" w:cs="Times New Roman"/>
          <w:noProof/>
          <w:sz w:val="24"/>
          <w:szCs w:val="24"/>
          <w:lang w:val="en-US"/>
        </w:rPr>
        <w:t xml:space="preserve">monitoring. </w:t>
      </w:r>
      <w:r w:rsidRPr="008A6BCA">
        <w:rPr>
          <w:rFonts w:ascii="Times New Roman" w:hAnsi="Times New Roman" w:cs="Times New Roman"/>
          <w:i/>
          <w:iCs/>
          <w:noProof/>
          <w:sz w:val="24"/>
          <w:szCs w:val="24"/>
          <w:lang w:val="en-US"/>
        </w:rPr>
        <w:t>British Journal of Health Psychology</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20</w:t>
      </w:r>
      <w:r w:rsidRPr="008A6BCA">
        <w:rPr>
          <w:rFonts w:ascii="Times New Roman" w:hAnsi="Times New Roman" w:cs="Times New Roman"/>
          <w:noProof/>
          <w:sz w:val="24"/>
          <w:szCs w:val="24"/>
          <w:lang w:val="en-US"/>
        </w:rPr>
        <w:t>(1), 56–67.</w:t>
      </w:r>
    </w:p>
    <w:p w14:paraId="5845F084"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Sheeran, P., Harris, P., &amp; Epton, T. (2014). Does heightening risk appraisals change people’s intentions and behavior? A meta-analysis of experimental studies. </w:t>
      </w:r>
      <w:r w:rsidRPr="008A6BCA">
        <w:rPr>
          <w:rFonts w:ascii="Times New Roman" w:hAnsi="Times New Roman" w:cs="Times New Roman"/>
          <w:i/>
          <w:iCs/>
          <w:noProof/>
          <w:sz w:val="24"/>
          <w:szCs w:val="24"/>
          <w:lang w:val="en-US"/>
        </w:rPr>
        <w:t>Psychological Bulletin</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140</w:t>
      </w:r>
      <w:r w:rsidRPr="008A6BCA">
        <w:rPr>
          <w:rFonts w:ascii="Times New Roman" w:hAnsi="Times New Roman" w:cs="Times New Roman"/>
          <w:noProof/>
          <w:sz w:val="24"/>
          <w:szCs w:val="24"/>
          <w:lang w:val="en-US"/>
        </w:rPr>
        <w:t>(2), 511–543.</w:t>
      </w:r>
    </w:p>
    <w:p w14:paraId="0E28DE75"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Tanaka, K., Miyake, Y., Sasaki, S., &amp; Hirota, Y. (2013). Socioeconomic status and risk of dental caries in Japanese preschool children: the Osaka Maternal and child health study. </w:t>
      </w:r>
      <w:r w:rsidRPr="008A6BCA">
        <w:rPr>
          <w:rFonts w:ascii="Times New Roman" w:hAnsi="Times New Roman" w:cs="Times New Roman"/>
          <w:i/>
          <w:iCs/>
          <w:noProof/>
          <w:sz w:val="24"/>
          <w:szCs w:val="24"/>
          <w:lang w:val="en-US"/>
        </w:rPr>
        <w:t>Journal of Public Health Dentistry</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73</w:t>
      </w:r>
      <w:r w:rsidRPr="008A6BCA">
        <w:rPr>
          <w:rFonts w:ascii="Times New Roman" w:hAnsi="Times New Roman" w:cs="Times New Roman"/>
          <w:noProof/>
          <w:sz w:val="24"/>
          <w:szCs w:val="24"/>
          <w:lang w:val="en-US"/>
        </w:rPr>
        <w:t>(3), 217–23.</w:t>
      </w:r>
    </w:p>
    <w:p w14:paraId="50EAF490"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Telford, C., Coulter, I., &amp; Murray, L. (2011). Exploring socioeconomic disparities in self-reported oral health among adolescents in California. </w:t>
      </w:r>
      <w:r w:rsidRPr="008A6BCA">
        <w:rPr>
          <w:rFonts w:ascii="Times New Roman" w:hAnsi="Times New Roman" w:cs="Times New Roman"/>
          <w:i/>
          <w:iCs/>
          <w:noProof/>
          <w:sz w:val="24"/>
          <w:szCs w:val="24"/>
          <w:lang w:val="en-US"/>
        </w:rPr>
        <w:t>Journal of the American Dental Association</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142</w:t>
      </w:r>
      <w:r w:rsidRPr="008A6BCA">
        <w:rPr>
          <w:rFonts w:ascii="Times New Roman" w:hAnsi="Times New Roman" w:cs="Times New Roman"/>
          <w:noProof/>
          <w:sz w:val="24"/>
          <w:szCs w:val="24"/>
          <w:lang w:val="en-US"/>
        </w:rPr>
        <w:t>(1), 70–78.</w:t>
      </w:r>
    </w:p>
    <w:p w14:paraId="60B50BC8"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Walsh, T., Worthington, H. V, Glenny, A., Appelbe, P., Marinho, V., &amp; Shi, X. (2010). Fluoride toothpastes of different concentrations for preventing dental caries in children and adolescents (Review). </w:t>
      </w:r>
      <w:r w:rsidRPr="008A6BCA">
        <w:rPr>
          <w:rFonts w:ascii="Times New Roman" w:hAnsi="Times New Roman" w:cs="Times New Roman"/>
          <w:i/>
          <w:iCs/>
          <w:noProof/>
          <w:sz w:val="24"/>
          <w:szCs w:val="24"/>
          <w:lang w:val="en-US"/>
        </w:rPr>
        <w:t>Cochrane Database of Systematic Reviews</w:t>
      </w:r>
      <w:r w:rsidRPr="008A6BCA">
        <w:rPr>
          <w:rFonts w:ascii="Times New Roman" w:hAnsi="Times New Roman" w:cs="Times New Roman"/>
          <w:noProof/>
          <w:sz w:val="24"/>
          <w:szCs w:val="24"/>
          <w:lang w:val="en-US"/>
        </w:rPr>
        <w:t>, (2).</w:t>
      </w:r>
    </w:p>
    <w:p w14:paraId="1C91DED6"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Watt, R. (2007). From victim blaming to upstream action: tackling the social determinants of oral health inequalities. </w:t>
      </w:r>
      <w:r w:rsidRPr="008A6BCA">
        <w:rPr>
          <w:rFonts w:ascii="Times New Roman" w:hAnsi="Times New Roman" w:cs="Times New Roman"/>
          <w:i/>
          <w:iCs/>
          <w:noProof/>
          <w:sz w:val="24"/>
          <w:szCs w:val="24"/>
          <w:lang w:val="en-US"/>
        </w:rPr>
        <w:t>Community Dentistry and Oral Epidemiology</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35</w:t>
      </w:r>
      <w:r w:rsidRPr="008A6BCA">
        <w:rPr>
          <w:rFonts w:ascii="Times New Roman" w:hAnsi="Times New Roman" w:cs="Times New Roman"/>
          <w:noProof/>
          <w:sz w:val="24"/>
          <w:szCs w:val="24"/>
          <w:lang w:val="en-US"/>
        </w:rPr>
        <w:t>(1), 1–11. doi:10.1111/j.1600-0528.2007.00348.x</w:t>
      </w:r>
    </w:p>
    <w:p w14:paraId="231E6FCA"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szCs w:val="24"/>
          <w:lang w:val="en-US"/>
        </w:rPr>
      </w:pPr>
      <w:r w:rsidRPr="008A6BCA">
        <w:rPr>
          <w:rFonts w:ascii="Times New Roman" w:hAnsi="Times New Roman" w:cs="Times New Roman"/>
          <w:noProof/>
          <w:sz w:val="24"/>
          <w:szCs w:val="24"/>
          <w:lang w:val="en-US"/>
        </w:rPr>
        <w:t xml:space="preserve">Webb, T., &amp; Joseph, J. (2010). Using the internet to promote health behavior change: a systematic review and meta-analysis of the impact of theoretical basis, use of behavior change. </w:t>
      </w:r>
      <w:r w:rsidRPr="008A6BCA">
        <w:rPr>
          <w:rFonts w:ascii="Times New Roman" w:hAnsi="Times New Roman" w:cs="Times New Roman"/>
          <w:i/>
          <w:iCs/>
          <w:noProof/>
          <w:sz w:val="24"/>
          <w:szCs w:val="24"/>
          <w:lang w:val="en-US"/>
        </w:rPr>
        <w:t>Journal of Medical Internet Research</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12</w:t>
      </w:r>
      <w:r w:rsidRPr="008A6BCA">
        <w:rPr>
          <w:rFonts w:ascii="Times New Roman" w:hAnsi="Times New Roman" w:cs="Times New Roman"/>
          <w:noProof/>
          <w:sz w:val="24"/>
          <w:szCs w:val="24"/>
          <w:lang w:val="en-US"/>
        </w:rPr>
        <w:t>(1), 1–18.</w:t>
      </w:r>
    </w:p>
    <w:p w14:paraId="61B36D20" w14:textId="77777777" w:rsidR="005C13B3" w:rsidRPr="008A6BCA" w:rsidRDefault="005C13B3" w:rsidP="005C13B3">
      <w:pPr>
        <w:widowControl w:val="0"/>
        <w:autoSpaceDE w:val="0"/>
        <w:autoSpaceDN w:val="0"/>
        <w:adjustRightInd w:val="0"/>
        <w:spacing w:after="140" w:line="480" w:lineRule="auto"/>
        <w:ind w:left="480" w:hanging="480"/>
        <w:rPr>
          <w:rFonts w:ascii="Times New Roman" w:hAnsi="Times New Roman" w:cs="Times New Roman"/>
          <w:noProof/>
          <w:sz w:val="24"/>
        </w:rPr>
      </w:pPr>
      <w:r w:rsidRPr="008A6BCA">
        <w:rPr>
          <w:rFonts w:ascii="Times New Roman" w:hAnsi="Times New Roman" w:cs="Times New Roman"/>
          <w:noProof/>
          <w:sz w:val="24"/>
          <w:szCs w:val="24"/>
          <w:lang w:val="en-US"/>
        </w:rPr>
        <w:t xml:space="preserve">Yekaninejad, M. S., Eshraghian, M. R., Nourijelyani, K., Mohammad, K., Foroushani, A. R., Zayeri, F., … Tarashi, M. (2012). Effect of a school-based oral health-education program on Iranian children: results from a group randomized trial. </w:t>
      </w:r>
      <w:r w:rsidRPr="008A6BCA">
        <w:rPr>
          <w:rFonts w:ascii="Times New Roman" w:hAnsi="Times New Roman" w:cs="Times New Roman"/>
          <w:i/>
          <w:iCs/>
          <w:noProof/>
          <w:sz w:val="24"/>
          <w:szCs w:val="24"/>
          <w:lang w:val="en-US"/>
        </w:rPr>
        <w:t>European Journal of Oral Sciences</w:t>
      </w:r>
      <w:r w:rsidRPr="008A6BCA">
        <w:rPr>
          <w:rFonts w:ascii="Times New Roman" w:hAnsi="Times New Roman" w:cs="Times New Roman"/>
          <w:noProof/>
          <w:sz w:val="24"/>
          <w:szCs w:val="24"/>
          <w:lang w:val="en-US"/>
        </w:rPr>
        <w:t xml:space="preserve">, </w:t>
      </w:r>
      <w:r w:rsidRPr="008A6BCA">
        <w:rPr>
          <w:rFonts w:ascii="Times New Roman" w:hAnsi="Times New Roman" w:cs="Times New Roman"/>
          <w:i/>
          <w:iCs/>
          <w:noProof/>
          <w:sz w:val="24"/>
          <w:szCs w:val="24"/>
          <w:lang w:val="en-US"/>
        </w:rPr>
        <w:t>120</w:t>
      </w:r>
      <w:r w:rsidRPr="008A6BCA">
        <w:rPr>
          <w:rFonts w:ascii="Times New Roman" w:hAnsi="Times New Roman" w:cs="Times New Roman"/>
          <w:noProof/>
          <w:sz w:val="24"/>
          <w:szCs w:val="24"/>
          <w:lang w:val="en-US"/>
        </w:rPr>
        <w:t>(5), 429–37. doi:10.1111/j.1600-0722.2012.00993.x</w:t>
      </w:r>
    </w:p>
    <w:p w14:paraId="3B6E4F2C" w14:textId="77777777" w:rsidR="005C13B3" w:rsidRDefault="005C13B3" w:rsidP="005C13B3">
      <w:r w:rsidRPr="00822EBB">
        <w:fldChar w:fldCharType="end"/>
      </w:r>
    </w:p>
    <w:sectPr w:rsidR="005C13B3" w:rsidSect="001A57E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6D632" w14:textId="77777777" w:rsidR="00753467" w:rsidRDefault="00753467" w:rsidP="00753467">
      <w:pPr>
        <w:spacing w:after="0" w:line="240" w:lineRule="auto"/>
      </w:pPr>
      <w:r>
        <w:separator/>
      </w:r>
    </w:p>
  </w:endnote>
  <w:endnote w:type="continuationSeparator" w:id="0">
    <w:p w14:paraId="5E379B21" w14:textId="77777777" w:rsidR="00753467" w:rsidRDefault="00753467" w:rsidP="0075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merican Typewriter">
    <w:altName w:val="Arial"/>
    <w:charset w:val="00"/>
    <w:family w:val="auto"/>
    <w:pitch w:val="variable"/>
    <w:sig w:usb0="00000001"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BB8F2" w14:textId="77777777" w:rsidR="00753467" w:rsidRDefault="00753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E67A7" w14:textId="77777777" w:rsidR="00753467" w:rsidRDefault="00753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9E40" w14:textId="77777777" w:rsidR="00753467" w:rsidRDefault="0075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ACD4F" w14:textId="77777777" w:rsidR="00753467" w:rsidRDefault="00753467" w:rsidP="00753467">
      <w:pPr>
        <w:spacing w:after="0" w:line="240" w:lineRule="auto"/>
      </w:pPr>
      <w:r>
        <w:separator/>
      </w:r>
    </w:p>
  </w:footnote>
  <w:footnote w:type="continuationSeparator" w:id="0">
    <w:p w14:paraId="5206119E" w14:textId="77777777" w:rsidR="00753467" w:rsidRDefault="00753467" w:rsidP="00753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EBC9" w14:textId="77777777" w:rsidR="00753467" w:rsidRDefault="00753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461068"/>
      <w:docPartObj>
        <w:docPartGallery w:val="Watermarks"/>
        <w:docPartUnique/>
      </w:docPartObj>
    </w:sdtPr>
    <w:sdtEndPr/>
    <w:sdtContent>
      <w:p w14:paraId="507C7526" w14:textId="47C40E30" w:rsidR="00753467" w:rsidRDefault="00D36057">
        <w:pPr>
          <w:pStyle w:val="Header"/>
        </w:pPr>
        <w:r>
          <w:rPr>
            <w:noProof/>
            <w:lang w:val="en-US" w:eastAsia="zh-TW"/>
          </w:rPr>
          <w:pict w14:anchorId="5A81A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D04C" w14:textId="77777777" w:rsidR="00753467" w:rsidRDefault="00753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A6F"/>
    <w:multiLevelType w:val="multilevel"/>
    <w:tmpl w:val="4A5047EC"/>
    <w:lvl w:ilvl="0">
      <w:start w:val="1"/>
      <w:numFmt w:val="decimal"/>
      <w:pStyle w:val="Heading1"/>
      <w:suff w:val="space"/>
      <w:lvlText w:val="Chapter %1"/>
      <w:lvlJc w:val="left"/>
      <w:pPr>
        <w:ind w:left="425" w:firstLine="0"/>
      </w:pPr>
      <w:rPr>
        <w:rFonts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Adair">
    <w15:presenceInfo w15:providerId="Windows Live" w15:userId="a8621e7a08ee8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B3"/>
    <w:rsid w:val="00042C75"/>
    <w:rsid w:val="000C5C10"/>
    <w:rsid w:val="00182B19"/>
    <w:rsid w:val="001A57EC"/>
    <w:rsid w:val="005319A5"/>
    <w:rsid w:val="00563ABC"/>
    <w:rsid w:val="005C13B3"/>
    <w:rsid w:val="00601D31"/>
    <w:rsid w:val="00745206"/>
    <w:rsid w:val="00753467"/>
    <w:rsid w:val="007958F0"/>
    <w:rsid w:val="00902884"/>
    <w:rsid w:val="00906E29"/>
    <w:rsid w:val="009F36C2"/>
    <w:rsid w:val="00B16B87"/>
    <w:rsid w:val="00D36057"/>
    <w:rsid w:val="00DD1D10"/>
    <w:rsid w:val="00EC7E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D3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B3"/>
    <w:pPr>
      <w:spacing w:line="276" w:lineRule="auto"/>
    </w:pPr>
    <w:rPr>
      <w:rFonts w:eastAsiaTheme="minorHAnsi"/>
      <w:sz w:val="22"/>
      <w:szCs w:val="22"/>
      <w:lang w:val="en-GB" w:eastAsia="en-US"/>
    </w:rPr>
  </w:style>
  <w:style w:type="paragraph" w:styleId="Heading1">
    <w:name w:val="heading 1"/>
    <w:basedOn w:val="Normal"/>
    <w:link w:val="Heading1Char"/>
    <w:qFormat/>
    <w:rsid w:val="005C13B3"/>
    <w:pPr>
      <w:pageBreakBefore/>
      <w:numPr>
        <w:numId w:val="1"/>
      </w:numPr>
      <w:autoSpaceDE w:val="0"/>
      <w:spacing w:before="100" w:beforeAutospacing="1" w:after="100" w:afterAutospacing="1" w:line="240" w:lineRule="auto"/>
      <w:jc w:val="center"/>
      <w:outlineLvl w:val="0"/>
    </w:pPr>
    <w:rPr>
      <w:rFonts w:asciiTheme="majorHAnsi" w:eastAsia="Times New Roman" w:hAnsiTheme="majorHAnsi" w:cs="Times New Roman"/>
      <w:b/>
      <w:bCs/>
      <w:kern w:val="36"/>
      <w:sz w:val="72"/>
      <w:szCs w:val="48"/>
      <w:lang w:eastAsia="en-GB"/>
    </w:rPr>
  </w:style>
  <w:style w:type="paragraph" w:styleId="Heading2">
    <w:name w:val="heading 2"/>
    <w:basedOn w:val="Normal"/>
    <w:next w:val="Normal"/>
    <w:link w:val="Heading2Char"/>
    <w:qFormat/>
    <w:rsid w:val="005C13B3"/>
    <w:pPr>
      <w:keepNext/>
      <w:keepLines/>
      <w:pageBreakBefore/>
      <w:numPr>
        <w:ilvl w:val="1"/>
        <w:numId w:val="1"/>
      </w:numPr>
      <w:autoSpaceDE w:val="0"/>
      <w:spacing w:before="440" w:after="240" w:line="480" w:lineRule="auto"/>
      <w:jc w:val="both"/>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5C13B3"/>
    <w:pPr>
      <w:keepNext/>
      <w:keepLines/>
      <w:numPr>
        <w:ilvl w:val="2"/>
        <w:numId w:val="1"/>
      </w:numPr>
      <w:autoSpaceDE w:val="0"/>
      <w:spacing w:before="320" w:after="120" w:line="480" w:lineRule="auto"/>
      <w:jc w:val="both"/>
      <w:outlineLvl w:val="2"/>
    </w:pPr>
    <w:rPr>
      <w:rFonts w:asciiTheme="majorHAnsi" w:eastAsiaTheme="majorEastAsia" w:hAnsiTheme="majorHAnsi" w:cstheme="majorBidi"/>
      <w:b/>
      <w:bCs/>
      <w:sz w:val="24"/>
    </w:rPr>
  </w:style>
  <w:style w:type="paragraph" w:styleId="Heading4">
    <w:name w:val="heading 4"/>
    <w:basedOn w:val="Normal"/>
    <w:next w:val="Normal"/>
    <w:link w:val="Heading4Char"/>
    <w:qFormat/>
    <w:rsid w:val="005C13B3"/>
    <w:pPr>
      <w:keepNext/>
      <w:keepLines/>
      <w:numPr>
        <w:ilvl w:val="3"/>
        <w:numId w:val="1"/>
      </w:numPr>
      <w:autoSpaceDE w:val="0"/>
      <w:spacing w:before="200" w:after="0" w:line="480" w:lineRule="auto"/>
      <w:jc w:val="both"/>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qFormat/>
    <w:rsid w:val="005C13B3"/>
    <w:pPr>
      <w:keepNext/>
      <w:keepLines/>
      <w:numPr>
        <w:ilvl w:val="4"/>
        <w:numId w:val="1"/>
      </w:numPr>
      <w:autoSpaceDE w:val="0"/>
      <w:spacing w:before="200" w:after="0" w:line="480" w:lineRule="auto"/>
      <w:jc w:val="both"/>
      <w:outlineLvl w:val="4"/>
    </w:pPr>
    <w:rPr>
      <w:rFonts w:asciiTheme="majorHAnsi" w:eastAsiaTheme="majorEastAsia" w:hAnsiTheme="majorHAnsi" w:cstheme="majorBidi"/>
      <w:bCs/>
      <w:color w:val="243F60"/>
      <w:sz w:val="24"/>
    </w:rPr>
  </w:style>
  <w:style w:type="paragraph" w:styleId="Heading6">
    <w:name w:val="heading 6"/>
    <w:basedOn w:val="Normal"/>
    <w:next w:val="Normal"/>
    <w:link w:val="Heading6Char"/>
    <w:qFormat/>
    <w:rsid w:val="005C13B3"/>
    <w:pPr>
      <w:keepNext/>
      <w:keepLines/>
      <w:numPr>
        <w:ilvl w:val="5"/>
        <w:numId w:val="1"/>
      </w:numPr>
      <w:autoSpaceDE w:val="0"/>
      <w:spacing w:before="200" w:after="0" w:line="480" w:lineRule="auto"/>
      <w:jc w:val="both"/>
      <w:outlineLvl w:val="5"/>
    </w:pPr>
    <w:rPr>
      <w:rFonts w:asciiTheme="majorHAnsi" w:eastAsiaTheme="majorEastAsia" w:hAnsiTheme="majorHAnsi" w:cstheme="majorBidi"/>
      <w:bCs/>
      <w:i/>
      <w:iCs/>
      <w:color w:val="243F60"/>
      <w:sz w:val="24"/>
    </w:rPr>
  </w:style>
  <w:style w:type="paragraph" w:styleId="Heading7">
    <w:name w:val="heading 7"/>
    <w:basedOn w:val="Normal"/>
    <w:next w:val="Normal"/>
    <w:link w:val="Heading7Char"/>
    <w:qFormat/>
    <w:rsid w:val="005C13B3"/>
    <w:pPr>
      <w:keepNext/>
      <w:keepLines/>
      <w:numPr>
        <w:ilvl w:val="6"/>
        <w:numId w:val="1"/>
      </w:numPr>
      <w:autoSpaceDE w:val="0"/>
      <w:spacing w:before="200" w:after="0" w:line="480" w:lineRule="auto"/>
      <w:jc w:val="both"/>
      <w:outlineLvl w:val="6"/>
    </w:pPr>
    <w:rPr>
      <w:rFonts w:asciiTheme="majorHAnsi" w:eastAsiaTheme="majorEastAsia" w:hAnsiTheme="majorHAnsi" w:cstheme="majorBidi"/>
      <w:bCs/>
      <w:i/>
      <w:iCs/>
      <w:color w:val="404040"/>
      <w:sz w:val="24"/>
    </w:rPr>
  </w:style>
  <w:style w:type="paragraph" w:styleId="Heading8">
    <w:name w:val="heading 8"/>
    <w:basedOn w:val="Normal"/>
    <w:next w:val="Normal"/>
    <w:link w:val="Heading8Char"/>
    <w:qFormat/>
    <w:rsid w:val="005C13B3"/>
    <w:pPr>
      <w:keepNext/>
      <w:keepLines/>
      <w:numPr>
        <w:ilvl w:val="7"/>
        <w:numId w:val="1"/>
      </w:numPr>
      <w:autoSpaceDE w:val="0"/>
      <w:spacing w:before="200" w:after="0" w:line="480" w:lineRule="auto"/>
      <w:jc w:val="both"/>
      <w:outlineLvl w:val="7"/>
    </w:pPr>
    <w:rPr>
      <w:rFonts w:asciiTheme="majorHAnsi" w:eastAsiaTheme="majorEastAsia" w:hAnsiTheme="majorHAnsi" w:cstheme="majorBidi"/>
      <w:bCs/>
      <w:color w:val="404040"/>
      <w:sz w:val="20"/>
      <w:szCs w:val="20"/>
    </w:rPr>
  </w:style>
  <w:style w:type="paragraph" w:styleId="Heading9">
    <w:name w:val="heading 9"/>
    <w:basedOn w:val="Normal"/>
    <w:next w:val="Normal"/>
    <w:link w:val="Heading9Char"/>
    <w:qFormat/>
    <w:rsid w:val="005C13B3"/>
    <w:pPr>
      <w:keepNext/>
      <w:keepLines/>
      <w:numPr>
        <w:ilvl w:val="8"/>
        <w:numId w:val="1"/>
      </w:numPr>
      <w:autoSpaceDE w:val="0"/>
      <w:spacing w:before="200" w:after="0" w:line="480" w:lineRule="auto"/>
      <w:jc w:val="both"/>
      <w:outlineLvl w:val="8"/>
    </w:pPr>
    <w:rPr>
      <w:rFonts w:asciiTheme="majorHAnsi" w:eastAsiaTheme="majorEastAsia" w:hAnsiTheme="majorHAnsi" w:cstheme="majorBidi"/>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3B3"/>
    <w:rPr>
      <w:rFonts w:asciiTheme="majorHAnsi" w:eastAsia="Times New Roman" w:hAnsiTheme="majorHAnsi" w:cs="Times New Roman"/>
      <w:b/>
      <w:bCs/>
      <w:kern w:val="36"/>
      <w:sz w:val="72"/>
      <w:szCs w:val="48"/>
      <w:lang w:val="en-GB" w:eastAsia="en-GB"/>
    </w:rPr>
  </w:style>
  <w:style w:type="character" w:customStyle="1" w:styleId="Heading2Char">
    <w:name w:val="Heading 2 Char"/>
    <w:basedOn w:val="DefaultParagraphFont"/>
    <w:link w:val="Heading2"/>
    <w:rsid w:val="005C13B3"/>
    <w:rPr>
      <w:rFonts w:asciiTheme="majorHAnsi" w:eastAsiaTheme="majorEastAsia" w:hAnsiTheme="majorHAnsi" w:cstheme="majorBidi"/>
      <w:b/>
      <w:bCs/>
      <w:sz w:val="26"/>
      <w:szCs w:val="26"/>
      <w:lang w:val="en-GB" w:eastAsia="en-US"/>
    </w:rPr>
  </w:style>
  <w:style w:type="character" w:customStyle="1" w:styleId="Heading3Char">
    <w:name w:val="Heading 3 Char"/>
    <w:basedOn w:val="DefaultParagraphFont"/>
    <w:link w:val="Heading3"/>
    <w:rsid w:val="005C13B3"/>
    <w:rPr>
      <w:rFonts w:asciiTheme="majorHAnsi" w:eastAsiaTheme="majorEastAsia" w:hAnsiTheme="majorHAnsi" w:cstheme="majorBidi"/>
      <w:b/>
      <w:bCs/>
      <w:szCs w:val="22"/>
      <w:lang w:val="en-GB" w:eastAsia="en-US"/>
    </w:rPr>
  </w:style>
  <w:style w:type="character" w:customStyle="1" w:styleId="Heading4Char">
    <w:name w:val="Heading 4 Char"/>
    <w:basedOn w:val="DefaultParagraphFont"/>
    <w:link w:val="Heading4"/>
    <w:rsid w:val="005C13B3"/>
    <w:rPr>
      <w:rFonts w:asciiTheme="majorHAnsi" w:eastAsiaTheme="majorEastAsia" w:hAnsiTheme="majorHAnsi" w:cstheme="majorBidi"/>
      <w:b/>
      <w:bCs/>
      <w:iCs/>
      <w:szCs w:val="22"/>
      <w:lang w:val="en-GB" w:eastAsia="en-US"/>
    </w:rPr>
  </w:style>
  <w:style w:type="character" w:customStyle="1" w:styleId="Heading5Char">
    <w:name w:val="Heading 5 Char"/>
    <w:basedOn w:val="DefaultParagraphFont"/>
    <w:link w:val="Heading5"/>
    <w:rsid w:val="005C13B3"/>
    <w:rPr>
      <w:rFonts w:asciiTheme="majorHAnsi" w:eastAsiaTheme="majorEastAsia" w:hAnsiTheme="majorHAnsi" w:cstheme="majorBidi"/>
      <w:bCs/>
      <w:color w:val="243F60"/>
      <w:szCs w:val="22"/>
      <w:lang w:val="en-GB" w:eastAsia="en-US"/>
    </w:rPr>
  </w:style>
  <w:style w:type="character" w:customStyle="1" w:styleId="Heading6Char">
    <w:name w:val="Heading 6 Char"/>
    <w:basedOn w:val="DefaultParagraphFont"/>
    <w:link w:val="Heading6"/>
    <w:rsid w:val="005C13B3"/>
    <w:rPr>
      <w:rFonts w:asciiTheme="majorHAnsi" w:eastAsiaTheme="majorEastAsia" w:hAnsiTheme="majorHAnsi" w:cstheme="majorBidi"/>
      <w:bCs/>
      <w:i/>
      <w:iCs/>
      <w:color w:val="243F60"/>
      <w:szCs w:val="22"/>
      <w:lang w:val="en-GB" w:eastAsia="en-US"/>
    </w:rPr>
  </w:style>
  <w:style w:type="character" w:customStyle="1" w:styleId="Heading7Char">
    <w:name w:val="Heading 7 Char"/>
    <w:basedOn w:val="DefaultParagraphFont"/>
    <w:link w:val="Heading7"/>
    <w:rsid w:val="005C13B3"/>
    <w:rPr>
      <w:rFonts w:asciiTheme="majorHAnsi" w:eastAsiaTheme="majorEastAsia" w:hAnsiTheme="majorHAnsi" w:cstheme="majorBidi"/>
      <w:bCs/>
      <w:i/>
      <w:iCs/>
      <w:color w:val="404040"/>
      <w:szCs w:val="22"/>
      <w:lang w:val="en-GB" w:eastAsia="en-US"/>
    </w:rPr>
  </w:style>
  <w:style w:type="character" w:customStyle="1" w:styleId="Heading8Char">
    <w:name w:val="Heading 8 Char"/>
    <w:basedOn w:val="DefaultParagraphFont"/>
    <w:link w:val="Heading8"/>
    <w:rsid w:val="005C13B3"/>
    <w:rPr>
      <w:rFonts w:asciiTheme="majorHAnsi" w:eastAsiaTheme="majorEastAsia" w:hAnsiTheme="majorHAnsi" w:cstheme="majorBidi"/>
      <w:bCs/>
      <w:color w:val="404040"/>
      <w:sz w:val="20"/>
      <w:szCs w:val="20"/>
      <w:lang w:val="en-GB" w:eastAsia="en-US"/>
    </w:rPr>
  </w:style>
  <w:style w:type="character" w:customStyle="1" w:styleId="Heading9Char">
    <w:name w:val="Heading 9 Char"/>
    <w:basedOn w:val="DefaultParagraphFont"/>
    <w:link w:val="Heading9"/>
    <w:rsid w:val="005C13B3"/>
    <w:rPr>
      <w:rFonts w:asciiTheme="majorHAnsi" w:eastAsiaTheme="majorEastAsia" w:hAnsiTheme="majorHAnsi" w:cstheme="majorBidi"/>
      <w:bCs/>
      <w:i/>
      <w:iCs/>
      <w:color w:val="404040"/>
      <w:sz w:val="20"/>
      <w:szCs w:val="20"/>
      <w:lang w:val="en-GB" w:eastAsia="en-US"/>
    </w:rPr>
  </w:style>
  <w:style w:type="character" w:customStyle="1" w:styleId="required">
    <w:name w:val="required"/>
    <w:basedOn w:val="DefaultParagraphFont"/>
    <w:rsid w:val="005C13B3"/>
  </w:style>
  <w:style w:type="paragraph" w:styleId="BalloonText">
    <w:name w:val="Balloon Text"/>
    <w:basedOn w:val="Normal"/>
    <w:link w:val="BalloonTextChar"/>
    <w:uiPriority w:val="99"/>
    <w:semiHidden/>
    <w:unhideWhenUsed/>
    <w:rsid w:val="00906E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E29"/>
    <w:rPr>
      <w:rFonts w:ascii="Lucida Grande" w:eastAsiaTheme="minorHAnsi" w:hAnsi="Lucida Grande" w:cs="Lucida Grande"/>
      <w:sz w:val="18"/>
      <w:szCs w:val="18"/>
      <w:lang w:val="en-GB" w:eastAsia="en-US"/>
    </w:rPr>
  </w:style>
  <w:style w:type="character" w:styleId="CommentReference">
    <w:name w:val="annotation reference"/>
    <w:basedOn w:val="DefaultParagraphFont"/>
    <w:uiPriority w:val="99"/>
    <w:semiHidden/>
    <w:unhideWhenUsed/>
    <w:rsid w:val="00745206"/>
    <w:rPr>
      <w:sz w:val="18"/>
      <w:szCs w:val="18"/>
    </w:rPr>
  </w:style>
  <w:style w:type="paragraph" w:styleId="CommentText">
    <w:name w:val="annotation text"/>
    <w:basedOn w:val="Normal"/>
    <w:link w:val="CommentTextChar"/>
    <w:uiPriority w:val="99"/>
    <w:semiHidden/>
    <w:unhideWhenUsed/>
    <w:rsid w:val="00745206"/>
    <w:pPr>
      <w:spacing w:line="240" w:lineRule="auto"/>
    </w:pPr>
    <w:rPr>
      <w:sz w:val="24"/>
      <w:szCs w:val="24"/>
    </w:rPr>
  </w:style>
  <w:style w:type="character" w:customStyle="1" w:styleId="CommentTextChar">
    <w:name w:val="Comment Text Char"/>
    <w:basedOn w:val="DefaultParagraphFont"/>
    <w:link w:val="CommentText"/>
    <w:uiPriority w:val="99"/>
    <w:semiHidden/>
    <w:rsid w:val="00745206"/>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745206"/>
    <w:rPr>
      <w:b/>
      <w:bCs/>
      <w:sz w:val="20"/>
      <w:szCs w:val="20"/>
    </w:rPr>
  </w:style>
  <w:style w:type="character" w:customStyle="1" w:styleId="CommentSubjectChar">
    <w:name w:val="Comment Subject Char"/>
    <w:basedOn w:val="CommentTextChar"/>
    <w:link w:val="CommentSubject"/>
    <w:uiPriority w:val="99"/>
    <w:semiHidden/>
    <w:rsid w:val="00745206"/>
    <w:rPr>
      <w:rFonts w:eastAsiaTheme="minorHAnsi"/>
      <w:b/>
      <w:bCs/>
      <w:sz w:val="20"/>
      <w:szCs w:val="20"/>
      <w:lang w:val="en-GB" w:eastAsia="en-US"/>
    </w:rPr>
  </w:style>
  <w:style w:type="table" w:styleId="TableGrid">
    <w:name w:val="Table Grid"/>
    <w:basedOn w:val="TableNormal"/>
    <w:uiPriority w:val="59"/>
    <w:rsid w:val="005319A5"/>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3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467"/>
    <w:rPr>
      <w:rFonts w:eastAsiaTheme="minorHAnsi"/>
      <w:sz w:val="22"/>
      <w:szCs w:val="22"/>
      <w:lang w:val="en-GB" w:eastAsia="en-US"/>
    </w:rPr>
  </w:style>
  <w:style w:type="paragraph" w:styleId="Footer">
    <w:name w:val="footer"/>
    <w:basedOn w:val="Normal"/>
    <w:link w:val="FooterChar"/>
    <w:uiPriority w:val="99"/>
    <w:unhideWhenUsed/>
    <w:rsid w:val="00753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467"/>
    <w:rPr>
      <w:rFonts w:eastAsiaTheme="minorHAnsi"/>
      <w:sz w:val="22"/>
      <w:szCs w:val="22"/>
      <w:lang w:val="en-GB" w:eastAsia="en-US"/>
    </w:rPr>
  </w:style>
  <w:style w:type="character" w:styleId="Hyperlink">
    <w:name w:val="Hyperlink"/>
    <w:basedOn w:val="DefaultParagraphFont"/>
    <w:uiPriority w:val="99"/>
    <w:unhideWhenUsed/>
    <w:rsid w:val="00DD1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B3"/>
    <w:pPr>
      <w:spacing w:line="276" w:lineRule="auto"/>
    </w:pPr>
    <w:rPr>
      <w:rFonts w:eastAsiaTheme="minorHAnsi"/>
      <w:sz w:val="22"/>
      <w:szCs w:val="22"/>
      <w:lang w:val="en-GB" w:eastAsia="en-US"/>
    </w:rPr>
  </w:style>
  <w:style w:type="paragraph" w:styleId="Heading1">
    <w:name w:val="heading 1"/>
    <w:basedOn w:val="Normal"/>
    <w:link w:val="Heading1Char"/>
    <w:qFormat/>
    <w:rsid w:val="005C13B3"/>
    <w:pPr>
      <w:pageBreakBefore/>
      <w:numPr>
        <w:numId w:val="1"/>
      </w:numPr>
      <w:autoSpaceDE w:val="0"/>
      <w:spacing w:before="100" w:beforeAutospacing="1" w:after="100" w:afterAutospacing="1" w:line="240" w:lineRule="auto"/>
      <w:jc w:val="center"/>
      <w:outlineLvl w:val="0"/>
    </w:pPr>
    <w:rPr>
      <w:rFonts w:asciiTheme="majorHAnsi" w:eastAsia="Times New Roman" w:hAnsiTheme="majorHAnsi" w:cs="Times New Roman"/>
      <w:b/>
      <w:bCs/>
      <w:kern w:val="36"/>
      <w:sz w:val="72"/>
      <w:szCs w:val="48"/>
      <w:lang w:eastAsia="en-GB"/>
    </w:rPr>
  </w:style>
  <w:style w:type="paragraph" w:styleId="Heading2">
    <w:name w:val="heading 2"/>
    <w:basedOn w:val="Normal"/>
    <w:next w:val="Normal"/>
    <w:link w:val="Heading2Char"/>
    <w:qFormat/>
    <w:rsid w:val="005C13B3"/>
    <w:pPr>
      <w:keepNext/>
      <w:keepLines/>
      <w:pageBreakBefore/>
      <w:numPr>
        <w:ilvl w:val="1"/>
        <w:numId w:val="1"/>
      </w:numPr>
      <w:autoSpaceDE w:val="0"/>
      <w:spacing w:before="440" w:after="240" w:line="480" w:lineRule="auto"/>
      <w:jc w:val="both"/>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5C13B3"/>
    <w:pPr>
      <w:keepNext/>
      <w:keepLines/>
      <w:numPr>
        <w:ilvl w:val="2"/>
        <w:numId w:val="1"/>
      </w:numPr>
      <w:autoSpaceDE w:val="0"/>
      <w:spacing w:before="320" w:after="120" w:line="480" w:lineRule="auto"/>
      <w:jc w:val="both"/>
      <w:outlineLvl w:val="2"/>
    </w:pPr>
    <w:rPr>
      <w:rFonts w:asciiTheme="majorHAnsi" w:eastAsiaTheme="majorEastAsia" w:hAnsiTheme="majorHAnsi" w:cstheme="majorBidi"/>
      <w:b/>
      <w:bCs/>
      <w:sz w:val="24"/>
    </w:rPr>
  </w:style>
  <w:style w:type="paragraph" w:styleId="Heading4">
    <w:name w:val="heading 4"/>
    <w:basedOn w:val="Normal"/>
    <w:next w:val="Normal"/>
    <w:link w:val="Heading4Char"/>
    <w:qFormat/>
    <w:rsid w:val="005C13B3"/>
    <w:pPr>
      <w:keepNext/>
      <w:keepLines/>
      <w:numPr>
        <w:ilvl w:val="3"/>
        <w:numId w:val="1"/>
      </w:numPr>
      <w:autoSpaceDE w:val="0"/>
      <w:spacing w:before="200" w:after="0" w:line="480" w:lineRule="auto"/>
      <w:jc w:val="both"/>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qFormat/>
    <w:rsid w:val="005C13B3"/>
    <w:pPr>
      <w:keepNext/>
      <w:keepLines/>
      <w:numPr>
        <w:ilvl w:val="4"/>
        <w:numId w:val="1"/>
      </w:numPr>
      <w:autoSpaceDE w:val="0"/>
      <w:spacing w:before="200" w:after="0" w:line="480" w:lineRule="auto"/>
      <w:jc w:val="both"/>
      <w:outlineLvl w:val="4"/>
    </w:pPr>
    <w:rPr>
      <w:rFonts w:asciiTheme="majorHAnsi" w:eastAsiaTheme="majorEastAsia" w:hAnsiTheme="majorHAnsi" w:cstheme="majorBidi"/>
      <w:bCs/>
      <w:color w:val="243F60"/>
      <w:sz w:val="24"/>
    </w:rPr>
  </w:style>
  <w:style w:type="paragraph" w:styleId="Heading6">
    <w:name w:val="heading 6"/>
    <w:basedOn w:val="Normal"/>
    <w:next w:val="Normal"/>
    <w:link w:val="Heading6Char"/>
    <w:qFormat/>
    <w:rsid w:val="005C13B3"/>
    <w:pPr>
      <w:keepNext/>
      <w:keepLines/>
      <w:numPr>
        <w:ilvl w:val="5"/>
        <w:numId w:val="1"/>
      </w:numPr>
      <w:autoSpaceDE w:val="0"/>
      <w:spacing w:before="200" w:after="0" w:line="480" w:lineRule="auto"/>
      <w:jc w:val="both"/>
      <w:outlineLvl w:val="5"/>
    </w:pPr>
    <w:rPr>
      <w:rFonts w:asciiTheme="majorHAnsi" w:eastAsiaTheme="majorEastAsia" w:hAnsiTheme="majorHAnsi" w:cstheme="majorBidi"/>
      <w:bCs/>
      <w:i/>
      <w:iCs/>
      <w:color w:val="243F60"/>
      <w:sz w:val="24"/>
    </w:rPr>
  </w:style>
  <w:style w:type="paragraph" w:styleId="Heading7">
    <w:name w:val="heading 7"/>
    <w:basedOn w:val="Normal"/>
    <w:next w:val="Normal"/>
    <w:link w:val="Heading7Char"/>
    <w:qFormat/>
    <w:rsid w:val="005C13B3"/>
    <w:pPr>
      <w:keepNext/>
      <w:keepLines/>
      <w:numPr>
        <w:ilvl w:val="6"/>
        <w:numId w:val="1"/>
      </w:numPr>
      <w:autoSpaceDE w:val="0"/>
      <w:spacing w:before="200" w:after="0" w:line="480" w:lineRule="auto"/>
      <w:jc w:val="both"/>
      <w:outlineLvl w:val="6"/>
    </w:pPr>
    <w:rPr>
      <w:rFonts w:asciiTheme="majorHAnsi" w:eastAsiaTheme="majorEastAsia" w:hAnsiTheme="majorHAnsi" w:cstheme="majorBidi"/>
      <w:bCs/>
      <w:i/>
      <w:iCs/>
      <w:color w:val="404040"/>
      <w:sz w:val="24"/>
    </w:rPr>
  </w:style>
  <w:style w:type="paragraph" w:styleId="Heading8">
    <w:name w:val="heading 8"/>
    <w:basedOn w:val="Normal"/>
    <w:next w:val="Normal"/>
    <w:link w:val="Heading8Char"/>
    <w:qFormat/>
    <w:rsid w:val="005C13B3"/>
    <w:pPr>
      <w:keepNext/>
      <w:keepLines/>
      <w:numPr>
        <w:ilvl w:val="7"/>
        <w:numId w:val="1"/>
      </w:numPr>
      <w:autoSpaceDE w:val="0"/>
      <w:spacing w:before="200" w:after="0" w:line="480" w:lineRule="auto"/>
      <w:jc w:val="both"/>
      <w:outlineLvl w:val="7"/>
    </w:pPr>
    <w:rPr>
      <w:rFonts w:asciiTheme="majorHAnsi" w:eastAsiaTheme="majorEastAsia" w:hAnsiTheme="majorHAnsi" w:cstheme="majorBidi"/>
      <w:bCs/>
      <w:color w:val="404040"/>
      <w:sz w:val="20"/>
      <w:szCs w:val="20"/>
    </w:rPr>
  </w:style>
  <w:style w:type="paragraph" w:styleId="Heading9">
    <w:name w:val="heading 9"/>
    <w:basedOn w:val="Normal"/>
    <w:next w:val="Normal"/>
    <w:link w:val="Heading9Char"/>
    <w:qFormat/>
    <w:rsid w:val="005C13B3"/>
    <w:pPr>
      <w:keepNext/>
      <w:keepLines/>
      <w:numPr>
        <w:ilvl w:val="8"/>
        <w:numId w:val="1"/>
      </w:numPr>
      <w:autoSpaceDE w:val="0"/>
      <w:spacing w:before="200" w:after="0" w:line="480" w:lineRule="auto"/>
      <w:jc w:val="both"/>
      <w:outlineLvl w:val="8"/>
    </w:pPr>
    <w:rPr>
      <w:rFonts w:asciiTheme="majorHAnsi" w:eastAsiaTheme="majorEastAsia" w:hAnsiTheme="majorHAnsi" w:cstheme="majorBidi"/>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3B3"/>
    <w:rPr>
      <w:rFonts w:asciiTheme="majorHAnsi" w:eastAsia="Times New Roman" w:hAnsiTheme="majorHAnsi" w:cs="Times New Roman"/>
      <w:b/>
      <w:bCs/>
      <w:kern w:val="36"/>
      <w:sz w:val="72"/>
      <w:szCs w:val="48"/>
      <w:lang w:val="en-GB" w:eastAsia="en-GB"/>
    </w:rPr>
  </w:style>
  <w:style w:type="character" w:customStyle="1" w:styleId="Heading2Char">
    <w:name w:val="Heading 2 Char"/>
    <w:basedOn w:val="DefaultParagraphFont"/>
    <w:link w:val="Heading2"/>
    <w:rsid w:val="005C13B3"/>
    <w:rPr>
      <w:rFonts w:asciiTheme="majorHAnsi" w:eastAsiaTheme="majorEastAsia" w:hAnsiTheme="majorHAnsi" w:cstheme="majorBidi"/>
      <w:b/>
      <w:bCs/>
      <w:sz w:val="26"/>
      <w:szCs w:val="26"/>
      <w:lang w:val="en-GB" w:eastAsia="en-US"/>
    </w:rPr>
  </w:style>
  <w:style w:type="character" w:customStyle="1" w:styleId="Heading3Char">
    <w:name w:val="Heading 3 Char"/>
    <w:basedOn w:val="DefaultParagraphFont"/>
    <w:link w:val="Heading3"/>
    <w:rsid w:val="005C13B3"/>
    <w:rPr>
      <w:rFonts w:asciiTheme="majorHAnsi" w:eastAsiaTheme="majorEastAsia" w:hAnsiTheme="majorHAnsi" w:cstheme="majorBidi"/>
      <w:b/>
      <w:bCs/>
      <w:szCs w:val="22"/>
      <w:lang w:val="en-GB" w:eastAsia="en-US"/>
    </w:rPr>
  </w:style>
  <w:style w:type="character" w:customStyle="1" w:styleId="Heading4Char">
    <w:name w:val="Heading 4 Char"/>
    <w:basedOn w:val="DefaultParagraphFont"/>
    <w:link w:val="Heading4"/>
    <w:rsid w:val="005C13B3"/>
    <w:rPr>
      <w:rFonts w:asciiTheme="majorHAnsi" w:eastAsiaTheme="majorEastAsia" w:hAnsiTheme="majorHAnsi" w:cstheme="majorBidi"/>
      <w:b/>
      <w:bCs/>
      <w:iCs/>
      <w:szCs w:val="22"/>
      <w:lang w:val="en-GB" w:eastAsia="en-US"/>
    </w:rPr>
  </w:style>
  <w:style w:type="character" w:customStyle="1" w:styleId="Heading5Char">
    <w:name w:val="Heading 5 Char"/>
    <w:basedOn w:val="DefaultParagraphFont"/>
    <w:link w:val="Heading5"/>
    <w:rsid w:val="005C13B3"/>
    <w:rPr>
      <w:rFonts w:asciiTheme="majorHAnsi" w:eastAsiaTheme="majorEastAsia" w:hAnsiTheme="majorHAnsi" w:cstheme="majorBidi"/>
      <w:bCs/>
      <w:color w:val="243F60"/>
      <w:szCs w:val="22"/>
      <w:lang w:val="en-GB" w:eastAsia="en-US"/>
    </w:rPr>
  </w:style>
  <w:style w:type="character" w:customStyle="1" w:styleId="Heading6Char">
    <w:name w:val="Heading 6 Char"/>
    <w:basedOn w:val="DefaultParagraphFont"/>
    <w:link w:val="Heading6"/>
    <w:rsid w:val="005C13B3"/>
    <w:rPr>
      <w:rFonts w:asciiTheme="majorHAnsi" w:eastAsiaTheme="majorEastAsia" w:hAnsiTheme="majorHAnsi" w:cstheme="majorBidi"/>
      <w:bCs/>
      <w:i/>
      <w:iCs/>
      <w:color w:val="243F60"/>
      <w:szCs w:val="22"/>
      <w:lang w:val="en-GB" w:eastAsia="en-US"/>
    </w:rPr>
  </w:style>
  <w:style w:type="character" w:customStyle="1" w:styleId="Heading7Char">
    <w:name w:val="Heading 7 Char"/>
    <w:basedOn w:val="DefaultParagraphFont"/>
    <w:link w:val="Heading7"/>
    <w:rsid w:val="005C13B3"/>
    <w:rPr>
      <w:rFonts w:asciiTheme="majorHAnsi" w:eastAsiaTheme="majorEastAsia" w:hAnsiTheme="majorHAnsi" w:cstheme="majorBidi"/>
      <w:bCs/>
      <w:i/>
      <w:iCs/>
      <w:color w:val="404040"/>
      <w:szCs w:val="22"/>
      <w:lang w:val="en-GB" w:eastAsia="en-US"/>
    </w:rPr>
  </w:style>
  <w:style w:type="character" w:customStyle="1" w:styleId="Heading8Char">
    <w:name w:val="Heading 8 Char"/>
    <w:basedOn w:val="DefaultParagraphFont"/>
    <w:link w:val="Heading8"/>
    <w:rsid w:val="005C13B3"/>
    <w:rPr>
      <w:rFonts w:asciiTheme="majorHAnsi" w:eastAsiaTheme="majorEastAsia" w:hAnsiTheme="majorHAnsi" w:cstheme="majorBidi"/>
      <w:bCs/>
      <w:color w:val="404040"/>
      <w:sz w:val="20"/>
      <w:szCs w:val="20"/>
      <w:lang w:val="en-GB" w:eastAsia="en-US"/>
    </w:rPr>
  </w:style>
  <w:style w:type="character" w:customStyle="1" w:styleId="Heading9Char">
    <w:name w:val="Heading 9 Char"/>
    <w:basedOn w:val="DefaultParagraphFont"/>
    <w:link w:val="Heading9"/>
    <w:rsid w:val="005C13B3"/>
    <w:rPr>
      <w:rFonts w:asciiTheme="majorHAnsi" w:eastAsiaTheme="majorEastAsia" w:hAnsiTheme="majorHAnsi" w:cstheme="majorBidi"/>
      <w:bCs/>
      <w:i/>
      <w:iCs/>
      <w:color w:val="404040"/>
      <w:sz w:val="20"/>
      <w:szCs w:val="20"/>
      <w:lang w:val="en-GB" w:eastAsia="en-US"/>
    </w:rPr>
  </w:style>
  <w:style w:type="character" w:customStyle="1" w:styleId="required">
    <w:name w:val="required"/>
    <w:basedOn w:val="DefaultParagraphFont"/>
    <w:rsid w:val="005C13B3"/>
  </w:style>
  <w:style w:type="paragraph" w:styleId="BalloonText">
    <w:name w:val="Balloon Text"/>
    <w:basedOn w:val="Normal"/>
    <w:link w:val="BalloonTextChar"/>
    <w:uiPriority w:val="99"/>
    <w:semiHidden/>
    <w:unhideWhenUsed/>
    <w:rsid w:val="00906E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E29"/>
    <w:rPr>
      <w:rFonts w:ascii="Lucida Grande" w:eastAsiaTheme="minorHAnsi" w:hAnsi="Lucida Grande" w:cs="Lucida Grande"/>
      <w:sz w:val="18"/>
      <w:szCs w:val="18"/>
      <w:lang w:val="en-GB" w:eastAsia="en-US"/>
    </w:rPr>
  </w:style>
  <w:style w:type="character" w:styleId="CommentReference">
    <w:name w:val="annotation reference"/>
    <w:basedOn w:val="DefaultParagraphFont"/>
    <w:uiPriority w:val="99"/>
    <w:semiHidden/>
    <w:unhideWhenUsed/>
    <w:rsid w:val="00745206"/>
    <w:rPr>
      <w:sz w:val="18"/>
      <w:szCs w:val="18"/>
    </w:rPr>
  </w:style>
  <w:style w:type="paragraph" w:styleId="CommentText">
    <w:name w:val="annotation text"/>
    <w:basedOn w:val="Normal"/>
    <w:link w:val="CommentTextChar"/>
    <w:uiPriority w:val="99"/>
    <w:semiHidden/>
    <w:unhideWhenUsed/>
    <w:rsid w:val="00745206"/>
    <w:pPr>
      <w:spacing w:line="240" w:lineRule="auto"/>
    </w:pPr>
    <w:rPr>
      <w:sz w:val="24"/>
      <w:szCs w:val="24"/>
    </w:rPr>
  </w:style>
  <w:style w:type="character" w:customStyle="1" w:styleId="CommentTextChar">
    <w:name w:val="Comment Text Char"/>
    <w:basedOn w:val="DefaultParagraphFont"/>
    <w:link w:val="CommentText"/>
    <w:uiPriority w:val="99"/>
    <w:semiHidden/>
    <w:rsid w:val="00745206"/>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745206"/>
    <w:rPr>
      <w:b/>
      <w:bCs/>
      <w:sz w:val="20"/>
      <w:szCs w:val="20"/>
    </w:rPr>
  </w:style>
  <w:style w:type="character" w:customStyle="1" w:styleId="CommentSubjectChar">
    <w:name w:val="Comment Subject Char"/>
    <w:basedOn w:val="CommentTextChar"/>
    <w:link w:val="CommentSubject"/>
    <w:uiPriority w:val="99"/>
    <w:semiHidden/>
    <w:rsid w:val="00745206"/>
    <w:rPr>
      <w:rFonts w:eastAsiaTheme="minorHAnsi"/>
      <w:b/>
      <w:bCs/>
      <w:sz w:val="20"/>
      <w:szCs w:val="20"/>
      <w:lang w:val="en-GB" w:eastAsia="en-US"/>
    </w:rPr>
  </w:style>
  <w:style w:type="table" w:styleId="TableGrid">
    <w:name w:val="Table Grid"/>
    <w:basedOn w:val="TableNormal"/>
    <w:uiPriority w:val="59"/>
    <w:rsid w:val="005319A5"/>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3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467"/>
    <w:rPr>
      <w:rFonts w:eastAsiaTheme="minorHAnsi"/>
      <w:sz w:val="22"/>
      <w:szCs w:val="22"/>
      <w:lang w:val="en-GB" w:eastAsia="en-US"/>
    </w:rPr>
  </w:style>
  <w:style w:type="paragraph" w:styleId="Footer">
    <w:name w:val="footer"/>
    <w:basedOn w:val="Normal"/>
    <w:link w:val="FooterChar"/>
    <w:uiPriority w:val="99"/>
    <w:unhideWhenUsed/>
    <w:rsid w:val="00753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467"/>
    <w:rPr>
      <w:rFonts w:eastAsiaTheme="minorHAnsi"/>
      <w:sz w:val="22"/>
      <w:szCs w:val="22"/>
      <w:lang w:val="en-GB" w:eastAsia="en-US"/>
    </w:rPr>
  </w:style>
  <w:style w:type="character" w:styleId="Hyperlink">
    <w:name w:val="Hyperlink"/>
    <w:basedOn w:val="DefaultParagraphFont"/>
    <w:uiPriority w:val="99"/>
    <w:unhideWhenUsed/>
    <w:rsid w:val="00DD1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journals/he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2eUj6E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ucy.omalley@mancheste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sycnet.apa.org/index.cfm?fa=search.displayRecord&amp;id=62649669-C413-AF2B-2FAD-C169B4E6E24B&amp;resultID=1&amp;page=1&amp;dbTab=pa&amp;search=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17588</Words>
  <Characters>100253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O'Malley</dc:creator>
  <cp:lastModifiedBy>Lucy O'malley</cp:lastModifiedBy>
  <cp:revision>3</cp:revision>
  <dcterms:created xsi:type="dcterms:W3CDTF">2016-11-14T10:39:00Z</dcterms:created>
  <dcterms:modified xsi:type="dcterms:W3CDTF">2016-11-14T10:43:00Z</dcterms:modified>
</cp:coreProperties>
</file>