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84" w:rsidRDefault="006E7E42" w:rsidP="009F5262">
      <w:pPr>
        <w:jc w:val="both"/>
      </w:pPr>
      <w:r w:rsidRPr="006E7E42">
        <w:rPr>
          <w:b/>
        </w:rPr>
        <w:t>Inside Roman Libraries: Book Collections and Their Management in Antiquity</w:t>
      </w:r>
      <w:r>
        <w:t xml:space="preserve">. By </w:t>
      </w:r>
      <w:r w:rsidRPr="006E7E42">
        <w:rPr>
          <w:smallCaps/>
        </w:rPr>
        <w:t>George W. Houston</w:t>
      </w:r>
      <w:r>
        <w:t>. Pp. xviii, 327. Chapel Hill, NC: The University of North Carolina Press. 2014. £47.50 (HB). ISBN 9781469617800.</w:t>
      </w:r>
    </w:p>
    <w:p w:rsidR="009A5360" w:rsidRDefault="009A5360" w:rsidP="00053526">
      <w:pPr>
        <w:spacing w:after="100" w:afterAutospacing="1" w:line="480" w:lineRule="auto"/>
        <w:jc w:val="both"/>
        <w:rPr>
          <w:highlight w:val="green"/>
        </w:rPr>
      </w:pPr>
    </w:p>
    <w:p w:rsidR="00E16871" w:rsidRDefault="0091477D" w:rsidP="0035533A">
      <w:pPr>
        <w:spacing w:after="100" w:afterAutospacing="1" w:line="480" w:lineRule="auto"/>
        <w:jc w:val="both"/>
      </w:pPr>
      <w:r w:rsidRPr="00F6621E">
        <w:t>The material and organizational side of libraries in Greco-Roman antiquity cannot be simply taken for granted.</w:t>
      </w:r>
      <w:r w:rsidR="00130991" w:rsidRPr="00F6621E">
        <w:t xml:space="preserve"> </w:t>
      </w:r>
      <w:r w:rsidR="00287BCF" w:rsidRPr="00F6621E">
        <w:t xml:space="preserve">It is clear that the prevalent physical format of an ancient book was the papyrus roll, </w:t>
      </w:r>
      <w:r w:rsidR="000D0264" w:rsidRPr="00F6621E">
        <w:t>but how were the</w:t>
      </w:r>
      <w:r w:rsidR="00940B57" w:rsidRPr="00F6621E">
        <w:t xml:space="preserve"> rolls actually arranged, stored</w:t>
      </w:r>
      <w:r w:rsidR="00C740E0" w:rsidRPr="00F6621E">
        <w:t>,</w:t>
      </w:r>
      <w:r w:rsidR="00940B57" w:rsidRPr="00F6621E">
        <w:t xml:space="preserve"> and handled? George Houston offers a thorough and </w:t>
      </w:r>
      <w:r w:rsidR="00753AD5" w:rsidRPr="00F6621E">
        <w:t xml:space="preserve">judicious </w:t>
      </w:r>
      <w:r w:rsidR="00940B57" w:rsidRPr="00F6621E">
        <w:t>discussion of the evidence</w:t>
      </w:r>
      <w:r w:rsidR="00753AD5" w:rsidRPr="00F6621E">
        <w:t xml:space="preserve"> </w:t>
      </w:r>
      <w:r w:rsidR="008834E9" w:rsidRPr="00F6621E">
        <w:t xml:space="preserve">about </w:t>
      </w:r>
      <w:r w:rsidR="00EB224A" w:rsidRPr="00F6621E">
        <w:t xml:space="preserve">contents and management of </w:t>
      </w:r>
      <w:r w:rsidR="00753AD5" w:rsidRPr="00F6621E">
        <w:t>bo</w:t>
      </w:r>
      <w:r w:rsidR="007008F0" w:rsidRPr="00F6621E">
        <w:t xml:space="preserve">ok collections </w:t>
      </w:r>
      <w:r w:rsidR="00DC0DF5" w:rsidRPr="00F6621E">
        <w:t xml:space="preserve">that belong in the cultural </w:t>
      </w:r>
      <w:r w:rsidR="000F0121" w:rsidRPr="00F6621E">
        <w:t xml:space="preserve">– </w:t>
      </w:r>
      <w:r w:rsidR="00DC0DF5" w:rsidRPr="00F6621E">
        <w:t>as well as historical and geographical</w:t>
      </w:r>
      <w:r w:rsidR="000F0121" w:rsidRPr="00F6621E">
        <w:t xml:space="preserve"> –</w:t>
      </w:r>
      <w:r w:rsidR="00DC0DF5" w:rsidRPr="00F6621E">
        <w:t xml:space="preserve"> </w:t>
      </w:r>
      <w:r w:rsidR="007E20FE" w:rsidRPr="00F6621E">
        <w:t>macrocosm o</w:t>
      </w:r>
      <w:r w:rsidR="00DC0DF5" w:rsidRPr="00F6621E">
        <w:t xml:space="preserve">f the Roman empire. </w:t>
      </w:r>
      <w:r w:rsidR="00053007" w:rsidRPr="00F6621E">
        <w:t xml:space="preserve">He devotes his </w:t>
      </w:r>
      <w:r w:rsidR="00A41447" w:rsidRPr="00F6621E">
        <w:t xml:space="preserve">central </w:t>
      </w:r>
      <w:r w:rsidR="00FD777D" w:rsidRPr="00F6621E">
        <w:t xml:space="preserve">chapters to </w:t>
      </w:r>
      <w:r w:rsidR="00A41447" w:rsidRPr="00F6621E">
        <w:t xml:space="preserve">the </w:t>
      </w:r>
      <w:r w:rsidR="00525CAE" w:rsidRPr="00F6621E">
        <w:t>famous haul of carbonized book</w:t>
      </w:r>
      <w:r w:rsidR="00FF3966" w:rsidRPr="00F6621E">
        <w:t xml:space="preserve"> rolls</w:t>
      </w:r>
      <w:r w:rsidR="00525CAE" w:rsidRPr="00F6621E">
        <w:t xml:space="preserve"> in </w:t>
      </w:r>
      <w:r w:rsidR="00FF3966" w:rsidRPr="00F6621E">
        <w:t xml:space="preserve">the </w:t>
      </w:r>
      <w:r w:rsidR="000F0121" w:rsidRPr="00F6621E">
        <w:t>Villa dei Papi</w:t>
      </w:r>
      <w:r w:rsidR="000F3D81" w:rsidRPr="00F6621E">
        <w:t>ri at Herculaneum</w:t>
      </w:r>
      <w:r w:rsidR="00525CAE" w:rsidRPr="00F6621E">
        <w:t xml:space="preserve"> </w:t>
      </w:r>
      <w:r w:rsidR="000F3D81" w:rsidRPr="00F6621E">
        <w:t xml:space="preserve">and to several clusters (“concentrations”) of literary papyri from </w:t>
      </w:r>
      <w:r w:rsidR="000F0121" w:rsidRPr="00F6621E">
        <w:t>Oxyrhynchus</w:t>
      </w:r>
      <w:r w:rsidR="00FF40CC" w:rsidRPr="00F6621E">
        <w:t>;</w:t>
      </w:r>
      <w:r w:rsidR="009F38EA" w:rsidRPr="00F6621E">
        <w:t xml:space="preserve"> </w:t>
      </w:r>
      <w:r w:rsidR="000E3CB8" w:rsidRPr="00F6621E">
        <w:t>the library holdings among the educated residents of Egypt</w:t>
      </w:r>
      <w:r w:rsidR="004923EB" w:rsidRPr="00F6621E">
        <w:t xml:space="preserve"> during the Roman era</w:t>
      </w:r>
      <w:r w:rsidR="00FF3966" w:rsidRPr="00F6621E">
        <w:t xml:space="preserve"> are further illustrated through a small handful of papyri containing lists of Greek books</w:t>
      </w:r>
      <w:r w:rsidR="000E3CB8" w:rsidRPr="00F6621E">
        <w:t>.</w:t>
      </w:r>
      <w:r w:rsidR="004923EB" w:rsidRPr="00F6621E">
        <w:t xml:space="preserve"> </w:t>
      </w:r>
      <w:r w:rsidR="000D0264" w:rsidRPr="00F6621E">
        <w:t xml:space="preserve">From these different sets of often </w:t>
      </w:r>
      <w:r w:rsidR="00E7173C" w:rsidRPr="00F6621E">
        <w:t xml:space="preserve">tantalizingly </w:t>
      </w:r>
      <w:r w:rsidR="000D0264" w:rsidRPr="00F6621E">
        <w:t xml:space="preserve">tricky papyrological data (tabulated and annotated in the appendices) Houston </w:t>
      </w:r>
      <w:r w:rsidR="008A34FB" w:rsidRPr="00F6621E">
        <w:t>arrives at prudent conclusions</w:t>
      </w:r>
      <w:r w:rsidR="00334A0C" w:rsidRPr="00F6621E">
        <w:t xml:space="preserve">. While some Greco-Roman book collectors were satisfied with the staple classics, others owned more specialized </w:t>
      </w:r>
      <w:r w:rsidR="003D2691" w:rsidRPr="00F6621E">
        <w:t xml:space="preserve">literature which reflected their interests in </w:t>
      </w:r>
      <w:r w:rsidR="00334A0C" w:rsidRPr="00F6621E">
        <w:t>e.g. medicine</w:t>
      </w:r>
      <w:r w:rsidR="00377D17" w:rsidRPr="00F6621E">
        <w:t xml:space="preserve">, </w:t>
      </w:r>
      <w:r w:rsidR="00334A0C" w:rsidRPr="00F6621E">
        <w:t>philosophy</w:t>
      </w:r>
      <w:r w:rsidR="00377D17" w:rsidRPr="00F6621E">
        <w:t>, or rhetoric</w:t>
      </w:r>
      <w:r w:rsidR="00334A0C" w:rsidRPr="00F6621E">
        <w:t>;</w:t>
      </w:r>
      <w:r w:rsidR="003D2691" w:rsidRPr="00F6621E">
        <w:t xml:space="preserve"> a typical assortment of texts</w:t>
      </w:r>
      <w:r w:rsidR="00CD73E9" w:rsidRPr="00F6621E">
        <w:t xml:space="preserve"> would be selective to the point of “significant gaps” (p. 101) and even randomness</w:t>
      </w:r>
      <w:r w:rsidR="003D2691" w:rsidRPr="00F6621E">
        <w:t xml:space="preserve">, yet the book rolls </w:t>
      </w:r>
      <w:r w:rsidR="00CD73E9" w:rsidRPr="00F6621E">
        <w:t xml:space="preserve">themselves </w:t>
      </w:r>
      <w:r w:rsidR="003D2691" w:rsidRPr="00F6621E">
        <w:t>tend to be professionally produced copies rather than in-house transcripts</w:t>
      </w:r>
      <w:r w:rsidR="00BC70B2" w:rsidRPr="00F6621E">
        <w:t xml:space="preserve">; textual correctness was </w:t>
      </w:r>
      <w:r w:rsidR="00C33ECC" w:rsidRPr="00F6621E">
        <w:t>generally aimed for</w:t>
      </w:r>
      <w:r w:rsidR="003D2691" w:rsidRPr="00F6621E">
        <w:t>.</w:t>
      </w:r>
      <w:r w:rsidR="00525CAE" w:rsidRPr="00F6621E">
        <w:t xml:space="preserve"> </w:t>
      </w:r>
      <w:r w:rsidR="00E16871" w:rsidRPr="00F6621E">
        <w:t>T</w:t>
      </w:r>
      <w:r w:rsidR="00024CC9" w:rsidRPr="00F6621E">
        <w:t>he seco</w:t>
      </w:r>
      <w:r w:rsidR="00DA6D4F" w:rsidRPr="00F6621E">
        <w:t xml:space="preserve">nd </w:t>
      </w:r>
      <w:r w:rsidR="00E16871" w:rsidRPr="00F6621E">
        <w:t>half of the monograph focuses o</w:t>
      </w:r>
      <w:r w:rsidR="007941E4">
        <w:t>n Roman libraries, both provin</w:t>
      </w:r>
      <w:r w:rsidR="00E16871" w:rsidRPr="00F6621E">
        <w:t xml:space="preserve">cial and metropolitan, as spaces and institutions. </w:t>
      </w:r>
      <w:r w:rsidR="004E6232" w:rsidRPr="00F6621E">
        <w:t xml:space="preserve">Houston’s fascinating account </w:t>
      </w:r>
      <w:r w:rsidR="007F174C" w:rsidRPr="00F6621E">
        <w:t xml:space="preserve">encompasses shelving and furniture, </w:t>
      </w:r>
      <w:r w:rsidR="004E6232" w:rsidRPr="00F6621E">
        <w:t xml:space="preserve">architectural </w:t>
      </w:r>
      <w:r w:rsidR="007F174C" w:rsidRPr="00F6621E">
        <w:t xml:space="preserve">layout, </w:t>
      </w:r>
      <w:r w:rsidR="004E6232" w:rsidRPr="00F6621E">
        <w:t>interior d</w:t>
      </w:r>
      <w:r w:rsidR="007F174C" w:rsidRPr="00F6621E">
        <w:t>é</w:t>
      </w:r>
      <w:r w:rsidR="004E6232" w:rsidRPr="00F6621E">
        <w:t>cor,</w:t>
      </w:r>
      <w:r w:rsidR="007F174C" w:rsidRPr="00F6621E">
        <w:t xml:space="preserve"> and the roles of high- and low-rank</w:t>
      </w:r>
      <w:r w:rsidR="007B5AB6" w:rsidRPr="00F6621E">
        <w:t>ing</w:t>
      </w:r>
      <w:r w:rsidR="007F174C" w:rsidRPr="00F6621E">
        <w:t xml:space="preserve"> library staff</w:t>
      </w:r>
      <w:r w:rsidR="00FB24CB">
        <w:t xml:space="preserve"> who acted, inter alia, as “a kind of human catalogue” (p. 259) for the collection</w:t>
      </w:r>
      <w:r w:rsidR="007F174C" w:rsidRPr="00F6621E">
        <w:t>.</w:t>
      </w:r>
    </w:p>
    <w:p w:rsidR="00FB24CB" w:rsidRPr="00F6621E" w:rsidRDefault="00FB24CB" w:rsidP="0035533A">
      <w:pPr>
        <w:spacing w:after="100" w:afterAutospacing="1" w:line="480" w:lineRule="auto"/>
        <w:jc w:val="both"/>
      </w:pPr>
    </w:p>
    <w:p w:rsidR="00A02EAB" w:rsidRPr="00F6621E" w:rsidRDefault="007F174C" w:rsidP="0035533A">
      <w:pPr>
        <w:spacing w:after="100" w:afterAutospacing="1" w:line="480" w:lineRule="auto"/>
        <w:jc w:val="both"/>
      </w:pPr>
      <w:r w:rsidRPr="00F6621E">
        <w:t xml:space="preserve">The overall academic worth of this book, which </w:t>
      </w:r>
      <w:r w:rsidR="00BC70B2" w:rsidRPr="00F6621E">
        <w:t xml:space="preserve">expands </w:t>
      </w:r>
      <w:r w:rsidRPr="00F6621E">
        <w:t xml:space="preserve">upon Houston’s previously published </w:t>
      </w:r>
      <w:r w:rsidR="00207C7C" w:rsidRPr="00F6621E">
        <w:t>sh</w:t>
      </w:r>
      <w:r w:rsidRPr="00F6621E">
        <w:t>orter studies, is enormous.</w:t>
      </w:r>
      <w:r w:rsidR="007B5AB6" w:rsidRPr="00F6621E">
        <w:t xml:space="preserve"> </w:t>
      </w:r>
      <w:r w:rsidRPr="00F6621E">
        <w:t>A</w:t>
      </w:r>
      <w:r w:rsidR="00207C7C" w:rsidRPr="00F6621E">
        <w:t xml:space="preserve">n </w:t>
      </w:r>
      <w:r w:rsidRPr="00F6621E">
        <w:t xml:space="preserve">up-to-date holistic appraisal of the </w:t>
      </w:r>
      <w:r w:rsidR="00207C7C" w:rsidRPr="00F6621E">
        <w:t>realia of ancient libraries will be</w:t>
      </w:r>
      <w:r w:rsidR="009E3441" w:rsidRPr="00F6621E">
        <w:t xml:space="preserve">nefit classical scholars and non-specialists alike. </w:t>
      </w:r>
      <w:r w:rsidR="00F373BB" w:rsidRPr="00F6621E">
        <w:t xml:space="preserve">The latter might </w:t>
      </w:r>
      <w:r w:rsidR="00DE13FB" w:rsidRPr="00F6621E">
        <w:t xml:space="preserve">feel somewhat overwhelmed by the </w:t>
      </w:r>
      <w:r w:rsidR="00AD49B2" w:rsidRPr="00F6621E">
        <w:t>papyrological details in ch</w:t>
      </w:r>
      <w:r w:rsidR="00480442" w:rsidRPr="00F6621E">
        <w:t>s.</w:t>
      </w:r>
      <w:r w:rsidR="00AD49B2" w:rsidRPr="00F6621E">
        <w:t xml:space="preserve"> 2-4</w:t>
      </w:r>
      <w:r w:rsidR="00DE13FB" w:rsidRPr="00F6621E">
        <w:t xml:space="preserve">, but </w:t>
      </w:r>
      <w:r w:rsidR="00610496" w:rsidRPr="00F6621E">
        <w:t>ch</w:t>
      </w:r>
      <w:r w:rsidR="00480442" w:rsidRPr="00F6621E">
        <w:t>s.</w:t>
      </w:r>
      <w:r w:rsidR="00610496" w:rsidRPr="00F6621E">
        <w:t xml:space="preserve"> 1, 5</w:t>
      </w:r>
      <w:r w:rsidR="00F3729A">
        <w:t>,</w:t>
      </w:r>
      <w:r w:rsidR="00610496" w:rsidRPr="00F6621E">
        <w:t xml:space="preserve"> and 6 are guaranteed to </w:t>
      </w:r>
      <w:r w:rsidR="009773A8" w:rsidRPr="00F6621E">
        <w:t xml:space="preserve">appeal to </w:t>
      </w:r>
      <w:r w:rsidR="00F26A19" w:rsidRPr="00F6621E">
        <w:t xml:space="preserve">any bibliophile. Indeed it is the </w:t>
      </w:r>
      <w:r w:rsidR="007F2E86" w:rsidRPr="00F6621E">
        <w:t xml:space="preserve">less well </w:t>
      </w:r>
      <w:r w:rsidR="00F26A19" w:rsidRPr="00F6621E">
        <w:t xml:space="preserve">known and unknown minutiae of the ancient book users’ experience that </w:t>
      </w:r>
      <w:r w:rsidR="0094096B" w:rsidRPr="00F6621E">
        <w:t>Houston zooms in so successfully</w:t>
      </w:r>
      <w:r w:rsidR="0007072E" w:rsidRPr="00F6621E">
        <w:t xml:space="preserve"> – for example, the </w:t>
      </w:r>
      <w:r w:rsidR="00002AB2" w:rsidRPr="00F6621E">
        <w:t xml:space="preserve">precautions against </w:t>
      </w:r>
      <w:r w:rsidR="00B774CE" w:rsidRPr="00F6621E">
        <w:t>paper lice</w:t>
      </w:r>
      <w:r w:rsidR="00002AB2" w:rsidRPr="00F6621E">
        <w:t xml:space="preserve"> (pp. 109-10 n108, p. 184 n14, p. 230) or </w:t>
      </w:r>
      <w:r w:rsidR="00256222" w:rsidRPr="00F6621E">
        <w:t xml:space="preserve">finding </w:t>
      </w:r>
      <w:r w:rsidR="009C7B4A" w:rsidRPr="00F6621E">
        <w:t>w</w:t>
      </w:r>
      <w:r w:rsidR="00256222" w:rsidRPr="00F6621E">
        <w:t>ater</w:t>
      </w:r>
      <w:r w:rsidR="00B12258" w:rsidRPr="00F6621E">
        <w:t xml:space="preserve">, as necessary for scribal activities, </w:t>
      </w:r>
      <w:r w:rsidR="00256222" w:rsidRPr="00F6621E">
        <w:t>inside a major library (p. 204).</w:t>
      </w:r>
      <w:r w:rsidR="00793267" w:rsidRPr="00F6621E">
        <w:t xml:space="preserve"> </w:t>
      </w:r>
      <w:r w:rsidR="007B04DB" w:rsidRPr="00F6621E">
        <w:t>One unfortunate instance of misinterpretation is</w:t>
      </w:r>
      <w:r w:rsidR="00ED05AA" w:rsidRPr="00F6621E">
        <w:t xml:space="preserve"> the anonymous librarian of Marcus Aurelius’ letter to Fronto (p. 250): </w:t>
      </w:r>
      <w:r w:rsidR="00C4141B" w:rsidRPr="00F6621E">
        <w:t xml:space="preserve">because </w:t>
      </w:r>
      <w:r w:rsidR="00852D97" w:rsidRPr="00F6621E">
        <w:t xml:space="preserve">the </w:t>
      </w:r>
      <w:r w:rsidR="00267DB1" w:rsidRPr="00F6621E">
        <w:t xml:space="preserve">Latin verb </w:t>
      </w:r>
      <w:r w:rsidR="00267DB1" w:rsidRPr="00F6621E">
        <w:rPr>
          <w:i/>
        </w:rPr>
        <w:t>subigito</w:t>
      </w:r>
      <w:r w:rsidR="00267DB1" w:rsidRPr="00F6621E">
        <w:t xml:space="preserve"> </w:t>
      </w:r>
      <w:r w:rsidR="00C4141B" w:rsidRPr="00F6621E">
        <w:t xml:space="preserve">suggests </w:t>
      </w:r>
      <w:r w:rsidR="00267DB1" w:rsidRPr="00F6621E">
        <w:t xml:space="preserve">a </w:t>
      </w:r>
      <w:r w:rsidR="009134B6" w:rsidRPr="00F6621E">
        <w:t xml:space="preserve">sexual </w:t>
      </w:r>
      <w:r w:rsidR="00267DB1" w:rsidRPr="00F6621E">
        <w:t xml:space="preserve">favour </w:t>
      </w:r>
      <w:r w:rsidR="00FC3046" w:rsidRPr="00F6621E">
        <w:t xml:space="preserve">(see Michel </w:t>
      </w:r>
      <w:r w:rsidR="00F3729A">
        <w:t xml:space="preserve">P. J. </w:t>
      </w:r>
      <w:r w:rsidR="00FC3046" w:rsidRPr="00F6621E">
        <w:t xml:space="preserve">van den Hout, </w:t>
      </w:r>
      <w:r w:rsidR="00FC3046" w:rsidRPr="00F6621E">
        <w:rPr>
          <w:i/>
        </w:rPr>
        <w:t>A Commentary on the Letters of M. Cornelius Fronto</w:t>
      </w:r>
      <w:r w:rsidR="00FC3046" w:rsidRPr="00F6621E">
        <w:t xml:space="preserve"> (</w:t>
      </w:r>
      <w:r w:rsidR="00451376" w:rsidRPr="00F6621E">
        <w:t xml:space="preserve">Leiden </w:t>
      </w:r>
      <w:r w:rsidR="00FC3046" w:rsidRPr="00F6621E">
        <w:t xml:space="preserve">1999), </w:t>
      </w:r>
      <w:r w:rsidR="00451376" w:rsidRPr="00F6621E">
        <w:t>171</w:t>
      </w:r>
      <w:r w:rsidR="00FC3046" w:rsidRPr="00F6621E">
        <w:t xml:space="preserve">; James N. Adams, </w:t>
      </w:r>
      <w:r w:rsidR="00FC3046" w:rsidRPr="00F6621E">
        <w:rPr>
          <w:i/>
        </w:rPr>
        <w:t>The</w:t>
      </w:r>
      <w:r w:rsidR="00FC3046" w:rsidRPr="00F6621E">
        <w:t xml:space="preserve"> </w:t>
      </w:r>
      <w:r w:rsidR="00FC3046" w:rsidRPr="00F6621E">
        <w:rPr>
          <w:i/>
        </w:rPr>
        <w:t>Latin Sexual Vocabulary</w:t>
      </w:r>
      <w:r w:rsidR="00FC3046" w:rsidRPr="00F6621E">
        <w:t xml:space="preserve"> (</w:t>
      </w:r>
      <w:r w:rsidR="00451376" w:rsidRPr="00F6621E">
        <w:t xml:space="preserve">London </w:t>
      </w:r>
      <w:r w:rsidR="00FC3046" w:rsidRPr="00F6621E">
        <w:t>198</w:t>
      </w:r>
      <w:r w:rsidR="00451376" w:rsidRPr="00F6621E">
        <w:t>2), 155-6</w:t>
      </w:r>
      <w:r w:rsidR="00FC3046" w:rsidRPr="00F6621E">
        <w:t xml:space="preserve">) </w:t>
      </w:r>
      <w:r w:rsidR="00267DB1" w:rsidRPr="00F6621E">
        <w:t>rather than a bribe</w:t>
      </w:r>
      <w:r w:rsidR="00C4141B" w:rsidRPr="00F6621E">
        <w:t xml:space="preserve">, the </w:t>
      </w:r>
      <w:r w:rsidR="00D578DE" w:rsidRPr="00F6621E">
        <w:t xml:space="preserve">whole </w:t>
      </w:r>
      <w:r w:rsidR="00C4141B" w:rsidRPr="00F6621E">
        <w:t xml:space="preserve">passage should be read as </w:t>
      </w:r>
      <w:r w:rsidR="00267DB1" w:rsidRPr="00F6621E">
        <w:t xml:space="preserve">naughty </w:t>
      </w:r>
      <w:r w:rsidR="00C4141B" w:rsidRPr="00F6621E">
        <w:t>banter between the elite literati</w:t>
      </w:r>
      <w:r w:rsidR="00267DB1" w:rsidRPr="00F6621E">
        <w:t>.</w:t>
      </w:r>
      <w:r w:rsidR="0005414C" w:rsidRPr="00F6621E">
        <w:t xml:space="preserve"> </w:t>
      </w:r>
      <w:r w:rsidR="00681754" w:rsidRPr="00F6621E">
        <w:t xml:space="preserve">Needless to say, this does not compromise Houston’s mastery of the primary sources; the recently discovered treatise </w:t>
      </w:r>
      <w:r w:rsidR="00377D17" w:rsidRPr="00F6621E">
        <w:t>by</w:t>
      </w:r>
      <w:r w:rsidR="00681754" w:rsidRPr="00F6621E">
        <w:t xml:space="preserve"> Galen</w:t>
      </w:r>
      <w:r w:rsidR="00377D17" w:rsidRPr="00F6621E">
        <w:t xml:space="preserve"> </w:t>
      </w:r>
      <w:r w:rsidR="00693731" w:rsidRPr="00F6621E">
        <w:t>is on the radar throughout</w:t>
      </w:r>
      <w:r w:rsidR="00E960F3" w:rsidRPr="00F6621E">
        <w:t xml:space="preserve"> alongside the canonical informants such as Cicero or Pliny the Younger</w:t>
      </w:r>
      <w:r w:rsidR="00377D17" w:rsidRPr="00F6621E">
        <w:t>.</w:t>
      </w:r>
      <w:r w:rsidR="00E960F3" w:rsidRPr="00F6621E">
        <w:t xml:space="preserve"> </w:t>
      </w:r>
      <w:r w:rsidR="00377D17" w:rsidRPr="00F6621E">
        <w:t>The argument is lucidly written, signposted</w:t>
      </w:r>
      <w:r w:rsidR="008C4256" w:rsidRPr="00F6621E">
        <w:t>,</w:t>
      </w:r>
      <w:r w:rsidR="00377D17" w:rsidRPr="00F6621E">
        <w:t xml:space="preserve"> and usefully indexed.</w:t>
      </w:r>
      <w:r w:rsidR="00A02EAB" w:rsidRPr="00F6621E">
        <w:t xml:space="preserve"> </w:t>
      </w:r>
      <w:r w:rsidR="00F17421" w:rsidRPr="00F6621E">
        <w:t>There are</w:t>
      </w:r>
      <w:r w:rsidR="00A02EAB" w:rsidRPr="00F6621E">
        <w:t xml:space="preserve"> a</w:t>
      </w:r>
      <w:r w:rsidR="00F17421" w:rsidRPr="00F6621E">
        <w:t xml:space="preserve"> number of relevant images,</w:t>
      </w:r>
      <w:r w:rsidR="00A02EAB" w:rsidRPr="00F6621E">
        <w:t xml:space="preserve"> however, the </w:t>
      </w:r>
      <w:r w:rsidR="00F17421" w:rsidRPr="00F6621E">
        <w:t xml:space="preserve">photos of the </w:t>
      </w:r>
      <w:r w:rsidR="00D45519" w:rsidRPr="00F6621E">
        <w:t xml:space="preserve">five key papyri </w:t>
      </w:r>
      <w:r w:rsidR="00F17421" w:rsidRPr="00F6621E">
        <w:t xml:space="preserve">in ch. 2 </w:t>
      </w:r>
      <w:r w:rsidR="008C4256" w:rsidRPr="00F6621E">
        <w:t xml:space="preserve">defy </w:t>
      </w:r>
      <w:r w:rsidR="00F17421" w:rsidRPr="00F6621E">
        <w:t>legibility.</w:t>
      </w:r>
    </w:p>
    <w:p w:rsidR="0089408F" w:rsidRDefault="00BD2E30" w:rsidP="0035533A">
      <w:pPr>
        <w:spacing w:after="100" w:afterAutospacing="1" w:line="480" w:lineRule="auto"/>
        <w:jc w:val="both"/>
      </w:pPr>
      <w:r w:rsidRPr="00F6621E">
        <w:t xml:space="preserve">Houston’s approach is vigorously factual and level-headed, at times </w:t>
      </w:r>
      <w:r w:rsidR="0052603C">
        <w:t xml:space="preserve">with a </w:t>
      </w:r>
      <w:r w:rsidRPr="00F6621E">
        <w:t>Sherlockian</w:t>
      </w:r>
      <w:r w:rsidR="005233A1">
        <w:t xml:space="preserve"> touch</w:t>
      </w:r>
      <w:r w:rsidRPr="00F6621E">
        <w:t>.</w:t>
      </w:r>
      <w:r w:rsidR="0052603C">
        <w:t xml:space="preserve"> </w:t>
      </w:r>
      <w:r w:rsidR="0052603C" w:rsidRPr="005233A1">
        <w:t xml:space="preserve">His ample caveats </w:t>
      </w:r>
      <w:r w:rsidR="003959E0" w:rsidRPr="005233A1">
        <w:t xml:space="preserve">about the interpretability of papyri are </w:t>
      </w:r>
      <w:r w:rsidR="004722C8">
        <w:t xml:space="preserve">stimulating </w:t>
      </w:r>
      <w:r w:rsidR="003959E0" w:rsidRPr="005233A1">
        <w:t>in their own right.</w:t>
      </w:r>
      <w:r w:rsidR="00BC69F5">
        <w:t xml:space="preserve"> And yet </w:t>
      </w:r>
      <w:r w:rsidR="00BC69F5" w:rsidRPr="00E31041">
        <w:t xml:space="preserve">the </w:t>
      </w:r>
      <w:r w:rsidR="00937B0E" w:rsidRPr="00E31041">
        <w:t xml:space="preserve">core </w:t>
      </w:r>
      <w:r w:rsidR="00BC69F5" w:rsidRPr="00E31041">
        <w:t>premise of Houston’s study, namely that we should look for the common denominator(s) between book collections across the Roman empire (p. 2</w:t>
      </w:r>
      <w:r w:rsidR="0042394F" w:rsidRPr="00E31041">
        <w:t xml:space="preserve">, p. </w:t>
      </w:r>
      <w:r w:rsidR="00BC69F5" w:rsidRPr="00E31041">
        <w:t xml:space="preserve">4, </w:t>
      </w:r>
      <w:r w:rsidR="0042394F" w:rsidRPr="00E31041">
        <w:t xml:space="preserve">p. </w:t>
      </w:r>
      <w:r w:rsidR="00BC69F5" w:rsidRPr="00E31041">
        <w:t>48, etc),</w:t>
      </w:r>
      <w:r w:rsidR="00937B0E" w:rsidRPr="00E31041">
        <w:t xml:space="preserve"> risks losing sight of the </w:t>
      </w:r>
      <w:r w:rsidR="00355154">
        <w:t xml:space="preserve">manifold </w:t>
      </w:r>
      <w:r w:rsidR="00937B0E" w:rsidRPr="00E31041">
        <w:t xml:space="preserve">regional differences </w:t>
      </w:r>
      <w:r w:rsidR="009462BF" w:rsidRPr="00E31041">
        <w:t>and, crucially, disparities in resources</w:t>
      </w:r>
      <w:r w:rsidR="002D4B8C">
        <w:t xml:space="preserve"> </w:t>
      </w:r>
      <w:r w:rsidR="002D4B8C">
        <w:lastRenderedPageBreak/>
        <w:t>which willy-nilly translate into intellectual and ideological environment.</w:t>
      </w:r>
      <w:r w:rsidR="00C04F74">
        <w:t xml:space="preserve"> </w:t>
      </w:r>
      <w:r w:rsidR="002E4B0F">
        <w:t xml:space="preserve">Houston </w:t>
      </w:r>
      <w:r w:rsidR="00724AA9">
        <w:t xml:space="preserve">altogether </w:t>
      </w:r>
      <w:r w:rsidR="002E4B0F">
        <w:t>avoids talking about the ideological dimension</w:t>
      </w:r>
      <w:r w:rsidR="001A10E7">
        <w:t xml:space="preserve"> of </w:t>
      </w:r>
      <w:r w:rsidR="00724AA9">
        <w:t xml:space="preserve">Greco-Roman </w:t>
      </w:r>
      <w:r w:rsidR="001A10E7">
        <w:t>libraries as hubs of literary culture and the socio-</w:t>
      </w:r>
      <w:r w:rsidR="00724AA9">
        <w:t xml:space="preserve">political </w:t>
      </w:r>
      <w:r w:rsidR="001A10E7">
        <w:t>implications thereof</w:t>
      </w:r>
      <w:r w:rsidR="00724AA9">
        <w:t xml:space="preserve"> (</w:t>
      </w:r>
      <w:r w:rsidR="00184ADA">
        <w:t xml:space="preserve">signally, </w:t>
      </w:r>
      <w:r w:rsidR="000C1681">
        <w:t xml:space="preserve">Yun Lee Too’s </w:t>
      </w:r>
      <w:r w:rsidR="001A10E7">
        <w:t xml:space="preserve">latest monograph </w:t>
      </w:r>
      <w:r w:rsidR="00184ADA" w:rsidRPr="000C1681">
        <w:rPr>
          <w:i/>
        </w:rPr>
        <w:t xml:space="preserve">The Idea of Library </w:t>
      </w:r>
      <w:r w:rsidR="000C1681" w:rsidRPr="000C1681">
        <w:rPr>
          <w:i/>
        </w:rPr>
        <w:t>in the Ancient World</w:t>
      </w:r>
      <w:r w:rsidR="001A10E7">
        <w:t xml:space="preserve"> (Oxford 2010</w:t>
      </w:r>
      <w:r w:rsidR="00184ADA">
        <w:t>) does not feature in his bibliography</w:t>
      </w:r>
      <w:r w:rsidR="000D6F96">
        <w:t>.</w:t>
      </w:r>
      <w:r w:rsidR="00724AA9">
        <w:t>)</w:t>
      </w:r>
      <w:r w:rsidR="0067590F">
        <w:t xml:space="preserve"> </w:t>
      </w:r>
      <w:r w:rsidR="00267A38">
        <w:t>Which is f</w:t>
      </w:r>
      <w:r w:rsidR="0067590F">
        <w:t xml:space="preserve">air enough, </w:t>
      </w:r>
      <w:r w:rsidR="00267A38">
        <w:t>but</w:t>
      </w:r>
      <w:r w:rsidR="00EC3678">
        <w:t xml:space="preserve"> </w:t>
      </w:r>
      <w:r w:rsidR="00ED08DD">
        <w:t xml:space="preserve">a “thick” description </w:t>
      </w:r>
      <w:r w:rsidR="003A4C67">
        <w:t xml:space="preserve">ought to engage </w:t>
      </w:r>
      <w:r w:rsidR="00ED08DD">
        <w:t>with the broader cultural mood of the period</w:t>
      </w:r>
      <w:r w:rsidR="003A4C67">
        <w:t xml:space="preserve"> too</w:t>
      </w:r>
      <w:r w:rsidR="00ED08DD">
        <w:t>.</w:t>
      </w:r>
      <w:r w:rsidR="00267A38">
        <w:t xml:space="preserve"> </w:t>
      </w:r>
      <w:r w:rsidR="00EC3678">
        <w:t>Thus, the presence of book</w:t>
      </w:r>
      <w:r w:rsidR="00ED08DD">
        <w:t xml:space="preserve"> roll</w:t>
      </w:r>
      <w:r w:rsidR="00EC3678">
        <w:t xml:space="preserve">s over a hundred years old in several extant collections </w:t>
      </w:r>
      <w:r w:rsidR="00ED08DD">
        <w:t xml:space="preserve">of papyri proves and mirrors </w:t>
      </w:r>
      <w:r w:rsidR="00EC3678">
        <w:t xml:space="preserve">the imperial readers’ appetite for antique texts qua artefacts – a trend that unscrupulous booksellers were known to exploit (Dio Chrysostom, </w:t>
      </w:r>
      <w:r w:rsidR="00EC3678" w:rsidRPr="00EC5826">
        <w:rPr>
          <w:i/>
        </w:rPr>
        <w:t>Oration</w:t>
      </w:r>
      <w:r w:rsidR="00EC3678">
        <w:t xml:space="preserve"> 21 ch. 12; Lucian, </w:t>
      </w:r>
      <w:r w:rsidR="00EC3678" w:rsidRPr="00EC5826">
        <w:rPr>
          <w:i/>
        </w:rPr>
        <w:t>Ignorant Book-Collector</w:t>
      </w:r>
      <w:r w:rsidR="00EC3678">
        <w:t xml:space="preserve"> ch. 1)</w:t>
      </w:r>
      <w:r w:rsidR="00C57941">
        <w:t xml:space="preserve">, </w:t>
      </w:r>
      <w:r w:rsidR="00E821E5">
        <w:t>but equally</w:t>
      </w:r>
      <w:r w:rsidR="00C57941">
        <w:t xml:space="preserve"> a facet of the </w:t>
      </w:r>
      <w:r w:rsidR="00C251A6">
        <w:t>pervasive archaism</w:t>
      </w:r>
      <w:r w:rsidR="00C57941">
        <w:t xml:space="preserve"> during the Second Sophistic</w:t>
      </w:r>
      <w:r w:rsidR="00EC3678">
        <w:t>.</w:t>
      </w:r>
      <w:r w:rsidR="006077D5">
        <w:t xml:space="preserve"> </w:t>
      </w:r>
      <w:r w:rsidR="00E05393">
        <w:t>It is not surprising that i</w:t>
      </w:r>
      <w:r w:rsidR="00CE2367">
        <w:t xml:space="preserve">n the book lists preserved on papyri classical </w:t>
      </w:r>
      <w:r w:rsidR="00077D23">
        <w:t xml:space="preserve">Greek </w:t>
      </w:r>
      <w:r w:rsidR="00CE2367">
        <w:t xml:space="preserve">authors </w:t>
      </w:r>
      <w:r w:rsidR="00E05393">
        <w:t xml:space="preserve">far </w:t>
      </w:r>
      <w:r w:rsidR="00CE2367">
        <w:t xml:space="preserve">outnumber </w:t>
      </w:r>
      <w:r w:rsidR="007159E3">
        <w:t>“contemporary”</w:t>
      </w:r>
      <w:r w:rsidR="00E05393">
        <w:t xml:space="preserve"> </w:t>
      </w:r>
      <w:r w:rsidR="00077D23">
        <w:t xml:space="preserve">Greek </w:t>
      </w:r>
      <w:r w:rsidR="00E05393">
        <w:t>authors</w:t>
      </w:r>
      <w:r w:rsidR="006077D5">
        <w:t xml:space="preserve">; </w:t>
      </w:r>
      <w:r w:rsidR="007A5B99">
        <w:t xml:space="preserve">of course </w:t>
      </w:r>
      <w:r w:rsidR="00077D23">
        <w:t>the same is statistically true for the totality of literary fragments on papyri.</w:t>
      </w:r>
      <w:r w:rsidR="00DD60EC">
        <w:t xml:space="preserve"> Hence when a relatively recent work is attested </w:t>
      </w:r>
      <w:r w:rsidR="00A53799">
        <w:t>as part of a collection</w:t>
      </w:r>
      <w:r w:rsidR="00A01F4A">
        <w:t xml:space="preserve">, </w:t>
      </w:r>
      <w:r w:rsidR="00DD60EC">
        <w:t xml:space="preserve">all </w:t>
      </w:r>
      <w:r w:rsidR="004D37F0">
        <w:t xml:space="preserve">sorts </w:t>
      </w:r>
      <w:r w:rsidR="008771C7">
        <w:t xml:space="preserve">of interesting questions could </w:t>
      </w:r>
      <w:r w:rsidR="00DD60EC">
        <w:t xml:space="preserve">be asked. </w:t>
      </w:r>
      <w:r w:rsidR="000D3A52">
        <w:t>Why a</w:t>
      </w:r>
      <w:r w:rsidR="008E5F5E">
        <w:t xml:space="preserve"> moral</w:t>
      </w:r>
      <w:r w:rsidR="000D3A52">
        <w:t xml:space="preserve">izing declamation by Dio Chrysostom and a treatise by the shadowy second-century doctor Theodas (Theudas) of Laodicea </w:t>
      </w:r>
      <w:r w:rsidR="006542D4">
        <w:t xml:space="preserve">in a </w:t>
      </w:r>
      <w:r w:rsidR="008E5F5E">
        <w:t xml:space="preserve">medley </w:t>
      </w:r>
      <w:r w:rsidR="006542D4">
        <w:t>of mainly late classical and Hellenistic philosophical texts</w:t>
      </w:r>
      <w:r w:rsidR="00972B5A">
        <w:t xml:space="preserve"> (see pp. 55-7, 269-71)</w:t>
      </w:r>
      <w:r w:rsidR="000D3A52">
        <w:t xml:space="preserve">? </w:t>
      </w:r>
      <w:r w:rsidR="00F42641">
        <w:t>Does the lonely “</w:t>
      </w:r>
      <w:r w:rsidR="00B774CE">
        <w:t>Ana</w:t>
      </w:r>
      <w:r w:rsidR="00F42641">
        <w:t>cha</w:t>
      </w:r>
      <w:r w:rsidR="00B774CE">
        <w:t>r</w:t>
      </w:r>
      <w:r w:rsidR="00F42641">
        <w:t xml:space="preserve">sis” surrounded by titles of Platonic dialogues refer to Lucian’s </w:t>
      </w:r>
      <w:r w:rsidR="00B774CE">
        <w:rPr>
          <w:i/>
        </w:rPr>
        <w:t>Ana</w:t>
      </w:r>
      <w:r w:rsidR="00F42641" w:rsidRPr="00F42641">
        <w:rPr>
          <w:i/>
        </w:rPr>
        <w:t>cha</w:t>
      </w:r>
      <w:r w:rsidR="00B774CE">
        <w:rPr>
          <w:i/>
        </w:rPr>
        <w:t>r</w:t>
      </w:r>
      <w:r w:rsidR="00F42641" w:rsidRPr="00F42641">
        <w:rPr>
          <w:i/>
        </w:rPr>
        <w:t>sis</w:t>
      </w:r>
      <w:r w:rsidR="00F42641">
        <w:t xml:space="preserve"> </w:t>
      </w:r>
      <w:r w:rsidR="00FB24CB">
        <w:t xml:space="preserve">(so Houston, p. 72, </w:t>
      </w:r>
      <w:r w:rsidR="00F42641">
        <w:t xml:space="preserve">p. </w:t>
      </w:r>
      <w:r w:rsidR="00FB24CB">
        <w:t xml:space="preserve">78, </w:t>
      </w:r>
      <w:r w:rsidR="00F42641">
        <w:t xml:space="preserve">p. </w:t>
      </w:r>
      <w:r w:rsidR="00FB24CB">
        <w:t>249) or</w:t>
      </w:r>
      <w:r w:rsidR="00F42641">
        <w:t xml:space="preserve">, as I think is more likely, </w:t>
      </w:r>
      <w:r w:rsidR="00FB24CB">
        <w:t xml:space="preserve">to the apocryphal </w:t>
      </w:r>
      <w:r w:rsidR="00F42641" w:rsidRPr="00F42641">
        <w:rPr>
          <w:i/>
        </w:rPr>
        <w:t>Sayings</w:t>
      </w:r>
      <w:r w:rsidR="00F42641">
        <w:t xml:space="preserve"> or </w:t>
      </w:r>
      <w:r w:rsidR="00F42641" w:rsidRPr="00F42641">
        <w:rPr>
          <w:i/>
        </w:rPr>
        <w:t>Epistles</w:t>
      </w:r>
      <w:r w:rsidR="00FB24CB">
        <w:t xml:space="preserve"> of </w:t>
      </w:r>
      <w:r w:rsidR="00F42641">
        <w:t>the legendary Scythian sage?</w:t>
      </w:r>
      <w:r w:rsidR="00791C97">
        <w:t xml:space="preserve"> </w:t>
      </w:r>
      <w:r w:rsidR="0089408F">
        <w:t xml:space="preserve">It is in any case certain that </w:t>
      </w:r>
      <w:r w:rsidR="00683EDB">
        <w:t>th</w:t>
      </w:r>
      <w:r w:rsidR="0089408F">
        <w:t>anks to Houston’s scholarship the entire debate is going to move onto a new level.</w:t>
      </w:r>
    </w:p>
    <w:p w:rsidR="0089408F" w:rsidRPr="0089408F" w:rsidRDefault="0089408F" w:rsidP="0089408F">
      <w:pPr>
        <w:spacing w:after="0"/>
        <w:jc w:val="right"/>
        <w:rPr>
          <w:i/>
        </w:rPr>
      </w:pPr>
      <w:r w:rsidRPr="0089408F">
        <w:rPr>
          <w:i/>
        </w:rPr>
        <w:t>Dr Alexei V. Zadorojnyi</w:t>
      </w:r>
    </w:p>
    <w:p w:rsidR="00683EDB" w:rsidRDefault="0089408F" w:rsidP="0089408F">
      <w:pPr>
        <w:spacing w:after="0"/>
        <w:jc w:val="right"/>
      </w:pPr>
      <w:r w:rsidRPr="0089408F">
        <w:rPr>
          <w:i/>
        </w:rPr>
        <w:t>University of Liverpool</w:t>
      </w:r>
    </w:p>
    <w:p w:rsidR="0089408F" w:rsidRDefault="0089408F" w:rsidP="00B72E89"/>
    <w:sectPr w:rsidR="0089408F" w:rsidSect="00B402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37" w:rsidRDefault="00970A37" w:rsidP="00DB46C9">
      <w:pPr>
        <w:spacing w:after="0"/>
      </w:pPr>
      <w:r>
        <w:separator/>
      </w:r>
    </w:p>
  </w:endnote>
  <w:endnote w:type="continuationSeparator" w:id="1">
    <w:p w:rsidR="00970A37" w:rsidRDefault="00970A37" w:rsidP="00DB46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37" w:rsidRDefault="00970A37" w:rsidP="00DB46C9">
      <w:pPr>
        <w:spacing w:after="0"/>
      </w:pPr>
      <w:r>
        <w:separator/>
      </w:r>
    </w:p>
  </w:footnote>
  <w:footnote w:type="continuationSeparator" w:id="1">
    <w:p w:rsidR="00970A37" w:rsidRDefault="00970A37" w:rsidP="00DB46C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0623"/>
      <w:docPartObj>
        <w:docPartGallery w:val="Page Numbers (Top of Page)"/>
        <w:docPartUnique/>
      </w:docPartObj>
    </w:sdtPr>
    <w:sdtContent>
      <w:p w:rsidR="00DB46C9" w:rsidRDefault="00DB46C9">
        <w:pPr>
          <w:pStyle w:val="a6"/>
          <w:jc w:val="right"/>
        </w:pPr>
        <w:fldSimple w:instr=" PAGE   \* MERGEFORMAT ">
          <w:r w:rsidR="00F3729A">
            <w:rPr>
              <w:noProof/>
            </w:rPr>
            <w:t>1</w:t>
          </w:r>
        </w:fldSimple>
      </w:p>
    </w:sdtContent>
  </w:sdt>
  <w:p w:rsidR="00DB46C9" w:rsidRDefault="00DB46C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11"/>
    <w:rsid w:val="00002AB2"/>
    <w:rsid w:val="00012E15"/>
    <w:rsid w:val="00024CC9"/>
    <w:rsid w:val="00032352"/>
    <w:rsid w:val="00033D44"/>
    <w:rsid w:val="000424DD"/>
    <w:rsid w:val="00053007"/>
    <w:rsid w:val="00053526"/>
    <w:rsid w:val="0005414C"/>
    <w:rsid w:val="00057E18"/>
    <w:rsid w:val="0007072E"/>
    <w:rsid w:val="000764D1"/>
    <w:rsid w:val="00077D23"/>
    <w:rsid w:val="00080DEE"/>
    <w:rsid w:val="00086893"/>
    <w:rsid w:val="00097C9F"/>
    <w:rsid w:val="000A13A9"/>
    <w:rsid w:val="000B1D7D"/>
    <w:rsid w:val="000C153B"/>
    <w:rsid w:val="000C1681"/>
    <w:rsid w:val="000C4817"/>
    <w:rsid w:val="000C4CBC"/>
    <w:rsid w:val="000D0264"/>
    <w:rsid w:val="000D3A52"/>
    <w:rsid w:val="000D6F96"/>
    <w:rsid w:val="000E3CB8"/>
    <w:rsid w:val="000E3F62"/>
    <w:rsid w:val="000E6496"/>
    <w:rsid w:val="000F0121"/>
    <w:rsid w:val="000F0D27"/>
    <w:rsid w:val="000F3D81"/>
    <w:rsid w:val="0010431C"/>
    <w:rsid w:val="00106719"/>
    <w:rsid w:val="00110B62"/>
    <w:rsid w:val="00112097"/>
    <w:rsid w:val="00116B30"/>
    <w:rsid w:val="001177AE"/>
    <w:rsid w:val="00124D82"/>
    <w:rsid w:val="00126FED"/>
    <w:rsid w:val="00130991"/>
    <w:rsid w:val="00147088"/>
    <w:rsid w:val="0015220E"/>
    <w:rsid w:val="001579EB"/>
    <w:rsid w:val="001603EA"/>
    <w:rsid w:val="0016418E"/>
    <w:rsid w:val="00170601"/>
    <w:rsid w:val="00170A8E"/>
    <w:rsid w:val="00174D78"/>
    <w:rsid w:val="00184ADA"/>
    <w:rsid w:val="00190B03"/>
    <w:rsid w:val="001A036B"/>
    <w:rsid w:val="001A10E7"/>
    <w:rsid w:val="001B5B5B"/>
    <w:rsid w:val="001E0519"/>
    <w:rsid w:val="001E20C2"/>
    <w:rsid w:val="001F359C"/>
    <w:rsid w:val="00207C7C"/>
    <w:rsid w:val="00215EF2"/>
    <w:rsid w:val="0021641B"/>
    <w:rsid w:val="0023016F"/>
    <w:rsid w:val="00232CE3"/>
    <w:rsid w:val="00236F29"/>
    <w:rsid w:val="0024383A"/>
    <w:rsid w:val="002478E2"/>
    <w:rsid w:val="00255097"/>
    <w:rsid w:val="00256222"/>
    <w:rsid w:val="00267A38"/>
    <w:rsid w:val="00267DB1"/>
    <w:rsid w:val="002759FF"/>
    <w:rsid w:val="002811C8"/>
    <w:rsid w:val="00287BCF"/>
    <w:rsid w:val="002A42C7"/>
    <w:rsid w:val="002A4647"/>
    <w:rsid w:val="002B53A6"/>
    <w:rsid w:val="002D12DE"/>
    <w:rsid w:val="002D2FB3"/>
    <w:rsid w:val="002D4B8C"/>
    <w:rsid w:val="002D51A2"/>
    <w:rsid w:val="002E4B0F"/>
    <w:rsid w:val="002E5122"/>
    <w:rsid w:val="002F2710"/>
    <w:rsid w:val="002F2EAA"/>
    <w:rsid w:val="002F3BDB"/>
    <w:rsid w:val="00304080"/>
    <w:rsid w:val="003108F4"/>
    <w:rsid w:val="00311778"/>
    <w:rsid w:val="00327B83"/>
    <w:rsid w:val="00334A0C"/>
    <w:rsid w:val="0035253C"/>
    <w:rsid w:val="00355154"/>
    <w:rsid w:val="0035533A"/>
    <w:rsid w:val="00356751"/>
    <w:rsid w:val="0036074F"/>
    <w:rsid w:val="00373C38"/>
    <w:rsid w:val="00375949"/>
    <w:rsid w:val="00377D17"/>
    <w:rsid w:val="003959E0"/>
    <w:rsid w:val="003A4C67"/>
    <w:rsid w:val="003A55D3"/>
    <w:rsid w:val="003C21B6"/>
    <w:rsid w:val="003D1397"/>
    <w:rsid w:val="003D2691"/>
    <w:rsid w:val="003F00B6"/>
    <w:rsid w:val="003F20DA"/>
    <w:rsid w:val="003F34DA"/>
    <w:rsid w:val="003F7335"/>
    <w:rsid w:val="00400B74"/>
    <w:rsid w:val="00422573"/>
    <w:rsid w:val="0042394F"/>
    <w:rsid w:val="00426D33"/>
    <w:rsid w:val="00436B39"/>
    <w:rsid w:val="00442B69"/>
    <w:rsid w:val="00450784"/>
    <w:rsid w:val="00451376"/>
    <w:rsid w:val="00470768"/>
    <w:rsid w:val="004722C8"/>
    <w:rsid w:val="00472B57"/>
    <w:rsid w:val="004751F7"/>
    <w:rsid w:val="00480442"/>
    <w:rsid w:val="00491611"/>
    <w:rsid w:val="004923EB"/>
    <w:rsid w:val="00495B5B"/>
    <w:rsid w:val="004C0362"/>
    <w:rsid w:val="004D37F0"/>
    <w:rsid w:val="004E319F"/>
    <w:rsid w:val="004E6232"/>
    <w:rsid w:val="00501B2A"/>
    <w:rsid w:val="005105EC"/>
    <w:rsid w:val="0051109B"/>
    <w:rsid w:val="00521FE7"/>
    <w:rsid w:val="005233A1"/>
    <w:rsid w:val="00525CAE"/>
    <w:rsid w:val="0052603C"/>
    <w:rsid w:val="00550805"/>
    <w:rsid w:val="00553B4A"/>
    <w:rsid w:val="00555877"/>
    <w:rsid w:val="00561745"/>
    <w:rsid w:val="005647B4"/>
    <w:rsid w:val="005A3075"/>
    <w:rsid w:val="005D7392"/>
    <w:rsid w:val="005E7AE9"/>
    <w:rsid w:val="005F4C9B"/>
    <w:rsid w:val="005F6784"/>
    <w:rsid w:val="00602C88"/>
    <w:rsid w:val="006077D5"/>
    <w:rsid w:val="00610496"/>
    <w:rsid w:val="006128D4"/>
    <w:rsid w:val="0061399B"/>
    <w:rsid w:val="00616466"/>
    <w:rsid w:val="0062057C"/>
    <w:rsid w:val="00622970"/>
    <w:rsid w:val="00623E12"/>
    <w:rsid w:val="006259CF"/>
    <w:rsid w:val="00642839"/>
    <w:rsid w:val="006542D4"/>
    <w:rsid w:val="006630F4"/>
    <w:rsid w:val="00670B65"/>
    <w:rsid w:val="0067103B"/>
    <w:rsid w:val="0067590F"/>
    <w:rsid w:val="00676A7F"/>
    <w:rsid w:val="006773D2"/>
    <w:rsid w:val="006802E5"/>
    <w:rsid w:val="00681754"/>
    <w:rsid w:val="00683EDB"/>
    <w:rsid w:val="00683F0C"/>
    <w:rsid w:val="00693731"/>
    <w:rsid w:val="00696885"/>
    <w:rsid w:val="006A1D01"/>
    <w:rsid w:val="006A365B"/>
    <w:rsid w:val="006B63D7"/>
    <w:rsid w:val="006E7E42"/>
    <w:rsid w:val="006F4ADA"/>
    <w:rsid w:val="007008F0"/>
    <w:rsid w:val="00706FA9"/>
    <w:rsid w:val="00712AF0"/>
    <w:rsid w:val="00712B12"/>
    <w:rsid w:val="007159E3"/>
    <w:rsid w:val="007226D1"/>
    <w:rsid w:val="00724AA9"/>
    <w:rsid w:val="00724C50"/>
    <w:rsid w:val="00734F8A"/>
    <w:rsid w:val="00753AD5"/>
    <w:rsid w:val="00755BE0"/>
    <w:rsid w:val="007630D3"/>
    <w:rsid w:val="00773E1B"/>
    <w:rsid w:val="00791C97"/>
    <w:rsid w:val="00793267"/>
    <w:rsid w:val="007941E4"/>
    <w:rsid w:val="007A05C6"/>
    <w:rsid w:val="007A0EAD"/>
    <w:rsid w:val="007A4952"/>
    <w:rsid w:val="007A5B99"/>
    <w:rsid w:val="007B04DB"/>
    <w:rsid w:val="007B2C46"/>
    <w:rsid w:val="007B3651"/>
    <w:rsid w:val="007B471B"/>
    <w:rsid w:val="007B5AB6"/>
    <w:rsid w:val="007C482A"/>
    <w:rsid w:val="007E1AB1"/>
    <w:rsid w:val="007E20FE"/>
    <w:rsid w:val="007F174C"/>
    <w:rsid w:val="007F2E86"/>
    <w:rsid w:val="007F4C6F"/>
    <w:rsid w:val="007F5DAA"/>
    <w:rsid w:val="00802A9E"/>
    <w:rsid w:val="00822A07"/>
    <w:rsid w:val="0084142D"/>
    <w:rsid w:val="008441F5"/>
    <w:rsid w:val="00852D97"/>
    <w:rsid w:val="008771C7"/>
    <w:rsid w:val="008821C4"/>
    <w:rsid w:val="008834E9"/>
    <w:rsid w:val="008850CF"/>
    <w:rsid w:val="00886685"/>
    <w:rsid w:val="00887202"/>
    <w:rsid w:val="0089408F"/>
    <w:rsid w:val="00894887"/>
    <w:rsid w:val="008A0601"/>
    <w:rsid w:val="008A170F"/>
    <w:rsid w:val="008A34FB"/>
    <w:rsid w:val="008A4EFA"/>
    <w:rsid w:val="008B44CA"/>
    <w:rsid w:val="008B4B9F"/>
    <w:rsid w:val="008B706A"/>
    <w:rsid w:val="008C31BE"/>
    <w:rsid w:val="008C4256"/>
    <w:rsid w:val="008D53BF"/>
    <w:rsid w:val="008E082B"/>
    <w:rsid w:val="008E5F5E"/>
    <w:rsid w:val="008E78AB"/>
    <w:rsid w:val="008F3192"/>
    <w:rsid w:val="009035DC"/>
    <w:rsid w:val="009134B6"/>
    <w:rsid w:val="0091477D"/>
    <w:rsid w:val="00914D6A"/>
    <w:rsid w:val="00937B0E"/>
    <w:rsid w:val="0094096B"/>
    <w:rsid w:val="00940B57"/>
    <w:rsid w:val="009462BF"/>
    <w:rsid w:val="00947470"/>
    <w:rsid w:val="00970A37"/>
    <w:rsid w:val="00972B5A"/>
    <w:rsid w:val="00972F59"/>
    <w:rsid w:val="009773A8"/>
    <w:rsid w:val="00995A21"/>
    <w:rsid w:val="009A5360"/>
    <w:rsid w:val="009B2C86"/>
    <w:rsid w:val="009B381E"/>
    <w:rsid w:val="009C723E"/>
    <w:rsid w:val="009C7B4A"/>
    <w:rsid w:val="009D3676"/>
    <w:rsid w:val="009E3441"/>
    <w:rsid w:val="009E5666"/>
    <w:rsid w:val="009F38EA"/>
    <w:rsid w:val="009F5262"/>
    <w:rsid w:val="009F7241"/>
    <w:rsid w:val="00A01F4A"/>
    <w:rsid w:val="00A02EAB"/>
    <w:rsid w:val="00A21CD5"/>
    <w:rsid w:val="00A41447"/>
    <w:rsid w:val="00A53799"/>
    <w:rsid w:val="00A54B36"/>
    <w:rsid w:val="00A63E10"/>
    <w:rsid w:val="00A81328"/>
    <w:rsid w:val="00A822E3"/>
    <w:rsid w:val="00A854A9"/>
    <w:rsid w:val="00A86490"/>
    <w:rsid w:val="00A902CE"/>
    <w:rsid w:val="00A94191"/>
    <w:rsid w:val="00AA198E"/>
    <w:rsid w:val="00AB7668"/>
    <w:rsid w:val="00AC7F58"/>
    <w:rsid w:val="00AD2022"/>
    <w:rsid w:val="00AD49B2"/>
    <w:rsid w:val="00AF5AD3"/>
    <w:rsid w:val="00B044C9"/>
    <w:rsid w:val="00B12258"/>
    <w:rsid w:val="00B22E0D"/>
    <w:rsid w:val="00B31977"/>
    <w:rsid w:val="00B340EA"/>
    <w:rsid w:val="00B40229"/>
    <w:rsid w:val="00B40681"/>
    <w:rsid w:val="00B46AAC"/>
    <w:rsid w:val="00B47696"/>
    <w:rsid w:val="00B55412"/>
    <w:rsid w:val="00B72E89"/>
    <w:rsid w:val="00B774CE"/>
    <w:rsid w:val="00B803DB"/>
    <w:rsid w:val="00BA6AD7"/>
    <w:rsid w:val="00BC69F5"/>
    <w:rsid w:val="00BC70B2"/>
    <w:rsid w:val="00BD2E30"/>
    <w:rsid w:val="00BD7C29"/>
    <w:rsid w:val="00BE35FA"/>
    <w:rsid w:val="00BF60B5"/>
    <w:rsid w:val="00C04F74"/>
    <w:rsid w:val="00C13F3A"/>
    <w:rsid w:val="00C163A3"/>
    <w:rsid w:val="00C20865"/>
    <w:rsid w:val="00C24277"/>
    <w:rsid w:val="00C251A6"/>
    <w:rsid w:val="00C33D66"/>
    <w:rsid w:val="00C33ECC"/>
    <w:rsid w:val="00C3473F"/>
    <w:rsid w:val="00C4141B"/>
    <w:rsid w:val="00C57941"/>
    <w:rsid w:val="00C721B4"/>
    <w:rsid w:val="00C740E0"/>
    <w:rsid w:val="00C81EFD"/>
    <w:rsid w:val="00C82875"/>
    <w:rsid w:val="00CA5B25"/>
    <w:rsid w:val="00CD193E"/>
    <w:rsid w:val="00CD2FF3"/>
    <w:rsid w:val="00CD73E9"/>
    <w:rsid w:val="00CE2367"/>
    <w:rsid w:val="00CE5AC3"/>
    <w:rsid w:val="00CF29E9"/>
    <w:rsid w:val="00CF2BD7"/>
    <w:rsid w:val="00D13C27"/>
    <w:rsid w:val="00D319F0"/>
    <w:rsid w:val="00D45519"/>
    <w:rsid w:val="00D54813"/>
    <w:rsid w:val="00D578DE"/>
    <w:rsid w:val="00D625E4"/>
    <w:rsid w:val="00D66D96"/>
    <w:rsid w:val="00D6784C"/>
    <w:rsid w:val="00D82753"/>
    <w:rsid w:val="00D838AC"/>
    <w:rsid w:val="00D8451B"/>
    <w:rsid w:val="00DA36E2"/>
    <w:rsid w:val="00DA4F33"/>
    <w:rsid w:val="00DA5CF4"/>
    <w:rsid w:val="00DA6D4F"/>
    <w:rsid w:val="00DB46C9"/>
    <w:rsid w:val="00DC0DF5"/>
    <w:rsid w:val="00DC1502"/>
    <w:rsid w:val="00DD596A"/>
    <w:rsid w:val="00DD60EC"/>
    <w:rsid w:val="00DE13FB"/>
    <w:rsid w:val="00DF5316"/>
    <w:rsid w:val="00E05393"/>
    <w:rsid w:val="00E073DF"/>
    <w:rsid w:val="00E11FDB"/>
    <w:rsid w:val="00E16871"/>
    <w:rsid w:val="00E22CC6"/>
    <w:rsid w:val="00E31041"/>
    <w:rsid w:val="00E35909"/>
    <w:rsid w:val="00E36EDC"/>
    <w:rsid w:val="00E41697"/>
    <w:rsid w:val="00E43014"/>
    <w:rsid w:val="00E4332E"/>
    <w:rsid w:val="00E52FB6"/>
    <w:rsid w:val="00E60AEA"/>
    <w:rsid w:val="00E6582F"/>
    <w:rsid w:val="00E67539"/>
    <w:rsid w:val="00E7173C"/>
    <w:rsid w:val="00E72E58"/>
    <w:rsid w:val="00E821E5"/>
    <w:rsid w:val="00E83A49"/>
    <w:rsid w:val="00E960F3"/>
    <w:rsid w:val="00EB224A"/>
    <w:rsid w:val="00EB6832"/>
    <w:rsid w:val="00EC2384"/>
    <w:rsid w:val="00EC3678"/>
    <w:rsid w:val="00EC5826"/>
    <w:rsid w:val="00ED05AA"/>
    <w:rsid w:val="00ED08DD"/>
    <w:rsid w:val="00EE19A9"/>
    <w:rsid w:val="00EE1E4A"/>
    <w:rsid w:val="00F01E66"/>
    <w:rsid w:val="00F03119"/>
    <w:rsid w:val="00F050AF"/>
    <w:rsid w:val="00F154A2"/>
    <w:rsid w:val="00F172DD"/>
    <w:rsid w:val="00F17421"/>
    <w:rsid w:val="00F24B4B"/>
    <w:rsid w:val="00F26A19"/>
    <w:rsid w:val="00F35992"/>
    <w:rsid w:val="00F35B4C"/>
    <w:rsid w:val="00F3729A"/>
    <w:rsid w:val="00F373BB"/>
    <w:rsid w:val="00F37CE1"/>
    <w:rsid w:val="00F42641"/>
    <w:rsid w:val="00F42D96"/>
    <w:rsid w:val="00F444C7"/>
    <w:rsid w:val="00F6621E"/>
    <w:rsid w:val="00F72701"/>
    <w:rsid w:val="00F769C0"/>
    <w:rsid w:val="00F843D6"/>
    <w:rsid w:val="00F9619C"/>
    <w:rsid w:val="00FA4581"/>
    <w:rsid w:val="00FB0093"/>
    <w:rsid w:val="00FB24CB"/>
    <w:rsid w:val="00FC3046"/>
    <w:rsid w:val="00FC653E"/>
    <w:rsid w:val="00FD104C"/>
    <w:rsid w:val="00FD6C74"/>
    <w:rsid w:val="00FD777D"/>
    <w:rsid w:val="00FD78CC"/>
    <w:rsid w:val="00FE6253"/>
    <w:rsid w:val="00FF3966"/>
    <w:rsid w:val="00FF40CC"/>
    <w:rsid w:val="00FF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F42FA"/>
    <w:pPr>
      <w:overflowPunct w:val="0"/>
      <w:autoSpaceDE w:val="0"/>
      <w:autoSpaceDN w:val="0"/>
      <w:adjustRightInd w:val="0"/>
      <w:spacing w:after="0"/>
      <w:textAlignment w:val="baseline"/>
    </w:pPr>
    <w:rPr>
      <w:sz w:val="22"/>
    </w:rPr>
  </w:style>
  <w:style w:type="character" w:customStyle="1" w:styleId="a4">
    <w:name w:val="Текст сноски Знак"/>
    <w:basedOn w:val="a0"/>
    <w:link w:val="a3"/>
    <w:rsid w:val="00FF42FA"/>
    <w:rPr>
      <w:sz w:val="22"/>
      <w:lang w:eastAsia="en-US"/>
    </w:rPr>
  </w:style>
  <w:style w:type="character" w:styleId="a5">
    <w:name w:val="Hyperlink"/>
    <w:basedOn w:val="a0"/>
    <w:uiPriority w:val="99"/>
    <w:unhideWhenUsed/>
    <w:rsid w:val="00734F8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46C9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B46C9"/>
  </w:style>
  <w:style w:type="paragraph" w:styleId="a8">
    <w:name w:val="footer"/>
    <w:basedOn w:val="a"/>
    <w:link w:val="a9"/>
    <w:uiPriority w:val="99"/>
    <w:semiHidden/>
    <w:unhideWhenUsed/>
    <w:rsid w:val="00DB46C9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3EEC-B98A-4C20-8761-C2B60465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 Zadorojnyi</dc:creator>
  <cp:lastModifiedBy>Владимир</cp:lastModifiedBy>
  <cp:revision>8</cp:revision>
  <dcterms:created xsi:type="dcterms:W3CDTF">2015-07-20T15:43:00Z</dcterms:created>
  <dcterms:modified xsi:type="dcterms:W3CDTF">2015-07-20T15:54:00Z</dcterms:modified>
</cp:coreProperties>
</file>