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EC8" w:rsidRPr="006A0354" w:rsidRDefault="00085EC8" w:rsidP="00085EC8">
      <w:pPr>
        <w:pStyle w:val="NoSpacing"/>
        <w:jc w:val="center"/>
        <w:rPr>
          <w:b/>
        </w:rPr>
      </w:pPr>
      <w:r w:rsidRPr="006A0354">
        <w:rPr>
          <w:b/>
        </w:rPr>
        <w:t>Finding and Developing Voice: enabling action through scholar practice</w:t>
      </w:r>
    </w:p>
    <w:p w:rsidR="00085EC8" w:rsidRPr="006A0354" w:rsidRDefault="00085EC8" w:rsidP="00085EC8">
      <w:pPr>
        <w:pStyle w:val="NoSpacing"/>
        <w:jc w:val="center"/>
        <w:rPr>
          <w:b/>
        </w:rPr>
      </w:pPr>
    </w:p>
    <w:p w:rsidR="00085EC8" w:rsidRPr="006A0354" w:rsidRDefault="00085EC8" w:rsidP="00085EC8">
      <w:pPr>
        <w:pStyle w:val="NoSpacing"/>
        <w:jc w:val="center"/>
        <w:rPr>
          <w:rFonts w:cs="Times New Roman"/>
          <w:b/>
        </w:rPr>
      </w:pPr>
      <w:proofErr w:type="spellStart"/>
      <w:r w:rsidRPr="006A0354">
        <w:rPr>
          <w:rFonts w:cs="Times New Roman"/>
          <w:b/>
        </w:rPr>
        <w:t>Dr.</w:t>
      </w:r>
      <w:proofErr w:type="spellEnd"/>
      <w:r w:rsidRPr="006A0354">
        <w:rPr>
          <w:rFonts w:cs="Times New Roman"/>
          <w:b/>
        </w:rPr>
        <w:t xml:space="preserve"> David Higgins</w:t>
      </w:r>
    </w:p>
    <w:p w:rsidR="00085EC8" w:rsidRPr="006A0354" w:rsidRDefault="00085EC8" w:rsidP="00085EC8">
      <w:pPr>
        <w:pStyle w:val="NoSpacing"/>
        <w:jc w:val="center"/>
        <w:rPr>
          <w:rFonts w:cs="Times New Roman"/>
          <w:b/>
        </w:rPr>
      </w:pPr>
      <w:r w:rsidRPr="006A0354">
        <w:rPr>
          <w:rFonts w:cs="Times New Roman"/>
          <w:b/>
        </w:rPr>
        <w:t>Organisational Management Subject Group, University of Liverpool, Liverpool, UK</w:t>
      </w:r>
    </w:p>
    <w:p w:rsidR="00085EC8" w:rsidRDefault="00085EC8" w:rsidP="00085EC8">
      <w:pPr>
        <w:spacing w:after="0" w:line="240" w:lineRule="auto"/>
        <w:jc w:val="both"/>
      </w:pPr>
    </w:p>
    <w:p w:rsidR="00085EC8" w:rsidRPr="00941D42" w:rsidRDefault="00085EC8" w:rsidP="00085EC8">
      <w:pPr>
        <w:pStyle w:val="NoSpacing"/>
        <w:jc w:val="both"/>
      </w:pPr>
      <w:r w:rsidRPr="00941D42">
        <w:t xml:space="preserve">Having just returned from a conference in Paris I find myself sitting down writing this editorial as I wait </w:t>
      </w:r>
      <w:r>
        <w:t xml:space="preserve">for </w:t>
      </w:r>
      <w:r w:rsidRPr="00941D42">
        <w:t>my train</w:t>
      </w:r>
      <w:r>
        <w:t xml:space="preserve"> to depart </w:t>
      </w:r>
      <w:r w:rsidRPr="00941D42">
        <w:t>from Manchester airport to Liverpool.</w:t>
      </w:r>
      <w:r w:rsidRPr="00103F22">
        <w:t xml:space="preserve"> </w:t>
      </w:r>
      <w:r>
        <w:t xml:space="preserve">As I contemplate and look out the train window, the realisation strikes me that this amazing three day journey is nearly over. </w:t>
      </w:r>
      <w:r w:rsidRPr="00941D42">
        <w:t xml:space="preserve"> My mind is filled with ideas, conversations and future plans, all carrying with them the potential to develop interesting scholarly endeavours. </w:t>
      </w:r>
      <w:r>
        <w:t xml:space="preserve"> I find myself wanting to get home as quickly as possible so that I can get all of these thoughts down onto paper and start the planning process, terrified that these inspirational experiences will pass me by and I will lose sight of them.  I find myself unable to keep up with all of these thoughts,  prioritisation and focus is called for, but which one do I focus upon, each conversational topic becoming more and more appealing, but which holds the most value to me, in all honesty all of them matter, but yet I cannot accomplish all of these ideas. As the train edges its way onto the platform in Liverpool, a thought strikes me -</w:t>
      </w:r>
      <w:r w:rsidRPr="00941D42">
        <w:t xml:space="preserve"> scholarship is not easy work, it is hard, it takes time, patience and commitment beyond</w:t>
      </w:r>
      <w:r>
        <w:t xml:space="preserve"> what we do in normal everyday practice</w:t>
      </w:r>
      <w:r w:rsidRPr="00941D42">
        <w:t xml:space="preserve">, it is highly action orientated, which carries with it highs and lows, a mediated set of tensions all in the pursuit of making a </w:t>
      </w:r>
      <w:r>
        <w:t>contribution and advancing the field.</w:t>
      </w:r>
      <w:r w:rsidRPr="00941D42">
        <w:t xml:space="preserve">. </w:t>
      </w:r>
    </w:p>
    <w:p w:rsidR="00085EC8" w:rsidRDefault="00085EC8" w:rsidP="00085EC8">
      <w:pPr>
        <w:spacing w:after="0" w:line="240" w:lineRule="auto"/>
        <w:jc w:val="both"/>
      </w:pPr>
    </w:p>
    <w:p w:rsidR="00085EC8" w:rsidRDefault="00085EC8" w:rsidP="00085EC8">
      <w:pPr>
        <w:spacing w:after="0" w:line="240" w:lineRule="auto"/>
        <w:jc w:val="both"/>
      </w:pPr>
      <w:r>
        <w:t>The importance of developing a scholarly voice which seeks to foster innovative and accessible scholarly writing is of crucial importance to any research field. The ability of any scholarly publication, to develop material which engages with practical experience and action must be a key priority in the advancement of future practice and scholarship. One of the most important contributing factors for the expansion of our scholarly knowledge is the questions we ask, in particular the manner in which we pose questions. Our capacity to ask meaningful and insightful questions is critically more important than finding a right answer. In this sense the creation of an academic / practice oriented journal material which offers the reader the opportunity to build upon their capabilities to become more informed and knowledgeable is one of the most impactful attributes any journal can offer, to both contributor and readers.</w:t>
      </w:r>
    </w:p>
    <w:p w:rsidR="00085EC8" w:rsidRDefault="00085EC8" w:rsidP="00085EC8">
      <w:pPr>
        <w:spacing w:after="0" w:line="240" w:lineRule="auto"/>
        <w:jc w:val="both"/>
      </w:pPr>
    </w:p>
    <w:p w:rsidR="00085EC8" w:rsidRDefault="00085EC8" w:rsidP="00085EC8">
      <w:pPr>
        <w:spacing w:after="0" w:line="240" w:lineRule="auto"/>
        <w:jc w:val="both"/>
        <w:rPr>
          <w:rFonts w:cstheme="minorHAnsi"/>
          <w:iCs/>
          <w:shd w:val="clear" w:color="auto" w:fill="FFFFFF"/>
        </w:rPr>
      </w:pPr>
      <w:r w:rsidRPr="00B53209">
        <w:t xml:space="preserve">If as a scholarly community, we are serious about </w:t>
      </w:r>
      <w:r>
        <w:t xml:space="preserve">developing and </w:t>
      </w:r>
      <w:r w:rsidRPr="00B53209">
        <w:t>craft</w:t>
      </w:r>
      <w:r>
        <w:t xml:space="preserve">ing </w:t>
      </w:r>
      <w:r w:rsidRPr="00B53209">
        <w:t>our practice</w:t>
      </w:r>
      <w:r>
        <w:t>,</w:t>
      </w:r>
      <w:r w:rsidRPr="00B53209">
        <w:t xml:space="preserve"> we must be always mindful</w:t>
      </w:r>
      <w:r>
        <w:t>,</w:t>
      </w:r>
      <w:r w:rsidRPr="00B53209">
        <w:t xml:space="preserve"> not to be afraid to question our own assumptions and</w:t>
      </w:r>
      <w:r>
        <w:t xml:space="preserve"> beliefs, in doing so reframing</w:t>
      </w:r>
      <w:r w:rsidRPr="00B53209">
        <w:t xml:space="preserve"> and exten</w:t>
      </w:r>
      <w:r>
        <w:t>ding the manner in which we seek</w:t>
      </w:r>
      <w:r w:rsidRPr="00B53209">
        <w:t xml:space="preserve"> meaning</w:t>
      </w:r>
      <w:r>
        <w:t xml:space="preserve">. </w:t>
      </w:r>
      <w:r w:rsidRPr="00957D3D">
        <w:t>T</w:t>
      </w:r>
      <w:r w:rsidRPr="009D3BB1">
        <w:t xml:space="preserve">he </w:t>
      </w:r>
      <w:r w:rsidRPr="00EA68F6">
        <w:t>need to move beyond simple what, how and why questions</w:t>
      </w:r>
      <w:r>
        <w:t>,</w:t>
      </w:r>
      <w:r w:rsidRPr="00EA68F6">
        <w:t xml:space="preserve"> to question</w:t>
      </w:r>
      <w:r>
        <w:t>s</w:t>
      </w:r>
      <w:r w:rsidRPr="00EA68F6">
        <w:t xml:space="preserve"> which provoke </w:t>
      </w:r>
      <w:r>
        <w:t>and challenge such as,</w:t>
      </w:r>
      <w:r w:rsidRPr="005F4629">
        <w:t xml:space="preserve"> where, when and who</w:t>
      </w:r>
      <w:r>
        <w:t>,</w:t>
      </w:r>
      <w:r w:rsidRPr="005F4629">
        <w:t xml:space="preserve"> as </w:t>
      </w:r>
      <w:r>
        <w:t>a method of unlearning</w:t>
      </w:r>
      <w:r w:rsidRPr="00B31BFC">
        <w:rPr>
          <w:rFonts w:cs="NewBaskerville-Roman"/>
          <w:color w:val="000000"/>
        </w:rPr>
        <w:t xml:space="preserve">. To </w:t>
      </w:r>
      <w:r>
        <w:rPr>
          <w:rFonts w:cs="NewBaskerville-Roman"/>
          <w:color w:val="000000"/>
        </w:rPr>
        <w:t xml:space="preserve"> </w:t>
      </w:r>
      <w:r w:rsidRPr="00B31BFC">
        <w:rPr>
          <w:rFonts w:cs="NewBaskerville-Roman"/>
          <w:color w:val="000000"/>
        </w:rPr>
        <w:t>unlearn</w:t>
      </w:r>
      <w:r>
        <w:rPr>
          <w:rFonts w:cs="NewBaskerville-Roman"/>
          <w:color w:val="000000"/>
        </w:rPr>
        <w:t xml:space="preserve"> (question/critique), in this context,</w:t>
      </w:r>
      <w:r w:rsidRPr="00B31BFC">
        <w:rPr>
          <w:rFonts w:cs="NewBaskerville-Roman"/>
          <w:color w:val="000000"/>
        </w:rPr>
        <w:t xml:space="preserve"> means to draw on the social </w:t>
      </w:r>
      <w:r>
        <w:rPr>
          <w:rFonts w:cs="NewBaskerville-Roman"/>
          <w:color w:val="000000"/>
        </w:rPr>
        <w:t xml:space="preserve">dynamic </w:t>
      </w:r>
      <w:r w:rsidRPr="00B31BFC">
        <w:rPr>
          <w:rFonts w:cs="NewBaskerville-Roman"/>
          <w:color w:val="000000"/>
        </w:rPr>
        <w:t xml:space="preserve">tensions in the learning process, the questioning of existing practices as a means of exposing </w:t>
      </w:r>
      <w:r>
        <w:rPr>
          <w:rFonts w:cs="NewBaskerville-Roman"/>
          <w:color w:val="000000"/>
        </w:rPr>
        <w:t xml:space="preserve">our </w:t>
      </w:r>
      <w:r w:rsidRPr="00B31BFC">
        <w:rPr>
          <w:rFonts w:cs="NewBaskerville-Roman"/>
          <w:color w:val="000000"/>
        </w:rPr>
        <w:t xml:space="preserve">underlying assumptions and </w:t>
      </w:r>
      <w:r>
        <w:rPr>
          <w:rFonts w:cs="NewBaskerville-Roman"/>
          <w:color w:val="000000"/>
        </w:rPr>
        <w:t>beliefs which</w:t>
      </w:r>
      <w:r w:rsidRPr="00B31BFC">
        <w:rPr>
          <w:rFonts w:cs="NewBaskerville-Roman"/>
          <w:color w:val="000000"/>
        </w:rPr>
        <w:t xml:space="preserve"> can restrict </w:t>
      </w:r>
      <w:r>
        <w:rPr>
          <w:rFonts w:cs="NewBaskerville-Roman"/>
          <w:color w:val="000000"/>
        </w:rPr>
        <w:t>our ability to ask</w:t>
      </w:r>
      <w:r w:rsidRPr="00B31BFC">
        <w:rPr>
          <w:rFonts w:cs="NewBaskerville-Roman"/>
          <w:color w:val="000000"/>
        </w:rPr>
        <w:t xml:space="preserve"> different and often difficult questions.</w:t>
      </w:r>
      <w:r w:rsidRPr="00B53209">
        <w:t xml:space="preserve"> At the most basis level these questions involve considering thoughtfully the relevance and application of existing knowledge, by offering new insight and future debate.</w:t>
      </w:r>
      <w:r w:rsidRPr="0079255A">
        <w:rPr>
          <w:rFonts w:cstheme="minorHAnsi"/>
          <w:iCs/>
          <w:shd w:val="clear" w:color="auto" w:fill="FFFFFF"/>
        </w:rPr>
        <w:t xml:space="preserve"> </w:t>
      </w:r>
      <w:r w:rsidRPr="0062354F">
        <w:rPr>
          <w:rFonts w:cstheme="minorHAnsi"/>
          <w:iCs/>
          <w:shd w:val="clear" w:color="auto" w:fill="FFFFFF"/>
        </w:rPr>
        <w:t xml:space="preserve">Connecting these question sets offers the possibility of drawing </w:t>
      </w:r>
      <w:r>
        <w:rPr>
          <w:rFonts w:cstheme="minorHAnsi"/>
          <w:iCs/>
          <w:shd w:val="clear" w:color="auto" w:fill="FFFFFF"/>
        </w:rPr>
        <w:t>together</w:t>
      </w:r>
      <w:r w:rsidRPr="0062354F">
        <w:rPr>
          <w:rFonts w:cstheme="minorHAnsi"/>
          <w:iCs/>
          <w:shd w:val="clear" w:color="auto" w:fill="FFFFFF"/>
        </w:rPr>
        <w:t xml:space="preserve"> research material which reveals the relational orientations </w:t>
      </w:r>
      <w:r>
        <w:rPr>
          <w:rFonts w:cstheme="minorHAnsi"/>
          <w:iCs/>
          <w:shd w:val="clear" w:color="auto" w:fill="FFFFFF"/>
        </w:rPr>
        <w:t>of</w:t>
      </w:r>
      <w:r w:rsidRPr="0062354F">
        <w:rPr>
          <w:rFonts w:cstheme="minorHAnsi"/>
          <w:iCs/>
          <w:shd w:val="clear" w:color="auto" w:fill="FFFFFF"/>
        </w:rPr>
        <w:t xml:space="preserve"> enacted learning. Such a prac</w:t>
      </w:r>
      <w:r>
        <w:rPr>
          <w:rFonts w:cstheme="minorHAnsi"/>
          <w:iCs/>
          <w:shd w:val="clear" w:color="auto" w:fill="FFFFFF"/>
        </w:rPr>
        <w:t>tice opens up the possibility of introducing</w:t>
      </w:r>
      <w:r w:rsidRPr="0062354F">
        <w:rPr>
          <w:rFonts w:cstheme="minorHAnsi"/>
          <w:iCs/>
          <w:shd w:val="clear" w:color="auto" w:fill="FFFFFF"/>
        </w:rPr>
        <w:t xml:space="preserve"> different perspectives </w:t>
      </w:r>
      <w:r>
        <w:rPr>
          <w:rFonts w:cstheme="minorHAnsi"/>
          <w:iCs/>
          <w:shd w:val="clear" w:color="auto" w:fill="FFFFFF"/>
        </w:rPr>
        <w:t>from how</w:t>
      </w:r>
      <w:r w:rsidRPr="0062354F">
        <w:rPr>
          <w:rFonts w:cstheme="minorHAnsi"/>
          <w:iCs/>
          <w:shd w:val="clear" w:color="auto" w:fill="FFFFFF"/>
        </w:rPr>
        <w:t xml:space="preserve"> </w:t>
      </w:r>
      <w:r>
        <w:rPr>
          <w:rFonts w:cstheme="minorHAnsi"/>
          <w:iCs/>
          <w:shd w:val="clear" w:color="auto" w:fill="FFFFFF"/>
        </w:rPr>
        <w:t>we</w:t>
      </w:r>
      <w:r w:rsidRPr="0062354F">
        <w:rPr>
          <w:rFonts w:cstheme="minorHAnsi"/>
          <w:iCs/>
          <w:shd w:val="clear" w:color="auto" w:fill="FFFFFF"/>
        </w:rPr>
        <w:t xml:space="preserve"> view and practice in the subject area of action learning. </w:t>
      </w:r>
    </w:p>
    <w:p w:rsidR="00085EC8" w:rsidRDefault="00085EC8" w:rsidP="00085EC8">
      <w:pPr>
        <w:pStyle w:val="NoSpacing"/>
        <w:jc w:val="both"/>
        <w:rPr>
          <w:rFonts w:cstheme="minorHAnsi"/>
          <w:iCs/>
          <w:shd w:val="clear" w:color="auto" w:fill="FFFFFF"/>
        </w:rPr>
      </w:pPr>
    </w:p>
    <w:p w:rsidR="00085EC8" w:rsidRDefault="00085EC8" w:rsidP="00085EC8">
      <w:pPr>
        <w:pStyle w:val="NoSpacing"/>
        <w:jc w:val="both"/>
      </w:pPr>
      <w:r>
        <w:t>In this context the role of our own attentiveness, what it means to be reflexively aware, in our practice, as custodians of knowledge, becomes extremely important. Thoughtful inquiry requires the questioning of the relationship between ourselves,</w:t>
      </w:r>
      <w:r w:rsidRPr="00445D85">
        <w:t xml:space="preserve"> </w:t>
      </w:r>
      <w:r>
        <w:t>our roles as researchers, writers, and editors, how we enact our relationships with our audiences and wider communities</w:t>
      </w:r>
      <w:r w:rsidRPr="00445D85">
        <w:t xml:space="preserve"> </w:t>
      </w:r>
      <w:r>
        <w:t xml:space="preserve">and the theories/ concepts we work in a meaningful way. </w:t>
      </w:r>
    </w:p>
    <w:p w:rsidR="00085EC8" w:rsidRPr="00D446CB" w:rsidRDefault="00085EC8" w:rsidP="00085EC8">
      <w:pPr>
        <w:spacing w:after="0" w:line="240" w:lineRule="auto"/>
        <w:jc w:val="both"/>
        <w:rPr>
          <w:rFonts w:cstheme="minorHAnsi"/>
        </w:rPr>
      </w:pPr>
    </w:p>
    <w:p w:rsidR="00085EC8" w:rsidRDefault="00085EC8" w:rsidP="00085EC8">
      <w:pPr>
        <w:spacing w:after="0" w:line="240" w:lineRule="auto"/>
        <w:jc w:val="both"/>
      </w:pPr>
      <w:r>
        <w:lastRenderedPageBreak/>
        <w:t xml:space="preserve">By doing so we can begin to recognise the relationally responsive nature of our interactions – questioning our assumptions influencing what we say and do, but equally how others respond, while also challenging or daring to ask what is left unsaid or not asked, learning how we can work as a community to shape future relationships and expand the theoretical field in a manner which allows us to theorising in practical ways. This could mean – </w:t>
      </w:r>
    </w:p>
    <w:p w:rsidR="00085EC8" w:rsidRDefault="00085EC8" w:rsidP="00085EC8">
      <w:pPr>
        <w:spacing w:after="0" w:line="240" w:lineRule="auto"/>
        <w:jc w:val="both"/>
      </w:pPr>
    </w:p>
    <w:p w:rsidR="00085EC8" w:rsidRDefault="00085EC8" w:rsidP="00085EC8">
      <w:pPr>
        <w:pStyle w:val="ListParagraph"/>
        <w:numPr>
          <w:ilvl w:val="0"/>
          <w:numId w:val="1"/>
        </w:numPr>
        <w:spacing w:after="0" w:line="240" w:lineRule="auto"/>
        <w:jc w:val="both"/>
      </w:pPr>
      <w:r>
        <w:t>The questioning of our assumptions, who we are and what is it that we want to achieve?</w:t>
      </w:r>
    </w:p>
    <w:p w:rsidR="00085EC8" w:rsidRDefault="00085EC8" w:rsidP="00085EC8">
      <w:pPr>
        <w:pStyle w:val="ListParagraph"/>
        <w:numPr>
          <w:ilvl w:val="0"/>
          <w:numId w:val="1"/>
        </w:numPr>
        <w:spacing w:after="0" w:line="240" w:lineRule="auto"/>
        <w:jc w:val="both"/>
      </w:pPr>
      <w:r>
        <w:t>The questioning of what really makes sense, of how we live and experience, our own and others voices and conversations.</w:t>
      </w:r>
    </w:p>
    <w:p w:rsidR="00085EC8" w:rsidRDefault="00085EC8" w:rsidP="00085EC8">
      <w:pPr>
        <w:pStyle w:val="ListParagraph"/>
        <w:numPr>
          <w:ilvl w:val="0"/>
          <w:numId w:val="1"/>
        </w:numPr>
        <w:spacing w:after="0" w:line="240" w:lineRule="auto"/>
        <w:jc w:val="both"/>
      </w:pPr>
      <w:r>
        <w:t xml:space="preserve">Understanding our relationship with our social world and recognising its dynamic and emergent nature </w:t>
      </w:r>
    </w:p>
    <w:p w:rsidR="00085EC8" w:rsidRDefault="00085EC8" w:rsidP="00085EC8">
      <w:pPr>
        <w:spacing w:after="0" w:line="240" w:lineRule="auto"/>
        <w:jc w:val="both"/>
      </w:pPr>
    </w:p>
    <w:p w:rsidR="00085EC8" w:rsidRDefault="00085EC8" w:rsidP="00085EC8">
      <w:pPr>
        <w:autoSpaceDE w:val="0"/>
        <w:autoSpaceDN w:val="0"/>
        <w:adjustRightInd w:val="0"/>
        <w:spacing w:after="0" w:line="240" w:lineRule="auto"/>
        <w:jc w:val="both"/>
        <w:rPr>
          <w:rFonts w:cstheme="minorHAnsi"/>
          <w:iCs/>
          <w:shd w:val="clear" w:color="auto" w:fill="FFFFFF"/>
        </w:rPr>
      </w:pPr>
      <w:r w:rsidRPr="00B53209">
        <w:t xml:space="preserve">The material contained in this issue exemplifies for me scholarship which demonstrates a commitment to the exploration of the research field which is accessible to readers </w:t>
      </w:r>
      <w:r>
        <w:t xml:space="preserve">and scholars </w:t>
      </w:r>
      <w:r w:rsidRPr="00A54369">
        <w:t xml:space="preserve">alike, in terms of their applied focus. In our first refereed paper we are introduced to the role of experiential knowledge and the role of case studies as a means of capturing and illustrating learning through practice. In the second referred paper the authors explore </w:t>
      </w:r>
      <w:r w:rsidRPr="0062354F">
        <w:t xml:space="preserve">how process such as coaching, authoring, sharing and articulation provide a means through which learning can emerging in action learning sets. In our second paper our attention is brought to bear on some of the challenges, from an action learning perspective, surrounding the development of intended learning outcomes (constructive alignment) in pedagogical practice. In our third referred paper our focus is draw towards the exploration of when, why and how adopting a psychodynamic lens to the study of how </w:t>
      </w:r>
      <w:r w:rsidRPr="00A54369">
        <w:rPr>
          <w:rFonts w:cs="AdvOT46dcae81"/>
        </w:rPr>
        <w:t>individual, group and organisational dynamics promote and hinder double awareness, specifically drawing focus towards mindful avoidance</w:t>
      </w:r>
      <w:r w:rsidRPr="00A54369">
        <w:rPr>
          <w:rFonts w:cs="AdvOT46dcae81+20"/>
        </w:rPr>
        <w:t xml:space="preserve">’ </w:t>
      </w:r>
      <w:r w:rsidRPr="00A54369">
        <w:rPr>
          <w:rFonts w:cs="AdvOT46dcae81"/>
        </w:rPr>
        <w:t xml:space="preserve">and </w:t>
      </w:r>
      <w:r w:rsidRPr="00A54369">
        <w:rPr>
          <w:rFonts w:cs="AdvOT46dcae81+20"/>
        </w:rPr>
        <w:t>‘</w:t>
      </w:r>
      <w:r w:rsidRPr="00A54369">
        <w:rPr>
          <w:rFonts w:cs="AdvOT46dcae81"/>
        </w:rPr>
        <w:t>mindful alertness</w:t>
      </w:r>
      <w:r w:rsidRPr="00A54369">
        <w:rPr>
          <w:rFonts w:cs="AdvOT46dcae81+20"/>
        </w:rPr>
        <w:t>’ in practice</w:t>
      </w:r>
      <w:r>
        <w:rPr>
          <w:rFonts w:cs="AdvOT46dcae81+20"/>
        </w:rPr>
        <w:t xml:space="preserve">. </w:t>
      </w:r>
      <w:r w:rsidRPr="00D446CB">
        <w:rPr>
          <w:rFonts w:cstheme="minorHAnsi"/>
        </w:rPr>
        <w:t xml:space="preserve">The material </w:t>
      </w:r>
      <w:r>
        <w:rPr>
          <w:rFonts w:cstheme="minorHAnsi"/>
        </w:rPr>
        <w:t xml:space="preserve">presented in this issue, not just the referred papers section but the accounts of practices, </w:t>
      </w:r>
      <w:r w:rsidRPr="00D446CB">
        <w:rPr>
          <w:rFonts w:cstheme="minorHAnsi"/>
        </w:rPr>
        <w:t>captures and demonstrates not only an articulated understanding of learning in action but also the means to which practices are oriented</w:t>
      </w:r>
      <w:r w:rsidRPr="0062354F">
        <w:rPr>
          <w:rFonts w:cstheme="minorHAnsi"/>
          <w:iCs/>
          <w:shd w:val="clear" w:color="auto" w:fill="FFFFFF"/>
        </w:rPr>
        <w:t>.</w:t>
      </w:r>
      <w:r w:rsidRPr="0079255A">
        <w:t xml:space="preserve"> </w:t>
      </w:r>
      <w:r w:rsidRPr="0016144E">
        <w:rPr>
          <w:rFonts w:cstheme="minorHAnsi"/>
        </w:rPr>
        <w:t xml:space="preserve">The issue presents to the reader a number of articles </w:t>
      </w:r>
      <w:r>
        <w:rPr>
          <w:rFonts w:cstheme="minorHAnsi"/>
        </w:rPr>
        <w:t>both referred and accounts of lived practice which</w:t>
      </w:r>
      <w:r w:rsidRPr="0016144E">
        <w:rPr>
          <w:rFonts w:cstheme="minorHAnsi"/>
        </w:rPr>
        <w:t xml:space="preserve"> integrat</w:t>
      </w:r>
      <w:r>
        <w:rPr>
          <w:rFonts w:cstheme="minorHAnsi"/>
        </w:rPr>
        <w:t>e</w:t>
      </w:r>
      <w:r w:rsidRPr="0016144E">
        <w:rPr>
          <w:rFonts w:cstheme="minorHAnsi"/>
        </w:rPr>
        <w:t xml:space="preserve"> </w:t>
      </w:r>
      <w:r>
        <w:rPr>
          <w:rFonts w:cstheme="minorHAnsi"/>
        </w:rPr>
        <w:t>learning through action</w:t>
      </w:r>
      <w:r w:rsidRPr="0016144E">
        <w:rPr>
          <w:rFonts w:cstheme="minorHAnsi"/>
        </w:rPr>
        <w:t xml:space="preserve"> into their work a</w:t>
      </w:r>
      <w:r>
        <w:rPr>
          <w:rFonts w:cstheme="minorHAnsi"/>
        </w:rPr>
        <w:t xml:space="preserve">s researchers and practitioners. </w:t>
      </w:r>
      <w:r w:rsidRPr="0016144E">
        <w:rPr>
          <w:rFonts w:cstheme="minorHAnsi"/>
        </w:rPr>
        <w:t xml:space="preserve">Based upon the contributions of the articles in this edition they all share the ideas of how </w:t>
      </w:r>
      <w:r>
        <w:rPr>
          <w:rFonts w:cstheme="minorHAnsi"/>
        </w:rPr>
        <w:t>enacted learning can be employed through</w:t>
      </w:r>
      <w:r w:rsidRPr="0016144E">
        <w:rPr>
          <w:rFonts w:cstheme="minorHAnsi"/>
        </w:rPr>
        <w:t xml:space="preserve"> discuss</w:t>
      </w:r>
      <w:r>
        <w:rPr>
          <w:rFonts w:cstheme="minorHAnsi"/>
        </w:rPr>
        <w:t>ing</w:t>
      </w:r>
      <w:r w:rsidRPr="0016144E">
        <w:rPr>
          <w:rFonts w:cstheme="minorHAnsi"/>
        </w:rPr>
        <w:t xml:space="preserve"> issues, insights and implications. </w:t>
      </w:r>
    </w:p>
    <w:p w:rsidR="00085EC8" w:rsidRDefault="00085EC8" w:rsidP="00085EC8"/>
    <w:p w:rsidR="00085EC8" w:rsidRDefault="00085EC8" w:rsidP="00085EC8"/>
    <w:p w:rsidR="00085EC8" w:rsidRDefault="00085EC8" w:rsidP="00085EC8">
      <w:bookmarkStart w:id="0" w:name="_GoBack"/>
      <w:bookmarkEnd w:id="0"/>
    </w:p>
    <w:p w:rsidR="002857BF" w:rsidRDefault="007255DB"/>
    <w:sectPr w:rsidR="002857B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5DB" w:rsidRDefault="007255DB">
      <w:pPr>
        <w:spacing w:after="0" w:line="240" w:lineRule="auto"/>
      </w:pPr>
      <w:r>
        <w:separator/>
      </w:r>
    </w:p>
  </w:endnote>
  <w:endnote w:type="continuationSeparator" w:id="0">
    <w:p w:rsidR="007255DB" w:rsidRDefault="0072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Baskerville-Roman">
    <w:panose1 w:val="00000000000000000000"/>
    <w:charset w:val="00"/>
    <w:family w:val="roman"/>
    <w:notTrueType/>
    <w:pitch w:val="default"/>
    <w:sig w:usb0="00000003" w:usb1="00000000" w:usb2="00000000" w:usb3="00000000" w:csb0="00000001" w:csb1="00000000"/>
  </w:font>
  <w:font w:name="AdvOT46dcae81">
    <w:panose1 w:val="00000000000000000000"/>
    <w:charset w:val="00"/>
    <w:family w:val="swiss"/>
    <w:notTrueType/>
    <w:pitch w:val="default"/>
    <w:sig w:usb0="00000003" w:usb1="00000000" w:usb2="00000000" w:usb3="00000000" w:csb0="00000001" w:csb1="00000000"/>
  </w:font>
  <w:font w:name="AdvOT46dcae81+2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165230"/>
      <w:docPartObj>
        <w:docPartGallery w:val="Page Numbers (Bottom of Page)"/>
        <w:docPartUnique/>
      </w:docPartObj>
    </w:sdtPr>
    <w:sdtEndPr>
      <w:rPr>
        <w:noProof/>
      </w:rPr>
    </w:sdtEndPr>
    <w:sdtContent>
      <w:p w:rsidR="000749D5" w:rsidRDefault="00085EC8">
        <w:pPr>
          <w:pStyle w:val="Footer"/>
          <w:jc w:val="right"/>
        </w:pPr>
        <w:r>
          <w:fldChar w:fldCharType="begin"/>
        </w:r>
        <w:r>
          <w:instrText xml:space="preserve"> PAGE   \* MERGEFORMAT </w:instrText>
        </w:r>
        <w:r>
          <w:fldChar w:fldCharType="separate"/>
        </w:r>
        <w:r w:rsidR="003304BC">
          <w:rPr>
            <w:noProof/>
          </w:rPr>
          <w:t>2</w:t>
        </w:r>
        <w:r>
          <w:rPr>
            <w:noProof/>
          </w:rPr>
          <w:fldChar w:fldCharType="end"/>
        </w:r>
      </w:p>
    </w:sdtContent>
  </w:sdt>
  <w:p w:rsidR="00973054" w:rsidRDefault="007255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5DB" w:rsidRDefault="007255DB">
      <w:pPr>
        <w:spacing w:after="0" w:line="240" w:lineRule="auto"/>
      </w:pPr>
      <w:r>
        <w:separator/>
      </w:r>
    </w:p>
  </w:footnote>
  <w:footnote w:type="continuationSeparator" w:id="0">
    <w:p w:rsidR="007255DB" w:rsidRDefault="007255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E5FD1"/>
    <w:multiLevelType w:val="hybridMultilevel"/>
    <w:tmpl w:val="35BE3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EC8"/>
    <w:rsid w:val="00085EC8"/>
    <w:rsid w:val="003304BC"/>
    <w:rsid w:val="007255DB"/>
    <w:rsid w:val="00797C9C"/>
    <w:rsid w:val="009A2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EC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5EC8"/>
    <w:pPr>
      <w:spacing w:after="0" w:line="240" w:lineRule="auto"/>
    </w:pPr>
  </w:style>
  <w:style w:type="paragraph" w:styleId="ListParagraph">
    <w:name w:val="List Paragraph"/>
    <w:basedOn w:val="Normal"/>
    <w:uiPriority w:val="34"/>
    <w:qFormat/>
    <w:rsid w:val="00085EC8"/>
    <w:pPr>
      <w:ind w:left="720"/>
      <w:contextualSpacing/>
    </w:pPr>
  </w:style>
  <w:style w:type="paragraph" w:styleId="Footer">
    <w:name w:val="footer"/>
    <w:basedOn w:val="Normal"/>
    <w:link w:val="FooterChar"/>
    <w:uiPriority w:val="99"/>
    <w:unhideWhenUsed/>
    <w:rsid w:val="00085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EC8"/>
  </w:style>
  <w:style w:type="character" w:styleId="CommentReference">
    <w:name w:val="annotation reference"/>
    <w:basedOn w:val="DefaultParagraphFont"/>
    <w:uiPriority w:val="99"/>
    <w:semiHidden/>
    <w:unhideWhenUsed/>
    <w:rsid w:val="00085EC8"/>
    <w:rPr>
      <w:sz w:val="16"/>
      <w:szCs w:val="16"/>
    </w:rPr>
  </w:style>
  <w:style w:type="paragraph" w:styleId="CommentText">
    <w:name w:val="annotation text"/>
    <w:basedOn w:val="Normal"/>
    <w:link w:val="CommentTextChar"/>
    <w:uiPriority w:val="99"/>
    <w:semiHidden/>
    <w:unhideWhenUsed/>
    <w:rsid w:val="00085EC8"/>
    <w:pPr>
      <w:spacing w:line="240" w:lineRule="auto"/>
    </w:pPr>
    <w:rPr>
      <w:sz w:val="20"/>
      <w:szCs w:val="20"/>
    </w:rPr>
  </w:style>
  <w:style w:type="character" w:customStyle="1" w:styleId="CommentTextChar">
    <w:name w:val="Comment Text Char"/>
    <w:basedOn w:val="DefaultParagraphFont"/>
    <w:link w:val="CommentText"/>
    <w:uiPriority w:val="99"/>
    <w:semiHidden/>
    <w:rsid w:val="00085EC8"/>
    <w:rPr>
      <w:sz w:val="20"/>
      <w:szCs w:val="20"/>
    </w:rPr>
  </w:style>
  <w:style w:type="paragraph" w:styleId="BalloonText">
    <w:name w:val="Balloon Text"/>
    <w:basedOn w:val="Normal"/>
    <w:link w:val="BalloonTextChar"/>
    <w:uiPriority w:val="99"/>
    <w:semiHidden/>
    <w:unhideWhenUsed/>
    <w:rsid w:val="00085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E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EC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5EC8"/>
    <w:pPr>
      <w:spacing w:after="0" w:line="240" w:lineRule="auto"/>
    </w:pPr>
  </w:style>
  <w:style w:type="paragraph" w:styleId="ListParagraph">
    <w:name w:val="List Paragraph"/>
    <w:basedOn w:val="Normal"/>
    <w:uiPriority w:val="34"/>
    <w:qFormat/>
    <w:rsid w:val="00085EC8"/>
    <w:pPr>
      <w:ind w:left="720"/>
      <w:contextualSpacing/>
    </w:pPr>
  </w:style>
  <w:style w:type="paragraph" w:styleId="Footer">
    <w:name w:val="footer"/>
    <w:basedOn w:val="Normal"/>
    <w:link w:val="FooterChar"/>
    <w:uiPriority w:val="99"/>
    <w:unhideWhenUsed/>
    <w:rsid w:val="00085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EC8"/>
  </w:style>
  <w:style w:type="character" w:styleId="CommentReference">
    <w:name w:val="annotation reference"/>
    <w:basedOn w:val="DefaultParagraphFont"/>
    <w:uiPriority w:val="99"/>
    <w:semiHidden/>
    <w:unhideWhenUsed/>
    <w:rsid w:val="00085EC8"/>
    <w:rPr>
      <w:sz w:val="16"/>
      <w:szCs w:val="16"/>
    </w:rPr>
  </w:style>
  <w:style w:type="paragraph" w:styleId="CommentText">
    <w:name w:val="annotation text"/>
    <w:basedOn w:val="Normal"/>
    <w:link w:val="CommentTextChar"/>
    <w:uiPriority w:val="99"/>
    <w:semiHidden/>
    <w:unhideWhenUsed/>
    <w:rsid w:val="00085EC8"/>
    <w:pPr>
      <w:spacing w:line="240" w:lineRule="auto"/>
    </w:pPr>
    <w:rPr>
      <w:sz w:val="20"/>
      <w:szCs w:val="20"/>
    </w:rPr>
  </w:style>
  <w:style w:type="character" w:customStyle="1" w:styleId="CommentTextChar">
    <w:name w:val="Comment Text Char"/>
    <w:basedOn w:val="DefaultParagraphFont"/>
    <w:link w:val="CommentText"/>
    <w:uiPriority w:val="99"/>
    <w:semiHidden/>
    <w:rsid w:val="00085EC8"/>
    <w:rPr>
      <w:sz w:val="20"/>
      <w:szCs w:val="20"/>
    </w:rPr>
  </w:style>
  <w:style w:type="paragraph" w:styleId="BalloonText">
    <w:name w:val="Balloon Text"/>
    <w:basedOn w:val="Normal"/>
    <w:link w:val="BalloonTextChar"/>
    <w:uiPriority w:val="99"/>
    <w:semiHidden/>
    <w:unhideWhenUsed/>
    <w:rsid w:val="00085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E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Higgins, David</dc:creator>
  <cp:lastModifiedBy>Higgins, David</cp:lastModifiedBy>
  <cp:revision>2</cp:revision>
  <dcterms:created xsi:type="dcterms:W3CDTF">2016-11-29T16:09:00Z</dcterms:created>
  <dcterms:modified xsi:type="dcterms:W3CDTF">2016-11-29T17:21:00Z</dcterms:modified>
</cp:coreProperties>
</file>