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354" w:rsidRPr="00654469" w:rsidRDefault="00ED4354" w:rsidP="00ED4354">
      <w:pPr>
        <w:jc w:val="center"/>
        <w:rPr>
          <w:b/>
          <w:sz w:val="24"/>
          <w:szCs w:val="24"/>
        </w:rPr>
      </w:pPr>
      <w:bookmarkStart w:id="0" w:name="_GoBack"/>
      <w:bookmarkEnd w:id="0"/>
      <w:r w:rsidRPr="00654469">
        <w:rPr>
          <w:b/>
          <w:sz w:val="24"/>
          <w:szCs w:val="24"/>
        </w:rPr>
        <w:t>TITLE PAGE</w:t>
      </w:r>
    </w:p>
    <w:p w:rsidR="00780AF2" w:rsidRPr="00654469" w:rsidRDefault="00780AF2" w:rsidP="00ED4354">
      <w:pPr>
        <w:jc w:val="center"/>
        <w:rPr>
          <w:b/>
          <w:sz w:val="24"/>
          <w:szCs w:val="24"/>
        </w:rPr>
      </w:pPr>
    </w:p>
    <w:p w:rsidR="00780AF2" w:rsidRPr="00654469" w:rsidRDefault="00780AF2" w:rsidP="00780AF2">
      <w:pPr>
        <w:autoSpaceDE w:val="0"/>
        <w:autoSpaceDN w:val="0"/>
        <w:adjustRightInd w:val="0"/>
        <w:spacing w:after="0" w:line="360" w:lineRule="auto"/>
        <w:ind w:right="4"/>
        <w:jc w:val="center"/>
        <w:rPr>
          <w:rFonts w:cs="Times New Roman"/>
          <w:sz w:val="24"/>
          <w:szCs w:val="24"/>
        </w:rPr>
      </w:pPr>
      <w:r w:rsidRPr="00654469">
        <w:rPr>
          <w:rFonts w:cs="Times New Roman"/>
          <w:b/>
          <w:sz w:val="24"/>
          <w:szCs w:val="24"/>
        </w:rPr>
        <w:t xml:space="preserve">Voluntary </w:t>
      </w:r>
      <w:r w:rsidR="00D346E3" w:rsidRPr="00654469">
        <w:rPr>
          <w:rFonts w:cs="Times New Roman"/>
          <w:b/>
          <w:sz w:val="24"/>
          <w:szCs w:val="24"/>
        </w:rPr>
        <w:t xml:space="preserve">DNA-based </w:t>
      </w:r>
      <w:r w:rsidRPr="00654469">
        <w:rPr>
          <w:rFonts w:cs="Times New Roman"/>
          <w:b/>
          <w:sz w:val="24"/>
          <w:szCs w:val="24"/>
        </w:rPr>
        <w:t>information exchange and contact services following donor conception: an analysis of service users’ needs</w:t>
      </w:r>
    </w:p>
    <w:p w:rsidR="00ED4354" w:rsidRPr="00654469" w:rsidRDefault="00ED4354" w:rsidP="00ED4354">
      <w:pPr>
        <w:jc w:val="center"/>
        <w:rPr>
          <w:b/>
          <w:sz w:val="24"/>
          <w:szCs w:val="24"/>
        </w:rPr>
      </w:pPr>
    </w:p>
    <w:p w:rsidR="0086298E" w:rsidRPr="00654469" w:rsidRDefault="0086298E" w:rsidP="00ED4354">
      <w:pPr>
        <w:jc w:val="center"/>
        <w:rPr>
          <w:b/>
          <w:sz w:val="24"/>
          <w:szCs w:val="24"/>
        </w:rPr>
      </w:pPr>
      <w:r w:rsidRPr="00654469">
        <w:rPr>
          <w:b/>
          <w:sz w:val="24"/>
          <w:szCs w:val="24"/>
        </w:rPr>
        <w:t xml:space="preserve">Short title: </w:t>
      </w:r>
      <w:r w:rsidR="001D6277" w:rsidRPr="00654469">
        <w:rPr>
          <w:b/>
          <w:sz w:val="24"/>
          <w:szCs w:val="24"/>
        </w:rPr>
        <w:t>Information and contact services after donor conception</w:t>
      </w:r>
    </w:p>
    <w:p w:rsidR="00ED4354" w:rsidRPr="00654469" w:rsidRDefault="00ED4354" w:rsidP="00ED4354">
      <w:pPr>
        <w:rPr>
          <w:b/>
          <w:sz w:val="24"/>
          <w:szCs w:val="24"/>
        </w:rPr>
      </w:pPr>
    </w:p>
    <w:p w:rsidR="00ED4354" w:rsidRPr="00654469" w:rsidRDefault="00ED4354" w:rsidP="00ED4354">
      <w:pPr>
        <w:rPr>
          <w:b/>
          <w:sz w:val="24"/>
          <w:szCs w:val="24"/>
        </w:rPr>
      </w:pPr>
      <w:r w:rsidRPr="00654469">
        <w:rPr>
          <w:b/>
          <w:sz w:val="24"/>
          <w:szCs w:val="24"/>
        </w:rPr>
        <w:t>Corresponding author</w:t>
      </w:r>
      <w:r w:rsidRPr="00654469">
        <w:rPr>
          <w:sz w:val="24"/>
          <w:szCs w:val="24"/>
        </w:rPr>
        <w:t>: Dr Marilyn Crawshaw, Dept of Social Policy and Social Work, University of York, York YO10 5DD, UK.</w:t>
      </w:r>
      <w:r w:rsidRPr="00654469">
        <w:rPr>
          <w:b/>
          <w:sz w:val="24"/>
          <w:szCs w:val="24"/>
        </w:rPr>
        <w:t xml:space="preserve">  </w:t>
      </w:r>
    </w:p>
    <w:p w:rsidR="00780AF2" w:rsidRPr="00654469" w:rsidRDefault="00ED4354" w:rsidP="00ED4354">
      <w:pPr>
        <w:rPr>
          <w:sz w:val="24"/>
          <w:szCs w:val="24"/>
        </w:rPr>
      </w:pPr>
      <w:r w:rsidRPr="00654469">
        <w:rPr>
          <w:sz w:val="24"/>
          <w:szCs w:val="24"/>
        </w:rPr>
        <w:t xml:space="preserve">Correspondence address: 50 Middlethorpe Grove, York YO24 1LD, </w:t>
      </w:r>
      <w:r w:rsidR="00780AF2" w:rsidRPr="00654469">
        <w:rPr>
          <w:sz w:val="24"/>
          <w:szCs w:val="24"/>
        </w:rPr>
        <w:t>UK</w:t>
      </w:r>
      <w:r w:rsidRPr="00654469">
        <w:rPr>
          <w:sz w:val="24"/>
          <w:szCs w:val="24"/>
        </w:rPr>
        <w:t xml:space="preserve">.  </w:t>
      </w:r>
      <w:r w:rsidR="00616FDF" w:rsidRPr="00654469">
        <w:rPr>
          <w:sz w:val="24"/>
          <w:szCs w:val="24"/>
        </w:rPr>
        <w:t>Tel: 01904 702060</w:t>
      </w:r>
      <w:r w:rsidR="00616FDF" w:rsidRPr="00654469">
        <w:rPr>
          <w:rStyle w:val="FootnoteReference"/>
          <w:sz w:val="24"/>
          <w:szCs w:val="24"/>
        </w:rPr>
        <w:footnoteReference w:id="1"/>
      </w:r>
    </w:p>
    <w:p w:rsidR="00ED4354" w:rsidRPr="00654469" w:rsidRDefault="00ED4354" w:rsidP="00ED4354">
      <w:pPr>
        <w:rPr>
          <w:sz w:val="24"/>
          <w:szCs w:val="24"/>
        </w:rPr>
      </w:pPr>
      <w:r w:rsidRPr="00654469">
        <w:rPr>
          <w:sz w:val="24"/>
          <w:szCs w:val="24"/>
        </w:rPr>
        <w:t xml:space="preserve">Email: </w:t>
      </w:r>
      <w:hyperlink r:id="rId8" w:history="1">
        <w:r w:rsidRPr="00654469">
          <w:rPr>
            <w:rStyle w:val="Hyperlink"/>
            <w:sz w:val="24"/>
            <w:szCs w:val="24"/>
          </w:rPr>
          <w:t>marilyn.crawshaw@york.ac.uk</w:t>
        </w:r>
      </w:hyperlink>
    </w:p>
    <w:p w:rsidR="00ED4354" w:rsidRPr="00654469" w:rsidRDefault="00ED4354" w:rsidP="00ED4354">
      <w:pPr>
        <w:rPr>
          <w:sz w:val="24"/>
          <w:szCs w:val="24"/>
        </w:rPr>
      </w:pPr>
    </w:p>
    <w:p w:rsidR="00ED4354" w:rsidRPr="00654469" w:rsidRDefault="00ED4354" w:rsidP="00ED4354">
      <w:pPr>
        <w:spacing w:after="0" w:line="240" w:lineRule="auto"/>
        <w:rPr>
          <w:rFonts w:eastAsia="Times New Roman" w:cs="Times New Roman"/>
          <w:b/>
          <w:bCs/>
          <w:sz w:val="24"/>
          <w:szCs w:val="24"/>
        </w:rPr>
      </w:pPr>
      <w:r w:rsidRPr="00654469">
        <w:rPr>
          <w:rFonts w:eastAsia="Times New Roman" w:cs="Times New Roman"/>
          <w:b/>
          <w:bCs/>
          <w:sz w:val="24"/>
          <w:szCs w:val="24"/>
        </w:rPr>
        <w:t xml:space="preserve">Dr Lucy Frith </w:t>
      </w:r>
    </w:p>
    <w:p w:rsidR="00ED4354" w:rsidRPr="00654469" w:rsidRDefault="00ED4354" w:rsidP="00ED4354">
      <w:pPr>
        <w:spacing w:after="0" w:line="240" w:lineRule="auto"/>
        <w:rPr>
          <w:rFonts w:eastAsia="Times New Roman" w:cs="Times New Roman"/>
          <w:sz w:val="24"/>
          <w:szCs w:val="24"/>
        </w:rPr>
      </w:pPr>
      <w:r w:rsidRPr="00654469">
        <w:rPr>
          <w:rFonts w:eastAsia="Times New Roman" w:cs="Times New Roman"/>
          <w:sz w:val="24"/>
          <w:szCs w:val="24"/>
        </w:rPr>
        <w:t>Department of Health Services Research, The University of Liverpool, Block B, Waterhouse Buildings, 1-5 Brownlow Street, Liverpool, L69 3GL</w:t>
      </w:r>
      <w:r w:rsidR="00780AF2" w:rsidRPr="00654469">
        <w:rPr>
          <w:rFonts w:eastAsia="Times New Roman" w:cs="Times New Roman"/>
          <w:sz w:val="24"/>
          <w:szCs w:val="24"/>
        </w:rPr>
        <w:t>,</w:t>
      </w:r>
      <w:r w:rsidRPr="00654469">
        <w:rPr>
          <w:rFonts w:eastAsia="Times New Roman" w:cs="Times New Roman"/>
          <w:sz w:val="24"/>
          <w:szCs w:val="24"/>
        </w:rPr>
        <w:t xml:space="preserve"> </w:t>
      </w:r>
      <w:r w:rsidR="00780AF2" w:rsidRPr="00654469">
        <w:rPr>
          <w:rFonts w:eastAsia="Times New Roman" w:cs="Times New Roman"/>
          <w:sz w:val="24"/>
          <w:szCs w:val="24"/>
        </w:rPr>
        <w:t>UK</w:t>
      </w:r>
    </w:p>
    <w:p w:rsidR="00780AF2" w:rsidRPr="00654469" w:rsidRDefault="00780AF2" w:rsidP="00ED4354">
      <w:pPr>
        <w:spacing w:after="0" w:line="240" w:lineRule="auto"/>
        <w:rPr>
          <w:sz w:val="24"/>
          <w:szCs w:val="24"/>
        </w:rPr>
      </w:pPr>
    </w:p>
    <w:p w:rsidR="00ED4354" w:rsidRPr="00654469" w:rsidRDefault="00780AF2" w:rsidP="00ED4354">
      <w:pPr>
        <w:spacing w:after="0" w:line="240" w:lineRule="auto"/>
        <w:rPr>
          <w:sz w:val="24"/>
          <w:szCs w:val="24"/>
        </w:rPr>
      </w:pPr>
      <w:r w:rsidRPr="00654469">
        <w:rPr>
          <w:sz w:val="24"/>
          <w:szCs w:val="24"/>
        </w:rPr>
        <w:t xml:space="preserve">Email: </w:t>
      </w:r>
      <w:hyperlink r:id="rId9" w:history="1">
        <w:r w:rsidRPr="00654469">
          <w:rPr>
            <w:rStyle w:val="Hyperlink"/>
            <w:sz w:val="24"/>
            <w:szCs w:val="24"/>
          </w:rPr>
          <w:t>L.J.Frith@liverpool.ac.uk</w:t>
        </w:r>
      </w:hyperlink>
    </w:p>
    <w:p w:rsidR="00780AF2" w:rsidRPr="00654469" w:rsidRDefault="00780AF2" w:rsidP="00ED4354">
      <w:pPr>
        <w:spacing w:after="0" w:line="240" w:lineRule="auto"/>
        <w:rPr>
          <w:sz w:val="24"/>
          <w:szCs w:val="24"/>
        </w:rPr>
      </w:pPr>
    </w:p>
    <w:p w:rsidR="00ED4354" w:rsidRPr="00654469" w:rsidRDefault="00ED4354" w:rsidP="00ED4354">
      <w:pPr>
        <w:spacing w:after="0" w:line="240" w:lineRule="auto"/>
        <w:rPr>
          <w:sz w:val="24"/>
          <w:szCs w:val="24"/>
        </w:rPr>
      </w:pPr>
    </w:p>
    <w:p w:rsidR="00ED4354" w:rsidRPr="009E4CD1" w:rsidRDefault="00BB7DCF" w:rsidP="00ED4354">
      <w:pPr>
        <w:adjustRightInd w:val="0"/>
        <w:rPr>
          <w:rFonts w:cs="Tahoma"/>
          <w:b/>
          <w:color w:val="000000"/>
          <w:sz w:val="24"/>
          <w:szCs w:val="24"/>
          <w:lang w:val="nl-NL"/>
        </w:rPr>
      </w:pPr>
      <w:r w:rsidRPr="00BB7DCF">
        <w:rPr>
          <w:rFonts w:cs="Tahoma"/>
          <w:b/>
          <w:color w:val="000000"/>
          <w:sz w:val="24"/>
          <w:szCs w:val="24"/>
          <w:lang w:val="nl-NL"/>
        </w:rPr>
        <w:t>Professor Olga van den Akker</w:t>
      </w:r>
    </w:p>
    <w:p w:rsidR="00ED4354" w:rsidRPr="00654469" w:rsidRDefault="00ED4354" w:rsidP="00780AF2">
      <w:pPr>
        <w:spacing w:after="0" w:line="240" w:lineRule="auto"/>
        <w:rPr>
          <w:rFonts w:cs="Arial"/>
          <w:sz w:val="24"/>
          <w:szCs w:val="24"/>
          <w:lang w:val="nb-NO"/>
        </w:rPr>
      </w:pPr>
      <w:r w:rsidRPr="00654469">
        <w:rPr>
          <w:rFonts w:cs="Arial"/>
          <w:sz w:val="24"/>
          <w:szCs w:val="24"/>
          <w:lang w:val="nb-NO"/>
        </w:rPr>
        <w:t xml:space="preserve">Olga B.A. van den Akker BSC PhD C.Psychol AFBPsS </w:t>
      </w:r>
    </w:p>
    <w:p w:rsidR="00ED4354" w:rsidRPr="00654469" w:rsidRDefault="00780AF2" w:rsidP="00780AF2">
      <w:pPr>
        <w:spacing w:after="0" w:line="240" w:lineRule="auto"/>
        <w:rPr>
          <w:rFonts w:cs="Arial"/>
          <w:sz w:val="24"/>
          <w:szCs w:val="24"/>
        </w:rPr>
      </w:pPr>
      <w:r w:rsidRPr="00654469">
        <w:rPr>
          <w:rFonts w:cs="Arial"/>
          <w:sz w:val="24"/>
          <w:szCs w:val="24"/>
        </w:rPr>
        <w:t xml:space="preserve">Professor of Health Psychology, </w:t>
      </w:r>
      <w:r w:rsidR="00ED4354" w:rsidRPr="00654469">
        <w:rPr>
          <w:rFonts w:cs="Arial"/>
          <w:sz w:val="24"/>
          <w:szCs w:val="24"/>
        </w:rPr>
        <w:t>S</w:t>
      </w:r>
      <w:r w:rsidRPr="00654469">
        <w:rPr>
          <w:rFonts w:cs="Arial"/>
          <w:sz w:val="24"/>
          <w:szCs w:val="24"/>
        </w:rPr>
        <w:t xml:space="preserve">chool of Science and Technology, </w:t>
      </w:r>
      <w:r w:rsidR="00ED4354" w:rsidRPr="00654469">
        <w:rPr>
          <w:rFonts w:cs="Arial"/>
          <w:sz w:val="24"/>
          <w:szCs w:val="24"/>
        </w:rPr>
        <w:t xml:space="preserve">Middlesex University </w:t>
      </w:r>
      <w:r w:rsidRPr="00654469">
        <w:rPr>
          <w:rFonts w:cs="Arial"/>
          <w:sz w:val="24"/>
          <w:szCs w:val="24"/>
        </w:rPr>
        <w:t>,</w:t>
      </w:r>
    </w:p>
    <w:p w:rsidR="00ED4354" w:rsidRPr="00654469" w:rsidRDefault="00ED4354" w:rsidP="00780AF2">
      <w:pPr>
        <w:spacing w:after="0" w:line="240" w:lineRule="auto"/>
        <w:rPr>
          <w:rFonts w:cs="Arial"/>
          <w:sz w:val="24"/>
          <w:szCs w:val="24"/>
        </w:rPr>
      </w:pPr>
      <w:r w:rsidRPr="00654469">
        <w:rPr>
          <w:rFonts w:cs="Arial"/>
          <w:sz w:val="24"/>
          <w:szCs w:val="24"/>
        </w:rPr>
        <w:t>The Town Hall (TG47)</w:t>
      </w:r>
      <w:r w:rsidR="00780AF2" w:rsidRPr="00654469">
        <w:rPr>
          <w:rFonts w:cs="Arial"/>
          <w:sz w:val="24"/>
          <w:szCs w:val="24"/>
        </w:rPr>
        <w:t xml:space="preserve">, The Burroughs, Hendon, </w:t>
      </w:r>
      <w:r w:rsidRPr="00654469">
        <w:rPr>
          <w:rFonts w:cs="Arial"/>
          <w:sz w:val="24"/>
          <w:szCs w:val="24"/>
        </w:rPr>
        <w:t>London NW4 4BT</w:t>
      </w:r>
      <w:r w:rsidR="00780AF2" w:rsidRPr="00654469">
        <w:rPr>
          <w:rFonts w:cs="Arial"/>
          <w:sz w:val="24"/>
          <w:szCs w:val="24"/>
        </w:rPr>
        <w:t>, UK</w:t>
      </w:r>
    </w:p>
    <w:p w:rsidR="00780AF2" w:rsidRPr="00654469" w:rsidRDefault="00780AF2" w:rsidP="00ED4354">
      <w:pPr>
        <w:rPr>
          <w:rFonts w:cs="Arial"/>
          <w:sz w:val="24"/>
          <w:szCs w:val="24"/>
        </w:rPr>
      </w:pPr>
    </w:p>
    <w:p w:rsidR="00ED4354" w:rsidRPr="00654469" w:rsidRDefault="00ED4354" w:rsidP="00ED4354">
      <w:pPr>
        <w:rPr>
          <w:rFonts w:cs="Arial"/>
          <w:sz w:val="24"/>
          <w:szCs w:val="24"/>
        </w:rPr>
      </w:pPr>
      <w:r w:rsidRPr="00654469">
        <w:rPr>
          <w:rFonts w:cs="Arial"/>
          <w:sz w:val="24"/>
          <w:szCs w:val="24"/>
        </w:rPr>
        <w:t xml:space="preserve">email: </w:t>
      </w:r>
      <w:hyperlink r:id="rId10" w:history="1">
        <w:r w:rsidRPr="00654469">
          <w:rPr>
            <w:rStyle w:val="Hyperlink"/>
            <w:rFonts w:cs="Arial"/>
            <w:sz w:val="24"/>
            <w:szCs w:val="24"/>
          </w:rPr>
          <w:t>o.vandenakker@mdx.ac.uk</w:t>
        </w:r>
      </w:hyperlink>
    </w:p>
    <w:p w:rsidR="00ED4354" w:rsidRPr="00654469" w:rsidRDefault="00780AF2" w:rsidP="00ED4354">
      <w:pPr>
        <w:rPr>
          <w:rFonts w:cs="Tahoma"/>
          <w:color w:val="000000"/>
          <w:sz w:val="24"/>
          <w:szCs w:val="24"/>
        </w:rPr>
      </w:pPr>
      <w:r w:rsidRPr="00654469">
        <w:rPr>
          <w:b/>
          <w:sz w:val="24"/>
          <w:szCs w:val="24"/>
        </w:rPr>
        <w:t xml:space="preserve">Emeritus Professor </w:t>
      </w:r>
      <w:r w:rsidR="00ED4354" w:rsidRPr="00654469">
        <w:rPr>
          <w:b/>
          <w:sz w:val="24"/>
          <w:szCs w:val="24"/>
        </w:rPr>
        <w:t xml:space="preserve">Eric Blyth </w:t>
      </w:r>
    </w:p>
    <w:p w:rsidR="00780AF2" w:rsidRPr="00654469" w:rsidRDefault="00ED4354" w:rsidP="00ED4354">
      <w:pPr>
        <w:rPr>
          <w:color w:val="000000"/>
          <w:sz w:val="24"/>
          <w:szCs w:val="24"/>
          <w:lang w:val="en-US"/>
        </w:rPr>
      </w:pPr>
      <w:r w:rsidRPr="00654469">
        <w:rPr>
          <w:color w:val="000000"/>
          <w:sz w:val="24"/>
          <w:szCs w:val="24"/>
          <w:lang w:val="en-US"/>
        </w:rPr>
        <w:t>University of Huddersfield</w:t>
      </w:r>
      <w:r w:rsidR="00780AF2" w:rsidRPr="00654469">
        <w:rPr>
          <w:color w:val="000000"/>
          <w:sz w:val="24"/>
          <w:szCs w:val="24"/>
          <w:lang w:val="en-US"/>
        </w:rPr>
        <w:t xml:space="preserve">, </w:t>
      </w:r>
      <w:r w:rsidRPr="00654469">
        <w:rPr>
          <w:color w:val="000000"/>
          <w:sz w:val="24"/>
          <w:szCs w:val="24"/>
          <w:lang w:val="en-US"/>
        </w:rPr>
        <w:t>Queensgate</w:t>
      </w:r>
      <w:r w:rsidR="00780AF2" w:rsidRPr="00654469">
        <w:rPr>
          <w:color w:val="000000"/>
          <w:sz w:val="24"/>
          <w:szCs w:val="24"/>
          <w:lang w:val="en-US"/>
        </w:rPr>
        <w:t xml:space="preserve">, </w:t>
      </w:r>
      <w:r w:rsidRPr="00654469">
        <w:rPr>
          <w:color w:val="000000"/>
          <w:sz w:val="24"/>
          <w:szCs w:val="24"/>
          <w:lang w:val="en-US"/>
        </w:rPr>
        <w:t>Huddersfield</w:t>
      </w:r>
      <w:r w:rsidR="00780AF2" w:rsidRPr="00654469">
        <w:rPr>
          <w:color w:val="000000"/>
          <w:sz w:val="24"/>
          <w:szCs w:val="24"/>
          <w:lang w:val="en-US"/>
        </w:rPr>
        <w:t>,</w:t>
      </w:r>
      <w:r w:rsidRPr="00654469">
        <w:rPr>
          <w:color w:val="000000"/>
          <w:sz w:val="24"/>
          <w:szCs w:val="24"/>
          <w:lang w:val="en-US"/>
        </w:rPr>
        <w:t xml:space="preserve"> HD1 3DH</w:t>
      </w:r>
      <w:r w:rsidR="00780AF2" w:rsidRPr="00654469">
        <w:rPr>
          <w:color w:val="000000"/>
          <w:sz w:val="24"/>
          <w:szCs w:val="24"/>
          <w:lang w:val="en-US"/>
        </w:rPr>
        <w:t>, UK</w:t>
      </w:r>
      <w:r w:rsidRPr="00654469">
        <w:rPr>
          <w:color w:val="000000"/>
          <w:sz w:val="24"/>
          <w:szCs w:val="24"/>
          <w:lang w:val="en-US"/>
        </w:rPr>
        <w:br/>
      </w:r>
    </w:p>
    <w:p w:rsidR="00ED4354" w:rsidRPr="00654469" w:rsidRDefault="00ED4354" w:rsidP="00ED4354">
      <w:pPr>
        <w:rPr>
          <w:rFonts w:cs="Tahoma"/>
          <w:color w:val="000000"/>
          <w:sz w:val="24"/>
          <w:szCs w:val="24"/>
          <w:lang w:val="en-US"/>
        </w:rPr>
      </w:pPr>
      <w:r w:rsidRPr="00654469">
        <w:rPr>
          <w:color w:val="000000"/>
          <w:sz w:val="24"/>
          <w:szCs w:val="24"/>
          <w:lang w:val="en-US"/>
        </w:rPr>
        <w:t xml:space="preserve">email: </w:t>
      </w:r>
      <w:hyperlink r:id="rId11" w:history="1">
        <w:r w:rsidRPr="00654469">
          <w:rPr>
            <w:rStyle w:val="Hyperlink"/>
            <w:sz w:val="24"/>
            <w:szCs w:val="24"/>
            <w:lang w:val="en-US"/>
          </w:rPr>
          <w:t>e.d.blyth@hud.ac.uk</w:t>
        </w:r>
      </w:hyperlink>
    </w:p>
    <w:p w:rsidR="002B106D" w:rsidRPr="00654469" w:rsidRDefault="00ED4354" w:rsidP="00186398">
      <w:pPr>
        <w:rPr>
          <w:rFonts w:cs="Tahoma"/>
          <w:color w:val="000000"/>
          <w:sz w:val="24"/>
          <w:szCs w:val="24"/>
          <w:lang w:val="en-US"/>
        </w:rPr>
      </w:pPr>
      <w:r w:rsidRPr="00654469">
        <w:rPr>
          <w:rFonts w:cs="Tahoma"/>
          <w:color w:val="000000"/>
          <w:sz w:val="24"/>
          <w:szCs w:val="24"/>
          <w:lang w:val="en-US"/>
        </w:rPr>
        <w:t> </w:t>
      </w:r>
    </w:p>
    <w:p w:rsidR="00186398" w:rsidRPr="00654469" w:rsidRDefault="00186398" w:rsidP="00186398">
      <w:pPr>
        <w:rPr>
          <w:rFonts w:cs="Tahoma"/>
          <w:color w:val="000000"/>
          <w:sz w:val="24"/>
          <w:szCs w:val="24"/>
          <w:lang w:val="en-US"/>
        </w:rPr>
      </w:pPr>
    </w:p>
    <w:p w:rsidR="00186398" w:rsidRPr="00654469" w:rsidRDefault="00186398" w:rsidP="00E463B8">
      <w:pPr>
        <w:jc w:val="both"/>
        <w:rPr>
          <w:rFonts w:cs="Times New Roman"/>
          <w:sz w:val="24"/>
          <w:szCs w:val="24"/>
        </w:rPr>
      </w:pPr>
    </w:p>
    <w:p w:rsidR="00227256" w:rsidRPr="00654469" w:rsidRDefault="003528CA" w:rsidP="00E463B8">
      <w:pPr>
        <w:jc w:val="both"/>
        <w:rPr>
          <w:rFonts w:cs="Times New Roman"/>
          <w:sz w:val="24"/>
          <w:szCs w:val="24"/>
        </w:rPr>
      </w:pPr>
      <w:r w:rsidRPr="00654469">
        <w:rPr>
          <w:rFonts w:cs="Times New Roman"/>
          <w:b/>
          <w:sz w:val="24"/>
          <w:szCs w:val="24"/>
        </w:rPr>
        <w:t>Abstract</w:t>
      </w:r>
    </w:p>
    <w:p w:rsidR="00251700" w:rsidRPr="00654469" w:rsidRDefault="00AF3776" w:rsidP="00E463B8">
      <w:pPr>
        <w:jc w:val="both"/>
        <w:rPr>
          <w:rFonts w:cs="Times New Roman"/>
          <w:sz w:val="24"/>
          <w:szCs w:val="24"/>
        </w:rPr>
      </w:pPr>
      <w:r w:rsidRPr="00654469">
        <w:rPr>
          <w:rFonts w:cs="Times New Roman"/>
          <w:sz w:val="24"/>
          <w:szCs w:val="24"/>
        </w:rPr>
        <w:t xml:space="preserve">Medical science has enabled the creation of families through the use of donor conception but </w:t>
      </w:r>
      <w:r w:rsidR="00E463B8" w:rsidRPr="00E463B8">
        <w:rPr>
          <w:rFonts w:cs="Times New Roman"/>
          <w:color w:val="FF0000"/>
          <w:sz w:val="24"/>
          <w:szCs w:val="24"/>
        </w:rPr>
        <w:t xml:space="preserve">some </w:t>
      </w:r>
      <w:r w:rsidRPr="00654469">
        <w:rPr>
          <w:rFonts w:cs="Times New Roman"/>
          <w:sz w:val="24"/>
          <w:szCs w:val="24"/>
        </w:rPr>
        <w:t xml:space="preserve">lifelong policy </w:t>
      </w:r>
      <w:r w:rsidR="00780AF2" w:rsidRPr="00654469">
        <w:rPr>
          <w:rFonts w:cs="Times New Roman"/>
          <w:sz w:val="24"/>
          <w:szCs w:val="24"/>
        </w:rPr>
        <w:t xml:space="preserve">and practice </w:t>
      </w:r>
      <w:r w:rsidRPr="00654469">
        <w:rPr>
          <w:rFonts w:cs="Times New Roman"/>
          <w:sz w:val="24"/>
          <w:szCs w:val="24"/>
        </w:rPr>
        <w:t xml:space="preserve">implications are only </w:t>
      </w:r>
      <w:r w:rsidR="00372B90" w:rsidRPr="00654469">
        <w:rPr>
          <w:rFonts w:cs="Times New Roman"/>
          <w:color w:val="FF0000"/>
          <w:sz w:val="24"/>
          <w:szCs w:val="24"/>
        </w:rPr>
        <w:t>recently</w:t>
      </w:r>
      <w:r w:rsidR="00372B90" w:rsidRPr="00654469">
        <w:rPr>
          <w:rFonts w:cs="Times New Roman"/>
          <w:sz w:val="24"/>
          <w:szCs w:val="24"/>
        </w:rPr>
        <w:t xml:space="preserve"> being</w:t>
      </w:r>
      <w:r w:rsidRPr="00654469">
        <w:rPr>
          <w:rFonts w:cs="Times New Roman"/>
          <w:sz w:val="24"/>
          <w:szCs w:val="24"/>
        </w:rPr>
        <w:t xml:space="preserve"> recognised. </w:t>
      </w:r>
      <w:r w:rsidR="00ED7703" w:rsidRPr="00654469">
        <w:rPr>
          <w:rFonts w:cs="Times New Roman"/>
          <w:sz w:val="24"/>
          <w:szCs w:val="24"/>
        </w:rPr>
        <w:t xml:space="preserve">Research and practice have shown </w:t>
      </w:r>
      <w:r w:rsidR="00F66A9B" w:rsidRPr="00654469">
        <w:rPr>
          <w:rFonts w:cs="Times New Roman"/>
          <w:sz w:val="24"/>
          <w:szCs w:val="24"/>
        </w:rPr>
        <w:t xml:space="preserve">that </w:t>
      </w:r>
      <w:r w:rsidR="00ED7703" w:rsidRPr="00654469">
        <w:rPr>
          <w:rFonts w:cs="Times New Roman"/>
          <w:sz w:val="24"/>
          <w:szCs w:val="24"/>
        </w:rPr>
        <w:t xml:space="preserve">donor conception </w:t>
      </w:r>
      <w:r w:rsidR="00A13421" w:rsidRPr="00654469">
        <w:rPr>
          <w:rFonts w:cs="Times New Roman"/>
          <w:sz w:val="24"/>
          <w:szCs w:val="24"/>
        </w:rPr>
        <w:t>can</w:t>
      </w:r>
      <w:r w:rsidR="00780AF2" w:rsidRPr="00654469">
        <w:rPr>
          <w:rFonts w:cs="Times New Roman"/>
          <w:sz w:val="24"/>
          <w:szCs w:val="24"/>
        </w:rPr>
        <w:t>, for some,</w:t>
      </w:r>
      <w:r w:rsidR="00A13421" w:rsidRPr="00654469">
        <w:rPr>
          <w:rFonts w:cs="Times New Roman"/>
          <w:sz w:val="24"/>
          <w:szCs w:val="24"/>
        </w:rPr>
        <w:t xml:space="preserve"> </w:t>
      </w:r>
      <w:r w:rsidR="00ED7703" w:rsidRPr="00654469">
        <w:rPr>
          <w:rFonts w:cs="Times New Roman"/>
          <w:sz w:val="24"/>
          <w:szCs w:val="24"/>
        </w:rPr>
        <w:t>carr</w:t>
      </w:r>
      <w:r w:rsidR="00A13421" w:rsidRPr="00654469">
        <w:rPr>
          <w:rFonts w:cs="Times New Roman"/>
          <w:sz w:val="24"/>
          <w:szCs w:val="24"/>
        </w:rPr>
        <w:t xml:space="preserve">y </w:t>
      </w:r>
      <w:r w:rsidR="00ED7703" w:rsidRPr="00654469">
        <w:rPr>
          <w:rFonts w:cs="Times New Roman"/>
          <w:sz w:val="24"/>
          <w:szCs w:val="24"/>
        </w:rPr>
        <w:t xml:space="preserve">substantial long term consequences.  </w:t>
      </w:r>
      <w:r w:rsidR="00A13421" w:rsidRPr="00654469">
        <w:rPr>
          <w:rFonts w:cs="Times New Roman"/>
          <w:sz w:val="24"/>
          <w:szCs w:val="24"/>
        </w:rPr>
        <w:t>In this paper we present f</w:t>
      </w:r>
      <w:r w:rsidR="00AF1AC0" w:rsidRPr="00654469">
        <w:rPr>
          <w:rFonts w:cs="Times New Roman"/>
          <w:sz w:val="24"/>
          <w:szCs w:val="24"/>
        </w:rPr>
        <w:t xml:space="preserve">indings from </w:t>
      </w:r>
      <w:r w:rsidR="00A13421" w:rsidRPr="00654469">
        <w:rPr>
          <w:rFonts w:cs="Times New Roman"/>
          <w:sz w:val="24"/>
          <w:szCs w:val="24"/>
        </w:rPr>
        <w:t>a</w:t>
      </w:r>
      <w:r w:rsidR="00AF1AC0" w:rsidRPr="00654469">
        <w:rPr>
          <w:rFonts w:cs="Times New Roman"/>
          <w:sz w:val="24"/>
          <w:szCs w:val="24"/>
        </w:rPr>
        <w:t xml:space="preserve"> questionnaire-based study </w:t>
      </w:r>
      <w:r w:rsidR="00A13421" w:rsidRPr="00654469">
        <w:rPr>
          <w:rFonts w:cs="Times New Roman"/>
          <w:sz w:val="24"/>
          <w:szCs w:val="24"/>
        </w:rPr>
        <w:t xml:space="preserve">that </w:t>
      </w:r>
      <w:r w:rsidR="0032705B" w:rsidRPr="00654469">
        <w:rPr>
          <w:rFonts w:cs="Times New Roman"/>
          <w:sz w:val="24"/>
          <w:szCs w:val="24"/>
        </w:rPr>
        <w:t>sought to shed light on donor-conceived adults’ and gamete donors’ views on service and support needs when searching for genetic relatives with the aid of DNA testing.  The</w:t>
      </w:r>
      <w:r w:rsidR="009B3579" w:rsidRPr="00654469">
        <w:rPr>
          <w:rFonts w:cs="Times New Roman"/>
          <w:sz w:val="24"/>
          <w:szCs w:val="24"/>
        </w:rPr>
        <w:t xml:space="preserve"> findings</w:t>
      </w:r>
      <w:r w:rsidR="0032705B" w:rsidRPr="00654469">
        <w:rPr>
          <w:rFonts w:cs="Times New Roman"/>
          <w:sz w:val="24"/>
          <w:szCs w:val="24"/>
        </w:rPr>
        <w:t xml:space="preserve"> </w:t>
      </w:r>
      <w:r w:rsidR="00AF1AC0" w:rsidRPr="00654469">
        <w:rPr>
          <w:rFonts w:cs="Times New Roman"/>
          <w:sz w:val="24"/>
          <w:szCs w:val="24"/>
        </w:rPr>
        <w:t xml:space="preserve">demonstrate the complexity </w:t>
      </w:r>
      <w:r w:rsidR="0032705B" w:rsidRPr="00654469">
        <w:rPr>
          <w:rFonts w:cs="Times New Roman"/>
          <w:sz w:val="24"/>
          <w:szCs w:val="24"/>
        </w:rPr>
        <w:t xml:space="preserve">and sensitivity </w:t>
      </w:r>
      <w:r w:rsidR="00AF1AC0" w:rsidRPr="00654469">
        <w:rPr>
          <w:rFonts w:cs="Times New Roman"/>
          <w:sz w:val="24"/>
          <w:szCs w:val="24"/>
        </w:rPr>
        <w:t xml:space="preserve">of providing services in </w:t>
      </w:r>
      <w:r w:rsidR="0032705B" w:rsidRPr="00654469">
        <w:rPr>
          <w:rFonts w:cs="Times New Roman"/>
          <w:sz w:val="24"/>
          <w:szCs w:val="24"/>
        </w:rPr>
        <w:t>this</w:t>
      </w:r>
      <w:r w:rsidR="00AF1AC0" w:rsidRPr="00654469">
        <w:rPr>
          <w:rFonts w:cs="Times New Roman"/>
          <w:sz w:val="24"/>
          <w:szCs w:val="24"/>
        </w:rPr>
        <w:t xml:space="preserve"> newly emerging area of need. </w:t>
      </w:r>
      <w:r w:rsidR="0032705B" w:rsidRPr="00654469">
        <w:rPr>
          <w:rFonts w:cs="Times New Roman"/>
          <w:sz w:val="24"/>
          <w:szCs w:val="24"/>
        </w:rPr>
        <w:t xml:space="preserve">Such provision </w:t>
      </w:r>
      <w:r w:rsidR="00AF1AC0" w:rsidRPr="00654469">
        <w:rPr>
          <w:rFonts w:cs="Times New Roman"/>
          <w:sz w:val="24"/>
          <w:szCs w:val="24"/>
        </w:rPr>
        <w:t>require</w:t>
      </w:r>
      <w:r w:rsidR="0032705B" w:rsidRPr="00654469">
        <w:rPr>
          <w:rFonts w:cs="Times New Roman"/>
          <w:sz w:val="24"/>
          <w:szCs w:val="24"/>
        </w:rPr>
        <w:t>s</w:t>
      </w:r>
      <w:r w:rsidR="00AF1AC0" w:rsidRPr="00654469">
        <w:rPr>
          <w:rFonts w:cs="Times New Roman"/>
          <w:sz w:val="24"/>
          <w:szCs w:val="24"/>
        </w:rPr>
        <w:t xml:space="preserve"> collaboration</w:t>
      </w:r>
      <w:r w:rsidR="00B613E1" w:rsidRPr="00654469">
        <w:rPr>
          <w:rFonts w:cs="Times New Roman"/>
          <w:sz w:val="24"/>
          <w:szCs w:val="24"/>
        </w:rPr>
        <w:t xml:space="preserve"> </w:t>
      </w:r>
      <w:r w:rsidR="0032705B" w:rsidRPr="00654469">
        <w:rPr>
          <w:rFonts w:cs="Times New Roman"/>
          <w:sz w:val="24"/>
          <w:szCs w:val="24"/>
        </w:rPr>
        <w:t>between</w:t>
      </w:r>
      <w:r w:rsidR="00B613E1" w:rsidRPr="00654469">
        <w:rPr>
          <w:rFonts w:cs="Times New Roman"/>
          <w:sz w:val="24"/>
          <w:szCs w:val="24"/>
        </w:rPr>
        <w:t xml:space="preserve"> very different disciplines and agencies (scientific and psycho-social)</w:t>
      </w:r>
      <w:r w:rsidR="0032705B" w:rsidRPr="00654469">
        <w:rPr>
          <w:rFonts w:cs="Times New Roman"/>
          <w:sz w:val="24"/>
          <w:szCs w:val="24"/>
        </w:rPr>
        <w:t xml:space="preserve">, introduces </w:t>
      </w:r>
      <w:r w:rsidR="00B613E1" w:rsidRPr="00654469">
        <w:rPr>
          <w:rFonts w:cs="Times New Roman"/>
          <w:sz w:val="24"/>
          <w:szCs w:val="24"/>
        </w:rPr>
        <w:t>the potential for blurring of lines of accountability and responsibility</w:t>
      </w:r>
      <w:r w:rsidRPr="00654469">
        <w:rPr>
          <w:rFonts w:cs="Times New Roman"/>
          <w:sz w:val="24"/>
          <w:szCs w:val="24"/>
        </w:rPr>
        <w:t xml:space="preserve"> and highlight</w:t>
      </w:r>
      <w:r w:rsidR="0032705B" w:rsidRPr="00654469">
        <w:rPr>
          <w:rFonts w:cs="Times New Roman"/>
          <w:sz w:val="24"/>
          <w:szCs w:val="24"/>
        </w:rPr>
        <w:t>s</w:t>
      </w:r>
      <w:r w:rsidRPr="00654469">
        <w:rPr>
          <w:rFonts w:cs="Times New Roman"/>
          <w:sz w:val="24"/>
          <w:szCs w:val="24"/>
        </w:rPr>
        <w:t xml:space="preserve"> the challenges of identifying appropriate funding streams</w:t>
      </w:r>
      <w:r w:rsidR="00B613E1" w:rsidRPr="00654469">
        <w:rPr>
          <w:rFonts w:cs="Times New Roman"/>
          <w:sz w:val="24"/>
          <w:szCs w:val="24"/>
        </w:rPr>
        <w:t>.  In addition</w:t>
      </w:r>
      <w:r w:rsidRPr="00654469">
        <w:rPr>
          <w:rFonts w:cs="Times New Roman"/>
          <w:sz w:val="24"/>
          <w:szCs w:val="24"/>
        </w:rPr>
        <w:t xml:space="preserve">, </w:t>
      </w:r>
      <w:r w:rsidR="0032705B" w:rsidRPr="00654469">
        <w:rPr>
          <w:rFonts w:cs="Times New Roman"/>
          <w:sz w:val="24"/>
          <w:szCs w:val="24"/>
        </w:rPr>
        <w:t xml:space="preserve">the findings </w:t>
      </w:r>
      <w:r w:rsidRPr="00654469">
        <w:rPr>
          <w:rFonts w:cs="Times New Roman"/>
          <w:sz w:val="24"/>
          <w:szCs w:val="24"/>
        </w:rPr>
        <w:t>demonstrate the opportunities and limitations afforded by the use of DNA</w:t>
      </w:r>
      <w:r w:rsidR="0032705B" w:rsidRPr="00654469">
        <w:rPr>
          <w:rFonts w:cs="Times New Roman"/>
          <w:sz w:val="24"/>
          <w:szCs w:val="24"/>
        </w:rPr>
        <w:t xml:space="preserve"> in identifying unknown genetic relatives.</w:t>
      </w:r>
      <w:r w:rsidR="0032705B" w:rsidRPr="00654469" w:rsidDel="00A13421">
        <w:rPr>
          <w:rStyle w:val="CommentReference"/>
          <w:sz w:val="24"/>
          <w:szCs w:val="24"/>
        </w:rPr>
        <w:t xml:space="preserve"> </w:t>
      </w:r>
    </w:p>
    <w:p w:rsidR="0032705B" w:rsidRPr="00654469" w:rsidRDefault="0032705B" w:rsidP="00E463B8">
      <w:pPr>
        <w:jc w:val="both"/>
        <w:rPr>
          <w:rFonts w:cs="Times New Roman"/>
          <w:b/>
          <w:sz w:val="24"/>
          <w:szCs w:val="24"/>
        </w:rPr>
      </w:pPr>
    </w:p>
    <w:p w:rsidR="0076264F" w:rsidRPr="00654469" w:rsidRDefault="0076264F" w:rsidP="00E463B8">
      <w:pPr>
        <w:jc w:val="both"/>
        <w:rPr>
          <w:rFonts w:cs="Times New Roman"/>
          <w:b/>
          <w:sz w:val="24"/>
          <w:szCs w:val="24"/>
        </w:rPr>
      </w:pPr>
    </w:p>
    <w:p w:rsidR="0076264F" w:rsidRPr="00654469" w:rsidRDefault="0076264F" w:rsidP="00E463B8">
      <w:pPr>
        <w:jc w:val="both"/>
        <w:rPr>
          <w:rFonts w:cs="Times New Roman"/>
          <w:b/>
          <w:sz w:val="24"/>
          <w:szCs w:val="24"/>
        </w:rPr>
      </w:pPr>
    </w:p>
    <w:p w:rsidR="00251700" w:rsidRPr="00654469" w:rsidRDefault="00251700" w:rsidP="00E463B8">
      <w:pPr>
        <w:jc w:val="both"/>
        <w:rPr>
          <w:rFonts w:cs="Times New Roman"/>
          <w:sz w:val="24"/>
          <w:szCs w:val="24"/>
        </w:rPr>
      </w:pPr>
      <w:r w:rsidRPr="00654469">
        <w:rPr>
          <w:rFonts w:cs="Times New Roman"/>
          <w:b/>
          <w:sz w:val="24"/>
          <w:szCs w:val="24"/>
        </w:rPr>
        <w:t>Key words</w:t>
      </w:r>
      <w:r w:rsidRPr="00654469">
        <w:rPr>
          <w:rFonts w:cs="Times New Roman"/>
          <w:sz w:val="24"/>
          <w:szCs w:val="24"/>
        </w:rPr>
        <w:t xml:space="preserve"> </w:t>
      </w:r>
    </w:p>
    <w:p w:rsidR="00B52E10" w:rsidRPr="00654469" w:rsidRDefault="00D57612" w:rsidP="00E463B8">
      <w:pPr>
        <w:autoSpaceDE w:val="0"/>
        <w:autoSpaceDN w:val="0"/>
        <w:adjustRightInd w:val="0"/>
        <w:spacing w:after="0" w:line="360" w:lineRule="auto"/>
        <w:ind w:right="4"/>
        <w:jc w:val="both"/>
        <w:rPr>
          <w:rFonts w:cs="Times New Roman"/>
          <w:sz w:val="24"/>
          <w:szCs w:val="24"/>
        </w:rPr>
      </w:pPr>
      <w:r w:rsidRPr="00654469">
        <w:rPr>
          <w:rFonts w:cs="Times New Roman"/>
          <w:sz w:val="24"/>
          <w:szCs w:val="24"/>
        </w:rPr>
        <w:t xml:space="preserve">DNA testing; donor-conceived adults; </w:t>
      </w:r>
      <w:r w:rsidR="00C03FFE" w:rsidRPr="00654469">
        <w:rPr>
          <w:rFonts w:cs="Times New Roman"/>
          <w:sz w:val="24"/>
          <w:szCs w:val="24"/>
        </w:rPr>
        <w:t>g</w:t>
      </w:r>
      <w:r w:rsidR="00251700" w:rsidRPr="00654469">
        <w:rPr>
          <w:rFonts w:cs="Times New Roman"/>
          <w:sz w:val="24"/>
          <w:szCs w:val="24"/>
        </w:rPr>
        <w:t>amete donors</w:t>
      </w:r>
      <w:r w:rsidR="00C62D88" w:rsidRPr="00654469">
        <w:rPr>
          <w:rFonts w:cs="Times New Roman"/>
          <w:sz w:val="24"/>
          <w:szCs w:val="24"/>
        </w:rPr>
        <w:t>; donor register; intermediary services; counselling</w:t>
      </w:r>
      <w:r w:rsidR="00851C62" w:rsidRPr="00654469">
        <w:rPr>
          <w:rFonts w:cs="Times New Roman"/>
          <w:sz w:val="24"/>
          <w:szCs w:val="24"/>
        </w:rPr>
        <w:t xml:space="preserve">. </w:t>
      </w:r>
    </w:p>
    <w:p w:rsidR="00251700" w:rsidRPr="00654469" w:rsidRDefault="00251700" w:rsidP="0032705B">
      <w:pPr>
        <w:jc w:val="both"/>
        <w:rPr>
          <w:rFonts w:cs="Times New Roman"/>
          <w:sz w:val="24"/>
          <w:szCs w:val="24"/>
        </w:rPr>
      </w:pPr>
      <w:r w:rsidRPr="00654469">
        <w:rPr>
          <w:rFonts w:cs="Times New Roman"/>
          <w:sz w:val="24"/>
          <w:szCs w:val="24"/>
        </w:rPr>
        <w:br w:type="page"/>
      </w:r>
    </w:p>
    <w:p w:rsidR="00227256" w:rsidRPr="00654469" w:rsidRDefault="00227256" w:rsidP="0032705B">
      <w:pPr>
        <w:autoSpaceDE w:val="0"/>
        <w:autoSpaceDN w:val="0"/>
        <w:adjustRightInd w:val="0"/>
        <w:spacing w:after="0" w:line="360" w:lineRule="auto"/>
        <w:ind w:right="4"/>
        <w:jc w:val="both"/>
        <w:rPr>
          <w:rFonts w:cs="Times New Roman"/>
          <w:b/>
          <w:sz w:val="24"/>
          <w:szCs w:val="24"/>
        </w:rPr>
      </w:pPr>
      <w:r w:rsidRPr="00654469">
        <w:rPr>
          <w:rFonts w:cs="Times New Roman"/>
          <w:b/>
          <w:sz w:val="24"/>
          <w:szCs w:val="24"/>
        </w:rPr>
        <w:lastRenderedPageBreak/>
        <w:t>Introduction</w:t>
      </w:r>
    </w:p>
    <w:p w:rsidR="00B17EF6" w:rsidRPr="00654469" w:rsidRDefault="008320EA" w:rsidP="009E4CD1">
      <w:pPr>
        <w:spacing w:after="0" w:line="360" w:lineRule="auto"/>
        <w:jc w:val="both"/>
        <w:rPr>
          <w:rFonts w:cs="Times New Roman"/>
          <w:noProof/>
          <w:sz w:val="24"/>
          <w:szCs w:val="24"/>
        </w:rPr>
      </w:pPr>
      <w:r w:rsidRPr="00654469">
        <w:rPr>
          <w:rFonts w:cs="Times New Roman"/>
          <w:noProof/>
          <w:sz w:val="24"/>
          <w:szCs w:val="24"/>
        </w:rPr>
        <w:t xml:space="preserve">There </w:t>
      </w:r>
      <w:r w:rsidR="00213E03" w:rsidRPr="00654469">
        <w:rPr>
          <w:rFonts w:cs="Times New Roman"/>
          <w:noProof/>
          <w:sz w:val="24"/>
          <w:szCs w:val="24"/>
        </w:rPr>
        <w:t xml:space="preserve">is </w:t>
      </w:r>
      <w:r w:rsidR="00897080" w:rsidRPr="00654469">
        <w:rPr>
          <w:rFonts w:cs="Times New Roman"/>
          <w:noProof/>
          <w:sz w:val="24"/>
          <w:szCs w:val="24"/>
        </w:rPr>
        <w:t xml:space="preserve">growing </w:t>
      </w:r>
      <w:r w:rsidRPr="00654469">
        <w:rPr>
          <w:rFonts w:cs="Times New Roman"/>
          <w:noProof/>
          <w:sz w:val="24"/>
          <w:szCs w:val="24"/>
        </w:rPr>
        <w:t xml:space="preserve">demand </w:t>
      </w:r>
      <w:r w:rsidR="00251700" w:rsidRPr="00654469">
        <w:rPr>
          <w:rFonts w:cs="Times New Roman"/>
          <w:noProof/>
          <w:sz w:val="24"/>
          <w:szCs w:val="24"/>
        </w:rPr>
        <w:t xml:space="preserve">from donor-conceived people </w:t>
      </w:r>
      <w:r w:rsidRPr="00654469">
        <w:rPr>
          <w:rFonts w:cs="Times New Roman"/>
          <w:noProof/>
          <w:sz w:val="24"/>
          <w:szCs w:val="24"/>
        </w:rPr>
        <w:t xml:space="preserve">for access to information </w:t>
      </w:r>
      <w:r w:rsidR="00D607DE" w:rsidRPr="00654469">
        <w:rPr>
          <w:rFonts w:cs="Times New Roman"/>
          <w:noProof/>
          <w:sz w:val="24"/>
          <w:szCs w:val="24"/>
        </w:rPr>
        <w:t xml:space="preserve">about </w:t>
      </w:r>
      <w:r w:rsidRPr="00654469">
        <w:rPr>
          <w:rFonts w:cs="Times New Roman"/>
          <w:noProof/>
          <w:sz w:val="24"/>
          <w:szCs w:val="24"/>
        </w:rPr>
        <w:t xml:space="preserve">those </w:t>
      </w:r>
      <w:r w:rsidR="00186398" w:rsidRPr="00654469">
        <w:rPr>
          <w:rFonts w:cs="Times New Roman"/>
          <w:noProof/>
          <w:sz w:val="24"/>
          <w:szCs w:val="24"/>
        </w:rPr>
        <w:t xml:space="preserve">to whom </w:t>
      </w:r>
      <w:r w:rsidR="00251700" w:rsidRPr="00654469">
        <w:rPr>
          <w:rFonts w:cs="Times New Roman"/>
          <w:noProof/>
          <w:sz w:val="24"/>
          <w:szCs w:val="24"/>
        </w:rPr>
        <w:t>they</w:t>
      </w:r>
      <w:r w:rsidRPr="00654469">
        <w:rPr>
          <w:rFonts w:cs="Times New Roman"/>
          <w:noProof/>
          <w:sz w:val="24"/>
          <w:szCs w:val="24"/>
        </w:rPr>
        <w:t xml:space="preserve"> are genetically related</w:t>
      </w:r>
      <w:r w:rsidR="00793092" w:rsidRPr="00654469">
        <w:rPr>
          <w:rFonts w:cs="Times New Roman"/>
          <w:noProof/>
          <w:sz w:val="24"/>
          <w:szCs w:val="24"/>
        </w:rPr>
        <w:t xml:space="preserve"> </w:t>
      </w:r>
      <w:r w:rsidRPr="00654469">
        <w:rPr>
          <w:rFonts w:cs="Times New Roman"/>
          <w:noProof/>
          <w:sz w:val="24"/>
          <w:szCs w:val="24"/>
        </w:rPr>
        <w:t>through donor conception.</w:t>
      </w:r>
      <w:r w:rsidR="007E337B" w:rsidRPr="00654469">
        <w:rPr>
          <w:rFonts w:cs="Times New Roman"/>
          <w:noProof/>
          <w:sz w:val="24"/>
          <w:szCs w:val="24"/>
        </w:rPr>
        <w:t xml:space="preserve"> </w:t>
      </w:r>
      <w:r w:rsidRPr="00654469">
        <w:rPr>
          <w:rFonts w:cs="Times New Roman"/>
          <w:noProof/>
          <w:sz w:val="24"/>
          <w:szCs w:val="24"/>
        </w:rPr>
        <w:t>While</w:t>
      </w:r>
      <w:r w:rsidR="00B52E10" w:rsidRPr="00654469">
        <w:rPr>
          <w:rFonts w:cs="Times New Roman"/>
          <w:noProof/>
          <w:sz w:val="24"/>
          <w:szCs w:val="24"/>
        </w:rPr>
        <w:t xml:space="preserve"> </w:t>
      </w:r>
      <w:r w:rsidRPr="00654469">
        <w:rPr>
          <w:rFonts w:cs="Times New Roman"/>
          <w:noProof/>
          <w:sz w:val="24"/>
          <w:szCs w:val="24"/>
        </w:rPr>
        <w:t xml:space="preserve">a small number of </w:t>
      </w:r>
      <w:r w:rsidR="00D607DE" w:rsidRPr="00654469">
        <w:rPr>
          <w:rFonts w:cs="Times New Roman"/>
          <w:noProof/>
          <w:sz w:val="24"/>
          <w:szCs w:val="24"/>
        </w:rPr>
        <w:t>jurisdictions</w:t>
      </w:r>
      <w:r w:rsidR="003528CA" w:rsidRPr="00654469">
        <w:rPr>
          <w:rFonts w:cs="Times New Roman"/>
          <w:noProof/>
          <w:sz w:val="24"/>
          <w:szCs w:val="24"/>
        </w:rPr>
        <w:t xml:space="preserve"> </w:t>
      </w:r>
      <w:r w:rsidRPr="00654469">
        <w:rPr>
          <w:rFonts w:cs="Times New Roman"/>
          <w:noProof/>
          <w:sz w:val="24"/>
          <w:szCs w:val="24"/>
        </w:rPr>
        <w:t>have legislated to allow the release of information about donors and/or donor-related siblings to donor-conceived people (</w:t>
      </w:r>
      <w:r w:rsidR="009F5373" w:rsidRPr="00654469">
        <w:rPr>
          <w:rFonts w:cs="Times New Roman"/>
          <w:noProof/>
          <w:sz w:val="24"/>
          <w:szCs w:val="24"/>
        </w:rPr>
        <w:t>Blyth and Frith</w:t>
      </w:r>
      <w:r w:rsidR="0027395B" w:rsidRPr="00654469">
        <w:rPr>
          <w:rFonts w:cs="Times New Roman"/>
          <w:noProof/>
          <w:sz w:val="24"/>
          <w:szCs w:val="24"/>
        </w:rPr>
        <w:t>, 2015</w:t>
      </w:r>
      <w:r w:rsidRPr="00654469">
        <w:rPr>
          <w:rFonts w:cs="Times New Roman"/>
          <w:noProof/>
          <w:sz w:val="24"/>
          <w:szCs w:val="24"/>
        </w:rPr>
        <w:t xml:space="preserve">), there has also been a growth in the use of voluntary registers such as </w:t>
      </w:r>
      <w:r w:rsidR="00B17EF6" w:rsidRPr="00654469">
        <w:rPr>
          <w:rFonts w:cs="Times New Roman"/>
          <w:noProof/>
          <w:sz w:val="24"/>
          <w:szCs w:val="24"/>
        </w:rPr>
        <w:t xml:space="preserve"> the</w:t>
      </w:r>
      <w:r w:rsidRPr="00654469">
        <w:rPr>
          <w:rFonts w:cs="Times New Roman"/>
          <w:noProof/>
          <w:sz w:val="24"/>
          <w:szCs w:val="24"/>
        </w:rPr>
        <w:t xml:space="preserve"> Donor Sibling Registry (</w:t>
      </w:r>
      <w:r w:rsidR="00CD2C0C" w:rsidRPr="00654469">
        <w:rPr>
          <w:rFonts w:cs="Times New Roman"/>
          <w:noProof/>
          <w:sz w:val="24"/>
          <w:szCs w:val="24"/>
        </w:rPr>
        <w:t>Kramer and C</w:t>
      </w:r>
      <w:r w:rsidR="00C636E4" w:rsidRPr="00654469">
        <w:rPr>
          <w:rFonts w:cs="Times New Roman"/>
          <w:noProof/>
          <w:sz w:val="24"/>
          <w:szCs w:val="24"/>
        </w:rPr>
        <w:t>ahn, 2013</w:t>
      </w:r>
      <w:r w:rsidRPr="00654469">
        <w:rPr>
          <w:rFonts w:cs="Times New Roman"/>
          <w:noProof/>
          <w:sz w:val="24"/>
          <w:szCs w:val="24"/>
        </w:rPr>
        <w:t>)</w:t>
      </w:r>
      <w:r w:rsidR="007E337B" w:rsidRPr="00654469">
        <w:rPr>
          <w:rFonts w:cs="Times New Roman"/>
          <w:noProof/>
          <w:sz w:val="24"/>
          <w:szCs w:val="24"/>
        </w:rPr>
        <w:t xml:space="preserve"> </w:t>
      </w:r>
      <w:r w:rsidRPr="00654469">
        <w:rPr>
          <w:rFonts w:cs="Times New Roman"/>
          <w:noProof/>
          <w:sz w:val="24"/>
          <w:szCs w:val="24"/>
        </w:rPr>
        <w:t>and informal searching routes (</w:t>
      </w:r>
      <w:r w:rsidR="009F5373" w:rsidRPr="00654469">
        <w:rPr>
          <w:rFonts w:cs="Times New Roman"/>
          <w:noProof/>
          <w:sz w:val="24"/>
          <w:szCs w:val="24"/>
        </w:rPr>
        <w:t>Crawshaw</w:t>
      </w:r>
      <w:r w:rsidRPr="00654469">
        <w:rPr>
          <w:rFonts w:cs="Times New Roman"/>
          <w:noProof/>
          <w:sz w:val="24"/>
          <w:szCs w:val="24"/>
        </w:rPr>
        <w:t xml:space="preserve"> et al</w:t>
      </w:r>
      <w:r w:rsidR="00E417C0" w:rsidRPr="00654469">
        <w:rPr>
          <w:rFonts w:cs="Times New Roman"/>
          <w:noProof/>
          <w:sz w:val="24"/>
          <w:szCs w:val="24"/>
        </w:rPr>
        <w:t>, 2015</w:t>
      </w:r>
      <w:r w:rsidRPr="00654469">
        <w:rPr>
          <w:rFonts w:cs="Times New Roman"/>
          <w:noProof/>
          <w:sz w:val="24"/>
          <w:szCs w:val="24"/>
        </w:rPr>
        <w:t>).</w:t>
      </w:r>
      <w:r w:rsidR="007E337B" w:rsidRPr="00654469">
        <w:rPr>
          <w:rFonts w:cs="Times New Roman"/>
          <w:noProof/>
          <w:sz w:val="24"/>
          <w:szCs w:val="24"/>
        </w:rPr>
        <w:t xml:space="preserve"> </w:t>
      </w:r>
      <w:r w:rsidR="00D607DE" w:rsidRPr="00654469">
        <w:rPr>
          <w:rFonts w:cs="Times New Roman"/>
          <w:noProof/>
          <w:sz w:val="24"/>
          <w:szCs w:val="24"/>
        </w:rPr>
        <w:t xml:space="preserve">Currently only two </w:t>
      </w:r>
      <w:r w:rsidR="00A00537" w:rsidRPr="00A00537">
        <w:rPr>
          <w:rFonts w:cs="Times New Roman"/>
          <w:noProof/>
          <w:color w:val="FF0000"/>
          <w:sz w:val="24"/>
          <w:szCs w:val="24"/>
        </w:rPr>
        <w:t>national</w:t>
      </w:r>
      <w:r w:rsidR="00A00537">
        <w:rPr>
          <w:rFonts w:cs="Times New Roman"/>
          <w:noProof/>
          <w:sz w:val="24"/>
          <w:szCs w:val="24"/>
        </w:rPr>
        <w:t xml:space="preserve"> </w:t>
      </w:r>
      <w:r w:rsidR="00D607DE" w:rsidRPr="00654469">
        <w:rPr>
          <w:rFonts w:cs="Times New Roman"/>
          <w:noProof/>
          <w:sz w:val="24"/>
          <w:szCs w:val="24"/>
        </w:rPr>
        <w:t xml:space="preserve">register </w:t>
      </w:r>
      <w:r w:rsidR="00D607DE" w:rsidRPr="00654469">
        <w:rPr>
          <w:rFonts w:cs="Times New Roman"/>
          <w:noProof/>
          <w:color w:val="FF0000"/>
          <w:sz w:val="24"/>
          <w:szCs w:val="24"/>
        </w:rPr>
        <w:t>services</w:t>
      </w:r>
      <w:r w:rsidR="00F8428D" w:rsidRPr="00654469">
        <w:rPr>
          <w:rFonts w:cs="Times New Roman"/>
          <w:noProof/>
          <w:color w:val="FF0000"/>
          <w:sz w:val="24"/>
          <w:szCs w:val="24"/>
        </w:rPr>
        <w:t>, each funded by their respective governments and includ</w:t>
      </w:r>
      <w:r w:rsidR="00B30CA2" w:rsidRPr="00654469">
        <w:rPr>
          <w:rFonts w:cs="Times New Roman"/>
          <w:noProof/>
          <w:color w:val="FF0000"/>
          <w:sz w:val="24"/>
          <w:szCs w:val="24"/>
        </w:rPr>
        <w:t>ing some professional support services</w:t>
      </w:r>
      <w:r w:rsidR="00F8428D" w:rsidRPr="00654469">
        <w:rPr>
          <w:rFonts w:cs="Times New Roman"/>
          <w:noProof/>
          <w:color w:val="FF0000"/>
          <w:sz w:val="24"/>
          <w:szCs w:val="24"/>
        </w:rPr>
        <w:t>,</w:t>
      </w:r>
      <w:r w:rsidR="00D607DE" w:rsidRPr="00654469">
        <w:rPr>
          <w:rFonts w:cs="Times New Roman"/>
          <w:noProof/>
          <w:sz w:val="24"/>
          <w:szCs w:val="24"/>
        </w:rPr>
        <w:t xml:space="preserve"> offer</w:t>
      </w:r>
      <w:r w:rsidR="00195294" w:rsidRPr="00654469">
        <w:rPr>
          <w:rFonts w:cs="Times New Roman"/>
          <w:noProof/>
          <w:sz w:val="24"/>
          <w:szCs w:val="24"/>
        </w:rPr>
        <w:t xml:space="preserve"> DNA testing </w:t>
      </w:r>
      <w:r w:rsidR="00B52E10" w:rsidRPr="00654469">
        <w:rPr>
          <w:rFonts w:cs="Times New Roman"/>
          <w:noProof/>
          <w:sz w:val="24"/>
          <w:szCs w:val="24"/>
        </w:rPr>
        <w:t>combined with</w:t>
      </w:r>
      <w:r w:rsidR="00DA3B3C" w:rsidRPr="00654469">
        <w:rPr>
          <w:rFonts w:cs="Times New Roman"/>
          <w:noProof/>
          <w:sz w:val="24"/>
          <w:szCs w:val="24"/>
        </w:rPr>
        <w:t xml:space="preserve"> a dedicated DNA database </w:t>
      </w:r>
      <w:r w:rsidR="00195294" w:rsidRPr="00654469">
        <w:rPr>
          <w:rFonts w:cs="Times New Roman"/>
          <w:noProof/>
          <w:sz w:val="24"/>
          <w:szCs w:val="24"/>
        </w:rPr>
        <w:t xml:space="preserve">as a route </w:t>
      </w:r>
      <w:r w:rsidR="00186398" w:rsidRPr="00654469">
        <w:rPr>
          <w:rFonts w:cs="Times New Roman"/>
          <w:noProof/>
          <w:sz w:val="24"/>
          <w:szCs w:val="24"/>
        </w:rPr>
        <w:t>to</w:t>
      </w:r>
      <w:r w:rsidR="00195294" w:rsidRPr="00654469">
        <w:rPr>
          <w:rFonts w:cs="Times New Roman"/>
          <w:noProof/>
          <w:sz w:val="24"/>
          <w:szCs w:val="24"/>
        </w:rPr>
        <w:t xml:space="preserve"> identifying genetic ‘relatives’</w:t>
      </w:r>
      <w:r w:rsidR="007E337B" w:rsidRPr="00654469">
        <w:rPr>
          <w:rFonts w:cs="Times New Roman"/>
          <w:noProof/>
          <w:sz w:val="24"/>
          <w:szCs w:val="24"/>
        </w:rPr>
        <w:t xml:space="preserve">  </w:t>
      </w:r>
      <w:r w:rsidR="00195294" w:rsidRPr="00654469">
        <w:rPr>
          <w:rFonts w:cs="Times New Roman"/>
          <w:noProof/>
          <w:sz w:val="24"/>
          <w:szCs w:val="24"/>
        </w:rPr>
        <w:t>– FIOM</w:t>
      </w:r>
      <w:r w:rsidR="003A1FE6" w:rsidRPr="00654469">
        <w:rPr>
          <w:rStyle w:val="FootnoteReference"/>
          <w:rFonts w:cs="Times New Roman"/>
          <w:noProof/>
          <w:color w:val="FF0000"/>
          <w:sz w:val="24"/>
          <w:szCs w:val="24"/>
        </w:rPr>
        <w:footnoteReference w:id="2"/>
      </w:r>
      <w:r w:rsidR="00195294" w:rsidRPr="00654469">
        <w:rPr>
          <w:rFonts w:cs="Times New Roman"/>
          <w:noProof/>
          <w:sz w:val="24"/>
          <w:szCs w:val="24"/>
        </w:rPr>
        <w:t xml:space="preserve"> in the Netherlands and the Donor Conceived Register in the UK </w:t>
      </w:r>
      <w:r w:rsidR="00757E1D" w:rsidRPr="00654469">
        <w:rPr>
          <w:rFonts w:cs="Times New Roman"/>
          <w:noProof/>
          <w:sz w:val="24"/>
          <w:szCs w:val="24"/>
        </w:rPr>
        <w:t>(</w:t>
      </w:r>
      <w:r w:rsidR="00195294" w:rsidRPr="00654469">
        <w:rPr>
          <w:rFonts w:cs="Times New Roman"/>
          <w:noProof/>
          <w:sz w:val="24"/>
          <w:szCs w:val="24"/>
        </w:rPr>
        <w:t>formerly UK DonorLink)</w:t>
      </w:r>
      <w:r w:rsidR="00E6336F">
        <w:rPr>
          <w:rFonts w:cs="Times New Roman"/>
          <w:noProof/>
          <w:sz w:val="24"/>
          <w:szCs w:val="24"/>
        </w:rPr>
        <w:t>. S</w:t>
      </w:r>
      <w:r w:rsidR="00186398" w:rsidRPr="00654469">
        <w:rPr>
          <w:rFonts w:cs="Times New Roman"/>
          <w:noProof/>
          <w:sz w:val="24"/>
          <w:szCs w:val="24"/>
        </w:rPr>
        <w:t xml:space="preserve">tand-alone </w:t>
      </w:r>
      <w:r w:rsidR="00195294" w:rsidRPr="00654469">
        <w:rPr>
          <w:rFonts w:cs="Times New Roman"/>
          <w:noProof/>
          <w:sz w:val="24"/>
          <w:szCs w:val="24"/>
        </w:rPr>
        <w:t xml:space="preserve">DNA testing services </w:t>
      </w:r>
      <w:r w:rsidR="00CC1729" w:rsidRPr="00654469">
        <w:rPr>
          <w:rFonts w:cs="Times New Roman"/>
          <w:noProof/>
          <w:sz w:val="24"/>
          <w:szCs w:val="24"/>
        </w:rPr>
        <w:t>can</w:t>
      </w:r>
      <w:r w:rsidR="003F6C88" w:rsidRPr="00654469">
        <w:rPr>
          <w:rFonts w:cs="Times New Roman"/>
          <w:noProof/>
          <w:sz w:val="24"/>
          <w:szCs w:val="24"/>
        </w:rPr>
        <w:t xml:space="preserve"> </w:t>
      </w:r>
      <w:r w:rsidR="00CC1729" w:rsidRPr="00654469">
        <w:rPr>
          <w:rFonts w:cs="Times New Roman"/>
          <w:noProof/>
          <w:sz w:val="24"/>
          <w:szCs w:val="24"/>
        </w:rPr>
        <w:t>be</w:t>
      </w:r>
      <w:r w:rsidR="00186398" w:rsidRPr="00654469">
        <w:rPr>
          <w:rFonts w:cs="Times New Roman"/>
          <w:noProof/>
          <w:sz w:val="24"/>
          <w:szCs w:val="24"/>
        </w:rPr>
        <w:t xml:space="preserve"> </w:t>
      </w:r>
      <w:r w:rsidR="003F6C88" w:rsidRPr="00654469">
        <w:rPr>
          <w:rFonts w:cs="Times New Roman"/>
          <w:noProof/>
          <w:sz w:val="24"/>
          <w:szCs w:val="24"/>
        </w:rPr>
        <w:t xml:space="preserve">used </w:t>
      </w:r>
      <w:r w:rsidR="00195294" w:rsidRPr="00654469">
        <w:rPr>
          <w:rFonts w:cs="Times New Roman"/>
          <w:noProof/>
          <w:sz w:val="24"/>
          <w:szCs w:val="24"/>
        </w:rPr>
        <w:t>independently</w:t>
      </w:r>
      <w:r w:rsidR="003F6C88" w:rsidRPr="00654469">
        <w:rPr>
          <w:rFonts w:cs="Times New Roman"/>
          <w:noProof/>
          <w:sz w:val="24"/>
          <w:szCs w:val="24"/>
        </w:rPr>
        <w:t xml:space="preserve"> by two or more individuals </w:t>
      </w:r>
      <w:r w:rsidR="00D607DE" w:rsidRPr="00654469">
        <w:rPr>
          <w:rFonts w:cs="Times New Roman"/>
          <w:noProof/>
          <w:sz w:val="24"/>
          <w:szCs w:val="24"/>
        </w:rPr>
        <w:t xml:space="preserve">interested in finding out if they may </w:t>
      </w:r>
      <w:r w:rsidR="003F6C88" w:rsidRPr="00654469">
        <w:rPr>
          <w:rFonts w:cs="Times New Roman"/>
          <w:noProof/>
          <w:sz w:val="24"/>
          <w:szCs w:val="24"/>
        </w:rPr>
        <w:t xml:space="preserve">be </w:t>
      </w:r>
      <w:r w:rsidR="00D607DE" w:rsidRPr="00654469">
        <w:rPr>
          <w:rFonts w:cs="Times New Roman"/>
          <w:noProof/>
          <w:sz w:val="24"/>
          <w:szCs w:val="24"/>
        </w:rPr>
        <w:t xml:space="preserve">genetically </w:t>
      </w:r>
      <w:r w:rsidR="003F6C88" w:rsidRPr="00654469">
        <w:rPr>
          <w:rFonts w:cs="Times New Roman"/>
          <w:noProof/>
          <w:sz w:val="24"/>
          <w:szCs w:val="24"/>
        </w:rPr>
        <w:t>related</w:t>
      </w:r>
      <w:r w:rsidR="00195294" w:rsidRPr="00654469">
        <w:rPr>
          <w:rFonts w:cs="Times New Roman"/>
          <w:noProof/>
          <w:sz w:val="24"/>
          <w:szCs w:val="24"/>
        </w:rPr>
        <w:t xml:space="preserve">. </w:t>
      </w:r>
      <w:r w:rsidR="00186398" w:rsidRPr="00654469">
        <w:rPr>
          <w:rFonts w:cs="Times New Roman"/>
          <w:noProof/>
          <w:sz w:val="24"/>
          <w:szCs w:val="24"/>
        </w:rPr>
        <w:t xml:space="preserve">In the latter situation, the individuals would have to find each other first through their own means whereas the register services offer the potential for individuals previously unknown to each other to be ‘linked’. </w:t>
      </w:r>
      <w:r w:rsidR="0011717D" w:rsidRPr="00654469">
        <w:rPr>
          <w:rFonts w:cs="Times New Roman"/>
          <w:noProof/>
          <w:sz w:val="24"/>
          <w:szCs w:val="24"/>
        </w:rPr>
        <w:t xml:space="preserve">Given that few of those affected will have access to written records, </w:t>
      </w:r>
      <w:r w:rsidR="00C03FFE" w:rsidRPr="00654469">
        <w:rPr>
          <w:rFonts w:cs="Times New Roman"/>
          <w:noProof/>
          <w:sz w:val="24"/>
          <w:szCs w:val="24"/>
        </w:rPr>
        <w:t xml:space="preserve">DNA testing could be the only </w:t>
      </w:r>
      <w:r w:rsidR="0011717D" w:rsidRPr="00654469">
        <w:rPr>
          <w:rFonts w:cs="Times New Roman"/>
          <w:noProof/>
          <w:sz w:val="24"/>
          <w:szCs w:val="24"/>
        </w:rPr>
        <w:t xml:space="preserve">searching </w:t>
      </w:r>
      <w:r w:rsidR="00C03FFE" w:rsidRPr="00654469">
        <w:rPr>
          <w:rFonts w:cs="Times New Roman"/>
          <w:noProof/>
          <w:sz w:val="24"/>
          <w:szCs w:val="24"/>
        </w:rPr>
        <w:t>route available</w:t>
      </w:r>
      <w:r w:rsidR="00213E03" w:rsidRPr="00654469">
        <w:rPr>
          <w:rFonts w:cs="Times New Roman"/>
          <w:noProof/>
          <w:sz w:val="24"/>
          <w:szCs w:val="24"/>
        </w:rPr>
        <w:t>.</w:t>
      </w:r>
    </w:p>
    <w:p w:rsidR="00213E03" w:rsidRPr="00654469" w:rsidRDefault="00213E03" w:rsidP="0032705B">
      <w:pPr>
        <w:spacing w:after="0" w:line="360" w:lineRule="auto"/>
        <w:jc w:val="both"/>
        <w:rPr>
          <w:rFonts w:cs="Times New Roman"/>
          <w:noProof/>
          <w:sz w:val="24"/>
          <w:szCs w:val="24"/>
        </w:rPr>
      </w:pPr>
    </w:p>
    <w:p w:rsidR="00507EAE" w:rsidRPr="00654469" w:rsidRDefault="00213E03" w:rsidP="0032705B">
      <w:pPr>
        <w:autoSpaceDE w:val="0"/>
        <w:autoSpaceDN w:val="0"/>
        <w:adjustRightInd w:val="0"/>
        <w:spacing w:after="0" w:line="360" w:lineRule="auto"/>
        <w:jc w:val="both"/>
        <w:rPr>
          <w:color w:val="FF0000"/>
          <w:sz w:val="24"/>
          <w:szCs w:val="24"/>
        </w:rPr>
      </w:pPr>
      <w:r w:rsidRPr="00654469">
        <w:rPr>
          <w:rFonts w:cs="Times New Roman"/>
          <w:noProof/>
          <w:sz w:val="24"/>
          <w:szCs w:val="24"/>
        </w:rPr>
        <w:t>The i</w:t>
      </w:r>
      <w:r w:rsidR="008320EA" w:rsidRPr="00654469">
        <w:rPr>
          <w:rFonts w:cs="Times New Roman"/>
          <w:noProof/>
          <w:sz w:val="24"/>
          <w:szCs w:val="24"/>
        </w:rPr>
        <w:t xml:space="preserve">nterest </w:t>
      </w:r>
      <w:r w:rsidR="00A00537" w:rsidRPr="00A00537">
        <w:rPr>
          <w:rFonts w:cs="Times New Roman"/>
          <w:noProof/>
          <w:color w:val="FF0000"/>
          <w:sz w:val="24"/>
          <w:szCs w:val="24"/>
        </w:rPr>
        <w:t>among donor-conceived individuals</w:t>
      </w:r>
      <w:r w:rsidR="00A00537">
        <w:rPr>
          <w:rFonts w:cs="Times New Roman"/>
          <w:noProof/>
          <w:sz w:val="24"/>
          <w:szCs w:val="24"/>
        </w:rPr>
        <w:t xml:space="preserve"> </w:t>
      </w:r>
      <w:r w:rsidR="006F7310" w:rsidRPr="00654469">
        <w:rPr>
          <w:rFonts w:cs="Times New Roman"/>
          <w:noProof/>
          <w:sz w:val="24"/>
          <w:szCs w:val="24"/>
        </w:rPr>
        <w:t xml:space="preserve">in seeking </w:t>
      </w:r>
      <w:r w:rsidR="00984EAA" w:rsidRPr="00654469">
        <w:rPr>
          <w:rFonts w:cs="Times New Roman"/>
          <w:noProof/>
          <w:sz w:val="24"/>
          <w:szCs w:val="24"/>
        </w:rPr>
        <w:t xml:space="preserve">information about </w:t>
      </w:r>
      <w:r w:rsidR="00D57612" w:rsidRPr="00654469">
        <w:rPr>
          <w:rFonts w:cs="Times New Roman"/>
          <w:noProof/>
          <w:sz w:val="24"/>
          <w:szCs w:val="24"/>
        </w:rPr>
        <w:t>donor conception</w:t>
      </w:r>
      <w:r w:rsidR="006F7310" w:rsidRPr="00654469">
        <w:rPr>
          <w:rFonts w:cs="Times New Roman"/>
          <w:noProof/>
          <w:sz w:val="24"/>
          <w:szCs w:val="24"/>
        </w:rPr>
        <w:t xml:space="preserve"> and/or contact </w:t>
      </w:r>
      <w:r w:rsidR="00984EAA" w:rsidRPr="00654469">
        <w:rPr>
          <w:rFonts w:cs="Times New Roman"/>
          <w:noProof/>
          <w:color w:val="FF0000"/>
          <w:sz w:val="24"/>
          <w:szCs w:val="24"/>
        </w:rPr>
        <w:t>with</w:t>
      </w:r>
      <w:r w:rsidR="00F36622" w:rsidRPr="00654469">
        <w:rPr>
          <w:rFonts w:cs="Times New Roman"/>
          <w:noProof/>
          <w:color w:val="FF0000"/>
          <w:sz w:val="24"/>
          <w:szCs w:val="24"/>
        </w:rPr>
        <w:t xml:space="preserve"> </w:t>
      </w:r>
      <w:r w:rsidR="00372B90" w:rsidRPr="00654469">
        <w:rPr>
          <w:rFonts w:cs="Times New Roman"/>
          <w:noProof/>
          <w:color w:val="FF0000"/>
          <w:sz w:val="24"/>
          <w:szCs w:val="24"/>
        </w:rPr>
        <w:t xml:space="preserve">those </w:t>
      </w:r>
      <w:r w:rsidR="00984EAA" w:rsidRPr="00654469">
        <w:rPr>
          <w:rFonts w:cs="Times New Roman"/>
          <w:noProof/>
          <w:color w:val="FF0000"/>
          <w:sz w:val="24"/>
          <w:szCs w:val="24"/>
        </w:rPr>
        <w:t xml:space="preserve"> </w:t>
      </w:r>
      <w:r w:rsidR="00372B90" w:rsidRPr="00654469">
        <w:rPr>
          <w:rFonts w:cs="Times New Roman"/>
          <w:noProof/>
          <w:color w:val="FF0000"/>
          <w:sz w:val="24"/>
          <w:szCs w:val="24"/>
        </w:rPr>
        <w:t>genetically related through donor conception</w:t>
      </w:r>
      <w:r w:rsidR="00372B90" w:rsidRPr="00654469">
        <w:rPr>
          <w:rFonts w:cs="Times New Roman"/>
          <w:noProof/>
          <w:sz w:val="24"/>
          <w:szCs w:val="24"/>
        </w:rPr>
        <w:t xml:space="preserve"> </w:t>
      </w:r>
      <w:r w:rsidR="008320EA" w:rsidRPr="00654469">
        <w:rPr>
          <w:rFonts w:cs="Times New Roman"/>
          <w:noProof/>
          <w:sz w:val="24"/>
          <w:szCs w:val="24"/>
        </w:rPr>
        <w:t xml:space="preserve">seems </w:t>
      </w:r>
      <w:r w:rsidR="00CC1729" w:rsidRPr="00654469">
        <w:rPr>
          <w:rFonts w:cs="Times New Roman"/>
          <w:noProof/>
          <w:sz w:val="24"/>
          <w:szCs w:val="24"/>
        </w:rPr>
        <w:t>driven</w:t>
      </w:r>
      <w:r w:rsidR="008320EA" w:rsidRPr="00654469">
        <w:rPr>
          <w:rFonts w:cs="Times New Roman"/>
          <w:noProof/>
          <w:sz w:val="24"/>
          <w:szCs w:val="24"/>
        </w:rPr>
        <w:t xml:space="preserve"> by curiosity,</w:t>
      </w:r>
      <w:r w:rsidR="00ED7703" w:rsidRPr="00654469">
        <w:rPr>
          <w:rFonts w:cs="Times New Roman"/>
          <w:noProof/>
          <w:sz w:val="24"/>
          <w:szCs w:val="24"/>
        </w:rPr>
        <w:t xml:space="preserve"> a</w:t>
      </w:r>
      <w:r w:rsidR="008320EA" w:rsidRPr="00654469">
        <w:rPr>
          <w:rFonts w:cs="Times New Roman"/>
          <w:noProof/>
          <w:sz w:val="24"/>
          <w:szCs w:val="24"/>
        </w:rPr>
        <w:t xml:space="preserve"> need for identity completion or related psychological and social matters</w:t>
      </w:r>
      <w:r w:rsidR="00181EB1" w:rsidRPr="00654469">
        <w:rPr>
          <w:rFonts w:cs="Times New Roman"/>
          <w:noProof/>
          <w:sz w:val="24"/>
          <w:szCs w:val="24"/>
        </w:rPr>
        <w:t>, or a belief in the right to information</w:t>
      </w:r>
      <w:r w:rsidR="008320EA" w:rsidRPr="00654469">
        <w:rPr>
          <w:rFonts w:cs="Times New Roman"/>
          <w:noProof/>
          <w:sz w:val="24"/>
          <w:szCs w:val="24"/>
        </w:rPr>
        <w:t xml:space="preserve"> (</w:t>
      </w:r>
      <w:r w:rsidR="009F5373" w:rsidRPr="00654469">
        <w:rPr>
          <w:rFonts w:cs="Times New Roman"/>
          <w:noProof/>
          <w:sz w:val="24"/>
          <w:szCs w:val="24"/>
        </w:rPr>
        <w:t>van den Akker</w:t>
      </w:r>
      <w:r w:rsidR="00D57612" w:rsidRPr="00654469">
        <w:rPr>
          <w:rFonts w:cs="Times New Roman"/>
          <w:noProof/>
          <w:sz w:val="24"/>
          <w:szCs w:val="24"/>
        </w:rPr>
        <w:t xml:space="preserve"> 2015; </w:t>
      </w:r>
      <w:r w:rsidR="009F5373" w:rsidRPr="00654469">
        <w:rPr>
          <w:rFonts w:cs="Times New Roman"/>
          <w:noProof/>
          <w:sz w:val="24"/>
          <w:szCs w:val="24"/>
        </w:rPr>
        <w:t>Blyth</w:t>
      </w:r>
      <w:r w:rsidR="001815D5" w:rsidRPr="00654469">
        <w:rPr>
          <w:rFonts w:cs="Times New Roman"/>
          <w:noProof/>
          <w:sz w:val="24"/>
          <w:szCs w:val="24"/>
        </w:rPr>
        <w:t xml:space="preserve"> et al., 2012</w:t>
      </w:r>
      <w:r w:rsidR="00D607DE" w:rsidRPr="00654469">
        <w:rPr>
          <w:rFonts w:cs="Times New Roman"/>
          <w:noProof/>
          <w:sz w:val="24"/>
          <w:szCs w:val="24"/>
        </w:rPr>
        <w:t>;</w:t>
      </w:r>
      <w:r w:rsidR="001815D5" w:rsidRPr="00654469">
        <w:rPr>
          <w:rFonts w:cs="Times New Roman"/>
          <w:noProof/>
          <w:sz w:val="24"/>
          <w:szCs w:val="24"/>
        </w:rPr>
        <w:t xml:space="preserve"> </w:t>
      </w:r>
      <w:r w:rsidR="00E6336F">
        <w:rPr>
          <w:rFonts w:cs="Times New Roman"/>
          <w:noProof/>
          <w:sz w:val="24"/>
          <w:szCs w:val="24"/>
        </w:rPr>
        <w:t xml:space="preserve">Blyth, 2012a; </w:t>
      </w:r>
      <w:r w:rsidR="001815D5" w:rsidRPr="00654469">
        <w:rPr>
          <w:rFonts w:cs="Times New Roman"/>
          <w:noProof/>
          <w:sz w:val="24"/>
          <w:szCs w:val="24"/>
        </w:rPr>
        <w:t xml:space="preserve">Hertz et al., </w:t>
      </w:r>
      <w:r w:rsidR="00C03FFE" w:rsidRPr="00654469">
        <w:rPr>
          <w:rFonts w:cs="Times New Roman"/>
          <w:noProof/>
          <w:sz w:val="24"/>
          <w:szCs w:val="24"/>
        </w:rPr>
        <w:t xml:space="preserve">2013; </w:t>
      </w:r>
      <w:r w:rsidR="001815D5" w:rsidRPr="00654469">
        <w:rPr>
          <w:rFonts w:cs="Times New Roman"/>
          <w:noProof/>
          <w:sz w:val="24"/>
          <w:szCs w:val="24"/>
        </w:rPr>
        <w:t>Jadva et al., 2010; Nelson et al., 2013</w:t>
      </w:r>
      <w:r w:rsidR="00E417C0" w:rsidRPr="00654469">
        <w:rPr>
          <w:rFonts w:cs="Times New Roman"/>
          <w:noProof/>
          <w:sz w:val="24"/>
          <w:szCs w:val="24"/>
        </w:rPr>
        <w:t>;</w:t>
      </w:r>
      <w:r w:rsidR="001815D5" w:rsidRPr="00654469">
        <w:rPr>
          <w:rFonts w:cs="Times New Roman"/>
          <w:noProof/>
          <w:sz w:val="24"/>
          <w:szCs w:val="24"/>
        </w:rPr>
        <w:t xml:space="preserve"> </w:t>
      </w:r>
      <w:r w:rsidR="008320EA" w:rsidRPr="00654469">
        <w:rPr>
          <w:rFonts w:cs="Times New Roman"/>
          <w:noProof/>
          <w:sz w:val="24"/>
          <w:szCs w:val="24"/>
        </w:rPr>
        <w:t xml:space="preserve">Scheib et al., 2005) </w:t>
      </w:r>
      <w:r w:rsidR="00195294" w:rsidRPr="00654469">
        <w:rPr>
          <w:rFonts w:cs="Times New Roman"/>
          <w:noProof/>
          <w:sz w:val="24"/>
          <w:szCs w:val="24"/>
        </w:rPr>
        <w:t>and/</w:t>
      </w:r>
      <w:r w:rsidR="008320EA" w:rsidRPr="00654469">
        <w:rPr>
          <w:rFonts w:cs="Times New Roman"/>
          <w:noProof/>
          <w:sz w:val="24"/>
          <w:szCs w:val="24"/>
        </w:rPr>
        <w:t xml:space="preserve">or </w:t>
      </w:r>
      <w:r w:rsidR="00ED7703" w:rsidRPr="00654469">
        <w:rPr>
          <w:rFonts w:cs="Times New Roman"/>
          <w:noProof/>
          <w:sz w:val="24"/>
          <w:szCs w:val="24"/>
        </w:rPr>
        <w:t xml:space="preserve">a </w:t>
      </w:r>
      <w:r w:rsidR="008320EA" w:rsidRPr="00654469">
        <w:rPr>
          <w:rFonts w:cs="Times New Roman"/>
          <w:noProof/>
          <w:sz w:val="24"/>
          <w:szCs w:val="24"/>
        </w:rPr>
        <w:t>desire for medical information (</w:t>
      </w:r>
      <w:r w:rsidR="00040887" w:rsidRPr="00654469">
        <w:rPr>
          <w:rFonts w:cs="Times New Roman"/>
          <w:noProof/>
          <w:sz w:val="24"/>
          <w:szCs w:val="24"/>
        </w:rPr>
        <w:t xml:space="preserve">Centers for Disease Control and Prevention, 2004; </w:t>
      </w:r>
      <w:r w:rsidR="00D57612" w:rsidRPr="00654469">
        <w:rPr>
          <w:rFonts w:eastAsia="Times New Roman" w:cs="Arial"/>
          <w:bCs/>
          <w:sz w:val="24"/>
          <w:szCs w:val="24"/>
        </w:rPr>
        <w:t>Donor Sibling Registry</w:t>
      </w:r>
      <w:r w:rsidR="00C03FFE" w:rsidRPr="00654469">
        <w:rPr>
          <w:rFonts w:eastAsia="Times New Roman" w:cs="Arial"/>
          <w:bCs/>
          <w:sz w:val="24"/>
          <w:szCs w:val="24"/>
        </w:rPr>
        <w:t>, 2015</w:t>
      </w:r>
      <w:r w:rsidR="00D57612" w:rsidRPr="00654469">
        <w:rPr>
          <w:rFonts w:eastAsia="Times New Roman" w:cs="Arial"/>
          <w:bCs/>
          <w:sz w:val="24"/>
          <w:szCs w:val="24"/>
        </w:rPr>
        <w:t xml:space="preserve">; </w:t>
      </w:r>
      <w:r w:rsidR="00040887" w:rsidRPr="00654469">
        <w:rPr>
          <w:rFonts w:cs="Times New Roman"/>
          <w:noProof/>
          <w:sz w:val="24"/>
          <w:szCs w:val="24"/>
        </w:rPr>
        <w:t xml:space="preserve">Parliament of Victoria Law Reform </w:t>
      </w:r>
      <w:r w:rsidR="008320EA" w:rsidRPr="00654469">
        <w:rPr>
          <w:rFonts w:cs="Times New Roman"/>
          <w:noProof/>
          <w:sz w:val="24"/>
          <w:szCs w:val="24"/>
        </w:rPr>
        <w:t>Committee, 2012;</w:t>
      </w:r>
      <w:r w:rsidR="007E337B" w:rsidRPr="00654469">
        <w:rPr>
          <w:rFonts w:cs="Times New Roman"/>
          <w:noProof/>
          <w:sz w:val="24"/>
          <w:szCs w:val="24"/>
        </w:rPr>
        <w:t xml:space="preserve"> </w:t>
      </w:r>
      <w:r w:rsidR="00040887" w:rsidRPr="00654469">
        <w:rPr>
          <w:rFonts w:cs="Times New Roman"/>
          <w:noProof/>
          <w:sz w:val="24"/>
          <w:szCs w:val="24"/>
        </w:rPr>
        <w:t>Ravitsky, 2012</w:t>
      </w:r>
      <w:r w:rsidR="008320EA" w:rsidRPr="00654469">
        <w:rPr>
          <w:rFonts w:cs="Times New Roman"/>
          <w:noProof/>
          <w:sz w:val="24"/>
          <w:szCs w:val="24"/>
        </w:rPr>
        <w:t xml:space="preserve">; </w:t>
      </w:r>
      <w:r w:rsidR="00040887" w:rsidRPr="00654469">
        <w:rPr>
          <w:rFonts w:eastAsia="Times New Roman" w:cs="Arial"/>
          <w:bCs/>
          <w:sz w:val="24"/>
          <w:szCs w:val="24"/>
        </w:rPr>
        <w:t>Tomazin, 2013</w:t>
      </w:r>
      <w:r w:rsidR="00757E1D" w:rsidRPr="00654469">
        <w:rPr>
          <w:rFonts w:eastAsia="Times New Roman" w:cs="Arial"/>
          <w:bCs/>
          <w:sz w:val="24"/>
          <w:szCs w:val="24"/>
        </w:rPr>
        <w:t>)</w:t>
      </w:r>
      <w:r w:rsidR="008320EA" w:rsidRPr="00654469">
        <w:rPr>
          <w:rFonts w:cs="Times New Roman"/>
          <w:noProof/>
          <w:sz w:val="24"/>
          <w:szCs w:val="24"/>
        </w:rPr>
        <w:t>.</w:t>
      </w:r>
      <w:r w:rsidR="007E337B" w:rsidRPr="00654469">
        <w:rPr>
          <w:rFonts w:cs="Times New Roman"/>
          <w:noProof/>
          <w:sz w:val="24"/>
          <w:szCs w:val="24"/>
        </w:rPr>
        <w:t xml:space="preserve"> </w:t>
      </w:r>
      <w:r w:rsidR="008320EA" w:rsidRPr="00654469">
        <w:rPr>
          <w:rFonts w:cs="Times New Roman"/>
          <w:noProof/>
          <w:sz w:val="24"/>
          <w:szCs w:val="24"/>
        </w:rPr>
        <w:t xml:space="preserve">There is </w:t>
      </w:r>
      <w:r w:rsidR="00D57612" w:rsidRPr="00654469">
        <w:rPr>
          <w:rFonts w:cs="Times New Roman"/>
          <w:noProof/>
          <w:sz w:val="24"/>
          <w:szCs w:val="24"/>
        </w:rPr>
        <w:t xml:space="preserve">also </w:t>
      </w:r>
      <w:r w:rsidR="008320EA" w:rsidRPr="00654469">
        <w:rPr>
          <w:rFonts w:cs="Times New Roman"/>
          <w:noProof/>
          <w:sz w:val="24"/>
          <w:szCs w:val="24"/>
        </w:rPr>
        <w:t>growing</w:t>
      </w:r>
      <w:r w:rsidR="007E337B" w:rsidRPr="00654469">
        <w:rPr>
          <w:rFonts w:cs="Times New Roman"/>
          <w:noProof/>
          <w:sz w:val="24"/>
          <w:szCs w:val="24"/>
        </w:rPr>
        <w:t xml:space="preserve"> </w:t>
      </w:r>
      <w:r w:rsidR="008320EA" w:rsidRPr="00654469">
        <w:rPr>
          <w:rFonts w:cs="Times New Roman"/>
          <w:noProof/>
          <w:sz w:val="24"/>
          <w:szCs w:val="24"/>
        </w:rPr>
        <w:t xml:space="preserve">evidence that donors may </w:t>
      </w:r>
      <w:r w:rsidR="00D57612" w:rsidRPr="00654469">
        <w:rPr>
          <w:rFonts w:cs="Times New Roman"/>
          <w:noProof/>
          <w:sz w:val="24"/>
          <w:szCs w:val="24"/>
        </w:rPr>
        <w:t xml:space="preserve">wish to </w:t>
      </w:r>
      <w:r w:rsidR="008320EA" w:rsidRPr="00654469">
        <w:rPr>
          <w:rFonts w:cs="Times New Roman"/>
          <w:noProof/>
          <w:sz w:val="24"/>
          <w:szCs w:val="24"/>
        </w:rPr>
        <w:t>know more about the outcome of their donations and about any offspring</w:t>
      </w:r>
      <w:r w:rsidR="00040887" w:rsidRPr="00654469">
        <w:rPr>
          <w:rFonts w:cs="Times New Roman"/>
          <w:noProof/>
          <w:sz w:val="24"/>
          <w:szCs w:val="24"/>
        </w:rPr>
        <w:t xml:space="preserve"> (Daniels and Kramer, 2013</w:t>
      </w:r>
      <w:r w:rsidR="00E417C0" w:rsidRPr="00654469">
        <w:rPr>
          <w:rFonts w:cs="Times New Roman"/>
          <w:noProof/>
          <w:sz w:val="24"/>
          <w:szCs w:val="24"/>
        </w:rPr>
        <w:t>;</w:t>
      </w:r>
      <w:r w:rsidR="00040887" w:rsidRPr="00654469">
        <w:rPr>
          <w:rFonts w:cs="Times New Roman"/>
          <w:noProof/>
          <w:sz w:val="24"/>
          <w:szCs w:val="24"/>
        </w:rPr>
        <w:t xml:space="preserve"> </w:t>
      </w:r>
      <w:r w:rsidR="00DA3B3C" w:rsidRPr="00654469">
        <w:rPr>
          <w:rFonts w:cs="Times New Roman"/>
          <w:noProof/>
          <w:sz w:val="24"/>
          <w:szCs w:val="24"/>
        </w:rPr>
        <w:t>Goedeke et al.</w:t>
      </w:r>
      <w:r w:rsidR="00E417C0" w:rsidRPr="00654469">
        <w:rPr>
          <w:rFonts w:cs="Times New Roman"/>
          <w:noProof/>
          <w:sz w:val="24"/>
          <w:szCs w:val="24"/>
        </w:rPr>
        <w:t>,</w:t>
      </w:r>
      <w:r w:rsidR="00DA3B3C" w:rsidRPr="00654469">
        <w:rPr>
          <w:rFonts w:cs="Times New Roman"/>
          <w:noProof/>
          <w:sz w:val="24"/>
          <w:szCs w:val="24"/>
        </w:rPr>
        <w:t xml:space="preserve"> 2015</w:t>
      </w:r>
      <w:r w:rsidR="00E417C0" w:rsidRPr="00654469">
        <w:rPr>
          <w:rFonts w:cs="Times New Roman"/>
          <w:noProof/>
          <w:sz w:val="24"/>
          <w:szCs w:val="24"/>
        </w:rPr>
        <w:t>;</w:t>
      </w:r>
      <w:r w:rsidR="00DA3B3C" w:rsidRPr="00654469">
        <w:rPr>
          <w:rFonts w:cs="Times New Roman"/>
          <w:noProof/>
          <w:sz w:val="24"/>
          <w:szCs w:val="24"/>
        </w:rPr>
        <w:t xml:space="preserve"> </w:t>
      </w:r>
      <w:r w:rsidR="00040887" w:rsidRPr="00654469">
        <w:rPr>
          <w:rFonts w:cs="Times New Roman"/>
          <w:noProof/>
          <w:sz w:val="24"/>
          <w:szCs w:val="24"/>
        </w:rPr>
        <w:t>Kirkman et al., 2014</w:t>
      </w:r>
      <w:r w:rsidR="00E417C0" w:rsidRPr="00654469">
        <w:rPr>
          <w:rFonts w:cs="Times New Roman"/>
          <w:noProof/>
          <w:sz w:val="24"/>
          <w:szCs w:val="24"/>
        </w:rPr>
        <w:t>;</w:t>
      </w:r>
      <w:r w:rsidR="00040887" w:rsidRPr="00654469">
        <w:rPr>
          <w:rFonts w:cs="Times New Roman"/>
          <w:noProof/>
          <w:sz w:val="24"/>
          <w:szCs w:val="24"/>
        </w:rPr>
        <w:t xml:space="preserve"> Riggs and Scholz, 2011</w:t>
      </w:r>
      <w:r w:rsidR="00E417C0" w:rsidRPr="00654469">
        <w:rPr>
          <w:rFonts w:cs="Times New Roman"/>
          <w:noProof/>
          <w:sz w:val="24"/>
          <w:szCs w:val="24"/>
        </w:rPr>
        <w:t>;</w:t>
      </w:r>
      <w:r w:rsidR="00040887" w:rsidRPr="00654469">
        <w:rPr>
          <w:rFonts w:cs="Times New Roman"/>
          <w:noProof/>
          <w:sz w:val="24"/>
          <w:szCs w:val="24"/>
        </w:rPr>
        <w:t xml:space="preserve"> Speirs, 2012).</w:t>
      </w:r>
      <w:r w:rsidR="007E337B" w:rsidRPr="00654469">
        <w:rPr>
          <w:sz w:val="24"/>
          <w:szCs w:val="24"/>
        </w:rPr>
        <w:t xml:space="preserve"> </w:t>
      </w:r>
      <w:r w:rsidR="00D60FC8" w:rsidRPr="00D60FC8">
        <w:rPr>
          <w:color w:val="FF0000"/>
          <w:sz w:val="24"/>
          <w:szCs w:val="24"/>
        </w:rPr>
        <w:t>However, this</w:t>
      </w:r>
      <w:r w:rsidR="008050B9" w:rsidRPr="00D60FC8">
        <w:rPr>
          <w:color w:val="FF0000"/>
          <w:sz w:val="24"/>
          <w:szCs w:val="24"/>
        </w:rPr>
        <w:t xml:space="preserve"> liter</w:t>
      </w:r>
      <w:r w:rsidR="008050B9" w:rsidRPr="00654469">
        <w:rPr>
          <w:color w:val="FF0000"/>
          <w:sz w:val="24"/>
          <w:szCs w:val="24"/>
        </w:rPr>
        <w:t xml:space="preserve">ature focuses predominantly on those affected by sperm donation, reflecting its </w:t>
      </w:r>
      <w:r w:rsidR="008050B9" w:rsidRPr="00654469">
        <w:rPr>
          <w:color w:val="FF0000"/>
          <w:sz w:val="24"/>
          <w:szCs w:val="24"/>
        </w:rPr>
        <w:lastRenderedPageBreak/>
        <w:t>greater incidence and longer history</w:t>
      </w:r>
      <w:r w:rsidR="00D60FC8">
        <w:rPr>
          <w:color w:val="FF0000"/>
          <w:sz w:val="24"/>
          <w:szCs w:val="24"/>
        </w:rPr>
        <w:t xml:space="preserve"> and more studies are </w:t>
      </w:r>
      <w:r w:rsidR="00A00537">
        <w:rPr>
          <w:color w:val="FF0000"/>
          <w:sz w:val="24"/>
          <w:szCs w:val="24"/>
        </w:rPr>
        <w:t xml:space="preserve">needed </w:t>
      </w:r>
      <w:r w:rsidR="00D60FC8">
        <w:rPr>
          <w:color w:val="FF0000"/>
          <w:sz w:val="24"/>
          <w:szCs w:val="24"/>
        </w:rPr>
        <w:t xml:space="preserve">into </w:t>
      </w:r>
      <w:r w:rsidR="00A00537">
        <w:rPr>
          <w:color w:val="FF0000"/>
          <w:sz w:val="24"/>
          <w:szCs w:val="24"/>
        </w:rPr>
        <w:t xml:space="preserve">information seeking and contact patterns among those affected by egg, embryo or double donation. </w:t>
      </w:r>
    </w:p>
    <w:p w:rsidR="00DB4F9D" w:rsidRPr="00654469" w:rsidRDefault="00DB4F9D" w:rsidP="0032705B">
      <w:pPr>
        <w:autoSpaceDE w:val="0"/>
        <w:autoSpaceDN w:val="0"/>
        <w:adjustRightInd w:val="0"/>
        <w:spacing w:after="0" w:line="360" w:lineRule="auto"/>
        <w:jc w:val="both"/>
        <w:rPr>
          <w:rFonts w:cs="Times New Roman"/>
          <w:i/>
          <w:noProof/>
          <w:sz w:val="24"/>
          <w:szCs w:val="24"/>
        </w:rPr>
      </w:pPr>
    </w:p>
    <w:p w:rsidR="00213E03" w:rsidRPr="00654469" w:rsidRDefault="00C636E4" w:rsidP="00A00537">
      <w:pPr>
        <w:spacing w:after="0" w:line="360" w:lineRule="auto"/>
        <w:jc w:val="both"/>
        <w:rPr>
          <w:rFonts w:cs="Times New Roman"/>
          <w:color w:val="FF0000"/>
          <w:sz w:val="24"/>
          <w:szCs w:val="24"/>
        </w:rPr>
      </w:pPr>
      <w:r w:rsidRPr="00654469">
        <w:rPr>
          <w:rFonts w:cs="Times New Roman"/>
          <w:noProof/>
          <w:sz w:val="24"/>
          <w:szCs w:val="24"/>
        </w:rPr>
        <w:t>Little is known about how best to meet the needs of th</w:t>
      </w:r>
      <w:r w:rsidR="00EB564C" w:rsidRPr="00654469">
        <w:rPr>
          <w:rFonts w:cs="Times New Roman"/>
          <w:noProof/>
          <w:sz w:val="24"/>
          <w:szCs w:val="24"/>
        </w:rPr>
        <w:t xml:space="preserve">ese </w:t>
      </w:r>
      <w:r w:rsidR="00984EAA" w:rsidRPr="00654469">
        <w:rPr>
          <w:rFonts w:cs="Times New Roman"/>
          <w:noProof/>
          <w:sz w:val="24"/>
          <w:szCs w:val="24"/>
        </w:rPr>
        <w:t xml:space="preserve">different </w:t>
      </w:r>
      <w:r w:rsidR="00EB564C" w:rsidRPr="00654469">
        <w:rPr>
          <w:rFonts w:cs="Times New Roman"/>
          <w:noProof/>
          <w:sz w:val="24"/>
          <w:szCs w:val="24"/>
        </w:rPr>
        <w:t>groups</w:t>
      </w:r>
      <w:r w:rsidR="00946EDE">
        <w:rPr>
          <w:rFonts w:cs="Times New Roman"/>
          <w:noProof/>
          <w:sz w:val="24"/>
          <w:szCs w:val="24"/>
        </w:rPr>
        <w:t>, donors and donor-conc</w:t>
      </w:r>
      <w:r w:rsidR="00E6336F">
        <w:rPr>
          <w:rFonts w:cs="Times New Roman"/>
          <w:noProof/>
          <w:sz w:val="24"/>
          <w:szCs w:val="24"/>
        </w:rPr>
        <w:t>eived</w:t>
      </w:r>
      <w:r w:rsidR="00946EDE">
        <w:rPr>
          <w:rFonts w:cs="Times New Roman"/>
          <w:noProof/>
          <w:sz w:val="24"/>
          <w:szCs w:val="24"/>
        </w:rPr>
        <w:t xml:space="preserve"> adults,</w:t>
      </w:r>
      <w:r w:rsidR="0003779D" w:rsidRPr="00654469">
        <w:rPr>
          <w:rFonts w:cs="Times New Roman"/>
          <w:noProof/>
          <w:sz w:val="24"/>
          <w:szCs w:val="24"/>
        </w:rPr>
        <w:t xml:space="preserve"> and how to provide </w:t>
      </w:r>
      <w:r w:rsidR="00D05E2E" w:rsidRPr="00654469">
        <w:rPr>
          <w:rFonts w:cs="Times New Roman"/>
          <w:noProof/>
          <w:sz w:val="24"/>
          <w:szCs w:val="24"/>
        </w:rPr>
        <w:t>associated</w:t>
      </w:r>
      <w:r w:rsidR="0003779D" w:rsidRPr="00654469">
        <w:rPr>
          <w:rFonts w:cs="Times New Roman"/>
          <w:noProof/>
          <w:sz w:val="24"/>
          <w:szCs w:val="24"/>
        </w:rPr>
        <w:t xml:space="preserve"> </w:t>
      </w:r>
      <w:r w:rsidR="00984EAA" w:rsidRPr="00654469">
        <w:rPr>
          <w:rFonts w:cs="Times New Roman"/>
          <w:noProof/>
          <w:sz w:val="24"/>
          <w:szCs w:val="24"/>
        </w:rPr>
        <w:t xml:space="preserve">support </w:t>
      </w:r>
      <w:r w:rsidR="0003779D" w:rsidRPr="00654469">
        <w:rPr>
          <w:rFonts w:cs="Times New Roman"/>
          <w:noProof/>
          <w:sz w:val="24"/>
          <w:szCs w:val="24"/>
        </w:rPr>
        <w:t>services.</w:t>
      </w:r>
      <w:r w:rsidR="007E337B" w:rsidRPr="00654469">
        <w:rPr>
          <w:rFonts w:cs="Times New Roman"/>
          <w:noProof/>
          <w:sz w:val="24"/>
          <w:szCs w:val="24"/>
        </w:rPr>
        <w:t xml:space="preserve">  </w:t>
      </w:r>
      <w:r w:rsidR="0048075B" w:rsidRPr="00654469">
        <w:rPr>
          <w:rFonts w:cs="Times New Roman"/>
          <w:noProof/>
          <w:sz w:val="24"/>
          <w:szCs w:val="24"/>
        </w:rPr>
        <w:t xml:space="preserve">Even jurisdictions that have mandated the release of </w:t>
      </w:r>
      <w:r w:rsidR="00EB564C" w:rsidRPr="00654469">
        <w:rPr>
          <w:rFonts w:cs="Times New Roman"/>
          <w:noProof/>
          <w:sz w:val="24"/>
          <w:szCs w:val="24"/>
        </w:rPr>
        <w:t xml:space="preserve">biogenetic </w:t>
      </w:r>
      <w:r w:rsidR="0048075B" w:rsidRPr="00654469">
        <w:rPr>
          <w:rFonts w:cs="Times New Roman"/>
          <w:noProof/>
          <w:sz w:val="24"/>
          <w:szCs w:val="24"/>
        </w:rPr>
        <w:t xml:space="preserve">information </w:t>
      </w:r>
      <w:r w:rsidR="00EB564C" w:rsidRPr="00654469">
        <w:rPr>
          <w:rFonts w:cs="Times New Roman"/>
          <w:noProof/>
          <w:sz w:val="24"/>
          <w:szCs w:val="24"/>
        </w:rPr>
        <w:t>following donor conception apply varying standards in their approach to its management</w:t>
      </w:r>
      <w:r w:rsidR="0048075B" w:rsidRPr="00654469">
        <w:rPr>
          <w:rFonts w:cs="Times New Roman"/>
          <w:noProof/>
          <w:sz w:val="24"/>
          <w:szCs w:val="24"/>
        </w:rPr>
        <w:t xml:space="preserve"> </w:t>
      </w:r>
      <w:r w:rsidR="008050B9" w:rsidRPr="00654469">
        <w:rPr>
          <w:rFonts w:cs="Times New Roman"/>
          <w:noProof/>
          <w:color w:val="FF0000"/>
          <w:sz w:val="24"/>
          <w:szCs w:val="24"/>
        </w:rPr>
        <w:t xml:space="preserve">and any reference to what kind of professional support might be needed, when and how, is </w:t>
      </w:r>
      <w:r w:rsidR="000C07C4" w:rsidRPr="00654469">
        <w:rPr>
          <w:rFonts w:cs="Times New Roman"/>
          <w:noProof/>
          <w:color w:val="FF0000"/>
          <w:sz w:val="24"/>
          <w:szCs w:val="24"/>
        </w:rPr>
        <w:t>generally</w:t>
      </w:r>
      <w:r w:rsidR="008050B9" w:rsidRPr="00654469">
        <w:rPr>
          <w:rFonts w:cs="Times New Roman"/>
          <w:noProof/>
          <w:color w:val="FF0000"/>
          <w:sz w:val="24"/>
          <w:szCs w:val="24"/>
        </w:rPr>
        <w:t xml:space="preserve"> absent</w:t>
      </w:r>
      <w:r w:rsidR="008050B9" w:rsidRPr="00654469">
        <w:rPr>
          <w:rFonts w:cs="Times New Roman"/>
          <w:noProof/>
          <w:sz w:val="24"/>
          <w:szCs w:val="24"/>
        </w:rPr>
        <w:t xml:space="preserve"> </w:t>
      </w:r>
      <w:r w:rsidR="0048075B" w:rsidRPr="00654469">
        <w:rPr>
          <w:rFonts w:cs="Times New Roman"/>
          <w:noProof/>
          <w:sz w:val="24"/>
          <w:szCs w:val="24"/>
        </w:rPr>
        <w:t xml:space="preserve">(Allan, 2012). </w:t>
      </w:r>
      <w:r w:rsidRPr="00654469">
        <w:rPr>
          <w:rFonts w:cs="Times New Roman"/>
          <w:noProof/>
          <w:sz w:val="24"/>
          <w:szCs w:val="24"/>
        </w:rPr>
        <w:t xml:space="preserve">The small amount of practice-based literature </w:t>
      </w:r>
      <w:r w:rsidR="0048075B" w:rsidRPr="00654469">
        <w:rPr>
          <w:rFonts w:cs="Times New Roman"/>
          <w:noProof/>
          <w:sz w:val="24"/>
          <w:szCs w:val="24"/>
        </w:rPr>
        <w:t>regarding</w:t>
      </w:r>
      <w:r w:rsidRPr="00654469">
        <w:rPr>
          <w:rFonts w:cs="Times New Roman"/>
          <w:noProof/>
          <w:sz w:val="24"/>
          <w:szCs w:val="24"/>
        </w:rPr>
        <w:t xml:space="preserve"> work with searchers (</w:t>
      </w:r>
      <w:r w:rsidR="009F5373" w:rsidRPr="00654469">
        <w:rPr>
          <w:rFonts w:cs="Times New Roman"/>
          <w:noProof/>
          <w:sz w:val="24"/>
          <w:szCs w:val="24"/>
        </w:rPr>
        <w:t xml:space="preserve">Crawshaw </w:t>
      </w:r>
      <w:r w:rsidRPr="00654469">
        <w:rPr>
          <w:rFonts w:cs="Times New Roman"/>
          <w:noProof/>
          <w:sz w:val="24"/>
          <w:szCs w:val="24"/>
        </w:rPr>
        <w:t>et al., 2013</w:t>
      </w:r>
      <w:r w:rsidR="00E417C0" w:rsidRPr="00654469">
        <w:rPr>
          <w:rFonts w:cs="Times New Roman"/>
          <w:noProof/>
          <w:sz w:val="24"/>
          <w:szCs w:val="24"/>
        </w:rPr>
        <w:t>;</w:t>
      </w:r>
      <w:r w:rsidRPr="00654469">
        <w:rPr>
          <w:rFonts w:cs="Times New Roman"/>
          <w:noProof/>
          <w:sz w:val="24"/>
          <w:szCs w:val="24"/>
        </w:rPr>
        <w:t xml:space="preserve"> Daniels and Meadows, 2006</w:t>
      </w:r>
      <w:r w:rsidR="00E417C0" w:rsidRPr="00654469">
        <w:rPr>
          <w:rFonts w:cs="Times New Roman"/>
          <w:noProof/>
          <w:sz w:val="24"/>
          <w:szCs w:val="24"/>
        </w:rPr>
        <w:t>;</w:t>
      </w:r>
      <w:r w:rsidRPr="00654469">
        <w:rPr>
          <w:rFonts w:cs="Times New Roman"/>
          <w:noProof/>
          <w:sz w:val="24"/>
          <w:szCs w:val="24"/>
        </w:rPr>
        <w:t xml:space="preserve"> Johnson, et al., 2012</w:t>
      </w:r>
      <w:r w:rsidR="00E417C0" w:rsidRPr="00654469">
        <w:rPr>
          <w:rFonts w:cs="Times New Roman"/>
          <w:noProof/>
          <w:sz w:val="24"/>
          <w:szCs w:val="24"/>
        </w:rPr>
        <w:t>;</w:t>
      </w:r>
      <w:r w:rsidR="00CD2C0C" w:rsidRPr="00654469">
        <w:rPr>
          <w:rFonts w:cs="Times New Roman"/>
          <w:noProof/>
          <w:sz w:val="24"/>
          <w:szCs w:val="24"/>
        </w:rPr>
        <w:t xml:space="preserve"> Kramer and C</w:t>
      </w:r>
      <w:r w:rsidRPr="00654469">
        <w:rPr>
          <w:rFonts w:cs="Times New Roman"/>
          <w:noProof/>
          <w:sz w:val="24"/>
          <w:szCs w:val="24"/>
        </w:rPr>
        <w:t xml:space="preserve">ahn, 2013) suggests </w:t>
      </w:r>
      <w:r w:rsidR="0048075B" w:rsidRPr="00654469">
        <w:rPr>
          <w:rFonts w:cs="Times New Roman"/>
          <w:noProof/>
          <w:sz w:val="24"/>
          <w:szCs w:val="24"/>
        </w:rPr>
        <w:t>that</w:t>
      </w:r>
      <w:r w:rsidR="00037A4A" w:rsidRPr="00654469">
        <w:rPr>
          <w:rFonts w:cs="Times New Roman"/>
          <w:noProof/>
          <w:sz w:val="24"/>
          <w:szCs w:val="24"/>
        </w:rPr>
        <w:t xml:space="preserve"> </w:t>
      </w:r>
      <w:r w:rsidR="007830F0" w:rsidRPr="00654469">
        <w:rPr>
          <w:rFonts w:cs="Times New Roman"/>
          <w:noProof/>
          <w:sz w:val="24"/>
          <w:szCs w:val="24"/>
        </w:rPr>
        <w:t xml:space="preserve">having </w:t>
      </w:r>
      <w:r w:rsidR="00037A4A" w:rsidRPr="00654469">
        <w:rPr>
          <w:rFonts w:cs="Times New Roman"/>
          <w:noProof/>
          <w:sz w:val="24"/>
          <w:szCs w:val="24"/>
        </w:rPr>
        <w:t xml:space="preserve"> </w:t>
      </w:r>
      <w:r w:rsidRPr="00654469">
        <w:rPr>
          <w:rFonts w:cs="Times New Roman"/>
          <w:noProof/>
          <w:sz w:val="24"/>
          <w:szCs w:val="24"/>
        </w:rPr>
        <w:t xml:space="preserve">psycho-social  professional </w:t>
      </w:r>
      <w:r w:rsidR="007830F0" w:rsidRPr="00654469">
        <w:rPr>
          <w:rFonts w:cs="Times New Roman"/>
          <w:noProof/>
          <w:sz w:val="24"/>
          <w:szCs w:val="24"/>
        </w:rPr>
        <w:t xml:space="preserve">support available </w:t>
      </w:r>
      <w:r w:rsidR="0048075B" w:rsidRPr="00654469">
        <w:rPr>
          <w:rFonts w:cs="Times New Roman"/>
          <w:noProof/>
          <w:sz w:val="24"/>
          <w:szCs w:val="24"/>
        </w:rPr>
        <w:t>may be warranted</w:t>
      </w:r>
      <w:r w:rsidRPr="00654469">
        <w:rPr>
          <w:rFonts w:cs="Times New Roman"/>
          <w:noProof/>
          <w:sz w:val="24"/>
          <w:szCs w:val="24"/>
        </w:rPr>
        <w:t>.</w:t>
      </w:r>
      <w:r w:rsidRPr="00654469">
        <w:rPr>
          <w:rFonts w:cs="Times New Roman"/>
          <w:i/>
          <w:noProof/>
          <w:sz w:val="24"/>
          <w:szCs w:val="24"/>
        </w:rPr>
        <w:t xml:space="preserve"> </w:t>
      </w:r>
      <w:r w:rsidR="00213E03" w:rsidRPr="00654469">
        <w:rPr>
          <w:rFonts w:cs="Times New Roman"/>
          <w:noProof/>
          <w:sz w:val="24"/>
          <w:szCs w:val="24"/>
        </w:rPr>
        <w:t xml:space="preserve">This is </w:t>
      </w:r>
      <w:r w:rsidR="0048075B" w:rsidRPr="00654469">
        <w:rPr>
          <w:rFonts w:cs="Times New Roman"/>
          <w:noProof/>
          <w:sz w:val="24"/>
          <w:szCs w:val="24"/>
        </w:rPr>
        <w:t xml:space="preserve">supported by research indicating that </w:t>
      </w:r>
      <w:r w:rsidR="00213E03" w:rsidRPr="00654469">
        <w:rPr>
          <w:rFonts w:cs="Times New Roman"/>
          <w:noProof/>
          <w:sz w:val="24"/>
          <w:szCs w:val="24"/>
        </w:rPr>
        <w:t xml:space="preserve">some </w:t>
      </w:r>
      <w:r w:rsidRPr="00654469">
        <w:rPr>
          <w:rFonts w:cs="Times New Roman"/>
          <w:noProof/>
          <w:sz w:val="24"/>
          <w:szCs w:val="24"/>
        </w:rPr>
        <w:t>donor-conceived people</w:t>
      </w:r>
      <w:r w:rsidR="00195294" w:rsidRPr="00654469">
        <w:rPr>
          <w:rFonts w:cs="Times New Roman"/>
          <w:noProof/>
          <w:sz w:val="24"/>
          <w:szCs w:val="24"/>
        </w:rPr>
        <w:t>, especially those</w:t>
      </w:r>
      <w:r w:rsidRPr="00654469">
        <w:rPr>
          <w:rFonts w:cs="Times New Roman"/>
          <w:noProof/>
          <w:sz w:val="24"/>
          <w:szCs w:val="24"/>
        </w:rPr>
        <w:t xml:space="preserve"> learning of their </w:t>
      </w:r>
      <w:r w:rsidR="00DF1C83" w:rsidRPr="00654469">
        <w:rPr>
          <w:rFonts w:cs="Times New Roman"/>
          <w:noProof/>
          <w:color w:val="FF0000"/>
          <w:sz w:val="24"/>
          <w:szCs w:val="24"/>
        </w:rPr>
        <w:t>genetic</w:t>
      </w:r>
      <w:r w:rsidR="00DF1C83" w:rsidRPr="00654469">
        <w:rPr>
          <w:rFonts w:cs="Times New Roman"/>
          <w:noProof/>
          <w:sz w:val="24"/>
          <w:szCs w:val="24"/>
        </w:rPr>
        <w:t xml:space="preserve"> </w:t>
      </w:r>
      <w:r w:rsidRPr="00654469">
        <w:rPr>
          <w:rFonts w:cs="Times New Roman"/>
          <w:noProof/>
          <w:sz w:val="24"/>
          <w:szCs w:val="24"/>
        </w:rPr>
        <w:t xml:space="preserve">origins later in life and/or in unplanned ways </w:t>
      </w:r>
      <w:r w:rsidR="00195294" w:rsidRPr="00654469">
        <w:rPr>
          <w:rFonts w:cs="Times New Roman"/>
          <w:noProof/>
          <w:sz w:val="24"/>
          <w:szCs w:val="24"/>
        </w:rPr>
        <w:t>and/or</w:t>
      </w:r>
      <w:r w:rsidR="00E87075" w:rsidRPr="00654469">
        <w:rPr>
          <w:rFonts w:cs="Times New Roman"/>
          <w:noProof/>
          <w:sz w:val="24"/>
          <w:szCs w:val="24"/>
        </w:rPr>
        <w:t xml:space="preserve"> who</w:t>
      </w:r>
      <w:r w:rsidR="00195294" w:rsidRPr="00654469">
        <w:rPr>
          <w:rFonts w:cs="Times New Roman"/>
          <w:noProof/>
          <w:sz w:val="24"/>
          <w:szCs w:val="24"/>
        </w:rPr>
        <w:t xml:space="preserve"> have had dysfunctional family experiences</w:t>
      </w:r>
      <w:r w:rsidR="00037A4A" w:rsidRPr="00654469">
        <w:rPr>
          <w:rFonts w:cs="Times New Roman"/>
          <w:noProof/>
          <w:sz w:val="24"/>
          <w:szCs w:val="24"/>
        </w:rPr>
        <w:t>,</w:t>
      </w:r>
      <w:r w:rsidR="00195294" w:rsidRPr="00654469">
        <w:rPr>
          <w:rFonts w:cs="Times New Roman"/>
          <w:noProof/>
          <w:sz w:val="24"/>
          <w:szCs w:val="24"/>
        </w:rPr>
        <w:t xml:space="preserve"> </w:t>
      </w:r>
      <w:r w:rsidRPr="00654469">
        <w:rPr>
          <w:rFonts w:cs="Times New Roman"/>
          <w:noProof/>
          <w:sz w:val="24"/>
          <w:szCs w:val="24"/>
        </w:rPr>
        <w:t xml:space="preserve">may </w:t>
      </w:r>
      <w:r w:rsidR="0048075B" w:rsidRPr="00654469">
        <w:rPr>
          <w:rFonts w:cs="Times New Roman"/>
          <w:noProof/>
          <w:sz w:val="24"/>
          <w:szCs w:val="24"/>
        </w:rPr>
        <w:t xml:space="preserve">experience </w:t>
      </w:r>
      <w:r w:rsidRPr="00654469">
        <w:rPr>
          <w:rFonts w:cs="Times New Roman"/>
          <w:noProof/>
          <w:sz w:val="24"/>
          <w:szCs w:val="24"/>
        </w:rPr>
        <w:t>acute and lasting emotional distress</w:t>
      </w:r>
      <w:r w:rsidR="0048075B" w:rsidRPr="00654469">
        <w:rPr>
          <w:rFonts w:cs="Times New Roman"/>
          <w:noProof/>
          <w:sz w:val="24"/>
          <w:szCs w:val="24"/>
        </w:rPr>
        <w:t xml:space="preserve"> (Baran and Pannor, 1989</w:t>
      </w:r>
      <w:r w:rsidR="00E417C0" w:rsidRPr="00654469">
        <w:rPr>
          <w:rFonts w:cs="Times New Roman"/>
          <w:noProof/>
          <w:sz w:val="24"/>
          <w:szCs w:val="24"/>
        </w:rPr>
        <w:t>;</w:t>
      </w:r>
      <w:r w:rsidR="0048075B" w:rsidRPr="00654469">
        <w:rPr>
          <w:rFonts w:cs="Times New Roman"/>
          <w:noProof/>
          <w:sz w:val="24"/>
          <w:szCs w:val="24"/>
        </w:rPr>
        <w:t xml:space="preserve"> Cushing, 2010</w:t>
      </w:r>
      <w:r w:rsidR="00E417C0" w:rsidRPr="00654469">
        <w:rPr>
          <w:rFonts w:cs="Times New Roman"/>
          <w:noProof/>
          <w:sz w:val="24"/>
          <w:szCs w:val="24"/>
        </w:rPr>
        <w:t>;</w:t>
      </w:r>
      <w:r w:rsidR="0048075B" w:rsidRPr="00654469">
        <w:rPr>
          <w:rFonts w:cs="Times New Roman"/>
          <w:noProof/>
          <w:sz w:val="24"/>
          <w:szCs w:val="24"/>
        </w:rPr>
        <w:t xml:space="preserve"> </w:t>
      </w:r>
      <w:r w:rsidR="00AF6F8B" w:rsidRPr="00654469">
        <w:rPr>
          <w:rFonts w:cs="Times New Roman"/>
          <w:noProof/>
          <w:sz w:val="24"/>
          <w:szCs w:val="24"/>
        </w:rPr>
        <w:t xml:space="preserve">Mahlstedt et al, 2010; </w:t>
      </w:r>
      <w:r w:rsidR="0048075B" w:rsidRPr="00654469">
        <w:rPr>
          <w:rFonts w:cs="Times New Roman"/>
          <w:noProof/>
          <w:sz w:val="24"/>
          <w:szCs w:val="24"/>
        </w:rPr>
        <w:t>McWhinnie, 2000</w:t>
      </w:r>
      <w:r w:rsidR="00E417C0" w:rsidRPr="00654469">
        <w:rPr>
          <w:rFonts w:cs="Times New Roman"/>
          <w:noProof/>
          <w:sz w:val="24"/>
          <w:szCs w:val="24"/>
        </w:rPr>
        <w:t>;</w:t>
      </w:r>
      <w:r w:rsidR="0048075B" w:rsidRPr="00654469">
        <w:rPr>
          <w:rFonts w:cs="Times New Roman"/>
          <w:noProof/>
          <w:sz w:val="24"/>
          <w:szCs w:val="24"/>
        </w:rPr>
        <w:t xml:space="preserve"> Turner and Coyle, 2000). In addition,  </w:t>
      </w:r>
      <w:r w:rsidRPr="00654469">
        <w:rPr>
          <w:rFonts w:cs="Times New Roman"/>
          <w:noProof/>
          <w:sz w:val="24"/>
          <w:szCs w:val="24"/>
        </w:rPr>
        <w:t xml:space="preserve">contact arrangements </w:t>
      </w:r>
      <w:r w:rsidR="0048075B" w:rsidRPr="00654469">
        <w:rPr>
          <w:rFonts w:cs="Times New Roman"/>
          <w:noProof/>
          <w:sz w:val="24"/>
          <w:szCs w:val="24"/>
        </w:rPr>
        <w:t>have</w:t>
      </w:r>
      <w:r w:rsidRPr="00654469">
        <w:rPr>
          <w:rFonts w:cs="Times New Roman"/>
          <w:noProof/>
          <w:sz w:val="24"/>
          <w:szCs w:val="24"/>
        </w:rPr>
        <w:t xml:space="preserve"> </w:t>
      </w:r>
      <w:r w:rsidR="00037A4A" w:rsidRPr="00654469">
        <w:rPr>
          <w:rFonts w:cs="Times New Roman"/>
          <w:noProof/>
          <w:sz w:val="24"/>
          <w:szCs w:val="24"/>
        </w:rPr>
        <w:t xml:space="preserve">occasionally </w:t>
      </w:r>
      <w:r w:rsidRPr="00654469">
        <w:rPr>
          <w:rFonts w:cs="Times New Roman"/>
          <w:noProof/>
          <w:sz w:val="24"/>
          <w:szCs w:val="24"/>
        </w:rPr>
        <w:t>prove</w:t>
      </w:r>
      <w:r w:rsidR="0048075B" w:rsidRPr="00654469">
        <w:rPr>
          <w:rFonts w:cs="Times New Roman"/>
          <w:noProof/>
          <w:sz w:val="24"/>
          <w:szCs w:val="24"/>
        </w:rPr>
        <w:t>d</w:t>
      </w:r>
      <w:r w:rsidRPr="00654469">
        <w:rPr>
          <w:rFonts w:cs="Times New Roman"/>
          <w:noProof/>
          <w:sz w:val="24"/>
          <w:szCs w:val="24"/>
        </w:rPr>
        <w:t xml:space="preserve"> difficult to manage</w:t>
      </w:r>
      <w:r w:rsidR="0048075B" w:rsidRPr="00654469">
        <w:rPr>
          <w:rFonts w:cs="Times New Roman"/>
          <w:noProof/>
          <w:sz w:val="24"/>
          <w:szCs w:val="24"/>
        </w:rPr>
        <w:t xml:space="preserve"> (</w:t>
      </w:r>
      <w:r w:rsidR="009F5373" w:rsidRPr="00654469">
        <w:rPr>
          <w:rFonts w:cs="Times New Roman"/>
          <w:noProof/>
          <w:sz w:val="24"/>
          <w:szCs w:val="24"/>
        </w:rPr>
        <w:t>Crawshaw</w:t>
      </w:r>
      <w:r w:rsidR="00E417C0" w:rsidRPr="00654469">
        <w:rPr>
          <w:rFonts w:cs="Times New Roman"/>
          <w:noProof/>
          <w:sz w:val="24"/>
          <w:szCs w:val="24"/>
        </w:rPr>
        <w:t xml:space="preserve"> et al., </w:t>
      </w:r>
      <w:r w:rsidRPr="00654469">
        <w:rPr>
          <w:rFonts w:cs="Times New Roman"/>
          <w:noProof/>
          <w:sz w:val="24"/>
          <w:szCs w:val="24"/>
        </w:rPr>
        <w:t>2013</w:t>
      </w:r>
      <w:r w:rsidR="00E417C0" w:rsidRPr="00654469">
        <w:rPr>
          <w:rFonts w:cs="Times New Roman"/>
          <w:noProof/>
          <w:sz w:val="24"/>
          <w:szCs w:val="24"/>
        </w:rPr>
        <w:t>;</w:t>
      </w:r>
      <w:r w:rsidR="007E337B" w:rsidRPr="00654469">
        <w:rPr>
          <w:rFonts w:cs="Times New Roman"/>
          <w:noProof/>
          <w:sz w:val="24"/>
          <w:szCs w:val="24"/>
        </w:rPr>
        <w:t xml:space="preserve"> </w:t>
      </w:r>
      <w:r w:rsidR="00C058D2" w:rsidRPr="00654469">
        <w:rPr>
          <w:rFonts w:cs="Times New Roman"/>
          <w:noProof/>
          <w:sz w:val="24"/>
          <w:szCs w:val="24"/>
        </w:rPr>
        <w:t>Goldberg</w:t>
      </w:r>
      <w:r w:rsidR="0048075B" w:rsidRPr="00654469">
        <w:rPr>
          <w:rFonts w:cs="Times New Roman"/>
          <w:noProof/>
          <w:sz w:val="24"/>
          <w:szCs w:val="24"/>
        </w:rPr>
        <w:t xml:space="preserve"> and Scheib</w:t>
      </w:r>
      <w:r w:rsidR="00C058D2" w:rsidRPr="00654469">
        <w:rPr>
          <w:rFonts w:cs="Times New Roman"/>
          <w:noProof/>
          <w:sz w:val="24"/>
          <w:szCs w:val="24"/>
        </w:rPr>
        <w:t>,</w:t>
      </w:r>
      <w:r w:rsidR="0048075B" w:rsidRPr="00654469">
        <w:rPr>
          <w:rFonts w:cs="Times New Roman"/>
          <w:noProof/>
          <w:sz w:val="24"/>
          <w:szCs w:val="24"/>
        </w:rPr>
        <w:t xml:space="preserve"> 2015</w:t>
      </w:r>
      <w:r w:rsidRPr="00654469">
        <w:rPr>
          <w:rFonts w:cs="Times New Roman"/>
          <w:noProof/>
          <w:color w:val="FF0000"/>
          <w:sz w:val="24"/>
          <w:szCs w:val="24"/>
        </w:rPr>
        <w:t>)</w:t>
      </w:r>
      <w:r w:rsidR="004A4D57" w:rsidRPr="00654469">
        <w:rPr>
          <w:rFonts w:cs="Times New Roman"/>
          <w:noProof/>
          <w:color w:val="FF0000"/>
          <w:sz w:val="24"/>
          <w:szCs w:val="24"/>
        </w:rPr>
        <w:t xml:space="preserve"> and their nature can unfold </w:t>
      </w:r>
      <w:r w:rsidR="00D2524B">
        <w:rPr>
          <w:rFonts w:cs="Times New Roman"/>
          <w:noProof/>
          <w:color w:val="FF0000"/>
          <w:sz w:val="24"/>
          <w:szCs w:val="24"/>
        </w:rPr>
        <w:t xml:space="preserve">and change </w:t>
      </w:r>
      <w:r w:rsidR="004A4D57" w:rsidRPr="00654469">
        <w:rPr>
          <w:rFonts w:cs="Times New Roman"/>
          <w:noProof/>
          <w:color w:val="FF0000"/>
          <w:sz w:val="24"/>
          <w:szCs w:val="24"/>
        </w:rPr>
        <w:t>over time and carry different meanings to the different parties involved (Blyth 2012b)</w:t>
      </w:r>
      <w:r w:rsidRPr="00654469">
        <w:rPr>
          <w:rFonts w:cs="Times New Roman"/>
          <w:noProof/>
          <w:color w:val="FF0000"/>
          <w:sz w:val="24"/>
          <w:szCs w:val="24"/>
        </w:rPr>
        <w:t>.</w:t>
      </w:r>
      <w:r w:rsidR="006F10E7" w:rsidRPr="00654469">
        <w:rPr>
          <w:rFonts w:cs="Times New Roman"/>
          <w:noProof/>
          <w:sz w:val="24"/>
          <w:szCs w:val="24"/>
        </w:rPr>
        <w:t xml:space="preserve"> S</w:t>
      </w:r>
      <w:r w:rsidR="0048075B" w:rsidRPr="00654469">
        <w:rPr>
          <w:rFonts w:cs="Times New Roman"/>
          <w:noProof/>
          <w:sz w:val="24"/>
          <w:szCs w:val="24"/>
        </w:rPr>
        <w:t xml:space="preserve">ome </w:t>
      </w:r>
      <w:r w:rsidRPr="00654469">
        <w:rPr>
          <w:rFonts w:cs="Times New Roman"/>
          <w:noProof/>
          <w:sz w:val="24"/>
          <w:szCs w:val="24"/>
        </w:rPr>
        <w:t xml:space="preserve">donors have </w:t>
      </w:r>
      <w:r w:rsidR="0048075B" w:rsidRPr="00654469">
        <w:rPr>
          <w:rFonts w:cs="Times New Roman"/>
          <w:noProof/>
          <w:sz w:val="24"/>
          <w:szCs w:val="24"/>
        </w:rPr>
        <w:t xml:space="preserve">expressed an interest in using </w:t>
      </w:r>
      <w:r w:rsidRPr="00654469">
        <w:rPr>
          <w:rFonts w:cs="Times New Roman"/>
          <w:noProof/>
          <w:sz w:val="24"/>
          <w:szCs w:val="24"/>
        </w:rPr>
        <w:t xml:space="preserve">support services in the event of </w:t>
      </w:r>
      <w:r w:rsidR="003B207A" w:rsidRPr="00654469">
        <w:rPr>
          <w:rFonts w:cs="Times New Roman"/>
          <w:noProof/>
          <w:sz w:val="24"/>
          <w:szCs w:val="24"/>
        </w:rPr>
        <w:t xml:space="preserve">being contacted and/or </w:t>
      </w:r>
      <w:r w:rsidRPr="00654469">
        <w:rPr>
          <w:rFonts w:cs="Times New Roman"/>
          <w:noProof/>
          <w:sz w:val="24"/>
          <w:szCs w:val="24"/>
        </w:rPr>
        <w:t xml:space="preserve">searching </w:t>
      </w:r>
      <w:r w:rsidR="003B207A" w:rsidRPr="00654469">
        <w:rPr>
          <w:rFonts w:cs="Times New Roman"/>
          <w:noProof/>
          <w:sz w:val="24"/>
          <w:szCs w:val="24"/>
        </w:rPr>
        <w:t xml:space="preserve">themselves </w:t>
      </w:r>
      <w:r w:rsidRPr="00654469">
        <w:rPr>
          <w:rFonts w:cs="Times New Roman"/>
          <w:noProof/>
          <w:sz w:val="24"/>
          <w:szCs w:val="24"/>
        </w:rPr>
        <w:t>(</w:t>
      </w:r>
      <w:r w:rsidR="009F5373" w:rsidRPr="00654469">
        <w:rPr>
          <w:rFonts w:cs="Times New Roman"/>
          <w:noProof/>
          <w:sz w:val="24"/>
          <w:szCs w:val="24"/>
        </w:rPr>
        <w:t>Crawshaw</w:t>
      </w:r>
      <w:r w:rsidRPr="00654469">
        <w:rPr>
          <w:rFonts w:cs="Times New Roman"/>
          <w:noProof/>
          <w:sz w:val="24"/>
          <w:szCs w:val="24"/>
        </w:rPr>
        <w:t xml:space="preserve"> et al., 2007</w:t>
      </w:r>
      <w:r w:rsidR="00E417C0" w:rsidRPr="00654469">
        <w:rPr>
          <w:rFonts w:cs="Times New Roman"/>
          <w:noProof/>
          <w:sz w:val="24"/>
          <w:szCs w:val="24"/>
        </w:rPr>
        <w:t>;</w:t>
      </w:r>
      <w:r w:rsidRPr="00654469">
        <w:rPr>
          <w:rFonts w:cs="Times New Roman"/>
          <w:noProof/>
          <w:sz w:val="24"/>
          <w:szCs w:val="24"/>
        </w:rPr>
        <w:t xml:space="preserve"> Hammarberg et al., 2014</w:t>
      </w:r>
      <w:r w:rsidR="00E417C0" w:rsidRPr="00654469">
        <w:rPr>
          <w:rFonts w:cs="Times New Roman"/>
          <w:noProof/>
          <w:sz w:val="24"/>
          <w:szCs w:val="24"/>
        </w:rPr>
        <w:t>;</w:t>
      </w:r>
      <w:r w:rsidRPr="00654469">
        <w:rPr>
          <w:rFonts w:cs="Times New Roman"/>
          <w:noProof/>
          <w:sz w:val="24"/>
          <w:szCs w:val="24"/>
        </w:rPr>
        <w:t xml:space="preserve"> Kirkman</w:t>
      </w:r>
      <w:r w:rsidR="00E417C0" w:rsidRPr="00654469">
        <w:rPr>
          <w:rFonts w:cs="Times New Roman"/>
          <w:noProof/>
          <w:sz w:val="24"/>
          <w:szCs w:val="24"/>
        </w:rPr>
        <w:t xml:space="preserve"> et al., </w:t>
      </w:r>
      <w:r w:rsidRPr="00654469">
        <w:rPr>
          <w:rFonts w:cs="Times New Roman"/>
          <w:noProof/>
          <w:sz w:val="24"/>
          <w:szCs w:val="24"/>
        </w:rPr>
        <w:t>2014</w:t>
      </w:r>
      <w:r w:rsidR="00E417C0" w:rsidRPr="00654469">
        <w:rPr>
          <w:rFonts w:cs="Times New Roman"/>
          <w:noProof/>
          <w:sz w:val="24"/>
          <w:szCs w:val="24"/>
        </w:rPr>
        <w:t>;</w:t>
      </w:r>
      <w:r w:rsidRPr="00654469">
        <w:rPr>
          <w:rFonts w:cs="Times New Roman"/>
          <w:noProof/>
          <w:sz w:val="24"/>
          <w:szCs w:val="24"/>
        </w:rPr>
        <w:t xml:space="preserve"> Speirs, 2012). </w:t>
      </w:r>
      <w:r w:rsidR="003A1FE6" w:rsidRPr="00654469">
        <w:rPr>
          <w:rFonts w:cs="Times New Roman"/>
          <w:color w:val="FF0000"/>
          <w:sz w:val="24"/>
          <w:szCs w:val="24"/>
        </w:rPr>
        <w:t xml:space="preserve">One sperm donor who recently </w:t>
      </w:r>
      <w:r w:rsidR="00D60FC8">
        <w:rPr>
          <w:rFonts w:cs="Times New Roman"/>
          <w:color w:val="FF0000"/>
          <w:sz w:val="24"/>
          <w:szCs w:val="24"/>
        </w:rPr>
        <w:t xml:space="preserve">spoke publicly </w:t>
      </w:r>
      <w:r w:rsidR="003A1FE6" w:rsidRPr="00654469">
        <w:rPr>
          <w:rFonts w:cs="Times New Roman"/>
          <w:color w:val="FF0000"/>
          <w:sz w:val="24"/>
          <w:szCs w:val="24"/>
        </w:rPr>
        <w:t>about his experience of being traced on two separate occasions – once with professional support and once with</w:t>
      </w:r>
      <w:r w:rsidR="00703F97" w:rsidRPr="00654469">
        <w:rPr>
          <w:rFonts w:cs="Times New Roman"/>
          <w:color w:val="FF0000"/>
          <w:sz w:val="24"/>
          <w:szCs w:val="24"/>
        </w:rPr>
        <w:t>out</w:t>
      </w:r>
      <w:r w:rsidR="003A1FE6" w:rsidRPr="00654469">
        <w:rPr>
          <w:rFonts w:cs="Times New Roman"/>
          <w:color w:val="FF0000"/>
          <w:sz w:val="24"/>
          <w:szCs w:val="24"/>
        </w:rPr>
        <w:t xml:space="preserve"> - made clear his preference for the </w:t>
      </w:r>
      <w:r w:rsidR="00703F97" w:rsidRPr="00654469">
        <w:rPr>
          <w:rFonts w:cs="Times New Roman"/>
          <w:color w:val="FF0000"/>
          <w:sz w:val="24"/>
          <w:szCs w:val="24"/>
        </w:rPr>
        <w:t>former</w:t>
      </w:r>
      <w:r w:rsidR="003A1FE6" w:rsidRPr="00654469">
        <w:rPr>
          <w:rFonts w:cs="Times New Roman"/>
          <w:color w:val="FF0000"/>
          <w:sz w:val="24"/>
          <w:szCs w:val="24"/>
        </w:rPr>
        <w:t xml:space="preserve"> (Whitehead 2016).</w:t>
      </w:r>
    </w:p>
    <w:p w:rsidR="00213E03" w:rsidRPr="00654469" w:rsidRDefault="00213E03" w:rsidP="00A00537">
      <w:pPr>
        <w:spacing w:after="0" w:line="360" w:lineRule="auto"/>
        <w:jc w:val="both"/>
        <w:rPr>
          <w:rFonts w:cs="Times New Roman"/>
          <w:sz w:val="24"/>
          <w:szCs w:val="24"/>
        </w:rPr>
      </w:pPr>
    </w:p>
    <w:p w:rsidR="00AF3776" w:rsidRPr="00654469" w:rsidRDefault="00227256" w:rsidP="00A00537">
      <w:pPr>
        <w:spacing w:after="0" w:line="360" w:lineRule="auto"/>
        <w:jc w:val="both"/>
        <w:rPr>
          <w:rFonts w:cs="Times New Roman"/>
          <w:sz w:val="24"/>
          <w:szCs w:val="24"/>
        </w:rPr>
      </w:pPr>
      <w:r w:rsidRPr="00654469">
        <w:rPr>
          <w:rFonts w:cs="Times New Roman"/>
          <w:sz w:val="24"/>
          <w:szCs w:val="24"/>
        </w:rPr>
        <w:t xml:space="preserve">This paper </w:t>
      </w:r>
      <w:r w:rsidR="0048075B" w:rsidRPr="00654469">
        <w:rPr>
          <w:rFonts w:cs="Times New Roman"/>
          <w:sz w:val="24"/>
          <w:szCs w:val="24"/>
        </w:rPr>
        <w:t>seeks to contribute to the sparse information on what donor-conceived adults and donors might look for in service</w:t>
      </w:r>
      <w:r w:rsidR="003B207A" w:rsidRPr="00654469">
        <w:rPr>
          <w:rFonts w:cs="Times New Roman"/>
          <w:sz w:val="24"/>
          <w:szCs w:val="24"/>
        </w:rPr>
        <w:t>s</w:t>
      </w:r>
      <w:r w:rsidR="0048075B" w:rsidRPr="00654469">
        <w:rPr>
          <w:rFonts w:cs="Times New Roman"/>
          <w:sz w:val="24"/>
          <w:szCs w:val="24"/>
        </w:rPr>
        <w:t xml:space="preserve"> designed to help them locate </w:t>
      </w:r>
      <w:r w:rsidR="00F92BC1" w:rsidRPr="00654469">
        <w:rPr>
          <w:rFonts w:cs="Times New Roman"/>
          <w:sz w:val="24"/>
          <w:szCs w:val="24"/>
        </w:rPr>
        <w:t xml:space="preserve">and make contact with those </w:t>
      </w:r>
      <w:r w:rsidR="003B207A" w:rsidRPr="00654469">
        <w:rPr>
          <w:rFonts w:cs="Times New Roman"/>
          <w:sz w:val="24"/>
          <w:szCs w:val="24"/>
        </w:rPr>
        <w:t xml:space="preserve">to whom </w:t>
      </w:r>
      <w:r w:rsidR="00F92BC1" w:rsidRPr="00654469">
        <w:rPr>
          <w:rFonts w:cs="Times New Roman"/>
          <w:sz w:val="24"/>
          <w:szCs w:val="24"/>
        </w:rPr>
        <w:t>they are genetically</w:t>
      </w:r>
      <w:r w:rsidR="00793092" w:rsidRPr="00654469">
        <w:rPr>
          <w:rFonts w:cs="Times New Roman"/>
          <w:sz w:val="24"/>
          <w:szCs w:val="24"/>
        </w:rPr>
        <w:t xml:space="preserve"> </w:t>
      </w:r>
      <w:r w:rsidR="00F92BC1" w:rsidRPr="00654469">
        <w:rPr>
          <w:rFonts w:cs="Times New Roman"/>
          <w:sz w:val="24"/>
          <w:szCs w:val="24"/>
        </w:rPr>
        <w:t>related through donor conception</w:t>
      </w:r>
      <w:r w:rsidR="00C03FFE" w:rsidRPr="00654469">
        <w:rPr>
          <w:rFonts w:cs="Times New Roman"/>
          <w:sz w:val="24"/>
          <w:szCs w:val="24"/>
        </w:rPr>
        <w:t xml:space="preserve"> and considers the implications</w:t>
      </w:r>
      <w:r w:rsidR="007830F0" w:rsidRPr="00654469">
        <w:rPr>
          <w:rFonts w:cs="Times New Roman"/>
          <w:sz w:val="24"/>
          <w:szCs w:val="24"/>
        </w:rPr>
        <w:t xml:space="preserve"> of these findings</w:t>
      </w:r>
      <w:r w:rsidR="0048075B" w:rsidRPr="00654469">
        <w:rPr>
          <w:rFonts w:cs="Times New Roman"/>
          <w:sz w:val="24"/>
          <w:szCs w:val="24"/>
        </w:rPr>
        <w:t>.</w:t>
      </w:r>
      <w:r w:rsidR="007E337B" w:rsidRPr="00654469">
        <w:rPr>
          <w:rFonts w:cs="Times New Roman"/>
          <w:sz w:val="24"/>
          <w:szCs w:val="24"/>
        </w:rPr>
        <w:t xml:space="preserve"> </w:t>
      </w:r>
    </w:p>
    <w:p w:rsidR="00EB564C" w:rsidRPr="00654469" w:rsidRDefault="00EB564C" w:rsidP="00A00537">
      <w:pPr>
        <w:autoSpaceDE w:val="0"/>
        <w:autoSpaceDN w:val="0"/>
        <w:adjustRightInd w:val="0"/>
        <w:spacing w:after="0" w:line="360" w:lineRule="auto"/>
        <w:ind w:right="4"/>
        <w:jc w:val="both"/>
        <w:rPr>
          <w:rFonts w:cs="Times New Roman"/>
          <w:sz w:val="24"/>
          <w:szCs w:val="24"/>
        </w:rPr>
      </w:pPr>
    </w:p>
    <w:p w:rsidR="00227256" w:rsidRPr="00654469" w:rsidRDefault="00B92097" w:rsidP="00A00537">
      <w:pPr>
        <w:autoSpaceDE w:val="0"/>
        <w:autoSpaceDN w:val="0"/>
        <w:adjustRightInd w:val="0"/>
        <w:spacing w:after="0" w:line="360" w:lineRule="auto"/>
        <w:ind w:right="4"/>
        <w:jc w:val="both"/>
        <w:rPr>
          <w:rFonts w:cs="Times New Roman"/>
          <w:b/>
          <w:sz w:val="24"/>
          <w:szCs w:val="24"/>
        </w:rPr>
      </w:pPr>
      <w:r w:rsidRPr="00654469">
        <w:rPr>
          <w:rFonts w:cs="Times New Roman"/>
          <w:b/>
          <w:sz w:val="24"/>
          <w:szCs w:val="24"/>
        </w:rPr>
        <w:t xml:space="preserve">Materials and </w:t>
      </w:r>
      <w:r w:rsidR="00227256" w:rsidRPr="00654469">
        <w:rPr>
          <w:rFonts w:cs="Times New Roman"/>
          <w:b/>
          <w:sz w:val="24"/>
          <w:szCs w:val="24"/>
        </w:rPr>
        <w:t>Method</w:t>
      </w:r>
      <w:r w:rsidRPr="00654469">
        <w:rPr>
          <w:rFonts w:cs="Times New Roman"/>
          <w:b/>
          <w:sz w:val="24"/>
          <w:szCs w:val="24"/>
        </w:rPr>
        <w:t>s</w:t>
      </w:r>
    </w:p>
    <w:p w:rsidR="0056257D" w:rsidRPr="00654469" w:rsidRDefault="00227256" w:rsidP="00A00537">
      <w:pPr>
        <w:spacing w:line="360" w:lineRule="auto"/>
        <w:ind w:right="4"/>
        <w:jc w:val="both"/>
        <w:rPr>
          <w:sz w:val="24"/>
          <w:szCs w:val="24"/>
        </w:rPr>
      </w:pPr>
      <w:r w:rsidRPr="00654469">
        <w:rPr>
          <w:sz w:val="24"/>
          <w:szCs w:val="24"/>
        </w:rPr>
        <w:t xml:space="preserve">The findings reported here are part of a larger </w:t>
      </w:r>
      <w:r w:rsidR="00E6336F" w:rsidRPr="00E6336F">
        <w:rPr>
          <w:color w:val="FF0000"/>
          <w:sz w:val="24"/>
          <w:szCs w:val="24"/>
        </w:rPr>
        <w:t>questionnaire-based</w:t>
      </w:r>
      <w:r w:rsidR="00E6336F">
        <w:rPr>
          <w:sz w:val="24"/>
          <w:szCs w:val="24"/>
        </w:rPr>
        <w:t xml:space="preserve"> </w:t>
      </w:r>
      <w:r w:rsidRPr="00654469">
        <w:rPr>
          <w:sz w:val="24"/>
          <w:szCs w:val="24"/>
        </w:rPr>
        <w:t xml:space="preserve">study of the views and experiences of donor-conceived adults and donors registered with UK DonorLink (UKDL), a </w:t>
      </w:r>
      <w:r w:rsidRPr="00654469">
        <w:rPr>
          <w:sz w:val="24"/>
          <w:szCs w:val="24"/>
        </w:rPr>
        <w:lastRenderedPageBreak/>
        <w:t xml:space="preserve">voluntary DNA-based UK register for adults </w:t>
      </w:r>
      <w:r w:rsidR="003B207A" w:rsidRPr="00654469">
        <w:rPr>
          <w:sz w:val="24"/>
          <w:szCs w:val="24"/>
        </w:rPr>
        <w:t>seeking those</w:t>
      </w:r>
      <w:r w:rsidRPr="00654469">
        <w:rPr>
          <w:sz w:val="24"/>
          <w:szCs w:val="24"/>
        </w:rPr>
        <w:t xml:space="preserve"> to whom they were genetically related through donor conception</w:t>
      </w:r>
      <w:r w:rsidR="0056257D" w:rsidRPr="00654469">
        <w:rPr>
          <w:sz w:val="24"/>
          <w:szCs w:val="24"/>
        </w:rPr>
        <w:t xml:space="preserve"> (see </w:t>
      </w:r>
      <w:r w:rsidR="00AB4A03" w:rsidRPr="00654469">
        <w:rPr>
          <w:sz w:val="24"/>
          <w:szCs w:val="24"/>
        </w:rPr>
        <w:t>also</w:t>
      </w:r>
      <w:r w:rsidR="0056257D" w:rsidRPr="00654469">
        <w:rPr>
          <w:sz w:val="24"/>
          <w:szCs w:val="24"/>
        </w:rPr>
        <w:t xml:space="preserve"> </w:t>
      </w:r>
      <w:r w:rsidR="00703F97" w:rsidRPr="00654469">
        <w:rPr>
          <w:sz w:val="24"/>
          <w:szCs w:val="24"/>
        </w:rPr>
        <w:t>v</w:t>
      </w:r>
      <w:r w:rsidR="009F5373" w:rsidRPr="00654469">
        <w:rPr>
          <w:sz w:val="24"/>
          <w:szCs w:val="24"/>
        </w:rPr>
        <w:t>an den Akker</w:t>
      </w:r>
      <w:r w:rsidR="00C03FFE" w:rsidRPr="00654469">
        <w:rPr>
          <w:sz w:val="24"/>
          <w:szCs w:val="24"/>
        </w:rPr>
        <w:t>, 2015</w:t>
      </w:r>
      <w:r w:rsidR="00AB4A03" w:rsidRPr="00654469">
        <w:rPr>
          <w:sz w:val="24"/>
          <w:szCs w:val="24"/>
        </w:rPr>
        <w:t>).</w:t>
      </w:r>
      <w:r w:rsidR="007E337B" w:rsidRPr="00654469">
        <w:rPr>
          <w:sz w:val="24"/>
          <w:szCs w:val="24"/>
        </w:rPr>
        <w:t xml:space="preserve"> </w:t>
      </w:r>
      <w:r w:rsidR="008368D7" w:rsidRPr="00654469">
        <w:rPr>
          <w:rFonts w:cs="Times New Roman"/>
          <w:sz w:val="24"/>
          <w:szCs w:val="24"/>
        </w:rPr>
        <w:t xml:space="preserve">It </w:t>
      </w:r>
      <w:r w:rsidR="008368D7" w:rsidRPr="00654469">
        <w:rPr>
          <w:sz w:val="24"/>
          <w:szCs w:val="24"/>
        </w:rPr>
        <w:t xml:space="preserve">was open to adults who had been conceived or had donated </w:t>
      </w:r>
      <w:r w:rsidR="003C3233" w:rsidRPr="00654469">
        <w:rPr>
          <w:sz w:val="24"/>
          <w:szCs w:val="24"/>
        </w:rPr>
        <w:t xml:space="preserve">in the UK </w:t>
      </w:r>
      <w:r w:rsidR="008368D7" w:rsidRPr="00654469">
        <w:rPr>
          <w:sz w:val="24"/>
          <w:szCs w:val="24"/>
        </w:rPr>
        <w:t>prior to August 1991 when a central register of all treatments and births was established through the Human Fertilisation and Embryology Act 1990.</w:t>
      </w:r>
      <w:r w:rsidR="007E337B" w:rsidRPr="00654469">
        <w:rPr>
          <w:sz w:val="24"/>
          <w:szCs w:val="24"/>
        </w:rPr>
        <w:t xml:space="preserve"> </w:t>
      </w:r>
      <w:r w:rsidR="008368D7" w:rsidRPr="00654469">
        <w:rPr>
          <w:sz w:val="24"/>
          <w:szCs w:val="24"/>
        </w:rPr>
        <w:t>Th</w:t>
      </w:r>
      <w:r w:rsidR="00CC1729" w:rsidRPr="00654469">
        <w:rPr>
          <w:sz w:val="24"/>
          <w:szCs w:val="24"/>
        </w:rPr>
        <w:t>e HFEA</w:t>
      </w:r>
      <w:r w:rsidR="008368D7" w:rsidRPr="00654469">
        <w:rPr>
          <w:sz w:val="24"/>
          <w:szCs w:val="24"/>
        </w:rPr>
        <w:t xml:space="preserve"> </w:t>
      </w:r>
      <w:r w:rsidR="00181EB1" w:rsidRPr="00654469">
        <w:rPr>
          <w:sz w:val="24"/>
          <w:szCs w:val="24"/>
        </w:rPr>
        <w:t>R</w:t>
      </w:r>
      <w:r w:rsidR="00DA3B3C" w:rsidRPr="00654469">
        <w:rPr>
          <w:sz w:val="24"/>
          <w:szCs w:val="24"/>
        </w:rPr>
        <w:t xml:space="preserve">egister </w:t>
      </w:r>
      <w:r w:rsidR="00CC1729" w:rsidRPr="00654469">
        <w:rPr>
          <w:sz w:val="24"/>
          <w:szCs w:val="24"/>
        </w:rPr>
        <w:t xml:space="preserve">provides </w:t>
      </w:r>
      <w:r w:rsidR="008368D7" w:rsidRPr="00654469">
        <w:rPr>
          <w:sz w:val="24"/>
          <w:szCs w:val="24"/>
        </w:rPr>
        <w:t xml:space="preserve">rights of access </w:t>
      </w:r>
      <w:r w:rsidR="000647F3" w:rsidRPr="00654469">
        <w:rPr>
          <w:sz w:val="24"/>
          <w:szCs w:val="24"/>
        </w:rPr>
        <w:t xml:space="preserve">to information </w:t>
      </w:r>
      <w:r w:rsidR="008368D7" w:rsidRPr="00654469">
        <w:rPr>
          <w:sz w:val="24"/>
          <w:szCs w:val="24"/>
        </w:rPr>
        <w:t xml:space="preserve">for donor-conceived adults </w:t>
      </w:r>
      <w:r w:rsidR="00CC1729" w:rsidRPr="00654469">
        <w:rPr>
          <w:sz w:val="24"/>
          <w:szCs w:val="24"/>
        </w:rPr>
        <w:t xml:space="preserve">(which have evolved over the years and now include </w:t>
      </w:r>
      <w:r w:rsidR="008368D7" w:rsidRPr="00654469">
        <w:rPr>
          <w:sz w:val="24"/>
          <w:szCs w:val="24"/>
        </w:rPr>
        <w:t xml:space="preserve">identifying information </w:t>
      </w:r>
      <w:r w:rsidR="00CC1729" w:rsidRPr="00654469">
        <w:rPr>
          <w:sz w:val="24"/>
          <w:szCs w:val="24"/>
        </w:rPr>
        <w:t>for certain groups)</w:t>
      </w:r>
      <w:r w:rsidR="008368D7" w:rsidRPr="00654469">
        <w:rPr>
          <w:sz w:val="24"/>
          <w:szCs w:val="24"/>
        </w:rPr>
        <w:t xml:space="preserve"> </w:t>
      </w:r>
      <w:r w:rsidR="00DA3B3C" w:rsidRPr="00654469">
        <w:rPr>
          <w:sz w:val="24"/>
          <w:szCs w:val="24"/>
        </w:rPr>
        <w:t>and</w:t>
      </w:r>
      <w:r w:rsidR="000647F3" w:rsidRPr="00654469">
        <w:rPr>
          <w:sz w:val="24"/>
          <w:szCs w:val="24"/>
        </w:rPr>
        <w:t xml:space="preserve"> </w:t>
      </w:r>
      <w:r w:rsidR="00DA3B3C" w:rsidRPr="00654469">
        <w:rPr>
          <w:sz w:val="24"/>
          <w:szCs w:val="24"/>
        </w:rPr>
        <w:t xml:space="preserve">donors </w:t>
      </w:r>
      <w:r w:rsidR="008368D7" w:rsidRPr="00654469">
        <w:rPr>
          <w:sz w:val="24"/>
          <w:szCs w:val="24"/>
        </w:rPr>
        <w:t>(</w:t>
      </w:r>
      <w:r w:rsidR="008368D7" w:rsidRPr="00654469">
        <w:rPr>
          <w:rFonts w:cs="Courier New"/>
          <w:sz w:val="24"/>
          <w:szCs w:val="24"/>
        </w:rPr>
        <w:t xml:space="preserve">for </w:t>
      </w:r>
      <w:r w:rsidR="003C3233" w:rsidRPr="00654469">
        <w:rPr>
          <w:rFonts w:cs="Courier New"/>
          <w:sz w:val="24"/>
          <w:szCs w:val="24"/>
        </w:rPr>
        <w:t xml:space="preserve">the </w:t>
      </w:r>
      <w:r w:rsidR="008368D7" w:rsidRPr="00654469">
        <w:rPr>
          <w:rFonts w:cs="Courier New"/>
          <w:sz w:val="24"/>
          <w:szCs w:val="24"/>
        </w:rPr>
        <w:t xml:space="preserve">current situation see </w:t>
      </w:r>
      <w:hyperlink r:id="rId12" w:history="1">
        <w:r w:rsidR="008368D7" w:rsidRPr="00654469">
          <w:rPr>
            <w:rStyle w:val="Hyperlink"/>
            <w:rFonts w:cs="Courier New"/>
            <w:sz w:val="24"/>
            <w:szCs w:val="24"/>
          </w:rPr>
          <w:t>www.hfea.gov.uk</w:t>
        </w:r>
      </w:hyperlink>
      <w:r w:rsidR="008368D7" w:rsidRPr="00654469">
        <w:rPr>
          <w:rFonts w:cs="Courier New"/>
          <w:sz w:val="24"/>
          <w:szCs w:val="24"/>
        </w:rPr>
        <w:t>)</w:t>
      </w:r>
      <w:r w:rsidR="008368D7" w:rsidRPr="00654469">
        <w:rPr>
          <w:sz w:val="24"/>
          <w:szCs w:val="24"/>
        </w:rPr>
        <w:t xml:space="preserve">. </w:t>
      </w:r>
      <w:r w:rsidR="0056257D" w:rsidRPr="00654469">
        <w:rPr>
          <w:sz w:val="24"/>
          <w:szCs w:val="24"/>
        </w:rPr>
        <w:t xml:space="preserve">UKDL </w:t>
      </w:r>
      <w:r w:rsidR="00CC1729" w:rsidRPr="00654469">
        <w:rPr>
          <w:sz w:val="24"/>
          <w:szCs w:val="24"/>
        </w:rPr>
        <w:t>was</w:t>
      </w:r>
      <w:r w:rsidR="0056257D" w:rsidRPr="00654469">
        <w:rPr>
          <w:sz w:val="24"/>
          <w:szCs w:val="24"/>
        </w:rPr>
        <w:t xml:space="preserve"> funded by the Department of Health </w:t>
      </w:r>
      <w:r w:rsidR="00CC1729" w:rsidRPr="00654469">
        <w:rPr>
          <w:sz w:val="24"/>
          <w:szCs w:val="24"/>
        </w:rPr>
        <w:t>from</w:t>
      </w:r>
      <w:r w:rsidR="0056257D" w:rsidRPr="00654469">
        <w:rPr>
          <w:sz w:val="24"/>
          <w:szCs w:val="24"/>
        </w:rPr>
        <w:t xml:space="preserve"> its </w:t>
      </w:r>
      <w:r w:rsidR="00EB564C" w:rsidRPr="00654469">
        <w:rPr>
          <w:sz w:val="24"/>
          <w:szCs w:val="24"/>
        </w:rPr>
        <w:t>launch</w:t>
      </w:r>
      <w:r w:rsidR="0056257D" w:rsidRPr="00654469">
        <w:rPr>
          <w:sz w:val="24"/>
          <w:szCs w:val="24"/>
        </w:rPr>
        <w:t xml:space="preserve"> in 2004</w:t>
      </w:r>
      <w:r w:rsidR="00CC1729" w:rsidRPr="00654469">
        <w:rPr>
          <w:sz w:val="24"/>
          <w:szCs w:val="24"/>
        </w:rPr>
        <w:t>.</w:t>
      </w:r>
      <w:r w:rsidR="007E337B" w:rsidRPr="00654469">
        <w:rPr>
          <w:sz w:val="24"/>
          <w:szCs w:val="24"/>
        </w:rPr>
        <w:t xml:space="preserve"> </w:t>
      </w:r>
      <w:r w:rsidR="00CC1729" w:rsidRPr="00654469">
        <w:rPr>
          <w:sz w:val="24"/>
          <w:szCs w:val="24"/>
        </w:rPr>
        <w:t>A</w:t>
      </w:r>
      <w:r w:rsidR="0056257D" w:rsidRPr="00654469">
        <w:rPr>
          <w:rFonts w:cs="Times New Roman"/>
          <w:sz w:val="24"/>
          <w:szCs w:val="24"/>
        </w:rPr>
        <w:t>t the time of the survey its financial future had been uncertain for some time</w:t>
      </w:r>
      <w:r w:rsidR="00CC1729" w:rsidRPr="00654469">
        <w:rPr>
          <w:rFonts w:cs="Times New Roman"/>
          <w:sz w:val="24"/>
          <w:szCs w:val="24"/>
        </w:rPr>
        <w:t xml:space="preserve"> but this </w:t>
      </w:r>
      <w:r w:rsidR="008368D7" w:rsidRPr="00654469">
        <w:rPr>
          <w:rFonts w:cs="Times New Roman"/>
          <w:sz w:val="24"/>
          <w:szCs w:val="24"/>
        </w:rPr>
        <w:t xml:space="preserve">was later resolved and </w:t>
      </w:r>
      <w:r w:rsidR="008074E3" w:rsidRPr="00654469">
        <w:rPr>
          <w:rFonts w:cs="Times New Roman"/>
          <w:sz w:val="24"/>
          <w:szCs w:val="24"/>
        </w:rPr>
        <w:t xml:space="preserve">the service </w:t>
      </w:r>
      <w:r w:rsidR="000647F3" w:rsidRPr="00654469">
        <w:rPr>
          <w:rFonts w:cs="Times New Roman"/>
          <w:sz w:val="24"/>
          <w:szCs w:val="24"/>
        </w:rPr>
        <w:t xml:space="preserve">was </w:t>
      </w:r>
      <w:r w:rsidR="008074E3" w:rsidRPr="00654469">
        <w:rPr>
          <w:rFonts w:cs="Times New Roman"/>
          <w:sz w:val="24"/>
          <w:szCs w:val="24"/>
        </w:rPr>
        <w:t xml:space="preserve">transferred to </w:t>
      </w:r>
      <w:r w:rsidR="008368D7" w:rsidRPr="00654469">
        <w:rPr>
          <w:rFonts w:cs="Times New Roman"/>
          <w:sz w:val="24"/>
          <w:szCs w:val="24"/>
        </w:rPr>
        <w:t xml:space="preserve">a new provider, </w:t>
      </w:r>
      <w:r w:rsidR="00DF42E0" w:rsidRPr="00654469">
        <w:rPr>
          <w:rFonts w:cs="Times New Roman"/>
          <w:sz w:val="24"/>
          <w:szCs w:val="24"/>
        </w:rPr>
        <w:t>the Donor Conceived Register</w:t>
      </w:r>
      <w:r w:rsidR="008368D7" w:rsidRPr="00654469">
        <w:rPr>
          <w:rFonts w:cs="Times New Roman"/>
          <w:sz w:val="24"/>
          <w:szCs w:val="24"/>
        </w:rPr>
        <w:t xml:space="preserve">, </w:t>
      </w:r>
      <w:r w:rsidR="00DF42E0" w:rsidRPr="00654469">
        <w:rPr>
          <w:rFonts w:cs="Times New Roman"/>
          <w:sz w:val="24"/>
          <w:szCs w:val="24"/>
        </w:rPr>
        <w:t xml:space="preserve">in </w:t>
      </w:r>
      <w:r w:rsidR="008368D7" w:rsidRPr="00654469">
        <w:rPr>
          <w:rFonts w:cs="Times New Roman"/>
          <w:sz w:val="24"/>
          <w:szCs w:val="24"/>
        </w:rPr>
        <w:t xml:space="preserve">April </w:t>
      </w:r>
      <w:r w:rsidR="00DF42E0" w:rsidRPr="00654469">
        <w:rPr>
          <w:rFonts w:cs="Times New Roman"/>
          <w:sz w:val="24"/>
          <w:szCs w:val="24"/>
        </w:rPr>
        <w:t>2013</w:t>
      </w:r>
      <w:r w:rsidR="00B64DA7" w:rsidRPr="00654469">
        <w:rPr>
          <w:rStyle w:val="FootnoteReference"/>
          <w:rFonts w:cs="Times New Roman"/>
          <w:sz w:val="24"/>
          <w:szCs w:val="24"/>
        </w:rPr>
        <w:footnoteReference w:id="3"/>
      </w:r>
      <w:r w:rsidR="00B64DA7" w:rsidRPr="00654469">
        <w:rPr>
          <w:rFonts w:cs="Times New Roman"/>
          <w:sz w:val="24"/>
          <w:szCs w:val="24"/>
        </w:rPr>
        <w:t>.</w:t>
      </w:r>
      <w:r w:rsidR="007E337B" w:rsidRPr="00654469">
        <w:rPr>
          <w:rFonts w:cs="Times New Roman"/>
          <w:sz w:val="24"/>
          <w:szCs w:val="24"/>
        </w:rPr>
        <w:t xml:space="preserve"> </w:t>
      </w:r>
    </w:p>
    <w:p w:rsidR="00801B93" w:rsidRPr="00654469" w:rsidRDefault="00801B93" w:rsidP="00A00537">
      <w:pPr>
        <w:autoSpaceDE w:val="0"/>
        <w:autoSpaceDN w:val="0"/>
        <w:adjustRightInd w:val="0"/>
        <w:spacing w:after="0" w:line="360" w:lineRule="auto"/>
        <w:ind w:right="4"/>
        <w:jc w:val="both"/>
        <w:rPr>
          <w:rFonts w:cs="Times New Roman"/>
          <w:color w:val="FF0000"/>
          <w:sz w:val="24"/>
          <w:szCs w:val="24"/>
        </w:rPr>
      </w:pPr>
      <w:r w:rsidRPr="00654469">
        <w:rPr>
          <w:rFonts w:cs="Times New Roman"/>
          <w:color w:val="FF0000"/>
          <w:sz w:val="24"/>
          <w:szCs w:val="24"/>
        </w:rPr>
        <w:t xml:space="preserve">UKDL kept a Register and provided support through four main types of services: </w:t>
      </w:r>
    </w:p>
    <w:p w:rsidR="00801B93" w:rsidRPr="00654469" w:rsidRDefault="00801B93" w:rsidP="00A00537">
      <w:pPr>
        <w:pStyle w:val="ListParagraph"/>
        <w:numPr>
          <w:ilvl w:val="0"/>
          <w:numId w:val="5"/>
        </w:numPr>
        <w:autoSpaceDE w:val="0"/>
        <w:autoSpaceDN w:val="0"/>
        <w:adjustRightInd w:val="0"/>
        <w:spacing w:after="0" w:line="360" w:lineRule="auto"/>
        <w:ind w:right="4"/>
        <w:jc w:val="both"/>
        <w:rPr>
          <w:rFonts w:cs="Times New Roman"/>
          <w:color w:val="FF0000"/>
          <w:sz w:val="24"/>
          <w:szCs w:val="24"/>
        </w:rPr>
      </w:pPr>
      <w:r w:rsidRPr="00654469">
        <w:rPr>
          <w:rFonts w:cs="Times New Roman"/>
          <w:color w:val="FF0000"/>
          <w:sz w:val="24"/>
          <w:szCs w:val="24"/>
        </w:rPr>
        <w:t xml:space="preserve">DNA testing and the maintenance of a DNA database of registrants for identifying probability of linkages, provided under contract by an independent, government-approved laboratory; </w:t>
      </w:r>
    </w:p>
    <w:p w:rsidR="00801B93" w:rsidRPr="00654469" w:rsidRDefault="00801B93" w:rsidP="00A00537">
      <w:pPr>
        <w:pStyle w:val="ListParagraph"/>
        <w:numPr>
          <w:ilvl w:val="0"/>
          <w:numId w:val="5"/>
        </w:numPr>
        <w:autoSpaceDE w:val="0"/>
        <w:autoSpaceDN w:val="0"/>
        <w:adjustRightInd w:val="0"/>
        <w:spacing w:after="0" w:line="360" w:lineRule="auto"/>
        <w:ind w:right="4"/>
        <w:jc w:val="both"/>
        <w:rPr>
          <w:rFonts w:cs="Times New Roman"/>
          <w:color w:val="FF0000"/>
          <w:sz w:val="24"/>
          <w:szCs w:val="24"/>
        </w:rPr>
      </w:pPr>
      <w:r w:rsidRPr="00654469">
        <w:rPr>
          <w:rFonts w:cs="Times New Roman"/>
          <w:color w:val="FF0000"/>
          <w:sz w:val="24"/>
          <w:szCs w:val="24"/>
        </w:rPr>
        <w:t xml:space="preserve">professional support for  registrants or potential registrants considering the implications of proposed actions when undertaking DNA tests or when requiring information, advice </w:t>
      </w:r>
      <w:r w:rsidR="004B1A8E" w:rsidRPr="00654469">
        <w:rPr>
          <w:rFonts w:cs="Times New Roman"/>
          <w:color w:val="FF0000"/>
          <w:sz w:val="24"/>
          <w:szCs w:val="24"/>
        </w:rPr>
        <w:t>or</w:t>
      </w:r>
      <w:r w:rsidRPr="00654469">
        <w:rPr>
          <w:rFonts w:cs="Times New Roman"/>
          <w:color w:val="FF0000"/>
          <w:sz w:val="24"/>
          <w:szCs w:val="24"/>
        </w:rPr>
        <w:t xml:space="preserve"> support outside a formal therapeutic counselling service; </w:t>
      </w:r>
    </w:p>
    <w:p w:rsidR="00801B93" w:rsidRPr="00654469" w:rsidRDefault="00801B93" w:rsidP="00A00537">
      <w:pPr>
        <w:pStyle w:val="ListParagraph"/>
        <w:numPr>
          <w:ilvl w:val="0"/>
          <w:numId w:val="5"/>
        </w:numPr>
        <w:autoSpaceDE w:val="0"/>
        <w:autoSpaceDN w:val="0"/>
        <w:adjustRightInd w:val="0"/>
        <w:spacing w:after="0" w:line="360" w:lineRule="auto"/>
        <w:ind w:right="4"/>
        <w:jc w:val="both"/>
        <w:rPr>
          <w:rFonts w:cs="Times New Roman"/>
          <w:color w:val="FF0000"/>
          <w:sz w:val="24"/>
          <w:szCs w:val="24"/>
        </w:rPr>
      </w:pPr>
      <w:r w:rsidRPr="00654469">
        <w:rPr>
          <w:rFonts w:cs="Times New Roman"/>
          <w:color w:val="FF0000"/>
          <w:sz w:val="24"/>
          <w:szCs w:val="24"/>
        </w:rPr>
        <w:t xml:space="preserve">intermediary services to anyone identified through DNA testing with a high probability of being genetically related to one or more other registrants wanting support during the process of exchanging information and/or making contact; and </w:t>
      </w:r>
    </w:p>
    <w:p w:rsidR="00801B93" w:rsidRPr="00654469" w:rsidRDefault="00801B93" w:rsidP="00A00537">
      <w:pPr>
        <w:pStyle w:val="ListParagraph"/>
        <w:numPr>
          <w:ilvl w:val="0"/>
          <w:numId w:val="5"/>
        </w:numPr>
        <w:autoSpaceDE w:val="0"/>
        <w:autoSpaceDN w:val="0"/>
        <w:adjustRightInd w:val="0"/>
        <w:spacing w:after="0" w:line="360" w:lineRule="auto"/>
        <w:ind w:right="4"/>
        <w:jc w:val="both"/>
        <w:rPr>
          <w:rFonts w:cs="Times New Roman"/>
          <w:color w:val="FF0000"/>
          <w:sz w:val="24"/>
          <w:szCs w:val="24"/>
        </w:rPr>
      </w:pPr>
      <w:r w:rsidRPr="00654469">
        <w:rPr>
          <w:rFonts w:cs="Times New Roman"/>
          <w:color w:val="FF0000"/>
          <w:sz w:val="24"/>
          <w:szCs w:val="24"/>
        </w:rPr>
        <w:t xml:space="preserve">therapeutic counselling for those wanting in-depth help with psychological, emotional or relationship issues arising from their involvement in donor conception. </w:t>
      </w:r>
    </w:p>
    <w:p w:rsidR="00801B93" w:rsidRPr="00654469" w:rsidRDefault="00801B93" w:rsidP="00A00537">
      <w:pPr>
        <w:autoSpaceDE w:val="0"/>
        <w:autoSpaceDN w:val="0"/>
        <w:adjustRightInd w:val="0"/>
        <w:spacing w:after="0" w:line="360" w:lineRule="auto"/>
        <w:ind w:right="4"/>
        <w:jc w:val="both"/>
        <w:rPr>
          <w:rFonts w:cs="Times New Roman"/>
          <w:color w:val="FF0000"/>
          <w:sz w:val="24"/>
          <w:szCs w:val="24"/>
        </w:rPr>
      </w:pPr>
    </w:p>
    <w:p w:rsidR="00801B93" w:rsidRDefault="00801B93" w:rsidP="00D60FC8">
      <w:pPr>
        <w:autoSpaceDE w:val="0"/>
        <w:autoSpaceDN w:val="0"/>
        <w:adjustRightInd w:val="0"/>
        <w:spacing w:after="0" w:line="360" w:lineRule="auto"/>
        <w:ind w:right="6"/>
        <w:jc w:val="both"/>
        <w:rPr>
          <w:rFonts w:cs="Times New Roman"/>
          <w:color w:val="FF0000"/>
          <w:sz w:val="24"/>
          <w:szCs w:val="24"/>
        </w:rPr>
      </w:pPr>
      <w:r w:rsidRPr="00654469">
        <w:rPr>
          <w:rFonts w:cs="Times New Roman"/>
          <w:color w:val="FF0000"/>
          <w:sz w:val="24"/>
          <w:szCs w:val="24"/>
        </w:rPr>
        <w:lastRenderedPageBreak/>
        <w:t xml:space="preserve">Registrants paid for DNA testing at a price determined by the laboratory (as required by the Department of Health, although UKDL was allowed to subsidise those in financial hardship from its grant). UKDL support and intermediary services were free of charge and without time limits. Therapeutic counselling was free for a limited number of sessions and then became </w:t>
      </w:r>
      <w:r w:rsidR="004B1A8E" w:rsidRPr="00654469">
        <w:rPr>
          <w:rFonts w:cs="Times New Roman"/>
          <w:color w:val="FF0000"/>
          <w:sz w:val="24"/>
          <w:szCs w:val="24"/>
        </w:rPr>
        <w:t xml:space="preserve">available for a </w:t>
      </w:r>
      <w:r w:rsidRPr="00654469">
        <w:rPr>
          <w:rFonts w:cs="Times New Roman"/>
          <w:color w:val="FF0000"/>
          <w:sz w:val="24"/>
          <w:szCs w:val="24"/>
        </w:rPr>
        <w:t xml:space="preserve">fee. UKDL staff were predominantly </w:t>
      </w:r>
      <w:r w:rsidRPr="00654469">
        <w:rPr>
          <w:color w:val="FF0000"/>
          <w:sz w:val="24"/>
          <w:szCs w:val="24"/>
        </w:rPr>
        <w:t>qualified in both social work and counselling with prior experience of providing post-adoption support.</w:t>
      </w:r>
      <w:r w:rsidRPr="00654469">
        <w:rPr>
          <w:rFonts w:cs="Times New Roman"/>
          <w:color w:val="FF0000"/>
          <w:sz w:val="24"/>
          <w:szCs w:val="24"/>
        </w:rPr>
        <w:t xml:space="preserve"> </w:t>
      </w:r>
    </w:p>
    <w:p w:rsidR="00D60FC8" w:rsidRDefault="00D60FC8" w:rsidP="00D60FC8">
      <w:pPr>
        <w:spacing w:after="0" w:line="360" w:lineRule="auto"/>
        <w:ind w:right="6"/>
        <w:jc w:val="both"/>
        <w:rPr>
          <w:color w:val="FF0000"/>
          <w:sz w:val="24"/>
          <w:szCs w:val="24"/>
        </w:rPr>
      </w:pPr>
    </w:p>
    <w:p w:rsidR="00C8402B" w:rsidRPr="00654469" w:rsidRDefault="00946EDE" w:rsidP="00D60FC8">
      <w:pPr>
        <w:spacing w:after="0" w:line="360" w:lineRule="auto"/>
        <w:ind w:right="6"/>
        <w:jc w:val="both"/>
        <w:rPr>
          <w:sz w:val="24"/>
          <w:szCs w:val="24"/>
        </w:rPr>
      </w:pPr>
      <w:r w:rsidRPr="00E6336F">
        <w:rPr>
          <w:color w:val="FF0000"/>
          <w:sz w:val="24"/>
          <w:szCs w:val="24"/>
        </w:rPr>
        <w:t xml:space="preserve">The </w:t>
      </w:r>
      <w:r w:rsidR="00227256" w:rsidRPr="00E6336F">
        <w:rPr>
          <w:color w:val="FF0000"/>
          <w:sz w:val="24"/>
          <w:szCs w:val="24"/>
        </w:rPr>
        <w:t>questionnaire</w:t>
      </w:r>
      <w:r w:rsidR="00CC1729" w:rsidRPr="00E6336F">
        <w:rPr>
          <w:color w:val="FF0000"/>
          <w:sz w:val="24"/>
          <w:szCs w:val="24"/>
        </w:rPr>
        <w:t xml:space="preserve"> </w:t>
      </w:r>
      <w:r w:rsidR="00AA18B8" w:rsidRPr="00E6336F">
        <w:rPr>
          <w:color w:val="FF0000"/>
          <w:sz w:val="24"/>
          <w:szCs w:val="24"/>
        </w:rPr>
        <w:t xml:space="preserve">(available on request) </w:t>
      </w:r>
      <w:r w:rsidR="00E43DE0" w:rsidRPr="00E6336F">
        <w:rPr>
          <w:color w:val="FF0000"/>
          <w:sz w:val="24"/>
          <w:szCs w:val="24"/>
        </w:rPr>
        <w:t xml:space="preserve">was </w:t>
      </w:r>
      <w:r w:rsidR="00227256" w:rsidRPr="00E6336F">
        <w:rPr>
          <w:color w:val="FF0000"/>
          <w:sz w:val="24"/>
          <w:szCs w:val="24"/>
        </w:rPr>
        <w:t xml:space="preserve">developed specifically for this study </w:t>
      </w:r>
      <w:r w:rsidRPr="00E6336F">
        <w:rPr>
          <w:color w:val="FF0000"/>
          <w:sz w:val="24"/>
          <w:szCs w:val="24"/>
        </w:rPr>
        <w:t xml:space="preserve">by drawing on prior research evidence and practice experience and </w:t>
      </w:r>
      <w:r w:rsidR="00227256" w:rsidRPr="00E6336F">
        <w:rPr>
          <w:color w:val="FF0000"/>
          <w:sz w:val="24"/>
          <w:szCs w:val="24"/>
        </w:rPr>
        <w:t>in consultation with UKDL</w:t>
      </w:r>
      <w:r w:rsidRPr="00E6336F">
        <w:rPr>
          <w:color w:val="FF0000"/>
          <w:sz w:val="24"/>
          <w:szCs w:val="24"/>
        </w:rPr>
        <w:t>.</w:t>
      </w:r>
      <w:r w:rsidR="00C8402B" w:rsidRPr="00654469">
        <w:rPr>
          <w:color w:val="FF0000"/>
          <w:sz w:val="24"/>
          <w:szCs w:val="24"/>
        </w:rPr>
        <w:t xml:space="preserve">  </w:t>
      </w:r>
      <w:r w:rsidR="00C8402B" w:rsidRPr="00E6336F">
        <w:rPr>
          <w:color w:val="FF0000"/>
          <w:sz w:val="24"/>
          <w:szCs w:val="24"/>
        </w:rPr>
        <w:t>It comprised 96 questions</w:t>
      </w:r>
      <w:r w:rsidR="005B3557" w:rsidRPr="00E6336F">
        <w:rPr>
          <w:color w:val="FF0000"/>
          <w:sz w:val="24"/>
          <w:szCs w:val="24"/>
        </w:rPr>
        <w:t xml:space="preserve"> </w:t>
      </w:r>
      <w:r w:rsidR="00C8402B" w:rsidRPr="00E6336F">
        <w:rPr>
          <w:color w:val="FF0000"/>
          <w:sz w:val="24"/>
          <w:szCs w:val="24"/>
        </w:rPr>
        <w:t xml:space="preserve">(both </w:t>
      </w:r>
      <w:r w:rsidR="00227256" w:rsidRPr="00E6336F">
        <w:rPr>
          <w:color w:val="FF0000"/>
          <w:sz w:val="24"/>
          <w:szCs w:val="24"/>
        </w:rPr>
        <w:t>open and closed</w:t>
      </w:r>
      <w:r w:rsidR="00C8402B" w:rsidRPr="00E6336F">
        <w:rPr>
          <w:color w:val="FF0000"/>
          <w:sz w:val="24"/>
          <w:szCs w:val="24"/>
        </w:rPr>
        <w:t>)</w:t>
      </w:r>
      <w:r w:rsidR="005B3557" w:rsidRPr="00E6336F">
        <w:rPr>
          <w:color w:val="FF0000"/>
          <w:sz w:val="24"/>
          <w:szCs w:val="24"/>
        </w:rPr>
        <w:t xml:space="preserve"> w</w:t>
      </w:r>
      <w:r w:rsidR="00C8402B" w:rsidRPr="00E6336F">
        <w:rPr>
          <w:color w:val="FF0000"/>
          <w:sz w:val="24"/>
          <w:szCs w:val="24"/>
        </w:rPr>
        <w:t xml:space="preserve">ith some </w:t>
      </w:r>
      <w:r w:rsidR="00623199" w:rsidRPr="00E6336F">
        <w:rPr>
          <w:rFonts w:cs="Times New Roman"/>
          <w:color w:val="FF0000"/>
          <w:sz w:val="24"/>
          <w:szCs w:val="24"/>
        </w:rPr>
        <w:t xml:space="preserve">specific </w:t>
      </w:r>
      <w:r w:rsidR="00C8402B" w:rsidRPr="00E6336F">
        <w:rPr>
          <w:color w:val="FF0000"/>
          <w:sz w:val="24"/>
          <w:szCs w:val="24"/>
        </w:rPr>
        <w:t xml:space="preserve">sections </w:t>
      </w:r>
      <w:r w:rsidR="00623199" w:rsidRPr="00E6336F">
        <w:rPr>
          <w:rFonts w:cs="Times New Roman"/>
          <w:color w:val="FF0000"/>
          <w:sz w:val="24"/>
          <w:szCs w:val="24"/>
        </w:rPr>
        <w:t>for donors or</w:t>
      </w:r>
      <w:r w:rsidR="00623199" w:rsidRPr="00654469">
        <w:rPr>
          <w:rFonts w:cs="Times New Roman"/>
          <w:color w:val="FF0000"/>
          <w:sz w:val="24"/>
          <w:szCs w:val="24"/>
        </w:rPr>
        <w:t xml:space="preserve"> donor-conceived adults and some common sections for all. F</w:t>
      </w:r>
      <w:r w:rsidR="00623199" w:rsidRPr="00654469">
        <w:rPr>
          <w:rFonts w:eastAsia="Times New Roman" w:cs="Times New Roman"/>
          <w:color w:val="FF0000"/>
          <w:sz w:val="24"/>
          <w:szCs w:val="24"/>
        </w:rPr>
        <w:t>ree-text responses were invited through open questions</w:t>
      </w:r>
      <w:r w:rsidR="00DA45CB">
        <w:rPr>
          <w:rFonts w:eastAsia="Times New Roman" w:cs="Times New Roman"/>
          <w:color w:val="FF0000"/>
          <w:sz w:val="24"/>
          <w:szCs w:val="24"/>
        </w:rPr>
        <w:t xml:space="preserve">.  </w:t>
      </w:r>
      <w:r w:rsidR="00623199" w:rsidRPr="00654469">
        <w:rPr>
          <w:rFonts w:eastAsia="Times New Roman" w:cs="Times New Roman"/>
          <w:color w:val="FF0000"/>
          <w:sz w:val="24"/>
          <w:szCs w:val="24"/>
        </w:rPr>
        <w:t xml:space="preserve"> </w:t>
      </w:r>
      <w:r w:rsidR="00DA45CB">
        <w:rPr>
          <w:rFonts w:eastAsia="Times New Roman" w:cs="Times New Roman"/>
          <w:color w:val="FF0000"/>
          <w:sz w:val="24"/>
          <w:szCs w:val="24"/>
        </w:rPr>
        <w:t>C</w:t>
      </w:r>
      <w:r w:rsidR="00623199" w:rsidRPr="00654469">
        <w:rPr>
          <w:rFonts w:eastAsia="Times New Roman" w:cs="Times New Roman"/>
          <w:color w:val="FF0000"/>
          <w:sz w:val="24"/>
          <w:szCs w:val="24"/>
        </w:rPr>
        <w:t xml:space="preserve">losed questions </w:t>
      </w:r>
      <w:r w:rsidR="00E220AE" w:rsidRPr="00654469">
        <w:rPr>
          <w:rFonts w:eastAsia="Times New Roman" w:cs="Times New Roman"/>
          <w:color w:val="FF0000"/>
          <w:sz w:val="24"/>
          <w:szCs w:val="24"/>
        </w:rPr>
        <w:t>provid</w:t>
      </w:r>
      <w:r w:rsidR="00DA45CB">
        <w:rPr>
          <w:rFonts w:eastAsia="Times New Roman" w:cs="Times New Roman"/>
          <w:color w:val="FF0000"/>
          <w:sz w:val="24"/>
          <w:szCs w:val="24"/>
        </w:rPr>
        <w:t>ed</w:t>
      </w:r>
      <w:r w:rsidR="00E220AE" w:rsidRPr="00654469">
        <w:rPr>
          <w:rFonts w:eastAsia="Times New Roman" w:cs="Times New Roman"/>
          <w:color w:val="FF0000"/>
          <w:sz w:val="24"/>
          <w:szCs w:val="24"/>
        </w:rPr>
        <w:t xml:space="preserve"> a range of </w:t>
      </w:r>
      <w:r w:rsidR="00623199" w:rsidRPr="00654469">
        <w:rPr>
          <w:rFonts w:eastAsia="Times New Roman" w:cs="Times New Roman"/>
          <w:color w:val="FF0000"/>
          <w:sz w:val="24"/>
          <w:szCs w:val="24"/>
        </w:rPr>
        <w:t xml:space="preserve">multiple </w:t>
      </w:r>
      <w:r w:rsidR="00623199" w:rsidRPr="00654469">
        <w:rPr>
          <w:rFonts w:cs="Times New Roman"/>
          <w:color w:val="FF0000"/>
          <w:sz w:val="24"/>
          <w:szCs w:val="24"/>
        </w:rPr>
        <w:t xml:space="preserve">choice </w:t>
      </w:r>
      <w:r w:rsidR="00E220AE" w:rsidRPr="00654469">
        <w:rPr>
          <w:rFonts w:cs="Times New Roman"/>
          <w:color w:val="FF0000"/>
          <w:sz w:val="24"/>
          <w:szCs w:val="24"/>
        </w:rPr>
        <w:t xml:space="preserve">answers </w:t>
      </w:r>
      <w:r w:rsidR="00DA45CB">
        <w:rPr>
          <w:rFonts w:cs="Times New Roman"/>
          <w:color w:val="FF0000"/>
          <w:sz w:val="24"/>
          <w:szCs w:val="24"/>
        </w:rPr>
        <w:t xml:space="preserve">together with </w:t>
      </w:r>
      <w:r w:rsidR="00623199" w:rsidRPr="00654469">
        <w:rPr>
          <w:rFonts w:cs="Times New Roman"/>
          <w:color w:val="FF0000"/>
          <w:sz w:val="24"/>
          <w:szCs w:val="24"/>
        </w:rPr>
        <w:t xml:space="preserve">the opportunity </w:t>
      </w:r>
      <w:r w:rsidR="00E43DE0" w:rsidRPr="00654469">
        <w:rPr>
          <w:rFonts w:cs="Times New Roman"/>
          <w:color w:val="FF0000"/>
          <w:sz w:val="24"/>
          <w:szCs w:val="24"/>
        </w:rPr>
        <w:t>for</w:t>
      </w:r>
      <w:r w:rsidR="00623199" w:rsidRPr="00654469">
        <w:rPr>
          <w:rFonts w:cs="Times New Roman"/>
          <w:color w:val="FF0000"/>
          <w:sz w:val="24"/>
          <w:szCs w:val="24"/>
        </w:rPr>
        <w:t xml:space="preserve"> re</w:t>
      </w:r>
      <w:r w:rsidR="00E43DE0" w:rsidRPr="00654469">
        <w:rPr>
          <w:rFonts w:cs="Times New Roman"/>
          <w:color w:val="FF0000"/>
          <w:sz w:val="24"/>
          <w:szCs w:val="24"/>
        </w:rPr>
        <w:t>sponses</w:t>
      </w:r>
      <w:r w:rsidR="00623199" w:rsidRPr="00654469">
        <w:rPr>
          <w:rFonts w:cs="Times New Roman"/>
          <w:color w:val="FF0000"/>
          <w:sz w:val="24"/>
          <w:szCs w:val="24"/>
        </w:rPr>
        <w:t xml:space="preserve"> through an ‘other’ box. A final question invited all respondents to provide additional free-text comments </w:t>
      </w:r>
      <w:r w:rsidR="00703F97" w:rsidRPr="00654469">
        <w:rPr>
          <w:rFonts w:cs="Times New Roman"/>
          <w:color w:val="FF0000"/>
          <w:sz w:val="24"/>
          <w:szCs w:val="24"/>
        </w:rPr>
        <w:t>if</w:t>
      </w:r>
      <w:r w:rsidR="00623199" w:rsidRPr="00654469">
        <w:rPr>
          <w:rFonts w:cs="Times New Roman"/>
          <w:color w:val="FF0000"/>
          <w:sz w:val="24"/>
          <w:szCs w:val="24"/>
        </w:rPr>
        <w:t xml:space="preserve"> they wished.</w:t>
      </w:r>
    </w:p>
    <w:p w:rsidR="00D60FC8" w:rsidRDefault="00D60FC8" w:rsidP="00A00537">
      <w:pPr>
        <w:spacing w:line="360" w:lineRule="auto"/>
        <w:ind w:right="4"/>
        <w:jc w:val="both"/>
        <w:rPr>
          <w:sz w:val="24"/>
          <w:szCs w:val="24"/>
        </w:rPr>
      </w:pPr>
    </w:p>
    <w:p w:rsidR="00475BC1" w:rsidRPr="00654469" w:rsidRDefault="00227256" w:rsidP="00E17FAC">
      <w:pPr>
        <w:spacing w:after="0" w:line="360" w:lineRule="auto"/>
        <w:ind w:right="4"/>
        <w:jc w:val="both"/>
        <w:rPr>
          <w:sz w:val="24"/>
          <w:szCs w:val="24"/>
        </w:rPr>
      </w:pPr>
      <w:r w:rsidRPr="00654469">
        <w:rPr>
          <w:sz w:val="24"/>
          <w:szCs w:val="24"/>
        </w:rPr>
        <w:t>The survey was administered using the Bristol Online Survey with hard cop</w:t>
      </w:r>
      <w:r w:rsidR="00AA18B8" w:rsidRPr="00654469">
        <w:rPr>
          <w:sz w:val="24"/>
          <w:szCs w:val="24"/>
        </w:rPr>
        <w:t>ies</w:t>
      </w:r>
      <w:r w:rsidRPr="00654469">
        <w:rPr>
          <w:sz w:val="24"/>
          <w:szCs w:val="24"/>
        </w:rPr>
        <w:t xml:space="preserve"> sent to those without email contact</w:t>
      </w:r>
      <w:r w:rsidR="00794B73" w:rsidRPr="00654469">
        <w:rPr>
          <w:sz w:val="24"/>
          <w:szCs w:val="24"/>
        </w:rPr>
        <w:t>.</w:t>
      </w:r>
      <w:r w:rsidR="007E337B" w:rsidRPr="00654469">
        <w:rPr>
          <w:sz w:val="24"/>
          <w:szCs w:val="24"/>
        </w:rPr>
        <w:t xml:space="preserve"> </w:t>
      </w:r>
      <w:r w:rsidR="00F07453" w:rsidRPr="00654469">
        <w:rPr>
          <w:sz w:val="24"/>
          <w:szCs w:val="24"/>
        </w:rPr>
        <w:t>Respondents</w:t>
      </w:r>
      <w:r w:rsidRPr="00654469">
        <w:rPr>
          <w:sz w:val="24"/>
          <w:szCs w:val="24"/>
        </w:rPr>
        <w:t xml:space="preserve"> were provided with an information sheet and consent was implied from completion of the questionnaire. The invitation to participate was sent out via the UKDL Head Office (with two reminders) to all registrants; the survey was open from mid October 2012 to mid</w:t>
      </w:r>
      <w:r w:rsidR="00F7451D">
        <w:rPr>
          <w:sz w:val="24"/>
          <w:szCs w:val="24"/>
        </w:rPr>
        <w:t xml:space="preserve"> </w:t>
      </w:r>
      <w:r w:rsidRPr="00654469">
        <w:rPr>
          <w:sz w:val="24"/>
          <w:szCs w:val="24"/>
        </w:rPr>
        <w:t>January 2013.</w:t>
      </w:r>
      <w:r w:rsidR="00C26E2D" w:rsidRPr="00654469">
        <w:rPr>
          <w:sz w:val="24"/>
          <w:szCs w:val="24"/>
        </w:rPr>
        <w:t xml:space="preserve"> </w:t>
      </w:r>
    </w:p>
    <w:p w:rsidR="00E17FAC" w:rsidRDefault="00E17FAC" w:rsidP="00E17FAC">
      <w:pPr>
        <w:autoSpaceDE w:val="0"/>
        <w:autoSpaceDN w:val="0"/>
        <w:adjustRightInd w:val="0"/>
        <w:spacing w:after="0" w:line="360" w:lineRule="auto"/>
        <w:jc w:val="both"/>
        <w:rPr>
          <w:bCs/>
          <w:i/>
          <w:sz w:val="24"/>
          <w:szCs w:val="24"/>
        </w:rPr>
      </w:pPr>
    </w:p>
    <w:p w:rsidR="00B92097" w:rsidRPr="00654469" w:rsidRDefault="00B92097" w:rsidP="00E17FAC">
      <w:pPr>
        <w:autoSpaceDE w:val="0"/>
        <w:autoSpaceDN w:val="0"/>
        <w:adjustRightInd w:val="0"/>
        <w:spacing w:after="0" w:line="360" w:lineRule="auto"/>
        <w:jc w:val="both"/>
        <w:rPr>
          <w:bCs/>
          <w:i/>
          <w:sz w:val="24"/>
          <w:szCs w:val="24"/>
        </w:rPr>
      </w:pPr>
      <w:r w:rsidRPr="00654469">
        <w:rPr>
          <w:bCs/>
          <w:i/>
          <w:sz w:val="24"/>
          <w:szCs w:val="24"/>
        </w:rPr>
        <w:t>Data analysis</w:t>
      </w:r>
    </w:p>
    <w:p w:rsidR="00DA45CB" w:rsidRDefault="005B3557" w:rsidP="00A00537">
      <w:pPr>
        <w:autoSpaceDE w:val="0"/>
        <w:autoSpaceDN w:val="0"/>
        <w:adjustRightInd w:val="0"/>
        <w:spacing w:after="0" w:line="360" w:lineRule="auto"/>
        <w:jc w:val="both"/>
        <w:rPr>
          <w:sz w:val="24"/>
          <w:szCs w:val="24"/>
        </w:rPr>
      </w:pPr>
      <w:r w:rsidRPr="00654469">
        <w:rPr>
          <w:color w:val="FF0000"/>
          <w:sz w:val="24"/>
          <w:szCs w:val="24"/>
        </w:rPr>
        <w:t>All r</w:t>
      </w:r>
      <w:r w:rsidR="00D346E3" w:rsidRPr="00654469">
        <w:rPr>
          <w:color w:val="FF0000"/>
          <w:sz w:val="24"/>
          <w:szCs w:val="24"/>
        </w:rPr>
        <w:t xml:space="preserve">esponses to </w:t>
      </w:r>
      <w:r w:rsidRPr="00654469">
        <w:rPr>
          <w:color w:val="FF0000"/>
          <w:sz w:val="24"/>
          <w:szCs w:val="24"/>
        </w:rPr>
        <w:t xml:space="preserve">the </w:t>
      </w:r>
      <w:r w:rsidR="00E00598" w:rsidRPr="00654469">
        <w:rPr>
          <w:color w:val="FF0000"/>
          <w:sz w:val="24"/>
          <w:szCs w:val="24"/>
        </w:rPr>
        <w:t>28</w:t>
      </w:r>
      <w:r w:rsidRPr="00654469">
        <w:rPr>
          <w:color w:val="FF0000"/>
          <w:sz w:val="24"/>
          <w:szCs w:val="24"/>
        </w:rPr>
        <w:t xml:space="preserve"> </w:t>
      </w:r>
      <w:r w:rsidR="00D346E3" w:rsidRPr="00654469">
        <w:rPr>
          <w:color w:val="FF0000"/>
          <w:sz w:val="24"/>
          <w:szCs w:val="24"/>
        </w:rPr>
        <w:t xml:space="preserve">questions </w:t>
      </w:r>
      <w:r w:rsidR="00E00598" w:rsidRPr="00654469">
        <w:rPr>
          <w:color w:val="FF0000"/>
          <w:sz w:val="24"/>
          <w:szCs w:val="24"/>
        </w:rPr>
        <w:t xml:space="preserve">that covered </w:t>
      </w:r>
      <w:r w:rsidR="00351032" w:rsidRPr="00654469">
        <w:rPr>
          <w:color w:val="FF0000"/>
          <w:sz w:val="24"/>
          <w:szCs w:val="24"/>
        </w:rPr>
        <w:t>any</w:t>
      </w:r>
      <w:r w:rsidR="00E00598" w:rsidRPr="00654469">
        <w:rPr>
          <w:color w:val="FF0000"/>
          <w:sz w:val="24"/>
          <w:szCs w:val="24"/>
        </w:rPr>
        <w:t xml:space="preserve"> aspect of</w:t>
      </w:r>
      <w:r w:rsidR="00D346E3" w:rsidRPr="00654469">
        <w:rPr>
          <w:sz w:val="24"/>
          <w:szCs w:val="24"/>
        </w:rPr>
        <w:t xml:space="preserve"> service provision were analysed</w:t>
      </w:r>
      <w:r w:rsidRPr="00654469">
        <w:rPr>
          <w:color w:val="FF0000"/>
          <w:sz w:val="24"/>
          <w:szCs w:val="24"/>
        </w:rPr>
        <w:t xml:space="preserve">, together with the free-text responses to the final </w:t>
      </w:r>
      <w:r w:rsidR="00703F97" w:rsidRPr="00654469">
        <w:rPr>
          <w:color w:val="FF0000"/>
          <w:sz w:val="24"/>
          <w:szCs w:val="24"/>
        </w:rPr>
        <w:t xml:space="preserve">open </w:t>
      </w:r>
      <w:r w:rsidRPr="00654469">
        <w:rPr>
          <w:color w:val="FF0000"/>
          <w:sz w:val="24"/>
          <w:szCs w:val="24"/>
        </w:rPr>
        <w:t>question</w:t>
      </w:r>
      <w:r w:rsidR="00D346E3" w:rsidRPr="00654469">
        <w:rPr>
          <w:sz w:val="24"/>
          <w:szCs w:val="24"/>
        </w:rPr>
        <w:t>. As the</w:t>
      </w:r>
      <w:r w:rsidR="00B92097" w:rsidRPr="00654469">
        <w:rPr>
          <w:sz w:val="24"/>
          <w:szCs w:val="24"/>
        </w:rPr>
        <w:t xml:space="preserve"> number of respondents was too small for statistical comparisons to be made</w:t>
      </w:r>
      <w:r w:rsidR="00D346E3" w:rsidRPr="00654469">
        <w:rPr>
          <w:sz w:val="24"/>
          <w:szCs w:val="24"/>
        </w:rPr>
        <w:t xml:space="preserve">, </w:t>
      </w:r>
      <w:r w:rsidR="00B92097" w:rsidRPr="00654469">
        <w:rPr>
          <w:sz w:val="24"/>
          <w:szCs w:val="24"/>
        </w:rPr>
        <w:t xml:space="preserve">descriptive statistics are reported for </w:t>
      </w:r>
      <w:r w:rsidR="00E43DE0" w:rsidRPr="00654469">
        <w:rPr>
          <w:color w:val="FF0000"/>
          <w:sz w:val="24"/>
          <w:szCs w:val="24"/>
        </w:rPr>
        <w:t xml:space="preserve">the quantitative data </w:t>
      </w:r>
      <w:r w:rsidR="00351032" w:rsidRPr="00654469">
        <w:rPr>
          <w:color w:val="FF0000"/>
          <w:sz w:val="24"/>
          <w:szCs w:val="24"/>
        </w:rPr>
        <w:t xml:space="preserve">by the following groups: </w:t>
      </w:r>
      <w:r w:rsidR="00B92097" w:rsidRPr="00654469">
        <w:rPr>
          <w:sz w:val="24"/>
          <w:szCs w:val="24"/>
        </w:rPr>
        <w:t xml:space="preserve">donor-conceived adults, sperm donors and egg donors and all donors (hereafter called combined donors). </w:t>
      </w:r>
    </w:p>
    <w:p w:rsidR="00DA45CB" w:rsidRDefault="00DA45CB" w:rsidP="00A00537">
      <w:pPr>
        <w:autoSpaceDE w:val="0"/>
        <w:autoSpaceDN w:val="0"/>
        <w:adjustRightInd w:val="0"/>
        <w:spacing w:after="0" w:line="360" w:lineRule="auto"/>
        <w:jc w:val="both"/>
        <w:rPr>
          <w:sz w:val="24"/>
          <w:szCs w:val="24"/>
        </w:rPr>
      </w:pPr>
    </w:p>
    <w:p w:rsidR="00E6336F" w:rsidRPr="00DA45CB" w:rsidRDefault="00DA45CB" w:rsidP="00A00537">
      <w:pPr>
        <w:autoSpaceDE w:val="0"/>
        <w:autoSpaceDN w:val="0"/>
        <w:adjustRightInd w:val="0"/>
        <w:spacing w:after="0" w:line="360" w:lineRule="auto"/>
        <w:jc w:val="both"/>
        <w:rPr>
          <w:rFonts w:cs="Times New Roman"/>
          <w:color w:val="FF0000"/>
          <w:sz w:val="24"/>
          <w:szCs w:val="24"/>
        </w:rPr>
      </w:pPr>
      <w:r w:rsidRPr="00DA45CB">
        <w:rPr>
          <w:rFonts w:cs="Times New Roman"/>
          <w:color w:val="FF0000"/>
          <w:sz w:val="24"/>
          <w:szCs w:val="24"/>
        </w:rPr>
        <w:t>A thematic analysis was undertaken</w:t>
      </w:r>
      <w:r w:rsidRPr="00DA45CB">
        <w:rPr>
          <w:color w:val="FF0000"/>
          <w:sz w:val="24"/>
          <w:szCs w:val="24"/>
        </w:rPr>
        <w:t xml:space="preserve"> of the open responses and those provided under the</w:t>
      </w:r>
      <w:r w:rsidRPr="00654469">
        <w:rPr>
          <w:color w:val="FF0000"/>
          <w:sz w:val="24"/>
          <w:szCs w:val="24"/>
        </w:rPr>
        <w:t xml:space="preserve"> ‘other’ box for closed questions</w:t>
      </w:r>
      <w:r w:rsidR="00E17FAC">
        <w:rPr>
          <w:color w:val="FF0000"/>
          <w:sz w:val="24"/>
          <w:szCs w:val="24"/>
        </w:rPr>
        <w:t>.  The</w:t>
      </w:r>
      <w:r w:rsidRPr="00DA45CB">
        <w:rPr>
          <w:rFonts w:cs="Times New Roman"/>
          <w:color w:val="FF0000"/>
          <w:sz w:val="24"/>
          <w:szCs w:val="24"/>
        </w:rPr>
        <w:t xml:space="preserve"> transcripts </w:t>
      </w:r>
      <w:r w:rsidR="00E17FAC">
        <w:rPr>
          <w:rFonts w:cs="Times New Roman"/>
          <w:color w:val="FF0000"/>
          <w:sz w:val="24"/>
          <w:szCs w:val="24"/>
        </w:rPr>
        <w:t xml:space="preserve">were </w:t>
      </w:r>
      <w:r w:rsidRPr="00DA45CB">
        <w:rPr>
          <w:rFonts w:cs="Times New Roman"/>
          <w:color w:val="FF0000"/>
          <w:sz w:val="24"/>
          <w:szCs w:val="24"/>
        </w:rPr>
        <w:t>coded for concepts</w:t>
      </w:r>
      <w:r>
        <w:rPr>
          <w:rFonts w:cs="Times New Roman"/>
          <w:color w:val="FF0000"/>
          <w:sz w:val="24"/>
          <w:szCs w:val="24"/>
        </w:rPr>
        <w:t xml:space="preserve">. </w:t>
      </w:r>
      <w:r w:rsidR="00E465FF" w:rsidRPr="00DA45CB">
        <w:rPr>
          <w:rFonts w:cs="Times New Roman"/>
          <w:color w:val="FF0000"/>
          <w:sz w:val="24"/>
          <w:szCs w:val="24"/>
        </w:rPr>
        <w:t xml:space="preserve">From these concepts, core themes were generated that illustrated how the respondents thought about </w:t>
      </w:r>
      <w:r w:rsidR="00E465FF" w:rsidRPr="00DA45CB">
        <w:rPr>
          <w:rFonts w:cs="Times New Roman"/>
          <w:color w:val="FF0000"/>
          <w:sz w:val="24"/>
          <w:szCs w:val="24"/>
        </w:rPr>
        <w:lastRenderedPageBreak/>
        <w:t xml:space="preserve">service provision. Transcripts were read by members of the team and the coding, themes and analytic milestones discussed. The validity of the range of interpretations and suggested relationships between these core themes was explored and tested against the data using the constant comparative method (Silverman, </w:t>
      </w:r>
      <w:r w:rsidRPr="00DA45CB">
        <w:rPr>
          <w:rFonts w:cs="Times New Roman"/>
          <w:color w:val="FF0000"/>
          <w:sz w:val="24"/>
          <w:szCs w:val="24"/>
        </w:rPr>
        <w:t>2006</w:t>
      </w:r>
      <w:r w:rsidR="00E465FF" w:rsidRPr="00DA45CB">
        <w:rPr>
          <w:rFonts w:cs="Times New Roman"/>
          <w:color w:val="FF0000"/>
          <w:sz w:val="24"/>
          <w:szCs w:val="24"/>
        </w:rPr>
        <w:t xml:space="preserve">).  </w:t>
      </w:r>
    </w:p>
    <w:p w:rsidR="00E465FF" w:rsidRPr="00DA45CB" w:rsidRDefault="00E465FF" w:rsidP="00A00537">
      <w:pPr>
        <w:autoSpaceDE w:val="0"/>
        <w:autoSpaceDN w:val="0"/>
        <w:adjustRightInd w:val="0"/>
        <w:spacing w:after="0" w:line="360" w:lineRule="auto"/>
        <w:jc w:val="both"/>
        <w:rPr>
          <w:rFonts w:cs="Times New Roman"/>
          <w:color w:val="FF0000"/>
          <w:sz w:val="24"/>
          <w:szCs w:val="24"/>
        </w:rPr>
      </w:pPr>
    </w:p>
    <w:p w:rsidR="00B92097" w:rsidRPr="00654469" w:rsidRDefault="00C07978" w:rsidP="00A00537">
      <w:pPr>
        <w:autoSpaceDE w:val="0"/>
        <w:autoSpaceDN w:val="0"/>
        <w:adjustRightInd w:val="0"/>
        <w:spacing w:after="0" w:line="360" w:lineRule="auto"/>
        <w:jc w:val="both"/>
        <w:rPr>
          <w:rFonts w:cs="Times New Roman"/>
          <w:sz w:val="24"/>
          <w:szCs w:val="24"/>
        </w:rPr>
      </w:pPr>
      <w:r w:rsidRPr="00654469">
        <w:rPr>
          <w:rFonts w:cs="Times New Roman"/>
          <w:sz w:val="24"/>
          <w:szCs w:val="24"/>
        </w:rPr>
        <w:t xml:space="preserve">The final stage comprised </w:t>
      </w:r>
      <w:r w:rsidR="00BC5FF5" w:rsidRPr="00654469">
        <w:rPr>
          <w:rFonts w:cs="Times New Roman"/>
          <w:sz w:val="24"/>
          <w:szCs w:val="24"/>
        </w:rPr>
        <w:t>discussion within the team as to how</w:t>
      </w:r>
      <w:r w:rsidRPr="00654469">
        <w:rPr>
          <w:rFonts w:cs="Times New Roman"/>
          <w:sz w:val="24"/>
          <w:szCs w:val="24"/>
        </w:rPr>
        <w:t xml:space="preserve"> the quantitative and qualitative data </w:t>
      </w:r>
      <w:r w:rsidR="00BC5FF5" w:rsidRPr="00654469">
        <w:rPr>
          <w:rFonts w:cs="Times New Roman"/>
          <w:sz w:val="24"/>
          <w:szCs w:val="24"/>
        </w:rPr>
        <w:t xml:space="preserve">could </w:t>
      </w:r>
      <w:r w:rsidRPr="00654469">
        <w:rPr>
          <w:rFonts w:cs="Times New Roman"/>
          <w:sz w:val="24"/>
          <w:szCs w:val="24"/>
        </w:rPr>
        <w:t>be</w:t>
      </w:r>
      <w:r w:rsidR="00BC5FF5" w:rsidRPr="00654469">
        <w:rPr>
          <w:rFonts w:cs="Times New Roman"/>
          <w:sz w:val="24"/>
          <w:szCs w:val="24"/>
        </w:rPr>
        <w:t xml:space="preserve"> reported in </w:t>
      </w:r>
      <w:r w:rsidR="00DA45CB">
        <w:rPr>
          <w:rFonts w:cs="Times New Roman"/>
          <w:sz w:val="24"/>
          <w:szCs w:val="24"/>
        </w:rPr>
        <w:t xml:space="preserve">order to </w:t>
      </w:r>
      <w:r w:rsidR="00BC5FF5" w:rsidRPr="00654469">
        <w:rPr>
          <w:rFonts w:cs="Times New Roman"/>
          <w:sz w:val="24"/>
          <w:szCs w:val="24"/>
        </w:rPr>
        <w:t xml:space="preserve">appropriately reflect the range of respondents’ views on key aspects of service provision. </w:t>
      </w:r>
      <w:r w:rsidRPr="00654469">
        <w:rPr>
          <w:rFonts w:cs="Times New Roman"/>
          <w:sz w:val="24"/>
          <w:szCs w:val="24"/>
        </w:rPr>
        <w:t xml:space="preserve"> </w:t>
      </w:r>
      <w:r w:rsidR="00B92097" w:rsidRPr="00654469">
        <w:rPr>
          <w:rFonts w:cs="Times New Roman"/>
          <w:sz w:val="24"/>
          <w:szCs w:val="24"/>
        </w:rPr>
        <w:t xml:space="preserve"> </w:t>
      </w:r>
    </w:p>
    <w:p w:rsidR="00B92097" w:rsidRPr="00654469" w:rsidRDefault="00B92097" w:rsidP="00A00537">
      <w:pPr>
        <w:autoSpaceDE w:val="0"/>
        <w:autoSpaceDN w:val="0"/>
        <w:adjustRightInd w:val="0"/>
        <w:spacing w:after="0" w:line="360" w:lineRule="auto"/>
        <w:jc w:val="both"/>
        <w:rPr>
          <w:rFonts w:cs="Times New Roman"/>
          <w:sz w:val="24"/>
          <w:szCs w:val="24"/>
        </w:rPr>
      </w:pPr>
    </w:p>
    <w:p w:rsidR="00B92097" w:rsidRPr="00654469" w:rsidRDefault="00B92097" w:rsidP="00A00537">
      <w:pPr>
        <w:spacing w:line="360" w:lineRule="auto"/>
        <w:jc w:val="both"/>
        <w:rPr>
          <w:rFonts w:cs="Times New Roman"/>
          <w:sz w:val="24"/>
          <w:szCs w:val="24"/>
        </w:rPr>
      </w:pPr>
      <w:r w:rsidRPr="00654469">
        <w:rPr>
          <w:rFonts w:cs="Times New Roman"/>
          <w:sz w:val="24"/>
          <w:szCs w:val="24"/>
        </w:rPr>
        <w:t>All quotations used are from survey responses with incorrect spellings corrected but language and grammar left in their original form. Respondents (R) are identified by number, gender and category (donor-conceived adult, sperm or egg donor).</w:t>
      </w:r>
    </w:p>
    <w:p w:rsidR="002967F3" w:rsidRPr="00654469" w:rsidRDefault="002967F3" w:rsidP="00A00537">
      <w:pPr>
        <w:spacing w:line="360" w:lineRule="auto"/>
        <w:ind w:right="4"/>
        <w:jc w:val="both"/>
        <w:rPr>
          <w:b/>
          <w:sz w:val="24"/>
          <w:szCs w:val="24"/>
        </w:rPr>
      </w:pPr>
    </w:p>
    <w:p w:rsidR="00475BC1" w:rsidRPr="00654469" w:rsidRDefault="00475BC1" w:rsidP="00A00537">
      <w:pPr>
        <w:spacing w:line="360" w:lineRule="auto"/>
        <w:ind w:right="4"/>
        <w:jc w:val="both"/>
        <w:rPr>
          <w:b/>
          <w:sz w:val="24"/>
          <w:szCs w:val="24"/>
        </w:rPr>
      </w:pPr>
      <w:r w:rsidRPr="00654469">
        <w:rPr>
          <w:b/>
          <w:sz w:val="24"/>
          <w:szCs w:val="24"/>
        </w:rPr>
        <w:t>Ethic</w:t>
      </w:r>
      <w:r w:rsidR="00CE2298" w:rsidRPr="00654469">
        <w:rPr>
          <w:b/>
          <w:sz w:val="24"/>
          <w:szCs w:val="24"/>
        </w:rPr>
        <w:t>al Approval</w:t>
      </w:r>
    </w:p>
    <w:p w:rsidR="00475BC1" w:rsidRPr="00654469" w:rsidRDefault="00475BC1" w:rsidP="00A00537">
      <w:pPr>
        <w:spacing w:line="360" w:lineRule="auto"/>
        <w:ind w:right="4"/>
        <w:jc w:val="both"/>
        <w:rPr>
          <w:sz w:val="24"/>
          <w:szCs w:val="24"/>
        </w:rPr>
      </w:pPr>
      <w:r w:rsidRPr="00654469">
        <w:rPr>
          <w:sz w:val="24"/>
          <w:szCs w:val="24"/>
        </w:rPr>
        <w:t>Ethical approval</w:t>
      </w:r>
      <w:r w:rsidR="00116B34" w:rsidRPr="00654469">
        <w:rPr>
          <w:sz w:val="24"/>
          <w:szCs w:val="24"/>
        </w:rPr>
        <w:t>s were</w:t>
      </w:r>
      <w:r w:rsidRPr="00654469">
        <w:rPr>
          <w:sz w:val="24"/>
          <w:szCs w:val="24"/>
        </w:rPr>
        <w:t xml:space="preserve"> obtained from Middlesex and Huddersfield Universities and approval for the study was given by UKDL. </w:t>
      </w:r>
    </w:p>
    <w:p w:rsidR="00ED7703" w:rsidRPr="00654469" w:rsidRDefault="00ED7703" w:rsidP="00A00537">
      <w:pPr>
        <w:spacing w:line="360" w:lineRule="auto"/>
        <w:ind w:right="4"/>
        <w:jc w:val="both"/>
        <w:rPr>
          <w:sz w:val="24"/>
          <w:szCs w:val="24"/>
        </w:rPr>
      </w:pPr>
    </w:p>
    <w:p w:rsidR="00B92097" w:rsidRPr="00654469" w:rsidRDefault="00B92097" w:rsidP="00A00537">
      <w:pPr>
        <w:spacing w:line="360" w:lineRule="auto"/>
        <w:ind w:right="4"/>
        <w:jc w:val="both"/>
        <w:rPr>
          <w:b/>
          <w:sz w:val="24"/>
          <w:szCs w:val="24"/>
        </w:rPr>
      </w:pPr>
      <w:r w:rsidRPr="00654469">
        <w:rPr>
          <w:b/>
          <w:sz w:val="24"/>
          <w:szCs w:val="24"/>
        </w:rPr>
        <w:t>Results</w:t>
      </w:r>
    </w:p>
    <w:p w:rsidR="00227256" w:rsidRPr="00654469" w:rsidRDefault="00B63449" w:rsidP="00A00537">
      <w:pPr>
        <w:spacing w:line="360" w:lineRule="auto"/>
        <w:ind w:right="4"/>
        <w:jc w:val="both"/>
        <w:rPr>
          <w:i/>
          <w:sz w:val="24"/>
          <w:szCs w:val="24"/>
        </w:rPr>
      </w:pPr>
      <w:r w:rsidRPr="00654469">
        <w:rPr>
          <w:i/>
          <w:sz w:val="24"/>
          <w:szCs w:val="24"/>
        </w:rPr>
        <w:t>Participants</w:t>
      </w:r>
    </w:p>
    <w:p w:rsidR="00B63449" w:rsidRPr="00654469" w:rsidRDefault="00227256" w:rsidP="00A00537">
      <w:pPr>
        <w:autoSpaceDE w:val="0"/>
        <w:autoSpaceDN w:val="0"/>
        <w:adjustRightInd w:val="0"/>
        <w:spacing w:after="0" w:line="360" w:lineRule="auto"/>
        <w:ind w:right="6"/>
        <w:jc w:val="both"/>
        <w:rPr>
          <w:sz w:val="24"/>
          <w:szCs w:val="24"/>
        </w:rPr>
      </w:pPr>
      <w:r w:rsidRPr="00654469">
        <w:rPr>
          <w:sz w:val="24"/>
          <w:szCs w:val="24"/>
        </w:rPr>
        <w:t xml:space="preserve">Ninety one </w:t>
      </w:r>
      <w:r w:rsidR="00195294" w:rsidRPr="00654469">
        <w:rPr>
          <w:sz w:val="24"/>
          <w:szCs w:val="24"/>
        </w:rPr>
        <w:t xml:space="preserve">adults registered with </w:t>
      </w:r>
      <w:r w:rsidR="00476C0C" w:rsidRPr="00654469">
        <w:rPr>
          <w:sz w:val="24"/>
          <w:szCs w:val="24"/>
        </w:rPr>
        <w:t xml:space="preserve">UKDL </w:t>
      </w:r>
      <w:r w:rsidRPr="00654469">
        <w:rPr>
          <w:sz w:val="24"/>
          <w:szCs w:val="24"/>
        </w:rPr>
        <w:t>responded to the questionnaire survey</w:t>
      </w:r>
      <w:r w:rsidR="00AA18B8" w:rsidRPr="00654469">
        <w:rPr>
          <w:sz w:val="24"/>
          <w:szCs w:val="24"/>
        </w:rPr>
        <w:t xml:space="preserve"> (eighty one on-line and ten through paper copies)</w:t>
      </w:r>
      <w:r w:rsidRPr="00654469">
        <w:rPr>
          <w:sz w:val="24"/>
          <w:szCs w:val="24"/>
        </w:rPr>
        <w:t xml:space="preserve">, representing </w:t>
      </w:r>
      <w:r w:rsidR="006F7310" w:rsidRPr="00654469">
        <w:rPr>
          <w:sz w:val="24"/>
          <w:szCs w:val="24"/>
        </w:rPr>
        <w:t xml:space="preserve">just over a third </w:t>
      </w:r>
      <w:r w:rsidRPr="00654469">
        <w:rPr>
          <w:sz w:val="24"/>
          <w:szCs w:val="24"/>
        </w:rPr>
        <w:t>(37.3%) of those approached</w:t>
      </w:r>
      <w:r w:rsidR="00B52E10" w:rsidRPr="00654469">
        <w:rPr>
          <w:sz w:val="24"/>
          <w:szCs w:val="24"/>
        </w:rPr>
        <w:t>.  However</w:t>
      </w:r>
      <w:r w:rsidRPr="00654469">
        <w:rPr>
          <w:sz w:val="24"/>
          <w:szCs w:val="24"/>
        </w:rPr>
        <w:t xml:space="preserve"> an unspecified number of those sent the survey</w:t>
      </w:r>
      <w:r w:rsidR="00B52E10" w:rsidRPr="00654469">
        <w:rPr>
          <w:sz w:val="24"/>
          <w:szCs w:val="24"/>
        </w:rPr>
        <w:t xml:space="preserve"> were later found to have changed their contact details without notifying UKDL so </w:t>
      </w:r>
      <w:r w:rsidRPr="00654469">
        <w:rPr>
          <w:sz w:val="24"/>
          <w:szCs w:val="24"/>
        </w:rPr>
        <w:t xml:space="preserve">would not have received it. </w:t>
      </w:r>
    </w:p>
    <w:p w:rsidR="00B63449" w:rsidRPr="00654469" w:rsidRDefault="00B63449" w:rsidP="00A00537">
      <w:pPr>
        <w:autoSpaceDE w:val="0"/>
        <w:autoSpaceDN w:val="0"/>
        <w:adjustRightInd w:val="0"/>
        <w:spacing w:after="0" w:line="360" w:lineRule="auto"/>
        <w:ind w:right="6"/>
        <w:jc w:val="both"/>
        <w:rPr>
          <w:sz w:val="24"/>
          <w:szCs w:val="24"/>
        </w:rPr>
      </w:pPr>
    </w:p>
    <w:p w:rsidR="00B63449" w:rsidRPr="00654469" w:rsidRDefault="00B43967" w:rsidP="00A00537">
      <w:pPr>
        <w:autoSpaceDE w:val="0"/>
        <w:autoSpaceDN w:val="0"/>
        <w:adjustRightInd w:val="0"/>
        <w:spacing w:after="0" w:line="360" w:lineRule="auto"/>
        <w:ind w:right="6"/>
        <w:jc w:val="both"/>
        <w:rPr>
          <w:rFonts w:cs="Times New Roman"/>
          <w:sz w:val="24"/>
          <w:szCs w:val="24"/>
        </w:rPr>
      </w:pPr>
      <w:r w:rsidRPr="00654469">
        <w:rPr>
          <w:sz w:val="24"/>
          <w:szCs w:val="24"/>
        </w:rPr>
        <w:t xml:space="preserve">All </w:t>
      </w:r>
      <w:r w:rsidR="00C3794E" w:rsidRPr="00654469">
        <w:rPr>
          <w:sz w:val="24"/>
          <w:szCs w:val="24"/>
        </w:rPr>
        <w:t>65 donor-conceived adult</w:t>
      </w:r>
      <w:r w:rsidR="00F9760A" w:rsidRPr="00654469">
        <w:rPr>
          <w:sz w:val="24"/>
          <w:szCs w:val="24"/>
        </w:rPr>
        <w:t xml:space="preserve"> responde</w:t>
      </w:r>
      <w:r w:rsidR="00AA18B8" w:rsidRPr="00654469">
        <w:rPr>
          <w:sz w:val="24"/>
          <w:szCs w:val="24"/>
        </w:rPr>
        <w:t>nts</w:t>
      </w:r>
      <w:r w:rsidR="00ED247C" w:rsidRPr="00654469">
        <w:rPr>
          <w:sz w:val="24"/>
          <w:szCs w:val="24"/>
        </w:rPr>
        <w:t xml:space="preserve"> (</w:t>
      </w:r>
      <w:r w:rsidR="007E61A6" w:rsidRPr="00654469">
        <w:rPr>
          <w:sz w:val="24"/>
          <w:szCs w:val="24"/>
        </w:rPr>
        <w:t xml:space="preserve">50 </w:t>
      </w:r>
      <w:r w:rsidR="00ED247C" w:rsidRPr="00654469">
        <w:rPr>
          <w:sz w:val="24"/>
          <w:szCs w:val="24"/>
        </w:rPr>
        <w:t xml:space="preserve">females, 14 males and </w:t>
      </w:r>
      <w:r w:rsidR="00FC64F9" w:rsidRPr="00654469">
        <w:rPr>
          <w:sz w:val="24"/>
          <w:szCs w:val="24"/>
        </w:rPr>
        <w:t xml:space="preserve">one </w:t>
      </w:r>
      <w:r w:rsidRPr="00654469">
        <w:rPr>
          <w:sz w:val="24"/>
          <w:szCs w:val="24"/>
        </w:rPr>
        <w:t>who</w:t>
      </w:r>
      <w:r w:rsidR="00ED247C" w:rsidRPr="00654469">
        <w:rPr>
          <w:sz w:val="24"/>
          <w:szCs w:val="24"/>
        </w:rPr>
        <w:t xml:space="preserve"> </w:t>
      </w:r>
      <w:r w:rsidR="00C3794E" w:rsidRPr="00654469">
        <w:rPr>
          <w:sz w:val="24"/>
          <w:szCs w:val="24"/>
        </w:rPr>
        <w:t xml:space="preserve">did not </w:t>
      </w:r>
      <w:r w:rsidR="00ED247C" w:rsidRPr="00654469">
        <w:rPr>
          <w:sz w:val="24"/>
          <w:szCs w:val="24"/>
        </w:rPr>
        <w:t>specify</w:t>
      </w:r>
      <w:r w:rsidRPr="00654469">
        <w:rPr>
          <w:sz w:val="24"/>
          <w:szCs w:val="24"/>
        </w:rPr>
        <w:t xml:space="preserve"> their sex</w:t>
      </w:r>
      <w:r w:rsidR="00ED247C" w:rsidRPr="00654469">
        <w:rPr>
          <w:sz w:val="24"/>
          <w:szCs w:val="24"/>
        </w:rPr>
        <w:t xml:space="preserve">) </w:t>
      </w:r>
      <w:r w:rsidR="007E61A6" w:rsidRPr="00654469">
        <w:rPr>
          <w:sz w:val="24"/>
          <w:szCs w:val="24"/>
        </w:rPr>
        <w:t xml:space="preserve">were conceived with the use of </w:t>
      </w:r>
      <w:r w:rsidR="00CE2298" w:rsidRPr="00654469">
        <w:rPr>
          <w:sz w:val="24"/>
          <w:szCs w:val="24"/>
        </w:rPr>
        <w:t xml:space="preserve">donor </w:t>
      </w:r>
      <w:r w:rsidR="007E61A6" w:rsidRPr="00654469">
        <w:rPr>
          <w:sz w:val="24"/>
          <w:szCs w:val="24"/>
        </w:rPr>
        <w:t xml:space="preserve">sperm. </w:t>
      </w:r>
      <w:r w:rsidR="00227256" w:rsidRPr="00654469">
        <w:rPr>
          <w:sz w:val="24"/>
          <w:szCs w:val="24"/>
        </w:rPr>
        <w:t xml:space="preserve">Of the </w:t>
      </w:r>
      <w:r w:rsidR="00C3794E" w:rsidRPr="00654469">
        <w:rPr>
          <w:sz w:val="24"/>
          <w:szCs w:val="24"/>
        </w:rPr>
        <w:t xml:space="preserve">26 </w:t>
      </w:r>
      <w:r w:rsidR="00227256" w:rsidRPr="00654469">
        <w:rPr>
          <w:sz w:val="24"/>
          <w:szCs w:val="24"/>
        </w:rPr>
        <w:t>donors, 21 were sperm</w:t>
      </w:r>
      <w:r w:rsidR="00C3794E" w:rsidRPr="00654469">
        <w:rPr>
          <w:sz w:val="24"/>
          <w:szCs w:val="24"/>
        </w:rPr>
        <w:t xml:space="preserve"> donors</w:t>
      </w:r>
      <w:r w:rsidR="00DA49E9" w:rsidRPr="00654469">
        <w:rPr>
          <w:sz w:val="24"/>
          <w:szCs w:val="24"/>
        </w:rPr>
        <w:t xml:space="preserve"> and five egg donors</w:t>
      </w:r>
      <w:r w:rsidR="00C3794E" w:rsidRPr="00654469">
        <w:rPr>
          <w:sz w:val="24"/>
          <w:szCs w:val="24"/>
        </w:rPr>
        <w:t xml:space="preserve"> </w:t>
      </w:r>
      <w:r w:rsidR="00027DDB" w:rsidRPr="00654469">
        <w:rPr>
          <w:sz w:val="24"/>
          <w:szCs w:val="24"/>
        </w:rPr>
        <w:t xml:space="preserve">with the lower number of </w:t>
      </w:r>
      <w:r w:rsidR="005E650D" w:rsidRPr="00654469">
        <w:rPr>
          <w:sz w:val="24"/>
          <w:szCs w:val="24"/>
        </w:rPr>
        <w:t>egg</w:t>
      </w:r>
      <w:r w:rsidR="00227256" w:rsidRPr="00654469">
        <w:rPr>
          <w:sz w:val="24"/>
          <w:szCs w:val="24"/>
        </w:rPr>
        <w:t xml:space="preserve"> donors</w:t>
      </w:r>
      <w:r w:rsidR="00027DDB" w:rsidRPr="00654469">
        <w:rPr>
          <w:sz w:val="24"/>
          <w:szCs w:val="24"/>
        </w:rPr>
        <w:t xml:space="preserve"> </w:t>
      </w:r>
      <w:r w:rsidR="00F9760A" w:rsidRPr="00654469">
        <w:rPr>
          <w:sz w:val="24"/>
          <w:szCs w:val="24"/>
        </w:rPr>
        <w:t>reflect</w:t>
      </w:r>
      <w:r w:rsidR="00027DDB" w:rsidRPr="00654469">
        <w:rPr>
          <w:sz w:val="24"/>
          <w:szCs w:val="24"/>
        </w:rPr>
        <w:t>ing</w:t>
      </w:r>
      <w:r w:rsidR="00F9760A" w:rsidRPr="00654469">
        <w:rPr>
          <w:sz w:val="24"/>
          <w:szCs w:val="24"/>
        </w:rPr>
        <w:t xml:space="preserve"> </w:t>
      </w:r>
      <w:r w:rsidR="005E650D" w:rsidRPr="00654469">
        <w:rPr>
          <w:sz w:val="24"/>
          <w:szCs w:val="24"/>
        </w:rPr>
        <w:t xml:space="preserve">the more recent introduction of such services </w:t>
      </w:r>
      <w:r w:rsidR="00F9760A" w:rsidRPr="00654469">
        <w:rPr>
          <w:sz w:val="24"/>
          <w:szCs w:val="24"/>
        </w:rPr>
        <w:t>in the mid 1980s</w:t>
      </w:r>
      <w:r w:rsidR="00227256" w:rsidRPr="00654469">
        <w:rPr>
          <w:sz w:val="24"/>
          <w:szCs w:val="24"/>
        </w:rPr>
        <w:t>.</w:t>
      </w:r>
      <w:r w:rsidR="007E337B" w:rsidRPr="00654469">
        <w:rPr>
          <w:sz w:val="24"/>
          <w:szCs w:val="24"/>
        </w:rPr>
        <w:t xml:space="preserve"> </w:t>
      </w:r>
      <w:r w:rsidR="00B63449" w:rsidRPr="00654469">
        <w:rPr>
          <w:sz w:val="24"/>
          <w:szCs w:val="24"/>
        </w:rPr>
        <w:t xml:space="preserve">The mean age </w:t>
      </w:r>
      <w:r w:rsidR="00CE2298" w:rsidRPr="00654469">
        <w:rPr>
          <w:sz w:val="24"/>
          <w:szCs w:val="24"/>
        </w:rPr>
        <w:t xml:space="preserve">of donor-conceived </w:t>
      </w:r>
      <w:r w:rsidR="00CE2298" w:rsidRPr="00654469">
        <w:rPr>
          <w:sz w:val="24"/>
          <w:szCs w:val="24"/>
        </w:rPr>
        <w:lastRenderedPageBreak/>
        <w:t xml:space="preserve">adults </w:t>
      </w:r>
      <w:r w:rsidR="00781FC4" w:rsidRPr="00654469">
        <w:rPr>
          <w:sz w:val="24"/>
          <w:szCs w:val="24"/>
        </w:rPr>
        <w:t>was 35.7 years (SD=</w:t>
      </w:r>
      <w:r w:rsidR="00B63449" w:rsidRPr="00654469">
        <w:rPr>
          <w:sz w:val="24"/>
          <w:szCs w:val="24"/>
        </w:rPr>
        <w:t>12.64)</w:t>
      </w:r>
      <w:r w:rsidR="00116B34" w:rsidRPr="00654469">
        <w:rPr>
          <w:sz w:val="24"/>
          <w:szCs w:val="24"/>
        </w:rPr>
        <w:t>, of sperm donors was</w:t>
      </w:r>
      <w:r w:rsidR="00FD2F8C" w:rsidRPr="00654469">
        <w:rPr>
          <w:sz w:val="24"/>
          <w:szCs w:val="24"/>
        </w:rPr>
        <w:t xml:space="preserve"> </w:t>
      </w:r>
      <w:r w:rsidR="00B63449" w:rsidRPr="00654469">
        <w:rPr>
          <w:sz w:val="24"/>
          <w:szCs w:val="24"/>
        </w:rPr>
        <w:t xml:space="preserve">55 years (SD=8.95) and </w:t>
      </w:r>
      <w:r w:rsidR="00116B34" w:rsidRPr="00654469">
        <w:rPr>
          <w:sz w:val="24"/>
          <w:szCs w:val="24"/>
        </w:rPr>
        <w:t xml:space="preserve">of egg donors was </w:t>
      </w:r>
      <w:r w:rsidR="00B63449" w:rsidRPr="00654469">
        <w:rPr>
          <w:sz w:val="24"/>
          <w:szCs w:val="24"/>
        </w:rPr>
        <w:t>55.8 years (SD=4.14)</w:t>
      </w:r>
      <w:r w:rsidR="00FD2F8C" w:rsidRPr="00654469">
        <w:rPr>
          <w:sz w:val="24"/>
          <w:szCs w:val="24"/>
        </w:rPr>
        <w:t xml:space="preserve">. </w:t>
      </w:r>
      <w:r w:rsidRPr="00654469">
        <w:rPr>
          <w:sz w:val="24"/>
          <w:szCs w:val="24"/>
        </w:rPr>
        <w:t>N</w:t>
      </w:r>
      <w:r w:rsidR="00B63449" w:rsidRPr="00654469">
        <w:rPr>
          <w:sz w:val="24"/>
          <w:szCs w:val="24"/>
        </w:rPr>
        <w:t xml:space="preserve">o significant differences </w:t>
      </w:r>
      <w:r w:rsidR="00AE015D" w:rsidRPr="00654469">
        <w:rPr>
          <w:sz w:val="24"/>
          <w:szCs w:val="24"/>
        </w:rPr>
        <w:t xml:space="preserve">between groups </w:t>
      </w:r>
      <w:r w:rsidRPr="00654469">
        <w:rPr>
          <w:sz w:val="24"/>
          <w:szCs w:val="24"/>
        </w:rPr>
        <w:t xml:space="preserve">were evident </w:t>
      </w:r>
      <w:r w:rsidR="00B63449" w:rsidRPr="00654469">
        <w:rPr>
          <w:sz w:val="24"/>
          <w:szCs w:val="24"/>
        </w:rPr>
        <w:t>on any other socio-demographic variables. All respondents were White except for one Asian male donor-conceived adult</w:t>
      </w:r>
      <w:r w:rsidR="00B63449" w:rsidRPr="00654469" w:rsidDel="00FC1A91">
        <w:rPr>
          <w:sz w:val="24"/>
          <w:szCs w:val="24"/>
        </w:rPr>
        <w:t xml:space="preserve"> </w:t>
      </w:r>
      <w:r w:rsidR="00B63449" w:rsidRPr="00654469">
        <w:rPr>
          <w:rFonts w:cs="Times New Roman"/>
          <w:sz w:val="24"/>
          <w:szCs w:val="24"/>
        </w:rPr>
        <w:t xml:space="preserve">(full demographic and study information is reported in van den Akker et al., 2015). </w:t>
      </w:r>
    </w:p>
    <w:p w:rsidR="008074E3" w:rsidRPr="00654469" w:rsidRDefault="008074E3" w:rsidP="00A00537">
      <w:pPr>
        <w:spacing w:line="360" w:lineRule="auto"/>
        <w:jc w:val="both"/>
        <w:rPr>
          <w:sz w:val="24"/>
          <w:szCs w:val="24"/>
        </w:rPr>
      </w:pPr>
    </w:p>
    <w:p w:rsidR="00B63449" w:rsidRPr="00654469" w:rsidRDefault="00B63449" w:rsidP="00DA45CB">
      <w:pPr>
        <w:spacing w:after="0" w:line="360" w:lineRule="auto"/>
        <w:jc w:val="both"/>
        <w:rPr>
          <w:rFonts w:cs="Times New Roman"/>
          <w:sz w:val="24"/>
          <w:szCs w:val="24"/>
        </w:rPr>
      </w:pPr>
      <w:r w:rsidRPr="00654469">
        <w:rPr>
          <w:sz w:val="24"/>
          <w:szCs w:val="24"/>
        </w:rPr>
        <w:t xml:space="preserve">Twenty </w:t>
      </w:r>
      <w:r w:rsidR="00750CDD" w:rsidRPr="00654469">
        <w:rPr>
          <w:sz w:val="24"/>
          <w:szCs w:val="24"/>
        </w:rPr>
        <w:t>three</w:t>
      </w:r>
      <w:r w:rsidRPr="00654469">
        <w:rPr>
          <w:sz w:val="24"/>
          <w:szCs w:val="24"/>
        </w:rPr>
        <w:t xml:space="preserve"> </w:t>
      </w:r>
      <w:r w:rsidRPr="00654469">
        <w:rPr>
          <w:rFonts w:cs="Times New Roman"/>
          <w:sz w:val="24"/>
          <w:szCs w:val="24"/>
        </w:rPr>
        <w:t xml:space="preserve">donor-conceived adult respondents, </w:t>
      </w:r>
      <w:r w:rsidR="006060F5" w:rsidRPr="00654469">
        <w:rPr>
          <w:rFonts w:cs="Times New Roman"/>
          <w:sz w:val="24"/>
          <w:szCs w:val="24"/>
        </w:rPr>
        <w:t>two</w:t>
      </w:r>
      <w:r w:rsidRPr="00654469">
        <w:rPr>
          <w:rFonts w:cs="Times New Roman"/>
          <w:sz w:val="24"/>
          <w:szCs w:val="24"/>
        </w:rPr>
        <w:t xml:space="preserve"> sperm donors and </w:t>
      </w:r>
      <w:r w:rsidR="006060F5" w:rsidRPr="00654469">
        <w:rPr>
          <w:rFonts w:cs="Times New Roman"/>
          <w:sz w:val="24"/>
          <w:szCs w:val="24"/>
        </w:rPr>
        <w:t>one</w:t>
      </w:r>
      <w:r w:rsidRPr="00654469">
        <w:rPr>
          <w:rFonts w:cs="Times New Roman"/>
          <w:sz w:val="24"/>
          <w:szCs w:val="24"/>
        </w:rPr>
        <w:t xml:space="preserve"> egg donor had been linked to a</w:t>
      </w:r>
      <w:r w:rsidR="007E61A6" w:rsidRPr="00654469">
        <w:rPr>
          <w:rFonts w:cs="Times New Roman"/>
          <w:sz w:val="24"/>
          <w:szCs w:val="24"/>
        </w:rPr>
        <w:t>t least one other person</w:t>
      </w:r>
      <w:r w:rsidRPr="00654469">
        <w:rPr>
          <w:rFonts w:cs="Times New Roman"/>
          <w:sz w:val="24"/>
          <w:szCs w:val="24"/>
        </w:rPr>
        <w:t xml:space="preserve"> at the time of the survey.</w:t>
      </w:r>
      <w:r w:rsidR="007E337B" w:rsidRPr="00654469">
        <w:rPr>
          <w:rFonts w:cs="Times New Roman"/>
          <w:sz w:val="24"/>
          <w:szCs w:val="24"/>
        </w:rPr>
        <w:t xml:space="preserve"> </w:t>
      </w:r>
      <w:r w:rsidRPr="00654469">
        <w:rPr>
          <w:rFonts w:cs="Times New Roman"/>
          <w:sz w:val="24"/>
          <w:szCs w:val="24"/>
        </w:rPr>
        <w:t xml:space="preserve">UKDL staff </w:t>
      </w:r>
      <w:r w:rsidR="007E61A6" w:rsidRPr="00654469">
        <w:rPr>
          <w:rFonts w:cs="Times New Roman"/>
          <w:sz w:val="24"/>
          <w:szCs w:val="24"/>
        </w:rPr>
        <w:t xml:space="preserve">used the term ‘linked’ rather than </w:t>
      </w:r>
      <w:r w:rsidRPr="00654469">
        <w:rPr>
          <w:rFonts w:cs="Times New Roman"/>
          <w:sz w:val="24"/>
          <w:szCs w:val="24"/>
        </w:rPr>
        <w:t xml:space="preserve">‘matched’ given that DNA testing could only provide probability of genetic linkage </w:t>
      </w:r>
      <w:r w:rsidR="00AA18B8" w:rsidRPr="00654469">
        <w:rPr>
          <w:rFonts w:cs="Times New Roman"/>
          <w:sz w:val="24"/>
          <w:szCs w:val="24"/>
        </w:rPr>
        <w:t>rather than</w:t>
      </w:r>
      <w:r w:rsidRPr="00654469">
        <w:rPr>
          <w:rFonts w:cs="Times New Roman"/>
          <w:sz w:val="24"/>
          <w:szCs w:val="24"/>
        </w:rPr>
        <w:t xml:space="preserve"> certainty</w:t>
      </w:r>
      <w:r w:rsidR="005E650D" w:rsidRPr="00654469">
        <w:rPr>
          <w:rFonts w:cs="Times New Roman"/>
          <w:sz w:val="24"/>
          <w:szCs w:val="24"/>
        </w:rPr>
        <w:t>.</w:t>
      </w:r>
      <w:r w:rsidR="007E337B" w:rsidRPr="00654469">
        <w:rPr>
          <w:rFonts w:cs="Times New Roman"/>
          <w:sz w:val="24"/>
          <w:szCs w:val="24"/>
        </w:rPr>
        <w:t xml:space="preserve"> </w:t>
      </w:r>
      <w:r w:rsidR="005E650D" w:rsidRPr="00654469">
        <w:rPr>
          <w:rFonts w:cs="Times New Roman"/>
          <w:sz w:val="24"/>
          <w:szCs w:val="24"/>
        </w:rPr>
        <w:t>R</w:t>
      </w:r>
      <w:r w:rsidR="00DA3B3C" w:rsidRPr="00654469">
        <w:rPr>
          <w:rFonts w:cs="Times New Roman"/>
          <w:sz w:val="24"/>
          <w:szCs w:val="24"/>
        </w:rPr>
        <w:t xml:space="preserve">eliability of </w:t>
      </w:r>
      <w:r w:rsidR="006060F5" w:rsidRPr="00654469">
        <w:rPr>
          <w:rFonts w:cs="Times New Roman"/>
          <w:sz w:val="24"/>
          <w:szCs w:val="24"/>
        </w:rPr>
        <w:t xml:space="preserve">the </w:t>
      </w:r>
      <w:r w:rsidR="00DA3B3C" w:rsidRPr="00654469">
        <w:rPr>
          <w:rFonts w:cs="Times New Roman"/>
          <w:sz w:val="24"/>
          <w:szCs w:val="24"/>
        </w:rPr>
        <w:t xml:space="preserve">results </w:t>
      </w:r>
      <w:r w:rsidR="005E650D" w:rsidRPr="00654469">
        <w:rPr>
          <w:rFonts w:cs="Times New Roman"/>
          <w:sz w:val="24"/>
          <w:szCs w:val="24"/>
        </w:rPr>
        <w:t xml:space="preserve">also </w:t>
      </w:r>
      <w:r w:rsidR="00DA3B3C" w:rsidRPr="00654469">
        <w:rPr>
          <w:rFonts w:cs="Times New Roman"/>
          <w:sz w:val="24"/>
          <w:szCs w:val="24"/>
        </w:rPr>
        <w:t xml:space="preserve">varied according to </w:t>
      </w:r>
      <w:r w:rsidR="005E650D" w:rsidRPr="00654469">
        <w:rPr>
          <w:rFonts w:cs="Times New Roman"/>
          <w:sz w:val="24"/>
          <w:szCs w:val="24"/>
        </w:rPr>
        <w:t xml:space="preserve">(i) </w:t>
      </w:r>
      <w:r w:rsidR="00DA3B3C" w:rsidRPr="00654469">
        <w:rPr>
          <w:rFonts w:cs="Times New Roman"/>
          <w:sz w:val="24"/>
          <w:szCs w:val="24"/>
        </w:rPr>
        <w:t xml:space="preserve">whether </w:t>
      </w:r>
      <w:r w:rsidR="00822BF6" w:rsidRPr="00654469">
        <w:rPr>
          <w:rFonts w:cs="Times New Roman"/>
          <w:sz w:val="24"/>
          <w:szCs w:val="24"/>
        </w:rPr>
        <w:t>the DNA</w:t>
      </w:r>
      <w:r w:rsidR="00F8428D" w:rsidRPr="00654469">
        <w:rPr>
          <w:rFonts w:cs="Times New Roman"/>
          <w:sz w:val="24"/>
          <w:szCs w:val="24"/>
        </w:rPr>
        <w:t xml:space="preserve"> </w:t>
      </w:r>
      <w:r w:rsidR="00F8428D" w:rsidRPr="00654469">
        <w:rPr>
          <w:rFonts w:cs="Times New Roman"/>
          <w:color w:val="FF0000"/>
          <w:sz w:val="24"/>
          <w:szCs w:val="24"/>
        </w:rPr>
        <w:t xml:space="preserve">of the biological parent of the donor-conceived registrant </w:t>
      </w:r>
      <w:r w:rsidR="00822BF6" w:rsidRPr="00654469">
        <w:rPr>
          <w:rFonts w:cs="Times New Roman"/>
          <w:sz w:val="24"/>
          <w:szCs w:val="24"/>
        </w:rPr>
        <w:t xml:space="preserve">was </w:t>
      </w:r>
      <w:r w:rsidR="005E650D" w:rsidRPr="00654469">
        <w:rPr>
          <w:rFonts w:cs="Times New Roman"/>
          <w:sz w:val="24"/>
          <w:szCs w:val="24"/>
        </w:rPr>
        <w:t>provided for</w:t>
      </w:r>
      <w:r w:rsidR="00822BF6" w:rsidRPr="00654469">
        <w:rPr>
          <w:rFonts w:cs="Times New Roman"/>
          <w:sz w:val="24"/>
          <w:szCs w:val="24"/>
        </w:rPr>
        <w:t xml:space="preserve"> the </w:t>
      </w:r>
      <w:r w:rsidR="005E650D" w:rsidRPr="00654469">
        <w:rPr>
          <w:rFonts w:cs="Times New Roman"/>
          <w:sz w:val="24"/>
          <w:szCs w:val="24"/>
        </w:rPr>
        <w:t xml:space="preserve">DNA </w:t>
      </w:r>
      <w:r w:rsidR="00822BF6" w:rsidRPr="00654469">
        <w:rPr>
          <w:rFonts w:cs="Times New Roman"/>
          <w:sz w:val="24"/>
          <w:szCs w:val="24"/>
        </w:rPr>
        <w:t xml:space="preserve">database and </w:t>
      </w:r>
      <w:r w:rsidR="005E650D" w:rsidRPr="00654469">
        <w:rPr>
          <w:rFonts w:cs="Times New Roman"/>
          <w:sz w:val="24"/>
          <w:szCs w:val="24"/>
        </w:rPr>
        <w:t xml:space="preserve">(ii) </w:t>
      </w:r>
      <w:r w:rsidR="00822BF6" w:rsidRPr="00654469">
        <w:rPr>
          <w:rFonts w:cs="Times New Roman"/>
          <w:sz w:val="24"/>
          <w:szCs w:val="24"/>
        </w:rPr>
        <w:t xml:space="preserve">whether </w:t>
      </w:r>
      <w:r w:rsidR="00DA3B3C" w:rsidRPr="00654469">
        <w:rPr>
          <w:rFonts w:cs="Times New Roman"/>
          <w:sz w:val="24"/>
          <w:szCs w:val="24"/>
        </w:rPr>
        <w:t xml:space="preserve">testing </w:t>
      </w:r>
      <w:r w:rsidR="00822BF6" w:rsidRPr="00654469">
        <w:rPr>
          <w:rFonts w:cs="Times New Roman"/>
          <w:sz w:val="24"/>
          <w:szCs w:val="24"/>
        </w:rPr>
        <w:t xml:space="preserve">was </w:t>
      </w:r>
      <w:r w:rsidR="00DA3B3C" w:rsidRPr="00654469">
        <w:rPr>
          <w:rFonts w:cs="Times New Roman"/>
          <w:sz w:val="24"/>
          <w:szCs w:val="24"/>
        </w:rPr>
        <w:t xml:space="preserve">for </w:t>
      </w:r>
      <w:r w:rsidR="00FE545A" w:rsidRPr="00654469">
        <w:rPr>
          <w:rFonts w:cs="Times New Roman"/>
          <w:sz w:val="24"/>
          <w:szCs w:val="24"/>
        </w:rPr>
        <w:t>‘</w:t>
      </w:r>
      <w:r w:rsidR="00DA3B3C" w:rsidRPr="00654469">
        <w:rPr>
          <w:rFonts w:cs="Times New Roman"/>
          <w:sz w:val="24"/>
          <w:szCs w:val="24"/>
        </w:rPr>
        <w:t>donor to offspring</w:t>
      </w:r>
      <w:r w:rsidR="00FE545A" w:rsidRPr="00654469">
        <w:rPr>
          <w:rFonts w:cs="Times New Roman"/>
          <w:sz w:val="24"/>
          <w:szCs w:val="24"/>
        </w:rPr>
        <w:t>’</w:t>
      </w:r>
      <w:r w:rsidR="00DA3B3C" w:rsidRPr="00654469">
        <w:rPr>
          <w:rFonts w:cs="Times New Roman"/>
          <w:sz w:val="24"/>
          <w:szCs w:val="24"/>
        </w:rPr>
        <w:t xml:space="preserve"> or </w:t>
      </w:r>
      <w:r w:rsidR="008074E3" w:rsidRPr="00654469">
        <w:rPr>
          <w:rFonts w:cs="Times New Roman"/>
          <w:sz w:val="24"/>
          <w:szCs w:val="24"/>
        </w:rPr>
        <w:t xml:space="preserve">for </w:t>
      </w:r>
      <w:r w:rsidR="00DA3B3C" w:rsidRPr="00654469">
        <w:rPr>
          <w:rFonts w:cs="Times New Roman"/>
          <w:sz w:val="24"/>
          <w:szCs w:val="24"/>
        </w:rPr>
        <w:t>‘sibling’ genetic relationships</w:t>
      </w:r>
      <w:r w:rsidR="00CE2298" w:rsidRPr="00654469">
        <w:rPr>
          <w:rFonts w:cs="Times New Roman"/>
          <w:sz w:val="24"/>
          <w:szCs w:val="24"/>
        </w:rPr>
        <w:t>,</w:t>
      </w:r>
      <w:r w:rsidR="00DA3B3C" w:rsidRPr="00654469">
        <w:rPr>
          <w:rFonts w:cs="Times New Roman"/>
          <w:sz w:val="24"/>
          <w:szCs w:val="24"/>
        </w:rPr>
        <w:t xml:space="preserve"> with the latter being less reliable</w:t>
      </w:r>
      <w:r w:rsidR="008074E3" w:rsidRPr="00654469">
        <w:rPr>
          <w:rFonts w:cs="Times New Roman"/>
          <w:sz w:val="24"/>
          <w:szCs w:val="24"/>
        </w:rPr>
        <w:t xml:space="preserve"> (see also Adams and </w:t>
      </w:r>
      <w:r w:rsidR="00F12DC5" w:rsidRPr="00654469">
        <w:rPr>
          <w:rFonts w:cs="Times New Roman"/>
          <w:sz w:val="24"/>
          <w:szCs w:val="24"/>
        </w:rPr>
        <w:t>Allan</w:t>
      </w:r>
      <w:r w:rsidR="00FE545A" w:rsidRPr="00654469">
        <w:rPr>
          <w:rFonts w:cs="Times New Roman"/>
          <w:sz w:val="24"/>
          <w:szCs w:val="24"/>
        </w:rPr>
        <w:t>, 201</w:t>
      </w:r>
      <w:r w:rsidR="00F12DC5" w:rsidRPr="00654469">
        <w:rPr>
          <w:rFonts w:cs="Times New Roman"/>
          <w:sz w:val="24"/>
          <w:szCs w:val="24"/>
        </w:rPr>
        <w:t>3</w:t>
      </w:r>
      <w:r w:rsidR="008074E3" w:rsidRPr="00654469">
        <w:rPr>
          <w:rFonts w:cs="Times New Roman"/>
          <w:sz w:val="24"/>
          <w:szCs w:val="24"/>
        </w:rPr>
        <w:t>)</w:t>
      </w:r>
      <w:r w:rsidR="00DA3B3C" w:rsidRPr="00654469">
        <w:rPr>
          <w:rFonts w:cs="Times New Roman"/>
          <w:sz w:val="24"/>
          <w:szCs w:val="24"/>
        </w:rPr>
        <w:t>.</w:t>
      </w:r>
      <w:r w:rsidR="00027DDB" w:rsidRPr="00654469">
        <w:rPr>
          <w:rFonts w:cs="Times New Roman"/>
          <w:sz w:val="24"/>
          <w:szCs w:val="24"/>
        </w:rPr>
        <w:t xml:space="preserve"> </w:t>
      </w:r>
      <w:r w:rsidR="005E650D" w:rsidRPr="00654469">
        <w:rPr>
          <w:rFonts w:cs="Times New Roman"/>
          <w:sz w:val="24"/>
          <w:szCs w:val="24"/>
        </w:rPr>
        <w:t>S</w:t>
      </w:r>
      <w:r w:rsidR="00DA3B3C" w:rsidRPr="00654469">
        <w:rPr>
          <w:rFonts w:cs="Times New Roman"/>
          <w:sz w:val="24"/>
          <w:szCs w:val="24"/>
        </w:rPr>
        <w:t xml:space="preserve">upplementary </w:t>
      </w:r>
      <w:r w:rsidR="005E650D" w:rsidRPr="00654469">
        <w:rPr>
          <w:rFonts w:cs="Times New Roman"/>
          <w:sz w:val="24"/>
          <w:szCs w:val="24"/>
        </w:rPr>
        <w:t xml:space="preserve">DNA </w:t>
      </w:r>
      <w:r w:rsidR="00DA3B3C" w:rsidRPr="00654469">
        <w:rPr>
          <w:rFonts w:cs="Times New Roman"/>
          <w:sz w:val="24"/>
          <w:szCs w:val="24"/>
        </w:rPr>
        <w:t>testing to increase reliability</w:t>
      </w:r>
      <w:r w:rsidR="006F10E7" w:rsidRPr="00654469">
        <w:rPr>
          <w:rFonts w:cs="Times New Roman"/>
          <w:sz w:val="24"/>
          <w:szCs w:val="24"/>
        </w:rPr>
        <w:t xml:space="preserve"> was available</w:t>
      </w:r>
      <w:r w:rsidR="00DA3B3C" w:rsidRPr="00654469">
        <w:rPr>
          <w:rFonts w:cs="Times New Roman"/>
          <w:sz w:val="24"/>
          <w:szCs w:val="24"/>
        </w:rPr>
        <w:t xml:space="preserve"> </w:t>
      </w:r>
      <w:r w:rsidR="005E650D" w:rsidRPr="00654469">
        <w:rPr>
          <w:rFonts w:cs="Times New Roman"/>
          <w:sz w:val="24"/>
          <w:szCs w:val="24"/>
        </w:rPr>
        <w:t xml:space="preserve">but only if </w:t>
      </w:r>
      <w:r w:rsidR="00822BF6" w:rsidRPr="00654469">
        <w:rPr>
          <w:rFonts w:cs="Times New Roman"/>
          <w:sz w:val="24"/>
          <w:szCs w:val="24"/>
        </w:rPr>
        <w:t>those concerned shared a gender (‘x’ chromosome testing for females</w:t>
      </w:r>
      <w:r w:rsidR="00AA18B8" w:rsidRPr="00654469">
        <w:rPr>
          <w:rFonts w:cs="Times New Roman"/>
          <w:sz w:val="24"/>
          <w:szCs w:val="24"/>
        </w:rPr>
        <w:t>,</w:t>
      </w:r>
      <w:r w:rsidR="00822BF6" w:rsidRPr="00654469">
        <w:rPr>
          <w:rFonts w:cs="Times New Roman"/>
          <w:sz w:val="24"/>
          <w:szCs w:val="24"/>
        </w:rPr>
        <w:t xml:space="preserve"> ‘y’ chromosome testing for males) and could </w:t>
      </w:r>
      <w:r w:rsidR="00B43967" w:rsidRPr="00654469">
        <w:rPr>
          <w:rFonts w:cs="Times New Roman"/>
          <w:sz w:val="24"/>
          <w:szCs w:val="24"/>
        </w:rPr>
        <w:t>afford</w:t>
      </w:r>
      <w:r w:rsidR="00822BF6" w:rsidRPr="00654469">
        <w:rPr>
          <w:rFonts w:cs="Times New Roman"/>
          <w:sz w:val="24"/>
          <w:szCs w:val="24"/>
        </w:rPr>
        <w:t xml:space="preserve"> the additional cost</w:t>
      </w:r>
      <w:r w:rsidR="008074E3" w:rsidRPr="00654469">
        <w:rPr>
          <w:rFonts w:cs="Times New Roman"/>
          <w:sz w:val="24"/>
          <w:szCs w:val="24"/>
        </w:rPr>
        <w:t>.</w:t>
      </w:r>
      <w:r w:rsidR="00822BF6" w:rsidRPr="00654469">
        <w:rPr>
          <w:rFonts w:cs="Times New Roman"/>
          <w:sz w:val="24"/>
          <w:szCs w:val="24"/>
        </w:rPr>
        <w:t xml:space="preserve"> </w:t>
      </w:r>
    </w:p>
    <w:p w:rsidR="00DA45CB" w:rsidRDefault="00DA45CB" w:rsidP="00DA45CB">
      <w:pPr>
        <w:autoSpaceDE w:val="0"/>
        <w:autoSpaceDN w:val="0"/>
        <w:adjustRightInd w:val="0"/>
        <w:spacing w:after="0" w:line="360" w:lineRule="auto"/>
        <w:ind w:right="4"/>
        <w:jc w:val="both"/>
        <w:rPr>
          <w:rFonts w:cs="Times New Roman"/>
          <w:sz w:val="24"/>
          <w:szCs w:val="24"/>
        </w:rPr>
      </w:pPr>
    </w:p>
    <w:p w:rsidR="0039140F" w:rsidRPr="00654469" w:rsidRDefault="0039140F" w:rsidP="00DA45CB">
      <w:pPr>
        <w:autoSpaceDE w:val="0"/>
        <w:autoSpaceDN w:val="0"/>
        <w:adjustRightInd w:val="0"/>
        <w:spacing w:after="0" w:line="360" w:lineRule="auto"/>
        <w:ind w:right="4"/>
        <w:jc w:val="both"/>
        <w:rPr>
          <w:rFonts w:cs="Times New Roman"/>
          <w:sz w:val="24"/>
          <w:szCs w:val="24"/>
        </w:rPr>
      </w:pPr>
      <w:r w:rsidRPr="00654469">
        <w:rPr>
          <w:rFonts w:cs="Times New Roman"/>
          <w:sz w:val="24"/>
          <w:szCs w:val="24"/>
        </w:rPr>
        <w:t xml:space="preserve">We report here on </w:t>
      </w:r>
      <w:r w:rsidRPr="00D60FC8">
        <w:rPr>
          <w:rFonts w:cs="Times New Roman"/>
          <w:color w:val="FF0000"/>
          <w:sz w:val="24"/>
          <w:szCs w:val="24"/>
        </w:rPr>
        <w:t>respon</w:t>
      </w:r>
      <w:r w:rsidR="00D60FC8" w:rsidRPr="00D60FC8">
        <w:rPr>
          <w:rFonts w:cs="Times New Roman"/>
          <w:color w:val="FF0000"/>
          <w:sz w:val="24"/>
          <w:szCs w:val="24"/>
        </w:rPr>
        <w:t>ses</w:t>
      </w:r>
      <w:r w:rsidRPr="00654469">
        <w:rPr>
          <w:rFonts w:cs="Times New Roman"/>
          <w:sz w:val="24"/>
          <w:szCs w:val="24"/>
        </w:rPr>
        <w:t xml:space="preserve"> </w:t>
      </w:r>
      <w:r w:rsidR="00D60FC8">
        <w:rPr>
          <w:rFonts w:cs="Times New Roman"/>
          <w:color w:val="FF0000"/>
          <w:sz w:val="24"/>
          <w:szCs w:val="24"/>
        </w:rPr>
        <w:t>to</w:t>
      </w:r>
      <w:r w:rsidR="00BC5FF5" w:rsidRPr="00654469">
        <w:rPr>
          <w:rFonts w:cs="Times New Roman"/>
          <w:color w:val="FF0000"/>
          <w:sz w:val="24"/>
          <w:szCs w:val="24"/>
        </w:rPr>
        <w:t xml:space="preserve"> the following four main </w:t>
      </w:r>
      <w:r w:rsidR="00D60FC8">
        <w:rPr>
          <w:rFonts w:cs="Times New Roman"/>
          <w:color w:val="FF0000"/>
          <w:sz w:val="24"/>
          <w:szCs w:val="24"/>
        </w:rPr>
        <w:t xml:space="preserve">groups of </w:t>
      </w:r>
      <w:r w:rsidR="00AF6AE0">
        <w:rPr>
          <w:rFonts w:cs="Times New Roman"/>
          <w:color w:val="FF0000"/>
          <w:sz w:val="24"/>
          <w:szCs w:val="24"/>
        </w:rPr>
        <w:t>questions that we asked</w:t>
      </w:r>
      <w:r w:rsidRPr="00654469">
        <w:rPr>
          <w:rFonts w:cs="Times New Roman"/>
          <w:sz w:val="24"/>
          <w:szCs w:val="24"/>
        </w:rPr>
        <w:t>:</w:t>
      </w:r>
    </w:p>
    <w:p w:rsidR="0039140F" w:rsidRPr="00654469" w:rsidRDefault="0039140F" w:rsidP="00A00537">
      <w:pPr>
        <w:pStyle w:val="ListParagraph"/>
        <w:numPr>
          <w:ilvl w:val="0"/>
          <w:numId w:val="2"/>
        </w:numPr>
        <w:autoSpaceDE w:val="0"/>
        <w:autoSpaceDN w:val="0"/>
        <w:adjustRightInd w:val="0"/>
        <w:spacing w:after="0" w:line="360" w:lineRule="auto"/>
        <w:ind w:right="4"/>
        <w:jc w:val="both"/>
        <w:rPr>
          <w:rFonts w:cs="Times New Roman"/>
          <w:sz w:val="24"/>
          <w:szCs w:val="24"/>
        </w:rPr>
      </w:pPr>
      <w:r w:rsidRPr="00654469">
        <w:rPr>
          <w:rFonts w:cs="Times New Roman"/>
          <w:sz w:val="24"/>
          <w:szCs w:val="24"/>
        </w:rPr>
        <w:t>Which services, if any, affected the</w:t>
      </w:r>
      <w:r w:rsidR="00E248CC" w:rsidRPr="00654469">
        <w:rPr>
          <w:rFonts w:cs="Times New Roman"/>
          <w:sz w:val="24"/>
          <w:szCs w:val="24"/>
        </w:rPr>
        <w:t>ir</w:t>
      </w:r>
      <w:r w:rsidRPr="00654469">
        <w:rPr>
          <w:rFonts w:cs="Times New Roman"/>
          <w:sz w:val="24"/>
          <w:szCs w:val="24"/>
        </w:rPr>
        <w:t xml:space="preserve"> decision to register</w:t>
      </w:r>
      <w:r w:rsidR="00B43967" w:rsidRPr="00654469">
        <w:rPr>
          <w:rFonts w:cs="Times New Roman"/>
          <w:sz w:val="24"/>
          <w:szCs w:val="24"/>
        </w:rPr>
        <w:t>;</w:t>
      </w:r>
    </w:p>
    <w:p w:rsidR="0039140F" w:rsidRPr="00654469" w:rsidRDefault="0039140F" w:rsidP="00A00537">
      <w:pPr>
        <w:pStyle w:val="ListParagraph"/>
        <w:numPr>
          <w:ilvl w:val="0"/>
          <w:numId w:val="2"/>
        </w:numPr>
        <w:autoSpaceDE w:val="0"/>
        <w:autoSpaceDN w:val="0"/>
        <w:adjustRightInd w:val="0"/>
        <w:spacing w:after="0" w:line="360" w:lineRule="auto"/>
        <w:ind w:right="4"/>
        <w:jc w:val="both"/>
        <w:rPr>
          <w:rFonts w:cs="Times New Roman"/>
          <w:sz w:val="24"/>
          <w:szCs w:val="24"/>
        </w:rPr>
      </w:pPr>
      <w:r w:rsidRPr="00654469">
        <w:rPr>
          <w:rFonts w:cs="Times New Roman"/>
          <w:sz w:val="24"/>
          <w:szCs w:val="24"/>
        </w:rPr>
        <w:t xml:space="preserve">Which services </w:t>
      </w:r>
      <w:r w:rsidR="00A25197" w:rsidRPr="00654469">
        <w:rPr>
          <w:rFonts w:cs="Times New Roman"/>
          <w:sz w:val="24"/>
          <w:szCs w:val="24"/>
        </w:rPr>
        <w:t xml:space="preserve">they </w:t>
      </w:r>
      <w:r w:rsidRPr="00654469">
        <w:rPr>
          <w:rFonts w:cs="Times New Roman"/>
          <w:sz w:val="24"/>
          <w:szCs w:val="24"/>
        </w:rPr>
        <w:t xml:space="preserve"> considered</w:t>
      </w:r>
      <w:r w:rsidR="00A25197" w:rsidRPr="00654469">
        <w:rPr>
          <w:rFonts w:cs="Times New Roman"/>
          <w:sz w:val="24"/>
          <w:szCs w:val="24"/>
        </w:rPr>
        <w:t xml:space="preserve"> </w:t>
      </w:r>
      <w:r w:rsidRPr="00654469">
        <w:rPr>
          <w:rFonts w:cs="Times New Roman"/>
          <w:sz w:val="24"/>
          <w:szCs w:val="24"/>
        </w:rPr>
        <w:t>important</w:t>
      </w:r>
      <w:r w:rsidR="00B43967" w:rsidRPr="00654469">
        <w:rPr>
          <w:rFonts w:cs="Times New Roman"/>
          <w:sz w:val="24"/>
          <w:szCs w:val="24"/>
        </w:rPr>
        <w:t>;</w:t>
      </w:r>
    </w:p>
    <w:p w:rsidR="0039140F" w:rsidRPr="00654469" w:rsidRDefault="0039140F" w:rsidP="00A00537">
      <w:pPr>
        <w:pStyle w:val="ListParagraph"/>
        <w:numPr>
          <w:ilvl w:val="0"/>
          <w:numId w:val="2"/>
        </w:numPr>
        <w:autoSpaceDE w:val="0"/>
        <w:autoSpaceDN w:val="0"/>
        <w:adjustRightInd w:val="0"/>
        <w:spacing w:after="0" w:line="360" w:lineRule="auto"/>
        <w:ind w:right="4"/>
        <w:jc w:val="both"/>
        <w:rPr>
          <w:rFonts w:cs="Times New Roman"/>
          <w:sz w:val="24"/>
          <w:szCs w:val="24"/>
        </w:rPr>
      </w:pPr>
      <w:r w:rsidRPr="00654469">
        <w:rPr>
          <w:rFonts w:cs="Times New Roman"/>
          <w:sz w:val="24"/>
          <w:szCs w:val="24"/>
        </w:rPr>
        <w:t>How services were provided</w:t>
      </w:r>
      <w:r w:rsidR="00B43967" w:rsidRPr="00654469">
        <w:rPr>
          <w:rFonts w:cs="Times New Roman"/>
          <w:sz w:val="24"/>
          <w:szCs w:val="24"/>
        </w:rPr>
        <w:t>;</w:t>
      </w:r>
    </w:p>
    <w:p w:rsidR="0039140F" w:rsidRPr="00654469" w:rsidRDefault="0039140F" w:rsidP="00A00537">
      <w:pPr>
        <w:pStyle w:val="ListParagraph"/>
        <w:numPr>
          <w:ilvl w:val="0"/>
          <w:numId w:val="2"/>
        </w:numPr>
        <w:autoSpaceDE w:val="0"/>
        <w:autoSpaceDN w:val="0"/>
        <w:adjustRightInd w:val="0"/>
        <w:spacing w:after="0" w:line="360" w:lineRule="auto"/>
        <w:ind w:right="4"/>
        <w:jc w:val="both"/>
        <w:rPr>
          <w:rFonts w:cs="Times New Roman"/>
          <w:sz w:val="24"/>
          <w:szCs w:val="24"/>
        </w:rPr>
      </w:pPr>
      <w:r w:rsidRPr="00654469">
        <w:rPr>
          <w:rFonts w:cs="Times New Roman"/>
          <w:sz w:val="24"/>
          <w:szCs w:val="24"/>
        </w:rPr>
        <w:t xml:space="preserve">How services should be funded and potential impact </w:t>
      </w:r>
      <w:r w:rsidR="00E248CC" w:rsidRPr="00654469">
        <w:rPr>
          <w:rFonts w:cs="Times New Roman"/>
          <w:sz w:val="24"/>
          <w:szCs w:val="24"/>
        </w:rPr>
        <w:t xml:space="preserve">of funding </w:t>
      </w:r>
      <w:r w:rsidRPr="00654469">
        <w:rPr>
          <w:rFonts w:cs="Times New Roman"/>
          <w:sz w:val="24"/>
          <w:szCs w:val="24"/>
        </w:rPr>
        <w:t>on their usage</w:t>
      </w:r>
      <w:r w:rsidR="00B43967" w:rsidRPr="00654469">
        <w:rPr>
          <w:rFonts w:cs="Times New Roman"/>
          <w:sz w:val="24"/>
          <w:szCs w:val="24"/>
        </w:rPr>
        <w:t>.</w:t>
      </w:r>
    </w:p>
    <w:p w:rsidR="0039140F" w:rsidRDefault="0039140F" w:rsidP="00A00537">
      <w:pPr>
        <w:autoSpaceDE w:val="0"/>
        <w:autoSpaceDN w:val="0"/>
        <w:adjustRightInd w:val="0"/>
        <w:spacing w:after="0" w:line="360" w:lineRule="auto"/>
        <w:ind w:right="4"/>
        <w:jc w:val="both"/>
        <w:rPr>
          <w:rFonts w:cs="Times New Roman"/>
          <w:b/>
          <w:sz w:val="24"/>
          <w:szCs w:val="24"/>
        </w:rPr>
      </w:pPr>
    </w:p>
    <w:p w:rsidR="00D60FC8" w:rsidRPr="00654469" w:rsidRDefault="00DA45CB" w:rsidP="00D60FC8">
      <w:pPr>
        <w:autoSpaceDE w:val="0"/>
        <w:autoSpaceDN w:val="0"/>
        <w:adjustRightInd w:val="0"/>
        <w:spacing w:after="0" w:line="360" w:lineRule="auto"/>
        <w:ind w:right="4"/>
        <w:jc w:val="both"/>
        <w:rPr>
          <w:rFonts w:cs="Times New Roman"/>
          <w:color w:val="FF0000"/>
          <w:sz w:val="24"/>
          <w:szCs w:val="24"/>
        </w:rPr>
      </w:pPr>
      <w:r>
        <w:rPr>
          <w:rFonts w:cs="Times New Roman"/>
          <w:color w:val="FF0000"/>
          <w:sz w:val="24"/>
          <w:szCs w:val="24"/>
        </w:rPr>
        <w:t>It should be noted that</w:t>
      </w:r>
      <w:r w:rsidR="00E17FAC">
        <w:rPr>
          <w:rFonts w:cs="Times New Roman"/>
          <w:color w:val="FF0000"/>
          <w:sz w:val="24"/>
          <w:szCs w:val="24"/>
        </w:rPr>
        <w:t xml:space="preserve"> given that, a</w:t>
      </w:r>
      <w:r w:rsidR="00E17FAC" w:rsidRPr="00654469">
        <w:rPr>
          <w:rFonts w:cs="Times New Roman"/>
          <w:color w:val="FF0000"/>
          <w:sz w:val="24"/>
          <w:szCs w:val="24"/>
        </w:rPr>
        <w:t xml:space="preserve">s </w:t>
      </w:r>
      <w:r w:rsidR="00E17FAC">
        <w:rPr>
          <w:rFonts w:cs="Times New Roman"/>
          <w:color w:val="FF0000"/>
          <w:sz w:val="24"/>
          <w:szCs w:val="24"/>
        </w:rPr>
        <w:t xml:space="preserve">reported above, </w:t>
      </w:r>
      <w:r w:rsidR="00D60FC8" w:rsidRPr="00654469">
        <w:rPr>
          <w:rFonts w:cs="Times New Roman"/>
          <w:color w:val="FF0000"/>
          <w:sz w:val="24"/>
          <w:szCs w:val="24"/>
        </w:rPr>
        <w:t xml:space="preserve">UKDL staff could </w:t>
      </w:r>
      <w:r w:rsidR="00E17FAC">
        <w:rPr>
          <w:rFonts w:cs="Times New Roman"/>
          <w:color w:val="FF0000"/>
          <w:sz w:val="24"/>
          <w:szCs w:val="24"/>
        </w:rPr>
        <w:t xml:space="preserve">themselves </w:t>
      </w:r>
      <w:r w:rsidR="00D60FC8" w:rsidRPr="00654469">
        <w:rPr>
          <w:rFonts w:cs="Times New Roman"/>
          <w:color w:val="FF0000"/>
          <w:sz w:val="24"/>
          <w:szCs w:val="24"/>
        </w:rPr>
        <w:t xml:space="preserve">provide all services other than those </w:t>
      </w:r>
      <w:r w:rsidR="00D60FC8">
        <w:rPr>
          <w:rFonts w:cs="Times New Roman"/>
          <w:color w:val="FF0000"/>
          <w:sz w:val="24"/>
          <w:szCs w:val="24"/>
        </w:rPr>
        <w:t xml:space="preserve">provided by </w:t>
      </w:r>
      <w:r w:rsidR="00D60FC8" w:rsidRPr="00654469">
        <w:rPr>
          <w:rFonts w:cs="Times New Roman"/>
          <w:color w:val="FF0000"/>
          <w:sz w:val="24"/>
          <w:szCs w:val="24"/>
        </w:rPr>
        <w:t xml:space="preserve">the DNA laboratory, the </w:t>
      </w:r>
      <w:r w:rsidR="00D60FC8">
        <w:rPr>
          <w:rFonts w:cs="Times New Roman"/>
          <w:color w:val="FF0000"/>
          <w:sz w:val="24"/>
          <w:szCs w:val="24"/>
        </w:rPr>
        <w:t xml:space="preserve">difference between </w:t>
      </w:r>
      <w:r>
        <w:rPr>
          <w:rFonts w:cs="Times New Roman"/>
          <w:color w:val="FF0000"/>
          <w:sz w:val="24"/>
          <w:szCs w:val="24"/>
        </w:rPr>
        <w:t xml:space="preserve">professional </w:t>
      </w:r>
      <w:r w:rsidR="00D60FC8">
        <w:rPr>
          <w:rFonts w:cs="Times New Roman"/>
          <w:color w:val="FF0000"/>
          <w:sz w:val="24"/>
          <w:szCs w:val="24"/>
        </w:rPr>
        <w:t xml:space="preserve">support, intermediary and counselling services </w:t>
      </w:r>
      <w:r w:rsidR="00E17FAC">
        <w:rPr>
          <w:rFonts w:cs="Times New Roman"/>
          <w:color w:val="FF0000"/>
          <w:sz w:val="24"/>
          <w:szCs w:val="24"/>
        </w:rPr>
        <w:t xml:space="preserve">was not </w:t>
      </w:r>
      <w:r w:rsidR="00D60FC8" w:rsidRPr="00654469">
        <w:rPr>
          <w:rFonts w:cs="Times New Roman"/>
          <w:color w:val="FF0000"/>
          <w:sz w:val="24"/>
          <w:szCs w:val="24"/>
        </w:rPr>
        <w:t>necessarily fully understood by some registrants.</w:t>
      </w:r>
    </w:p>
    <w:p w:rsidR="00D60FC8" w:rsidRPr="00654469" w:rsidRDefault="00D60FC8" w:rsidP="00A00537">
      <w:pPr>
        <w:autoSpaceDE w:val="0"/>
        <w:autoSpaceDN w:val="0"/>
        <w:adjustRightInd w:val="0"/>
        <w:spacing w:after="0" w:line="360" w:lineRule="auto"/>
        <w:ind w:right="4"/>
        <w:jc w:val="both"/>
        <w:rPr>
          <w:rFonts w:cs="Times New Roman"/>
          <w:b/>
          <w:sz w:val="24"/>
          <w:szCs w:val="24"/>
        </w:rPr>
      </w:pPr>
    </w:p>
    <w:p w:rsidR="00227256" w:rsidRPr="00654469" w:rsidRDefault="00227256" w:rsidP="00A00537">
      <w:pPr>
        <w:pStyle w:val="ListParagraph"/>
        <w:numPr>
          <w:ilvl w:val="0"/>
          <w:numId w:val="7"/>
        </w:numPr>
        <w:autoSpaceDE w:val="0"/>
        <w:autoSpaceDN w:val="0"/>
        <w:adjustRightInd w:val="0"/>
        <w:spacing w:after="0" w:line="360" w:lineRule="auto"/>
        <w:ind w:right="4"/>
        <w:jc w:val="both"/>
        <w:rPr>
          <w:rFonts w:cs="Times New Roman"/>
          <w:i/>
          <w:sz w:val="24"/>
          <w:szCs w:val="24"/>
        </w:rPr>
      </w:pPr>
      <w:r w:rsidRPr="00654469">
        <w:rPr>
          <w:rFonts w:cs="Times New Roman"/>
          <w:i/>
          <w:sz w:val="24"/>
          <w:szCs w:val="24"/>
        </w:rPr>
        <w:t>Services that affected the decision to register</w:t>
      </w:r>
    </w:p>
    <w:p w:rsidR="00227256" w:rsidRPr="00654469" w:rsidRDefault="0039140F" w:rsidP="00A00537">
      <w:pPr>
        <w:autoSpaceDE w:val="0"/>
        <w:autoSpaceDN w:val="0"/>
        <w:adjustRightInd w:val="0"/>
        <w:spacing w:after="0" w:line="360" w:lineRule="auto"/>
        <w:ind w:right="4"/>
        <w:jc w:val="both"/>
        <w:rPr>
          <w:rFonts w:cs="Times New Roman"/>
          <w:i/>
          <w:sz w:val="24"/>
          <w:szCs w:val="24"/>
        </w:rPr>
      </w:pPr>
      <w:r w:rsidRPr="00654469">
        <w:rPr>
          <w:rFonts w:cs="Times New Roman"/>
          <w:sz w:val="24"/>
          <w:szCs w:val="24"/>
        </w:rPr>
        <w:t xml:space="preserve">Respondents were asked whether they had used professional support </w:t>
      </w:r>
      <w:r w:rsidR="00D555E6" w:rsidRPr="00654469">
        <w:rPr>
          <w:rFonts w:cs="Times New Roman"/>
          <w:sz w:val="24"/>
          <w:szCs w:val="24"/>
        </w:rPr>
        <w:t xml:space="preserve">to help them </w:t>
      </w:r>
      <w:r w:rsidR="00A261FD" w:rsidRPr="00654469">
        <w:rPr>
          <w:rFonts w:cs="Times New Roman"/>
          <w:sz w:val="24"/>
          <w:szCs w:val="24"/>
        </w:rPr>
        <w:t>decide whether</w:t>
      </w:r>
      <w:r w:rsidR="007E337B" w:rsidRPr="00654469">
        <w:rPr>
          <w:rFonts w:cs="Times New Roman"/>
          <w:sz w:val="24"/>
          <w:szCs w:val="24"/>
        </w:rPr>
        <w:t xml:space="preserve"> </w:t>
      </w:r>
      <w:r w:rsidRPr="00654469">
        <w:rPr>
          <w:rFonts w:cs="Times New Roman"/>
          <w:sz w:val="24"/>
          <w:szCs w:val="24"/>
        </w:rPr>
        <w:t>to register and whether the availability of intermediary services affected th</w:t>
      </w:r>
      <w:r w:rsidR="00B96AA8" w:rsidRPr="00654469">
        <w:rPr>
          <w:rFonts w:cs="Times New Roman"/>
          <w:sz w:val="24"/>
          <w:szCs w:val="24"/>
        </w:rPr>
        <w:t>eir</w:t>
      </w:r>
      <w:r w:rsidRPr="00654469">
        <w:rPr>
          <w:rFonts w:cs="Times New Roman"/>
          <w:sz w:val="24"/>
          <w:szCs w:val="24"/>
        </w:rPr>
        <w:t xml:space="preserve"> </w:t>
      </w:r>
      <w:r w:rsidRPr="00654469">
        <w:rPr>
          <w:rFonts w:cs="Times New Roman"/>
          <w:sz w:val="24"/>
          <w:szCs w:val="24"/>
        </w:rPr>
        <w:lastRenderedPageBreak/>
        <w:t xml:space="preserve">decision. </w:t>
      </w:r>
      <w:r w:rsidR="000B7A1E" w:rsidRPr="00654469">
        <w:rPr>
          <w:rFonts w:cs="Times New Roman"/>
          <w:sz w:val="24"/>
          <w:szCs w:val="24"/>
        </w:rPr>
        <w:t>Bearing in mind that some may not</w:t>
      </w:r>
      <w:r w:rsidR="008501C8" w:rsidRPr="00654469">
        <w:rPr>
          <w:rFonts w:cs="Times New Roman"/>
          <w:sz w:val="24"/>
          <w:szCs w:val="24"/>
        </w:rPr>
        <w:t xml:space="preserve"> have</w:t>
      </w:r>
      <w:r w:rsidR="000B7A1E" w:rsidRPr="00654469">
        <w:rPr>
          <w:rFonts w:cs="Times New Roman"/>
          <w:sz w:val="24"/>
          <w:szCs w:val="24"/>
        </w:rPr>
        <w:t xml:space="preserve"> fully underst</w:t>
      </w:r>
      <w:r w:rsidR="008501C8" w:rsidRPr="00654469">
        <w:rPr>
          <w:rFonts w:cs="Times New Roman"/>
          <w:sz w:val="24"/>
          <w:szCs w:val="24"/>
        </w:rPr>
        <w:t>oo</w:t>
      </w:r>
      <w:r w:rsidR="000B7A1E" w:rsidRPr="00654469">
        <w:rPr>
          <w:rFonts w:cs="Times New Roman"/>
          <w:sz w:val="24"/>
          <w:szCs w:val="24"/>
        </w:rPr>
        <w:t>d the</w:t>
      </w:r>
      <w:r w:rsidR="00B96AA8" w:rsidRPr="00654469">
        <w:rPr>
          <w:rFonts w:cs="Times New Roman"/>
          <w:sz w:val="24"/>
          <w:szCs w:val="24"/>
        </w:rPr>
        <w:t>se</w:t>
      </w:r>
      <w:r w:rsidR="000B7A1E" w:rsidRPr="00654469">
        <w:rPr>
          <w:rFonts w:cs="Times New Roman"/>
          <w:sz w:val="24"/>
          <w:szCs w:val="24"/>
        </w:rPr>
        <w:t xml:space="preserve"> distinctions</w:t>
      </w:r>
      <w:r w:rsidRPr="00654469">
        <w:rPr>
          <w:rFonts w:cs="Times New Roman"/>
          <w:sz w:val="24"/>
          <w:szCs w:val="24"/>
        </w:rPr>
        <w:t>, n</w:t>
      </w:r>
      <w:r w:rsidR="008E4707" w:rsidRPr="00654469">
        <w:rPr>
          <w:rFonts w:cs="Times New Roman"/>
          <w:sz w:val="24"/>
          <w:szCs w:val="24"/>
        </w:rPr>
        <w:t xml:space="preserve">ineteen </w:t>
      </w:r>
      <w:r w:rsidR="0040309F" w:rsidRPr="00654469">
        <w:rPr>
          <w:rFonts w:cs="Times New Roman"/>
          <w:sz w:val="24"/>
          <w:szCs w:val="24"/>
        </w:rPr>
        <w:t xml:space="preserve">(21%) </w:t>
      </w:r>
      <w:r w:rsidR="00AE015D" w:rsidRPr="00654469">
        <w:rPr>
          <w:rFonts w:cs="Times New Roman"/>
          <w:sz w:val="24"/>
          <w:szCs w:val="24"/>
        </w:rPr>
        <w:t>reported using</w:t>
      </w:r>
      <w:r w:rsidR="0040309F" w:rsidRPr="00654469">
        <w:rPr>
          <w:rFonts w:cs="Times New Roman"/>
          <w:sz w:val="24"/>
          <w:szCs w:val="24"/>
        </w:rPr>
        <w:t xml:space="preserve"> professional support</w:t>
      </w:r>
      <w:r w:rsidRPr="00654469">
        <w:rPr>
          <w:rFonts w:cs="Times New Roman"/>
          <w:sz w:val="24"/>
          <w:szCs w:val="24"/>
        </w:rPr>
        <w:t>, with</w:t>
      </w:r>
      <w:r w:rsidR="00227256" w:rsidRPr="00654469">
        <w:rPr>
          <w:rFonts w:cs="Times New Roman"/>
          <w:sz w:val="24"/>
          <w:szCs w:val="24"/>
        </w:rPr>
        <w:t xml:space="preserve"> </w:t>
      </w:r>
      <w:r w:rsidR="00E248CC" w:rsidRPr="00654469">
        <w:rPr>
          <w:rFonts w:cs="Times New Roman"/>
          <w:sz w:val="24"/>
          <w:szCs w:val="24"/>
        </w:rPr>
        <w:t xml:space="preserve">a </w:t>
      </w:r>
      <w:r w:rsidR="00227256" w:rsidRPr="00654469">
        <w:rPr>
          <w:rFonts w:cs="Times New Roman"/>
          <w:sz w:val="24"/>
          <w:szCs w:val="24"/>
        </w:rPr>
        <w:t>slightly</w:t>
      </w:r>
      <w:r w:rsidR="00E248CC" w:rsidRPr="00654469">
        <w:rPr>
          <w:rFonts w:cs="Times New Roman"/>
          <w:sz w:val="24"/>
          <w:szCs w:val="24"/>
        </w:rPr>
        <w:t xml:space="preserve"> higher proportion of</w:t>
      </w:r>
      <w:r w:rsidR="00227256" w:rsidRPr="00654469">
        <w:rPr>
          <w:rFonts w:cs="Times New Roman"/>
          <w:sz w:val="24"/>
          <w:szCs w:val="24"/>
        </w:rPr>
        <w:t xml:space="preserve"> </w:t>
      </w:r>
      <w:r w:rsidR="00477BD7" w:rsidRPr="00654469">
        <w:rPr>
          <w:rFonts w:cs="Times New Roman"/>
          <w:sz w:val="24"/>
          <w:szCs w:val="24"/>
        </w:rPr>
        <w:t xml:space="preserve">sperm </w:t>
      </w:r>
      <w:r w:rsidR="00227256" w:rsidRPr="00654469">
        <w:rPr>
          <w:rFonts w:cs="Times New Roman"/>
          <w:sz w:val="24"/>
          <w:szCs w:val="24"/>
        </w:rPr>
        <w:t xml:space="preserve">donors than </w:t>
      </w:r>
      <w:r w:rsidR="00477BD7" w:rsidRPr="00654469">
        <w:rPr>
          <w:rFonts w:cs="Times New Roman"/>
          <w:sz w:val="24"/>
          <w:szCs w:val="24"/>
        </w:rPr>
        <w:t xml:space="preserve">egg donors or </w:t>
      </w:r>
      <w:r w:rsidR="00E5297E" w:rsidRPr="00654469">
        <w:rPr>
          <w:sz w:val="24"/>
          <w:szCs w:val="24"/>
        </w:rPr>
        <w:t>donor-conceived adults</w:t>
      </w:r>
      <w:r w:rsidR="00227256" w:rsidRPr="00654469">
        <w:rPr>
          <w:rFonts w:cs="Times New Roman"/>
          <w:sz w:val="24"/>
          <w:szCs w:val="24"/>
        </w:rPr>
        <w:t xml:space="preserve">. </w:t>
      </w:r>
      <w:r w:rsidR="00835F97" w:rsidRPr="00654469">
        <w:rPr>
          <w:rFonts w:cs="Times New Roman"/>
          <w:sz w:val="24"/>
          <w:szCs w:val="24"/>
        </w:rPr>
        <w:t xml:space="preserve">The </w:t>
      </w:r>
      <w:r w:rsidR="000B7A1E" w:rsidRPr="00654469">
        <w:rPr>
          <w:rFonts w:cs="Times New Roman"/>
          <w:sz w:val="24"/>
          <w:szCs w:val="24"/>
        </w:rPr>
        <w:t xml:space="preserve">potential </w:t>
      </w:r>
      <w:r w:rsidR="00835F97" w:rsidRPr="00654469">
        <w:rPr>
          <w:rFonts w:cs="Times New Roman"/>
          <w:sz w:val="24"/>
          <w:szCs w:val="24"/>
        </w:rPr>
        <w:t xml:space="preserve">availability of </w:t>
      </w:r>
      <w:r w:rsidR="00227256" w:rsidRPr="00654469">
        <w:rPr>
          <w:rFonts w:cs="Times New Roman"/>
          <w:sz w:val="24"/>
          <w:szCs w:val="24"/>
        </w:rPr>
        <w:t xml:space="preserve">intermediary services influenced the decision to register for around a third of </w:t>
      </w:r>
      <w:r w:rsidR="00E5297E" w:rsidRPr="00654469">
        <w:rPr>
          <w:sz w:val="24"/>
          <w:szCs w:val="24"/>
        </w:rPr>
        <w:t>donor-conceived adults</w:t>
      </w:r>
      <w:r w:rsidR="008501C8" w:rsidRPr="00654469">
        <w:rPr>
          <w:sz w:val="24"/>
          <w:szCs w:val="24"/>
        </w:rPr>
        <w:t xml:space="preserve"> (</w:t>
      </w:r>
      <w:r w:rsidR="0040309F" w:rsidRPr="00654469">
        <w:rPr>
          <w:sz w:val="24"/>
          <w:szCs w:val="24"/>
        </w:rPr>
        <w:t xml:space="preserve">23, </w:t>
      </w:r>
      <w:r w:rsidR="008501C8" w:rsidRPr="00654469">
        <w:rPr>
          <w:sz w:val="24"/>
          <w:szCs w:val="24"/>
        </w:rPr>
        <w:t>35%)</w:t>
      </w:r>
      <w:r w:rsidR="002C05DF" w:rsidRPr="00654469">
        <w:rPr>
          <w:sz w:val="24"/>
          <w:szCs w:val="24"/>
        </w:rPr>
        <w:t xml:space="preserve">, just under half of sperm donors </w:t>
      </w:r>
      <w:r w:rsidR="008501C8" w:rsidRPr="00654469">
        <w:rPr>
          <w:sz w:val="24"/>
          <w:szCs w:val="24"/>
        </w:rPr>
        <w:t>(</w:t>
      </w:r>
      <w:r w:rsidR="0040309F" w:rsidRPr="00654469">
        <w:rPr>
          <w:sz w:val="24"/>
          <w:szCs w:val="24"/>
        </w:rPr>
        <w:t xml:space="preserve">10, </w:t>
      </w:r>
      <w:r w:rsidR="008501C8" w:rsidRPr="00654469">
        <w:rPr>
          <w:sz w:val="24"/>
          <w:szCs w:val="24"/>
        </w:rPr>
        <w:t xml:space="preserve">48%) </w:t>
      </w:r>
      <w:r w:rsidR="002C05DF" w:rsidRPr="00654469">
        <w:rPr>
          <w:sz w:val="24"/>
          <w:szCs w:val="24"/>
        </w:rPr>
        <w:t xml:space="preserve">and one </w:t>
      </w:r>
      <w:r w:rsidR="005E650D" w:rsidRPr="00654469">
        <w:rPr>
          <w:sz w:val="24"/>
          <w:szCs w:val="24"/>
        </w:rPr>
        <w:t>egg</w:t>
      </w:r>
      <w:r w:rsidR="00227256" w:rsidRPr="00654469">
        <w:rPr>
          <w:rFonts w:cs="Times New Roman"/>
          <w:sz w:val="24"/>
          <w:szCs w:val="24"/>
        </w:rPr>
        <w:t xml:space="preserve"> </w:t>
      </w:r>
      <w:r w:rsidR="00477BD7" w:rsidRPr="00654469">
        <w:rPr>
          <w:rFonts w:cs="Times New Roman"/>
          <w:sz w:val="24"/>
          <w:szCs w:val="24"/>
        </w:rPr>
        <w:t>d</w:t>
      </w:r>
      <w:r w:rsidR="00227256" w:rsidRPr="00654469">
        <w:rPr>
          <w:rFonts w:cs="Times New Roman"/>
          <w:sz w:val="24"/>
          <w:szCs w:val="24"/>
        </w:rPr>
        <w:t>onor (</w:t>
      </w:r>
      <w:r w:rsidR="002C05DF" w:rsidRPr="00654469">
        <w:rPr>
          <w:sz w:val="24"/>
          <w:szCs w:val="24"/>
        </w:rPr>
        <w:t>20%</w:t>
      </w:r>
      <w:r w:rsidR="00227256" w:rsidRPr="00654469">
        <w:rPr>
          <w:rFonts w:cs="Times New Roman"/>
          <w:sz w:val="24"/>
          <w:szCs w:val="24"/>
        </w:rPr>
        <w:t>) (Table 1).</w:t>
      </w:r>
    </w:p>
    <w:p w:rsidR="002B106D" w:rsidRPr="00654469" w:rsidRDefault="002B106D" w:rsidP="00A00537">
      <w:pPr>
        <w:spacing w:line="360" w:lineRule="auto"/>
        <w:jc w:val="both"/>
        <w:rPr>
          <w:b/>
          <w:sz w:val="24"/>
          <w:szCs w:val="24"/>
        </w:rPr>
      </w:pPr>
    </w:p>
    <w:p w:rsidR="00A261FD" w:rsidRPr="00654469" w:rsidRDefault="002B106D" w:rsidP="00A00537">
      <w:pPr>
        <w:spacing w:line="360" w:lineRule="auto"/>
        <w:jc w:val="both"/>
        <w:rPr>
          <w:sz w:val="24"/>
          <w:szCs w:val="24"/>
        </w:rPr>
      </w:pPr>
      <w:r w:rsidRPr="00654469">
        <w:rPr>
          <w:sz w:val="24"/>
          <w:szCs w:val="24"/>
        </w:rPr>
        <w:t xml:space="preserve">INSERT TABLE 1 </w:t>
      </w:r>
      <w:r w:rsidR="00781FC4" w:rsidRPr="00654469">
        <w:rPr>
          <w:sz w:val="24"/>
          <w:szCs w:val="24"/>
        </w:rPr>
        <w:t xml:space="preserve">ABOUT </w:t>
      </w:r>
      <w:r w:rsidRPr="00654469">
        <w:rPr>
          <w:sz w:val="24"/>
          <w:szCs w:val="24"/>
        </w:rPr>
        <w:t>HERE</w:t>
      </w:r>
    </w:p>
    <w:p w:rsidR="002B106D" w:rsidRPr="00654469" w:rsidRDefault="002B106D" w:rsidP="00A00537">
      <w:pPr>
        <w:spacing w:line="360" w:lineRule="auto"/>
        <w:jc w:val="both"/>
        <w:rPr>
          <w:b/>
          <w:sz w:val="24"/>
          <w:szCs w:val="24"/>
        </w:rPr>
      </w:pPr>
    </w:p>
    <w:p w:rsidR="00227256" w:rsidRPr="00654469" w:rsidRDefault="00227256" w:rsidP="00A00537">
      <w:pPr>
        <w:pStyle w:val="ListParagraph"/>
        <w:numPr>
          <w:ilvl w:val="0"/>
          <w:numId w:val="7"/>
        </w:numPr>
        <w:spacing w:line="360" w:lineRule="auto"/>
        <w:jc w:val="both"/>
        <w:rPr>
          <w:i/>
          <w:sz w:val="24"/>
          <w:szCs w:val="24"/>
        </w:rPr>
      </w:pPr>
      <w:r w:rsidRPr="00654469">
        <w:rPr>
          <w:i/>
          <w:sz w:val="24"/>
          <w:szCs w:val="24"/>
        </w:rPr>
        <w:t>Services considered</w:t>
      </w:r>
      <w:r w:rsidR="00A25197" w:rsidRPr="00654469">
        <w:rPr>
          <w:i/>
          <w:sz w:val="24"/>
          <w:szCs w:val="24"/>
        </w:rPr>
        <w:t xml:space="preserve"> to be</w:t>
      </w:r>
      <w:r w:rsidRPr="00654469">
        <w:rPr>
          <w:i/>
          <w:sz w:val="24"/>
          <w:szCs w:val="24"/>
        </w:rPr>
        <w:t xml:space="preserve"> important </w:t>
      </w:r>
    </w:p>
    <w:p w:rsidR="00227256" w:rsidRPr="00654469" w:rsidRDefault="00F07453" w:rsidP="00A00537">
      <w:pPr>
        <w:spacing w:line="360" w:lineRule="auto"/>
        <w:jc w:val="both"/>
        <w:rPr>
          <w:sz w:val="24"/>
          <w:szCs w:val="24"/>
        </w:rPr>
      </w:pPr>
      <w:r w:rsidRPr="00654469">
        <w:rPr>
          <w:sz w:val="24"/>
          <w:szCs w:val="24"/>
        </w:rPr>
        <w:t>Respondents</w:t>
      </w:r>
      <w:r w:rsidR="00227256" w:rsidRPr="00654469">
        <w:rPr>
          <w:sz w:val="24"/>
          <w:szCs w:val="24"/>
        </w:rPr>
        <w:t xml:space="preserve"> were asked wh</w:t>
      </w:r>
      <w:r w:rsidR="008368D7" w:rsidRPr="00654469">
        <w:rPr>
          <w:sz w:val="24"/>
          <w:szCs w:val="24"/>
        </w:rPr>
        <w:t xml:space="preserve">ich of the </w:t>
      </w:r>
      <w:r w:rsidR="00E248CC" w:rsidRPr="00654469">
        <w:rPr>
          <w:sz w:val="24"/>
          <w:szCs w:val="24"/>
        </w:rPr>
        <w:t xml:space="preserve">three </w:t>
      </w:r>
      <w:r w:rsidR="008368D7" w:rsidRPr="00654469">
        <w:rPr>
          <w:sz w:val="24"/>
          <w:szCs w:val="24"/>
        </w:rPr>
        <w:t xml:space="preserve">non-DNA </w:t>
      </w:r>
      <w:r w:rsidR="00227256" w:rsidRPr="00654469">
        <w:rPr>
          <w:sz w:val="24"/>
          <w:szCs w:val="24"/>
        </w:rPr>
        <w:t>services they considered important.</w:t>
      </w:r>
      <w:r w:rsidR="007E337B" w:rsidRPr="00654469">
        <w:rPr>
          <w:sz w:val="24"/>
          <w:szCs w:val="24"/>
        </w:rPr>
        <w:t xml:space="preserve"> </w:t>
      </w:r>
      <w:r w:rsidR="00227256" w:rsidRPr="00654469">
        <w:rPr>
          <w:sz w:val="24"/>
          <w:szCs w:val="24"/>
        </w:rPr>
        <w:t xml:space="preserve">There was </w:t>
      </w:r>
      <w:r w:rsidR="008368D7" w:rsidRPr="00654469">
        <w:rPr>
          <w:sz w:val="24"/>
          <w:szCs w:val="24"/>
        </w:rPr>
        <w:t xml:space="preserve">consistency </w:t>
      </w:r>
      <w:r w:rsidR="00E248CC" w:rsidRPr="00654469">
        <w:rPr>
          <w:sz w:val="24"/>
          <w:szCs w:val="24"/>
        </w:rPr>
        <w:t xml:space="preserve">among </w:t>
      </w:r>
      <w:r w:rsidR="00AE015D" w:rsidRPr="00654469">
        <w:rPr>
          <w:sz w:val="24"/>
          <w:szCs w:val="24"/>
        </w:rPr>
        <w:t>the</w:t>
      </w:r>
      <w:r w:rsidR="00E248CC" w:rsidRPr="00654469">
        <w:rPr>
          <w:sz w:val="24"/>
          <w:szCs w:val="24"/>
        </w:rPr>
        <w:t xml:space="preserve"> three groups</w:t>
      </w:r>
      <w:r w:rsidR="00A25197" w:rsidRPr="00654469">
        <w:rPr>
          <w:sz w:val="24"/>
          <w:szCs w:val="24"/>
        </w:rPr>
        <w:t xml:space="preserve"> of respondents </w:t>
      </w:r>
      <w:r w:rsidR="00E248CC" w:rsidRPr="00654469">
        <w:rPr>
          <w:sz w:val="24"/>
          <w:szCs w:val="24"/>
        </w:rPr>
        <w:t>o</w:t>
      </w:r>
      <w:r w:rsidR="008368D7" w:rsidRPr="00654469">
        <w:rPr>
          <w:sz w:val="24"/>
          <w:szCs w:val="24"/>
        </w:rPr>
        <w:t xml:space="preserve">n the importance of </w:t>
      </w:r>
      <w:r w:rsidR="0040309F" w:rsidRPr="00654469">
        <w:rPr>
          <w:sz w:val="24"/>
          <w:szCs w:val="24"/>
        </w:rPr>
        <w:t xml:space="preserve">all, i.e. </w:t>
      </w:r>
      <w:r w:rsidR="00227256" w:rsidRPr="00654469">
        <w:rPr>
          <w:sz w:val="24"/>
          <w:szCs w:val="24"/>
        </w:rPr>
        <w:t>professional support services (</w:t>
      </w:r>
      <w:r w:rsidR="008E4707" w:rsidRPr="00654469">
        <w:rPr>
          <w:sz w:val="24"/>
          <w:szCs w:val="24"/>
        </w:rPr>
        <w:t xml:space="preserve">71, </w:t>
      </w:r>
      <w:r w:rsidR="00227256" w:rsidRPr="00654469">
        <w:rPr>
          <w:sz w:val="24"/>
          <w:szCs w:val="24"/>
        </w:rPr>
        <w:t>78%), intermediary services (</w:t>
      </w:r>
      <w:r w:rsidR="008E4707" w:rsidRPr="00654469">
        <w:rPr>
          <w:sz w:val="24"/>
          <w:szCs w:val="24"/>
        </w:rPr>
        <w:t xml:space="preserve">71, </w:t>
      </w:r>
      <w:r w:rsidR="00227256" w:rsidRPr="00654469">
        <w:rPr>
          <w:sz w:val="24"/>
          <w:szCs w:val="24"/>
        </w:rPr>
        <w:t>78%) and formal therapeutic counselling (</w:t>
      </w:r>
      <w:r w:rsidR="008E4707" w:rsidRPr="00654469">
        <w:rPr>
          <w:sz w:val="24"/>
          <w:szCs w:val="24"/>
        </w:rPr>
        <w:t xml:space="preserve">65, </w:t>
      </w:r>
      <w:r w:rsidR="00227256" w:rsidRPr="00654469">
        <w:rPr>
          <w:sz w:val="24"/>
          <w:szCs w:val="24"/>
        </w:rPr>
        <w:t>71%)</w:t>
      </w:r>
      <w:r w:rsidR="00FD2F8C" w:rsidRPr="00654469">
        <w:rPr>
          <w:sz w:val="24"/>
          <w:szCs w:val="24"/>
        </w:rPr>
        <w:t xml:space="preserve"> </w:t>
      </w:r>
      <w:r w:rsidR="00227256" w:rsidRPr="00654469">
        <w:rPr>
          <w:sz w:val="24"/>
          <w:szCs w:val="24"/>
        </w:rPr>
        <w:t>(Table 2)</w:t>
      </w:r>
      <w:r w:rsidR="000663A7" w:rsidRPr="00654469">
        <w:rPr>
          <w:sz w:val="24"/>
          <w:szCs w:val="24"/>
        </w:rPr>
        <w:t>.</w:t>
      </w:r>
      <w:r w:rsidR="007E337B" w:rsidRPr="00654469">
        <w:rPr>
          <w:sz w:val="24"/>
          <w:szCs w:val="24"/>
        </w:rPr>
        <w:t xml:space="preserve"> </w:t>
      </w:r>
    </w:p>
    <w:p w:rsidR="002B106D" w:rsidRPr="00654469" w:rsidRDefault="002B106D" w:rsidP="00A00537">
      <w:pPr>
        <w:spacing w:line="360" w:lineRule="auto"/>
        <w:jc w:val="both"/>
        <w:rPr>
          <w:sz w:val="24"/>
          <w:szCs w:val="24"/>
        </w:rPr>
      </w:pPr>
    </w:p>
    <w:p w:rsidR="002B106D" w:rsidRPr="00654469" w:rsidRDefault="002B106D" w:rsidP="00A00537">
      <w:pPr>
        <w:spacing w:line="360" w:lineRule="auto"/>
        <w:jc w:val="both"/>
        <w:rPr>
          <w:sz w:val="24"/>
          <w:szCs w:val="24"/>
        </w:rPr>
      </w:pPr>
      <w:r w:rsidRPr="00654469">
        <w:rPr>
          <w:sz w:val="24"/>
          <w:szCs w:val="24"/>
        </w:rPr>
        <w:t xml:space="preserve">INSERT TABLE 2 </w:t>
      </w:r>
      <w:r w:rsidR="00781FC4" w:rsidRPr="00654469">
        <w:rPr>
          <w:sz w:val="24"/>
          <w:szCs w:val="24"/>
        </w:rPr>
        <w:t xml:space="preserve">ABOUT </w:t>
      </w:r>
      <w:r w:rsidRPr="00654469">
        <w:rPr>
          <w:sz w:val="24"/>
          <w:szCs w:val="24"/>
        </w:rPr>
        <w:t>HERE</w:t>
      </w:r>
    </w:p>
    <w:p w:rsidR="002B106D" w:rsidRPr="00654469" w:rsidRDefault="002B106D" w:rsidP="00A00537">
      <w:pPr>
        <w:pStyle w:val="PlainText"/>
        <w:spacing w:line="360" w:lineRule="auto"/>
        <w:jc w:val="both"/>
        <w:rPr>
          <w:rFonts w:asciiTheme="minorHAnsi" w:hAnsiTheme="minorHAnsi" w:cs="Courier New"/>
          <w:sz w:val="24"/>
          <w:szCs w:val="24"/>
        </w:rPr>
      </w:pPr>
    </w:p>
    <w:p w:rsidR="008E3020" w:rsidRPr="00654469" w:rsidRDefault="00355023" w:rsidP="00A00537">
      <w:pPr>
        <w:pStyle w:val="PlainText"/>
        <w:spacing w:line="360" w:lineRule="auto"/>
        <w:jc w:val="both"/>
        <w:rPr>
          <w:rFonts w:asciiTheme="minorHAnsi" w:hAnsiTheme="minorHAnsi" w:cs="Courier New"/>
          <w:i/>
          <w:sz w:val="24"/>
          <w:szCs w:val="24"/>
        </w:rPr>
      </w:pPr>
      <w:r w:rsidRPr="00654469">
        <w:rPr>
          <w:rFonts w:asciiTheme="minorHAnsi" w:hAnsiTheme="minorHAnsi" w:cs="Courier New"/>
          <w:sz w:val="24"/>
          <w:szCs w:val="24"/>
        </w:rPr>
        <w:t xml:space="preserve">Open comments </w:t>
      </w:r>
      <w:r w:rsidR="00B96AA8" w:rsidRPr="00654469">
        <w:rPr>
          <w:rFonts w:asciiTheme="minorHAnsi" w:hAnsiTheme="minorHAnsi" w:cs="Courier New"/>
          <w:sz w:val="24"/>
          <w:szCs w:val="24"/>
        </w:rPr>
        <w:t xml:space="preserve">suggested </w:t>
      </w:r>
      <w:r w:rsidR="00A25197" w:rsidRPr="00654469">
        <w:rPr>
          <w:rFonts w:asciiTheme="minorHAnsi" w:hAnsiTheme="minorHAnsi" w:cs="Courier New"/>
          <w:sz w:val="24"/>
          <w:szCs w:val="24"/>
        </w:rPr>
        <w:t>some of the</w:t>
      </w:r>
      <w:r w:rsidR="00D95EF9" w:rsidRPr="00654469">
        <w:rPr>
          <w:rFonts w:asciiTheme="minorHAnsi" w:hAnsiTheme="minorHAnsi" w:cs="Courier New"/>
          <w:sz w:val="24"/>
          <w:szCs w:val="24"/>
        </w:rPr>
        <w:t xml:space="preserve"> reasons why the</w:t>
      </w:r>
      <w:r w:rsidR="00B96AA8" w:rsidRPr="00654469">
        <w:rPr>
          <w:rFonts w:asciiTheme="minorHAnsi" w:hAnsiTheme="minorHAnsi" w:cs="Courier New"/>
          <w:sz w:val="24"/>
          <w:szCs w:val="24"/>
        </w:rPr>
        <w:t>y</w:t>
      </w:r>
      <w:r w:rsidR="00D95EF9" w:rsidRPr="00654469">
        <w:rPr>
          <w:rFonts w:asciiTheme="minorHAnsi" w:hAnsiTheme="minorHAnsi" w:cs="Courier New"/>
          <w:sz w:val="24"/>
          <w:szCs w:val="24"/>
        </w:rPr>
        <w:t xml:space="preserve"> were </w:t>
      </w:r>
      <w:r w:rsidR="00FE545A" w:rsidRPr="00654469">
        <w:rPr>
          <w:rFonts w:asciiTheme="minorHAnsi" w:hAnsiTheme="minorHAnsi" w:cs="Courier New"/>
          <w:sz w:val="24"/>
          <w:szCs w:val="24"/>
        </w:rPr>
        <w:t>considered</w:t>
      </w:r>
      <w:r w:rsidR="00D95EF9" w:rsidRPr="00654469">
        <w:rPr>
          <w:rFonts w:asciiTheme="minorHAnsi" w:hAnsiTheme="minorHAnsi" w:cs="Courier New"/>
          <w:sz w:val="24"/>
          <w:szCs w:val="24"/>
        </w:rPr>
        <w:t xml:space="preserve"> important.</w:t>
      </w:r>
      <w:r w:rsidR="007E337B" w:rsidRPr="00654469">
        <w:rPr>
          <w:rFonts w:asciiTheme="minorHAnsi" w:hAnsiTheme="minorHAnsi" w:cs="Courier New"/>
          <w:sz w:val="24"/>
          <w:szCs w:val="24"/>
        </w:rPr>
        <w:t xml:space="preserve"> </w:t>
      </w:r>
      <w:r w:rsidR="00872DBB" w:rsidRPr="00654469">
        <w:rPr>
          <w:rFonts w:asciiTheme="minorHAnsi" w:hAnsiTheme="minorHAnsi" w:cs="Courier New"/>
          <w:sz w:val="24"/>
          <w:szCs w:val="24"/>
        </w:rPr>
        <w:t>One donor-conceived adult (R</w:t>
      </w:r>
      <w:r w:rsidR="00A01CBD" w:rsidRPr="00654469">
        <w:rPr>
          <w:rFonts w:asciiTheme="minorHAnsi" w:hAnsiTheme="minorHAnsi" w:cs="Courier New"/>
          <w:sz w:val="24"/>
          <w:szCs w:val="24"/>
        </w:rPr>
        <w:t>F</w:t>
      </w:r>
      <w:r w:rsidR="00872DBB" w:rsidRPr="00654469">
        <w:rPr>
          <w:rFonts w:asciiTheme="minorHAnsi" w:hAnsiTheme="minorHAnsi" w:cs="Courier New"/>
          <w:sz w:val="24"/>
          <w:szCs w:val="24"/>
        </w:rPr>
        <w:t xml:space="preserve">77) remarked that </w:t>
      </w:r>
      <w:r w:rsidR="0031380E" w:rsidRPr="00654469">
        <w:rPr>
          <w:rFonts w:asciiTheme="minorHAnsi" w:hAnsiTheme="minorHAnsi" w:cs="Courier New"/>
          <w:sz w:val="24"/>
          <w:szCs w:val="24"/>
        </w:rPr>
        <w:t>“</w:t>
      </w:r>
      <w:r w:rsidR="00872DBB" w:rsidRPr="00654469">
        <w:rPr>
          <w:rFonts w:asciiTheme="minorHAnsi" w:hAnsiTheme="minorHAnsi" w:cs="Courier New"/>
          <w:i/>
          <w:sz w:val="24"/>
          <w:szCs w:val="24"/>
        </w:rPr>
        <w:t xml:space="preserve"> ...... So many seem to have had great difficulty with issues surrounding the uncertainty of their background</w:t>
      </w:r>
      <w:r w:rsidR="0031380E" w:rsidRPr="00654469">
        <w:rPr>
          <w:rFonts w:asciiTheme="minorHAnsi" w:hAnsiTheme="minorHAnsi" w:cs="Courier New"/>
          <w:i/>
          <w:sz w:val="24"/>
          <w:szCs w:val="24"/>
        </w:rPr>
        <w:t>”</w:t>
      </w:r>
      <w:r w:rsidR="00872DBB" w:rsidRPr="00654469">
        <w:rPr>
          <w:rFonts w:asciiTheme="minorHAnsi" w:hAnsiTheme="minorHAnsi" w:cs="Courier New"/>
          <w:i/>
          <w:sz w:val="24"/>
          <w:szCs w:val="24"/>
        </w:rPr>
        <w:t xml:space="preserve">. </w:t>
      </w:r>
      <w:r w:rsidR="00606C56" w:rsidRPr="00654469">
        <w:rPr>
          <w:rFonts w:asciiTheme="minorHAnsi" w:hAnsiTheme="minorHAnsi" w:cs="Courier New"/>
          <w:sz w:val="24"/>
          <w:szCs w:val="24"/>
        </w:rPr>
        <w:t xml:space="preserve">An </w:t>
      </w:r>
      <w:r w:rsidR="00872DBB" w:rsidRPr="00654469">
        <w:rPr>
          <w:rFonts w:asciiTheme="minorHAnsi" w:hAnsiTheme="minorHAnsi" w:cs="Courier New"/>
          <w:sz w:val="24"/>
          <w:szCs w:val="24"/>
        </w:rPr>
        <w:t>egg donor (R</w:t>
      </w:r>
      <w:r w:rsidR="00A01CBD" w:rsidRPr="00654469">
        <w:rPr>
          <w:rFonts w:asciiTheme="minorHAnsi" w:hAnsiTheme="minorHAnsi" w:cs="Courier New"/>
          <w:sz w:val="24"/>
          <w:szCs w:val="24"/>
        </w:rPr>
        <w:t>F</w:t>
      </w:r>
      <w:r w:rsidR="00872DBB" w:rsidRPr="00654469">
        <w:rPr>
          <w:rFonts w:asciiTheme="minorHAnsi" w:hAnsiTheme="minorHAnsi" w:cs="Courier New"/>
          <w:sz w:val="24"/>
          <w:szCs w:val="24"/>
        </w:rPr>
        <w:t xml:space="preserve">10) </w:t>
      </w:r>
      <w:r w:rsidR="00AE015D" w:rsidRPr="00654469">
        <w:rPr>
          <w:rFonts w:asciiTheme="minorHAnsi" w:hAnsiTheme="minorHAnsi" w:cs="Courier New"/>
          <w:sz w:val="24"/>
          <w:szCs w:val="24"/>
        </w:rPr>
        <w:t>said</w:t>
      </w:r>
      <w:r w:rsidR="00872DBB" w:rsidRPr="00654469">
        <w:rPr>
          <w:rFonts w:asciiTheme="minorHAnsi" w:hAnsiTheme="minorHAnsi" w:cs="Courier New"/>
          <w:sz w:val="24"/>
          <w:szCs w:val="24"/>
        </w:rPr>
        <w:t xml:space="preserve"> that </w:t>
      </w:r>
      <w:r w:rsidR="0031380E" w:rsidRPr="00654469">
        <w:rPr>
          <w:rFonts w:asciiTheme="minorHAnsi" w:hAnsiTheme="minorHAnsi" w:cs="Courier New"/>
          <w:sz w:val="24"/>
          <w:szCs w:val="24"/>
        </w:rPr>
        <w:t>“</w:t>
      </w:r>
      <w:r w:rsidR="00872DBB" w:rsidRPr="00654469">
        <w:rPr>
          <w:rFonts w:asciiTheme="minorHAnsi" w:hAnsiTheme="minorHAnsi" w:cs="Courier New"/>
          <w:sz w:val="24"/>
          <w:szCs w:val="24"/>
        </w:rPr>
        <w:t>....</w:t>
      </w:r>
      <w:r w:rsidR="008E3020" w:rsidRPr="00654469">
        <w:rPr>
          <w:rFonts w:asciiTheme="minorHAnsi" w:hAnsiTheme="minorHAnsi" w:cs="Courier New"/>
          <w:i/>
          <w:sz w:val="24"/>
          <w:szCs w:val="24"/>
        </w:rPr>
        <w:t xml:space="preserve"> these are complex emotional issues and deeply personal, it is a massive thing to consider meeting biological relatives and support through people/organisations specialised in this is key to a smooth supported link</w:t>
      </w:r>
      <w:r w:rsidR="0031380E" w:rsidRPr="00654469">
        <w:rPr>
          <w:rFonts w:asciiTheme="minorHAnsi" w:hAnsiTheme="minorHAnsi" w:cs="Courier New"/>
          <w:i/>
          <w:sz w:val="24"/>
          <w:szCs w:val="24"/>
        </w:rPr>
        <w:t>”</w:t>
      </w:r>
      <w:r w:rsidR="008E3020" w:rsidRPr="00654469">
        <w:rPr>
          <w:rFonts w:asciiTheme="minorHAnsi" w:hAnsiTheme="minorHAnsi" w:cs="Courier New"/>
          <w:i/>
          <w:sz w:val="24"/>
          <w:szCs w:val="24"/>
        </w:rPr>
        <w:t>.</w:t>
      </w:r>
      <w:r w:rsidR="008E3020" w:rsidRPr="00654469">
        <w:rPr>
          <w:rFonts w:asciiTheme="minorHAnsi" w:hAnsiTheme="minorHAnsi" w:cs="Arial"/>
          <w:bCs/>
          <w:i/>
          <w:color w:val="000000"/>
          <w:sz w:val="24"/>
          <w:szCs w:val="24"/>
        </w:rPr>
        <w:t xml:space="preserve"> </w:t>
      </w:r>
    </w:p>
    <w:p w:rsidR="00355023" w:rsidRPr="00654469" w:rsidRDefault="00355023" w:rsidP="00A00537">
      <w:pPr>
        <w:pStyle w:val="PlainText"/>
        <w:spacing w:line="360" w:lineRule="auto"/>
        <w:jc w:val="both"/>
        <w:rPr>
          <w:rFonts w:asciiTheme="minorHAnsi" w:hAnsiTheme="minorHAnsi" w:cs="Courier New"/>
          <w:i/>
          <w:sz w:val="24"/>
          <w:szCs w:val="24"/>
        </w:rPr>
      </w:pPr>
    </w:p>
    <w:p w:rsidR="00A25197" w:rsidRPr="00654469" w:rsidRDefault="00A25197" w:rsidP="00A00537">
      <w:pPr>
        <w:pStyle w:val="PlainText"/>
        <w:numPr>
          <w:ilvl w:val="0"/>
          <w:numId w:val="7"/>
        </w:numPr>
        <w:spacing w:line="360" w:lineRule="auto"/>
        <w:jc w:val="both"/>
        <w:rPr>
          <w:rFonts w:asciiTheme="minorHAnsi" w:hAnsiTheme="minorHAnsi" w:cs="Courier New"/>
          <w:i/>
          <w:sz w:val="24"/>
          <w:szCs w:val="24"/>
        </w:rPr>
      </w:pPr>
      <w:r w:rsidRPr="00654469">
        <w:rPr>
          <w:rFonts w:asciiTheme="minorHAnsi" w:hAnsiTheme="minorHAnsi" w:cs="Courier New"/>
          <w:i/>
          <w:sz w:val="24"/>
          <w:szCs w:val="24"/>
        </w:rPr>
        <w:t>How services were provided</w:t>
      </w:r>
    </w:p>
    <w:p w:rsidR="008501C8" w:rsidRPr="00654469" w:rsidRDefault="003838B3" w:rsidP="00A00537">
      <w:pPr>
        <w:autoSpaceDE w:val="0"/>
        <w:autoSpaceDN w:val="0"/>
        <w:adjustRightInd w:val="0"/>
        <w:spacing w:after="0" w:line="360" w:lineRule="auto"/>
        <w:ind w:right="4"/>
        <w:jc w:val="both"/>
        <w:rPr>
          <w:rFonts w:cs="Arial"/>
          <w:bCs/>
          <w:i/>
          <w:color w:val="000000"/>
          <w:sz w:val="24"/>
          <w:szCs w:val="24"/>
        </w:rPr>
      </w:pPr>
      <w:r w:rsidRPr="00654469">
        <w:rPr>
          <w:rFonts w:cs="Arial"/>
          <w:bCs/>
          <w:i/>
          <w:color w:val="000000"/>
          <w:sz w:val="24"/>
          <w:szCs w:val="24"/>
        </w:rPr>
        <w:t>Views about and e</w:t>
      </w:r>
      <w:r w:rsidR="008501C8" w:rsidRPr="00654469">
        <w:rPr>
          <w:rFonts w:cs="Arial"/>
          <w:bCs/>
          <w:i/>
          <w:color w:val="000000"/>
          <w:sz w:val="24"/>
          <w:szCs w:val="24"/>
        </w:rPr>
        <w:t>xperience</w:t>
      </w:r>
      <w:r w:rsidRPr="00654469">
        <w:rPr>
          <w:rFonts w:cs="Arial"/>
          <w:bCs/>
          <w:i/>
          <w:color w:val="000000"/>
          <w:sz w:val="24"/>
          <w:szCs w:val="24"/>
        </w:rPr>
        <w:t>s</w:t>
      </w:r>
      <w:r w:rsidR="008501C8" w:rsidRPr="00654469">
        <w:rPr>
          <w:rFonts w:cs="Arial"/>
          <w:bCs/>
          <w:i/>
          <w:color w:val="000000"/>
          <w:sz w:val="24"/>
          <w:szCs w:val="24"/>
        </w:rPr>
        <w:t xml:space="preserve"> of receiving </w:t>
      </w:r>
      <w:r w:rsidRPr="00654469">
        <w:rPr>
          <w:rFonts w:cs="Arial"/>
          <w:bCs/>
          <w:i/>
          <w:color w:val="000000"/>
          <w:sz w:val="24"/>
          <w:szCs w:val="24"/>
        </w:rPr>
        <w:t xml:space="preserve">non DNA-based </w:t>
      </w:r>
      <w:r w:rsidR="008501C8" w:rsidRPr="00654469">
        <w:rPr>
          <w:rFonts w:cs="Arial"/>
          <w:bCs/>
          <w:i/>
          <w:color w:val="000000"/>
          <w:sz w:val="24"/>
          <w:szCs w:val="24"/>
        </w:rPr>
        <w:t>services</w:t>
      </w:r>
    </w:p>
    <w:p w:rsidR="00D11F2D" w:rsidRPr="00654469" w:rsidRDefault="00D11F2D" w:rsidP="00A00537">
      <w:pPr>
        <w:pStyle w:val="PlainText"/>
        <w:spacing w:line="360" w:lineRule="auto"/>
        <w:jc w:val="both"/>
        <w:rPr>
          <w:rFonts w:asciiTheme="minorHAnsi" w:hAnsiTheme="minorHAnsi" w:cs="Arial"/>
          <w:bCs/>
          <w:color w:val="000000"/>
          <w:sz w:val="24"/>
          <w:szCs w:val="24"/>
        </w:rPr>
      </w:pPr>
      <w:r w:rsidRPr="00654469">
        <w:rPr>
          <w:rFonts w:asciiTheme="minorHAnsi" w:hAnsiTheme="minorHAnsi" w:cs="Arial"/>
          <w:bCs/>
          <w:color w:val="000000"/>
          <w:sz w:val="24"/>
          <w:szCs w:val="24"/>
        </w:rPr>
        <w:t>Views were sought about the levels of professional support provided to those ‘not yet linked’.</w:t>
      </w:r>
      <w:r w:rsidR="007E337B" w:rsidRPr="00654469">
        <w:rPr>
          <w:rFonts w:asciiTheme="minorHAnsi" w:hAnsiTheme="minorHAnsi" w:cs="Arial"/>
          <w:bCs/>
          <w:color w:val="000000"/>
          <w:sz w:val="24"/>
          <w:szCs w:val="24"/>
        </w:rPr>
        <w:t xml:space="preserve"> </w:t>
      </w:r>
      <w:r w:rsidRPr="00654469">
        <w:rPr>
          <w:rFonts w:asciiTheme="minorHAnsi" w:hAnsiTheme="minorHAnsi" w:cs="Arial"/>
          <w:bCs/>
          <w:color w:val="000000"/>
          <w:sz w:val="24"/>
          <w:szCs w:val="24"/>
        </w:rPr>
        <w:t xml:space="preserve">Around half said they were ‘about right’ (36, 55% donor-conceived adults, 12, 57% </w:t>
      </w:r>
      <w:r w:rsidRPr="00654469">
        <w:rPr>
          <w:rFonts w:asciiTheme="minorHAnsi" w:hAnsiTheme="minorHAnsi" w:cs="Arial"/>
          <w:bCs/>
          <w:color w:val="000000"/>
          <w:sz w:val="24"/>
          <w:szCs w:val="24"/>
        </w:rPr>
        <w:lastRenderedPageBreak/>
        <w:t xml:space="preserve">sperm donors, </w:t>
      </w:r>
      <w:r w:rsidR="00C258BF" w:rsidRPr="00654469">
        <w:rPr>
          <w:rFonts w:asciiTheme="minorHAnsi" w:hAnsiTheme="minorHAnsi" w:cs="Arial"/>
          <w:bCs/>
          <w:color w:val="000000"/>
          <w:sz w:val="24"/>
          <w:szCs w:val="24"/>
        </w:rPr>
        <w:t>3</w:t>
      </w:r>
      <w:r w:rsidRPr="00654469">
        <w:rPr>
          <w:rFonts w:asciiTheme="minorHAnsi" w:hAnsiTheme="minorHAnsi" w:cs="Arial"/>
          <w:bCs/>
          <w:color w:val="000000"/>
          <w:sz w:val="24"/>
          <w:szCs w:val="24"/>
        </w:rPr>
        <w:t xml:space="preserve">, </w:t>
      </w:r>
      <w:r w:rsidR="00C258BF" w:rsidRPr="00654469">
        <w:rPr>
          <w:rFonts w:asciiTheme="minorHAnsi" w:hAnsiTheme="minorHAnsi" w:cs="Arial"/>
          <w:bCs/>
          <w:color w:val="000000"/>
          <w:sz w:val="24"/>
          <w:szCs w:val="24"/>
        </w:rPr>
        <w:t>60</w:t>
      </w:r>
      <w:r w:rsidRPr="00654469">
        <w:rPr>
          <w:rFonts w:asciiTheme="minorHAnsi" w:hAnsiTheme="minorHAnsi" w:cs="Arial"/>
          <w:bCs/>
          <w:color w:val="000000"/>
          <w:sz w:val="24"/>
          <w:szCs w:val="24"/>
        </w:rPr>
        <w:t>% egg donors</w:t>
      </w:r>
      <w:r w:rsidR="00C258BF" w:rsidRPr="00654469">
        <w:rPr>
          <w:rFonts w:asciiTheme="minorHAnsi" w:hAnsiTheme="minorHAnsi" w:cs="Arial"/>
          <w:bCs/>
          <w:color w:val="000000"/>
          <w:sz w:val="24"/>
          <w:szCs w:val="24"/>
        </w:rPr>
        <w:t>, 15, 58% combined donors</w:t>
      </w:r>
      <w:r w:rsidRPr="00654469">
        <w:rPr>
          <w:rFonts w:asciiTheme="minorHAnsi" w:hAnsiTheme="minorHAnsi" w:cs="Arial"/>
          <w:bCs/>
          <w:color w:val="000000"/>
          <w:sz w:val="24"/>
          <w:szCs w:val="24"/>
        </w:rPr>
        <w:t>)</w:t>
      </w:r>
      <w:r w:rsidR="00C258BF" w:rsidRPr="00654469">
        <w:rPr>
          <w:rFonts w:asciiTheme="minorHAnsi" w:hAnsiTheme="minorHAnsi" w:cs="Arial"/>
          <w:bCs/>
          <w:color w:val="000000"/>
          <w:sz w:val="24"/>
          <w:szCs w:val="24"/>
        </w:rPr>
        <w:t xml:space="preserve"> </w:t>
      </w:r>
      <w:r w:rsidR="00B96AA8" w:rsidRPr="00654469">
        <w:rPr>
          <w:rFonts w:asciiTheme="minorHAnsi" w:hAnsiTheme="minorHAnsi" w:cs="Arial"/>
          <w:bCs/>
          <w:color w:val="000000"/>
          <w:sz w:val="24"/>
          <w:szCs w:val="24"/>
        </w:rPr>
        <w:t xml:space="preserve">with considerably less </w:t>
      </w:r>
      <w:r w:rsidR="00C258BF" w:rsidRPr="00654469">
        <w:rPr>
          <w:rFonts w:asciiTheme="minorHAnsi" w:hAnsiTheme="minorHAnsi" w:cs="Arial"/>
          <w:bCs/>
          <w:color w:val="000000"/>
          <w:sz w:val="24"/>
          <w:szCs w:val="24"/>
        </w:rPr>
        <w:t>saying they were ‘too little’ (16, 25% donor-conceived adults, 2, 10% sperm donors, 1, 20% egg donors, 3, 12% combined donors).</w:t>
      </w:r>
      <w:r w:rsidR="007E337B" w:rsidRPr="00654469">
        <w:rPr>
          <w:rFonts w:asciiTheme="minorHAnsi" w:hAnsiTheme="minorHAnsi" w:cs="Arial"/>
          <w:bCs/>
          <w:color w:val="000000"/>
          <w:sz w:val="24"/>
          <w:szCs w:val="24"/>
        </w:rPr>
        <w:t xml:space="preserve"> </w:t>
      </w:r>
      <w:r w:rsidR="00C258BF" w:rsidRPr="00654469">
        <w:rPr>
          <w:rFonts w:asciiTheme="minorHAnsi" w:hAnsiTheme="minorHAnsi" w:cs="Arial"/>
          <w:bCs/>
          <w:color w:val="000000"/>
          <w:sz w:val="24"/>
          <w:szCs w:val="24"/>
        </w:rPr>
        <w:t xml:space="preserve">None said </w:t>
      </w:r>
      <w:r w:rsidR="00B96AA8" w:rsidRPr="00654469">
        <w:rPr>
          <w:rFonts w:asciiTheme="minorHAnsi" w:hAnsiTheme="minorHAnsi" w:cs="Arial"/>
          <w:bCs/>
          <w:color w:val="000000"/>
          <w:sz w:val="24"/>
          <w:szCs w:val="24"/>
        </w:rPr>
        <w:t>they</w:t>
      </w:r>
      <w:r w:rsidR="00C258BF" w:rsidRPr="00654469">
        <w:rPr>
          <w:rFonts w:asciiTheme="minorHAnsi" w:hAnsiTheme="minorHAnsi" w:cs="Arial"/>
          <w:bCs/>
          <w:color w:val="000000"/>
          <w:sz w:val="24"/>
          <w:szCs w:val="24"/>
        </w:rPr>
        <w:t xml:space="preserve"> were ‘too much’ or responded ‘not sure’. Thirteen (20%) donor-conceived adults, seven (33%) sperm donors and one (20%) egg donor did not reply.</w:t>
      </w:r>
      <w:r w:rsidR="007E337B" w:rsidRPr="00654469">
        <w:rPr>
          <w:rFonts w:asciiTheme="minorHAnsi" w:hAnsiTheme="minorHAnsi" w:cs="Arial"/>
          <w:bCs/>
          <w:color w:val="000000"/>
          <w:sz w:val="24"/>
          <w:szCs w:val="24"/>
        </w:rPr>
        <w:t xml:space="preserve"> </w:t>
      </w:r>
    </w:p>
    <w:p w:rsidR="00D11F2D" w:rsidRPr="00654469" w:rsidRDefault="00D11F2D" w:rsidP="00A00537">
      <w:pPr>
        <w:pStyle w:val="PlainText"/>
        <w:spacing w:line="360" w:lineRule="auto"/>
        <w:jc w:val="both"/>
        <w:rPr>
          <w:rFonts w:asciiTheme="minorHAnsi" w:hAnsiTheme="minorHAnsi" w:cs="Arial"/>
          <w:bCs/>
          <w:color w:val="000000"/>
          <w:sz w:val="24"/>
          <w:szCs w:val="24"/>
        </w:rPr>
      </w:pPr>
    </w:p>
    <w:p w:rsidR="000802E8" w:rsidRPr="00654469" w:rsidRDefault="00CB693E" w:rsidP="00A00537">
      <w:pPr>
        <w:pStyle w:val="PlainText"/>
        <w:spacing w:line="360" w:lineRule="auto"/>
        <w:jc w:val="both"/>
        <w:rPr>
          <w:rFonts w:asciiTheme="minorHAnsi" w:hAnsiTheme="minorHAnsi" w:cs="Courier New"/>
          <w:i/>
          <w:sz w:val="24"/>
          <w:szCs w:val="24"/>
        </w:rPr>
      </w:pPr>
      <w:r w:rsidRPr="00654469">
        <w:rPr>
          <w:rFonts w:asciiTheme="minorHAnsi" w:hAnsiTheme="minorHAnsi" w:cs="Arial"/>
          <w:bCs/>
          <w:color w:val="000000"/>
          <w:sz w:val="24"/>
          <w:szCs w:val="24"/>
        </w:rPr>
        <w:t>A</w:t>
      </w:r>
      <w:r w:rsidR="00606C56" w:rsidRPr="00654469">
        <w:rPr>
          <w:rFonts w:asciiTheme="minorHAnsi" w:hAnsiTheme="minorHAnsi" w:cs="Arial"/>
          <w:bCs/>
          <w:color w:val="000000"/>
          <w:sz w:val="24"/>
          <w:szCs w:val="24"/>
        </w:rPr>
        <w:t>mong all</w:t>
      </w:r>
      <w:r w:rsidRPr="00654469">
        <w:rPr>
          <w:rFonts w:asciiTheme="minorHAnsi" w:hAnsiTheme="minorHAnsi" w:cs="Arial"/>
          <w:bCs/>
          <w:color w:val="000000"/>
          <w:sz w:val="24"/>
          <w:szCs w:val="24"/>
        </w:rPr>
        <w:t xml:space="preserve"> respondents, whether linked or not, </w:t>
      </w:r>
      <w:r w:rsidR="00355023" w:rsidRPr="00654469">
        <w:rPr>
          <w:rFonts w:asciiTheme="minorHAnsi" w:hAnsiTheme="minorHAnsi" w:cs="Arial"/>
          <w:bCs/>
          <w:color w:val="000000"/>
          <w:sz w:val="24"/>
          <w:szCs w:val="24"/>
        </w:rPr>
        <w:t>open comments</w:t>
      </w:r>
      <w:r w:rsidRPr="00654469">
        <w:rPr>
          <w:rFonts w:asciiTheme="minorHAnsi" w:hAnsiTheme="minorHAnsi" w:cs="Arial"/>
          <w:bCs/>
          <w:color w:val="000000"/>
          <w:sz w:val="24"/>
          <w:szCs w:val="24"/>
        </w:rPr>
        <w:t xml:space="preserve"> indicated </w:t>
      </w:r>
      <w:r w:rsidR="00E17FAC">
        <w:rPr>
          <w:rFonts w:asciiTheme="minorHAnsi" w:hAnsiTheme="minorHAnsi" w:cs="Arial"/>
          <w:bCs/>
          <w:color w:val="000000"/>
          <w:sz w:val="24"/>
          <w:szCs w:val="24"/>
        </w:rPr>
        <w:t xml:space="preserve">themes concerning </w:t>
      </w:r>
      <w:r w:rsidRPr="00654469">
        <w:rPr>
          <w:rFonts w:asciiTheme="minorHAnsi" w:hAnsiTheme="minorHAnsi" w:cs="Arial"/>
          <w:bCs/>
          <w:color w:val="000000"/>
          <w:sz w:val="24"/>
          <w:szCs w:val="24"/>
        </w:rPr>
        <w:t>reactions to</w:t>
      </w:r>
      <w:r w:rsidR="0040309F" w:rsidRPr="00654469">
        <w:rPr>
          <w:rFonts w:asciiTheme="minorHAnsi" w:hAnsiTheme="minorHAnsi" w:cs="Arial"/>
          <w:bCs/>
          <w:color w:val="000000"/>
          <w:sz w:val="24"/>
          <w:szCs w:val="24"/>
        </w:rPr>
        <w:t>,</w:t>
      </w:r>
      <w:r w:rsidR="00293B0E" w:rsidRPr="00654469">
        <w:rPr>
          <w:rFonts w:asciiTheme="minorHAnsi" w:hAnsiTheme="minorHAnsi" w:cs="Arial"/>
          <w:bCs/>
          <w:color w:val="000000"/>
          <w:sz w:val="24"/>
          <w:szCs w:val="24"/>
        </w:rPr>
        <w:t xml:space="preserve"> and usage of</w:t>
      </w:r>
      <w:r w:rsidR="0040309F" w:rsidRPr="00654469">
        <w:rPr>
          <w:rFonts w:asciiTheme="minorHAnsi" w:hAnsiTheme="minorHAnsi" w:cs="Arial"/>
          <w:bCs/>
          <w:color w:val="000000"/>
          <w:sz w:val="24"/>
          <w:szCs w:val="24"/>
        </w:rPr>
        <w:t>,</w:t>
      </w:r>
      <w:r w:rsidRPr="00654469">
        <w:rPr>
          <w:rFonts w:asciiTheme="minorHAnsi" w:hAnsiTheme="minorHAnsi" w:cs="Arial"/>
          <w:bCs/>
          <w:color w:val="000000"/>
          <w:sz w:val="24"/>
          <w:szCs w:val="24"/>
        </w:rPr>
        <w:t xml:space="preserve"> the services provided</w:t>
      </w:r>
      <w:r w:rsidR="00C67D69" w:rsidRPr="00654469">
        <w:rPr>
          <w:rFonts w:asciiTheme="minorHAnsi" w:hAnsiTheme="minorHAnsi" w:cs="Arial"/>
          <w:bCs/>
          <w:color w:val="000000"/>
          <w:sz w:val="24"/>
          <w:szCs w:val="24"/>
        </w:rPr>
        <w:t>.</w:t>
      </w:r>
      <w:r w:rsidR="00DB4F9D" w:rsidRPr="00654469">
        <w:rPr>
          <w:rFonts w:asciiTheme="minorHAnsi" w:hAnsiTheme="minorHAnsi" w:cs="Arial"/>
          <w:bCs/>
          <w:color w:val="000000"/>
          <w:sz w:val="24"/>
          <w:szCs w:val="24"/>
        </w:rPr>
        <w:t xml:space="preserve"> </w:t>
      </w:r>
      <w:r w:rsidRPr="00654469">
        <w:rPr>
          <w:rFonts w:asciiTheme="minorHAnsi" w:hAnsiTheme="minorHAnsi" w:cs="Arial"/>
          <w:bCs/>
          <w:color w:val="000000"/>
          <w:sz w:val="24"/>
          <w:szCs w:val="24"/>
        </w:rPr>
        <w:t>A small number</w:t>
      </w:r>
      <w:r w:rsidR="00872DBB" w:rsidRPr="00654469">
        <w:rPr>
          <w:rFonts w:asciiTheme="minorHAnsi" w:hAnsiTheme="minorHAnsi" w:cs="Arial"/>
          <w:bCs/>
          <w:color w:val="000000"/>
          <w:sz w:val="24"/>
          <w:szCs w:val="24"/>
        </w:rPr>
        <w:t>, such as</w:t>
      </w:r>
      <w:r w:rsidR="007E337B" w:rsidRPr="00654469">
        <w:rPr>
          <w:rFonts w:asciiTheme="minorHAnsi" w:hAnsiTheme="minorHAnsi" w:cs="Arial"/>
          <w:bCs/>
          <w:color w:val="000000"/>
          <w:sz w:val="24"/>
          <w:szCs w:val="24"/>
        </w:rPr>
        <w:t xml:space="preserve"> </w:t>
      </w:r>
      <w:r w:rsidR="00872DBB" w:rsidRPr="00654469">
        <w:rPr>
          <w:rFonts w:asciiTheme="minorHAnsi" w:hAnsiTheme="minorHAnsi" w:cs="Arial"/>
          <w:bCs/>
          <w:color w:val="000000"/>
          <w:sz w:val="24"/>
          <w:szCs w:val="24"/>
        </w:rPr>
        <w:t>donor-conceived adult</w:t>
      </w:r>
      <w:r w:rsidR="00A261FD" w:rsidRPr="00654469">
        <w:rPr>
          <w:rFonts w:asciiTheme="minorHAnsi" w:hAnsiTheme="minorHAnsi" w:cs="Arial"/>
          <w:bCs/>
          <w:color w:val="000000"/>
          <w:sz w:val="24"/>
          <w:szCs w:val="24"/>
        </w:rPr>
        <w:t xml:space="preserve"> R</w:t>
      </w:r>
      <w:r w:rsidR="00A01CBD" w:rsidRPr="00654469">
        <w:rPr>
          <w:rFonts w:asciiTheme="minorHAnsi" w:hAnsiTheme="minorHAnsi" w:cs="Arial"/>
          <w:bCs/>
          <w:color w:val="000000"/>
          <w:sz w:val="24"/>
          <w:szCs w:val="24"/>
        </w:rPr>
        <w:t>F</w:t>
      </w:r>
      <w:r w:rsidR="00A261FD" w:rsidRPr="00654469">
        <w:rPr>
          <w:rFonts w:asciiTheme="minorHAnsi" w:hAnsiTheme="minorHAnsi" w:cs="Arial"/>
          <w:bCs/>
          <w:color w:val="000000"/>
          <w:sz w:val="24"/>
          <w:szCs w:val="24"/>
        </w:rPr>
        <w:t>15,</w:t>
      </w:r>
      <w:r w:rsidR="00872DBB" w:rsidRPr="00654469">
        <w:rPr>
          <w:rFonts w:asciiTheme="minorHAnsi" w:hAnsiTheme="minorHAnsi" w:cs="Arial"/>
          <w:bCs/>
          <w:color w:val="000000"/>
          <w:sz w:val="24"/>
          <w:szCs w:val="24"/>
        </w:rPr>
        <w:t xml:space="preserve"> </w:t>
      </w:r>
      <w:r w:rsidRPr="00654469">
        <w:rPr>
          <w:rFonts w:asciiTheme="minorHAnsi" w:hAnsiTheme="minorHAnsi" w:cs="Arial"/>
          <w:bCs/>
          <w:color w:val="000000"/>
          <w:sz w:val="24"/>
          <w:szCs w:val="24"/>
        </w:rPr>
        <w:t>reported little contact and would have welcomed more</w:t>
      </w:r>
      <w:r w:rsidR="00872DBB" w:rsidRPr="00654469">
        <w:rPr>
          <w:rFonts w:asciiTheme="minorHAnsi" w:hAnsiTheme="minorHAnsi" w:cs="Arial"/>
          <w:bCs/>
          <w:color w:val="000000"/>
          <w:sz w:val="24"/>
          <w:szCs w:val="24"/>
        </w:rPr>
        <w:t xml:space="preserve">: </w:t>
      </w:r>
      <w:r w:rsidR="0031380E" w:rsidRPr="00654469">
        <w:rPr>
          <w:rFonts w:asciiTheme="minorHAnsi" w:hAnsiTheme="minorHAnsi" w:cs="Arial"/>
          <w:bCs/>
          <w:color w:val="000000"/>
          <w:sz w:val="24"/>
          <w:szCs w:val="24"/>
        </w:rPr>
        <w:t>“</w:t>
      </w:r>
      <w:r w:rsidRPr="00654469">
        <w:rPr>
          <w:rFonts w:asciiTheme="minorHAnsi" w:hAnsiTheme="minorHAnsi" w:cs="Courier New"/>
          <w:i/>
          <w:sz w:val="24"/>
          <w:szCs w:val="24"/>
        </w:rPr>
        <w:t>I haven’t heard much from UKDL apart from surveys and letters that are clearly sent to everyone!!!</w:t>
      </w:r>
      <w:r w:rsidR="0031380E" w:rsidRPr="00654469">
        <w:rPr>
          <w:rFonts w:asciiTheme="minorHAnsi" w:hAnsiTheme="minorHAnsi" w:cs="Courier New"/>
          <w:i/>
          <w:sz w:val="24"/>
          <w:szCs w:val="24"/>
        </w:rPr>
        <w:t>”</w:t>
      </w:r>
      <w:r w:rsidR="00C67D69" w:rsidRPr="00654469">
        <w:rPr>
          <w:rFonts w:asciiTheme="minorHAnsi" w:hAnsiTheme="minorHAnsi" w:cs="Courier New"/>
          <w:i/>
          <w:sz w:val="24"/>
          <w:szCs w:val="24"/>
        </w:rPr>
        <w:t xml:space="preserve">. </w:t>
      </w:r>
      <w:r w:rsidR="003C2B72" w:rsidRPr="00654469">
        <w:rPr>
          <w:rFonts w:asciiTheme="minorHAnsi" w:hAnsiTheme="minorHAnsi" w:cs="Courier New"/>
          <w:i/>
          <w:sz w:val="24"/>
          <w:szCs w:val="24"/>
        </w:rPr>
        <w:t xml:space="preserve"> </w:t>
      </w:r>
      <w:r w:rsidR="005A3B2C" w:rsidRPr="00654469">
        <w:rPr>
          <w:rFonts w:asciiTheme="minorHAnsi" w:hAnsiTheme="minorHAnsi" w:cs="Arial"/>
          <w:bCs/>
          <w:color w:val="000000"/>
          <w:sz w:val="24"/>
          <w:szCs w:val="24"/>
        </w:rPr>
        <w:t>Others</w:t>
      </w:r>
      <w:r w:rsidR="005833CA" w:rsidRPr="00654469">
        <w:rPr>
          <w:rFonts w:asciiTheme="minorHAnsi" w:hAnsiTheme="minorHAnsi" w:cs="Arial"/>
          <w:bCs/>
          <w:color w:val="000000"/>
          <w:sz w:val="24"/>
          <w:szCs w:val="24"/>
        </w:rPr>
        <w:t>, such as d</w:t>
      </w:r>
      <w:r w:rsidR="005833CA" w:rsidRPr="00654469">
        <w:rPr>
          <w:rFonts w:asciiTheme="minorHAnsi" w:hAnsiTheme="minorHAnsi" w:cs="Courier New"/>
          <w:sz w:val="24"/>
          <w:szCs w:val="24"/>
        </w:rPr>
        <w:t>onor-conceived adult RF69,</w:t>
      </w:r>
      <w:r w:rsidR="005833CA" w:rsidRPr="00654469">
        <w:rPr>
          <w:rFonts w:asciiTheme="minorHAnsi" w:hAnsiTheme="minorHAnsi" w:cs="Courier New"/>
          <w:i/>
          <w:sz w:val="24"/>
          <w:szCs w:val="24"/>
        </w:rPr>
        <w:t xml:space="preserve"> </w:t>
      </w:r>
      <w:r w:rsidR="00304F7B" w:rsidRPr="00654469">
        <w:rPr>
          <w:rFonts w:asciiTheme="minorHAnsi" w:hAnsiTheme="minorHAnsi" w:cs="Arial"/>
          <w:bCs/>
          <w:color w:val="000000"/>
          <w:sz w:val="24"/>
          <w:szCs w:val="24"/>
        </w:rPr>
        <w:t>felt support was readily avail</w:t>
      </w:r>
      <w:r w:rsidR="00355023" w:rsidRPr="00654469">
        <w:rPr>
          <w:rFonts w:asciiTheme="minorHAnsi" w:hAnsiTheme="minorHAnsi" w:cs="Arial"/>
          <w:bCs/>
          <w:color w:val="000000"/>
          <w:sz w:val="24"/>
          <w:szCs w:val="24"/>
        </w:rPr>
        <w:t xml:space="preserve">able if and when needed: </w:t>
      </w:r>
      <w:r w:rsidR="0031380E" w:rsidRPr="00654469">
        <w:rPr>
          <w:rFonts w:asciiTheme="minorHAnsi" w:hAnsiTheme="minorHAnsi" w:cs="Arial"/>
          <w:bCs/>
          <w:color w:val="000000"/>
          <w:sz w:val="24"/>
          <w:szCs w:val="24"/>
        </w:rPr>
        <w:t>“</w:t>
      </w:r>
      <w:r w:rsidR="00304F7B" w:rsidRPr="00654469">
        <w:rPr>
          <w:rFonts w:asciiTheme="minorHAnsi" w:hAnsiTheme="minorHAnsi" w:cs="Courier New"/>
          <w:i/>
          <w:sz w:val="24"/>
          <w:szCs w:val="24"/>
        </w:rPr>
        <w:t>They were so supportive, but not pushy in any way, just dealt with it how I wanted to</w:t>
      </w:r>
      <w:r w:rsidR="0031380E" w:rsidRPr="00654469">
        <w:rPr>
          <w:rFonts w:asciiTheme="minorHAnsi" w:hAnsiTheme="minorHAnsi" w:cs="Courier New"/>
          <w:i/>
          <w:sz w:val="24"/>
          <w:szCs w:val="24"/>
        </w:rPr>
        <w:t>”</w:t>
      </w:r>
      <w:r w:rsidR="005833CA" w:rsidRPr="00654469">
        <w:rPr>
          <w:rFonts w:asciiTheme="minorHAnsi" w:hAnsiTheme="minorHAnsi" w:cs="Courier New"/>
          <w:i/>
          <w:sz w:val="24"/>
          <w:szCs w:val="24"/>
        </w:rPr>
        <w:t xml:space="preserve">.  </w:t>
      </w:r>
      <w:r w:rsidR="00B96AA8" w:rsidRPr="00654469">
        <w:rPr>
          <w:rFonts w:asciiTheme="minorHAnsi" w:hAnsiTheme="minorHAnsi" w:cs="Courier New"/>
          <w:sz w:val="24"/>
          <w:szCs w:val="24"/>
        </w:rPr>
        <w:t>And</w:t>
      </w:r>
      <w:r w:rsidR="005833CA" w:rsidRPr="00654469">
        <w:rPr>
          <w:rFonts w:asciiTheme="minorHAnsi" w:hAnsiTheme="minorHAnsi" w:cs="Courier New"/>
          <w:sz w:val="24"/>
          <w:szCs w:val="24"/>
        </w:rPr>
        <w:t xml:space="preserve"> sperm donor RM2 said</w:t>
      </w:r>
      <w:r w:rsidR="00872DBB" w:rsidRPr="00654469">
        <w:rPr>
          <w:rFonts w:asciiTheme="minorHAnsi" w:hAnsiTheme="minorHAnsi" w:cs="Courier New"/>
          <w:sz w:val="24"/>
          <w:szCs w:val="24"/>
        </w:rPr>
        <w:t xml:space="preserve"> they provided</w:t>
      </w:r>
      <w:r w:rsidR="00DB4F9D" w:rsidRPr="00654469">
        <w:rPr>
          <w:rFonts w:asciiTheme="minorHAnsi" w:hAnsiTheme="minorHAnsi" w:cs="Courier New"/>
          <w:sz w:val="24"/>
          <w:szCs w:val="24"/>
        </w:rPr>
        <w:t>:</w:t>
      </w:r>
      <w:r w:rsidR="00872DBB"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Pr="00654469">
        <w:rPr>
          <w:rFonts w:asciiTheme="minorHAnsi" w:hAnsiTheme="minorHAnsi" w:cs="Courier New"/>
          <w:i/>
          <w:sz w:val="24"/>
          <w:szCs w:val="24"/>
        </w:rPr>
        <w:t>Great moral support and advice from UKDL. They really have been marvellous</w:t>
      </w:r>
      <w:r w:rsidR="0031380E" w:rsidRPr="00654469">
        <w:rPr>
          <w:rFonts w:asciiTheme="minorHAnsi" w:hAnsiTheme="minorHAnsi" w:cs="Courier New"/>
          <w:i/>
          <w:sz w:val="24"/>
          <w:szCs w:val="24"/>
        </w:rPr>
        <w:t>”</w:t>
      </w:r>
      <w:r w:rsidRPr="00654469">
        <w:rPr>
          <w:rFonts w:asciiTheme="minorHAnsi" w:hAnsiTheme="minorHAnsi" w:cs="Courier New"/>
          <w:i/>
          <w:sz w:val="24"/>
          <w:szCs w:val="24"/>
        </w:rPr>
        <w:t>.</w:t>
      </w:r>
      <w:r w:rsidR="00C67D69" w:rsidRPr="00654469">
        <w:rPr>
          <w:rFonts w:asciiTheme="minorHAnsi" w:hAnsiTheme="minorHAnsi" w:cs="Courier New"/>
          <w:i/>
          <w:sz w:val="24"/>
          <w:szCs w:val="24"/>
        </w:rPr>
        <w:t xml:space="preserve"> </w:t>
      </w:r>
      <w:r w:rsidR="005A3B2C" w:rsidRPr="00654469">
        <w:rPr>
          <w:rFonts w:asciiTheme="minorHAnsi" w:hAnsiTheme="minorHAnsi" w:cs="Courier New"/>
          <w:sz w:val="24"/>
          <w:szCs w:val="24"/>
        </w:rPr>
        <w:t>S</w:t>
      </w:r>
      <w:r w:rsidR="003838B3" w:rsidRPr="00654469">
        <w:rPr>
          <w:rFonts w:asciiTheme="minorHAnsi" w:hAnsiTheme="minorHAnsi" w:cs="Courier New"/>
          <w:sz w:val="24"/>
          <w:szCs w:val="24"/>
        </w:rPr>
        <w:t>ome respondents</w:t>
      </w:r>
      <w:r w:rsidR="00B96AA8" w:rsidRPr="00654469">
        <w:rPr>
          <w:rFonts w:asciiTheme="minorHAnsi" w:hAnsiTheme="minorHAnsi" w:cs="Courier New"/>
          <w:sz w:val="24"/>
          <w:szCs w:val="24"/>
        </w:rPr>
        <w:t>, such as</w:t>
      </w:r>
      <w:r w:rsidR="003838B3" w:rsidRPr="00654469">
        <w:rPr>
          <w:rFonts w:asciiTheme="minorHAnsi" w:hAnsiTheme="minorHAnsi" w:cs="Courier New"/>
          <w:sz w:val="24"/>
          <w:szCs w:val="24"/>
        </w:rPr>
        <w:t xml:space="preserve"> </w:t>
      </w:r>
      <w:r w:rsidR="00B96AA8" w:rsidRPr="00654469">
        <w:rPr>
          <w:rFonts w:asciiTheme="minorHAnsi" w:hAnsiTheme="minorHAnsi" w:cs="Arial"/>
          <w:bCs/>
          <w:color w:val="000000"/>
          <w:sz w:val="24"/>
          <w:szCs w:val="24"/>
        </w:rPr>
        <w:t xml:space="preserve">sperm donor RM62, </w:t>
      </w:r>
      <w:r w:rsidR="00F41500" w:rsidRPr="00654469">
        <w:rPr>
          <w:rFonts w:asciiTheme="minorHAnsi" w:hAnsiTheme="minorHAnsi" w:cs="Arial"/>
          <w:bCs/>
          <w:color w:val="000000"/>
          <w:sz w:val="24"/>
          <w:szCs w:val="24"/>
        </w:rPr>
        <w:t xml:space="preserve">found </w:t>
      </w:r>
      <w:r w:rsidR="0040309F" w:rsidRPr="00654469">
        <w:rPr>
          <w:rFonts w:asciiTheme="minorHAnsi" w:hAnsiTheme="minorHAnsi" w:cs="Arial"/>
          <w:bCs/>
          <w:color w:val="000000"/>
          <w:sz w:val="24"/>
          <w:szCs w:val="24"/>
        </w:rPr>
        <w:t xml:space="preserve">their needs met by </w:t>
      </w:r>
      <w:r w:rsidR="00304F7B" w:rsidRPr="00654469">
        <w:rPr>
          <w:rFonts w:asciiTheme="minorHAnsi" w:hAnsiTheme="minorHAnsi" w:cs="Arial"/>
          <w:bCs/>
          <w:color w:val="000000"/>
          <w:sz w:val="24"/>
          <w:szCs w:val="24"/>
        </w:rPr>
        <w:t xml:space="preserve">one or two </w:t>
      </w:r>
      <w:r w:rsidR="00293B0E" w:rsidRPr="00654469">
        <w:rPr>
          <w:rFonts w:asciiTheme="minorHAnsi" w:hAnsiTheme="minorHAnsi" w:cs="Arial"/>
          <w:bCs/>
          <w:color w:val="000000"/>
          <w:sz w:val="24"/>
          <w:szCs w:val="24"/>
        </w:rPr>
        <w:t>sessions</w:t>
      </w:r>
      <w:r w:rsidR="00DB4F9D" w:rsidRPr="00654469">
        <w:rPr>
          <w:rFonts w:asciiTheme="minorHAnsi" w:hAnsiTheme="minorHAnsi" w:cs="Arial"/>
          <w:bCs/>
          <w:color w:val="000000"/>
          <w:sz w:val="24"/>
          <w:szCs w:val="24"/>
        </w:rPr>
        <w:t>:</w:t>
      </w:r>
      <w:r w:rsidR="00872DBB" w:rsidRPr="00654469">
        <w:rPr>
          <w:rFonts w:asciiTheme="minorHAnsi" w:hAnsiTheme="minorHAnsi" w:cs="Arial"/>
          <w:bCs/>
          <w:color w:val="000000"/>
          <w:sz w:val="24"/>
          <w:szCs w:val="24"/>
        </w:rPr>
        <w:t xml:space="preserve"> </w:t>
      </w:r>
      <w:r w:rsidR="0031380E" w:rsidRPr="00654469">
        <w:rPr>
          <w:rFonts w:asciiTheme="minorHAnsi" w:hAnsiTheme="minorHAnsi" w:cs="Arial"/>
          <w:bCs/>
          <w:color w:val="000000"/>
          <w:sz w:val="24"/>
          <w:szCs w:val="24"/>
        </w:rPr>
        <w:t>“</w:t>
      </w:r>
      <w:r w:rsidR="00872DBB" w:rsidRPr="00654469">
        <w:rPr>
          <w:rFonts w:asciiTheme="minorHAnsi" w:hAnsiTheme="minorHAnsi" w:cs="Courier New"/>
          <w:i/>
          <w:sz w:val="24"/>
          <w:szCs w:val="24"/>
        </w:rPr>
        <w:t>.... just once when I registered. was ok, clarified a couple of things.</w:t>
      </w:r>
      <w:r w:rsidR="007E337B" w:rsidRPr="00654469">
        <w:rPr>
          <w:rFonts w:asciiTheme="minorHAnsi" w:hAnsiTheme="minorHAnsi" w:cs="Courier New"/>
          <w:i/>
          <w:sz w:val="24"/>
          <w:szCs w:val="24"/>
        </w:rPr>
        <w:t xml:space="preserve"> </w:t>
      </w:r>
      <w:r w:rsidR="00872DBB" w:rsidRPr="00654469">
        <w:rPr>
          <w:rFonts w:asciiTheme="minorHAnsi" w:hAnsiTheme="minorHAnsi" w:cs="Courier New"/>
          <w:sz w:val="24"/>
          <w:szCs w:val="24"/>
        </w:rPr>
        <w:t>Some</w:t>
      </w:r>
      <w:r w:rsidR="005833CA" w:rsidRPr="00654469">
        <w:rPr>
          <w:rFonts w:asciiTheme="minorHAnsi" w:hAnsiTheme="minorHAnsi" w:cs="Courier New"/>
          <w:sz w:val="24"/>
          <w:szCs w:val="24"/>
        </w:rPr>
        <w:t xml:space="preserve">, like </w:t>
      </w:r>
      <w:r w:rsidR="005833CA" w:rsidRPr="00654469">
        <w:rPr>
          <w:rFonts w:asciiTheme="minorHAnsi" w:hAnsiTheme="minorHAnsi" w:cs="Arial"/>
          <w:bCs/>
          <w:color w:val="000000"/>
          <w:sz w:val="24"/>
          <w:szCs w:val="24"/>
        </w:rPr>
        <w:t>d</w:t>
      </w:r>
      <w:r w:rsidR="005833CA" w:rsidRPr="00654469">
        <w:rPr>
          <w:rFonts w:asciiTheme="minorHAnsi" w:hAnsiTheme="minorHAnsi" w:cs="Courier New"/>
          <w:sz w:val="24"/>
          <w:szCs w:val="24"/>
        </w:rPr>
        <w:t xml:space="preserve">onor-conceived adult RM64, </w:t>
      </w:r>
      <w:r w:rsidR="008E3020" w:rsidRPr="00654469">
        <w:rPr>
          <w:rFonts w:asciiTheme="minorHAnsi" w:hAnsiTheme="minorHAnsi" w:cs="Arial"/>
          <w:bCs/>
          <w:color w:val="000000"/>
          <w:sz w:val="24"/>
          <w:szCs w:val="24"/>
        </w:rPr>
        <w:t xml:space="preserve">needed </w:t>
      </w:r>
      <w:r w:rsidR="0081730A" w:rsidRPr="00654469">
        <w:rPr>
          <w:rFonts w:asciiTheme="minorHAnsi" w:hAnsiTheme="minorHAnsi" w:cs="Arial"/>
          <w:bCs/>
          <w:color w:val="000000"/>
          <w:sz w:val="24"/>
          <w:szCs w:val="24"/>
        </w:rPr>
        <w:t>far longer</w:t>
      </w:r>
      <w:r w:rsidR="00DB4F9D" w:rsidRPr="00654469">
        <w:rPr>
          <w:rFonts w:asciiTheme="minorHAnsi" w:hAnsiTheme="minorHAnsi" w:cs="Arial"/>
          <w:bCs/>
          <w:color w:val="000000"/>
          <w:sz w:val="24"/>
          <w:szCs w:val="24"/>
        </w:rPr>
        <w:t>:</w:t>
      </w:r>
      <w:r w:rsidR="00872DBB" w:rsidRPr="00654469">
        <w:rPr>
          <w:rFonts w:asciiTheme="minorHAnsi" w:hAnsiTheme="minorHAnsi" w:cs="Arial"/>
          <w:bCs/>
          <w:color w:val="000000"/>
          <w:sz w:val="24"/>
          <w:szCs w:val="24"/>
        </w:rPr>
        <w:t xml:space="preserve"> </w:t>
      </w:r>
      <w:r w:rsidR="0031380E" w:rsidRPr="00654469">
        <w:rPr>
          <w:rFonts w:asciiTheme="minorHAnsi" w:hAnsiTheme="minorHAnsi" w:cs="Arial"/>
          <w:bCs/>
          <w:color w:val="000000"/>
          <w:sz w:val="24"/>
          <w:szCs w:val="24"/>
        </w:rPr>
        <w:t>“</w:t>
      </w:r>
      <w:r w:rsidR="001D2330" w:rsidRPr="00654469">
        <w:rPr>
          <w:rFonts w:asciiTheme="minorHAnsi" w:hAnsiTheme="minorHAnsi" w:cs="Arial"/>
          <w:bCs/>
          <w:color w:val="000000"/>
          <w:sz w:val="24"/>
          <w:szCs w:val="24"/>
        </w:rPr>
        <w:t xml:space="preserve"> </w:t>
      </w:r>
      <w:r w:rsidR="00872DBB" w:rsidRPr="00654469">
        <w:rPr>
          <w:rFonts w:asciiTheme="minorHAnsi" w:hAnsiTheme="minorHAnsi" w:cs="Courier New"/>
          <w:i/>
          <w:sz w:val="24"/>
          <w:szCs w:val="24"/>
        </w:rPr>
        <w:t>.....</w:t>
      </w:r>
      <w:r w:rsidR="007E337B" w:rsidRPr="00654469">
        <w:rPr>
          <w:rFonts w:asciiTheme="minorHAnsi" w:hAnsiTheme="minorHAnsi" w:cs="Courier New"/>
          <w:i/>
          <w:sz w:val="24"/>
          <w:szCs w:val="24"/>
        </w:rPr>
        <w:t xml:space="preserve"> </w:t>
      </w:r>
      <w:r w:rsidR="00872DBB" w:rsidRPr="00654469">
        <w:rPr>
          <w:rFonts w:asciiTheme="minorHAnsi" w:hAnsiTheme="minorHAnsi" w:cs="Courier New"/>
          <w:i/>
          <w:sz w:val="24"/>
          <w:szCs w:val="24"/>
        </w:rPr>
        <w:t>for a couple of years.</w:t>
      </w:r>
      <w:r w:rsidR="007E337B" w:rsidRPr="00654469">
        <w:rPr>
          <w:rFonts w:asciiTheme="minorHAnsi" w:hAnsiTheme="minorHAnsi" w:cs="Courier New"/>
          <w:i/>
          <w:sz w:val="24"/>
          <w:szCs w:val="24"/>
        </w:rPr>
        <w:t xml:space="preserve"> </w:t>
      </w:r>
      <w:r w:rsidR="00872DBB" w:rsidRPr="00654469">
        <w:rPr>
          <w:rFonts w:asciiTheme="minorHAnsi" w:hAnsiTheme="minorHAnsi" w:cs="Courier New"/>
          <w:i/>
          <w:sz w:val="24"/>
          <w:szCs w:val="24"/>
        </w:rPr>
        <w:t>Very helpful, perhaps essential to avoid suicide....</w:t>
      </w:r>
      <w:r w:rsidR="0031380E" w:rsidRPr="00654469">
        <w:rPr>
          <w:rFonts w:asciiTheme="minorHAnsi" w:hAnsiTheme="minorHAnsi" w:cs="Courier New"/>
          <w:i/>
          <w:sz w:val="24"/>
          <w:szCs w:val="24"/>
        </w:rPr>
        <w:t>”</w:t>
      </w:r>
      <w:r w:rsidR="00872DBB" w:rsidRPr="00654469">
        <w:rPr>
          <w:rFonts w:asciiTheme="minorHAnsi" w:hAnsiTheme="minorHAnsi" w:cs="Courier New"/>
          <w:i/>
          <w:sz w:val="24"/>
          <w:szCs w:val="24"/>
        </w:rPr>
        <w:t>.</w:t>
      </w:r>
      <w:r w:rsidR="007E337B" w:rsidRPr="00654469">
        <w:rPr>
          <w:rFonts w:asciiTheme="minorHAnsi" w:hAnsiTheme="minorHAnsi" w:cs="Courier New"/>
          <w:i/>
          <w:sz w:val="24"/>
          <w:szCs w:val="24"/>
        </w:rPr>
        <w:t xml:space="preserve"> </w:t>
      </w:r>
      <w:r w:rsidR="0051663B" w:rsidRPr="00654469">
        <w:rPr>
          <w:rFonts w:asciiTheme="minorHAnsi" w:hAnsiTheme="minorHAnsi" w:cs="Courier New"/>
          <w:sz w:val="24"/>
          <w:szCs w:val="24"/>
        </w:rPr>
        <w:t>A</w:t>
      </w:r>
      <w:r w:rsidR="0051663B" w:rsidRPr="00654469">
        <w:rPr>
          <w:rFonts w:asciiTheme="minorHAnsi" w:hAnsiTheme="minorHAnsi" w:cs="Arial"/>
          <w:bCs/>
          <w:color w:val="000000"/>
          <w:sz w:val="24"/>
          <w:szCs w:val="24"/>
        </w:rPr>
        <w:t>s these were open comments, the type of service was usually not specified</w:t>
      </w:r>
      <w:r w:rsidR="0051663B">
        <w:rPr>
          <w:rFonts w:asciiTheme="minorHAnsi" w:hAnsiTheme="minorHAnsi" w:cs="Arial"/>
          <w:bCs/>
          <w:color w:val="000000"/>
          <w:sz w:val="24"/>
          <w:szCs w:val="24"/>
        </w:rPr>
        <w:t>.</w:t>
      </w:r>
    </w:p>
    <w:p w:rsidR="000802E8" w:rsidRPr="00654469" w:rsidRDefault="000802E8" w:rsidP="00A00537">
      <w:pPr>
        <w:pStyle w:val="PlainText"/>
        <w:spacing w:line="360" w:lineRule="auto"/>
        <w:ind w:right="4"/>
        <w:jc w:val="both"/>
        <w:rPr>
          <w:rFonts w:asciiTheme="minorHAnsi" w:hAnsiTheme="minorHAnsi" w:cs="Courier New"/>
          <w:i/>
          <w:sz w:val="24"/>
          <w:szCs w:val="24"/>
        </w:rPr>
      </w:pPr>
    </w:p>
    <w:p w:rsidR="0081730A" w:rsidRPr="00654469" w:rsidRDefault="0051663B" w:rsidP="00A00537">
      <w:pPr>
        <w:pStyle w:val="PlainText"/>
        <w:spacing w:line="360" w:lineRule="auto"/>
        <w:ind w:right="4"/>
        <w:jc w:val="both"/>
        <w:rPr>
          <w:rFonts w:asciiTheme="minorHAnsi" w:hAnsiTheme="minorHAnsi" w:cs="Arial"/>
          <w:bCs/>
          <w:color w:val="000000"/>
          <w:sz w:val="24"/>
          <w:szCs w:val="24"/>
        </w:rPr>
      </w:pPr>
      <w:r>
        <w:rPr>
          <w:rFonts w:asciiTheme="minorHAnsi" w:hAnsiTheme="minorHAnsi" w:cs="Arial"/>
          <w:bCs/>
          <w:color w:val="000000"/>
          <w:sz w:val="24"/>
          <w:szCs w:val="24"/>
        </w:rPr>
        <w:t>In</w:t>
      </w:r>
      <w:r w:rsidR="00872DBB" w:rsidRPr="00654469">
        <w:rPr>
          <w:rFonts w:asciiTheme="minorHAnsi" w:hAnsiTheme="minorHAnsi" w:cs="Arial"/>
          <w:bCs/>
          <w:color w:val="000000"/>
          <w:sz w:val="24"/>
          <w:szCs w:val="24"/>
        </w:rPr>
        <w:t xml:space="preserve"> </w:t>
      </w:r>
      <w:r w:rsidR="00EE2836" w:rsidRPr="00654469">
        <w:rPr>
          <w:rFonts w:asciiTheme="minorHAnsi" w:hAnsiTheme="minorHAnsi" w:cs="Arial"/>
          <w:bCs/>
          <w:color w:val="000000"/>
          <w:sz w:val="24"/>
          <w:szCs w:val="24"/>
        </w:rPr>
        <w:t>re</w:t>
      </w:r>
      <w:r w:rsidR="000802E8" w:rsidRPr="00654469">
        <w:rPr>
          <w:rFonts w:asciiTheme="minorHAnsi" w:hAnsiTheme="minorHAnsi" w:cs="Arial"/>
          <w:bCs/>
          <w:color w:val="000000"/>
          <w:sz w:val="24"/>
          <w:szCs w:val="24"/>
        </w:rPr>
        <w:t>ply</w:t>
      </w:r>
      <w:r w:rsidR="00EE2836" w:rsidRPr="00654469">
        <w:rPr>
          <w:rFonts w:asciiTheme="minorHAnsi" w:hAnsiTheme="minorHAnsi" w:cs="Arial"/>
          <w:bCs/>
          <w:color w:val="000000"/>
          <w:sz w:val="24"/>
          <w:szCs w:val="24"/>
        </w:rPr>
        <w:t xml:space="preserve"> to a specific question about whether respondents had ever used counselling in relation to being donor conceived/a donor, </w:t>
      </w:r>
      <w:r w:rsidR="003C2B72" w:rsidRPr="00654469">
        <w:rPr>
          <w:rFonts w:asciiTheme="minorHAnsi" w:hAnsiTheme="minorHAnsi" w:cs="Arial"/>
          <w:bCs/>
          <w:color w:val="000000"/>
          <w:sz w:val="24"/>
          <w:szCs w:val="24"/>
        </w:rPr>
        <w:t>whether</w:t>
      </w:r>
      <w:r w:rsidR="00EE2836" w:rsidRPr="00654469">
        <w:rPr>
          <w:rFonts w:asciiTheme="minorHAnsi" w:hAnsiTheme="minorHAnsi" w:cs="Arial"/>
          <w:bCs/>
          <w:color w:val="000000"/>
          <w:sz w:val="24"/>
          <w:szCs w:val="24"/>
        </w:rPr>
        <w:t xml:space="preserve"> from UKDL or elsewhere, t</w:t>
      </w:r>
      <w:r w:rsidR="00EE2836" w:rsidRPr="00654469">
        <w:rPr>
          <w:rFonts w:asciiTheme="minorHAnsi" w:hAnsiTheme="minorHAnsi" w:cs="Courier New"/>
          <w:sz w:val="24"/>
          <w:szCs w:val="24"/>
        </w:rPr>
        <w:t xml:space="preserve">wenty (31%) </w:t>
      </w:r>
      <w:r w:rsidR="00EE2836" w:rsidRPr="00654469">
        <w:rPr>
          <w:rFonts w:asciiTheme="minorHAnsi" w:hAnsiTheme="minorHAnsi" w:cs="Arial"/>
          <w:bCs/>
          <w:color w:val="000000"/>
          <w:sz w:val="24"/>
          <w:szCs w:val="24"/>
        </w:rPr>
        <w:t>donor conceived adults and four (19%) sperm donors (but no egg donors) said they had.</w:t>
      </w:r>
      <w:r w:rsidR="00872DBB" w:rsidRPr="00654469">
        <w:rPr>
          <w:rFonts w:asciiTheme="minorHAnsi" w:hAnsiTheme="minorHAnsi" w:cs="Arial"/>
          <w:bCs/>
          <w:color w:val="000000"/>
          <w:sz w:val="24"/>
          <w:szCs w:val="24"/>
        </w:rPr>
        <w:t xml:space="preserve"> </w:t>
      </w:r>
      <w:r w:rsidR="00EE2836" w:rsidRPr="00654469">
        <w:rPr>
          <w:rFonts w:asciiTheme="minorHAnsi" w:hAnsiTheme="minorHAnsi" w:cs="Arial"/>
          <w:bCs/>
          <w:color w:val="000000"/>
          <w:sz w:val="24"/>
          <w:szCs w:val="24"/>
        </w:rPr>
        <w:t>While some reported this beneficial regardless</w:t>
      </w:r>
      <w:r w:rsidR="005833CA" w:rsidRPr="00654469">
        <w:rPr>
          <w:rFonts w:asciiTheme="minorHAnsi" w:hAnsiTheme="minorHAnsi" w:cs="Arial"/>
          <w:bCs/>
          <w:color w:val="000000"/>
          <w:sz w:val="24"/>
          <w:szCs w:val="24"/>
        </w:rPr>
        <w:t xml:space="preserve"> of source</w:t>
      </w:r>
      <w:r w:rsidR="00EE2836" w:rsidRPr="00654469">
        <w:rPr>
          <w:rFonts w:asciiTheme="minorHAnsi" w:hAnsiTheme="minorHAnsi" w:cs="Arial"/>
          <w:bCs/>
          <w:color w:val="000000"/>
          <w:sz w:val="24"/>
          <w:szCs w:val="24"/>
        </w:rPr>
        <w:t>, others</w:t>
      </w:r>
      <w:r w:rsidR="000802E8" w:rsidRPr="00654469">
        <w:rPr>
          <w:rFonts w:asciiTheme="minorHAnsi" w:hAnsiTheme="minorHAnsi" w:cs="Arial"/>
          <w:bCs/>
          <w:color w:val="000000"/>
          <w:sz w:val="24"/>
          <w:szCs w:val="24"/>
        </w:rPr>
        <w:t>,</w:t>
      </w:r>
      <w:r w:rsidR="00EE2836" w:rsidRPr="00654469">
        <w:rPr>
          <w:rFonts w:asciiTheme="minorHAnsi" w:hAnsiTheme="minorHAnsi" w:cs="Arial"/>
          <w:bCs/>
          <w:color w:val="000000"/>
          <w:sz w:val="24"/>
          <w:szCs w:val="24"/>
        </w:rPr>
        <w:t xml:space="preserve"> </w:t>
      </w:r>
      <w:r w:rsidR="000802E8" w:rsidRPr="00654469">
        <w:rPr>
          <w:rFonts w:asciiTheme="minorHAnsi" w:hAnsiTheme="minorHAnsi" w:cs="Arial"/>
          <w:bCs/>
          <w:color w:val="000000"/>
          <w:sz w:val="24"/>
          <w:szCs w:val="24"/>
        </w:rPr>
        <w:t>such as d</w:t>
      </w:r>
      <w:r w:rsidR="000802E8" w:rsidRPr="00654469">
        <w:rPr>
          <w:rFonts w:asciiTheme="minorHAnsi" w:hAnsiTheme="minorHAnsi" w:cs="Courier New"/>
          <w:sz w:val="24"/>
          <w:szCs w:val="24"/>
        </w:rPr>
        <w:t>onor-conceived adult</w:t>
      </w:r>
      <w:r w:rsidR="005833CA" w:rsidRPr="00654469">
        <w:rPr>
          <w:rFonts w:asciiTheme="minorHAnsi" w:hAnsiTheme="minorHAnsi" w:cs="Courier New"/>
          <w:sz w:val="24"/>
          <w:szCs w:val="24"/>
        </w:rPr>
        <w:t xml:space="preserve"> </w:t>
      </w:r>
      <w:r w:rsidR="000802E8" w:rsidRPr="00654469">
        <w:rPr>
          <w:rFonts w:asciiTheme="minorHAnsi" w:hAnsiTheme="minorHAnsi" w:cs="Courier New"/>
          <w:sz w:val="24"/>
          <w:szCs w:val="24"/>
        </w:rPr>
        <w:t>R</w:t>
      </w:r>
      <w:r w:rsidR="00A01CBD" w:rsidRPr="00654469">
        <w:rPr>
          <w:rFonts w:asciiTheme="minorHAnsi" w:hAnsiTheme="minorHAnsi" w:cs="Courier New"/>
          <w:sz w:val="24"/>
          <w:szCs w:val="24"/>
        </w:rPr>
        <w:t>F</w:t>
      </w:r>
      <w:r w:rsidR="000802E8" w:rsidRPr="00654469">
        <w:rPr>
          <w:rFonts w:asciiTheme="minorHAnsi" w:hAnsiTheme="minorHAnsi" w:cs="Courier New"/>
          <w:sz w:val="24"/>
          <w:szCs w:val="24"/>
        </w:rPr>
        <w:t xml:space="preserve">28, </w:t>
      </w:r>
      <w:r w:rsidR="000802E8" w:rsidRPr="00654469">
        <w:rPr>
          <w:rFonts w:asciiTheme="minorHAnsi" w:hAnsiTheme="minorHAnsi" w:cs="Arial"/>
          <w:bCs/>
          <w:color w:val="000000"/>
          <w:sz w:val="24"/>
          <w:szCs w:val="24"/>
        </w:rPr>
        <w:t>found non-specialist counselling of little help</w:t>
      </w:r>
      <w:r w:rsidR="000802E8"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000802E8" w:rsidRPr="00654469">
        <w:rPr>
          <w:rFonts w:asciiTheme="minorHAnsi" w:hAnsiTheme="minorHAnsi" w:cs="Courier New"/>
          <w:i/>
          <w:sz w:val="24"/>
          <w:szCs w:val="24"/>
        </w:rPr>
        <w:t>I spoke with my doctor and she referred me for CBT. I didn't like the therapist, nor the type of therapy (which was definitely wrong for my situation) and so didn't go back and haven't bothered asking my GP for help since</w:t>
      </w:r>
      <w:r w:rsidR="0031380E" w:rsidRPr="00654469">
        <w:rPr>
          <w:rFonts w:asciiTheme="minorHAnsi" w:hAnsiTheme="minorHAnsi" w:cs="Courier New"/>
          <w:sz w:val="24"/>
          <w:szCs w:val="24"/>
        </w:rPr>
        <w:t>”</w:t>
      </w:r>
      <w:r w:rsidR="000802E8" w:rsidRPr="00654469">
        <w:rPr>
          <w:rFonts w:asciiTheme="minorHAnsi" w:hAnsiTheme="minorHAnsi" w:cs="Courier New"/>
          <w:sz w:val="24"/>
          <w:szCs w:val="24"/>
        </w:rPr>
        <w:t xml:space="preserve">.  </w:t>
      </w:r>
      <w:r w:rsidR="005833CA" w:rsidRPr="00654469">
        <w:rPr>
          <w:rFonts w:asciiTheme="minorHAnsi" w:hAnsiTheme="minorHAnsi" w:cs="Courier New"/>
          <w:sz w:val="24"/>
          <w:szCs w:val="24"/>
        </w:rPr>
        <w:t>One</w:t>
      </w:r>
      <w:r w:rsidR="000802E8" w:rsidRPr="00654469">
        <w:rPr>
          <w:rFonts w:asciiTheme="minorHAnsi" w:hAnsiTheme="minorHAnsi" w:cs="Courier New"/>
          <w:sz w:val="24"/>
          <w:szCs w:val="24"/>
        </w:rPr>
        <w:t xml:space="preserve"> donor-conceived adult, R</w:t>
      </w:r>
      <w:r w:rsidR="00A01CBD" w:rsidRPr="00654469">
        <w:rPr>
          <w:rFonts w:asciiTheme="minorHAnsi" w:hAnsiTheme="minorHAnsi" w:cs="Courier New"/>
          <w:sz w:val="24"/>
          <w:szCs w:val="24"/>
        </w:rPr>
        <w:t>F</w:t>
      </w:r>
      <w:r w:rsidR="000802E8" w:rsidRPr="00654469">
        <w:rPr>
          <w:rFonts w:asciiTheme="minorHAnsi" w:hAnsiTheme="minorHAnsi" w:cs="Courier New"/>
          <w:sz w:val="24"/>
          <w:szCs w:val="24"/>
        </w:rPr>
        <w:t xml:space="preserve">30, compared </w:t>
      </w:r>
      <w:r w:rsidR="00A01CBD" w:rsidRPr="00654469">
        <w:rPr>
          <w:rFonts w:asciiTheme="minorHAnsi" w:hAnsiTheme="minorHAnsi" w:cs="Courier New"/>
          <w:sz w:val="24"/>
          <w:szCs w:val="24"/>
        </w:rPr>
        <w:t>her</w:t>
      </w:r>
      <w:r w:rsidR="000802E8" w:rsidRPr="00654469">
        <w:rPr>
          <w:rFonts w:asciiTheme="minorHAnsi" w:hAnsiTheme="minorHAnsi" w:cs="Courier New"/>
          <w:sz w:val="24"/>
          <w:szCs w:val="24"/>
        </w:rPr>
        <w:t xml:space="preserve"> positive experience of the specialist UKDL counselling with </w:t>
      </w:r>
      <w:r w:rsidR="00AF1AC0" w:rsidRPr="00654469">
        <w:rPr>
          <w:rFonts w:asciiTheme="minorHAnsi" w:hAnsiTheme="minorHAnsi" w:cs="Courier New"/>
          <w:sz w:val="24"/>
          <w:szCs w:val="24"/>
        </w:rPr>
        <w:t xml:space="preserve">seeing </w:t>
      </w:r>
      <w:r w:rsidR="000802E8" w:rsidRPr="00654469">
        <w:rPr>
          <w:rFonts w:asciiTheme="minorHAnsi" w:hAnsiTheme="minorHAnsi" w:cs="Courier New"/>
          <w:sz w:val="24"/>
          <w:szCs w:val="24"/>
        </w:rPr>
        <w:t xml:space="preserve">a GP counsellor </w:t>
      </w:r>
      <w:r w:rsidR="00AF1AC0" w:rsidRPr="00654469">
        <w:rPr>
          <w:rFonts w:asciiTheme="minorHAnsi" w:hAnsiTheme="minorHAnsi" w:cs="Courier New"/>
          <w:sz w:val="24"/>
          <w:szCs w:val="24"/>
        </w:rPr>
        <w:t xml:space="preserve">for 12 weeks </w:t>
      </w:r>
      <w:r w:rsidR="000802E8" w:rsidRPr="00654469">
        <w:rPr>
          <w:rFonts w:asciiTheme="minorHAnsi" w:hAnsiTheme="minorHAnsi" w:cs="Courier New"/>
          <w:sz w:val="24"/>
          <w:szCs w:val="24"/>
        </w:rPr>
        <w:t xml:space="preserve">and using RELATE sessions with </w:t>
      </w:r>
      <w:r w:rsidR="00A01CBD" w:rsidRPr="00654469">
        <w:rPr>
          <w:rFonts w:asciiTheme="minorHAnsi" w:hAnsiTheme="minorHAnsi" w:cs="Courier New"/>
          <w:sz w:val="24"/>
          <w:szCs w:val="24"/>
        </w:rPr>
        <w:t>her</w:t>
      </w:r>
      <w:r w:rsidR="000802E8" w:rsidRPr="00654469">
        <w:rPr>
          <w:rFonts w:asciiTheme="minorHAnsi" w:hAnsiTheme="minorHAnsi" w:cs="Courier New"/>
          <w:sz w:val="24"/>
          <w:szCs w:val="24"/>
        </w:rPr>
        <w:t xml:space="preserve"> mother saying</w:t>
      </w:r>
      <w:r w:rsidR="00DB4F9D" w:rsidRPr="00654469">
        <w:rPr>
          <w:rFonts w:asciiTheme="minorHAnsi" w:hAnsiTheme="minorHAnsi" w:cs="Courier New"/>
          <w:sz w:val="24"/>
          <w:szCs w:val="24"/>
        </w:rPr>
        <w:t>:</w:t>
      </w:r>
      <w:r w:rsidR="000802E8"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000802E8" w:rsidRPr="00654469">
        <w:rPr>
          <w:rFonts w:asciiTheme="minorHAnsi" w:hAnsiTheme="minorHAnsi" w:cs="Courier New"/>
          <w:sz w:val="24"/>
          <w:szCs w:val="24"/>
        </w:rPr>
        <w:t>...</w:t>
      </w:r>
      <w:r w:rsidR="000802E8" w:rsidRPr="00654469">
        <w:rPr>
          <w:rFonts w:asciiTheme="minorHAnsi" w:hAnsiTheme="minorHAnsi" w:cs="Courier New"/>
          <w:i/>
          <w:sz w:val="24"/>
          <w:szCs w:val="24"/>
        </w:rPr>
        <w:t xml:space="preserve"> neither of the above 2 were very helpful as no-one has really encountered DCA's </w:t>
      </w:r>
      <w:r w:rsidR="00D37B21" w:rsidRPr="00654469">
        <w:rPr>
          <w:rFonts w:asciiTheme="minorHAnsi" w:hAnsiTheme="minorHAnsi" w:cs="Courier New"/>
          <w:i/>
          <w:sz w:val="24"/>
          <w:szCs w:val="24"/>
        </w:rPr>
        <w:t xml:space="preserve">[donor-conceived adults] </w:t>
      </w:r>
      <w:r w:rsidR="000802E8" w:rsidRPr="00654469">
        <w:rPr>
          <w:rFonts w:asciiTheme="minorHAnsi" w:hAnsiTheme="minorHAnsi" w:cs="Courier New"/>
          <w:i/>
          <w:sz w:val="24"/>
          <w:szCs w:val="24"/>
        </w:rPr>
        <w:t>before</w:t>
      </w:r>
      <w:r w:rsidR="0031380E" w:rsidRPr="00654469">
        <w:rPr>
          <w:rFonts w:asciiTheme="minorHAnsi" w:hAnsiTheme="minorHAnsi" w:cs="Courier New"/>
          <w:i/>
          <w:sz w:val="24"/>
          <w:szCs w:val="24"/>
        </w:rPr>
        <w:t>”</w:t>
      </w:r>
      <w:r w:rsidR="000802E8" w:rsidRPr="00654469">
        <w:rPr>
          <w:rFonts w:asciiTheme="minorHAnsi" w:hAnsiTheme="minorHAnsi" w:cs="Courier New"/>
          <w:i/>
          <w:sz w:val="24"/>
          <w:szCs w:val="24"/>
        </w:rPr>
        <w:t xml:space="preserve">.  </w:t>
      </w:r>
      <w:r w:rsidR="00BA768B" w:rsidRPr="00654469">
        <w:rPr>
          <w:rFonts w:asciiTheme="minorHAnsi" w:hAnsiTheme="minorHAnsi" w:cs="Courier New"/>
          <w:sz w:val="24"/>
          <w:szCs w:val="24"/>
        </w:rPr>
        <w:t>Another</w:t>
      </w:r>
      <w:r w:rsidR="00AF1AC0" w:rsidRPr="00654469">
        <w:rPr>
          <w:rFonts w:asciiTheme="minorHAnsi" w:hAnsiTheme="minorHAnsi" w:cs="Courier New"/>
          <w:sz w:val="24"/>
          <w:szCs w:val="24"/>
        </w:rPr>
        <w:t xml:space="preserve">, </w:t>
      </w:r>
      <w:r w:rsidR="00BA768B" w:rsidRPr="00654469">
        <w:rPr>
          <w:rFonts w:asciiTheme="minorHAnsi" w:hAnsiTheme="minorHAnsi" w:cs="Courier New"/>
          <w:sz w:val="24"/>
          <w:szCs w:val="24"/>
        </w:rPr>
        <w:t>RF29</w:t>
      </w:r>
      <w:r w:rsidR="000802E8" w:rsidRPr="00654469">
        <w:rPr>
          <w:rFonts w:asciiTheme="minorHAnsi" w:hAnsiTheme="minorHAnsi" w:cs="Courier New"/>
          <w:sz w:val="24"/>
          <w:szCs w:val="24"/>
        </w:rPr>
        <w:t xml:space="preserve">, who </w:t>
      </w:r>
      <w:r w:rsidR="00AF1AC0" w:rsidRPr="00654469">
        <w:rPr>
          <w:rFonts w:asciiTheme="minorHAnsi" w:hAnsiTheme="minorHAnsi" w:cs="Courier New"/>
          <w:sz w:val="24"/>
          <w:szCs w:val="24"/>
        </w:rPr>
        <w:t xml:space="preserve">reported using a UKDL counsellor for </w:t>
      </w:r>
      <w:r w:rsidR="00F81B22" w:rsidRPr="00654469">
        <w:rPr>
          <w:rFonts w:asciiTheme="minorHAnsi" w:hAnsiTheme="minorHAnsi" w:cs="Courier New"/>
          <w:sz w:val="24"/>
          <w:szCs w:val="24"/>
        </w:rPr>
        <w:t>four</w:t>
      </w:r>
      <w:r w:rsidR="00AF1AC0" w:rsidRPr="00654469">
        <w:rPr>
          <w:rFonts w:asciiTheme="minorHAnsi" w:hAnsiTheme="minorHAnsi" w:cs="Courier New"/>
          <w:sz w:val="24"/>
          <w:szCs w:val="24"/>
        </w:rPr>
        <w:t xml:space="preserve"> sessions, said</w:t>
      </w:r>
      <w:r w:rsidR="00DB4F9D" w:rsidRPr="00654469">
        <w:rPr>
          <w:rFonts w:asciiTheme="minorHAnsi" w:hAnsiTheme="minorHAnsi" w:cs="Courier New"/>
          <w:sz w:val="24"/>
          <w:szCs w:val="24"/>
        </w:rPr>
        <w:t>:</w:t>
      </w:r>
      <w:r w:rsidR="00EE2836" w:rsidRPr="00654469">
        <w:rPr>
          <w:rFonts w:asciiTheme="minorHAnsi" w:hAnsiTheme="minorHAnsi" w:cs="Arial"/>
          <w:bCs/>
          <w:color w:val="000000"/>
          <w:sz w:val="24"/>
          <w:szCs w:val="24"/>
        </w:rPr>
        <w:t xml:space="preserve"> </w:t>
      </w:r>
      <w:r w:rsidR="0031380E" w:rsidRPr="00654469">
        <w:rPr>
          <w:rFonts w:asciiTheme="minorHAnsi" w:hAnsiTheme="minorHAnsi" w:cs="Arial"/>
          <w:bCs/>
          <w:color w:val="000000"/>
          <w:sz w:val="24"/>
          <w:szCs w:val="24"/>
        </w:rPr>
        <w:t>“</w:t>
      </w:r>
      <w:r w:rsidR="008E3020" w:rsidRPr="00654469">
        <w:rPr>
          <w:rFonts w:asciiTheme="minorHAnsi" w:hAnsiTheme="minorHAnsi" w:cs="Courier New"/>
          <w:i/>
          <w:sz w:val="24"/>
          <w:szCs w:val="24"/>
        </w:rPr>
        <w:t>...it was exceptionally helpful.</w:t>
      </w:r>
      <w:r w:rsidR="007E337B" w:rsidRPr="00654469">
        <w:rPr>
          <w:rFonts w:asciiTheme="minorHAnsi" w:hAnsiTheme="minorHAnsi" w:cs="Courier New"/>
          <w:i/>
          <w:sz w:val="24"/>
          <w:szCs w:val="24"/>
        </w:rPr>
        <w:t xml:space="preserve"> </w:t>
      </w:r>
      <w:r w:rsidR="008E3020" w:rsidRPr="00654469">
        <w:rPr>
          <w:rFonts w:asciiTheme="minorHAnsi" w:hAnsiTheme="minorHAnsi" w:cs="Courier New"/>
          <w:i/>
          <w:sz w:val="24"/>
          <w:szCs w:val="24"/>
        </w:rPr>
        <w:t xml:space="preserve">It made me </w:t>
      </w:r>
      <w:r w:rsidR="008E3020" w:rsidRPr="00654469">
        <w:rPr>
          <w:rFonts w:asciiTheme="minorHAnsi" w:hAnsiTheme="minorHAnsi" w:cs="Courier New"/>
          <w:i/>
          <w:sz w:val="24"/>
          <w:szCs w:val="24"/>
        </w:rPr>
        <w:lastRenderedPageBreak/>
        <w:t>talk to my Dad about DC for the first time, it strengthened our relationship and helped me to become comfortable with being DC</w:t>
      </w:r>
      <w:r w:rsidR="00D37B21" w:rsidRPr="00654469">
        <w:rPr>
          <w:rFonts w:asciiTheme="minorHAnsi" w:hAnsiTheme="minorHAnsi" w:cs="Courier New"/>
          <w:i/>
          <w:sz w:val="24"/>
          <w:szCs w:val="24"/>
        </w:rPr>
        <w:t xml:space="preserve"> [donor conception]</w:t>
      </w:r>
      <w:r w:rsidR="0031380E" w:rsidRPr="00654469">
        <w:rPr>
          <w:rFonts w:asciiTheme="minorHAnsi" w:hAnsiTheme="minorHAnsi" w:cs="Courier New"/>
          <w:i/>
          <w:sz w:val="24"/>
          <w:szCs w:val="24"/>
        </w:rPr>
        <w:t>”</w:t>
      </w:r>
      <w:r w:rsidR="008E3020" w:rsidRPr="00654469">
        <w:rPr>
          <w:rFonts w:asciiTheme="minorHAnsi" w:hAnsiTheme="minorHAnsi" w:cs="Courier New"/>
          <w:i/>
          <w:sz w:val="24"/>
          <w:szCs w:val="24"/>
        </w:rPr>
        <w:t>.</w:t>
      </w:r>
      <w:r w:rsidR="001157D9" w:rsidRPr="00654469">
        <w:rPr>
          <w:rFonts w:asciiTheme="minorHAnsi" w:hAnsiTheme="minorHAnsi" w:cs="Courier New"/>
          <w:i/>
          <w:sz w:val="24"/>
          <w:szCs w:val="24"/>
        </w:rPr>
        <w:t xml:space="preserve"> </w:t>
      </w:r>
    </w:p>
    <w:p w:rsidR="000663A7" w:rsidRPr="00654469" w:rsidRDefault="000663A7" w:rsidP="00A00537">
      <w:pPr>
        <w:pStyle w:val="PlainText"/>
        <w:spacing w:line="360" w:lineRule="auto"/>
        <w:ind w:right="4"/>
        <w:jc w:val="both"/>
        <w:rPr>
          <w:rFonts w:asciiTheme="minorHAnsi" w:hAnsiTheme="minorHAnsi" w:cs="Arial"/>
          <w:bCs/>
          <w:i/>
          <w:color w:val="000000"/>
          <w:sz w:val="24"/>
          <w:szCs w:val="24"/>
        </w:rPr>
      </w:pPr>
    </w:p>
    <w:p w:rsidR="003838B3" w:rsidRPr="00654469" w:rsidRDefault="003838B3" w:rsidP="00A00537">
      <w:pPr>
        <w:autoSpaceDE w:val="0"/>
        <w:autoSpaceDN w:val="0"/>
        <w:adjustRightInd w:val="0"/>
        <w:spacing w:after="0" w:line="360" w:lineRule="auto"/>
        <w:ind w:right="4"/>
        <w:jc w:val="both"/>
        <w:rPr>
          <w:rFonts w:cs="Arial"/>
          <w:i/>
          <w:color w:val="000000"/>
          <w:sz w:val="24"/>
          <w:szCs w:val="24"/>
        </w:rPr>
      </w:pPr>
      <w:r w:rsidRPr="00654469">
        <w:rPr>
          <w:rFonts w:cs="Arial"/>
          <w:i/>
          <w:color w:val="000000"/>
          <w:sz w:val="24"/>
          <w:szCs w:val="24"/>
        </w:rPr>
        <w:t>Views about and experiences of receiving DNA-related services</w:t>
      </w:r>
    </w:p>
    <w:p w:rsidR="003838B3" w:rsidRPr="00654469" w:rsidRDefault="003838B3" w:rsidP="00A00537">
      <w:pPr>
        <w:autoSpaceDE w:val="0"/>
        <w:autoSpaceDN w:val="0"/>
        <w:adjustRightInd w:val="0"/>
        <w:spacing w:after="0" w:line="360" w:lineRule="auto"/>
        <w:ind w:right="4"/>
        <w:jc w:val="both"/>
        <w:rPr>
          <w:rFonts w:cs="Courier New"/>
          <w:i/>
          <w:sz w:val="24"/>
          <w:szCs w:val="24"/>
        </w:rPr>
      </w:pPr>
      <w:r w:rsidRPr="00654469">
        <w:rPr>
          <w:rFonts w:cs="Times New Roman"/>
          <w:sz w:val="24"/>
          <w:szCs w:val="24"/>
        </w:rPr>
        <w:t xml:space="preserve">Some respondents </w:t>
      </w:r>
      <w:r w:rsidR="006E2F1C" w:rsidRPr="00654469">
        <w:rPr>
          <w:rFonts w:cs="Times New Roman"/>
          <w:sz w:val="24"/>
          <w:szCs w:val="24"/>
        </w:rPr>
        <w:t>reported being</w:t>
      </w:r>
      <w:r w:rsidR="004448CD" w:rsidRPr="00654469">
        <w:rPr>
          <w:rFonts w:cs="Times New Roman"/>
          <w:sz w:val="24"/>
          <w:szCs w:val="24"/>
        </w:rPr>
        <w:t xml:space="preserve"> </w:t>
      </w:r>
      <w:r w:rsidRPr="00654469">
        <w:rPr>
          <w:rFonts w:cs="Times New Roman"/>
          <w:sz w:val="24"/>
          <w:szCs w:val="24"/>
        </w:rPr>
        <w:t xml:space="preserve">adversely affected by the </w:t>
      </w:r>
      <w:r w:rsidR="007E337B" w:rsidRPr="00654469">
        <w:rPr>
          <w:rFonts w:cs="Times New Roman"/>
          <w:sz w:val="24"/>
          <w:szCs w:val="24"/>
        </w:rPr>
        <w:t xml:space="preserve">length of time taken by </w:t>
      </w:r>
      <w:r w:rsidRPr="00654469">
        <w:rPr>
          <w:rFonts w:cs="Times New Roman"/>
          <w:sz w:val="24"/>
          <w:szCs w:val="24"/>
        </w:rPr>
        <w:t xml:space="preserve">the </w:t>
      </w:r>
      <w:r w:rsidR="00715748" w:rsidRPr="00654469">
        <w:rPr>
          <w:rFonts w:cs="Times New Roman"/>
          <w:sz w:val="24"/>
          <w:szCs w:val="24"/>
        </w:rPr>
        <w:t xml:space="preserve">DNA </w:t>
      </w:r>
      <w:r w:rsidRPr="00654469">
        <w:rPr>
          <w:rFonts w:cs="Times New Roman"/>
          <w:sz w:val="24"/>
          <w:szCs w:val="24"/>
        </w:rPr>
        <w:t xml:space="preserve">laboratory </w:t>
      </w:r>
      <w:r w:rsidR="007E337B" w:rsidRPr="00654469">
        <w:rPr>
          <w:rFonts w:cs="Times New Roman"/>
          <w:sz w:val="24"/>
          <w:szCs w:val="24"/>
        </w:rPr>
        <w:t xml:space="preserve">to provide test results </w:t>
      </w:r>
      <w:r w:rsidRPr="00654469">
        <w:rPr>
          <w:rFonts w:cs="Times New Roman"/>
          <w:sz w:val="24"/>
          <w:szCs w:val="24"/>
        </w:rPr>
        <w:t xml:space="preserve">(a service delivery issue already reported to the research team by UKDL staff and apparently resistant to </w:t>
      </w:r>
      <w:r w:rsidR="00FB03FB" w:rsidRPr="00654469">
        <w:rPr>
          <w:rFonts w:cs="Times New Roman"/>
          <w:sz w:val="24"/>
          <w:szCs w:val="24"/>
        </w:rPr>
        <w:t xml:space="preserve">UKDL’s own </w:t>
      </w:r>
      <w:r w:rsidRPr="00654469">
        <w:rPr>
          <w:rFonts w:cs="Times New Roman"/>
          <w:sz w:val="24"/>
          <w:szCs w:val="24"/>
        </w:rPr>
        <w:t>complaints)</w:t>
      </w:r>
      <w:r w:rsidR="00BD12A6" w:rsidRPr="00654469">
        <w:rPr>
          <w:rFonts w:cs="Times New Roman"/>
          <w:sz w:val="24"/>
          <w:szCs w:val="24"/>
        </w:rPr>
        <w:t>.</w:t>
      </w:r>
      <w:r w:rsidR="007E337B" w:rsidRPr="00654469">
        <w:rPr>
          <w:rFonts w:cs="Times New Roman"/>
          <w:sz w:val="24"/>
          <w:szCs w:val="24"/>
        </w:rPr>
        <w:t xml:space="preserve"> </w:t>
      </w:r>
      <w:r w:rsidR="00BD12A6" w:rsidRPr="00654469">
        <w:rPr>
          <w:rFonts w:cs="Times New Roman"/>
          <w:sz w:val="24"/>
          <w:szCs w:val="24"/>
        </w:rPr>
        <w:t>One d</w:t>
      </w:r>
      <w:r w:rsidR="00BD12A6" w:rsidRPr="00654469">
        <w:rPr>
          <w:rFonts w:cs="Courier New"/>
          <w:sz w:val="24"/>
          <w:szCs w:val="24"/>
        </w:rPr>
        <w:t>onor-conceived adult, R</w:t>
      </w:r>
      <w:r w:rsidR="00A01CBD" w:rsidRPr="00654469">
        <w:rPr>
          <w:rFonts w:cs="Courier New"/>
          <w:sz w:val="24"/>
          <w:szCs w:val="24"/>
        </w:rPr>
        <w:t>F</w:t>
      </w:r>
      <w:r w:rsidR="00BD12A6" w:rsidRPr="00654469">
        <w:rPr>
          <w:rFonts w:cs="Courier New"/>
          <w:sz w:val="24"/>
          <w:szCs w:val="24"/>
        </w:rPr>
        <w:t xml:space="preserve">47, </w:t>
      </w:r>
      <w:r w:rsidR="000F5B99" w:rsidRPr="00654469">
        <w:rPr>
          <w:rFonts w:cs="Courier New"/>
          <w:sz w:val="24"/>
          <w:szCs w:val="24"/>
        </w:rPr>
        <w:t>said</w:t>
      </w:r>
      <w:r w:rsidR="00DB4F9D" w:rsidRPr="00654469">
        <w:rPr>
          <w:rFonts w:cs="Courier New"/>
          <w:sz w:val="24"/>
          <w:szCs w:val="24"/>
        </w:rPr>
        <w:t>:</w:t>
      </w:r>
      <w:r w:rsidR="00BD12A6" w:rsidRPr="00654469">
        <w:rPr>
          <w:rFonts w:cs="Times New Roman"/>
          <w:sz w:val="24"/>
          <w:szCs w:val="24"/>
        </w:rPr>
        <w:t xml:space="preserve"> </w:t>
      </w:r>
      <w:r w:rsidR="0031380E" w:rsidRPr="00654469">
        <w:rPr>
          <w:rFonts w:cs="Times New Roman"/>
          <w:sz w:val="24"/>
          <w:szCs w:val="24"/>
        </w:rPr>
        <w:t>“</w:t>
      </w:r>
      <w:r w:rsidRPr="00654469">
        <w:rPr>
          <w:rFonts w:cs="Courier New"/>
          <w:i/>
          <w:sz w:val="24"/>
          <w:szCs w:val="24"/>
        </w:rPr>
        <w:t>It took 8 months to get the autosomal results that should have taken 1 month, still waiting for the x test results that should take 10 days – it’s now 6 weeks.</w:t>
      </w:r>
      <w:r w:rsidR="007E337B" w:rsidRPr="00654469">
        <w:rPr>
          <w:rFonts w:cs="Courier New"/>
          <w:i/>
          <w:sz w:val="24"/>
          <w:szCs w:val="24"/>
        </w:rPr>
        <w:t xml:space="preserve"> </w:t>
      </w:r>
      <w:r w:rsidRPr="00654469">
        <w:rPr>
          <w:rFonts w:cs="Courier New"/>
          <w:i/>
          <w:sz w:val="24"/>
          <w:szCs w:val="24"/>
        </w:rPr>
        <w:t>Very slow and frustrating process that affects your whole life – waiting for results......</w:t>
      </w:r>
      <w:r w:rsidR="0031380E" w:rsidRPr="00654469">
        <w:rPr>
          <w:rFonts w:cs="Courier New"/>
          <w:i/>
          <w:sz w:val="24"/>
          <w:szCs w:val="24"/>
        </w:rPr>
        <w:t>”</w:t>
      </w:r>
      <w:r w:rsidRPr="00654469">
        <w:rPr>
          <w:rFonts w:cs="Courier New"/>
          <w:i/>
          <w:sz w:val="24"/>
          <w:szCs w:val="24"/>
        </w:rPr>
        <w:t xml:space="preserve">. </w:t>
      </w:r>
    </w:p>
    <w:p w:rsidR="003838B3" w:rsidRPr="00654469" w:rsidRDefault="003838B3" w:rsidP="00A00537">
      <w:pPr>
        <w:autoSpaceDE w:val="0"/>
        <w:autoSpaceDN w:val="0"/>
        <w:adjustRightInd w:val="0"/>
        <w:spacing w:after="0" w:line="360" w:lineRule="auto"/>
        <w:ind w:right="4"/>
        <w:jc w:val="both"/>
        <w:rPr>
          <w:rFonts w:cs="Arial"/>
          <w:color w:val="000000"/>
          <w:sz w:val="24"/>
          <w:szCs w:val="24"/>
        </w:rPr>
      </w:pPr>
    </w:p>
    <w:p w:rsidR="00965740" w:rsidRPr="00654469" w:rsidRDefault="00965740" w:rsidP="00A00537">
      <w:pPr>
        <w:pStyle w:val="PlainText"/>
        <w:spacing w:line="360" w:lineRule="auto"/>
        <w:jc w:val="both"/>
        <w:rPr>
          <w:rFonts w:asciiTheme="minorHAnsi" w:hAnsiTheme="minorHAnsi" w:cs="Courier New"/>
          <w:sz w:val="24"/>
          <w:szCs w:val="24"/>
        </w:rPr>
      </w:pPr>
      <w:r w:rsidRPr="00654469">
        <w:rPr>
          <w:rFonts w:asciiTheme="minorHAnsi" w:hAnsiTheme="minorHAnsi" w:cs="Courier New"/>
          <w:sz w:val="24"/>
          <w:szCs w:val="24"/>
        </w:rPr>
        <w:t>I</w:t>
      </w:r>
      <w:r w:rsidR="00083AED" w:rsidRPr="00654469">
        <w:rPr>
          <w:rFonts w:asciiTheme="minorHAnsi" w:hAnsiTheme="minorHAnsi" w:cs="Courier New"/>
          <w:sz w:val="24"/>
          <w:szCs w:val="24"/>
        </w:rPr>
        <w:t xml:space="preserve">n response to </w:t>
      </w:r>
      <w:r w:rsidRPr="00654469">
        <w:rPr>
          <w:rFonts w:asciiTheme="minorHAnsi" w:hAnsiTheme="minorHAnsi" w:cs="Courier New"/>
          <w:sz w:val="24"/>
          <w:szCs w:val="24"/>
        </w:rPr>
        <w:t xml:space="preserve">asking for respondents’ thoughts about </w:t>
      </w:r>
      <w:r w:rsidR="00F56521" w:rsidRPr="00654469">
        <w:rPr>
          <w:rFonts w:asciiTheme="minorHAnsi" w:hAnsiTheme="minorHAnsi" w:cs="Courier New"/>
          <w:sz w:val="24"/>
          <w:szCs w:val="24"/>
        </w:rPr>
        <w:t xml:space="preserve">specific aspects of </w:t>
      </w:r>
      <w:r w:rsidRPr="00654469">
        <w:rPr>
          <w:rFonts w:asciiTheme="minorHAnsi" w:hAnsiTheme="minorHAnsi" w:cs="Courier New"/>
          <w:sz w:val="24"/>
          <w:szCs w:val="24"/>
        </w:rPr>
        <w:t>being on the register</w:t>
      </w:r>
      <w:r w:rsidR="00083AED" w:rsidRPr="00654469">
        <w:rPr>
          <w:rFonts w:asciiTheme="minorHAnsi" w:hAnsiTheme="minorHAnsi" w:cs="Courier New"/>
          <w:sz w:val="24"/>
          <w:szCs w:val="24"/>
        </w:rPr>
        <w:t xml:space="preserve">, 17 (26%) donor-conceived adults, six (29%) sperm donors and three (60%) egg donors said that </w:t>
      </w:r>
      <w:r w:rsidRPr="00654469">
        <w:rPr>
          <w:rFonts w:asciiTheme="minorHAnsi" w:hAnsiTheme="minorHAnsi" w:cs="Courier New"/>
          <w:sz w:val="24"/>
          <w:szCs w:val="24"/>
        </w:rPr>
        <w:t>coping with the fact that DNA results are not 100% accurate was</w:t>
      </w:r>
      <w:r w:rsidR="00083AED" w:rsidRPr="00654469">
        <w:rPr>
          <w:rFonts w:asciiTheme="minorHAnsi" w:hAnsiTheme="minorHAnsi" w:cs="Courier New"/>
          <w:sz w:val="24"/>
          <w:szCs w:val="24"/>
        </w:rPr>
        <w:t xml:space="preserve"> ‘possibly difficult’ </w:t>
      </w:r>
      <w:r w:rsidRPr="00654469">
        <w:rPr>
          <w:rFonts w:asciiTheme="minorHAnsi" w:hAnsiTheme="minorHAnsi" w:cs="Courier New"/>
          <w:sz w:val="24"/>
          <w:szCs w:val="24"/>
        </w:rPr>
        <w:t>and</w:t>
      </w:r>
      <w:r w:rsidR="00083AED" w:rsidRPr="00654469">
        <w:rPr>
          <w:rFonts w:asciiTheme="minorHAnsi" w:hAnsiTheme="minorHAnsi" w:cs="Courier New"/>
          <w:sz w:val="24"/>
          <w:szCs w:val="24"/>
        </w:rPr>
        <w:t xml:space="preserve"> 41 (63%) donor-conceived adults, 14 (67%) sperm donors and one (20%) egg donors said that </w:t>
      </w:r>
      <w:r w:rsidRPr="00654469">
        <w:rPr>
          <w:rFonts w:asciiTheme="minorHAnsi" w:hAnsiTheme="minorHAnsi" w:cs="Courier New"/>
          <w:sz w:val="24"/>
          <w:szCs w:val="24"/>
        </w:rPr>
        <w:t>getting false positive results was</w:t>
      </w:r>
      <w:r w:rsidR="00083AED" w:rsidRPr="00654469">
        <w:rPr>
          <w:rFonts w:asciiTheme="minorHAnsi" w:hAnsiTheme="minorHAnsi" w:cs="Courier New"/>
          <w:sz w:val="24"/>
          <w:szCs w:val="24"/>
        </w:rPr>
        <w:t xml:space="preserve"> ‘possibly difficult’</w:t>
      </w:r>
      <w:r w:rsidRPr="00654469">
        <w:rPr>
          <w:rFonts w:asciiTheme="minorHAnsi" w:hAnsiTheme="minorHAnsi" w:cs="Courier New"/>
          <w:sz w:val="24"/>
          <w:szCs w:val="24"/>
        </w:rPr>
        <w:t>. In contrast</w:t>
      </w:r>
      <w:r w:rsidR="00D37B21" w:rsidRPr="00654469">
        <w:rPr>
          <w:rFonts w:asciiTheme="minorHAnsi" w:hAnsiTheme="minorHAnsi" w:cs="Courier New"/>
          <w:sz w:val="24"/>
          <w:szCs w:val="24"/>
        </w:rPr>
        <w:t>,</w:t>
      </w:r>
      <w:r w:rsidRPr="00654469">
        <w:rPr>
          <w:rFonts w:asciiTheme="minorHAnsi" w:hAnsiTheme="minorHAnsi" w:cs="Courier New"/>
          <w:sz w:val="24"/>
          <w:szCs w:val="24"/>
        </w:rPr>
        <w:t xml:space="preserve"> 36 (55%) donor-conceived adults, nine (43%) sperm donors and two (40%) egg donors reported ‘no problem’ with DNA results not being 100% accurate and 12 (18%) donor-conceived adults, three (14%) sperm donors and no egg donors reported the same in relation to getting false positive results. The remainder were ‘not sure’.</w:t>
      </w:r>
    </w:p>
    <w:p w:rsidR="00965740" w:rsidRPr="00654469" w:rsidRDefault="00965740" w:rsidP="00A00537">
      <w:pPr>
        <w:pStyle w:val="PlainText"/>
        <w:spacing w:line="360" w:lineRule="auto"/>
        <w:jc w:val="both"/>
        <w:rPr>
          <w:rFonts w:asciiTheme="minorHAnsi" w:hAnsiTheme="minorHAnsi" w:cs="Courier New"/>
          <w:sz w:val="24"/>
          <w:szCs w:val="24"/>
        </w:rPr>
      </w:pPr>
    </w:p>
    <w:p w:rsidR="003838B3" w:rsidRPr="00654469" w:rsidRDefault="004448CD" w:rsidP="00A00537">
      <w:pPr>
        <w:pStyle w:val="PlainText"/>
        <w:spacing w:line="360" w:lineRule="auto"/>
        <w:jc w:val="both"/>
        <w:rPr>
          <w:rFonts w:asciiTheme="minorHAnsi" w:hAnsiTheme="minorHAnsi" w:cs="Courier New"/>
          <w:i/>
          <w:sz w:val="24"/>
          <w:szCs w:val="24"/>
        </w:rPr>
      </w:pPr>
      <w:r w:rsidRPr="00654469">
        <w:rPr>
          <w:rFonts w:asciiTheme="minorHAnsi" w:hAnsiTheme="minorHAnsi" w:cs="Courier New"/>
          <w:sz w:val="24"/>
          <w:szCs w:val="24"/>
        </w:rPr>
        <w:t xml:space="preserve">One </w:t>
      </w:r>
      <w:r w:rsidR="00BD12A6" w:rsidRPr="00654469">
        <w:rPr>
          <w:rFonts w:asciiTheme="minorHAnsi" w:hAnsiTheme="minorHAnsi" w:cs="Courier New"/>
          <w:sz w:val="24"/>
          <w:szCs w:val="24"/>
        </w:rPr>
        <w:t>donor-conceived adult</w:t>
      </w:r>
      <w:r w:rsidR="001A1906" w:rsidRPr="00654469">
        <w:rPr>
          <w:rFonts w:asciiTheme="minorHAnsi" w:hAnsiTheme="minorHAnsi" w:cs="Courier New"/>
          <w:sz w:val="24"/>
          <w:szCs w:val="24"/>
        </w:rPr>
        <w:t>,</w:t>
      </w:r>
      <w:r w:rsidR="00BD12A6" w:rsidRPr="00654469">
        <w:rPr>
          <w:rFonts w:asciiTheme="minorHAnsi" w:hAnsiTheme="minorHAnsi" w:cs="Courier New"/>
          <w:sz w:val="24"/>
          <w:szCs w:val="24"/>
        </w:rPr>
        <w:t xml:space="preserve"> R</w:t>
      </w:r>
      <w:r w:rsidR="00E7596E" w:rsidRPr="00654469">
        <w:rPr>
          <w:rFonts w:asciiTheme="minorHAnsi" w:hAnsiTheme="minorHAnsi" w:cs="Courier New"/>
          <w:sz w:val="24"/>
          <w:szCs w:val="24"/>
        </w:rPr>
        <w:t>M</w:t>
      </w:r>
      <w:r w:rsidR="00BD12A6" w:rsidRPr="00654469">
        <w:rPr>
          <w:rFonts w:asciiTheme="minorHAnsi" w:hAnsiTheme="minorHAnsi" w:cs="Courier New"/>
          <w:sz w:val="24"/>
          <w:szCs w:val="24"/>
        </w:rPr>
        <w:t>45</w:t>
      </w:r>
      <w:r w:rsidR="001A1906" w:rsidRPr="00654469">
        <w:rPr>
          <w:rFonts w:asciiTheme="minorHAnsi" w:hAnsiTheme="minorHAnsi" w:cs="Courier New"/>
          <w:sz w:val="24"/>
          <w:szCs w:val="24"/>
        </w:rPr>
        <w:t>,</w:t>
      </w:r>
      <w:r w:rsidR="00BD12A6" w:rsidRPr="00654469">
        <w:rPr>
          <w:rFonts w:asciiTheme="minorHAnsi" w:hAnsiTheme="minorHAnsi" w:cs="Courier New"/>
          <w:sz w:val="24"/>
          <w:szCs w:val="24"/>
        </w:rPr>
        <w:t xml:space="preserve"> </w:t>
      </w:r>
      <w:r w:rsidR="00DA43A8" w:rsidRPr="00654469">
        <w:rPr>
          <w:rFonts w:asciiTheme="minorHAnsi" w:hAnsiTheme="minorHAnsi" w:cs="Courier New"/>
          <w:sz w:val="24"/>
          <w:szCs w:val="24"/>
        </w:rPr>
        <w:t>would have liked:</w:t>
      </w:r>
      <w:r w:rsidR="00BD12A6"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003838B3" w:rsidRPr="00654469">
        <w:rPr>
          <w:rFonts w:asciiTheme="minorHAnsi" w:hAnsiTheme="minorHAnsi" w:cs="Courier New"/>
          <w:i/>
          <w:sz w:val="24"/>
          <w:szCs w:val="24"/>
        </w:rPr>
        <w:t>..... mutually voluntary access to DNA data via web, and web service similar to donorregistry.com</w:t>
      </w:r>
      <w:r w:rsidR="0031380E" w:rsidRPr="00654469">
        <w:rPr>
          <w:rFonts w:asciiTheme="minorHAnsi" w:hAnsiTheme="minorHAnsi" w:cs="Courier New"/>
          <w:i/>
          <w:sz w:val="24"/>
          <w:szCs w:val="24"/>
        </w:rPr>
        <w:t>”</w:t>
      </w:r>
      <w:r w:rsidR="00BD12A6" w:rsidRPr="00654469">
        <w:rPr>
          <w:rFonts w:asciiTheme="minorHAnsi" w:hAnsiTheme="minorHAnsi" w:cs="Courier New"/>
          <w:i/>
          <w:sz w:val="24"/>
          <w:szCs w:val="24"/>
        </w:rPr>
        <w:t>.</w:t>
      </w:r>
      <w:r w:rsidR="007E337B" w:rsidRPr="00654469">
        <w:rPr>
          <w:rFonts w:asciiTheme="minorHAnsi" w:hAnsiTheme="minorHAnsi" w:cs="Courier New"/>
          <w:i/>
          <w:sz w:val="24"/>
          <w:szCs w:val="24"/>
        </w:rPr>
        <w:t xml:space="preserve"> </w:t>
      </w:r>
      <w:r w:rsidR="00BD12A6" w:rsidRPr="00654469">
        <w:rPr>
          <w:rFonts w:asciiTheme="minorHAnsi" w:hAnsiTheme="minorHAnsi" w:cs="Courier New"/>
          <w:sz w:val="24"/>
          <w:szCs w:val="24"/>
        </w:rPr>
        <w:t>And an egg donor, R</w:t>
      </w:r>
      <w:r w:rsidR="00A01CBD" w:rsidRPr="00654469">
        <w:rPr>
          <w:rFonts w:asciiTheme="minorHAnsi" w:hAnsiTheme="minorHAnsi" w:cs="Courier New"/>
          <w:sz w:val="24"/>
          <w:szCs w:val="24"/>
        </w:rPr>
        <w:t>F</w:t>
      </w:r>
      <w:r w:rsidR="00BD12A6" w:rsidRPr="00654469">
        <w:rPr>
          <w:rFonts w:asciiTheme="minorHAnsi" w:hAnsiTheme="minorHAnsi" w:cs="Courier New"/>
          <w:sz w:val="24"/>
          <w:szCs w:val="24"/>
        </w:rPr>
        <w:t xml:space="preserve">78, would have liked access to a service providing </w:t>
      </w:r>
      <w:r w:rsidR="0031380E" w:rsidRPr="00654469">
        <w:rPr>
          <w:rFonts w:asciiTheme="minorHAnsi" w:hAnsiTheme="minorHAnsi" w:cs="Courier New"/>
          <w:sz w:val="24"/>
          <w:szCs w:val="24"/>
        </w:rPr>
        <w:t>“</w:t>
      </w:r>
      <w:r w:rsidR="003838B3" w:rsidRPr="00654469">
        <w:rPr>
          <w:rFonts w:asciiTheme="minorHAnsi" w:hAnsiTheme="minorHAnsi" w:cs="Courier New"/>
          <w:i/>
          <w:sz w:val="24"/>
          <w:szCs w:val="24"/>
        </w:rPr>
        <w:t xml:space="preserve">.... genetic history establishing relevance of possible connection to another </w:t>
      </w:r>
      <w:r w:rsidR="008D547F" w:rsidRPr="00654469">
        <w:rPr>
          <w:rFonts w:asciiTheme="minorHAnsi" w:hAnsiTheme="minorHAnsi" w:cs="Courier New"/>
          <w:i/>
          <w:sz w:val="24"/>
          <w:szCs w:val="24"/>
        </w:rPr>
        <w:t>c</w:t>
      </w:r>
      <w:r w:rsidR="003838B3" w:rsidRPr="00654469">
        <w:rPr>
          <w:rFonts w:asciiTheme="minorHAnsi" w:hAnsiTheme="minorHAnsi" w:cs="Courier New"/>
          <w:i/>
          <w:sz w:val="24"/>
          <w:szCs w:val="24"/>
        </w:rPr>
        <w:t>ountry, i.e. donor not being of English origin</w:t>
      </w:r>
      <w:r w:rsidR="0031380E" w:rsidRPr="00654469">
        <w:rPr>
          <w:rFonts w:asciiTheme="minorHAnsi" w:hAnsiTheme="minorHAnsi" w:cs="Courier New"/>
          <w:i/>
          <w:sz w:val="24"/>
          <w:szCs w:val="24"/>
        </w:rPr>
        <w:t>”</w:t>
      </w:r>
      <w:r w:rsidR="003838B3" w:rsidRPr="00654469">
        <w:rPr>
          <w:rFonts w:asciiTheme="minorHAnsi" w:hAnsiTheme="minorHAnsi" w:cs="Courier New"/>
          <w:i/>
          <w:sz w:val="24"/>
          <w:szCs w:val="24"/>
        </w:rPr>
        <w:t>.</w:t>
      </w:r>
    </w:p>
    <w:p w:rsidR="003838B3" w:rsidRPr="00654469" w:rsidRDefault="003838B3" w:rsidP="00A00537">
      <w:pPr>
        <w:autoSpaceDE w:val="0"/>
        <w:autoSpaceDN w:val="0"/>
        <w:adjustRightInd w:val="0"/>
        <w:spacing w:after="0" w:line="360" w:lineRule="auto"/>
        <w:ind w:right="4"/>
        <w:jc w:val="both"/>
        <w:rPr>
          <w:rFonts w:cs="Times New Roman"/>
          <w:sz w:val="24"/>
          <w:szCs w:val="24"/>
        </w:rPr>
      </w:pPr>
    </w:p>
    <w:p w:rsidR="003838B3" w:rsidRPr="00654469" w:rsidRDefault="001D2330" w:rsidP="00A00537">
      <w:pPr>
        <w:pStyle w:val="PlainText"/>
        <w:spacing w:line="360" w:lineRule="auto"/>
        <w:ind w:right="571"/>
        <w:jc w:val="both"/>
        <w:rPr>
          <w:rFonts w:asciiTheme="minorHAnsi" w:hAnsiTheme="minorHAnsi" w:cs="Times New Roman"/>
          <w:sz w:val="24"/>
          <w:szCs w:val="24"/>
        </w:rPr>
      </w:pPr>
      <w:r w:rsidRPr="00654469">
        <w:rPr>
          <w:rFonts w:asciiTheme="minorHAnsi" w:hAnsiTheme="minorHAnsi" w:cs="Times New Roman"/>
          <w:sz w:val="24"/>
          <w:szCs w:val="24"/>
        </w:rPr>
        <w:t>A</w:t>
      </w:r>
      <w:r w:rsidR="003838B3" w:rsidRPr="00654469">
        <w:rPr>
          <w:rFonts w:asciiTheme="minorHAnsi" w:hAnsiTheme="minorHAnsi" w:cs="Times New Roman"/>
          <w:sz w:val="24"/>
          <w:szCs w:val="24"/>
        </w:rPr>
        <w:t xml:space="preserve"> shortfall in the existing service </w:t>
      </w:r>
      <w:r w:rsidR="00355CA1" w:rsidRPr="00654469">
        <w:rPr>
          <w:rFonts w:asciiTheme="minorHAnsi" w:hAnsiTheme="minorHAnsi" w:cs="Times New Roman"/>
          <w:sz w:val="24"/>
          <w:szCs w:val="24"/>
        </w:rPr>
        <w:t xml:space="preserve">identified </w:t>
      </w:r>
      <w:r w:rsidR="000F5B99" w:rsidRPr="00654469">
        <w:rPr>
          <w:rFonts w:asciiTheme="minorHAnsi" w:hAnsiTheme="minorHAnsi" w:cs="Times New Roman"/>
          <w:sz w:val="24"/>
          <w:szCs w:val="24"/>
        </w:rPr>
        <w:t xml:space="preserve">only </w:t>
      </w:r>
      <w:r w:rsidR="00355CA1" w:rsidRPr="00654469">
        <w:rPr>
          <w:rFonts w:asciiTheme="minorHAnsi" w:hAnsiTheme="minorHAnsi" w:cs="Times New Roman"/>
          <w:sz w:val="24"/>
          <w:szCs w:val="24"/>
        </w:rPr>
        <w:t xml:space="preserve">by </w:t>
      </w:r>
      <w:r w:rsidR="009618C7" w:rsidRPr="00654469">
        <w:rPr>
          <w:rFonts w:asciiTheme="minorHAnsi" w:hAnsiTheme="minorHAnsi" w:cs="Times New Roman"/>
          <w:sz w:val="24"/>
          <w:szCs w:val="24"/>
        </w:rPr>
        <w:t>donor-conceived adults</w:t>
      </w:r>
      <w:r w:rsidR="000F5B99" w:rsidRPr="00654469">
        <w:rPr>
          <w:rFonts w:asciiTheme="minorHAnsi" w:hAnsiTheme="minorHAnsi" w:cs="Times New Roman"/>
          <w:sz w:val="24"/>
          <w:szCs w:val="24"/>
        </w:rPr>
        <w:t xml:space="preserve"> -</w:t>
      </w:r>
      <w:r w:rsidR="009618C7" w:rsidRPr="00654469">
        <w:rPr>
          <w:rFonts w:asciiTheme="minorHAnsi" w:hAnsiTheme="minorHAnsi" w:cs="Times New Roman"/>
          <w:sz w:val="24"/>
          <w:szCs w:val="24"/>
        </w:rPr>
        <w:t xml:space="preserve"> perhaps reflecting that ‘sibling’ </w:t>
      </w:r>
      <w:r w:rsidR="000F5B99" w:rsidRPr="00654469">
        <w:rPr>
          <w:rFonts w:asciiTheme="minorHAnsi" w:hAnsiTheme="minorHAnsi" w:cs="Times New Roman"/>
          <w:sz w:val="24"/>
          <w:szCs w:val="24"/>
        </w:rPr>
        <w:t xml:space="preserve">testing </w:t>
      </w:r>
      <w:r w:rsidR="009618C7" w:rsidRPr="00654469">
        <w:rPr>
          <w:rFonts w:asciiTheme="minorHAnsi" w:hAnsiTheme="minorHAnsi" w:cs="Times New Roman"/>
          <w:sz w:val="24"/>
          <w:szCs w:val="24"/>
        </w:rPr>
        <w:t xml:space="preserve">was </w:t>
      </w:r>
      <w:r w:rsidR="000F5B99" w:rsidRPr="00654469">
        <w:rPr>
          <w:rFonts w:asciiTheme="minorHAnsi" w:hAnsiTheme="minorHAnsi" w:cs="Times New Roman"/>
          <w:sz w:val="24"/>
          <w:szCs w:val="24"/>
        </w:rPr>
        <w:t>less reliable</w:t>
      </w:r>
      <w:r w:rsidR="009618C7" w:rsidRPr="00654469">
        <w:rPr>
          <w:rFonts w:asciiTheme="minorHAnsi" w:hAnsiTheme="minorHAnsi" w:cs="Times New Roman"/>
          <w:sz w:val="24"/>
          <w:szCs w:val="24"/>
        </w:rPr>
        <w:t xml:space="preserve"> as explained above - </w:t>
      </w:r>
      <w:r w:rsidR="003838B3" w:rsidRPr="00654469">
        <w:rPr>
          <w:rFonts w:asciiTheme="minorHAnsi" w:hAnsiTheme="minorHAnsi" w:cs="Times New Roman"/>
          <w:sz w:val="24"/>
          <w:szCs w:val="24"/>
        </w:rPr>
        <w:t xml:space="preserve">was </w:t>
      </w:r>
      <w:r w:rsidR="00355CA1" w:rsidRPr="00654469">
        <w:rPr>
          <w:rFonts w:asciiTheme="minorHAnsi" w:hAnsiTheme="minorHAnsi" w:cs="Times New Roman"/>
          <w:sz w:val="24"/>
          <w:szCs w:val="24"/>
        </w:rPr>
        <w:t xml:space="preserve">the lack of detailed DNA-related advice when </w:t>
      </w:r>
      <w:r w:rsidR="00895F9A" w:rsidRPr="00654469">
        <w:rPr>
          <w:rFonts w:asciiTheme="minorHAnsi" w:hAnsiTheme="minorHAnsi" w:cs="Times New Roman"/>
          <w:sz w:val="24"/>
          <w:szCs w:val="24"/>
        </w:rPr>
        <w:t>results indicated a</w:t>
      </w:r>
      <w:r w:rsidR="00B24676" w:rsidRPr="00654469">
        <w:rPr>
          <w:rFonts w:asciiTheme="minorHAnsi" w:hAnsiTheme="minorHAnsi" w:cs="Times New Roman"/>
          <w:sz w:val="24"/>
          <w:szCs w:val="24"/>
        </w:rPr>
        <w:t>n apparently</w:t>
      </w:r>
      <w:r w:rsidR="00895F9A" w:rsidRPr="00654469">
        <w:rPr>
          <w:rFonts w:asciiTheme="minorHAnsi" w:hAnsiTheme="minorHAnsi" w:cs="Times New Roman"/>
          <w:sz w:val="24"/>
          <w:szCs w:val="24"/>
        </w:rPr>
        <w:t xml:space="preserve"> high</w:t>
      </w:r>
      <w:r w:rsidR="003838B3" w:rsidRPr="00654469">
        <w:rPr>
          <w:rFonts w:asciiTheme="minorHAnsi" w:hAnsiTheme="minorHAnsi" w:cs="Times New Roman"/>
          <w:sz w:val="24"/>
          <w:szCs w:val="24"/>
        </w:rPr>
        <w:t xml:space="preserve"> ‘probability</w:t>
      </w:r>
      <w:r w:rsidR="00895F9A" w:rsidRPr="00654469">
        <w:rPr>
          <w:rFonts w:asciiTheme="minorHAnsi" w:hAnsiTheme="minorHAnsi" w:cs="Times New Roman"/>
          <w:sz w:val="24"/>
          <w:szCs w:val="24"/>
        </w:rPr>
        <w:t>’</w:t>
      </w:r>
      <w:r w:rsidR="003838B3" w:rsidRPr="00654469">
        <w:rPr>
          <w:rFonts w:asciiTheme="minorHAnsi" w:hAnsiTheme="minorHAnsi" w:cs="Times New Roman"/>
          <w:sz w:val="24"/>
          <w:szCs w:val="24"/>
        </w:rPr>
        <w:t xml:space="preserve"> of being </w:t>
      </w:r>
      <w:r w:rsidR="00895F9A" w:rsidRPr="00654469">
        <w:rPr>
          <w:rFonts w:asciiTheme="minorHAnsi" w:hAnsiTheme="minorHAnsi" w:cs="Times New Roman"/>
          <w:sz w:val="24"/>
          <w:szCs w:val="24"/>
        </w:rPr>
        <w:t xml:space="preserve">genetically </w:t>
      </w:r>
      <w:r w:rsidR="003838B3" w:rsidRPr="00654469">
        <w:rPr>
          <w:rFonts w:asciiTheme="minorHAnsi" w:hAnsiTheme="minorHAnsi" w:cs="Times New Roman"/>
          <w:sz w:val="24"/>
          <w:szCs w:val="24"/>
        </w:rPr>
        <w:t>related</w:t>
      </w:r>
      <w:r w:rsidR="00895F9A" w:rsidRPr="00654469">
        <w:rPr>
          <w:rFonts w:asciiTheme="minorHAnsi" w:hAnsiTheme="minorHAnsi" w:cs="Times New Roman"/>
          <w:sz w:val="24"/>
          <w:szCs w:val="24"/>
        </w:rPr>
        <w:t xml:space="preserve"> to one or more other registrants</w:t>
      </w:r>
      <w:r w:rsidR="003838B3" w:rsidRPr="00654469">
        <w:rPr>
          <w:rFonts w:asciiTheme="minorHAnsi" w:hAnsiTheme="minorHAnsi" w:cs="Times New Roman"/>
          <w:sz w:val="24"/>
          <w:szCs w:val="24"/>
        </w:rPr>
        <w:t>.</w:t>
      </w:r>
      <w:r w:rsidR="007E337B" w:rsidRPr="00654469">
        <w:rPr>
          <w:rFonts w:asciiTheme="minorHAnsi" w:hAnsiTheme="minorHAnsi" w:cs="Times New Roman"/>
          <w:sz w:val="24"/>
          <w:szCs w:val="24"/>
        </w:rPr>
        <w:t xml:space="preserve"> </w:t>
      </w:r>
      <w:r w:rsidR="00BD12A6" w:rsidRPr="00654469">
        <w:rPr>
          <w:rFonts w:asciiTheme="minorHAnsi" w:hAnsiTheme="minorHAnsi" w:cs="Times New Roman"/>
          <w:sz w:val="24"/>
          <w:szCs w:val="24"/>
        </w:rPr>
        <w:t>One donor-conceived adult, R</w:t>
      </w:r>
      <w:r w:rsidR="00A01CBD" w:rsidRPr="00654469">
        <w:rPr>
          <w:rFonts w:asciiTheme="minorHAnsi" w:hAnsiTheme="minorHAnsi" w:cs="Times New Roman"/>
          <w:sz w:val="24"/>
          <w:szCs w:val="24"/>
        </w:rPr>
        <w:t>F</w:t>
      </w:r>
      <w:r w:rsidR="00BD12A6" w:rsidRPr="00654469">
        <w:rPr>
          <w:rFonts w:asciiTheme="minorHAnsi" w:hAnsiTheme="minorHAnsi" w:cs="Times New Roman"/>
          <w:sz w:val="24"/>
          <w:szCs w:val="24"/>
        </w:rPr>
        <w:t xml:space="preserve">8, explained </w:t>
      </w:r>
      <w:r w:rsidR="009618C7" w:rsidRPr="00654469">
        <w:rPr>
          <w:rFonts w:asciiTheme="minorHAnsi" w:hAnsiTheme="minorHAnsi" w:cs="Times New Roman"/>
          <w:sz w:val="24"/>
          <w:szCs w:val="24"/>
        </w:rPr>
        <w:t>that having</w:t>
      </w:r>
      <w:r w:rsidR="00BD12A6" w:rsidRPr="00654469">
        <w:rPr>
          <w:rFonts w:asciiTheme="minorHAnsi" w:hAnsiTheme="minorHAnsi" w:cs="Times New Roman"/>
          <w:sz w:val="24"/>
          <w:szCs w:val="24"/>
        </w:rPr>
        <w:t>:</w:t>
      </w:r>
      <w:r w:rsidR="003838B3" w:rsidRPr="00654469">
        <w:rPr>
          <w:rFonts w:asciiTheme="minorHAnsi" w:hAnsiTheme="minorHAnsi" w:cs="Times New Roman"/>
          <w:sz w:val="24"/>
          <w:szCs w:val="24"/>
        </w:rPr>
        <w:t xml:space="preserve"> </w:t>
      </w:r>
      <w:r w:rsidR="0031380E" w:rsidRPr="00654469">
        <w:rPr>
          <w:rFonts w:asciiTheme="minorHAnsi" w:hAnsiTheme="minorHAnsi" w:cs="Times New Roman"/>
          <w:sz w:val="24"/>
          <w:szCs w:val="24"/>
        </w:rPr>
        <w:t>“</w:t>
      </w:r>
      <w:r w:rsidR="00BD12A6" w:rsidRPr="00654469">
        <w:rPr>
          <w:rFonts w:asciiTheme="minorHAnsi" w:hAnsiTheme="minorHAnsi" w:cs="Courier New"/>
          <w:i/>
          <w:sz w:val="24"/>
          <w:szCs w:val="24"/>
        </w:rPr>
        <w:t xml:space="preserve">.... someone to explain the workings of the </w:t>
      </w:r>
      <w:r w:rsidR="00706BDB" w:rsidRPr="00654469">
        <w:rPr>
          <w:rFonts w:asciiTheme="minorHAnsi" w:hAnsiTheme="minorHAnsi" w:cs="Courier New"/>
          <w:i/>
          <w:sz w:val="24"/>
          <w:szCs w:val="24"/>
        </w:rPr>
        <w:t>DNA</w:t>
      </w:r>
      <w:r w:rsidR="00BD12A6" w:rsidRPr="00654469">
        <w:rPr>
          <w:rFonts w:asciiTheme="minorHAnsi" w:hAnsiTheme="minorHAnsi" w:cs="Courier New"/>
          <w:i/>
          <w:sz w:val="24"/>
          <w:szCs w:val="24"/>
        </w:rPr>
        <w:t xml:space="preserve"> and </w:t>
      </w:r>
      <w:r w:rsidR="00BD12A6" w:rsidRPr="00654469">
        <w:rPr>
          <w:rFonts w:asciiTheme="minorHAnsi" w:hAnsiTheme="minorHAnsi" w:cs="Courier New"/>
          <w:i/>
          <w:sz w:val="24"/>
          <w:szCs w:val="24"/>
        </w:rPr>
        <w:lastRenderedPageBreak/>
        <w:t>testing in a lot more detail would be helpful. My donor conceived brother hired a professor to advise us who made it all clear</w:t>
      </w:r>
      <w:r w:rsidR="0031380E" w:rsidRPr="00654469">
        <w:rPr>
          <w:rFonts w:asciiTheme="minorHAnsi" w:hAnsiTheme="minorHAnsi" w:cs="Courier New"/>
          <w:i/>
          <w:sz w:val="24"/>
          <w:szCs w:val="24"/>
        </w:rPr>
        <w:t>”</w:t>
      </w:r>
      <w:r w:rsidR="00BD12A6" w:rsidRPr="00654469">
        <w:rPr>
          <w:rFonts w:asciiTheme="minorHAnsi" w:hAnsiTheme="minorHAnsi" w:cs="Courier New"/>
          <w:i/>
          <w:sz w:val="24"/>
          <w:szCs w:val="24"/>
        </w:rPr>
        <w:t>.</w:t>
      </w:r>
      <w:r w:rsidR="00BD12A6" w:rsidRPr="00654469">
        <w:rPr>
          <w:rFonts w:asciiTheme="minorHAnsi" w:hAnsiTheme="minorHAnsi" w:cs="Times New Roman"/>
          <w:sz w:val="24"/>
          <w:szCs w:val="24"/>
        </w:rPr>
        <w:t xml:space="preserve"> </w:t>
      </w:r>
      <w:r w:rsidR="009618C7" w:rsidRPr="00654469">
        <w:rPr>
          <w:rFonts w:asciiTheme="minorHAnsi" w:hAnsiTheme="minorHAnsi" w:cs="Times New Roman"/>
          <w:sz w:val="24"/>
          <w:szCs w:val="24"/>
        </w:rPr>
        <w:t>Another</w:t>
      </w:r>
      <w:r w:rsidR="009618C7" w:rsidRPr="00654469">
        <w:rPr>
          <w:rFonts w:asciiTheme="minorHAnsi" w:hAnsiTheme="minorHAnsi" w:cs="Courier New"/>
          <w:sz w:val="24"/>
          <w:szCs w:val="24"/>
        </w:rPr>
        <w:t>, R</w:t>
      </w:r>
      <w:r w:rsidR="00A01CBD" w:rsidRPr="00654469">
        <w:rPr>
          <w:rFonts w:asciiTheme="minorHAnsi" w:hAnsiTheme="minorHAnsi" w:cs="Courier New"/>
          <w:sz w:val="24"/>
          <w:szCs w:val="24"/>
        </w:rPr>
        <w:t>M</w:t>
      </w:r>
      <w:r w:rsidR="009618C7" w:rsidRPr="00654469">
        <w:rPr>
          <w:rFonts w:asciiTheme="minorHAnsi" w:hAnsiTheme="minorHAnsi" w:cs="Courier New"/>
          <w:sz w:val="24"/>
          <w:szCs w:val="24"/>
        </w:rPr>
        <w:t>24</w:t>
      </w:r>
      <w:r w:rsidR="009618C7" w:rsidRPr="00654469">
        <w:rPr>
          <w:rFonts w:asciiTheme="minorHAnsi" w:hAnsiTheme="minorHAnsi" w:cs="Times New Roman"/>
          <w:sz w:val="24"/>
          <w:szCs w:val="24"/>
        </w:rPr>
        <w:t>, was looking for a way of simplifying the results</w:t>
      </w:r>
      <w:r w:rsidR="00DA43A8" w:rsidRPr="00654469">
        <w:rPr>
          <w:rFonts w:asciiTheme="minorHAnsi" w:hAnsiTheme="minorHAnsi" w:cs="Times New Roman"/>
          <w:sz w:val="24"/>
          <w:szCs w:val="24"/>
        </w:rPr>
        <w:t>, albeit unrealistic</w:t>
      </w:r>
      <w:r w:rsidR="009618C7" w:rsidRPr="00654469">
        <w:rPr>
          <w:rFonts w:asciiTheme="minorHAnsi" w:hAnsiTheme="minorHAnsi" w:cs="Times New Roman"/>
          <w:sz w:val="24"/>
          <w:szCs w:val="24"/>
        </w:rPr>
        <w:t>:</w:t>
      </w:r>
    </w:p>
    <w:p w:rsidR="00AF3776" w:rsidRPr="00654469" w:rsidRDefault="00AF3776" w:rsidP="00A00537">
      <w:pPr>
        <w:pStyle w:val="PlainText"/>
        <w:spacing w:line="360" w:lineRule="auto"/>
        <w:jc w:val="both"/>
        <w:rPr>
          <w:rFonts w:asciiTheme="minorHAnsi" w:hAnsiTheme="minorHAnsi" w:cs="Courier New"/>
          <w:i/>
          <w:sz w:val="24"/>
          <w:szCs w:val="24"/>
        </w:rPr>
      </w:pPr>
    </w:p>
    <w:p w:rsidR="003838B3" w:rsidRPr="00654469" w:rsidRDefault="0031380E" w:rsidP="00A00537">
      <w:pPr>
        <w:pStyle w:val="PlainText"/>
        <w:spacing w:line="360" w:lineRule="auto"/>
        <w:ind w:left="720" w:right="571"/>
        <w:jc w:val="both"/>
        <w:rPr>
          <w:rFonts w:asciiTheme="minorHAnsi" w:hAnsiTheme="minorHAnsi" w:cs="Courier New"/>
          <w:i/>
          <w:sz w:val="24"/>
          <w:szCs w:val="24"/>
        </w:rPr>
      </w:pPr>
      <w:r w:rsidRPr="00654469">
        <w:rPr>
          <w:rFonts w:asciiTheme="minorHAnsi" w:hAnsiTheme="minorHAnsi" w:cs="Courier New"/>
          <w:i/>
          <w:sz w:val="24"/>
          <w:szCs w:val="24"/>
        </w:rPr>
        <w:t>“</w:t>
      </w:r>
      <w:r w:rsidR="003838B3" w:rsidRPr="00654469">
        <w:rPr>
          <w:rFonts w:asciiTheme="minorHAnsi" w:hAnsiTheme="minorHAnsi" w:cs="Courier New"/>
          <w:i/>
          <w:sz w:val="24"/>
          <w:szCs w:val="24"/>
        </w:rPr>
        <w:t>They [UKDL] have been great but very challenged to explain the statistical nature of the results – they are an “odd-on” rating, not a simple yes or no. There should be a hand-out/link explaining the results in very simple terms.........</w:t>
      </w:r>
      <w:r w:rsidR="007E337B" w:rsidRPr="00654469">
        <w:rPr>
          <w:rFonts w:asciiTheme="minorHAnsi" w:hAnsiTheme="minorHAnsi" w:cs="Courier New"/>
          <w:i/>
          <w:sz w:val="24"/>
          <w:szCs w:val="24"/>
        </w:rPr>
        <w:t xml:space="preserve"> </w:t>
      </w:r>
      <w:r w:rsidR="003838B3" w:rsidRPr="00654469">
        <w:rPr>
          <w:rFonts w:asciiTheme="minorHAnsi" w:hAnsiTheme="minorHAnsi" w:cs="Courier New"/>
          <w:i/>
          <w:sz w:val="24"/>
          <w:szCs w:val="24"/>
        </w:rPr>
        <w:t>A simple explanation of what the numeric “score” actually is. I suggest that simple explanations such as, “it is as likely that you are related as it is that you will buy a lotto ticket this week and win”, or be struck by lightning today, or roll double-six twelve times straight etc.</w:t>
      </w:r>
      <w:r w:rsidRPr="00654469">
        <w:rPr>
          <w:rFonts w:asciiTheme="minorHAnsi" w:hAnsiTheme="minorHAnsi" w:cs="Courier New"/>
          <w:i/>
          <w:sz w:val="24"/>
          <w:szCs w:val="24"/>
        </w:rPr>
        <w:t>”.</w:t>
      </w:r>
    </w:p>
    <w:p w:rsidR="0051663B" w:rsidRDefault="0051663B" w:rsidP="00A00537">
      <w:pPr>
        <w:autoSpaceDE w:val="0"/>
        <w:autoSpaceDN w:val="0"/>
        <w:adjustRightInd w:val="0"/>
        <w:spacing w:after="0" w:line="360" w:lineRule="auto"/>
        <w:ind w:right="4"/>
        <w:jc w:val="both"/>
        <w:rPr>
          <w:rFonts w:cs="Arial"/>
          <w:color w:val="000000"/>
          <w:sz w:val="24"/>
          <w:szCs w:val="24"/>
        </w:rPr>
      </w:pPr>
    </w:p>
    <w:p w:rsidR="0051663B" w:rsidRPr="00654469" w:rsidRDefault="0051663B" w:rsidP="00A00537">
      <w:pPr>
        <w:autoSpaceDE w:val="0"/>
        <w:autoSpaceDN w:val="0"/>
        <w:adjustRightInd w:val="0"/>
        <w:spacing w:after="0" w:line="360" w:lineRule="auto"/>
        <w:ind w:right="4"/>
        <w:jc w:val="both"/>
        <w:rPr>
          <w:rFonts w:cs="Times New Roman"/>
          <w:sz w:val="24"/>
          <w:szCs w:val="24"/>
        </w:rPr>
      </w:pPr>
      <w:r w:rsidRPr="00654469">
        <w:rPr>
          <w:rFonts w:cs="Arial"/>
          <w:color w:val="000000"/>
          <w:sz w:val="24"/>
          <w:szCs w:val="24"/>
        </w:rPr>
        <w:t xml:space="preserve">About half </w:t>
      </w:r>
      <w:r w:rsidRPr="00654469">
        <w:rPr>
          <w:rFonts w:cs="Times New Roman"/>
          <w:sz w:val="24"/>
          <w:szCs w:val="24"/>
        </w:rPr>
        <w:t>of all respondents (38, 58% donor-conceived adults; 14, 46% combined donors) would have welcomed access to a DNA expert or similar</w:t>
      </w:r>
      <w:r>
        <w:rPr>
          <w:rFonts w:cs="Times New Roman"/>
          <w:sz w:val="24"/>
          <w:szCs w:val="24"/>
        </w:rPr>
        <w:t xml:space="preserve"> to explain the tests and results in greater depth </w:t>
      </w:r>
      <w:r w:rsidRPr="00654469">
        <w:rPr>
          <w:rFonts w:cs="Times New Roman"/>
          <w:sz w:val="24"/>
          <w:szCs w:val="24"/>
        </w:rPr>
        <w:t xml:space="preserve">– a service not available at the time of the survey – with the remainder more ‘unsure’ than against (see Table 3). </w:t>
      </w:r>
    </w:p>
    <w:p w:rsidR="0051663B" w:rsidRDefault="0051663B" w:rsidP="00A00537">
      <w:pPr>
        <w:pStyle w:val="PlainText"/>
        <w:spacing w:line="360" w:lineRule="auto"/>
        <w:jc w:val="both"/>
        <w:rPr>
          <w:rFonts w:asciiTheme="minorHAnsi" w:hAnsiTheme="minorHAnsi" w:cs="Courier New"/>
          <w:sz w:val="24"/>
          <w:szCs w:val="24"/>
        </w:rPr>
      </w:pPr>
    </w:p>
    <w:p w:rsidR="0051663B" w:rsidRPr="00654469" w:rsidRDefault="0051663B" w:rsidP="00A00537">
      <w:pPr>
        <w:pStyle w:val="PlainText"/>
        <w:spacing w:line="360" w:lineRule="auto"/>
        <w:jc w:val="both"/>
        <w:rPr>
          <w:rFonts w:asciiTheme="minorHAnsi" w:hAnsiTheme="minorHAnsi" w:cs="Courier New"/>
          <w:sz w:val="24"/>
          <w:szCs w:val="24"/>
        </w:rPr>
      </w:pPr>
      <w:r w:rsidRPr="00654469">
        <w:rPr>
          <w:rFonts w:asciiTheme="minorHAnsi" w:hAnsiTheme="minorHAnsi" w:cs="Courier New"/>
          <w:sz w:val="24"/>
          <w:szCs w:val="24"/>
        </w:rPr>
        <w:t>INSERT TABLE 3 ABOUT HERE</w:t>
      </w:r>
    </w:p>
    <w:p w:rsidR="003838B3" w:rsidRPr="00654469" w:rsidRDefault="003838B3" w:rsidP="00A00537">
      <w:pPr>
        <w:pStyle w:val="PlainText"/>
        <w:spacing w:line="360" w:lineRule="auto"/>
        <w:jc w:val="both"/>
        <w:rPr>
          <w:rFonts w:asciiTheme="minorHAnsi" w:hAnsiTheme="minorHAnsi" w:cs="Courier New"/>
          <w:i/>
          <w:sz w:val="24"/>
          <w:szCs w:val="24"/>
        </w:rPr>
      </w:pPr>
    </w:p>
    <w:p w:rsidR="00AD648C" w:rsidRPr="00654469" w:rsidRDefault="00AD648C" w:rsidP="00A00537">
      <w:pPr>
        <w:autoSpaceDE w:val="0"/>
        <w:autoSpaceDN w:val="0"/>
        <w:adjustRightInd w:val="0"/>
        <w:spacing w:after="0" w:line="360" w:lineRule="auto"/>
        <w:ind w:right="571"/>
        <w:jc w:val="both"/>
        <w:rPr>
          <w:rFonts w:cs="Times New Roman"/>
          <w:i/>
          <w:sz w:val="24"/>
          <w:szCs w:val="24"/>
        </w:rPr>
      </w:pPr>
      <w:r w:rsidRPr="00654469">
        <w:rPr>
          <w:rFonts w:cs="Times New Roman"/>
          <w:i/>
          <w:sz w:val="24"/>
          <w:szCs w:val="24"/>
        </w:rPr>
        <w:t>Contact with other registrants</w:t>
      </w:r>
    </w:p>
    <w:p w:rsidR="00B24676" w:rsidRPr="00654469" w:rsidRDefault="004448CD" w:rsidP="00A00537">
      <w:pPr>
        <w:pStyle w:val="PlainText"/>
        <w:spacing w:line="360" w:lineRule="auto"/>
        <w:ind w:right="571"/>
        <w:jc w:val="both"/>
        <w:rPr>
          <w:rFonts w:asciiTheme="minorHAnsi" w:hAnsiTheme="minorHAnsi" w:cs="Times New Roman"/>
          <w:sz w:val="24"/>
          <w:szCs w:val="24"/>
        </w:rPr>
      </w:pPr>
      <w:r w:rsidRPr="00654469">
        <w:rPr>
          <w:rFonts w:asciiTheme="minorHAnsi" w:hAnsiTheme="minorHAnsi" w:cs="Times New Roman"/>
          <w:sz w:val="24"/>
          <w:szCs w:val="24"/>
        </w:rPr>
        <w:t xml:space="preserve">Twenty one </w:t>
      </w:r>
      <w:r w:rsidR="00B24676" w:rsidRPr="00654469">
        <w:rPr>
          <w:rFonts w:asciiTheme="minorHAnsi" w:hAnsiTheme="minorHAnsi" w:cs="Times New Roman"/>
          <w:sz w:val="24"/>
          <w:szCs w:val="24"/>
        </w:rPr>
        <w:t xml:space="preserve">(32%) </w:t>
      </w:r>
      <w:r w:rsidR="00CD3768" w:rsidRPr="00654469">
        <w:rPr>
          <w:rFonts w:asciiTheme="minorHAnsi" w:hAnsiTheme="minorHAnsi" w:cs="Times New Roman"/>
          <w:sz w:val="24"/>
          <w:szCs w:val="24"/>
        </w:rPr>
        <w:t>donor-conceived adults</w:t>
      </w:r>
      <w:r w:rsidRPr="00654469">
        <w:rPr>
          <w:rFonts w:asciiTheme="minorHAnsi" w:hAnsiTheme="minorHAnsi" w:cs="Times New Roman"/>
          <w:sz w:val="24"/>
          <w:szCs w:val="24"/>
        </w:rPr>
        <w:t xml:space="preserve">, </w:t>
      </w:r>
      <w:r w:rsidR="00D37B21" w:rsidRPr="00654469">
        <w:rPr>
          <w:rFonts w:asciiTheme="minorHAnsi" w:hAnsiTheme="minorHAnsi" w:cs="Times New Roman"/>
          <w:sz w:val="24"/>
          <w:szCs w:val="24"/>
        </w:rPr>
        <w:t>two</w:t>
      </w:r>
      <w:r w:rsidRPr="00654469">
        <w:rPr>
          <w:rFonts w:asciiTheme="minorHAnsi" w:hAnsiTheme="minorHAnsi" w:cs="Times New Roman"/>
          <w:sz w:val="24"/>
          <w:szCs w:val="24"/>
        </w:rPr>
        <w:t xml:space="preserve"> </w:t>
      </w:r>
      <w:r w:rsidR="00B24676" w:rsidRPr="00654469">
        <w:rPr>
          <w:rFonts w:asciiTheme="minorHAnsi" w:hAnsiTheme="minorHAnsi" w:cs="Times New Roman"/>
          <w:sz w:val="24"/>
          <w:szCs w:val="24"/>
        </w:rPr>
        <w:t xml:space="preserve">(10%) </w:t>
      </w:r>
      <w:r w:rsidRPr="00654469">
        <w:rPr>
          <w:rFonts w:asciiTheme="minorHAnsi" w:hAnsiTheme="minorHAnsi" w:cs="Times New Roman"/>
          <w:sz w:val="24"/>
          <w:szCs w:val="24"/>
        </w:rPr>
        <w:t>sperm donors</w:t>
      </w:r>
      <w:r w:rsidR="00355CA1" w:rsidRPr="00654469">
        <w:rPr>
          <w:rFonts w:asciiTheme="minorHAnsi" w:hAnsiTheme="minorHAnsi" w:cs="Times New Roman"/>
          <w:sz w:val="24"/>
          <w:szCs w:val="24"/>
        </w:rPr>
        <w:t xml:space="preserve"> </w:t>
      </w:r>
      <w:r w:rsidRPr="00654469">
        <w:rPr>
          <w:rFonts w:asciiTheme="minorHAnsi" w:hAnsiTheme="minorHAnsi" w:cs="Times New Roman"/>
          <w:sz w:val="24"/>
          <w:szCs w:val="24"/>
        </w:rPr>
        <w:t>and</w:t>
      </w:r>
      <w:r w:rsidR="007A3E59" w:rsidRPr="00654469">
        <w:rPr>
          <w:rFonts w:asciiTheme="minorHAnsi" w:hAnsiTheme="minorHAnsi" w:cs="Times New Roman"/>
          <w:sz w:val="24"/>
          <w:szCs w:val="24"/>
        </w:rPr>
        <w:t xml:space="preserve"> one</w:t>
      </w:r>
      <w:r w:rsidRPr="00654469">
        <w:rPr>
          <w:rFonts w:asciiTheme="minorHAnsi" w:hAnsiTheme="minorHAnsi" w:cs="Times New Roman"/>
          <w:sz w:val="24"/>
          <w:szCs w:val="24"/>
        </w:rPr>
        <w:t xml:space="preserve"> egg donor </w:t>
      </w:r>
      <w:r w:rsidR="00355CA1" w:rsidRPr="00654469">
        <w:rPr>
          <w:rFonts w:asciiTheme="minorHAnsi" w:hAnsiTheme="minorHAnsi" w:cs="Times New Roman"/>
          <w:sz w:val="24"/>
          <w:szCs w:val="24"/>
        </w:rPr>
        <w:t xml:space="preserve">(20%) </w:t>
      </w:r>
      <w:r w:rsidRPr="00654469">
        <w:rPr>
          <w:rFonts w:asciiTheme="minorHAnsi" w:hAnsiTheme="minorHAnsi" w:cs="Times New Roman"/>
          <w:sz w:val="24"/>
          <w:szCs w:val="24"/>
        </w:rPr>
        <w:t>(</w:t>
      </w:r>
      <w:r w:rsidR="00B24676" w:rsidRPr="00654469">
        <w:rPr>
          <w:rFonts w:asciiTheme="minorHAnsi" w:hAnsiTheme="minorHAnsi" w:cs="Times New Roman"/>
          <w:sz w:val="24"/>
          <w:szCs w:val="24"/>
        </w:rPr>
        <w:t xml:space="preserve">3, </w:t>
      </w:r>
      <w:r w:rsidRPr="00654469">
        <w:rPr>
          <w:rFonts w:asciiTheme="minorHAnsi" w:hAnsiTheme="minorHAnsi" w:cs="Times New Roman"/>
          <w:sz w:val="24"/>
          <w:szCs w:val="24"/>
        </w:rPr>
        <w:t>12% combined donors</w:t>
      </w:r>
      <w:r w:rsidR="000C1BFA" w:rsidRPr="00654469">
        <w:rPr>
          <w:rFonts w:asciiTheme="minorHAnsi" w:hAnsiTheme="minorHAnsi" w:cs="Times New Roman"/>
          <w:sz w:val="24"/>
          <w:szCs w:val="24"/>
        </w:rPr>
        <w:t xml:space="preserve">) </w:t>
      </w:r>
      <w:r w:rsidR="00AD648C" w:rsidRPr="00654469">
        <w:rPr>
          <w:rFonts w:asciiTheme="minorHAnsi" w:hAnsiTheme="minorHAnsi" w:cs="Times New Roman"/>
          <w:sz w:val="24"/>
          <w:szCs w:val="24"/>
        </w:rPr>
        <w:t xml:space="preserve">had met registrants other than </w:t>
      </w:r>
      <w:r w:rsidR="008E3020" w:rsidRPr="00654469">
        <w:rPr>
          <w:rFonts w:asciiTheme="minorHAnsi" w:hAnsiTheme="minorHAnsi" w:cs="Times New Roman"/>
          <w:sz w:val="24"/>
          <w:szCs w:val="24"/>
        </w:rPr>
        <w:t>those</w:t>
      </w:r>
      <w:r w:rsidR="00AD648C" w:rsidRPr="00654469">
        <w:rPr>
          <w:rFonts w:asciiTheme="minorHAnsi" w:hAnsiTheme="minorHAnsi" w:cs="Times New Roman"/>
          <w:sz w:val="24"/>
          <w:szCs w:val="24"/>
        </w:rPr>
        <w:t xml:space="preserve"> to whom they had been linked. </w:t>
      </w:r>
      <w:r w:rsidR="00D37B21" w:rsidRPr="00654469">
        <w:rPr>
          <w:rFonts w:asciiTheme="minorHAnsi" w:hAnsiTheme="minorHAnsi" w:cs="Times New Roman"/>
          <w:sz w:val="24"/>
          <w:szCs w:val="24"/>
        </w:rPr>
        <w:t>This</w:t>
      </w:r>
      <w:r w:rsidR="00B24676" w:rsidRPr="00654469">
        <w:rPr>
          <w:rFonts w:asciiTheme="minorHAnsi" w:hAnsiTheme="minorHAnsi" w:cs="Times New Roman"/>
          <w:sz w:val="24"/>
          <w:szCs w:val="24"/>
        </w:rPr>
        <w:t xml:space="preserve"> </w:t>
      </w:r>
      <w:r w:rsidR="00FB4DD3" w:rsidRPr="00654469">
        <w:rPr>
          <w:rFonts w:asciiTheme="minorHAnsi" w:hAnsiTheme="minorHAnsi" w:cs="Times New Roman"/>
          <w:sz w:val="24"/>
          <w:szCs w:val="24"/>
        </w:rPr>
        <w:t>was</w:t>
      </w:r>
      <w:r w:rsidR="00B24676" w:rsidRPr="00654469">
        <w:rPr>
          <w:rFonts w:asciiTheme="minorHAnsi" w:hAnsiTheme="minorHAnsi" w:cs="Times New Roman"/>
          <w:sz w:val="24"/>
          <w:szCs w:val="24"/>
        </w:rPr>
        <w:t xml:space="preserve"> through </w:t>
      </w:r>
      <w:r w:rsidR="00917F0B" w:rsidRPr="00654469">
        <w:rPr>
          <w:rFonts w:asciiTheme="minorHAnsi" w:hAnsiTheme="minorHAnsi" w:cs="Times New Roman"/>
          <w:sz w:val="24"/>
          <w:szCs w:val="24"/>
        </w:rPr>
        <w:t xml:space="preserve">one of the regular </w:t>
      </w:r>
      <w:r w:rsidR="00AD648C" w:rsidRPr="00654469">
        <w:rPr>
          <w:rFonts w:asciiTheme="minorHAnsi" w:hAnsiTheme="minorHAnsi" w:cs="Times New Roman"/>
          <w:sz w:val="24"/>
          <w:szCs w:val="24"/>
        </w:rPr>
        <w:t>UKDL Registrants</w:t>
      </w:r>
      <w:r w:rsidR="00D21A63" w:rsidRPr="00654469">
        <w:rPr>
          <w:rFonts w:asciiTheme="minorHAnsi" w:hAnsiTheme="minorHAnsi" w:cs="Times New Roman"/>
          <w:sz w:val="24"/>
          <w:szCs w:val="24"/>
        </w:rPr>
        <w:t>’</w:t>
      </w:r>
      <w:r w:rsidR="00AD648C" w:rsidRPr="00654469">
        <w:rPr>
          <w:rFonts w:asciiTheme="minorHAnsi" w:hAnsiTheme="minorHAnsi" w:cs="Times New Roman"/>
          <w:sz w:val="24"/>
          <w:szCs w:val="24"/>
        </w:rPr>
        <w:t xml:space="preserve"> Panel </w:t>
      </w:r>
      <w:r w:rsidR="00917F0B" w:rsidRPr="00654469">
        <w:rPr>
          <w:rFonts w:asciiTheme="minorHAnsi" w:hAnsiTheme="minorHAnsi" w:cs="Times New Roman"/>
          <w:sz w:val="24"/>
          <w:szCs w:val="24"/>
        </w:rPr>
        <w:t xml:space="preserve">meetings </w:t>
      </w:r>
      <w:r w:rsidR="00AD648C" w:rsidRPr="00654469">
        <w:rPr>
          <w:rFonts w:asciiTheme="minorHAnsi" w:hAnsiTheme="minorHAnsi" w:cs="Times New Roman"/>
          <w:sz w:val="24"/>
          <w:szCs w:val="24"/>
        </w:rPr>
        <w:t>(</w:t>
      </w:r>
      <w:r w:rsidR="000C1BFA" w:rsidRPr="00654469">
        <w:rPr>
          <w:rFonts w:asciiTheme="minorHAnsi" w:hAnsiTheme="minorHAnsi" w:cs="Times New Roman"/>
          <w:sz w:val="24"/>
          <w:szCs w:val="24"/>
        </w:rPr>
        <w:t>open to all registrants)</w:t>
      </w:r>
      <w:r w:rsidR="00D21A63" w:rsidRPr="00654469">
        <w:rPr>
          <w:rFonts w:asciiTheme="minorHAnsi" w:hAnsiTheme="minorHAnsi" w:cs="Times New Roman"/>
          <w:sz w:val="24"/>
          <w:szCs w:val="24"/>
        </w:rPr>
        <w:t>,</w:t>
      </w:r>
      <w:r w:rsidR="00AD648C" w:rsidRPr="00654469">
        <w:rPr>
          <w:rFonts w:asciiTheme="minorHAnsi" w:hAnsiTheme="minorHAnsi" w:cs="Times New Roman"/>
          <w:sz w:val="24"/>
          <w:szCs w:val="24"/>
        </w:rPr>
        <w:t xml:space="preserve"> the Annual Meeting </w:t>
      </w:r>
      <w:r w:rsidR="000C1BFA" w:rsidRPr="00654469">
        <w:rPr>
          <w:rFonts w:asciiTheme="minorHAnsi" w:hAnsiTheme="minorHAnsi" w:cs="Times New Roman"/>
          <w:sz w:val="24"/>
          <w:szCs w:val="24"/>
        </w:rPr>
        <w:t>of registrants</w:t>
      </w:r>
      <w:r w:rsidR="00D21A63" w:rsidRPr="00654469">
        <w:rPr>
          <w:rFonts w:asciiTheme="minorHAnsi" w:hAnsiTheme="minorHAnsi" w:cs="Times New Roman"/>
          <w:sz w:val="24"/>
          <w:szCs w:val="24"/>
        </w:rPr>
        <w:t>,</w:t>
      </w:r>
      <w:r w:rsidR="000C1BFA" w:rsidRPr="00654469">
        <w:rPr>
          <w:rFonts w:asciiTheme="minorHAnsi" w:hAnsiTheme="minorHAnsi" w:cs="Times New Roman"/>
          <w:sz w:val="24"/>
          <w:szCs w:val="24"/>
        </w:rPr>
        <w:t xml:space="preserve"> </w:t>
      </w:r>
      <w:r w:rsidR="00AD648C" w:rsidRPr="00654469">
        <w:rPr>
          <w:rFonts w:asciiTheme="minorHAnsi" w:hAnsiTheme="minorHAnsi" w:cs="Times New Roman"/>
          <w:sz w:val="24"/>
          <w:szCs w:val="24"/>
        </w:rPr>
        <w:t xml:space="preserve">one-to-one contact </w:t>
      </w:r>
      <w:r w:rsidR="000F5B99" w:rsidRPr="00654469">
        <w:rPr>
          <w:rFonts w:asciiTheme="minorHAnsi" w:hAnsiTheme="minorHAnsi" w:cs="Times New Roman"/>
          <w:sz w:val="24"/>
          <w:szCs w:val="24"/>
        </w:rPr>
        <w:t xml:space="preserve">arranged </w:t>
      </w:r>
      <w:r w:rsidR="008D255F" w:rsidRPr="00654469">
        <w:rPr>
          <w:rFonts w:asciiTheme="minorHAnsi" w:hAnsiTheme="minorHAnsi" w:cs="Times New Roman"/>
          <w:sz w:val="24"/>
          <w:szCs w:val="24"/>
        </w:rPr>
        <w:t>via</w:t>
      </w:r>
      <w:r w:rsidR="00AD648C" w:rsidRPr="00654469">
        <w:rPr>
          <w:rFonts w:asciiTheme="minorHAnsi" w:hAnsiTheme="minorHAnsi" w:cs="Times New Roman"/>
          <w:sz w:val="24"/>
          <w:szCs w:val="24"/>
        </w:rPr>
        <w:t xml:space="preserve"> the UKDL staff</w:t>
      </w:r>
      <w:r w:rsidR="00B24676" w:rsidRPr="00654469">
        <w:rPr>
          <w:rFonts w:asciiTheme="minorHAnsi" w:hAnsiTheme="minorHAnsi" w:cs="Times New Roman"/>
          <w:sz w:val="24"/>
          <w:szCs w:val="24"/>
        </w:rPr>
        <w:t>, or a combination of these</w:t>
      </w:r>
      <w:r w:rsidR="00AD648C" w:rsidRPr="00654469">
        <w:rPr>
          <w:rFonts w:asciiTheme="minorHAnsi" w:hAnsiTheme="minorHAnsi" w:cs="Times New Roman"/>
          <w:sz w:val="24"/>
          <w:szCs w:val="24"/>
        </w:rPr>
        <w:t xml:space="preserve">. </w:t>
      </w:r>
      <w:r w:rsidR="00D21A63" w:rsidRPr="00654469">
        <w:rPr>
          <w:rFonts w:asciiTheme="minorHAnsi" w:hAnsiTheme="minorHAnsi" w:cs="Times New Roman"/>
          <w:sz w:val="24"/>
          <w:szCs w:val="24"/>
        </w:rPr>
        <w:t>Such contact</w:t>
      </w:r>
      <w:r w:rsidR="00AD648C" w:rsidRPr="00654469">
        <w:rPr>
          <w:rFonts w:asciiTheme="minorHAnsi" w:hAnsiTheme="minorHAnsi" w:cs="Times New Roman"/>
          <w:sz w:val="24"/>
          <w:szCs w:val="24"/>
        </w:rPr>
        <w:t xml:space="preserve"> was </w:t>
      </w:r>
      <w:r w:rsidR="00FF6F3E" w:rsidRPr="00654469">
        <w:rPr>
          <w:rFonts w:asciiTheme="minorHAnsi" w:hAnsiTheme="minorHAnsi" w:cs="Times New Roman"/>
          <w:sz w:val="24"/>
          <w:szCs w:val="24"/>
        </w:rPr>
        <w:t xml:space="preserve">far </w:t>
      </w:r>
      <w:r w:rsidR="00AD648C" w:rsidRPr="00654469">
        <w:rPr>
          <w:rFonts w:asciiTheme="minorHAnsi" w:hAnsiTheme="minorHAnsi" w:cs="Times New Roman"/>
          <w:sz w:val="24"/>
          <w:szCs w:val="24"/>
        </w:rPr>
        <w:t xml:space="preserve">more </w:t>
      </w:r>
      <w:r w:rsidR="00895F9A" w:rsidRPr="00654469">
        <w:rPr>
          <w:rFonts w:asciiTheme="minorHAnsi" w:hAnsiTheme="minorHAnsi" w:cs="Times New Roman"/>
          <w:sz w:val="24"/>
          <w:szCs w:val="24"/>
        </w:rPr>
        <w:t>often</w:t>
      </w:r>
      <w:r w:rsidR="00AD648C" w:rsidRPr="00654469">
        <w:rPr>
          <w:rFonts w:asciiTheme="minorHAnsi" w:hAnsiTheme="minorHAnsi" w:cs="Times New Roman"/>
          <w:sz w:val="24"/>
          <w:szCs w:val="24"/>
        </w:rPr>
        <w:t xml:space="preserve"> reported as</w:t>
      </w:r>
      <w:r w:rsidR="00895F9A" w:rsidRPr="00654469">
        <w:rPr>
          <w:rFonts w:asciiTheme="minorHAnsi" w:hAnsiTheme="minorHAnsi" w:cs="Times New Roman"/>
          <w:sz w:val="24"/>
          <w:szCs w:val="24"/>
        </w:rPr>
        <w:t xml:space="preserve"> </w:t>
      </w:r>
      <w:r w:rsidR="00133187" w:rsidRPr="00654469">
        <w:rPr>
          <w:rFonts w:asciiTheme="minorHAnsi" w:hAnsiTheme="minorHAnsi" w:cs="Times New Roman"/>
          <w:sz w:val="24"/>
          <w:szCs w:val="24"/>
        </w:rPr>
        <w:t>‘</w:t>
      </w:r>
      <w:r w:rsidR="00AD648C" w:rsidRPr="00654469">
        <w:rPr>
          <w:rFonts w:asciiTheme="minorHAnsi" w:hAnsiTheme="minorHAnsi" w:cs="Times New Roman"/>
          <w:sz w:val="24"/>
          <w:szCs w:val="24"/>
        </w:rPr>
        <w:t>helpful</w:t>
      </w:r>
      <w:r w:rsidR="00133187" w:rsidRPr="00654469">
        <w:rPr>
          <w:rFonts w:asciiTheme="minorHAnsi" w:hAnsiTheme="minorHAnsi" w:cs="Times New Roman"/>
          <w:sz w:val="24"/>
          <w:szCs w:val="24"/>
        </w:rPr>
        <w:t>’</w:t>
      </w:r>
      <w:r w:rsidR="00AD648C" w:rsidRPr="00654469">
        <w:rPr>
          <w:rFonts w:asciiTheme="minorHAnsi" w:hAnsiTheme="minorHAnsi" w:cs="Times New Roman"/>
          <w:sz w:val="24"/>
          <w:szCs w:val="24"/>
        </w:rPr>
        <w:t xml:space="preserve"> than not</w:t>
      </w:r>
      <w:r w:rsidR="00BD12A6" w:rsidRPr="00654469">
        <w:rPr>
          <w:rFonts w:asciiTheme="minorHAnsi" w:hAnsiTheme="minorHAnsi" w:cs="Times New Roman"/>
          <w:sz w:val="24"/>
          <w:szCs w:val="24"/>
        </w:rPr>
        <w:t>, such as by egg donor R</w:t>
      </w:r>
      <w:r w:rsidR="00A01CBD" w:rsidRPr="00654469">
        <w:rPr>
          <w:rFonts w:asciiTheme="minorHAnsi" w:hAnsiTheme="minorHAnsi" w:cs="Times New Roman"/>
          <w:sz w:val="24"/>
          <w:szCs w:val="24"/>
        </w:rPr>
        <w:t>F</w:t>
      </w:r>
      <w:r w:rsidR="00BD12A6" w:rsidRPr="00654469">
        <w:rPr>
          <w:rFonts w:asciiTheme="minorHAnsi" w:hAnsiTheme="minorHAnsi" w:cs="Times New Roman"/>
          <w:sz w:val="24"/>
          <w:szCs w:val="24"/>
        </w:rPr>
        <w:t>10</w:t>
      </w:r>
      <w:r w:rsidR="00DA43A8" w:rsidRPr="00654469">
        <w:rPr>
          <w:rFonts w:asciiTheme="minorHAnsi" w:hAnsiTheme="minorHAnsi" w:cs="Times New Roman"/>
          <w:sz w:val="24"/>
          <w:szCs w:val="24"/>
        </w:rPr>
        <w:t>:</w:t>
      </w:r>
      <w:r w:rsidR="00BD12A6" w:rsidRPr="00654469">
        <w:rPr>
          <w:rFonts w:asciiTheme="minorHAnsi" w:hAnsiTheme="minorHAnsi" w:cs="Times New Roman"/>
          <w:sz w:val="24"/>
          <w:szCs w:val="24"/>
        </w:rPr>
        <w:t xml:space="preserve"> </w:t>
      </w:r>
      <w:r w:rsidR="0031380E" w:rsidRPr="00654469">
        <w:rPr>
          <w:rFonts w:asciiTheme="minorHAnsi" w:hAnsiTheme="minorHAnsi" w:cs="Times New Roman"/>
          <w:sz w:val="24"/>
          <w:szCs w:val="24"/>
        </w:rPr>
        <w:t>“</w:t>
      </w:r>
      <w:r w:rsidR="00FF6F3E" w:rsidRPr="00654469">
        <w:rPr>
          <w:rFonts w:asciiTheme="minorHAnsi" w:hAnsiTheme="minorHAnsi" w:cs="Times New Roman"/>
          <w:sz w:val="24"/>
          <w:szCs w:val="24"/>
        </w:rPr>
        <w:t xml:space="preserve"> </w:t>
      </w:r>
      <w:r w:rsidR="00FF6F3E" w:rsidRPr="00654469">
        <w:rPr>
          <w:rFonts w:asciiTheme="minorHAnsi" w:hAnsiTheme="minorHAnsi" w:cs="Courier New"/>
          <w:i/>
          <w:sz w:val="24"/>
          <w:szCs w:val="24"/>
        </w:rPr>
        <w:t>..... the regular meetings are also a great way to network and share experiences, also registrants support one another which is vital</w:t>
      </w:r>
      <w:r w:rsidR="0031380E" w:rsidRPr="00654469">
        <w:rPr>
          <w:rFonts w:asciiTheme="minorHAnsi" w:hAnsiTheme="minorHAnsi" w:cs="Courier New"/>
          <w:i/>
          <w:sz w:val="24"/>
          <w:szCs w:val="24"/>
        </w:rPr>
        <w:t>”</w:t>
      </w:r>
      <w:r w:rsidR="00FF6F3E" w:rsidRPr="00654469">
        <w:rPr>
          <w:rFonts w:asciiTheme="minorHAnsi" w:hAnsiTheme="minorHAnsi" w:cs="Courier New"/>
          <w:i/>
          <w:sz w:val="24"/>
          <w:szCs w:val="24"/>
        </w:rPr>
        <w:t>.</w:t>
      </w:r>
      <w:r w:rsidR="007E337B" w:rsidRPr="00654469">
        <w:rPr>
          <w:rFonts w:asciiTheme="minorHAnsi" w:hAnsiTheme="minorHAnsi" w:cs="Courier New"/>
          <w:i/>
          <w:sz w:val="24"/>
          <w:szCs w:val="24"/>
        </w:rPr>
        <w:t xml:space="preserve"> </w:t>
      </w:r>
    </w:p>
    <w:p w:rsidR="00FF6F3E" w:rsidRPr="00654469" w:rsidRDefault="00FF6F3E" w:rsidP="00A00537">
      <w:pPr>
        <w:autoSpaceDE w:val="0"/>
        <w:autoSpaceDN w:val="0"/>
        <w:adjustRightInd w:val="0"/>
        <w:spacing w:after="0" w:line="360" w:lineRule="auto"/>
        <w:ind w:right="571"/>
        <w:jc w:val="both"/>
        <w:rPr>
          <w:rFonts w:cs="Times New Roman"/>
          <w:sz w:val="24"/>
          <w:szCs w:val="24"/>
        </w:rPr>
      </w:pPr>
    </w:p>
    <w:p w:rsidR="00AD648C" w:rsidRPr="00654469" w:rsidRDefault="00D21A63" w:rsidP="00A00537">
      <w:pPr>
        <w:autoSpaceDE w:val="0"/>
        <w:autoSpaceDN w:val="0"/>
        <w:adjustRightInd w:val="0"/>
        <w:spacing w:after="0" w:line="360" w:lineRule="auto"/>
        <w:ind w:right="571"/>
        <w:jc w:val="both"/>
        <w:rPr>
          <w:rFonts w:cs="Courier New"/>
          <w:i/>
          <w:sz w:val="24"/>
          <w:szCs w:val="24"/>
        </w:rPr>
      </w:pPr>
      <w:r w:rsidRPr="00654469">
        <w:rPr>
          <w:rFonts w:cs="Times New Roman"/>
          <w:sz w:val="24"/>
          <w:szCs w:val="24"/>
        </w:rPr>
        <w:t xml:space="preserve">A </w:t>
      </w:r>
      <w:r w:rsidR="00FF6F3E" w:rsidRPr="00654469">
        <w:rPr>
          <w:rFonts w:cs="Times New Roman"/>
          <w:sz w:val="24"/>
          <w:szCs w:val="24"/>
        </w:rPr>
        <w:t xml:space="preserve">small number </w:t>
      </w:r>
      <w:r w:rsidRPr="00654469">
        <w:rPr>
          <w:rFonts w:cs="Times New Roman"/>
          <w:sz w:val="24"/>
          <w:szCs w:val="24"/>
        </w:rPr>
        <w:t xml:space="preserve">reported </w:t>
      </w:r>
      <w:r w:rsidR="00FF6F3E" w:rsidRPr="00654469">
        <w:rPr>
          <w:rFonts w:cs="Times New Roman"/>
          <w:sz w:val="24"/>
          <w:szCs w:val="24"/>
        </w:rPr>
        <w:t xml:space="preserve">such contact </w:t>
      </w:r>
      <w:r w:rsidRPr="00654469">
        <w:rPr>
          <w:rFonts w:cs="Times New Roman"/>
          <w:sz w:val="24"/>
          <w:szCs w:val="24"/>
        </w:rPr>
        <w:t xml:space="preserve">as </w:t>
      </w:r>
      <w:r w:rsidR="00FF6F3E" w:rsidRPr="00654469">
        <w:rPr>
          <w:rFonts w:cs="Times New Roman"/>
          <w:sz w:val="24"/>
          <w:szCs w:val="24"/>
        </w:rPr>
        <w:t>unhelpful</w:t>
      </w:r>
      <w:r w:rsidRPr="00654469">
        <w:rPr>
          <w:rFonts w:cs="Times New Roman"/>
          <w:sz w:val="24"/>
          <w:szCs w:val="24"/>
        </w:rPr>
        <w:t>. Although there was little to indicate the reasons for this,</w:t>
      </w:r>
      <w:r w:rsidR="00FF6F3E" w:rsidRPr="00654469">
        <w:rPr>
          <w:rFonts w:cs="Times New Roman"/>
          <w:sz w:val="24"/>
          <w:szCs w:val="24"/>
        </w:rPr>
        <w:t xml:space="preserve"> one donor-conceived adult</w:t>
      </w:r>
      <w:r w:rsidR="009618C7" w:rsidRPr="00654469">
        <w:rPr>
          <w:rFonts w:cs="Times New Roman"/>
          <w:sz w:val="24"/>
          <w:szCs w:val="24"/>
        </w:rPr>
        <w:t>, R</w:t>
      </w:r>
      <w:r w:rsidR="00A01CBD" w:rsidRPr="00654469">
        <w:rPr>
          <w:rFonts w:cs="Times New Roman"/>
          <w:sz w:val="24"/>
          <w:szCs w:val="24"/>
        </w:rPr>
        <w:t>F</w:t>
      </w:r>
      <w:r w:rsidR="009618C7" w:rsidRPr="00654469">
        <w:rPr>
          <w:rFonts w:cs="Times New Roman"/>
          <w:sz w:val="24"/>
          <w:szCs w:val="24"/>
        </w:rPr>
        <w:t>35,</w:t>
      </w:r>
      <w:r w:rsidR="00FF6F3E" w:rsidRPr="00654469">
        <w:rPr>
          <w:rFonts w:cs="Times New Roman"/>
          <w:sz w:val="24"/>
          <w:szCs w:val="24"/>
        </w:rPr>
        <w:t xml:space="preserve"> described </w:t>
      </w:r>
      <w:r w:rsidR="00956801" w:rsidRPr="00654469">
        <w:rPr>
          <w:rFonts w:cs="Times New Roman"/>
          <w:sz w:val="24"/>
          <w:szCs w:val="24"/>
        </w:rPr>
        <w:t>hers</w:t>
      </w:r>
      <w:r w:rsidR="00FF6F3E" w:rsidRPr="00654469">
        <w:rPr>
          <w:rFonts w:cs="Times New Roman"/>
          <w:sz w:val="24"/>
          <w:szCs w:val="24"/>
        </w:rPr>
        <w:t xml:space="preserve"> </w:t>
      </w:r>
      <w:r w:rsidR="000F5B99" w:rsidRPr="00654469">
        <w:rPr>
          <w:rFonts w:cs="Times New Roman"/>
          <w:sz w:val="24"/>
          <w:szCs w:val="24"/>
        </w:rPr>
        <w:t>thus</w:t>
      </w:r>
      <w:r w:rsidR="00AD648C" w:rsidRPr="00654469">
        <w:rPr>
          <w:rFonts w:cs="Times New Roman"/>
          <w:sz w:val="24"/>
          <w:szCs w:val="24"/>
        </w:rPr>
        <w:t>:</w:t>
      </w:r>
      <w:r w:rsidR="009618C7" w:rsidRPr="00654469">
        <w:rPr>
          <w:rFonts w:cs="Times New Roman"/>
          <w:sz w:val="24"/>
          <w:szCs w:val="24"/>
        </w:rPr>
        <w:t xml:space="preserve"> </w:t>
      </w:r>
      <w:r w:rsidR="0031380E" w:rsidRPr="00654469">
        <w:rPr>
          <w:rFonts w:cs="Times New Roman"/>
          <w:sz w:val="24"/>
          <w:szCs w:val="24"/>
        </w:rPr>
        <w:t>“</w:t>
      </w:r>
      <w:r w:rsidR="00AD648C" w:rsidRPr="00654469">
        <w:rPr>
          <w:rFonts w:cs="Courier New"/>
          <w:i/>
          <w:sz w:val="24"/>
          <w:szCs w:val="24"/>
        </w:rPr>
        <w:t xml:space="preserve">I found it very upsetting meeting other members as I took being donor conceived as a </w:t>
      </w:r>
      <w:r w:rsidR="00AD648C" w:rsidRPr="00654469">
        <w:rPr>
          <w:rFonts w:cs="Courier New"/>
          <w:i/>
          <w:sz w:val="24"/>
          <w:szCs w:val="24"/>
        </w:rPr>
        <w:lastRenderedPageBreak/>
        <w:t>positive thing, knowing how much my parents wanted me, and most other people were very unsure of themselves and blamed their parents for making them incomplete.</w:t>
      </w:r>
      <w:r w:rsidR="00AD648C" w:rsidRPr="00654469">
        <w:rPr>
          <w:rFonts w:cs="Courier New"/>
          <w:sz w:val="24"/>
          <w:szCs w:val="24"/>
        </w:rPr>
        <w:t xml:space="preserve"> </w:t>
      </w:r>
      <w:r w:rsidR="00AD648C" w:rsidRPr="00654469">
        <w:rPr>
          <w:rFonts w:cs="Courier New"/>
          <w:i/>
          <w:sz w:val="24"/>
          <w:szCs w:val="24"/>
        </w:rPr>
        <w:t>I think it would be useful to have some good examples discussed at future meetings</w:t>
      </w:r>
      <w:r w:rsidR="0031380E" w:rsidRPr="00654469">
        <w:rPr>
          <w:rFonts w:cs="Courier New"/>
          <w:i/>
          <w:sz w:val="24"/>
          <w:szCs w:val="24"/>
        </w:rPr>
        <w:t>”</w:t>
      </w:r>
      <w:r w:rsidR="00AD648C" w:rsidRPr="00654469">
        <w:rPr>
          <w:rFonts w:cs="Courier New"/>
          <w:i/>
          <w:sz w:val="24"/>
          <w:szCs w:val="24"/>
        </w:rPr>
        <w:t>.</w:t>
      </w:r>
      <w:r w:rsidR="008E3020" w:rsidRPr="00654469">
        <w:rPr>
          <w:rFonts w:cs="Courier New"/>
          <w:i/>
          <w:sz w:val="24"/>
          <w:szCs w:val="24"/>
        </w:rPr>
        <w:t xml:space="preserve"> </w:t>
      </w:r>
    </w:p>
    <w:p w:rsidR="00AD648C" w:rsidRPr="00654469" w:rsidRDefault="00AD648C" w:rsidP="00A00537">
      <w:pPr>
        <w:pStyle w:val="PlainText"/>
        <w:spacing w:line="360" w:lineRule="auto"/>
        <w:ind w:right="571"/>
        <w:jc w:val="both"/>
        <w:rPr>
          <w:rFonts w:asciiTheme="minorHAnsi" w:hAnsiTheme="minorHAnsi" w:cs="Courier New"/>
          <w:i/>
          <w:sz w:val="24"/>
          <w:szCs w:val="24"/>
        </w:rPr>
      </w:pPr>
    </w:p>
    <w:p w:rsidR="00B46777" w:rsidRPr="00654469" w:rsidRDefault="00B46777" w:rsidP="00A00537">
      <w:pPr>
        <w:pStyle w:val="ListParagraph"/>
        <w:numPr>
          <w:ilvl w:val="0"/>
          <w:numId w:val="7"/>
        </w:numPr>
        <w:autoSpaceDE w:val="0"/>
        <w:autoSpaceDN w:val="0"/>
        <w:adjustRightInd w:val="0"/>
        <w:spacing w:after="0" w:line="360" w:lineRule="auto"/>
        <w:ind w:right="4"/>
        <w:jc w:val="both"/>
        <w:rPr>
          <w:rFonts w:cs="Arial"/>
          <w:bCs/>
          <w:i/>
          <w:color w:val="000000"/>
          <w:sz w:val="24"/>
          <w:szCs w:val="24"/>
        </w:rPr>
      </w:pPr>
      <w:r w:rsidRPr="00654469">
        <w:rPr>
          <w:rFonts w:cs="Arial"/>
          <w:bCs/>
          <w:i/>
          <w:color w:val="000000"/>
          <w:sz w:val="24"/>
          <w:szCs w:val="24"/>
        </w:rPr>
        <w:t>How the services should be funded</w:t>
      </w:r>
      <w:r w:rsidR="00781FC4" w:rsidRPr="00654469">
        <w:rPr>
          <w:rFonts w:cs="Arial"/>
          <w:bCs/>
          <w:i/>
          <w:color w:val="000000"/>
          <w:sz w:val="24"/>
          <w:szCs w:val="24"/>
        </w:rPr>
        <w:t xml:space="preserve"> and potential impact on usage</w:t>
      </w:r>
    </w:p>
    <w:p w:rsidR="00B46777" w:rsidRPr="00654469" w:rsidRDefault="00B46777" w:rsidP="00A00537">
      <w:pPr>
        <w:autoSpaceDE w:val="0"/>
        <w:autoSpaceDN w:val="0"/>
        <w:adjustRightInd w:val="0"/>
        <w:spacing w:after="0" w:line="360" w:lineRule="auto"/>
        <w:ind w:right="4"/>
        <w:jc w:val="both"/>
        <w:rPr>
          <w:rFonts w:cs="Arial"/>
          <w:bCs/>
          <w:color w:val="000000"/>
          <w:sz w:val="24"/>
          <w:szCs w:val="24"/>
        </w:rPr>
      </w:pPr>
      <w:r w:rsidRPr="00654469">
        <w:rPr>
          <w:rFonts w:cs="Arial"/>
          <w:bCs/>
          <w:color w:val="000000"/>
          <w:sz w:val="24"/>
          <w:szCs w:val="24"/>
        </w:rPr>
        <w:t>A</w:t>
      </w:r>
      <w:r w:rsidR="00B25B8C" w:rsidRPr="00654469">
        <w:rPr>
          <w:rFonts w:cs="Arial"/>
          <w:bCs/>
          <w:color w:val="000000"/>
          <w:sz w:val="24"/>
          <w:szCs w:val="24"/>
        </w:rPr>
        <w:t>s outlined earlier</w:t>
      </w:r>
      <w:r w:rsidRPr="00654469">
        <w:rPr>
          <w:rFonts w:cs="Arial"/>
          <w:bCs/>
          <w:color w:val="000000"/>
          <w:sz w:val="24"/>
          <w:szCs w:val="24"/>
        </w:rPr>
        <w:t>, all UKDL services were free except for DNA testing</w:t>
      </w:r>
      <w:r w:rsidR="00B25B8C" w:rsidRPr="00654469">
        <w:rPr>
          <w:rFonts w:cs="Arial"/>
          <w:bCs/>
          <w:color w:val="000000"/>
          <w:sz w:val="24"/>
          <w:szCs w:val="24"/>
        </w:rPr>
        <w:t xml:space="preserve"> and therapeutic counselling </w:t>
      </w:r>
      <w:r w:rsidR="00FB4DD3" w:rsidRPr="00654469">
        <w:rPr>
          <w:rFonts w:cs="Arial"/>
          <w:bCs/>
          <w:color w:val="000000"/>
          <w:sz w:val="24"/>
          <w:szCs w:val="24"/>
        </w:rPr>
        <w:t>after</w:t>
      </w:r>
      <w:r w:rsidR="00B25B8C" w:rsidRPr="00654469">
        <w:rPr>
          <w:rFonts w:cs="Arial"/>
          <w:bCs/>
          <w:color w:val="000000"/>
          <w:sz w:val="24"/>
          <w:szCs w:val="24"/>
        </w:rPr>
        <w:t xml:space="preserve"> a limited number</w:t>
      </w:r>
      <w:r w:rsidR="00481668" w:rsidRPr="00654469">
        <w:rPr>
          <w:rFonts w:cs="Arial"/>
          <w:bCs/>
          <w:color w:val="000000"/>
          <w:sz w:val="24"/>
          <w:szCs w:val="24"/>
        </w:rPr>
        <w:t xml:space="preserve"> of sessions</w:t>
      </w:r>
      <w:r w:rsidRPr="00654469">
        <w:rPr>
          <w:rFonts w:cs="Arial"/>
          <w:bCs/>
          <w:color w:val="000000"/>
          <w:sz w:val="24"/>
          <w:szCs w:val="24"/>
        </w:rPr>
        <w:t xml:space="preserve">. </w:t>
      </w:r>
      <w:r w:rsidR="0058154B" w:rsidRPr="00654469">
        <w:rPr>
          <w:rFonts w:cs="Arial"/>
          <w:bCs/>
          <w:color w:val="000000"/>
          <w:sz w:val="24"/>
          <w:szCs w:val="24"/>
        </w:rPr>
        <w:t xml:space="preserve">Respondents were invited to give their </w:t>
      </w:r>
      <w:r w:rsidRPr="00654469">
        <w:rPr>
          <w:rFonts w:cs="Arial"/>
          <w:bCs/>
          <w:color w:val="000000"/>
          <w:sz w:val="24"/>
          <w:szCs w:val="24"/>
        </w:rPr>
        <w:t>views on charging for DNA tests, joining the register</w:t>
      </w:r>
      <w:r w:rsidR="00F56521" w:rsidRPr="00654469">
        <w:rPr>
          <w:rFonts w:cs="Arial"/>
          <w:bCs/>
          <w:color w:val="000000"/>
          <w:sz w:val="24"/>
          <w:szCs w:val="24"/>
        </w:rPr>
        <w:t xml:space="preserve">, </w:t>
      </w:r>
      <w:r w:rsidRPr="00654469">
        <w:rPr>
          <w:rFonts w:cs="Arial"/>
          <w:bCs/>
          <w:color w:val="000000"/>
          <w:sz w:val="24"/>
          <w:szCs w:val="24"/>
        </w:rPr>
        <w:t xml:space="preserve">ongoing registration </w:t>
      </w:r>
      <w:r w:rsidR="0058154B" w:rsidRPr="00654469">
        <w:rPr>
          <w:rFonts w:cs="Arial"/>
          <w:bCs/>
          <w:color w:val="000000"/>
          <w:sz w:val="24"/>
          <w:szCs w:val="24"/>
        </w:rPr>
        <w:t xml:space="preserve">and </w:t>
      </w:r>
      <w:r w:rsidRPr="00654469">
        <w:rPr>
          <w:rFonts w:cs="Arial"/>
          <w:bCs/>
          <w:color w:val="000000"/>
          <w:sz w:val="24"/>
          <w:szCs w:val="24"/>
        </w:rPr>
        <w:t>whether charg</w:t>
      </w:r>
      <w:r w:rsidR="00481668" w:rsidRPr="00654469">
        <w:rPr>
          <w:rFonts w:cs="Arial"/>
          <w:bCs/>
          <w:color w:val="000000"/>
          <w:sz w:val="24"/>
          <w:szCs w:val="24"/>
        </w:rPr>
        <w:t>ing</w:t>
      </w:r>
      <w:r w:rsidRPr="00654469">
        <w:rPr>
          <w:rFonts w:cs="Arial"/>
          <w:bCs/>
          <w:color w:val="000000"/>
          <w:sz w:val="24"/>
          <w:szCs w:val="24"/>
        </w:rPr>
        <w:t xml:space="preserve"> would have inhibited take</w:t>
      </w:r>
      <w:r w:rsidR="0058154B" w:rsidRPr="00654469">
        <w:rPr>
          <w:rFonts w:cs="Arial"/>
          <w:bCs/>
          <w:color w:val="000000"/>
          <w:sz w:val="24"/>
          <w:szCs w:val="24"/>
        </w:rPr>
        <w:t>-</w:t>
      </w:r>
      <w:r w:rsidRPr="00654469">
        <w:rPr>
          <w:rFonts w:cs="Arial"/>
          <w:bCs/>
          <w:color w:val="000000"/>
          <w:sz w:val="24"/>
          <w:szCs w:val="24"/>
        </w:rPr>
        <w:t>up.</w:t>
      </w:r>
    </w:p>
    <w:p w:rsidR="00EA4FB0" w:rsidRPr="00654469" w:rsidRDefault="00EA4FB0" w:rsidP="00A00537">
      <w:pPr>
        <w:autoSpaceDE w:val="0"/>
        <w:autoSpaceDN w:val="0"/>
        <w:adjustRightInd w:val="0"/>
        <w:spacing w:after="0" w:line="360" w:lineRule="auto"/>
        <w:ind w:right="4"/>
        <w:jc w:val="both"/>
        <w:rPr>
          <w:rFonts w:cs="Arial"/>
          <w:bCs/>
          <w:color w:val="000000"/>
          <w:sz w:val="24"/>
          <w:szCs w:val="24"/>
        </w:rPr>
      </w:pPr>
    </w:p>
    <w:p w:rsidR="00EA4FB0" w:rsidRPr="00654469" w:rsidRDefault="00EA4FB0" w:rsidP="00A00537">
      <w:pPr>
        <w:spacing w:line="360" w:lineRule="auto"/>
        <w:jc w:val="both"/>
        <w:rPr>
          <w:sz w:val="24"/>
          <w:szCs w:val="24"/>
        </w:rPr>
      </w:pPr>
      <w:r w:rsidRPr="00654469">
        <w:rPr>
          <w:sz w:val="24"/>
          <w:szCs w:val="24"/>
        </w:rPr>
        <w:t xml:space="preserve">While </w:t>
      </w:r>
      <w:r w:rsidR="0038558C" w:rsidRPr="00654469">
        <w:rPr>
          <w:sz w:val="24"/>
          <w:szCs w:val="24"/>
        </w:rPr>
        <w:t>views</w:t>
      </w:r>
      <w:r w:rsidR="00FB4DD3" w:rsidRPr="00654469">
        <w:rPr>
          <w:sz w:val="24"/>
          <w:szCs w:val="24"/>
        </w:rPr>
        <w:t xml:space="preserve"> about</w:t>
      </w:r>
      <w:r w:rsidRPr="00654469">
        <w:rPr>
          <w:sz w:val="24"/>
          <w:szCs w:val="24"/>
        </w:rPr>
        <w:t xml:space="preserve"> </w:t>
      </w:r>
      <w:r w:rsidR="0038558C" w:rsidRPr="00654469">
        <w:rPr>
          <w:sz w:val="24"/>
          <w:szCs w:val="24"/>
        </w:rPr>
        <w:t xml:space="preserve">charging for </w:t>
      </w:r>
      <w:r w:rsidRPr="00654469">
        <w:rPr>
          <w:sz w:val="24"/>
          <w:szCs w:val="24"/>
        </w:rPr>
        <w:t xml:space="preserve">DNA testing were </w:t>
      </w:r>
      <w:r w:rsidR="003475EE" w:rsidRPr="00654469">
        <w:rPr>
          <w:sz w:val="24"/>
          <w:szCs w:val="24"/>
        </w:rPr>
        <w:t xml:space="preserve">fairly </w:t>
      </w:r>
      <w:r w:rsidR="001157D9" w:rsidRPr="00654469">
        <w:rPr>
          <w:sz w:val="24"/>
          <w:szCs w:val="24"/>
        </w:rPr>
        <w:t xml:space="preserve">evenly </w:t>
      </w:r>
      <w:r w:rsidR="001157D9" w:rsidRPr="00654469">
        <w:rPr>
          <w:color w:val="FF0000"/>
          <w:sz w:val="24"/>
          <w:szCs w:val="24"/>
        </w:rPr>
        <w:t>spread</w:t>
      </w:r>
      <w:r w:rsidR="004A4D57" w:rsidRPr="00654469">
        <w:rPr>
          <w:color w:val="FF0000"/>
          <w:sz w:val="24"/>
          <w:szCs w:val="24"/>
        </w:rPr>
        <w:t xml:space="preserve"> (29</w:t>
      </w:r>
      <w:r w:rsidR="00E17FAC">
        <w:rPr>
          <w:color w:val="FF0000"/>
          <w:sz w:val="24"/>
          <w:szCs w:val="24"/>
        </w:rPr>
        <w:t xml:space="preserve">, </w:t>
      </w:r>
      <w:r w:rsidR="004A4D57" w:rsidRPr="00654469">
        <w:rPr>
          <w:color w:val="FF0000"/>
          <w:sz w:val="24"/>
          <w:szCs w:val="24"/>
        </w:rPr>
        <w:t xml:space="preserve">32% </w:t>
      </w:r>
      <w:r w:rsidR="00E17FAC">
        <w:rPr>
          <w:color w:val="FF0000"/>
          <w:sz w:val="24"/>
          <w:szCs w:val="24"/>
        </w:rPr>
        <w:t>were against</w:t>
      </w:r>
      <w:r w:rsidR="004A4D57" w:rsidRPr="00654469">
        <w:rPr>
          <w:color w:val="FF0000"/>
          <w:sz w:val="24"/>
          <w:szCs w:val="24"/>
        </w:rPr>
        <w:t>; 18</w:t>
      </w:r>
      <w:r w:rsidR="00E17FAC">
        <w:rPr>
          <w:color w:val="FF0000"/>
          <w:sz w:val="24"/>
          <w:szCs w:val="24"/>
        </w:rPr>
        <w:t xml:space="preserve">, </w:t>
      </w:r>
      <w:r w:rsidR="004A4D57" w:rsidRPr="00654469">
        <w:rPr>
          <w:color w:val="FF0000"/>
          <w:sz w:val="24"/>
          <w:szCs w:val="24"/>
        </w:rPr>
        <w:t>20% were not sure; 41, 45%</w:t>
      </w:r>
      <w:r w:rsidR="005A0572">
        <w:rPr>
          <w:color w:val="FF0000"/>
          <w:sz w:val="24"/>
          <w:szCs w:val="24"/>
        </w:rPr>
        <w:t xml:space="preserve"> agreed with charging)</w:t>
      </w:r>
      <w:r w:rsidRPr="00654469">
        <w:rPr>
          <w:sz w:val="24"/>
          <w:szCs w:val="24"/>
        </w:rPr>
        <w:t>, high levels of opposition to charging for joining (</w:t>
      </w:r>
      <w:r w:rsidR="00917F0B" w:rsidRPr="00654469">
        <w:rPr>
          <w:sz w:val="24"/>
          <w:szCs w:val="24"/>
        </w:rPr>
        <w:t xml:space="preserve">69 </w:t>
      </w:r>
      <w:r w:rsidR="00E220AE" w:rsidRPr="00654469">
        <w:rPr>
          <w:sz w:val="24"/>
          <w:szCs w:val="24"/>
        </w:rPr>
        <w:t>[</w:t>
      </w:r>
      <w:r w:rsidRPr="00654469">
        <w:rPr>
          <w:sz w:val="24"/>
          <w:szCs w:val="24"/>
        </w:rPr>
        <w:t>76%</w:t>
      </w:r>
      <w:r w:rsidR="00E220AE" w:rsidRPr="00654469">
        <w:rPr>
          <w:sz w:val="24"/>
          <w:szCs w:val="24"/>
        </w:rPr>
        <w:t>]</w:t>
      </w:r>
      <w:r w:rsidRPr="00654469">
        <w:rPr>
          <w:sz w:val="24"/>
          <w:szCs w:val="24"/>
        </w:rPr>
        <w:t>) and ongoing registration (</w:t>
      </w:r>
      <w:r w:rsidR="00917F0B" w:rsidRPr="00654469">
        <w:rPr>
          <w:sz w:val="24"/>
          <w:szCs w:val="24"/>
        </w:rPr>
        <w:t xml:space="preserve">71 </w:t>
      </w:r>
      <w:r w:rsidR="00E220AE" w:rsidRPr="00654469">
        <w:rPr>
          <w:sz w:val="24"/>
          <w:szCs w:val="24"/>
        </w:rPr>
        <w:t>[</w:t>
      </w:r>
      <w:r w:rsidRPr="00654469">
        <w:rPr>
          <w:sz w:val="24"/>
          <w:szCs w:val="24"/>
        </w:rPr>
        <w:t>78%</w:t>
      </w:r>
      <w:r w:rsidR="00E220AE" w:rsidRPr="00654469">
        <w:rPr>
          <w:sz w:val="24"/>
          <w:szCs w:val="24"/>
        </w:rPr>
        <w:t>]</w:t>
      </w:r>
      <w:r w:rsidRPr="00654469">
        <w:rPr>
          <w:sz w:val="24"/>
          <w:szCs w:val="24"/>
        </w:rPr>
        <w:t>)</w:t>
      </w:r>
      <w:r w:rsidR="00E074B8" w:rsidRPr="00654469">
        <w:rPr>
          <w:sz w:val="24"/>
          <w:szCs w:val="24"/>
        </w:rPr>
        <w:t xml:space="preserve"> were reported</w:t>
      </w:r>
      <w:r w:rsidRPr="00654469">
        <w:rPr>
          <w:sz w:val="24"/>
          <w:szCs w:val="24"/>
        </w:rPr>
        <w:t>.</w:t>
      </w:r>
      <w:r w:rsidR="007E337B" w:rsidRPr="00654469">
        <w:rPr>
          <w:sz w:val="24"/>
          <w:szCs w:val="24"/>
        </w:rPr>
        <w:t xml:space="preserve"> </w:t>
      </w:r>
      <w:r w:rsidR="00B25B8C" w:rsidRPr="00654469">
        <w:rPr>
          <w:sz w:val="24"/>
          <w:szCs w:val="24"/>
        </w:rPr>
        <w:t xml:space="preserve">The potential </w:t>
      </w:r>
      <w:r w:rsidR="00481668" w:rsidRPr="00654469">
        <w:rPr>
          <w:sz w:val="24"/>
          <w:szCs w:val="24"/>
        </w:rPr>
        <w:t xml:space="preserve">negative </w:t>
      </w:r>
      <w:r w:rsidR="00B25B8C" w:rsidRPr="00654469">
        <w:rPr>
          <w:sz w:val="24"/>
          <w:szCs w:val="24"/>
        </w:rPr>
        <w:t xml:space="preserve">impact of introducing </w:t>
      </w:r>
      <w:r w:rsidRPr="00654469">
        <w:rPr>
          <w:sz w:val="24"/>
          <w:szCs w:val="24"/>
        </w:rPr>
        <w:t xml:space="preserve">higher charges </w:t>
      </w:r>
      <w:r w:rsidR="00F64C31" w:rsidRPr="00654469">
        <w:rPr>
          <w:sz w:val="24"/>
          <w:szCs w:val="24"/>
        </w:rPr>
        <w:t xml:space="preserve">for DNA testing </w:t>
      </w:r>
      <w:r w:rsidR="003475EE" w:rsidRPr="00654469">
        <w:rPr>
          <w:color w:val="FF0000"/>
          <w:sz w:val="24"/>
          <w:szCs w:val="24"/>
        </w:rPr>
        <w:t>(</w:t>
      </w:r>
      <w:r w:rsidR="003475EE" w:rsidRPr="00654469">
        <w:rPr>
          <w:rFonts w:cs="Arial"/>
          <w:color w:val="FF0000"/>
          <w:sz w:val="24"/>
          <w:szCs w:val="24"/>
        </w:rPr>
        <w:t>23</w:t>
      </w:r>
      <w:r w:rsidR="005A0572">
        <w:rPr>
          <w:rFonts w:cs="Arial"/>
          <w:color w:val="FF0000"/>
          <w:sz w:val="24"/>
          <w:szCs w:val="24"/>
        </w:rPr>
        <w:t xml:space="preserve">, </w:t>
      </w:r>
      <w:r w:rsidR="003475EE" w:rsidRPr="00654469">
        <w:rPr>
          <w:rFonts w:cs="Arial"/>
          <w:color w:val="FF0000"/>
          <w:sz w:val="24"/>
          <w:szCs w:val="24"/>
        </w:rPr>
        <w:t>25% said they would not have registered)</w:t>
      </w:r>
      <w:r w:rsidR="003475EE" w:rsidRPr="00654469">
        <w:rPr>
          <w:rFonts w:cs="Arial"/>
          <w:color w:val="000000"/>
          <w:sz w:val="24"/>
          <w:szCs w:val="24"/>
        </w:rPr>
        <w:t xml:space="preserve"> </w:t>
      </w:r>
      <w:r w:rsidR="001015BC" w:rsidRPr="00654469">
        <w:rPr>
          <w:sz w:val="24"/>
          <w:szCs w:val="24"/>
        </w:rPr>
        <w:t xml:space="preserve">or a registration fee </w:t>
      </w:r>
      <w:r w:rsidR="003475EE" w:rsidRPr="00654469">
        <w:rPr>
          <w:color w:val="FF0000"/>
          <w:sz w:val="24"/>
          <w:szCs w:val="24"/>
        </w:rPr>
        <w:t>(20</w:t>
      </w:r>
      <w:r w:rsidR="005A0572">
        <w:rPr>
          <w:color w:val="FF0000"/>
          <w:sz w:val="24"/>
          <w:szCs w:val="24"/>
        </w:rPr>
        <w:t>,</w:t>
      </w:r>
      <w:r w:rsidR="003475EE" w:rsidRPr="00654469">
        <w:rPr>
          <w:color w:val="FF0000"/>
          <w:sz w:val="24"/>
          <w:szCs w:val="24"/>
        </w:rPr>
        <w:t xml:space="preserve">22%) </w:t>
      </w:r>
      <w:r w:rsidR="001015BC" w:rsidRPr="00654469">
        <w:rPr>
          <w:sz w:val="24"/>
          <w:szCs w:val="24"/>
        </w:rPr>
        <w:t>was</w:t>
      </w:r>
      <w:r w:rsidRPr="00654469">
        <w:rPr>
          <w:sz w:val="24"/>
          <w:szCs w:val="24"/>
        </w:rPr>
        <w:t xml:space="preserve"> </w:t>
      </w:r>
      <w:r w:rsidR="001015BC" w:rsidRPr="00654469">
        <w:rPr>
          <w:sz w:val="24"/>
          <w:szCs w:val="24"/>
        </w:rPr>
        <w:t>less clear</w:t>
      </w:r>
      <w:r w:rsidR="00F603E4" w:rsidRPr="00654469">
        <w:rPr>
          <w:sz w:val="24"/>
          <w:szCs w:val="24"/>
        </w:rPr>
        <w:t xml:space="preserve"> </w:t>
      </w:r>
      <w:r w:rsidR="001015BC" w:rsidRPr="00654469">
        <w:rPr>
          <w:sz w:val="24"/>
          <w:szCs w:val="24"/>
        </w:rPr>
        <w:t xml:space="preserve">cut than </w:t>
      </w:r>
      <w:r w:rsidR="00FB4DD3" w:rsidRPr="00654469">
        <w:rPr>
          <w:sz w:val="24"/>
          <w:szCs w:val="24"/>
        </w:rPr>
        <w:t>for</w:t>
      </w:r>
      <w:r w:rsidR="00B25B8C" w:rsidRPr="00654469">
        <w:rPr>
          <w:sz w:val="24"/>
          <w:szCs w:val="24"/>
        </w:rPr>
        <w:t xml:space="preserve"> </w:t>
      </w:r>
      <w:r w:rsidR="001015BC" w:rsidRPr="00654469">
        <w:rPr>
          <w:sz w:val="24"/>
          <w:szCs w:val="24"/>
        </w:rPr>
        <w:t>charging for ongoing registration</w:t>
      </w:r>
      <w:r w:rsidR="003475EE" w:rsidRPr="00654469">
        <w:rPr>
          <w:color w:val="FF0000"/>
          <w:sz w:val="24"/>
          <w:szCs w:val="24"/>
        </w:rPr>
        <w:t xml:space="preserve"> (</w:t>
      </w:r>
      <w:r w:rsidR="003475EE" w:rsidRPr="00654469">
        <w:rPr>
          <w:rFonts w:cs="Arial"/>
          <w:color w:val="FF0000"/>
          <w:sz w:val="24"/>
          <w:szCs w:val="24"/>
        </w:rPr>
        <w:t>31</w:t>
      </w:r>
      <w:r w:rsidR="005A0572">
        <w:rPr>
          <w:rFonts w:cs="Arial"/>
          <w:color w:val="FF0000"/>
          <w:sz w:val="24"/>
          <w:szCs w:val="24"/>
        </w:rPr>
        <w:t xml:space="preserve">, </w:t>
      </w:r>
      <w:r w:rsidR="003475EE" w:rsidRPr="00654469">
        <w:rPr>
          <w:rFonts w:cs="Arial"/>
          <w:color w:val="FF0000"/>
          <w:sz w:val="24"/>
          <w:szCs w:val="24"/>
        </w:rPr>
        <w:t>34%)</w:t>
      </w:r>
      <w:r w:rsidR="00E220AE" w:rsidRPr="00654469">
        <w:rPr>
          <w:rFonts w:cs="Arial"/>
          <w:color w:val="FF0000"/>
          <w:sz w:val="24"/>
          <w:szCs w:val="24"/>
        </w:rPr>
        <w:t>,</w:t>
      </w:r>
      <w:r w:rsidR="001015BC" w:rsidRPr="00654469">
        <w:rPr>
          <w:sz w:val="24"/>
          <w:szCs w:val="24"/>
        </w:rPr>
        <w:t xml:space="preserve"> </w:t>
      </w:r>
      <w:r w:rsidR="00306E4D" w:rsidRPr="00654469">
        <w:rPr>
          <w:sz w:val="24"/>
          <w:szCs w:val="24"/>
        </w:rPr>
        <w:t xml:space="preserve">but across all groups, and especially donor-conceived adults, sizeable numbers </w:t>
      </w:r>
      <w:r w:rsidR="00E074B8" w:rsidRPr="00654469">
        <w:rPr>
          <w:sz w:val="24"/>
          <w:szCs w:val="24"/>
        </w:rPr>
        <w:t>reported a deterrent effect</w:t>
      </w:r>
      <w:r w:rsidR="00306E4D" w:rsidRPr="00654469">
        <w:rPr>
          <w:sz w:val="24"/>
          <w:szCs w:val="24"/>
        </w:rPr>
        <w:t xml:space="preserve"> </w:t>
      </w:r>
      <w:r w:rsidR="001015BC" w:rsidRPr="00654469">
        <w:rPr>
          <w:sz w:val="24"/>
          <w:szCs w:val="24"/>
        </w:rPr>
        <w:t xml:space="preserve">(see Table </w:t>
      </w:r>
      <w:r w:rsidR="00FF6F3E" w:rsidRPr="00654469">
        <w:rPr>
          <w:sz w:val="24"/>
          <w:szCs w:val="24"/>
        </w:rPr>
        <w:t>4</w:t>
      </w:r>
      <w:r w:rsidR="001015BC" w:rsidRPr="00654469">
        <w:rPr>
          <w:sz w:val="24"/>
          <w:szCs w:val="24"/>
        </w:rPr>
        <w:t xml:space="preserve">). </w:t>
      </w:r>
    </w:p>
    <w:p w:rsidR="002B106D" w:rsidRPr="00654469" w:rsidRDefault="002B106D" w:rsidP="00A00537">
      <w:pPr>
        <w:spacing w:line="360" w:lineRule="auto"/>
        <w:jc w:val="both"/>
        <w:rPr>
          <w:sz w:val="24"/>
          <w:szCs w:val="24"/>
        </w:rPr>
      </w:pPr>
      <w:r w:rsidRPr="00654469">
        <w:rPr>
          <w:sz w:val="24"/>
          <w:szCs w:val="24"/>
        </w:rPr>
        <w:t xml:space="preserve">INSERT TABLE 4 </w:t>
      </w:r>
      <w:r w:rsidR="00781FC4" w:rsidRPr="00654469">
        <w:rPr>
          <w:sz w:val="24"/>
          <w:szCs w:val="24"/>
        </w:rPr>
        <w:t xml:space="preserve">ABOUT </w:t>
      </w:r>
      <w:r w:rsidRPr="00654469">
        <w:rPr>
          <w:sz w:val="24"/>
          <w:szCs w:val="24"/>
        </w:rPr>
        <w:t>HERE</w:t>
      </w:r>
    </w:p>
    <w:p w:rsidR="00054373" w:rsidRPr="00654469" w:rsidRDefault="00D37B21" w:rsidP="00A00537">
      <w:pPr>
        <w:autoSpaceDE w:val="0"/>
        <w:autoSpaceDN w:val="0"/>
        <w:adjustRightInd w:val="0"/>
        <w:spacing w:after="0" w:line="360" w:lineRule="auto"/>
        <w:ind w:right="4"/>
        <w:jc w:val="both"/>
        <w:rPr>
          <w:rFonts w:cs="Times New Roman"/>
          <w:sz w:val="24"/>
          <w:szCs w:val="24"/>
        </w:rPr>
      </w:pPr>
      <w:r w:rsidRPr="00654469">
        <w:rPr>
          <w:rFonts w:cs="Times New Roman"/>
          <w:sz w:val="24"/>
          <w:szCs w:val="24"/>
        </w:rPr>
        <w:t>V</w:t>
      </w:r>
      <w:r w:rsidR="00054373" w:rsidRPr="00654469">
        <w:rPr>
          <w:rFonts w:cs="Times New Roman"/>
          <w:sz w:val="24"/>
          <w:szCs w:val="24"/>
        </w:rPr>
        <w:t xml:space="preserve">iews about whether professional services should </w:t>
      </w:r>
      <w:r w:rsidR="001015BC" w:rsidRPr="00654469">
        <w:rPr>
          <w:rFonts w:cs="Times New Roman"/>
          <w:sz w:val="24"/>
          <w:szCs w:val="24"/>
        </w:rPr>
        <w:t>attract a charge</w:t>
      </w:r>
      <w:r w:rsidR="00054373" w:rsidRPr="00654469">
        <w:rPr>
          <w:rFonts w:cs="Times New Roman"/>
          <w:sz w:val="24"/>
          <w:szCs w:val="24"/>
        </w:rPr>
        <w:t>, i.e. professional support services, intermediary servi</w:t>
      </w:r>
      <w:r w:rsidR="001015BC" w:rsidRPr="00654469">
        <w:rPr>
          <w:rFonts w:cs="Times New Roman"/>
          <w:sz w:val="24"/>
          <w:szCs w:val="24"/>
        </w:rPr>
        <w:t>ces and therapeutic counselling</w:t>
      </w:r>
      <w:r w:rsidR="00E20A94" w:rsidRPr="00654469">
        <w:rPr>
          <w:rFonts w:cs="Times New Roman"/>
          <w:sz w:val="24"/>
          <w:szCs w:val="24"/>
        </w:rPr>
        <w:t>, were also sought</w:t>
      </w:r>
      <w:r w:rsidR="001015BC" w:rsidRPr="00654469">
        <w:rPr>
          <w:rFonts w:cs="Times New Roman"/>
          <w:sz w:val="24"/>
          <w:szCs w:val="24"/>
        </w:rPr>
        <w:t>.</w:t>
      </w:r>
      <w:r w:rsidR="007E337B" w:rsidRPr="00654469">
        <w:rPr>
          <w:rFonts w:cs="Times New Roman"/>
          <w:sz w:val="24"/>
          <w:szCs w:val="24"/>
        </w:rPr>
        <w:t xml:space="preserve"> </w:t>
      </w:r>
      <w:r w:rsidRPr="00654469">
        <w:rPr>
          <w:rFonts w:cs="Times New Roman"/>
          <w:sz w:val="24"/>
          <w:szCs w:val="24"/>
        </w:rPr>
        <w:t>T</w:t>
      </w:r>
      <w:r w:rsidR="001015BC" w:rsidRPr="00654469">
        <w:rPr>
          <w:rFonts w:cs="Times New Roman"/>
          <w:sz w:val="24"/>
          <w:szCs w:val="24"/>
        </w:rPr>
        <w:t xml:space="preserve">he </w:t>
      </w:r>
      <w:r w:rsidR="00440412" w:rsidRPr="00654469">
        <w:rPr>
          <w:rFonts w:cs="Times New Roman"/>
          <w:sz w:val="24"/>
          <w:szCs w:val="24"/>
        </w:rPr>
        <w:t xml:space="preserve">majority </w:t>
      </w:r>
      <w:r w:rsidRPr="00654469">
        <w:rPr>
          <w:rFonts w:cs="Times New Roman"/>
          <w:sz w:val="24"/>
          <w:szCs w:val="24"/>
        </w:rPr>
        <w:t>of</w:t>
      </w:r>
      <w:r w:rsidR="00812CF2" w:rsidRPr="00654469">
        <w:rPr>
          <w:rFonts w:cs="Times New Roman"/>
          <w:sz w:val="24"/>
          <w:szCs w:val="24"/>
        </w:rPr>
        <w:t xml:space="preserve"> donor-conceived adults </w:t>
      </w:r>
      <w:r w:rsidR="00344968" w:rsidRPr="00654469">
        <w:rPr>
          <w:rFonts w:cs="Times New Roman"/>
          <w:color w:val="FF0000"/>
          <w:sz w:val="24"/>
          <w:szCs w:val="24"/>
        </w:rPr>
        <w:t>(40</w:t>
      </w:r>
      <w:r w:rsidR="005A0572">
        <w:rPr>
          <w:rFonts w:cs="Times New Roman"/>
          <w:color w:val="FF0000"/>
          <w:sz w:val="24"/>
          <w:szCs w:val="24"/>
        </w:rPr>
        <w:t xml:space="preserve">, </w:t>
      </w:r>
      <w:r w:rsidR="00344968" w:rsidRPr="00654469">
        <w:rPr>
          <w:rFonts w:cs="Times New Roman"/>
          <w:color w:val="FF0000"/>
          <w:sz w:val="24"/>
          <w:szCs w:val="24"/>
        </w:rPr>
        <w:t>62%)</w:t>
      </w:r>
      <w:r w:rsidR="00344968" w:rsidRPr="00654469">
        <w:rPr>
          <w:rFonts w:cs="Times New Roman"/>
          <w:sz w:val="24"/>
          <w:szCs w:val="24"/>
        </w:rPr>
        <w:t xml:space="preserve"> </w:t>
      </w:r>
      <w:r w:rsidR="00812CF2" w:rsidRPr="00654469">
        <w:rPr>
          <w:rFonts w:cs="Times New Roman"/>
          <w:sz w:val="24"/>
          <w:szCs w:val="24"/>
        </w:rPr>
        <w:t>and sperm donors</w:t>
      </w:r>
      <w:r w:rsidR="00440412" w:rsidRPr="00654469">
        <w:rPr>
          <w:rFonts w:cs="Times New Roman"/>
          <w:sz w:val="24"/>
          <w:szCs w:val="24"/>
        </w:rPr>
        <w:t xml:space="preserve"> </w:t>
      </w:r>
      <w:r w:rsidR="00344968" w:rsidRPr="00654469">
        <w:rPr>
          <w:rFonts w:cs="Times New Roman"/>
          <w:color w:val="FF0000"/>
          <w:sz w:val="24"/>
          <w:szCs w:val="24"/>
        </w:rPr>
        <w:t>(11</w:t>
      </w:r>
      <w:r w:rsidR="005A0572">
        <w:rPr>
          <w:rFonts w:cs="Times New Roman"/>
          <w:color w:val="FF0000"/>
          <w:sz w:val="24"/>
          <w:szCs w:val="24"/>
        </w:rPr>
        <w:t xml:space="preserve">, </w:t>
      </w:r>
      <w:r w:rsidR="00344968" w:rsidRPr="00654469">
        <w:rPr>
          <w:rFonts w:cs="Times New Roman"/>
          <w:color w:val="FF0000"/>
          <w:sz w:val="24"/>
          <w:szCs w:val="24"/>
        </w:rPr>
        <w:t>52%)</w:t>
      </w:r>
      <w:r w:rsidR="00344968" w:rsidRPr="00654469">
        <w:rPr>
          <w:rFonts w:cs="Times New Roman"/>
          <w:sz w:val="24"/>
          <w:szCs w:val="24"/>
        </w:rPr>
        <w:t xml:space="preserve"> </w:t>
      </w:r>
      <w:r w:rsidR="00440412" w:rsidRPr="00654469">
        <w:rPr>
          <w:rFonts w:cs="Times New Roman"/>
          <w:sz w:val="24"/>
          <w:szCs w:val="24"/>
        </w:rPr>
        <w:t>w</w:t>
      </w:r>
      <w:r w:rsidRPr="00654469">
        <w:rPr>
          <w:rFonts w:cs="Times New Roman"/>
          <w:sz w:val="24"/>
          <w:szCs w:val="24"/>
        </w:rPr>
        <w:t>ere</w:t>
      </w:r>
      <w:r w:rsidR="00440412" w:rsidRPr="00654469">
        <w:rPr>
          <w:rFonts w:cs="Times New Roman"/>
          <w:sz w:val="24"/>
          <w:szCs w:val="24"/>
        </w:rPr>
        <w:t xml:space="preserve"> </w:t>
      </w:r>
      <w:r w:rsidR="001015BC" w:rsidRPr="00654469">
        <w:rPr>
          <w:rFonts w:cs="Times New Roman"/>
          <w:sz w:val="24"/>
          <w:szCs w:val="24"/>
        </w:rPr>
        <w:t>opposed to charges</w:t>
      </w:r>
      <w:r w:rsidR="00344968" w:rsidRPr="00654469">
        <w:rPr>
          <w:rFonts w:cs="Times New Roman"/>
          <w:sz w:val="24"/>
          <w:szCs w:val="24"/>
        </w:rPr>
        <w:t xml:space="preserve"> </w:t>
      </w:r>
      <w:r w:rsidR="00344968" w:rsidRPr="00654469">
        <w:rPr>
          <w:rFonts w:cs="Times New Roman"/>
          <w:color w:val="FF0000"/>
          <w:sz w:val="24"/>
          <w:szCs w:val="24"/>
        </w:rPr>
        <w:t xml:space="preserve">for professional support </w:t>
      </w:r>
      <w:r w:rsidR="005A0572">
        <w:rPr>
          <w:rFonts w:cs="Times New Roman"/>
          <w:color w:val="FF0000"/>
          <w:sz w:val="24"/>
          <w:szCs w:val="24"/>
        </w:rPr>
        <w:t xml:space="preserve">services </w:t>
      </w:r>
      <w:r w:rsidR="00344968" w:rsidRPr="00654469">
        <w:rPr>
          <w:rFonts w:cs="Times New Roman"/>
          <w:color w:val="FF0000"/>
          <w:sz w:val="24"/>
          <w:szCs w:val="24"/>
        </w:rPr>
        <w:t>for those ‘not yet linked’ and for intermediary services (49</w:t>
      </w:r>
      <w:r w:rsidR="005A0572">
        <w:rPr>
          <w:rFonts w:cs="Times New Roman"/>
          <w:color w:val="FF0000"/>
          <w:sz w:val="24"/>
          <w:szCs w:val="24"/>
        </w:rPr>
        <w:t xml:space="preserve">, </w:t>
      </w:r>
      <w:r w:rsidR="00344968" w:rsidRPr="00654469">
        <w:rPr>
          <w:rFonts w:cs="Times New Roman"/>
          <w:color w:val="FF0000"/>
          <w:sz w:val="24"/>
          <w:szCs w:val="24"/>
        </w:rPr>
        <w:t>75% donor-conceived adults; 12</w:t>
      </w:r>
      <w:r w:rsidR="005A0572">
        <w:rPr>
          <w:rFonts w:cs="Times New Roman"/>
          <w:color w:val="FF0000"/>
          <w:sz w:val="24"/>
          <w:szCs w:val="24"/>
        </w:rPr>
        <w:t xml:space="preserve">, </w:t>
      </w:r>
      <w:r w:rsidR="00344968" w:rsidRPr="00654469">
        <w:rPr>
          <w:rFonts w:cs="Times New Roman"/>
          <w:color w:val="FF0000"/>
          <w:sz w:val="24"/>
          <w:szCs w:val="24"/>
        </w:rPr>
        <w:t>57% sperm donors)</w:t>
      </w:r>
      <w:r w:rsidR="00190520">
        <w:rPr>
          <w:rFonts w:cs="Times New Roman"/>
          <w:color w:val="FF0000"/>
          <w:sz w:val="24"/>
          <w:szCs w:val="24"/>
        </w:rPr>
        <w:t xml:space="preserve">. There was less </w:t>
      </w:r>
      <w:r w:rsidR="005A0572">
        <w:rPr>
          <w:rFonts w:cs="Times New Roman"/>
          <w:color w:val="FF0000"/>
          <w:sz w:val="24"/>
          <w:szCs w:val="24"/>
        </w:rPr>
        <w:t xml:space="preserve">strong </w:t>
      </w:r>
      <w:r w:rsidR="00190520">
        <w:rPr>
          <w:rFonts w:cs="Times New Roman"/>
          <w:color w:val="FF0000"/>
          <w:sz w:val="24"/>
          <w:szCs w:val="24"/>
        </w:rPr>
        <w:t xml:space="preserve">opposition </w:t>
      </w:r>
      <w:r w:rsidR="005A0572">
        <w:rPr>
          <w:rFonts w:cs="Times New Roman"/>
          <w:color w:val="FF0000"/>
          <w:sz w:val="24"/>
          <w:szCs w:val="24"/>
        </w:rPr>
        <w:t>to</w:t>
      </w:r>
      <w:r w:rsidR="00190520">
        <w:rPr>
          <w:rFonts w:cs="Times New Roman"/>
          <w:color w:val="FF0000"/>
          <w:sz w:val="24"/>
          <w:szCs w:val="24"/>
        </w:rPr>
        <w:t xml:space="preserve"> charging for</w:t>
      </w:r>
      <w:r w:rsidR="005A0572">
        <w:rPr>
          <w:rFonts w:cs="Times New Roman"/>
          <w:color w:val="FF0000"/>
          <w:sz w:val="24"/>
          <w:szCs w:val="24"/>
        </w:rPr>
        <w:t xml:space="preserve"> </w:t>
      </w:r>
      <w:r w:rsidR="001015BC" w:rsidRPr="00654469">
        <w:rPr>
          <w:rFonts w:cs="Times New Roman"/>
          <w:sz w:val="24"/>
          <w:szCs w:val="24"/>
        </w:rPr>
        <w:t>therapeutic counselling</w:t>
      </w:r>
      <w:r w:rsidR="007E337B" w:rsidRPr="00654469">
        <w:rPr>
          <w:rFonts w:cs="Times New Roman"/>
          <w:sz w:val="24"/>
          <w:szCs w:val="24"/>
        </w:rPr>
        <w:t xml:space="preserve"> </w:t>
      </w:r>
      <w:r w:rsidR="00344968" w:rsidRPr="00654469">
        <w:rPr>
          <w:rFonts w:cs="Times New Roman"/>
          <w:color w:val="FF0000"/>
          <w:sz w:val="24"/>
          <w:szCs w:val="24"/>
        </w:rPr>
        <w:t>(35</w:t>
      </w:r>
      <w:r w:rsidR="005A0572">
        <w:rPr>
          <w:rFonts w:cs="Times New Roman"/>
          <w:color w:val="FF0000"/>
          <w:sz w:val="24"/>
          <w:szCs w:val="24"/>
        </w:rPr>
        <w:t xml:space="preserve">, </w:t>
      </w:r>
      <w:r w:rsidR="00344968" w:rsidRPr="00654469">
        <w:rPr>
          <w:rFonts w:cs="Times New Roman"/>
          <w:color w:val="FF0000"/>
          <w:sz w:val="24"/>
          <w:szCs w:val="24"/>
        </w:rPr>
        <w:t xml:space="preserve">54% donor-conceived adults; </w:t>
      </w:r>
      <w:r w:rsidR="00A15C34" w:rsidRPr="00654469">
        <w:rPr>
          <w:rFonts w:cs="Times New Roman"/>
          <w:color w:val="FF0000"/>
          <w:sz w:val="24"/>
          <w:szCs w:val="24"/>
        </w:rPr>
        <w:t>9</w:t>
      </w:r>
      <w:r w:rsidR="005A0572">
        <w:rPr>
          <w:rFonts w:cs="Times New Roman"/>
          <w:color w:val="FF0000"/>
          <w:sz w:val="24"/>
          <w:szCs w:val="24"/>
        </w:rPr>
        <w:t xml:space="preserve">, </w:t>
      </w:r>
      <w:r w:rsidR="00A15C34" w:rsidRPr="00654469">
        <w:rPr>
          <w:rFonts w:cs="Times New Roman"/>
          <w:color w:val="FF0000"/>
          <w:sz w:val="24"/>
          <w:szCs w:val="24"/>
        </w:rPr>
        <w:t>43</w:t>
      </w:r>
      <w:r w:rsidR="00344968" w:rsidRPr="00654469">
        <w:rPr>
          <w:rFonts w:cs="Times New Roman"/>
          <w:color w:val="FF0000"/>
          <w:sz w:val="24"/>
          <w:szCs w:val="24"/>
        </w:rPr>
        <w:t xml:space="preserve">% sperm donors).  </w:t>
      </w:r>
      <w:r w:rsidR="00344968" w:rsidRPr="00654469">
        <w:rPr>
          <w:rFonts w:cs="Times New Roman"/>
          <w:sz w:val="24"/>
          <w:szCs w:val="24"/>
        </w:rPr>
        <w:t>E</w:t>
      </w:r>
      <w:r w:rsidR="00812CF2" w:rsidRPr="00654469">
        <w:rPr>
          <w:rFonts w:cs="Times New Roman"/>
          <w:sz w:val="24"/>
          <w:szCs w:val="24"/>
        </w:rPr>
        <w:t>gg donors were more likely throughout to be unsure</w:t>
      </w:r>
      <w:r w:rsidR="001015BC" w:rsidRPr="00654469">
        <w:rPr>
          <w:rFonts w:cs="Times New Roman"/>
          <w:sz w:val="24"/>
          <w:szCs w:val="24"/>
        </w:rPr>
        <w:t xml:space="preserve"> </w:t>
      </w:r>
      <w:r w:rsidR="00054373" w:rsidRPr="00654469">
        <w:rPr>
          <w:rFonts w:cs="Times New Roman"/>
          <w:sz w:val="24"/>
          <w:szCs w:val="24"/>
        </w:rPr>
        <w:t>(see Table 5)</w:t>
      </w:r>
      <w:r w:rsidR="001015BC" w:rsidRPr="00654469">
        <w:rPr>
          <w:rFonts w:cs="Times New Roman"/>
          <w:sz w:val="24"/>
          <w:szCs w:val="24"/>
        </w:rPr>
        <w:t>.</w:t>
      </w:r>
    </w:p>
    <w:p w:rsidR="002B106D" w:rsidRPr="00654469" w:rsidRDefault="002B106D" w:rsidP="00A00537">
      <w:pPr>
        <w:autoSpaceDE w:val="0"/>
        <w:autoSpaceDN w:val="0"/>
        <w:adjustRightInd w:val="0"/>
        <w:spacing w:after="0" w:line="360" w:lineRule="auto"/>
        <w:ind w:right="4"/>
        <w:jc w:val="both"/>
        <w:rPr>
          <w:rFonts w:cs="Times New Roman"/>
          <w:sz w:val="24"/>
          <w:szCs w:val="24"/>
        </w:rPr>
      </w:pPr>
    </w:p>
    <w:p w:rsidR="002B106D" w:rsidRPr="00654469" w:rsidRDefault="002B106D" w:rsidP="00A00537">
      <w:pPr>
        <w:autoSpaceDE w:val="0"/>
        <w:autoSpaceDN w:val="0"/>
        <w:adjustRightInd w:val="0"/>
        <w:spacing w:after="0" w:line="360" w:lineRule="auto"/>
        <w:ind w:right="4"/>
        <w:jc w:val="both"/>
        <w:rPr>
          <w:rFonts w:cs="Times New Roman"/>
          <w:sz w:val="24"/>
          <w:szCs w:val="24"/>
        </w:rPr>
      </w:pPr>
      <w:r w:rsidRPr="00654469">
        <w:rPr>
          <w:rFonts w:cs="Times New Roman"/>
          <w:sz w:val="24"/>
          <w:szCs w:val="24"/>
        </w:rPr>
        <w:t xml:space="preserve">INSERT TABLE 5 </w:t>
      </w:r>
      <w:r w:rsidR="00781FC4" w:rsidRPr="00654469">
        <w:rPr>
          <w:rFonts w:cs="Times New Roman"/>
          <w:sz w:val="24"/>
          <w:szCs w:val="24"/>
        </w:rPr>
        <w:t xml:space="preserve">ABOUT </w:t>
      </w:r>
      <w:r w:rsidRPr="00654469">
        <w:rPr>
          <w:rFonts w:cs="Times New Roman"/>
          <w:sz w:val="24"/>
          <w:szCs w:val="24"/>
        </w:rPr>
        <w:t>HERE</w:t>
      </w:r>
    </w:p>
    <w:p w:rsidR="00133187" w:rsidRPr="00654469" w:rsidRDefault="00133187" w:rsidP="00A00537">
      <w:pPr>
        <w:autoSpaceDE w:val="0"/>
        <w:autoSpaceDN w:val="0"/>
        <w:adjustRightInd w:val="0"/>
        <w:spacing w:after="0" w:line="360" w:lineRule="auto"/>
        <w:ind w:right="4"/>
        <w:jc w:val="both"/>
        <w:rPr>
          <w:rFonts w:cs="Times New Roman"/>
          <w:sz w:val="24"/>
          <w:szCs w:val="24"/>
        </w:rPr>
      </w:pPr>
    </w:p>
    <w:p w:rsidR="00C006D2" w:rsidRPr="00654469" w:rsidRDefault="00355CA1" w:rsidP="00A00537">
      <w:pPr>
        <w:autoSpaceDE w:val="0"/>
        <w:autoSpaceDN w:val="0"/>
        <w:adjustRightInd w:val="0"/>
        <w:spacing w:after="0" w:line="360" w:lineRule="auto"/>
        <w:ind w:right="4"/>
        <w:jc w:val="both"/>
        <w:rPr>
          <w:rFonts w:cs="Times New Roman"/>
          <w:sz w:val="24"/>
          <w:szCs w:val="24"/>
        </w:rPr>
      </w:pPr>
      <w:r w:rsidRPr="00654469">
        <w:rPr>
          <w:rFonts w:cs="Times New Roman"/>
          <w:sz w:val="24"/>
          <w:szCs w:val="24"/>
        </w:rPr>
        <w:t>Finally, r</w:t>
      </w:r>
      <w:r w:rsidR="00674A75" w:rsidRPr="00654469">
        <w:rPr>
          <w:rFonts w:cs="Times New Roman"/>
          <w:sz w:val="24"/>
          <w:szCs w:val="24"/>
        </w:rPr>
        <w:t xml:space="preserve">espondents were asked </w:t>
      </w:r>
      <w:r w:rsidR="00917F0B" w:rsidRPr="00654469">
        <w:rPr>
          <w:rFonts w:cs="Times New Roman"/>
          <w:sz w:val="24"/>
          <w:szCs w:val="24"/>
        </w:rPr>
        <w:t xml:space="preserve">in an open question </w:t>
      </w:r>
      <w:r w:rsidR="00674A75" w:rsidRPr="00654469">
        <w:rPr>
          <w:rFonts w:cs="Times New Roman"/>
          <w:sz w:val="24"/>
          <w:szCs w:val="24"/>
        </w:rPr>
        <w:t xml:space="preserve">how </w:t>
      </w:r>
      <w:r w:rsidR="00917F0B" w:rsidRPr="00654469">
        <w:rPr>
          <w:rFonts w:cs="Times New Roman"/>
          <w:sz w:val="24"/>
          <w:szCs w:val="24"/>
        </w:rPr>
        <w:t xml:space="preserve">they thought </w:t>
      </w:r>
      <w:r w:rsidR="00674A75" w:rsidRPr="00654469">
        <w:rPr>
          <w:rFonts w:cs="Times New Roman"/>
          <w:sz w:val="24"/>
          <w:szCs w:val="24"/>
        </w:rPr>
        <w:t>the service should be funded</w:t>
      </w:r>
      <w:r w:rsidRPr="00654469">
        <w:rPr>
          <w:rFonts w:cs="Times New Roman"/>
          <w:sz w:val="24"/>
          <w:szCs w:val="24"/>
        </w:rPr>
        <w:t xml:space="preserve"> and the 79 responses (</w:t>
      </w:r>
      <w:r w:rsidR="00C006D2" w:rsidRPr="00654469">
        <w:rPr>
          <w:rFonts w:cs="Times New Roman"/>
          <w:sz w:val="24"/>
          <w:szCs w:val="24"/>
        </w:rPr>
        <w:t>54</w:t>
      </w:r>
      <w:r w:rsidR="00674A75" w:rsidRPr="00654469">
        <w:rPr>
          <w:rFonts w:cs="Times New Roman"/>
          <w:sz w:val="24"/>
          <w:szCs w:val="24"/>
        </w:rPr>
        <w:t xml:space="preserve"> from donor-conceived adults, </w:t>
      </w:r>
      <w:r w:rsidR="00C006D2" w:rsidRPr="00654469">
        <w:rPr>
          <w:rFonts w:cs="Times New Roman"/>
          <w:sz w:val="24"/>
          <w:szCs w:val="24"/>
        </w:rPr>
        <w:t>20</w:t>
      </w:r>
      <w:r w:rsidR="00674A75" w:rsidRPr="00654469">
        <w:rPr>
          <w:rFonts w:cs="Times New Roman"/>
          <w:sz w:val="24"/>
          <w:szCs w:val="24"/>
        </w:rPr>
        <w:t xml:space="preserve"> from sperm donors and </w:t>
      </w:r>
      <w:r w:rsidR="0028082C">
        <w:rPr>
          <w:rFonts w:cs="Times New Roman"/>
          <w:sz w:val="24"/>
          <w:szCs w:val="24"/>
        </w:rPr>
        <w:t>five</w:t>
      </w:r>
      <w:r w:rsidR="00674A75" w:rsidRPr="00654469">
        <w:rPr>
          <w:rFonts w:cs="Times New Roman"/>
          <w:sz w:val="24"/>
          <w:szCs w:val="24"/>
        </w:rPr>
        <w:t xml:space="preserve"> from egg donors</w:t>
      </w:r>
      <w:r w:rsidRPr="00654469">
        <w:rPr>
          <w:rFonts w:cs="Times New Roman"/>
          <w:sz w:val="24"/>
          <w:szCs w:val="24"/>
        </w:rPr>
        <w:t>)</w:t>
      </w:r>
      <w:r w:rsidR="00674A75" w:rsidRPr="00654469">
        <w:rPr>
          <w:rFonts w:cs="Times New Roman"/>
          <w:sz w:val="24"/>
          <w:szCs w:val="24"/>
        </w:rPr>
        <w:t xml:space="preserve"> </w:t>
      </w:r>
      <w:r w:rsidR="00CD5B43">
        <w:rPr>
          <w:rFonts w:cs="Times New Roman"/>
          <w:sz w:val="24"/>
          <w:szCs w:val="24"/>
        </w:rPr>
        <w:t xml:space="preserve">were </w:t>
      </w:r>
      <w:r w:rsidR="00674A75" w:rsidRPr="00654469">
        <w:rPr>
          <w:rFonts w:cs="Times New Roman"/>
          <w:sz w:val="24"/>
          <w:szCs w:val="24"/>
        </w:rPr>
        <w:t xml:space="preserve">categorised (see Table 6). </w:t>
      </w:r>
    </w:p>
    <w:p w:rsidR="00C006D2" w:rsidRPr="00654469" w:rsidRDefault="00C006D2" w:rsidP="00A00537">
      <w:pPr>
        <w:autoSpaceDE w:val="0"/>
        <w:autoSpaceDN w:val="0"/>
        <w:adjustRightInd w:val="0"/>
        <w:spacing w:after="0" w:line="360" w:lineRule="auto"/>
        <w:ind w:right="4"/>
        <w:jc w:val="both"/>
        <w:rPr>
          <w:rFonts w:cs="Times New Roman"/>
          <w:sz w:val="24"/>
          <w:szCs w:val="24"/>
        </w:rPr>
      </w:pPr>
    </w:p>
    <w:p w:rsidR="002B106D" w:rsidRPr="00654469" w:rsidRDefault="002B106D" w:rsidP="00A00537">
      <w:pPr>
        <w:autoSpaceDE w:val="0"/>
        <w:autoSpaceDN w:val="0"/>
        <w:adjustRightInd w:val="0"/>
        <w:spacing w:after="0" w:line="360" w:lineRule="auto"/>
        <w:ind w:right="4"/>
        <w:jc w:val="both"/>
        <w:rPr>
          <w:rFonts w:cs="Times New Roman"/>
          <w:sz w:val="24"/>
          <w:szCs w:val="24"/>
        </w:rPr>
      </w:pPr>
      <w:r w:rsidRPr="00654469">
        <w:rPr>
          <w:rFonts w:cs="Times New Roman"/>
          <w:sz w:val="24"/>
          <w:szCs w:val="24"/>
        </w:rPr>
        <w:t>INSERT TABLE 6</w:t>
      </w:r>
      <w:r w:rsidR="00781FC4" w:rsidRPr="00654469">
        <w:rPr>
          <w:rFonts w:cs="Times New Roman"/>
          <w:sz w:val="24"/>
          <w:szCs w:val="24"/>
        </w:rPr>
        <w:t xml:space="preserve"> ABOUT HERE</w:t>
      </w:r>
    </w:p>
    <w:p w:rsidR="002B106D" w:rsidRPr="00654469" w:rsidRDefault="002B106D" w:rsidP="00A00537">
      <w:pPr>
        <w:pStyle w:val="PlainText"/>
        <w:spacing w:line="360" w:lineRule="auto"/>
        <w:ind w:right="4"/>
        <w:jc w:val="both"/>
        <w:rPr>
          <w:rFonts w:asciiTheme="minorHAnsi" w:hAnsiTheme="minorHAnsi" w:cs="Courier New"/>
          <w:sz w:val="24"/>
          <w:szCs w:val="24"/>
        </w:rPr>
      </w:pPr>
    </w:p>
    <w:p w:rsidR="004B0D27" w:rsidRPr="00654469" w:rsidRDefault="00376981" w:rsidP="00A00537">
      <w:pPr>
        <w:pStyle w:val="PlainText"/>
        <w:spacing w:line="360" w:lineRule="auto"/>
        <w:ind w:right="4"/>
        <w:jc w:val="both"/>
        <w:rPr>
          <w:rFonts w:asciiTheme="minorHAnsi" w:hAnsiTheme="minorHAnsi" w:cs="Courier New"/>
          <w:sz w:val="24"/>
          <w:szCs w:val="24"/>
        </w:rPr>
      </w:pPr>
      <w:r w:rsidRPr="00654469">
        <w:rPr>
          <w:rFonts w:asciiTheme="minorHAnsi" w:hAnsiTheme="minorHAnsi" w:cs="Courier New"/>
          <w:sz w:val="24"/>
          <w:szCs w:val="24"/>
        </w:rPr>
        <w:t xml:space="preserve">The </w:t>
      </w:r>
      <w:r w:rsidR="00355CA1" w:rsidRPr="00654469">
        <w:rPr>
          <w:rFonts w:asciiTheme="minorHAnsi" w:hAnsiTheme="minorHAnsi" w:cs="Courier New"/>
          <w:sz w:val="24"/>
          <w:szCs w:val="24"/>
        </w:rPr>
        <w:t xml:space="preserve">most common suggestion across all groups was </w:t>
      </w:r>
      <w:r w:rsidR="0004654A" w:rsidRPr="00654469">
        <w:rPr>
          <w:rFonts w:asciiTheme="minorHAnsi" w:hAnsiTheme="minorHAnsi" w:cs="Courier New"/>
          <w:sz w:val="24"/>
          <w:szCs w:val="24"/>
        </w:rPr>
        <w:t>that</w:t>
      </w:r>
      <w:r w:rsidR="00355CA1" w:rsidRPr="00654469">
        <w:rPr>
          <w:rFonts w:asciiTheme="minorHAnsi" w:hAnsiTheme="minorHAnsi" w:cs="Courier New"/>
          <w:sz w:val="24"/>
          <w:szCs w:val="24"/>
        </w:rPr>
        <w:t xml:space="preserve"> the service </w:t>
      </w:r>
      <w:r w:rsidR="00DF1C16">
        <w:rPr>
          <w:rFonts w:asciiTheme="minorHAnsi" w:hAnsiTheme="minorHAnsi" w:cs="Courier New"/>
          <w:sz w:val="24"/>
          <w:szCs w:val="24"/>
        </w:rPr>
        <w:t xml:space="preserve">should </w:t>
      </w:r>
      <w:r w:rsidR="00355CA1" w:rsidRPr="00654469">
        <w:rPr>
          <w:rFonts w:asciiTheme="minorHAnsi" w:hAnsiTheme="minorHAnsi" w:cs="Courier New"/>
          <w:sz w:val="24"/>
          <w:szCs w:val="24"/>
        </w:rPr>
        <w:t xml:space="preserve">be funded by central </w:t>
      </w:r>
      <w:r w:rsidRPr="00654469">
        <w:rPr>
          <w:rFonts w:asciiTheme="minorHAnsi" w:hAnsiTheme="minorHAnsi" w:cs="Courier New"/>
          <w:sz w:val="24"/>
          <w:szCs w:val="24"/>
        </w:rPr>
        <w:t xml:space="preserve">government </w:t>
      </w:r>
      <w:r w:rsidR="00355CA1" w:rsidRPr="00654469">
        <w:rPr>
          <w:rFonts w:asciiTheme="minorHAnsi" w:hAnsiTheme="minorHAnsi" w:cs="Courier New"/>
          <w:sz w:val="24"/>
          <w:szCs w:val="24"/>
        </w:rPr>
        <w:t xml:space="preserve">directly or through an existing </w:t>
      </w:r>
      <w:r w:rsidRPr="00654469">
        <w:rPr>
          <w:rFonts w:asciiTheme="minorHAnsi" w:hAnsiTheme="minorHAnsi" w:cs="Courier New"/>
          <w:sz w:val="24"/>
          <w:szCs w:val="24"/>
        </w:rPr>
        <w:t>government-funded service</w:t>
      </w:r>
      <w:r w:rsidR="00715748" w:rsidRPr="00654469">
        <w:rPr>
          <w:rFonts w:asciiTheme="minorHAnsi" w:hAnsiTheme="minorHAnsi" w:cs="Courier New"/>
          <w:sz w:val="24"/>
          <w:szCs w:val="24"/>
        </w:rPr>
        <w:t xml:space="preserve"> such as the N</w:t>
      </w:r>
      <w:r w:rsidR="00E6387D" w:rsidRPr="00654469">
        <w:rPr>
          <w:rFonts w:asciiTheme="minorHAnsi" w:hAnsiTheme="minorHAnsi" w:cs="Courier New"/>
          <w:sz w:val="24"/>
          <w:szCs w:val="24"/>
        </w:rPr>
        <w:t>ational Health Service</w:t>
      </w:r>
      <w:r w:rsidR="00956801" w:rsidRPr="00654469">
        <w:rPr>
          <w:rFonts w:asciiTheme="minorHAnsi" w:hAnsiTheme="minorHAnsi" w:cs="Courier New"/>
          <w:sz w:val="24"/>
          <w:szCs w:val="24"/>
        </w:rPr>
        <w:t xml:space="preserve"> (NHS)</w:t>
      </w:r>
      <w:r w:rsidR="00155435" w:rsidRPr="00654469">
        <w:rPr>
          <w:rFonts w:asciiTheme="minorHAnsi" w:hAnsiTheme="minorHAnsi" w:cs="Courier New"/>
          <w:sz w:val="24"/>
          <w:szCs w:val="24"/>
        </w:rPr>
        <w:t xml:space="preserve"> (26, 48% donor-conceived adults, </w:t>
      </w:r>
      <w:r w:rsidR="00ED268F" w:rsidRPr="00654469">
        <w:rPr>
          <w:rFonts w:asciiTheme="minorHAnsi" w:hAnsiTheme="minorHAnsi" w:cs="Courier New"/>
          <w:sz w:val="24"/>
          <w:szCs w:val="24"/>
        </w:rPr>
        <w:t xml:space="preserve"> nine</w:t>
      </w:r>
      <w:r w:rsidR="00155435" w:rsidRPr="00654469">
        <w:rPr>
          <w:rFonts w:asciiTheme="minorHAnsi" w:hAnsiTheme="minorHAnsi" w:cs="Courier New"/>
          <w:sz w:val="24"/>
          <w:szCs w:val="24"/>
        </w:rPr>
        <w:t xml:space="preserve">, 45% sperm donors and </w:t>
      </w:r>
      <w:r w:rsidR="00ED268F" w:rsidRPr="00654469">
        <w:rPr>
          <w:rFonts w:asciiTheme="minorHAnsi" w:hAnsiTheme="minorHAnsi" w:cs="Courier New"/>
          <w:sz w:val="24"/>
          <w:szCs w:val="24"/>
        </w:rPr>
        <w:t xml:space="preserve"> two</w:t>
      </w:r>
      <w:r w:rsidR="00155435" w:rsidRPr="00654469">
        <w:rPr>
          <w:rFonts w:asciiTheme="minorHAnsi" w:hAnsiTheme="minorHAnsi" w:cs="Courier New"/>
          <w:sz w:val="24"/>
          <w:szCs w:val="24"/>
        </w:rPr>
        <w:t>, 40% egg donors)</w:t>
      </w:r>
      <w:r w:rsidR="00715748" w:rsidRPr="00654469">
        <w:rPr>
          <w:rFonts w:asciiTheme="minorHAnsi" w:hAnsiTheme="minorHAnsi" w:cs="Courier New"/>
          <w:sz w:val="24"/>
          <w:szCs w:val="24"/>
        </w:rPr>
        <w:t>.</w:t>
      </w:r>
      <w:r w:rsidR="007E337B" w:rsidRPr="00654469">
        <w:rPr>
          <w:rFonts w:asciiTheme="minorHAnsi" w:hAnsiTheme="minorHAnsi" w:cs="Courier New"/>
          <w:sz w:val="24"/>
          <w:szCs w:val="24"/>
        </w:rPr>
        <w:t xml:space="preserve"> </w:t>
      </w:r>
      <w:r w:rsidR="00715748" w:rsidRPr="00654469">
        <w:rPr>
          <w:rFonts w:asciiTheme="minorHAnsi" w:hAnsiTheme="minorHAnsi" w:cs="Courier New"/>
          <w:sz w:val="24"/>
          <w:szCs w:val="24"/>
        </w:rPr>
        <w:t>T</w:t>
      </w:r>
      <w:r w:rsidRPr="00654469">
        <w:rPr>
          <w:rFonts w:asciiTheme="minorHAnsi" w:hAnsiTheme="minorHAnsi" w:cs="Courier New"/>
          <w:sz w:val="24"/>
          <w:szCs w:val="24"/>
        </w:rPr>
        <w:t>h</w:t>
      </w:r>
      <w:r w:rsidR="00155435" w:rsidRPr="00654469">
        <w:rPr>
          <w:rFonts w:asciiTheme="minorHAnsi" w:hAnsiTheme="minorHAnsi" w:cs="Courier New"/>
          <w:sz w:val="24"/>
          <w:szCs w:val="24"/>
        </w:rPr>
        <w:t>is</w:t>
      </w:r>
      <w:r w:rsidRPr="00654469">
        <w:rPr>
          <w:rFonts w:asciiTheme="minorHAnsi" w:hAnsiTheme="minorHAnsi" w:cs="Courier New"/>
          <w:sz w:val="24"/>
          <w:szCs w:val="24"/>
        </w:rPr>
        <w:t xml:space="preserve"> </w:t>
      </w:r>
      <w:r w:rsidR="000C1BFA" w:rsidRPr="00654469">
        <w:rPr>
          <w:rFonts w:asciiTheme="minorHAnsi" w:hAnsiTheme="minorHAnsi" w:cs="Courier New"/>
          <w:sz w:val="24"/>
          <w:szCs w:val="24"/>
        </w:rPr>
        <w:t>was followed by mixed sources of funding in various combinations drawn from public sources, charities, private fertility clinics and so on</w:t>
      </w:r>
      <w:r w:rsidRPr="00654469">
        <w:rPr>
          <w:rFonts w:asciiTheme="minorHAnsi" w:hAnsiTheme="minorHAnsi" w:cs="Courier New"/>
          <w:sz w:val="24"/>
          <w:szCs w:val="24"/>
        </w:rPr>
        <w:t xml:space="preserve"> (</w:t>
      </w:r>
      <w:r w:rsidR="000C1BFA" w:rsidRPr="00654469">
        <w:rPr>
          <w:rFonts w:asciiTheme="minorHAnsi" w:hAnsiTheme="minorHAnsi" w:cs="Courier New"/>
          <w:sz w:val="24"/>
          <w:szCs w:val="24"/>
        </w:rPr>
        <w:t xml:space="preserve">16, </w:t>
      </w:r>
      <w:r w:rsidRPr="00654469">
        <w:rPr>
          <w:rFonts w:asciiTheme="minorHAnsi" w:hAnsiTheme="minorHAnsi" w:cs="Courier New"/>
          <w:sz w:val="24"/>
          <w:szCs w:val="24"/>
        </w:rPr>
        <w:t xml:space="preserve">30% donor-conceived adults, </w:t>
      </w:r>
      <w:r w:rsidR="000C1BFA" w:rsidRPr="00654469">
        <w:rPr>
          <w:rFonts w:asciiTheme="minorHAnsi" w:hAnsiTheme="minorHAnsi" w:cs="Courier New"/>
          <w:sz w:val="24"/>
          <w:szCs w:val="24"/>
        </w:rPr>
        <w:t xml:space="preserve">7, </w:t>
      </w:r>
      <w:r w:rsidRPr="00654469">
        <w:rPr>
          <w:rFonts w:asciiTheme="minorHAnsi" w:hAnsiTheme="minorHAnsi" w:cs="Courier New"/>
          <w:sz w:val="24"/>
          <w:szCs w:val="24"/>
        </w:rPr>
        <w:t xml:space="preserve">35% sperm donors and </w:t>
      </w:r>
      <w:r w:rsidR="000C1BFA" w:rsidRPr="00654469">
        <w:rPr>
          <w:rFonts w:asciiTheme="minorHAnsi" w:hAnsiTheme="minorHAnsi" w:cs="Courier New"/>
          <w:sz w:val="24"/>
          <w:szCs w:val="24"/>
        </w:rPr>
        <w:t xml:space="preserve">1, </w:t>
      </w:r>
      <w:r w:rsidRPr="00654469">
        <w:rPr>
          <w:rFonts w:asciiTheme="minorHAnsi" w:hAnsiTheme="minorHAnsi" w:cs="Courier New"/>
          <w:sz w:val="24"/>
          <w:szCs w:val="24"/>
        </w:rPr>
        <w:t>20% egg donors).</w:t>
      </w:r>
      <w:r w:rsidR="007E337B" w:rsidRPr="00654469">
        <w:rPr>
          <w:rFonts w:asciiTheme="minorHAnsi" w:hAnsiTheme="minorHAnsi" w:cs="Courier New"/>
          <w:sz w:val="24"/>
          <w:szCs w:val="24"/>
        </w:rPr>
        <w:t xml:space="preserve"> </w:t>
      </w:r>
    </w:p>
    <w:p w:rsidR="004B0D27" w:rsidRPr="00654469" w:rsidRDefault="004B0D27" w:rsidP="00A00537">
      <w:pPr>
        <w:pStyle w:val="PlainText"/>
        <w:spacing w:line="360" w:lineRule="auto"/>
        <w:ind w:right="4"/>
        <w:jc w:val="both"/>
        <w:rPr>
          <w:rFonts w:asciiTheme="minorHAnsi" w:hAnsiTheme="minorHAnsi" w:cs="Courier New"/>
          <w:sz w:val="24"/>
          <w:szCs w:val="24"/>
        </w:rPr>
      </w:pPr>
    </w:p>
    <w:p w:rsidR="004B0D27" w:rsidRPr="00654469" w:rsidRDefault="004B0D27" w:rsidP="00A00537">
      <w:pPr>
        <w:autoSpaceDE w:val="0"/>
        <w:autoSpaceDN w:val="0"/>
        <w:adjustRightInd w:val="0"/>
        <w:spacing w:after="0" w:line="360" w:lineRule="auto"/>
        <w:ind w:right="4"/>
        <w:jc w:val="both"/>
        <w:rPr>
          <w:rFonts w:cs="Courier New"/>
          <w:i/>
          <w:sz w:val="24"/>
          <w:szCs w:val="24"/>
        </w:rPr>
      </w:pPr>
      <w:r w:rsidRPr="00654469">
        <w:rPr>
          <w:rFonts w:cs="Times New Roman"/>
          <w:sz w:val="24"/>
          <w:szCs w:val="24"/>
        </w:rPr>
        <w:t>Donor-conceived adults were more likely than donors to offer accompanying explanations.</w:t>
      </w:r>
      <w:r w:rsidR="007E337B" w:rsidRPr="00654469">
        <w:rPr>
          <w:rFonts w:cs="Times New Roman"/>
          <w:sz w:val="24"/>
          <w:szCs w:val="24"/>
        </w:rPr>
        <w:t xml:space="preserve"> </w:t>
      </w:r>
      <w:r w:rsidRPr="00654469">
        <w:rPr>
          <w:rFonts w:cs="Times New Roman"/>
          <w:sz w:val="24"/>
          <w:szCs w:val="24"/>
        </w:rPr>
        <w:t xml:space="preserve">Some took a moral view as to why services should be free, namely that they had no choice about the manner of </w:t>
      </w:r>
      <w:r w:rsidR="008B3E1B" w:rsidRPr="00654469">
        <w:rPr>
          <w:rFonts w:cs="Times New Roman"/>
          <w:sz w:val="24"/>
          <w:szCs w:val="24"/>
        </w:rPr>
        <w:t xml:space="preserve">their </w:t>
      </w:r>
      <w:r w:rsidRPr="00654469">
        <w:rPr>
          <w:rFonts w:cs="Times New Roman"/>
          <w:sz w:val="24"/>
          <w:szCs w:val="24"/>
        </w:rPr>
        <w:t xml:space="preserve">conception but </w:t>
      </w:r>
      <w:r w:rsidR="008B3E1B" w:rsidRPr="00654469">
        <w:rPr>
          <w:rFonts w:cs="Times New Roman"/>
          <w:sz w:val="24"/>
          <w:szCs w:val="24"/>
        </w:rPr>
        <w:t xml:space="preserve">experienced </w:t>
      </w:r>
      <w:r w:rsidRPr="00654469">
        <w:rPr>
          <w:rFonts w:cs="Times New Roman"/>
          <w:sz w:val="24"/>
          <w:szCs w:val="24"/>
        </w:rPr>
        <w:t xml:space="preserve">the disadvantages </w:t>
      </w:r>
      <w:r w:rsidR="008B3E1B" w:rsidRPr="00654469">
        <w:rPr>
          <w:rFonts w:cs="Times New Roman"/>
          <w:sz w:val="24"/>
          <w:szCs w:val="24"/>
        </w:rPr>
        <w:t>resulting</w:t>
      </w:r>
      <w:r w:rsidRPr="00654469">
        <w:rPr>
          <w:rFonts w:cs="Times New Roman"/>
          <w:sz w:val="24"/>
          <w:szCs w:val="24"/>
        </w:rPr>
        <w:t xml:space="preserve"> from </w:t>
      </w:r>
      <w:r w:rsidR="007A3E59" w:rsidRPr="00654469">
        <w:rPr>
          <w:rFonts w:cs="Times New Roman"/>
          <w:sz w:val="24"/>
          <w:szCs w:val="24"/>
        </w:rPr>
        <w:t xml:space="preserve">the </w:t>
      </w:r>
      <w:r w:rsidRPr="00654469">
        <w:rPr>
          <w:rFonts w:cs="Times New Roman"/>
          <w:sz w:val="24"/>
          <w:szCs w:val="24"/>
        </w:rPr>
        <w:t xml:space="preserve">lack of regulation </w:t>
      </w:r>
      <w:r w:rsidR="007A3E59" w:rsidRPr="00654469">
        <w:rPr>
          <w:rFonts w:cs="Times New Roman"/>
          <w:sz w:val="24"/>
          <w:szCs w:val="24"/>
        </w:rPr>
        <w:t xml:space="preserve">at the time </w:t>
      </w:r>
      <w:r w:rsidRPr="00654469">
        <w:rPr>
          <w:rFonts w:cs="Times New Roman"/>
          <w:sz w:val="24"/>
          <w:szCs w:val="24"/>
        </w:rPr>
        <w:t>and poor practices</w:t>
      </w:r>
      <w:r w:rsidR="00ED268F" w:rsidRPr="00654469">
        <w:rPr>
          <w:rFonts w:cs="Times New Roman"/>
          <w:sz w:val="24"/>
          <w:szCs w:val="24"/>
        </w:rPr>
        <w:t>. H</w:t>
      </w:r>
      <w:r w:rsidRPr="00654469">
        <w:rPr>
          <w:rFonts w:cs="Times New Roman"/>
          <w:sz w:val="24"/>
          <w:szCs w:val="24"/>
        </w:rPr>
        <w:t>ence</w:t>
      </w:r>
      <w:r w:rsidR="00ED268F" w:rsidRPr="00654469">
        <w:rPr>
          <w:rFonts w:cs="Times New Roman"/>
          <w:sz w:val="24"/>
          <w:szCs w:val="24"/>
        </w:rPr>
        <w:t>,</w:t>
      </w:r>
      <w:r w:rsidR="00155435" w:rsidRPr="00654469">
        <w:rPr>
          <w:rFonts w:cs="Times New Roman"/>
          <w:sz w:val="24"/>
          <w:szCs w:val="24"/>
        </w:rPr>
        <w:t xml:space="preserve"> </w:t>
      </w:r>
      <w:r w:rsidRPr="00654469">
        <w:rPr>
          <w:rFonts w:cs="Times New Roman"/>
          <w:sz w:val="24"/>
          <w:szCs w:val="24"/>
        </w:rPr>
        <w:t xml:space="preserve">those </w:t>
      </w:r>
      <w:r w:rsidR="00155435" w:rsidRPr="00654469">
        <w:rPr>
          <w:rFonts w:cs="Times New Roman"/>
          <w:sz w:val="24"/>
          <w:szCs w:val="24"/>
        </w:rPr>
        <w:t>bodies that</w:t>
      </w:r>
      <w:r w:rsidRPr="00654469">
        <w:rPr>
          <w:rFonts w:cs="Times New Roman"/>
          <w:sz w:val="24"/>
          <w:szCs w:val="24"/>
        </w:rPr>
        <w:t xml:space="preserve"> should have acted more responsibly at the time should now fund the service</w:t>
      </w:r>
      <w:r w:rsidR="00BD12A6" w:rsidRPr="00654469">
        <w:rPr>
          <w:rFonts w:cs="Times New Roman"/>
          <w:sz w:val="24"/>
          <w:szCs w:val="24"/>
        </w:rPr>
        <w:t>.</w:t>
      </w:r>
      <w:r w:rsidR="007E337B" w:rsidRPr="00654469">
        <w:rPr>
          <w:rFonts w:cs="Times New Roman"/>
          <w:sz w:val="24"/>
          <w:szCs w:val="24"/>
        </w:rPr>
        <w:t xml:space="preserve"> </w:t>
      </w:r>
      <w:r w:rsidR="00956801" w:rsidRPr="00654469">
        <w:rPr>
          <w:rFonts w:cs="Times New Roman"/>
          <w:sz w:val="24"/>
          <w:szCs w:val="24"/>
        </w:rPr>
        <w:t>D</w:t>
      </w:r>
      <w:r w:rsidR="00BD12A6" w:rsidRPr="00654469">
        <w:rPr>
          <w:rFonts w:cs="Courier New"/>
          <w:sz w:val="24"/>
          <w:szCs w:val="24"/>
        </w:rPr>
        <w:t>onor-conceived adult R</w:t>
      </w:r>
      <w:r w:rsidR="00A01CBD" w:rsidRPr="00654469">
        <w:rPr>
          <w:rFonts w:cs="Courier New"/>
          <w:sz w:val="24"/>
          <w:szCs w:val="24"/>
        </w:rPr>
        <w:t>M</w:t>
      </w:r>
      <w:r w:rsidR="00BD12A6" w:rsidRPr="00654469">
        <w:rPr>
          <w:rFonts w:cs="Courier New"/>
          <w:sz w:val="24"/>
          <w:szCs w:val="24"/>
        </w:rPr>
        <w:t xml:space="preserve">64 said: </w:t>
      </w:r>
      <w:r w:rsidR="0031380E" w:rsidRPr="00654469">
        <w:rPr>
          <w:rFonts w:cs="Courier New"/>
          <w:sz w:val="24"/>
          <w:szCs w:val="24"/>
        </w:rPr>
        <w:t>“</w:t>
      </w:r>
      <w:r w:rsidRPr="00654469">
        <w:rPr>
          <w:rFonts w:cs="Courier New"/>
          <w:i/>
          <w:sz w:val="24"/>
          <w:szCs w:val="24"/>
        </w:rPr>
        <w:t>The government decided, completely inappropriately, that it would allow anonymous donors and it is up to the government to put right this mistake.</w:t>
      </w:r>
      <w:r w:rsidR="007E337B" w:rsidRPr="00654469">
        <w:rPr>
          <w:rFonts w:cs="Courier New"/>
          <w:i/>
          <w:sz w:val="24"/>
          <w:szCs w:val="24"/>
        </w:rPr>
        <w:t xml:space="preserve"> </w:t>
      </w:r>
      <w:r w:rsidRPr="00654469">
        <w:rPr>
          <w:rFonts w:cs="Courier New"/>
          <w:i/>
          <w:sz w:val="24"/>
          <w:szCs w:val="24"/>
        </w:rPr>
        <w:t>It is not the responsibility of the donor-conceived to pay for this</w:t>
      </w:r>
      <w:r w:rsidR="0031380E" w:rsidRPr="00654469">
        <w:rPr>
          <w:rFonts w:cs="Courier New"/>
          <w:i/>
          <w:sz w:val="24"/>
          <w:szCs w:val="24"/>
        </w:rPr>
        <w:t>”</w:t>
      </w:r>
      <w:r w:rsidRPr="00654469">
        <w:rPr>
          <w:rFonts w:cs="Courier New"/>
          <w:i/>
          <w:sz w:val="24"/>
          <w:szCs w:val="24"/>
        </w:rPr>
        <w:t xml:space="preserve">. </w:t>
      </w:r>
      <w:r w:rsidR="00BD12A6" w:rsidRPr="00654469">
        <w:rPr>
          <w:rFonts w:cs="Courier New"/>
          <w:sz w:val="24"/>
          <w:szCs w:val="24"/>
        </w:rPr>
        <w:t>Another, R</w:t>
      </w:r>
      <w:r w:rsidR="00A01CBD" w:rsidRPr="00654469">
        <w:rPr>
          <w:rFonts w:cs="Courier New"/>
          <w:sz w:val="24"/>
          <w:szCs w:val="24"/>
        </w:rPr>
        <w:t>F</w:t>
      </w:r>
      <w:r w:rsidR="00BD12A6" w:rsidRPr="00654469">
        <w:rPr>
          <w:rFonts w:cs="Courier New"/>
          <w:sz w:val="24"/>
          <w:szCs w:val="24"/>
        </w:rPr>
        <w:t xml:space="preserve">52, </w:t>
      </w:r>
      <w:r w:rsidR="009618C7" w:rsidRPr="00654469">
        <w:rPr>
          <w:rFonts w:cs="Courier New"/>
          <w:sz w:val="24"/>
          <w:szCs w:val="24"/>
        </w:rPr>
        <w:t xml:space="preserve">saw the responsibility arising from </w:t>
      </w:r>
      <w:r w:rsidR="00BD12A6" w:rsidRPr="00654469">
        <w:rPr>
          <w:rFonts w:cs="Courier New"/>
          <w:sz w:val="24"/>
          <w:szCs w:val="24"/>
        </w:rPr>
        <w:t xml:space="preserve">the government’s failure to regulate the fertility industry: </w:t>
      </w:r>
      <w:r w:rsidR="0031380E" w:rsidRPr="00654469">
        <w:rPr>
          <w:rFonts w:cs="Courier New"/>
          <w:sz w:val="24"/>
          <w:szCs w:val="24"/>
        </w:rPr>
        <w:t>“</w:t>
      </w:r>
      <w:r w:rsidR="002967F3" w:rsidRPr="00654469">
        <w:rPr>
          <w:rFonts w:cs="Courier New"/>
          <w:sz w:val="24"/>
          <w:szCs w:val="24"/>
        </w:rPr>
        <w:t>....</w:t>
      </w:r>
      <w:r w:rsidRPr="00654469">
        <w:rPr>
          <w:rFonts w:cs="Courier New"/>
          <w:i/>
          <w:sz w:val="24"/>
          <w:szCs w:val="24"/>
        </w:rPr>
        <w:t xml:space="preserve"> they </w:t>
      </w:r>
      <w:r w:rsidR="00BD12A6" w:rsidRPr="00654469">
        <w:rPr>
          <w:rFonts w:cs="Courier New"/>
          <w:i/>
          <w:sz w:val="24"/>
          <w:szCs w:val="24"/>
        </w:rPr>
        <w:t xml:space="preserve">[government] </w:t>
      </w:r>
      <w:r w:rsidRPr="00654469">
        <w:rPr>
          <w:rFonts w:cs="Courier New"/>
          <w:i/>
          <w:sz w:val="24"/>
          <w:szCs w:val="24"/>
        </w:rPr>
        <w:t xml:space="preserve">allowed an unregulated industry to make decisions about people's </w:t>
      </w:r>
      <w:r w:rsidR="002967F3" w:rsidRPr="00654469">
        <w:rPr>
          <w:rFonts w:cs="Courier New"/>
          <w:i/>
          <w:sz w:val="24"/>
          <w:szCs w:val="24"/>
        </w:rPr>
        <w:t xml:space="preserve">[lives] </w:t>
      </w:r>
      <w:r w:rsidRPr="00654469">
        <w:rPr>
          <w:rFonts w:cs="Courier New"/>
          <w:i/>
          <w:sz w:val="24"/>
          <w:szCs w:val="24"/>
        </w:rPr>
        <w:t xml:space="preserve">and </w:t>
      </w:r>
      <w:r w:rsidR="002967F3" w:rsidRPr="00654469">
        <w:rPr>
          <w:rFonts w:cs="Courier New"/>
          <w:i/>
          <w:sz w:val="24"/>
          <w:szCs w:val="24"/>
        </w:rPr>
        <w:t>...</w:t>
      </w:r>
      <w:r w:rsidRPr="00654469">
        <w:rPr>
          <w:rFonts w:cs="Courier New"/>
          <w:i/>
          <w:sz w:val="24"/>
          <w:szCs w:val="24"/>
        </w:rPr>
        <w:t xml:space="preserve"> there are adults who can have no chance of knowing who one of their parents is. </w:t>
      </w:r>
      <w:r w:rsidR="00956801" w:rsidRPr="00654469">
        <w:rPr>
          <w:rFonts w:cs="Courier New"/>
          <w:i/>
          <w:sz w:val="24"/>
          <w:szCs w:val="24"/>
        </w:rPr>
        <w:t>T</w:t>
      </w:r>
      <w:r w:rsidRPr="00654469">
        <w:rPr>
          <w:rFonts w:cs="Courier New"/>
          <w:i/>
          <w:sz w:val="24"/>
          <w:szCs w:val="24"/>
        </w:rPr>
        <w:t>hey should fund any service that attempts to compensate for this</w:t>
      </w:r>
      <w:r w:rsidR="0031380E" w:rsidRPr="00654469">
        <w:rPr>
          <w:rFonts w:cs="Courier New"/>
          <w:i/>
          <w:sz w:val="24"/>
          <w:szCs w:val="24"/>
        </w:rPr>
        <w:t>”</w:t>
      </w:r>
      <w:r w:rsidR="00BD12A6" w:rsidRPr="00654469">
        <w:rPr>
          <w:rFonts w:cs="Courier New"/>
          <w:i/>
          <w:sz w:val="24"/>
          <w:szCs w:val="24"/>
        </w:rPr>
        <w:t>.</w:t>
      </w:r>
    </w:p>
    <w:p w:rsidR="004B0D27" w:rsidRPr="00654469" w:rsidRDefault="004B0D27" w:rsidP="00A00537">
      <w:pPr>
        <w:pStyle w:val="PlainText"/>
        <w:spacing w:line="360" w:lineRule="auto"/>
        <w:jc w:val="both"/>
        <w:rPr>
          <w:rFonts w:asciiTheme="minorHAnsi" w:hAnsiTheme="minorHAnsi" w:cs="Courier New"/>
          <w:i/>
          <w:sz w:val="24"/>
          <w:szCs w:val="24"/>
        </w:rPr>
      </w:pPr>
    </w:p>
    <w:p w:rsidR="00AE71AE" w:rsidRPr="00654469" w:rsidRDefault="00E6387D" w:rsidP="00A00537">
      <w:pPr>
        <w:pStyle w:val="PlainText"/>
        <w:spacing w:line="360" w:lineRule="auto"/>
        <w:jc w:val="both"/>
        <w:rPr>
          <w:rFonts w:asciiTheme="minorHAnsi" w:hAnsiTheme="minorHAnsi" w:cs="Courier New"/>
          <w:i/>
          <w:sz w:val="24"/>
          <w:szCs w:val="24"/>
        </w:rPr>
      </w:pPr>
      <w:r w:rsidRPr="00654469">
        <w:rPr>
          <w:rFonts w:asciiTheme="minorHAnsi" w:hAnsiTheme="minorHAnsi" w:cs="Courier New"/>
          <w:sz w:val="24"/>
          <w:szCs w:val="24"/>
        </w:rPr>
        <w:t>S</w:t>
      </w:r>
      <w:r w:rsidR="004B0D27" w:rsidRPr="00654469">
        <w:rPr>
          <w:rFonts w:asciiTheme="minorHAnsi" w:hAnsiTheme="minorHAnsi" w:cs="Courier New"/>
          <w:sz w:val="24"/>
          <w:szCs w:val="24"/>
        </w:rPr>
        <w:t>ome respondents</w:t>
      </w:r>
      <w:r w:rsidR="00956801" w:rsidRPr="00654469">
        <w:rPr>
          <w:rFonts w:asciiTheme="minorHAnsi" w:hAnsiTheme="minorHAnsi" w:cs="Courier New"/>
          <w:sz w:val="24"/>
          <w:szCs w:val="24"/>
        </w:rPr>
        <w:t xml:space="preserve">, such as </w:t>
      </w:r>
      <w:r w:rsidR="004B0D27" w:rsidRPr="00654469">
        <w:rPr>
          <w:rFonts w:asciiTheme="minorHAnsi" w:hAnsiTheme="minorHAnsi" w:cs="Courier New"/>
          <w:sz w:val="24"/>
          <w:szCs w:val="24"/>
        </w:rPr>
        <w:t xml:space="preserve"> </w:t>
      </w:r>
      <w:r w:rsidR="00956801" w:rsidRPr="00654469">
        <w:rPr>
          <w:rFonts w:asciiTheme="minorHAnsi" w:hAnsiTheme="minorHAnsi" w:cs="Courier New"/>
          <w:sz w:val="24"/>
          <w:szCs w:val="24"/>
        </w:rPr>
        <w:t xml:space="preserve">donor-conceived adult RF23, </w:t>
      </w:r>
      <w:r w:rsidR="004B0D27" w:rsidRPr="00654469">
        <w:rPr>
          <w:rFonts w:asciiTheme="minorHAnsi" w:hAnsiTheme="minorHAnsi" w:cs="Courier New"/>
          <w:sz w:val="24"/>
          <w:szCs w:val="24"/>
        </w:rPr>
        <w:t>extended moral responsibility to clinics that provided treatment services</w:t>
      </w:r>
      <w:r w:rsidR="00BD12A6" w:rsidRPr="00654469">
        <w:rPr>
          <w:rFonts w:asciiTheme="minorHAnsi" w:hAnsiTheme="minorHAnsi" w:cs="Courier New"/>
          <w:sz w:val="24"/>
          <w:szCs w:val="24"/>
        </w:rPr>
        <w:t>:</w:t>
      </w:r>
      <w:r w:rsidR="00BD12A6" w:rsidRPr="00654469">
        <w:rPr>
          <w:rFonts w:asciiTheme="minorHAnsi" w:hAnsiTheme="minorHAnsi" w:cs="Courier New"/>
          <w:i/>
          <w:sz w:val="24"/>
          <w:szCs w:val="24"/>
        </w:rPr>
        <w:t xml:space="preserve"> </w:t>
      </w:r>
      <w:r w:rsidR="0031380E" w:rsidRPr="00654469">
        <w:rPr>
          <w:rFonts w:asciiTheme="minorHAnsi" w:hAnsiTheme="minorHAnsi" w:cs="Courier New"/>
          <w:i/>
          <w:sz w:val="24"/>
          <w:szCs w:val="24"/>
        </w:rPr>
        <w:t>“</w:t>
      </w:r>
      <w:r w:rsidR="00BD12A6" w:rsidRPr="00654469">
        <w:rPr>
          <w:rFonts w:asciiTheme="minorHAnsi" w:hAnsiTheme="minorHAnsi" w:cs="Courier New"/>
          <w:i/>
          <w:sz w:val="24"/>
          <w:szCs w:val="24"/>
        </w:rPr>
        <w:t>I have absolutely no doubt in my mind that it should be funded by a levy on the fertility industry who (a) got us into this situation and (b) have profited from it. I think there are plenty of parallels/ precedents from other walks of life</w:t>
      </w:r>
      <w:r w:rsidR="0031380E" w:rsidRPr="00654469">
        <w:rPr>
          <w:rFonts w:asciiTheme="minorHAnsi" w:hAnsiTheme="minorHAnsi" w:cs="Courier New"/>
          <w:i/>
          <w:sz w:val="24"/>
          <w:szCs w:val="24"/>
        </w:rPr>
        <w:t>”</w:t>
      </w:r>
      <w:r w:rsidR="00BD12A6" w:rsidRPr="00654469">
        <w:rPr>
          <w:rFonts w:asciiTheme="minorHAnsi" w:hAnsiTheme="minorHAnsi" w:cs="Courier New"/>
          <w:i/>
          <w:sz w:val="24"/>
          <w:szCs w:val="24"/>
        </w:rPr>
        <w:t xml:space="preserve">. </w:t>
      </w:r>
      <w:r w:rsidR="00BD12A6" w:rsidRPr="00654469">
        <w:rPr>
          <w:rFonts w:asciiTheme="minorHAnsi" w:hAnsiTheme="minorHAnsi" w:cs="Courier New"/>
          <w:sz w:val="24"/>
          <w:szCs w:val="24"/>
        </w:rPr>
        <w:t xml:space="preserve">For </w:t>
      </w:r>
      <w:r w:rsidR="00956801" w:rsidRPr="00654469">
        <w:rPr>
          <w:rFonts w:asciiTheme="minorHAnsi" w:hAnsiTheme="minorHAnsi" w:cs="Courier New"/>
          <w:sz w:val="24"/>
          <w:szCs w:val="24"/>
        </w:rPr>
        <w:t>others</w:t>
      </w:r>
      <w:r w:rsidR="00664682" w:rsidRPr="00654469">
        <w:rPr>
          <w:rFonts w:asciiTheme="minorHAnsi" w:hAnsiTheme="minorHAnsi" w:cs="Courier New"/>
          <w:sz w:val="24"/>
          <w:szCs w:val="24"/>
        </w:rPr>
        <w:t>, such as donor-conceived adult R</w:t>
      </w:r>
      <w:r w:rsidR="00A01CBD" w:rsidRPr="00654469">
        <w:rPr>
          <w:rFonts w:asciiTheme="minorHAnsi" w:hAnsiTheme="minorHAnsi" w:cs="Courier New"/>
          <w:sz w:val="24"/>
          <w:szCs w:val="24"/>
        </w:rPr>
        <w:t>M</w:t>
      </w:r>
      <w:r w:rsidR="00664682" w:rsidRPr="00654469">
        <w:rPr>
          <w:rFonts w:asciiTheme="minorHAnsi" w:hAnsiTheme="minorHAnsi" w:cs="Courier New"/>
          <w:sz w:val="24"/>
          <w:szCs w:val="24"/>
        </w:rPr>
        <w:t>65,</w:t>
      </w:r>
      <w:r w:rsidR="00664682" w:rsidRPr="00654469">
        <w:rPr>
          <w:rFonts w:asciiTheme="minorHAnsi" w:hAnsiTheme="minorHAnsi" w:cs="Courier New"/>
          <w:i/>
          <w:sz w:val="24"/>
          <w:szCs w:val="24"/>
        </w:rPr>
        <w:t xml:space="preserve"> </w:t>
      </w:r>
      <w:r w:rsidR="00BD12A6" w:rsidRPr="00654469">
        <w:rPr>
          <w:rFonts w:asciiTheme="minorHAnsi" w:hAnsiTheme="minorHAnsi" w:cs="Courier New"/>
          <w:sz w:val="24"/>
          <w:szCs w:val="24"/>
        </w:rPr>
        <w:t xml:space="preserve">this was linked to the fact that </w:t>
      </w:r>
      <w:r w:rsidR="0098406C" w:rsidRPr="00654469">
        <w:rPr>
          <w:rFonts w:asciiTheme="minorHAnsi" w:hAnsiTheme="minorHAnsi" w:cs="Courier New"/>
          <w:sz w:val="24"/>
          <w:szCs w:val="24"/>
        </w:rPr>
        <w:t>they were</w:t>
      </w:r>
      <w:r w:rsidR="00BD12A6" w:rsidRPr="00654469">
        <w:rPr>
          <w:rFonts w:asciiTheme="minorHAnsi" w:hAnsiTheme="minorHAnsi" w:cs="Courier New"/>
          <w:sz w:val="24"/>
          <w:szCs w:val="24"/>
        </w:rPr>
        <w:t xml:space="preserve"> profit-making: </w:t>
      </w:r>
      <w:r w:rsidR="0031380E" w:rsidRPr="00654469">
        <w:rPr>
          <w:rFonts w:asciiTheme="minorHAnsi" w:hAnsiTheme="minorHAnsi" w:cs="Courier New"/>
          <w:sz w:val="24"/>
          <w:szCs w:val="24"/>
        </w:rPr>
        <w:t>“</w:t>
      </w:r>
      <w:r w:rsidR="00AE71AE" w:rsidRPr="00654469">
        <w:rPr>
          <w:rFonts w:asciiTheme="minorHAnsi" w:hAnsiTheme="minorHAnsi" w:cs="Courier New"/>
          <w:i/>
          <w:sz w:val="24"/>
          <w:szCs w:val="24"/>
        </w:rPr>
        <w:t xml:space="preserve">If clinics charge for AI </w:t>
      </w:r>
      <w:r w:rsidR="00A765C8" w:rsidRPr="00654469">
        <w:rPr>
          <w:rFonts w:asciiTheme="minorHAnsi" w:hAnsiTheme="minorHAnsi" w:cs="Courier New"/>
          <w:i/>
          <w:sz w:val="24"/>
          <w:szCs w:val="24"/>
        </w:rPr>
        <w:t xml:space="preserve">[artificial insemination] </w:t>
      </w:r>
      <w:r w:rsidR="00AE71AE" w:rsidRPr="00654469">
        <w:rPr>
          <w:rFonts w:asciiTheme="minorHAnsi" w:hAnsiTheme="minorHAnsi" w:cs="Courier New"/>
          <w:i/>
          <w:sz w:val="24"/>
          <w:szCs w:val="24"/>
        </w:rPr>
        <w:t>services they should contribute</w:t>
      </w:r>
      <w:r w:rsidR="0031380E" w:rsidRPr="00654469">
        <w:rPr>
          <w:rFonts w:asciiTheme="minorHAnsi" w:hAnsiTheme="minorHAnsi" w:cs="Courier New"/>
          <w:i/>
          <w:sz w:val="24"/>
          <w:szCs w:val="24"/>
        </w:rPr>
        <w:t>”</w:t>
      </w:r>
      <w:r w:rsidR="00A765C8" w:rsidRPr="00654469">
        <w:rPr>
          <w:rFonts w:asciiTheme="minorHAnsi" w:hAnsiTheme="minorHAnsi" w:cs="Courier New"/>
          <w:i/>
          <w:sz w:val="24"/>
          <w:szCs w:val="24"/>
        </w:rPr>
        <w:t>.</w:t>
      </w:r>
      <w:r w:rsidR="00AE71AE" w:rsidRPr="00654469">
        <w:rPr>
          <w:rFonts w:asciiTheme="minorHAnsi" w:hAnsiTheme="minorHAnsi" w:cs="Courier New"/>
          <w:i/>
          <w:sz w:val="24"/>
          <w:szCs w:val="24"/>
        </w:rPr>
        <w:t xml:space="preserve"> </w:t>
      </w:r>
    </w:p>
    <w:p w:rsidR="00AE71AE" w:rsidRPr="00654469" w:rsidRDefault="00AE71AE" w:rsidP="00A00537">
      <w:pPr>
        <w:pStyle w:val="PlainText"/>
        <w:spacing w:line="360" w:lineRule="auto"/>
        <w:jc w:val="both"/>
        <w:rPr>
          <w:rFonts w:asciiTheme="minorHAnsi" w:hAnsiTheme="minorHAnsi" w:cs="Courier New"/>
          <w:sz w:val="24"/>
          <w:szCs w:val="24"/>
        </w:rPr>
      </w:pPr>
    </w:p>
    <w:p w:rsidR="004B0D27" w:rsidRPr="00654469" w:rsidRDefault="004B0D27" w:rsidP="00A00537">
      <w:pPr>
        <w:pStyle w:val="PlainText"/>
        <w:spacing w:line="360" w:lineRule="auto"/>
        <w:ind w:right="4"/>
        <w:jc w:val="both"/>
        <w:rPr>
          <w:rFonts w:asciiTheme="minorHAnsi" w:hAnsiTheme="minorHAnsi" w:cs="Courier New"/>
          <w:sz w:val="24"/>
          <w:szCs w:val="24"/>
        </w:rPr>
      </w:pPr>
      <w:r w:rsidRPr="00654469">
        <w:rPr>
          <w:rFonts w:asciiTheme="minorHAnsi" w:hAnsiTheme="minorHAnsi" w:cs="Courier New"/>
          <w:sz w:val="24"/>
          <w:szCs w:val="24"/>
        </w:rPr>
        <w:lastRenderedPageBreak/>
        <w:t xml:space="preserve">Others </w:t>
      </w:r>
      <w:r w:rsidR="004E350E" w:rsidRPr="00654469">
        <w:rPr>
          <w:rFonts w:asciiTheme="minorHAnsi" w:hAnsiTheme="minorHAnsi" w:cs="Courier New"/>
          <w:sz w:val="24"/>
          <w:szCs w:val="24"/>
        </w:rPr>
        <w:t xml:space="preserve">employed a ‘rights’ approach, arguing </w:t>
      </w:r>
      <w:r w:rsidRPr="00654469">
        <w:rPr>
          <w:rFonts w:asciiTheme="minorHAnsi" w:hAnsiTheme="minorHAnsi" w:cs="Courier New"/>
          <w:sz w:val="24"/>
          <w:szCs w:val="24"/>
        </w:rPr>
        <w:t xml:space="preserve">the service should be free on </w:t>
      </w:r>
      <w:r w:rsidR="00AE71AE" w:rsidRPr="00654469">
        <w:rPr>
          <w:rFonts w:asciiTheme="minorHAnsi" w:hAnsiTheme="minorHAnsi" w:cs="Courier New"/>
          <w:sz w:val="24"/>
          <w:szCs w:val="24"/>
        </w:rPr>
        <w:t xml:space="preserve">the </w:t>
      </w:r>
      <w:r w:rsidRPr="00654469">
        <w:rPr>
          <w:rFonts w:asciiTheme="minorHAnsi" w:hAnsiTheme="minorHAnsi" w:cs="Courier New"/>
          <w:sz w:val="24"/>
          <w:szCs w:val="24"/>
        </w:rPr>
        <w:t>ground</w:t>
      </w:r>
      <w:r w:rsidR="00AE71AE" w:rsidRPr="00654469">
        <w:rPr>
          <w:rFonts w:asciiTheme="minorHAnsi" w:hAnsiTheme="minorHAnsi" w:cs="Courier New"/>
          <w:sz w:val="24"/>
          <w:szCs w:val="24"/>
        </w:rPr>
        <w:t>s</w:t>
      </w:r>
      <w:r w:rsidRPr="00654469">
        <w:rPr>
          <w:rFonts w:asciiTheme="minorHAnsi" w:hAnsiTheme="minorHAnsi" w:cs="Courier New"/>
          <w:sz w:val="24"/>
          <w:szCs w:val="24"/>
        </w:rPr>
        <w:t xml:space="preserve"> </w:t>
      </w:r>
      <w:r w:rsidR="000211FC" w:rsidRPr="00654469">
        <w:rPr>
          <w:rFonts w:asciiTheme="minorHAnsi" w:hAnsiTheme="minorHAnsi" w:cs="Courier New"/>
          <w:sz w:val="24"/>
          <w:szCs w:val="24"/>
        </w:rPr>
        <w:t>of parity</w:t>
      </w:r>
      <w:r w:rsidR="00F56521" w:rsidRPr="00654469">
        <w:rPr>
          <w:rFonts w:asciiTheme="minorHAnsi" w:hAnsiTheme="minorHAnsi" w:cs="Courier New"/>
          <w:sz w:val="24"/>
          <w:szCs w:val="24"/>
        </w:rPr>
        <w:t xml:space="preserve"> with</w:t>
      </w:r>
      <w:r w:rsidRPr="00654469">
        <w:rPr>
          <w:rFonts w:asciiTheme="minorHAnsi" w:hAnsiTheme="minorHAnsi" w:cs="Courier New"/>
          <w:sz w:val="24"/>
          <w:szCs w:val="24"/>
        </w:rPr>
        <w:t xml:space="preserve"> comparable section</w:t>
      </w:r>
      <w:r w:rsidR="00AE71AE" w:rsidRPr="00654469">
        <w:rPr>
          <w:rFonts w:asciiTheme="minorHAnsi" w:hAnsiTheme="minorHAnsi" w:cs="Courier New"/>
          <w:sz w:val="24"/>
          <w:szCs w:val="24"/>
        </w:rPr>
        <w:t>s</w:t>
      </w:r>
      <w:r w:rsidRPr="00654469">
        <w:rPr>
          <w:rFonts w:asciiTheme="minorHAnsi" w:hAnsiTheme="minorHAnsi" w:cs="Courier New"/>
          <w:sz w:val="24"/>
          <w:szCs w:val="24"/>
        </w:rPr>
        <w:t xml:space="preserve"> of the population, </w:t>
      </w:r>
      <w:r w:rsidR="004E350E" w:rsidRPr="00654469">
        <w:rPr>
          <w:rFonts w:asciiTheme="minorHAnsi" w:hAnsiTheme="minorHAnsi" w:cs="Courier New"/>
          <w:sz w:val="24"/>
          <w:szCs w:val="24"/>
        </w:rPr>
        <w:t>such as</w:t>
      </w:r>
      <w:r w:rsidRPr="00654469">
        <w:rPr>
          <w:rFonts w:asciiTheme="minorHAnsi" w:hAnsiTheme="minorHAnsi" w:cs="Courier New"/>
          <w:sz w:val="24"/>
          <w:szCs w:val="24"/>
        </w:rPr>
        <w:t xml:space="preserve"> adopted people</w:t>
      </w:r>
      <w:r w:rsidR="00B64DA7" w:rsidRPr="00654469">
        <w:rPr>
          <w:rStyle w:val="FootnoteReference"/>
          <w:rFonts w:asciiTheme="minorHAnsi" w:hAnsiTheme="minorHAnsi" w:cs="Courier New"/>
          <w:sz w:val="24"/>
          <w:szCs w:val="24"/>
        </w:rPr>
        <w:footnoteReference w:id="4"/>
      </w:r>
      <w:r w:rsidR="00956801" w:rsidRPr="00654469">
        <w:rPr>
          <w:rFonts w:asciiTheme="minorHAnsi" w:hAnsiTheme="minorHAnsi" w:cs="Courier New"/>
          <w:sz w:val="24"/>
          <w:szCs w:val="24"/>
        </w:rPr>
        <w:t xml:space="preserve"> </w:t>
      </w:r>
      <w:r w:rsidR="00B64DA7" w:rsidRPr="00654469">
        <w:rPr>
          <w:rFonts w:asciiTheme="minorHAnsi" w:hAnsiTheme="minorHAnsi" w:cs="Courier New"/>
          <w:sz w:val="24"/>
          <w:szCs w:val="24"/>
        </w:rPr>
        <w:t>:</w:t>
      </w:r>
      <w:r w:rsidRPr="00654469">
        <w:rPr>
          <w:rFonts w:asciiTheme="minorHAnsi" w:hAnsiTheme="minorHAnsi" w:cs="Courier New"/>
          <w:sz w:val="24"/>
          <w:szCs w:val="24"/>
        </w:rPr>
        <w:t xml:space="preserve"> </w:t>
      </w:r>
    </w:p>
    <w:p w:rsidR="004E350E" w:rsidRPr="00654469" w:rsidRDefault="004E350E" w:rsidP="00A00537">
      <w:pPr>
        <w:pStyle w:val="PlainText"/>
        <w:spacing w:line="360" w:lineRule="auto"/>
        <w:ind w:right="4"/>
        <w:jc w:val="both"/>
        <w:rPr>
          <w:rFonts w:asciiTheme="minorHAnsi" w:hAnsiTheme="minorHAnsi" w:cs="Courier New"/>
          <w:sz w:val="24"/>
          <w:szCs w:val="24"/>
        </w:rPr>
      </w:pPr>
    </w:p>
    <w:p w:rsidR="004B0D27" w:rsidRPr="00654469" w:rsidRDefault="004B0D27" w:rsidP="00A00537">
      <w:pPr>
        <w:pStyle w:val="PlainText"/>
        <w:spacing w:line="360" w:lineRule="auto"/>
        <w:ind w:left="720"/>
        <w:jc w:val="both"/>
        <w:rPr>
          <w:rFonts w:asciiTheme="minorHAnsi" w:hAnsiTheme="minorHAnsi" w:cs="Courier New"/>
          <w:i/>
          <w:sz w:val="24"/>
          <w:szCs w:val="24"/>
        </w:rPr>
      </w:pPr>
      <w:r w:rsidRPr="00654469">
        <w:rPr>
          <w:rFonts w:asciiTheme="minorHAnsi" w:hAnsiTheme="minorHAnsi" w:cs="Courier New"/>
          <w:i/>
          <w:sz w:val="24"/>
          <w:szCs w:val="24"/>
        </w:rPr>
        <w:t>There would be outrage if it was suggested that adopted people should pay for support services.</w:t>
      </w:r>
      <w:r w:rsidR="007E337B" w:rsidRPr="00654469">
        <w:rPr>
          <w:rFonts w:asciiTheme="minorHAnsi" w:hAnsiTheme="minorHAnsi" w:cs="Courier New"/>
          <w:i/>
          <w:sz w:val="24"/>
          <w:szCs w:val="24"/>
        </w:rPr>
        <w:t xml:space="preserve"> </w:t>
      </w:r>
      <w:r w:rsidRPr="00654469">
        <w:rPr>
          <w:rFonts w:asciiTheme="minorHAnsi" w:hAnsiTheme="minorHAnsi" w:cs="Courier New"/>
          <w:i/>
          <w:sz w:val="24"/>
          <w:szCs w:val="24"/>
        </w:rPr>
        <w:t>We have no such rights.</w:t>
      </w:r>
      <w:r w:rsidR="007E337B" w:rsidRPr="00654469">
        <w:rPr>
          <w:rFonts w:asciiTheme="minorHAnsi" w:hAnsiTheme="minorHAnsi" w:cs="Courier New"/>
          <w:i/>
          <w:sz w:val="24"/>
          <w:szCs w:val="24"/>
        </w:rPr>
        <w:t xml:space="preserve"> </w:t>
      </w:r>
      <w:r w:rsidRPr="00654469">
        <w:rPr>
          <w:rFonts w:asciiTheme="minorHAnsi" w:hAnsiTheme="minorHAnsi" w:cs="Courier New"/>
          <w:i/>
          <w:sz w:val="24"/>
          <w:szCs w:val="24"/>
        </w:rPr>
        <w:t>It was considered quite acceptable that we were conceived through anonymous donations with no identifying information recorded in any way that we could ever access. ........... The government should fund this service - no one thought of the needs of donor conceived people or indeed donors when we were conceived.</w:t>
      </w:r>
      <w:r w:rsidR="007E337B" w:rsidRPr="00654469">
        <w:rPr>
          <w:rFonts w:asciiTheme="minorHAnsi" w:hAnsiTheme="minorHAnsi" w:cs="Courier New"/>
          <w:i/>
          <w:sz w:val="24"/>
          <w:szCs w:val="24"/>
        </w:rPr>
        <w:t xml:space="preserve"> </w:t>
      </w:r>
      <w:r w:rsidRPr="00654469">
        <w:rPr>
          <w:rFonts w:asciiTheme="minorHAnsi" w:hAnsiTheme="minorHAnsi" w:cs="Courier New"/>
          <w:i/>
          <w:sz w:val="24"/>
          <w:szCs w:val="24"/>
        </w:rPr>
        <w:t>It would be unconscionable if we were again ignored and in effect told that if we cannot afford to arrange do it yourself testing too bad.</w:t>
      </w:r>
      <w:r w:rsidR="007E337B" w:rsidRPr="00654469">
        <w:rPr>
          <w:rFonts w:asciiTheme="minorHAnsi" w:hAnsiTheme="minorHAnsi" w:cs="Courier New"/>
          <w:i/>
          <w:sz w:val="24"/>
          <w:szCs w:val="24"/>
        </w:rPr>
        <w:t xml:space="preserve"> </w:t>
      </w:r>
      <w:r w:rsidRPr="00654469">
        <w:rPr>
          <w:rFonts w:asciiTheme="minorHAnsi" w:hAnsiTheme="minorHAnsi" w:cs="Courier New"/>
          <w:i/>
          <w:sz w:val="24"/>
          <w:szCs w:val="24"/>
        </w:rPr>
        <w:t xml:space="preserve">There needs to be access to a similar service as adopted people have, with adequate funding to advertise that the service exists. Donor-conceived adult, </w:t>
      </w:r>
      <w:r w:rsidR="00A765C8" w:rsidRPr="00654469">
        <w:rPr>
          <w:rFonts w:asciiTheme="minorHAnsi" w:hAnsiTheme="minorHAnsi" w:cs="Courier New"/>
          <w:i/>
          <w:sz w:val="24"/>
          <w:szCs w:val="24"/>
        </w:rPr>
        <w:t>R</w:t>
      </w:r>
      <w:r w:rsidR="00A01CBD" w:rsidRPr="00654469">
        <w:rPr>
          <w:rFonts w:asciiTheme="minorHAnsi" w:hAnsiTheme="minorHAnsi" w:cs="Courier New"/>
          <w:i/>
          <w:sz w:val="24"/>
          <w:szCs w:val="24"/>
        </w:rPr>
        <w:t>F</w:t>
      </w:r>
      <w:r w:rsidRPr="00654469">
        <w:rPr>
          <w:rFonts w:asciiTheme="minorHAnsi" w:hAnsiTheme="minorHAnsi" w:cs="Courier New"/>
          <w:i/>
          <w:sz w:val="24"/>
          <w:szCs w:val="24"/>
        </w:rPr>
        <w:t>1</w:t>
      </w:r>
    </w:p>
    <w:p w:rsidR="004B0D27" w:rsidRPr="00654469" w:rsidRDefault="004B0D27" w:rsidP="00A00537">
      <w:pPr>
        <w:pStyle w:val="PlainText"/>
        <w:spacing w:line="360" w:lineRule="auto"/>
        <w:jc w:val="both"/>
        <w:rPr>
          <w:rFonts w:asciiTheme="minorHAnsi" w:hAnsiTheme="minorHAnsi" w:cs="Courier New"/>
          <w:sz w:val="24"/>
          <w:szCs w:val="24"/>
        </w:rPr>
      </w:pPr>
    </w:p>
    <w:p w:rsidR="004B0D27" w:rsidRPr="00654469" w:rsidRDefault="004E350E" w:rsidP="00A00537">
      <w:pPr>
        <w:pStyle w:val="PlainText"/>
        <w:spacing w:line="360" w:lineRule="auto"/>
        <w:ind w:right="4"/>
        <w:jc w:val="both"/>
        <w:rPr>
          <w:rFonts w:asciiTheme="minorHAnsi" w:hAnsiTheme="minorHAnsi" w:cs="Courier New"/>
          <w:sz w:val="24"/>
          <w:szCs w:val="24"/>
        </w:rPr>
      </w:pPr>
      <w:r w:rsidRPr="00654469">
        <w:rPr>
          <w:rFonts w:asciiTheme="minorHAnsi" w:hAnsiTheme="minorHAnsi" w:cs="Courier New"/>
          <w:sz w:val="24"/>
          <w:szCs w:val="24"/>
        </w:rPr>
        <w:t>Or those conceived using donor conception since 1991 (when legislation was implemented)</w:t>
      </w:r>
      <w:r w:rsidR="0073102D" w:rsidRPr="00654469">
        <w:rPr>
          <w:rStyle w:val="FootnoteReference"/>
          <w:rFonts w:asciiTheme="minorHAnsi" w:hAnsiTheme="minorHAnsi" w:cs="Courier New"/>
          <w:sz w:val="24"/>
          <w:szCs w:val="24"/>
        </w:rPr>
        <w:footnoteReference w:id="5"/>
      </w:r>
      <w:r w:rsidR="00664682"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004B0D27" w:rsidRPr="00654469">
        <w:rPr>
          <w:rFonts w:asciiTheme="minorHAnsi" w:hAnsiTheme="minorHAnsi" w:cs="Courier New"/>
          <w:i/>
          <w:sz w:val="24"/>
          <w:szCs w:val="24"/>
        </w:rPr>
        <w:t>.... We should not have to pay for the right that everyone since 1991 has access to for free let alone the rest of the population who have it automatically</w:t>
      </w:r>
      <w:r w:rsidR="0031380E" w:rsidRPr="00654469">
        <w:rPr>
          <w:rFonts w:asciiTheme="minorHAnsi" w:hAnsiTheme="minorHAnsi" w:cs="Courier New"/>
          <w:i/>
          <w:sz w:val="24"/>
          <w:szCs w:val="24"/>
        </w:rPr>
        <w:t>”</w:t>
      </w:r>
      <w:r w:rsidR="004B0D27" w:rsidRPr="00654469">
        <w:rPr>
          <w:rFonts w:asciiTheme="minorHAnsi" w:hAnsiTheme="minorHAnsi" w:cs="Courier New"/>
          <w:i/>
          <w:sz w:val="24"/>
          <w:szCs w:val="24"/>
        </w:rPr>
        <w:t>.</w:t>
      </w:r>
      <w:r w:rsidR="00FF3F63" w:rsidRPr="00654469">
        <w:rPr>
          <w:rFonts w:asciiTheme="minorHAnsi" w:hAnsiTheme="minorHAnsi" w:cs="Courier New"/>
          <w:i/>
          <w:sz w:val="24"/>
          <w:szCs w:val="24"/>
        </w:rPr>
        <w:t xml:space="preserve"> Donor-conceived adult, </w:t>
      </w:r>
      <w:r w:rsidRPr="00654469">
        <w:rPr>
          <w:rFonts w:asciiTheme="minorHAnsi" w:hAnsiTheme="minorHAnsi" w:cs="Courier New"/>
          <w:i/>
          <w:sz w:val="24"/>
          <w:szCs w:val="24"/>
        </w:rPr>
        <w:t>RF37</w:t>
      </w:r>
    </w:p>
    <w:p w:rsidR="004B0D27" w:rsidRPr="00654469" w:rsidRDefault="004B0D27" w:rsidP="00A00537">
      <w:pPr>
        <w:pStyle w:val="PlainText"/>
        <w:spacing w:line="360" w:lineRule="auto"/>
        <w:jc w:val="both"/>
        <w:rPr>
          <w:rFonts w:asciiTheme="minorHAnsi" w:hAnsiTheme="minorHAnsi" w:cs="Courier New"/>
          <w:i/>
          <w:sz w:val="24"/>
          <w:szCs w:val="24"/>
        </w:rPr>
      </w:pPr>
    </w:p>
    <w:p w:rsidR="004B0D27" w:rsidRPr="00654469" w:rsidRDefault="00956801" w:rsidP="00A00537">
      <w:pPr>
        <w:pStyle w:val="PlainText"/>
        <w:spacing w:line="360" w:lineRule="auto"/>
        <w:jc w:val="both"/>
        <w:rPr>
          <w:rFonts w:asciiTheme="minorHAnsi" w:hAnsiTheme="minorHAnsi" w:cs="Courier New"/>
          <w:i/>
          <w:sz w:val="24"/>
          <w:szCs w:val="24"/>
        </w:rPr>
      </w:pPr>
      <w:r w:rsidRPr="00654469">
        <w:rPr>
          <w:rFonts w:asciiTheme="minorHAnsi" w:hAnsiTheme="minorHAnsi" w:cs="Courier New"/>
          <w:sz w:val="24"/>
          <w:szCs w:val="24"/>
        </w:rPr>
        <w:t>D</w:t>
      </w:r>
      <w:r w:rsidR="00664682" w:rsidRPr="00654469">
        <w:rPr>
          <w:rFonts w:asciiTheme="minorHAnsi" w:hAnsiTheme="minorHAnsi" w:cs="Courier New"/>
          <w:sz w:val="24"/>
          <w:szCs w:val="24"/>
        </w:rPr>
        <w:t>onor-conceived adult R</w:t>
      </w:r>
      <w:r w:rsidR="00A01CBD" w:rsidRPr="00654469">
        <w:rPr>
          <w:rFonts w:asciiTheme="minorHAnsi" w:hAnsiTheme="minorHAnsi" w:cs="Courier New"/>
          <w:sz w:val="24"/>
          <w:szCs w:val="24"/>
        </w:rPr>
        <w:t>F</w:t>
      </w:r>
      <w:r w:rsidR="00664682" w:rsidRPr="00654469">
        <w:rPr>
          <w:rFonts w:asciiTheme="minorHAnsi" w:hAnsiTheme="minorHAnsi" w:cs="Courier New"/>
          <w:sz w:val="24"/>
          <w:szCs w:val="24"/>
        </w:rPr>
        <w:t>67 believed</w:t>
      </w:r>
      <w:r w:rsidR="004B0D27" w:rsidRPr="00654469">
        <w:rPr>
          <w:rFonts w:asciiTheme="minorHAnsi" w:hAnsiTheme="minorHAnsi" w:cs="Courier New"/>
          <w:sz w:val="24"/>
          <w:szCs w:val="24"/>
        </w:rPr>
        <w:t xml:space="preserve"> the</w:t>
      </w:r>
      <w:r w:rsidR="00AD7276" w:rsidRPr="00654469">
        <w:rPr>
          <w:rFonts w:asciiTheme="minorHAnsi" w:hAnsiTheme="minorHAnsi" w:cs="Courier New"/>
          <w:sz w:val="24"/>
          <w:szCs w:val="24"/>
        </w:rPr>
        <w:t xml:space="preserve"> NHS</w:t>
      </w:r>
      <w:r w:rsidR="007E337B" w:rsidRPr="00654469">
        <w:rPr>
          <w:rFonts w:asciiTheme="minorHAnsi" w:hAnsiTheme="minorHAnsi" w:cs="Courier New"/>
          <w:sz w:val="24"/>
          <w:szCs w:val="24"/>
        </w:rPr>
        <w:t xml:space="preserve"> </w:t>
      </w:r>
      <w:r w:rsidR="004B0D27" w:rsidRPr="00654469">
        <w:rPr>
          <w:rFonts w:asciiTheme="minorHAnsi" w:hAnsiTheme="minorHAnsi" w:cs="Courier New"/>
          <w:sz w:val="24"/>
          <w:szCs w:val="24"/>
        </w:rPr>
        <w:t>should become involved given the lack of medical family history for many</w:t>
      </w:r>
      <w:r w:rsidR="008A46EE" w:rsidRPr="00654469">
        <w:rPr>
          <w:rFonts w:asciiTheme="minorHAnsi" w:hAnsiTheme="minorHAnsi" w:cs="Courier New"/>
          <w:sz w:val="24"/>
          <w:szCs w:val="24"/>
        </w:rPr>
        <w:t xml:space="preserve"> donor-conceived adults</w:t>
      </w:r>
      <w:r w:rsidR="00664682"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00664682" w:rsidRPr="00654469">
        <w:rPr>
          <w:rFonts w:asciiTheme="minorHAnsi" w:hAnsiTheme="minorHAnsi" w:cs="Courier New"/>
          <w:i/>
          <w:sz w:val="24"/>
          <w:szCs w:val="24"/>
        </w:rPr>
        <w:t>The National Health Service has a responsibility to all sections of society especially those with a ? over their medical family history......... The NHS and social care framework should pool funds and expertise for the department of Donorlink</w:t>
      </w:r>
      <w:r w:rsidR="0031380E" w:rsidRPr="00654469">
        <w:rPr>
          <w:rFonts w:asciiTheme="minorHAnsi" w:hAnsiTheme="minorHAnsi" w:cs="Courier New"/>
          <w:i/>
          <w:sz w:val="24"/>
          <w:szCs w:val="24"/>
        </w:rPr>
        <w:t>”</w:t>
      </w:r>
      <w:r w:rsidR="00664682" w:rsidRPr="00654469">
        <w:rPr>
          <w:rFonts w:asciiTheme="minorHAnsi" w:hAnsiTheme="minorHAnsi" w:cs="Courier New"/>
          <w:i/>
          <w:sz w:val="24"/>
          <w:szCs w:val="24"/>
        </w:rPr>
        <w:t>.</w:t>
      </w:r>
      <w:r w:rsidR="007E337B" w:rsidRPr="00654469">
        <w:rPr>
          <w:rFonts w:asciiTheme="minorHAnsi" w:hAnsiTheme="minorHAnsi" w:cs="Courier New"/>
          <w:i/>
          <w:sz w:val="24"/>
          <w:szCs w:val="24"/>
        </w:rPr>
        <w:t xml:space="preserve"> </w:t>
      </w:r>
      <w:r w:rsidR="00664682" w:rsidRPr="00654469">
        <w:rPr>
          <w:rFonts w:asciiTheme="minorHAnsi" w:hAnsiTheme="minorHAnsi" w:cs="Courier New"/>
          <w:sz w:val="24"/>
          <w:szCs w:val="24"/>
        </w:rPr>
        <w:t>Another</w:t>
      </w:r>
      <w:r w:rsidR="002B29BD">
        <w:rPr>
          <w:rFonts w:asciiTheme="minorHAnsi" w:hAnsiTheme="minorHAnsi" w:cs="Courier New"/>
          <w:sz w:val="24"/>
          <w:szCs w:val="24"/>
        </w:rPr>
        <w:t xml:space="preserve"> d</w:t>
      </w:r>
      <w:r w:rsidR="002B29BD" w:rsidRPr="00654469">
        <w:rPr>
          <w:rFonts w:asciiTheme="minorHAnsi" w:hAnsiTheme="minorHAnsi" w:cs="Courier New"/>
          <w:sz w:val="24"/>
          <w:szCs w:val="24"/>
        </w:rPr>
        <w:t>onor-conceived adult</w:t>
      </w:r>
      <w:r w:rsidR="00E16EBB" w:rsidRPr="00654469">
        <w:rPr>
          <w:rFonts w:asciiTheme="minorHAnsi" w:hAnsiTheme="minorHAnsi" w:cs="Courier New"/>
          <w:sz w:val="24"/>
          <w:szCs w:val="24"/>
        </w:rPr>
        <w:t>,</w:t>
      </w:r>
      <w:r w:rsidR="00664682" w:rsidRPr="00654469">
        <w:rPr>
          <w:rFonts w:asciiTheme="minorHAnsi" w:hAnsiTheme="minorHAnsi" w:cs="Courier New"/>
          <w:sz w:val="24"/>
          <w:szCs w:val="24"/>
        </w:rPr>
        <w:t xml:space="preserve"> R</w:t>
      </w:r>
      <w:r w:rsidR="00E7596E" w:rsidRPr="00654469">
        <w:rPr>
          <w:rFonts w:asciiTheme="minorHAnsi" w:hAnsiTheme="minorHAnsi" w:cs="Courier New"/>
          <w:sz w:val="24"/>
          <w:szCs w:val="24"/>
        </w:rPr>
        <w:t>M</w:t>
      </w:r>
      <w:r w:rsidR="00664682" w:rsidRPr="00654469">
        <w:rPr>
          <w:rFonts w:asciiTheme="minorHAnsi" w:hAnsiTheme="minorHAnsi" w:cs="Courier New"/>
          <w:sz w:val="24"/>
          <w:szCs w:val="24"/>
        </w:rPr>
        <w:t>45, approached it from</w:t>
      </w:r>
      <w:r w:rsidR="00BF4F36" w:rsidRPr="00654469">
        <w:rPr>
          <w:rFonts w:asciiTheme="minorHAnsi" w:hAnsiTheme="minorHAnsi" w:cs="Courier New"/>
          <w:sz w:val="24"/>
          <w:szCs w:val="24"/>
        </w:rPr>
        <w:t xml:space="preserve"> the perspective of</w:t>
      </w:r>
      <w:r w:rsidR="00664682" w:rsidRPr="00654469">
        <w:rPr>
          <w:rFonts w:asciiTheme="minorHAnsi" w:hAnsiTheme="minorHAnsi" w:cs="Courier New"/>
          <w:sz w:val="24"/>
          <w:szCs w:val="24"/>
        </w:rPr>
        <w:t xml:space="preserve"> </w:t>
      </w:r>
      <w:r w:rsidR="004B0D27" w:rsidRPr="00654469">
        <w:rPr>
          <w:rFonts w:asciiTheme="minorHAnsi" w:hAnsiTheme="minorHAnsi" w:cs="Courier New"/>
          <w:sz w:val="24"/>
          <w:szCs w:val="24"/>
        </w:rPr>
        <w:t>a public interest in reducing the risks of consang</w:t>
      </w:r>
      <w:r w:rsidR="00615D55" w:rsidRPr="00654469">
        <w:rPr>
          <w:rFonts w:asciiTheme="minorHAnsi" w:hAnsiTheme="minorHAnsi" w:cs="Courier New"/>
          <w:sz w:val="24"/>
          <w:szCs w:val="24"/>
        </w:rPr>
        <w:t>u</w:t>
      </w:r>
      <w:r w:rsidR="004B0D27" w:rsidRPr="00654469">
        <w:rPr>
          <w:rFonts w:asciiTheme="minorHAnsi" w:hAnsiTheme="minorHAnsi" w:cs="Courier New"/>
          <w:sz w:val="24"/>
          <w:szCs w:val="24"/>
        </w:rPr>
        <w:t>inity:</w:t>
      </w:r>
      <w:r w:rsidR="00664682" w:rsidRPr="00654469">
        <w:rPr>
          <w:rFonts w:asciiTheme="minorHAnsi" w:hAnsiTheme="minorHAnsi" w:cs="Courier New"/>
          <w:sz w:val="24"/>
          <w:szCs w:val="24"/>
        </w:rPr>
        <w:t xml:space="preserve"> </w:t>
      </w:r>
      <w:r w:rsidR="0031380E" w:rsidRPr="00654469">
        <w:rPr>
          <w:rFonts w:asciiTheme="minorHAnsi" w:hAnsiTheme="minorHAnsi" w:cs="Courier New"/>
          <w:sz w:val="24"/>
          <w:szCs w:val="24"/>
        </w:rPr>
        <w:t>“</w:t>
      </w:r>
      <w:r w:rsidR="00E6387D" w:rsidRPr="00654469">
        <w:rPr>
          <w:rFonts w:asciiTheme="minorHAnsi" w:hAnsiTheme="minorHAnsi" w:cs="Courier New"/>
          <w:i/>
          <w:sz w:val="24"/>
          <w:szCs w:val="24"/>
        </w:rPr>
        <w:t>.....</w:t>
      </w:r>
      <w:r w:rsidR="004B0D27" w:rsidRPr="00654469">
        <w:rPr>
          <w:rFonts w:asciiTheme="minorHAnsi" w:hAnsiTheme="minorHAnsi" w:cs="Courier New"/>
          <w:i/>
          <w:sz w:val="24"/>
          <w:szCs w:val="24"/>
        </w:rPr>
        <w:t xml:space="preserve">it is in the public </w:t>
      </w:r>
      <w:r w:rsidR="004B0D27" w:rsidRPr="00654469">
        <w:rPr>
          <w:rFonts w:asciiTheme="minorHAnsi" w:hAnsiTheme="minorHAnsi" w:cs="Courier New"/>
          <w:i/>
          <w:sz w:val="24"/>
          <w:szCs w:val="24"/>
        </w:rPr>
        <w:lastRenderedPageBreak/>
        <w:t>interest for 'donor'-conceived persons to know their close genetic ties, due to the danger of consanguinity</w:t>
      </w:r>
      <w:r w:rsidR="0031380E" w:rsidRPr="00654469">
        <w:rPr>
          <w:rFonts w:asciiTheme="minorHAnsi" w:hAnsiTheme="minorHAnsi" w:cs="Courier New"/>
          <w:i/>
          <w:sz w:val="24"/>
          <w:szCs w:val="24"/>
        </w:rPr>
        <w:t>”</w:t>
      </w:r>
      <w:r w:rsidR="004B0D27" w:rsidRPr="00654469">
        <w:rPr>
          <w:rFonts w:asciiTheme="minorHAnsi" w:hAnsiTheme="minorHAnsi" w:cs="Courier New"/>
          <w:i/>
          <w:sz w:val="24"/>
          <w:szCs w:val="24"/>
        </w:rPr>
        <w:t xml:space="preserve">. </w:t>
      </w:r>
    </w:p>
    <w:p w:rsidR="00376981" w:rsidRPr="00654469" w:rsidRDefault="00376981" w:rsidP="00A00537">
      <w:pPr>
        <w:pStyle w:val="PlainText"/>
        <w:spacing w:line="360" w:lineRule="auto"/>
        <w:jc w:val="both"/>
        <w:rPr>
          <w:rFonts w:asciiTheme="minorHAnsi" w:hAnsiTheme="minorHAnsi" w:cs="Courier New"/>
          <w:i/>
          <w:sz w:val="24"/>
          <w:szCs w:val="24"/>
        </w:rPr>
      </w:pPr>
    </w:p>
    <w:p w:rsidR="00376981" w:rsidRPr="00654469" w:rsidRDefault="00AE71AE" w:rsidP="00A00537">
      <w:pPr>
        <w:pStyle w:val="PlainText"/>
        <w:spacing w:line="360" w:lineRule="auto"/>
        <w:jc w:val="both"/>
        <w:rPr>
          <w:rFonts w:asciiTheme="minorHAnsi" w:hAnsiTheme="minorHAnsi" w:cs="Courier New"/>
          <w:sz w:val="24"/>
          <w:szCs w:val="24"/>
        </w:rPr>
      </w:pPr>
      <w:r w:rsidRPr="00654469">
        <w:rPr>
          <w:rFonts w:asciiTheme="minorHAnsi" w:hAnsiTheme="minorHAnsi" w:cs="Courier New"/>
          <w:sz w:val="24"/>
          <w:szCs w:val="24"/>
        </w:rPr>
        <w:t xml:space="preserve">Although </w:t>
      </w:r>
      <w:r w:rsidR="00956801" w:rsidRPr="00654469">
        <w:rPr>
          <w:rFonts w:asciiTheme="minorHAnsi" w:hAnsiTheme="minorHAnsi" w:cs="Courier New"/>
          <w:sz w:val="24"/>
          <w:szCs w:val="24"/>
        </w:rPr>
        <w:t>only one</w:t>
      </w:r>
      <w:r w:rsidRPr="00654469">
        <w:rPr>
          <w:rFonts w:asciiTheme="minorHAnsi" w:hAnsiTheme="minorHAnsi" w:cs="Courier New"/>
          <w:sz w:val="24"/>
          <w:szCs w:val="24"/>
        </w:rPr>
        <w:t xml:space="preserve"> </w:t>
      </w:r>
      <w:r w:rsidR="00E6387D" w:rsidRPr="00654469">
        <w:rPr>
          <w:rFonts w:asciiTheme="minorHAnsi" w:hAnsiTheme="minorHAnsi" w:cs="Courier New"/>
          <w:sz w:val="24"/>
          <w:szCs w:val="24"/>
        </w:rPr>
        <w:t>respondent, an</w:t>
      </w:r>
      <w:r w:rsidRPr="00654469">
        <w:rPr>
          <w:rFonts w:asciiTheme="minorHAnsi" w:hAnsiTheme="minorHAnsi" w:cs="Courier New"/>
          <w:sz w:val="24"/>
          <w:szCs w:val="24"/>
        </w:rPr>
        <w:t xml:space="preserve"> egg donor</w:t>
      </w:r>
      <w:r w:rsidR="00E6387D" w:rsidRPr="00654469">
        <w:rPr>
          <w:rFonts w:asciiTheme="minorHAnsi" w:hAnsiTheme="minorHAnsi" w:cs="Courier New"/>
          <w:sz w:val="24"/>
          <w:szCs w:val="24"/>
        </w:rPr>
        <w:t>,</w:t>
      </w:r>
      <w:r w:rsidRPr="00654469">
        <w:rPr>
          <w:rFonts w:asciiTheme="minorHAnsi" w:hAnsiTheme="minorHAnsi" w:cs="Courier New"/>
          <w:sz w:val="24"/>
          <w:szCs w:val="24"/>
        </w:rPr>
        <w:t xml:space="preserve"> thought the service could be funded by registrants alone, </w:t>
      </w:r>
      <w:r w:rsidR="00615D55" w:rsidRPr="00654469">
        <w:rPr>
          <w:rFonts w:asciiTheme="minorHAnsi" w:hAnsiTheme="minorHAnsi" w:cs="Courier New"/>
          <w:sz w:val="24"/>
          <w:szCs w:val="24"/>
        </w:rPr>
        <w:t>several</w:t>
      </w:r>
      <w:r w:rsidR="00155435" w:rsidRPr="00654469">
        <w:rPr>
          <w:rFonts w:asciiTheme="minorHAnsi" w:hAnsiTheme="minorHAnsi" w:cs="Courier New"/>
          <w:sz w:val="24"/>
          <w:szCs w:val="24"/>
        </w:rPr>
        <w:t xml:space="preserve"> </w:t>
      </w:r>
      <w:r w:rsidR="00133187" w:rsidRPr="00654469">
        <w:rPr>
          <w:rFonts w:asciiTheme="minorHAnsi" w:hAnsiTheme="minorHAnsi" w:cs="Courier New"/>
          <w:sz w:val="24"/>
          <w:szCs w:val="24"/>
        </w:rPr>
        <w:t>other</w:t>
      </w:r>
      <w:r w:rsidR="00E6387D" w:rsidRPr="00654469">
        <w:rPr>
          <w:rFonts w:asciiTheme="minorHAnsi" w:hAnsiTheme="minorHAnsi" w:cs="Courier New"/>
          <w:sz w:val="24"/>
          <w:szCs w:val="24"/>
        </w:rPr>
        <w:t>s suggested that</w:t>
      </w:r>
      <w:r w:rsidRPr="00654469">
        <w:rPr>
          <w:rFonts w:asciiTheme="minorHAnsi" w:hAnsiTheme="minorHAnsi" w:cs="Courier New"/>
          <w:sz w:val="24"/>
          <w:szCs w:val="24"/>
        </w:rPr>
        <w:t xml:space="preserve"> registrants </w:t>
      </w:r>
      <w:r w:rsidR="00E6387D" w:rsidRPr="00654469">
        <w:rPr>
          <w:rFonts w:asciiTheme="minorHAnsi" w:hAnsiTheme="minorHAnsi" w:cs="Courier New"/>
          <w:sz w:val="24"/>
          <w:szCs w:val="24"/>
        </w:rPr>
        <w:t xml:space="preserve">should </w:t>
      </w:r>
      <w:r w:rsidRPr="00654469">
        <w:rPr>
          <w:rFonts w:asciiTheme="minorHAnsi" w:hAnsiTheme="minorHAnsi" w:cs="Courier New"/>
          <w:sz w:val="24"/>
          <w:szCs w:val="24"/>
        </w:rPr>
        <w:t>contribut</w:t>
      </w:r>
      <w:r w:rsidR="00E6387D" w:rsidRPr="00654469">
        <w:rPr>
          <w:rFonts w:asciiTheme="minorHAnsi" w:hAnsiTheme="minorHAnsi" w:cs="Courier New"/>
          <w:sz w:val="24"/>
          <w:szCs w:val="24"/>
        </w:rPr>
        <w:t>e</w:t>
      </w:r>
      <w:r w:rsidRPr="00654469">
        <w:rPr>
          <w:rFonts w:asciiTheme="minorHAnsi" w:hAnsiTheme="minorHAnsi" w:cs="Courier New"/>
          <w:sz w:val="24"/>
          <w:szCs w:val="24"/>
        </w:rPr>
        <w:t xml:space="preserve"> towards the running costs providing that there was support for those in hardship</w:t>
      </w:r>
      <w:r w:rsidR="00376981" w:rsidRPr="00654469">
        <w:rPr>
          <w:rFonts w:asciiTheme="minorHAnsi" w:hAnsiTheme="minorHAnsi" w:cs="Courier New"/>
          <w:sz w:val="24"/>
          <w:szCs w:val="24"/>
        </w:rPr>
        <w:t>:</w:t>
      </w:r>
    </w:p>
    <w:p w:rsidR="00AE71AE" w:rsidRPr="00654469" w:rsidRDefault="00AE71AE" w:rsidP="00A00537">
      <w:pPr>
        <w:pStyle w:val="PlainText"/>
        <w:spacing w:line="360" w:lineRule="auto"/>
        <w:jc w:val="both"/>
        <w:rPr>
          <w:rFonts w:asciiTheme="minorHAnsi" w:hAnsiTheme="minorHAnsi" w:cs="Courier New"/>
          <w:i/>
          <w:sz w:val="24"/>
          <w:szCs w:val="24"/>
        </w:rPr>
      </w:pPr>
    </w:p>
    <w:p w:rsidR="00AF3776" w:rsidRPr="00654469" w:rsidRDefault="0031380E" w:rsidP="00A00537">
      <w:pPr>
        <w:pStyle w:val="PlainText"/>
        <w:spacing w:line="360" w:lineRule="auto"/>
        <w:ind w:left="720"/>
        <w:jc w:val="both"/>
        <w:rPr>
          <w:rFonts w:asciiTheme="minorHAnsi" w:hAnsiTheme="minorHAnsi" w:cs="Courier New"/>
          <w:i/>
          <w:sz w:val="24"/>
          <w:szCs w:val="24"/>
        </w:rPr>
      </w:pPr>
      <w:r w:rsidRPr="00654469">
        <w:rPr>
          <w:rFonts w:asciiTheme="minorHAnsi" w:hAnsiTheme="minorHAnsi" w:cs="Courier New"/>
          <w:sz w:val="24"/>
          <w:szCs w:val="24"/>
        </w:rPr>
        <w:t>“</w:t>
      </w:r>
      <w:r w:rsidR="00376981" w:rsidRPr="00654469">
        <w:rPr>
          <w:rFonts w:asciiTheme="minorHAnsi" w:hAnsiTheme="minorHAnsi" w:cs="Courier New"/>
          <w:i/>
          <w:sz w:val="24"/>
          <w:szCs w:val="24"/>
        </w:rPr>
        <w:t>....</w:t>
      </w:r>
      <w:r w:rsidR="007E337B" w:rsidRPr="00654469">
        <w:rPr>
          <w:rFonts w:asciiTheme="minorHAnsi" w:hAnsiTheme="minorHAnsi" w:cs="Courier New"/>
          <w:i/>
          <w:sz w:val="24"/>
          <w:szCs w:val="24"/>
        </w:rPr>
        <w:t xml:space="preserve"> </w:t>
      </w:r>
      <w:r w:rsidR="00376981" w:rsidRPr="00654469">
        <w:rPr>
          <w:rFonts w:asciiTheme="minorHAnsi" w:hAnsiTheme="minorHAnsi" w:cs="Courier New"/>
          <w:i/>
          <w:sz w:val="24"/>
          <w:szCs w:val="24"/>
        </w:rPr>
        <w:t>I think no charge should be made to start with, to encourage people to join, but I would be happy to make a small donation monthly to stay in the register and support the fantastic work that is provided. Say £5 per month</w:t>
      </w:r>
      <w:r w:rsidRPr="00654469">
        <w:rPr>
          <w:rFonts w:asciiTheme="minorHAnsi" w:hAnsiTheme="minorHAnsi" w:cs="Courier New"/>
          <w:i/>
          <w:sz w:val="24"/>
          <w:szCs w:val="24"/>
        </w:rPr>
        <w:t>”</w:t>
      </w:r>
      <w:r w:rsidR="00AE71AE" w:rsidRPr="00654469">
        <w:rPr>
          <w:rFonts w:asciiTheme="minorHAnsi" w:hAnsiTheme="minorHAnsi" w:cs="Courier New"/>
          <w:i/>
          <w:sz w:val="24"/>
          <w:szCs w:val="24"/>
        </w:rPr>
        <w:t xml:space="preserve"> </w:t>
      </w:r>
      <w:r w:rsidR="00273AB0" w:rsidRPr="00654469">
        <w:rPr>
          <w:rFonts w:asciiTheme="minorHAnsi" w:hAnsiTheme="minorHAnsi" w:cs="Courier New"/>
          <w:i/>
          <w:sz w:val="24"/>
          <w:szCs w:val="24"/>
        </w:rPr>
        <w:t xml:space="preserve">Donor-conceived adult </w:t>
      </w:r>
      <w:r w:rsidR="00A765C8" w:rsidRPr="00654469">
        <w:rPr>
          <w:rFonts w:asciiTheme="minorHAnsi" w:hAnsiTheme="minorHAnsi" w:cs="Courier New"/>
          <w:i/>
          <w:sz w:val="24"/>
          <w:szCs w:val="24"/>
        </w:rPr>
        <w:t>R</w:t>
      </w:r>
      <w:r w:rsidR="00273AB0" w:rsidRPr="00654469">
        <w:rPr>
          <w:rFonts w:asciiTheme="minorHAnsi" w:hAnsiTheme="minorHAnsi" w:cs="Courier New"/>
          <w:i/>
          <w:sz w:val="24"/>
          <w:szCs w:val="24"/>
        </w:rPr>
        <w:t>M</w:t>
      </w:r>
      <w:r w:rsidR="00AE71AE" w:rsidRPr="00654469">
        <w:rPr>
          <w:rFonts w:asciiTheme="minorHAnsi" w:hAnsiTheme="minorHAnsi" w:cs="Courier New"/>
          <w:i/>
          <w:sz w:val="24"/>
          <w:szCs w:val="24"/>
        </w:rPr>
        <w:t>69</w:t>
      </w:r>
    </w:p>
    <w:p w:rsidR="00376981" w:rsidRPr="00654469" w:rsidRDefault="00376981" w:rsidP="00A00537">
      <w:pPr>
        <w:pStyle w:val="PlainText"/>
        <w:spacing w:line="360" w:lineRule="auto"/>
        <w:jc w:val="both"/>
        <w:rPr>
          <w:rFonts w:asciiTheme="minorHAnsi" w:hAnsiTheme="minorHAnsi" w:cs="Courier New"/>
          <w:i/>
          <w:sz w:val="24"/>
          <w:szCs w:val="24"/>
        </w:rPr>
      </w:pPr>
    </w:p>
    <w:p w:rsidR="00AF3776" w:rsidRPr="00654469" w:rsidRDefault="0031380E" w:rsidP="00A00537">
      <w:pPr>
        <w:pStyle w:val="PlainText"/>
        <w:spacing w:line="360" w:lineRule="auto"/>
        <w:ind w:left="720"/>
        <w:jc w:val="both"/>
        <w:rPr>
          <w:rFonts w:asciiTheme="minorHAnsi" w:hAnsiTheme="minorHAnsi" w:cs="Courier New"/>
          <w:i/>
          <w:sz w:val="24"/>
          <w:szCs w:val="24"/>
        </w:rPr>
      </w:pPr>
      <w:r w:rsidRPr="00654469">
        <w:rPr>
          <w:rFonts w:asciiTheme="minorHAnsi" w:hAnsiTheme="minorHAnsi" w:cs="Courier New"/>
          <w:i/>
          <w:sz w:val="24"/>
          <w:szCs w:val="24"/>
        </w:rPr>
        <w:t>“</w:t>
      </w:r>
      <w:r w:rsidR="00376981" w:rsidRPr="00654469">
        <w:rPr>
          <w:rFonts w:asciiTheme="minorHAnsi" w:hAnsiTheme="minorHAnsi" w:cs="Courier New"/>
          <w:i/>
          <w:sz w:val="24"/>
          <w:szCs w:val="24"/>
        </w:rPr>
        <w:t xml:space="preserve">If charging for all-any of these services is the only way to ensure they are available then definitely charge and provide hardship funds for those unable to pay. </w:t>
      </w:r>
      <w:r w:rsidR="00FB16F3" w:rsidRPr="00654469">
        <w:rPr>
          <w:rFonts w:asciiTheme="minorHAnsi" w:hAnsiTheme="minorHAnsi" w:cs="Courier New"/>
          <w:i/>
          <w:sz w:val="24"/>
          <w:szCs w:val="24"/>
        </w:rPr>
        <w:t>..........</w:t>
      </w:r>
      <w:r w:rsidR="00376981" w:rsidRPr="00654469">
        <w:rPr>
          <w:rFonts w:asciiTheme="minorHAnsi" w:hAnsiTheme="minorHAnsi" w:cs="Courier New"/>
          <w:i/>
          <w:sz w:val="24"/>
          <w:szCs w:val="24"/>
        </w:rPr>
        <w:t xml:space="preserve">if the only way to keep it running is for it to be a stand alone services and for users to pay what it costs to run </w:t>
      </w:r>
      <w:r w:rsidR="00A01CBD" w:rsidRPr="00654469">
        <w:rPr>
          <w:rFonts w:asciiTheme="minorHAnsi" w:hAnsiTheme="minorHAnsi" w:cs="Courier New"/>
          <w:i/>
          <w:sz w:val="24"/>
          <w:szCs w:val="24"/>
        </w:rPr>
        <w:t>I</w:t>
      </w:r>
      <w:r w:rsidR="00376981" w:rsidRPr="00654469">
        <w:rPr>
          <w:rFonts w:asciiTheme="minorHAnsi" w:hAnsiTheme="minorHAnsi" w:cs="Courier New"/>
          <w:i/>
          <w:sz w:val="24"/>
          <w:szCs w:val="24"/>
        </w:rPr>
        <w:t xml:space="preserve"> would still choose to do so</w:t>
      </w:r>
      <w:r w:rsidRPr="00654469">
        <w:rPr>
          <w:rFonts w:asciiTheme="minorHAnsi" w:hAnsiTheme="minorHAnsi" w:cs="Courier New"/>
          <w:i/>
          <w:sz w:val="24"/>
          <w:szCs w:val="24"/>
        </w:rPr>
        <w:t>”</w:t>
      </w:r>
      <w:r w:rsidR="00AE71AE" w:rsidRPr="00654469">
        <w:rPr>
          <w:rFonts w:asciiTheme="minorHAnsi" w:hAnsiTheme="minorHAnsi" w:cs="Courier New"/>
          <w:i/>
          <w:sz w:val="24"/>
          <w:szCs w:val="24"/>
        </w:rPr>
        <w:t xml:space="preserve"> Donor-conceived adult, </w:t>
      </w:r>
      <w:r w:rsidR="00A765C8" w:rsidRPr="00654469">
        <w:rPr>
          <w:rFonts w:asciiTheme="minorHAnsi" w:hAnsiTheme="minorHAnsi" w:cs="Courier New"/>
          <w:i/>
          <w:sz w:val="24"/>
          <w:szCs w:val="24"/>
        </w:rPr>
        <w:t>R</w:t>
      </w:r>
      <w:r w:rsidR="00A01CBD" w:rsidRPr="00654469">
        <w:rPr>
          <w:rFonts w:asciiTheme="minorHAnsi" w:hAnsiTheme="minorHAnsi" w:cs="Courier New"/>
          <w:i/>
          <w:sz w:val="24"/>
          <w:szCs w:val="24"/>
        </w:rPr>
        <w:t>F</w:t>
      </w:r>
      <w:r w:rsidR="00AE71AE" w:rsidRPr="00654469">
        <w:rPr>
          <w:rFonts w:asciiTheme="minorHAnsi" w:hAnsiTheme="minorHAnsi" w:cs="Courier New"/>
          <w:i/>
          <w:sz w:val="24"/>
          <w:szCs w:val="24"/>
        </w:rPr>
        <w:t>14</w:t>
      </w:r>
    </w:p>
    <w:p w:rsidR="00376981" w:rsidRPr="00654469" w:rsidRDefault="00376981" w:rsidP="00A00537">
      <w:pPr>
        <w:pStyle w:val="PlainText"/>
        <w:spacing w:line="360" w:lineRule="auto"/>
        <w:jc w:val="both"/>
        <w:rPr>
          <w:rFonts w:asciiTheme="minorHAnsi" w:hAnsiTheme="minorHAnsi" w:cs="Courier New"/>
          <w:i/>
          <w:sz w:val="24"/>
          <w:szCs w:val="24"/>
        </w:rPr>
      </w:pPr>
    </w:p>
    <w:p w:rsidR="00A36E4C" w:rsidRPr="00654469" w:rsidRDefault="00A36E4C" w:rsidP="00A00537">
      <w:pPr>
        <w:spacing w:line="360" w:lineRule="auto"/>
        <w:ind w:right="571"/>
        <w:jc w:val="both"/>
        <w:rPr>
          <w:b/>
          <w:sz w:val="24"/>
          <w:szCs w:val="24"/>
        </w:rPr>
      </w:pPr>
      <w:r w:rsidRPr="00654469">
        <w:rPr>
          <w:b/>
          <w:sz w:val="24"/>
          <w:szCs w:val="24"/>
        </w:rPr>
        <w:t>DISCUSSION</w:t>
      </w:r>
    </w:p>
    <w:p w:rsidR="0071683E" w:rsidRPr="00654469" w:rsidRDefault="00757E1D" w:rsidP="00A00537">
      <w:pPr>
        <w:spacing w:line="360" w:lineRule="auto"/>
        <w:ind w:right="571"/>
        <w:jc w:val="both"/>
        <w:rPr>
          <w:sz w:val="24"/>
          <w:szCs w:val="24"/>
        </w:rPr>
      </w:pPr>
      <w:r w:rsidRPr="00654469">
        <w:rPr>
          <w:sz w:val="24"/>
          <w:szCs w:val="24"/>
        </w:rPr>
        <w:t>Th</w:t>
      </w:r>
      <w:r w:rsidR="0004654A" w:rsidRPr="00654469">
        <w:rPr>
          <w:sz w:val="24"/>
          <w:szCs w:val="24"/>
        </w:rPr>
        <w:t>is study’s</w:t>
      </w:r>
      <w:r w:rsidRPr="00654469">
        <w:rPr>
          <w:sz w:val="24"/>
          <w:szCs w:val="24"/>
        </w:rPr>
        <w:t xml:space="preserve"> findings contribute to the</w:t>
      </w:r>
      <w:r w:rsidR="007E337B" w:rsidRPr="00654469">
        <w:rPr>
          <w:sz w:val="24"/>
          <w:szCs w:val="24"/>
        </w:rPr>
        <w:t xml:space="preserve"> </w:t>
      </w:r>
      <w:r w:rsidR="000266CE" w:rsidRPr="00654469">
        <w:rPr>
          <w:sz w:val="24"/>
          <w:szCs w:val="24"/>
        </w:rPr>
        <w:t xml:space="preserve">limited </w:t>
      </w:r>
      <w:r w:rsidR="009A59E8" w:rsidRPr="00654469">
        <w:rPr>
          <w:color w:val="FF0000"/>
          <w:sz w:val="24"/>
          <w:szCs w:val="24"/>
        </w:rPr>
        <w:t>existing</w:t>
      </w:r>
      <w:r w:rsidR="009A59E8" w:rsidRPr="00654469">
        <w:rPr>
          <w:sz w:val="24"/>
          <w:szCs w:val="24"/>
        </w:rPr>
        <w:t xml:space="preserve"> </w:t>
      </w:r>
      <w:r w:rsidR="009A59E8" w:rsidRPr="00654469">
        <w:rPr>
          <w:color w:val="FF0000"/>
          <w:sz w:val="24"/>
          <w:szCs w:val="24"/>
        </w:rPr>
        <w:t>research</w:t>
      </w:r>
      <w:r w:rsidR="009A59E8" w:rsidRPr="00654469">
        <w:rPr>
          <w:sz w:val="24"/>
          <w:szCs w:val="24"/>
        </w:rPr>
        <w:t xml:space="preserve"> </w:t>
      </w:r>
      <w:r w:rsidRPr="00654469">
        <w:rPr>
          <w:sz w:val="24"/>
          <w:szCs w:val="24"/>
        </w:rPr>
        <w:t xml:space="preserve"> </w:t>
      </w:r>
      <w:r w:rsidR="009A59E8" w:rsidRPr="00654469">
        <w:rPr>
          <w:color w:val="FF0000"/>
          <w:sz w:val="24"/>
          <w:szCs w:val="24"/>
        </w:rPr>
        <w:t>(Allan, 2012; Crawshaw et al</w:t>
      </w:r>
      <w:r w:rsidR="00E220AE" w:rsidRPr="00654469">
        <w:rPr>
          <w:color w:val="FF0000"/>
          <w:sz w:val="24"/>
          <w:szCs w:val="24"/>
        </w:rPr>
        <w:t>.</w:t>
      </w:r>
      <w:r w:rsidR="009A59E8" w:rsidRPr="00654469">
        <w:rPr>
          <w:color w:val="FF0000"/>
          <w:sz w:val="24"/>
          <w:szCs w:val="24"/>
        </w:rPr>
        <w:t>, 2015)</w:t>
      </w:r>
      <w:r w:rsidR="009A59E8" w:rsidRPr="00654469">
        <w:rPr>
          <w:sz w:val="24"/>
          <w:szCs w:val="24"/>
        </w:rPr>
        <w:t xml:space="preserve"> </w:t>
      </w:r>
      <w:r w:rsidRPr="00654469">
        <w:rPr>
          <w:sz w:val="24"/>
          <w:szCs w:val="24"/>
        </w:rPr>
        <w:t xml:space="preserve">about what types of services might be </w:t>
      </w:r>
      <w:r w:rsidR="00E6387D" w:rsidRPr="00654469">
        <w:rPr>
          <w:sz w:val="24"/>
          <w:szCs w:val="24"/>
        </w:rPr>
        <w:t>appropriate</w:t>
      </w:r>
      <w:r w:rsidRPr="00654469">
        <w:rPr>
          <w:sz w:val="24"/>
          <w:szCs w:val="24"/>
        </w:rPr>
        <w:t xml:space="preserve"> for adults seeking contact with those to whom they are genetically related </w:t>
      </w:r>
      <w:r w:rsidR="00181EB1" w:rsidRPr="00654469">
        <w:rPr>
          <w:sz w:val="24"/>
          <w:szCs w:val="24"/>
        </w:rPr>
        <w:t xml:space="preserve">as a result of </w:t>
      </w:r>
      <w:r w:rsidRPr="00654469">
        <w:rPr>
          <w:sz w:val="24"/>
          <w:szCs w:val="24"/>
        </w:rPr>
        <w:t>donor conception.</w:t>
      </w:r>
      <w:r w:rsidR="007E337B" w:rsidRPr="00654469">
        <w:rPr>
          <w:sz w:val="24"/>
          <w:szCs w:val="24"/>
        </w:rPr>
        <w:t xml:space="preserve"> </w:t>
      </w:r>
      <w:r w:rsidR="00706BDB" w:rsidRPr="00654469">
        <w:rPr>
          <w:sz w:val="24"/>
          <w:szCs w:val="24"/>
        </w:rPr>
        <w:t xml:space="preserve">All </w:t>
      </w:r>
      <w:r w:rsidR="00807E28" w:rsidRPr="00654469">
        <w:rPr>
          <w:sz w:val="24"/>
          <w:szCs w:val="24"/>
        </w:rPr>
        <w:t>91</w:t>
      </w:r>
      <w:r w:rsidR="00956801" w:rsidRPr="00654469">
        <w:rPr>
          <w:sz w:val="24"/>
          <w:szCs w:val="24"/>
        </w:rPr>
        <w:t xml:space="preserve"> </w:t>
      </w:r>
      <w:r w:rsidR="00706BDB" w:rsidRPr="00654469">
        <w:rPr>
          <w:sz w:val="24"/>
          <w:szCs w:val="24"/>
        </w:rPr>
        <w:t>r</w:t>
      </w:r>
      <w:r w:rsidR="0071683E" w:rsidRPr="00654469">
        <w:rPr>
          <w:sz w:val="24"/>
          <w:szCs w:val="24"/>
        </w:rPr>
        <w:t xml:space="preserve">espondents </w:t>
      </w:r>
      <w:r w:rsidR="00956801" w:rsidRPr="00654469">
        <w:rPr>
          <w:sz w:val="24"/>
          <w:szCs w:val="24"/>
        </w:rPr>
        <w:t xml:space="preserve">(donor-conceived adults, sperm and egg donors) </w:t>
      </w:r>
      <w:r w:rsidR="0004654A" w:rsidRPr="00654469">
        <w:rPr>
          <w:sz w:val="24"/>
          <w:szCs w:val="24"/>
        </w:rPr>
        <w:t xml:space="preserve">were </w:t>
      </w:r>
      <w:r w:rsidR="0071683E" w:rsidRPr="00654469">
        <w:rPr>
          <w:sz w:val="24"/>
          <w:szCs w:val="24"/>
        </w:rPr>
        <w:t>registrants with UK DonorLink (now Donor Conceived Register), a government</w:t>
      </w:r>
      <w:r w:rsidR="00956801" w:rsidRPr="00654469">
        <w:rPr>
          <w:sz w:val="24"/>
          <w:szCs w:val="24"/>
        </w:rPr>
        <w:t>-</w:t>
      </w:r>
      <w:r w:rsidR="0071683E" w:rsidRPr="00654469">
        <w:rPr>
          <w:sz w:val="24"/>
          <w:szCs w:val="24"/>
        </w:rPr>
        <w:t xml:space="preserve">funded voluntary register </w:t>
      </w:r>
      <w:r w:rsidR="0004654A" w:rsidRPr="00654469">
        <w:rPr>
          <w:sz w:val="24"/>
          <w:szCs w:val="24"/>
        </w:rPr>
        <w:t>using</w:t>
      </w:r>
      <w:r w:rsidR="0071683E" w:rsidRPr="00654469">
        <w:rPr>
          <w:sz w:val="24"/>
          <w:szCs w:val="24"/>
        </w:rPr>
        <w:t xml:space="preserve"> </w:t>
      </w:r>
      <w:r w:rsidR="00995C69" w:rsidRPr="00654469">
        <w:rPr>
          <w:sz w:val="24"/>
          <w:szCs w:val="24"/>
        </w:rPr>
        <w:t xml:space="preserve">a dedicated DNA database </w:t>
      </w:r>
      <w:r w:rsidR="0004654A" w:rsidRPr="00654469">
        <w:rPr>
          <w:sz w:val="24"/>
          <w:szCs w:val="24"/>
        </w:rPr>
        <w:t>of</w:t>
      </w:r>
      <w:r w:rsidR="00995C69" w:rsidRPr="00654469">
        <w:rPr>
          <w:sz w:val="24"/>
          <w:szCs w:val="24"/>
        </w:rPr>
        <w:t xml:space="preserve"> registrants’ DNA </w:t>
      </w:r>
      <w:r w:rsidR="0004654A" w:rsidRPr="00654469">
        <w:rPr>
          <w:sz w:val="24"/>
          <w:szCs w:val="24"/>
        </w:rPr>
        <w:t xml:space="preserve">profiles </w:t>
      </w:r>
      <w:r w:rsidR="000211FC" w:rsidRPr="00654469">
        <w:rPr>
          <w:sz w:val="24"/>
          <w:szCs w:val="24"/>
        </w:rPr>
        <w:t>(</w:t>
      </w:r>
      <w:r w:rsidR="0062227E" w:rsidRPr="00654469">
        <w:rPr>
          <w:sz w:val="24"/>
          <w:szCs w:val="24"/>
        </w:rPr>
        <w:t>held by</w:t>
      </w:r>
      <w:r w:rsidR="00956801" w:rsidRPr="00654469">
        <w:rPr>
          <w:sz w:val="24"/>
          <w:szCs w:val="24"/>
        </w:rPr>
        <w:t xml:space="preserve"> a sub-contracted service</w:t>
      </w:r>
      <w:r w:rsidR="000211FC" w:rsidRPr="00654469">
        <w:rPr>
          <w:sz w:val="24"/>
          <w:szCs w:val="24"/>
        </w:rPr>
        <w:t>)</w:t>
      </w:r>
      <w:r w:rsidR="00956801" w:rsidRPr="00654469">
        <w:rPr>
          <w:sz w:val="24"/>
          <w:szCs w:val="24"/>
        </w:rPr>
        <w:t xml:space="preserve"> </w:t>
      </w:r>
      <w:r w:rsidR="00917F0B" w:rsidRPr="00654469">
        <w:rPr>
          <w:sz w:val="24"/>
          <w:szCs w:val="24"/>
        </w:rPr>
        <w:t xml:space="preserve">to </w:t>
      </w:r>
      <w:r w:rsidR="0071683E" w:rsidRPr="00654469">
        <w:rPr>
          <w:sz w:val="24"/>
          <w:szCs w:val="24"/>
        </w:rPr>
        <w:t>identify those with high probabilit</w:t>
      </w:r>
      <w:r w:rsidR="000211FC" w:rsidRPr="00654469">
        <w:rPr>
          <w:sz w:val="24"/>
          <w:szCs w:val="24"/>
        </w:rPr>
        <w:t>ies</w:t>
      </w:r>
      <w:r w:rsidR="0071683E" w:rsidRPr="00654469">
        <w:rPr>
          <w:sz w:val="24"/>
          <w:szCs w:val="24"/>
        </w:rPr>
        <w:t xml:space="preserve"> of being </w:t>
      </w:r>
      <w:r w:rsidR="00441BEF" w:rsidRPr="00654469">
        <w:rPr>
          <w:sz w:val="24"/>
          <w:szCs w:val="24"/>
        </w:rPr>
        <w:t xml:space="preserve">genetically </w:t>
      </w:r>
      <w:r w:rsidR="0071683E" w:rsidRPr="00654469">
        <w:rPr>
          <w:sz w:val="24"/>
          <w:szCs w:val="24"/>
        </w:rPr>
        <w:t>related</w:t>
      </w:r>
      <w:r w:rsidR="00956801" w:rsidRPr="00654469">
        <w:rPr>
          <w:sz w:val="24"/>
          <w:szCs w:val="24"/>
        </w:rPr>
        <w:t xml:space="preserve"> </w:t>
      </w:r>
      <w:r w:rsidR="002B7D9D" w:rsidRPr="00654469">
        <w:rPr>
          <w:sz w:val="24"/>
          <w:szCs w:val="24"/>
        </w:rPr>
        <w:t xml:space="preserve">alongside directly </w:t>
      </w:r>
      <w:r w:rsidR="00956801" w:rsidRPr="00654469">
        <w:rPr>
          <w:sz w:val="24"/>
          <w:szCs w:val="24"/>
        </w:rPr>
        <w:t>provid</w:t>
      </w:r>
      <w:r w:rsidR="002B7D9D" w:rsidRPr="00654469">
        <w:rPr>
          <w:sz w:val="24"/>
          <w:szCs w:val="24"/>
        </w:rPr>
        <w:t>ed</w:t>
      </w:r>
      <w:r w:rsidR="00956801" w:rsidRPr="00654469">
        <w:rPr>
          <w:sz w:val="24"/>
          <w:szCs w:val="24"/>
        </w:rPr>
        <w:t xml:space="preserve"> psycho-social support </w:t>
      </w:r>
      <w:r w:rsidR="002B7D9D" w:rsidRPr="00654469">
        <w:rPr>
          <w:sz w:val="24"/>
          <w:szCs w:val="24"/>
        </w:rPr>
        <w:t xml:space="preserve">and register </w:t>
      </w:r>
      <w:r w:rsidR="00956801" w:rsidRPr="00654469">
        <w:rPr>
          <w:sz w:val="24"/>
          <w:szCs w:val="24"/>
        </w:rPr>
        <w:t>service</w:t>
      </w:r>
      <w:r w:rsidR="000211FC" w:rsidRPr="00654469">
        <w:rPr>
          <w:sz w:val="24"/>
          <w:szCs w:val="24"/>
        </w:rPr>
        <w:t>s</w:t>
      </w:r>
      <w:r w:rsidR="0071683E" w:rsidRPr="00654469">
        <w:rPr>
          <w:sz w:val="24"/>
          <w:szCs w:val="24"/>
        </w:rPr>
        <w:t>.</w:t>
      </w:r>
    </w:p>
    <w:p w:rsidR="00A36E4C" w:rsidRPr="00654469" w:rsidRDefault="003031B5" w:rsidP="00A00537">
      <w:pPr>
        <w:spacing w:line="360" w:lineRule="auto"/>
        <w:ind w:right="571"/>
        <w:jc w:val="both"/>
        <w:rPr>
          <w:sz w:val="24"/>
          <w:szCs w:val="24"/>
        </w:rPr>
      </w:pPr>
      <w:r w:rsidRPr="00654469">
        <w:rPr>
          <w:sz w:val="24"/>
          <w:szCs w:val="24"/>
        </w:rPr>
        <w:t xml:space="preserve">Having psycho-social professionals on hand at each stage of the process was clearly important </w:t>
      </w:r>
      <w:r w:rsidR="00041200" w:rsidRPr="00654469">
        <w:rPr>
          <w:sz w:val="24"/>
          <w:szCs w:val="24"/>
        </w:rPr>
        <w:t>to some</w:t>
      </w:r>
      <w:r w:rsidRPr="00654469">
        <w:rPr>
          <w:sz w:val="24"/>
          <w:szCs w:val="24"/>
        </w:rPr>
        <w:t xml:space="preserve"> </w:t>
      </w:r>
      <w:r w:rsidR="004E350E" w:rsidRPr="00654469">
        <w:rPr>
          <w:sz w:val="24"/>
          <w:szCs w:val="24"/>
        </w:rPr>
        <w:t xml:space="preserve">(but not all) </w:t>
      </w:r>
      <w:r w:rsidR="00041200" w:rsidRPr="00654469">
        <w:rPr>
          <w:sz w:val="24"/>
          <w:szCs w:val="24"/>
        </w:rPr>
        <w:t>respondents</w:t>
      </w:r>
      <w:r w:rsidRPr="00654469">
        <w:rPr>
          <w:sz w:val="24"/>
          <w:szCs w:val="24"/>
        </w:rPr>
        <w:t xml:space="preserve"> </w:t>
      </w:r>
      <w:r w:rsidR="00181EB1" w:rsidRPr="00654469">
        <w:rPr>
          <w:sz w:val="24"/>
          <w:szCs w:val="24"/>
        </w:rPr>
        <w:t xml:space="preserve">regardless of </w:t>
      </w:r>
      <w:r w:rsidRPr="00654469">
        <w:rPr>
          <w:sz w:val="24"/>
          <w:szCs w:val="24"/>
        </w:rPr>
        <w:t>whether actually used</w:t>
      </w:r>
      <w:r w:rsidR="008C1E70">
        <w:rPr>
          <w:sz w:val="24"/>
          <w:szCs w:val="24"/>
        </w:rPr>
        <w:t xml:space="preserve"> </w:t>
      </w:r>
      <w:r w:rsidRPr="00654469">
        <w:rPr>
          <w:sz w:val="24"/>
          <w:szCs w:val="24"/>
        </w:rPr>
        <w:t>or not</w:t>
      </w:r>
      <w:r w:rsidR="00041200" w:rsidRPr="00654469">
        <w:rPr>
          <w:sz w:val="24"/>
          <w:szCs w:val="24"/>
        </w:rPr>
        <w:t xml:space="preserve"> </w:t>
      </w:r>
      <w:r w:rsidR="00DA43A8" w:rsidRPr="00654469">
        <w:rPr>
          <w:sz w:val="24"/>
          <w:szCs w:val="24"/>
        </w:rPr>
        <w:t>(take-up and frequency of usage figures were not collected)</w:t>
      </w:r>
      <w:r w:rsidR="0096607F" w:rsidRPr="00654469">
        <w:rPr>
          <w:sz w:val="24"/>
          <w:szCs w:val="24"/>
        </w:rPr>
        <w:t>.</w:t>
      </w:r>
      <w:r w:rsidR="005918C4" w:rsidRPr="00654469">
        <w:rPr>
          <w:sz w:val="24"/>
          <w:szCs w:val="24"/>
        </w:rPr>
        <w:t xml:space="preserve"> </w:t>
      </w:r>
      <w:r w:rsidR="00BA0E5C" w:rsidRPr="00654469">
        <w:rPr>
          <w:color w:val="FF0000"/>
          <w:sz w:val="24"/>
          <w:szCs w:val="24"/>
        </w:rPr>
        <w:t>This has also been reported by practitioners with experience in this field (Daniels and Meadows, 2006; Johnson et al</w:t>
      </w:r>
      <w:r w:rsidR="00E220AE" w:rsidRPr="00654469">
        <w:rPr>
          <w:color w:val="FF0000"/>
          <w:sz w:val="24"/>
          <w:szCs w:val="24"/>
        </w:rPr>
        <w:t>.</w:t>
      </w:r>
      <w:r w:rsidR="00BA0E5C" w:rsidRPr="00654469">
        <w:rPr>
          <w:color w:val="FF0000"/>
          <w:sz w:val="24"/>
          <w:szCs w:val="24"/>
        </w:rPr>
        <w:t>, 2012) including UKDL’s own staff (Crawshaw et al</w:t>
      </w:r>
      <w:r w:rsidR="00E220AE" w:rsidRPr="00654469">
        <w:rPr>
          <w:color w:val="FF0000"/>
          <w:sz w:val="24"/>
          <w:szCs w:val="24"/>
        </w:rPr>
        <w:t>.</w:t>
      </w:r>
      <w:r w:rsidR="00BA0E5C" w:rsidRPr="00654469">
        <w:rPr>
          <w:color w:val="FF0000"/>
          <w:sz w:val="24"/>
          <w:szCs w:val="24"/>
        </w:rPr>
        <w:t xml:space="preserve">, 2013). </w:t>
      </w:r>
      <w:r w:rsidR="002B7D9D" w:rsidRPr="00654469">
        <w:rPr>
          <w:sz w:val="24"/>
          <w:szCs w:val="24"/>
        </w:rPr>
        <w:t xml:space="preserve">UKDL </w:t>
      </w:r>
      <w:r w:rsidR="002B7D9D" w:rsidRPr="00654469">
        <w:rPr>
          <w:sz w:val="24"/>
          <w:szCs w:val="24"/>
        </w:rPr>
        <w:lastRenderedPageBreak/>
        <w:t xml:space="preserve">employed professional support staff in </w:t>
      </w:r>
      <w:r w:rsidR="002D6810" w:rsidRPr="00654469">
        <w:rPr>
          <w:sz w:val="24"/>
          <w:szCs w:val="24"/>
        </w:rPr>
        <w:t>front</w:t>
      </w:r>
      <w:r w:rsidR="00695B26" w:rsidRPr="00654469">
        <w:rPr>
          <w:sz w:val="24"/>
          <w:szCs w:val="24"/>
        </w:rPr>
        <w:t>-</w:t>
      </w:r>
      <w:r w:rsidR="002D6810" w:rsidRPr="00654469">
        <w:rPr>
          <w:sz w:val="24"/>
          <w:szCs w:val="24"/>
        </w:rPr>
        <w:t xml:space="preserve">line </w:t>
      </w:r>
      <w:r w:rsidR="002B7D9D" w:rsidRPr="00654469">
        <w:rPr>
          <w:sz w:val="24"/>
          <w:szCs w:val="24"/>
        </w:rPr>
        <w:t xml:space="preserve">services as well as offering </w:t>
      </w:r>
      <w:r w:rsidR="00FD100A" w:rsidRPr="00654469">
        <w:rPr>
          <w:sz w:val="24"/>
          <w:szCs w:val="24"/>
        </w:rPr>
        <w:t xml:space="preserve">second tier </w:t>
      </w:r>
      <w:r w:rsidR="002B7D9D" w:rsidRPr="00654469">
        <w:rPr>
          <w:sz w:val="24"/>
          <w:szCs w:val="24"/>
        </w:rPr>
        <w:t xml:space="preserve">therapeutic counselling services; in other words employing a </w:t>
      </w:r>
      <w:r w:rsidR="002D6810" w:rsidRPr="00654469">
        <w:rPr>
          <w:sz w:val="24"/>
          <w:szCs w:val="24"/>
        </w:rPr>
        <w:t>partnership</w:t>
      </w:r>
      <w:r w:rsidR="00987458" w:rsidRPr="00654469">
        <w:rPr>
          <w:sz w:val="24"/>
          <w:szCs w:val="24"/>
        </w:rPr>
        <w:t>, support-focussed</w:t>
      </w:r>
      <w:r w:rsidR="002D6810" w:rsidRPr="00654469">
        <w:rPr>
          <w:sz w:val="24"/>
          <w:szCs w:val="24"/>
        </w:rPr>
        <w:t xml:space="preserve"> </w:t>
      </w:r>
      <w:r w:rsidR="002B7D9D" w:rsidRPr="00654469">
        <w:rPr>
          <w:sz w:val="24"/>
          <w:szCs w:val="24"/>
        </w:rPr>
        <w:t xml:space="preserve">model </w:t>
      </w:r>
      <w:r w:rsidR="00441BEF" w:rsidRPr="00654469">
        <w:rPr>
          <w:sz w:val="24"/>
          <w:szCs w:val="24"/>
        </w:rPr>
        <w:t xml:space="preserve">rather than a problem-focussed one </w:t>
      </w:r>
      <w:r w:rsidR="00987458" w:rsidRPr="00654469">
        <w:rPr>
          <w:sz w:val="24"/>
          <w:szCs w:val="24"/>
        </w:rPr>
        <w:t>(Trevithick, 2000)</w:t>
      </w:r>
      <w:r w:rsidR="002D6810" w:rsidRPr="00654469">
        <w:rPr>
          <w:sz w:val="24"/>
          <w:szCs w:val="24"/>
        </w:rPr>
        <w:t>.</w:t>
      </w:r>
      <w:r w:rsidR="007E337B" w:rsidRPr="00654469">
        <w:rPr>
          <w:sz w:val="24"/>
          <w:szCs w:val="24"/>
        </w:rPr>
        <w:t xml:space="preserve"> </w:t>
      </w:r>
      <w:r w:rsidR="008A46EE" w:rsidRPr="00654469">
        <w:rPr>
          <w:sz w:val="24"/>
          <w:szCs w:val="24"/>
        </w:rPr>
        <w:t xml:space="preserve">Other sources indicate </w:t>
      </w:r>
      <w:r w:rsidR="0098406C" w:rsidRPr="00654469">
        <w:rPr>
          <w:sz w:val="24"/>
          <w:szCs w:val="24"/>
        </w:rPr>
        <w:t xml:space="preserve">such </w:t>
      </w:r>
      <w:r w:rsidR="002B7D9D" w:rsidRPr="00654469">
        <w:rPr>
          <w:sz w:val="24"/>
          <w:szCs w:val="24"/>
        </w:rPr>
        <w:t>approach</w:t>
      </w:r>
      <w:r w:rsidR="0013387D" w:rsidRPr="00654469">
        <w:rPr>
          <w:sz w:val="24"/>
          <w:szCs w:val="24"/>
        </w:rPr>
        <w:t>es</w:t>
      </w:r>
      <w:r w:rsidR="002B7D9D" w:rsidRPr="00654469">
        <w:rPr>
          <w:sz w:val="24"/>
          <w:szCs w:val="24"/>
        </w:rPr>
        <w:t xml:space="preserve"> </w:t>
      </w:r>
      <w:r w:rsidR="002D6810" w:rsidRPr="00654469">
        <w:rPr>
          <w:sz w:val="24"/>
          <w:szCs w:val="24"/>
        </w:rPr>
        <w:t xml:space="preserve">can </w:t>
      </w:r>
      <w:r w:rsidRPr="00654469">
        <w:rPr>
          <w:sz w:val="24"/>
          <w:szCs w:val="24"/>
        </w:rPr>
        <w:t xml:space="preserve">be effective </w:t>
      </w:r>
      <w:r w:rsidR="0098406C" w:rsidRPr="00654469">
        <w:rPr>
          <w:sz w:val="24"/>
          <w:szCs w:val="24"/>
        </w:rPr>
        <w:t>and may</w:t>
      </w:r>
      <w:r w:rsidRPr="00654469">
        <w:rPr>
          <w:sz w:val="24"/>
          <w:szCs w:val="24"/>
        </w:rPr>
        <w:t xml:space="preserve"> </w:t>
      </w:r>
      <w:r w:rsidR="002D6810" w:rsidRPr="00654469">
        <w:rPr>
          <w:sz w:val="24"/>
          <w:szCs w:val="24"/>
        </w:rPr>
        <w:t>reduc</w:t>
      </w:r>
      <w:r w:rsidR="0098406C" w:rsidRPr="00654469">
        <w:rPr>
          <w:sz w:val="24"/>
          <w:szCs w:val="24"/>
        </w:rPr>
        <w:t>e</w:t>
      </w:r>
      <w:r w:rsidR="002D6810" w:rsidRPr="00654469">
        <w:rPr>
          <w:sz w:val="24"/>
          <w:szCs w:val="24"/>
        </w:rPr>
        <w:t xml:space="preserve"> the need for </w:t>
      </w:r>
      <w:r w:rsidR="00FD100A" w:rsidRPr="00654469">
        <w:rPr>
          <w:sz w:val="24"/>
          <w:szCs w:val="24"/>
        </w:rPr>
        <w:t>therapeutic counselling</w:t>
      </w:r>
      <w:r w:rsidR="002D6810" w:rsidRPr="00654469">
        <w:rPr>
          <w:sz w:val="24"/>
          <w:szCs w:val="24"/>
        </w:rPr>
        <w:t xml:space="preserve"> (</w:t>
      </w:r>
      <w:r w:rsidR="00BF5EFF" w:rsidRPr="00654469">
        <w:rPr>
          <w:sz w:val="24"/>
          <w:szCs w:val="24"/>
        </w:rPr>
        <w:t>Kohli and Mather, 2003</w:t>
      </w:r>
      <w:r w:rsidR="00DA43A8" w:rsidRPr="00654469">
        <w:rPr>
          <w:sz w:val="24"/>
          <w:szCs w:val="24"/>
        </w:rPr>
        <w:t>; McCluskey, 2005</w:t>
      </w:r>
      <w:r w:rsidR="002D6810" w:rsidRPr="00654469">
        <w:rPr>
          <w:sz w:val="24"/>
          <w:szCs w:val="24"/>
        </w:rPr>
        <w:t>)</w:t>
      </w:r>
      <w:r w:rsidR="0013387D" w:rsidRPr="00654469">
        <w:rPr>
          <w:sz w:val="24"/>
          <w:szCs w:val="24"/>
        </w:rPr>
        <w:t xml:space="preserve">. Additionally, </w:t>
      </w:r>
      <w:r w:rsidRPr="00654469">
        <w:rPr>
          <w:sz w:val="24"/>
          <w:szCs w:val="24"/>
        </w:rPr>
        <w:t>typically,</w:t>
      </w:r>
      <w:r w:rsidR="00807E28" w:rsidRPr="00654469">
        <w:rPr>
          <w:sz w:val="24"/>
          <w:szCs w:val="24"/>
        </w:rPr>
        <w:t xml:space="preserve"> </w:t>
      </w:r>
      <w:r w:rsidR="0013387D" w:rsidRPr="00654469">
        <w:rPr>
          <w:sz w:val="24"/>
          <w:szCs w:val="24"/>
        </w:rPr>
        <w:t xml:space="preserve">fewer people take up </w:t>
      </w:r>
      <w:r w:rsidRPr="00654469">
        <w:rPr>
          <w:sz w:val="24"/>
          <w:szCs w:val="24"/>
        </w:rPr>
        <w:t xml:space="preserve">therapeutic </w:t>
      </w:r>
      <w:r w:rsidR="0013387D" w:rsidRPr="00654469">
        <w:rPr>
          <w:sz w:val="24"/>
          <w:szCs w:val="24"/>
        </w:rPr>
        <w:t>counselling than want it to be on offer, perhaps because it carries the stigma of mental ill</w:t>
      </w:r>
      <w:r w:rsidR="008A46EE" w:rsidRPr="00654469">
        <w:rPr>
          <w:sz w:val="24"/>
          <w:szCs w:val="24"/>
        </w:rPr>
        <w:t>-</w:t>
      </w:r>
      <w:r w:rsidR="0013387D" w:rsidRPr="00654469">
        <w:rPr>
          <w:sz w:val="24"/>
          <w:szCs w:val="24"/>
        </w:rPr>
        <w:t>health or is perceived as indicating weakness</w:t>
      </w:r>
      <w:r w:rsidR="0023265A" w:rsidRPr="00654469">
        <w:rPr>
          <w:sz w:val="24"/>
          <w:szCs w:val="24"/>
        </w:rPr>
        <w:t>,</w:t>
      </w:r>
      <w:r w:rsidR="0013387D" w:rsidRPr="00654469">
        <w:rPr>
          <w:sz w:val="24"/>
          <w:szCs w:val="24"/>
        </w:rPr>
        <w:t xml:space="preserve"> especially among males (Cousineau and Domar, 2007; </w:t>
      </w:r>
      <w:r w:rsidR="000211FC" w:rsidRPr="00654469">
        <w:rPr>
          <w:sz w:val="24"/>
          <w:szCs w:val="24"/>
        </w:rPr>
        <w:t>Crawshaw</w:t>
      </w:r>
      <w:r w:rsidR="0023265A" w:rsidRPr="00654469">
        <w:rPr>
          <w:sz w:val="24"/>
          <w:szCs w:val="24"/>
        </w:rPr>
        <w:t>, 2013</w:t>
      </w:r>
      <w:r w:rsidR="0013387D" w:rsidRPr="00654469">
        <w:rPr>
          <w:sz w:val="24"/>
          <w:szCs w:val="24"/>
        </w:rPr>
        <w:t>)</w:t>
      </w:r>
      <w:r w:rsidR="004E350E" w:rsidRPr="00654469">
        <w:rPr>
          <w:sz w:val="24"/>
          <w:szCs w:val="24"/>
        </w:rPr>
        <w:t xml:space="preserve">, whereas professional support may </w:t>
      </w:r>
      <w:r w:rsidR="00CD5B43">
        <w:rPr>
          <w:sz w:val="24"/>
          <w:szCs w:val="24"/>
        </w:rPr>
        <w:t>be more acceptable</w:t>
      </w:r>
      <w:r w:rsidR="0013387D" w:rsidRPr="00654469">
        <w:rPr>
          <w:sz w:val="24"/>
          <w:szCs w:val="24"/>
        </w:rPr>
        <w:t xml:space="preserve">. </w:t>
      </w:r>
      <w:r w:rsidR="00A6484D" w:rsidRPr="00654469">
        <w:rPr>
          <w:sz w:val="24"/>
          <w:szCs w:val="24"/>
        </w:rPr>
        <w:t xml:space="preserve">Where therapeutic counselling </w:t>
      </w:r>
      <w:r w:rsidR="00A6484D" w:rsidRPr="00654469">
        <w:rPr>
          <w:i/>
          <w:sz w:val="24"/>
          <w:szCs w:val="24"/>
        </w:rPr>
        <w:t>was</w:t>
      </w:r>
      <w:r w:rsidR="00A6484D" w:rsidRPr="00654469">
        <w:rPr>
          <w:sz w:val="24"/>
          <w:szCs w:val="24"/>
        </w:rPr>
        <w:t xml:space="preserve"> used by respondents in this study, there was some indication that it might be more effective if informed by a specialist understanding of donor conception issues, although the small numbers warrant caution in </w:t>
      </w:r>
      <w:r w:rsidR="008C1E70">
        <w:rPr>
          <w:sz w:val="24"/>
          <w:szCs w:val="24"/>
        </w:rPr>
        <w:t xml:space="preserve">this </w:t>
      </w:r>
      <w:r w:rsidR="00A6484D" w:rsidRPr="00654469">
        <w:rPr>
          <w:sz w:val="24"/>
          <w:szCs w:val="24"/>
        </w:rPr>
        <w:t xml:space="preserve">interpretation. </w:t>
      </w:r>
      <w:r w:rsidR="00181EB1" w:rsidRPr="00654469">
        <w:rPr>
          <w:sz w:val="24"/>
          <w:szCs w:val="24"/>
        </w:rPr>
        <w:t>However, m</w:t>
      </w:r>
      <w:r w:rsidR="0013387D" w:rsidRPr="00654469">
        <w:rPr>
          <w:sz w:val="24"/>
          <w:szCs w:val="24"/>
        </w:rPr>
        <w:t xml:space="preserve">aking </w:t>
      </w:r>
      <w:r w:rsidR="0023265A" w:rsidRPr="00654469">
        <w:rPr>
          <w:sz w:val="24"/>
          <w:szCs w:val="24"/>
        </w:rPr>
        <w:t>services</w:t>
      </w:r>
      <w:r w:rsidR="0013387D" w:rsidRPr="00654469">
        <w:rPr>
          <w:sz w:val="24"/>
          <w:szCs w:val="24"/>
        </w:rPr>
        <w:t xml:space="preserve"> available for reassurance alone</w:t>
      </w:r>
      <w:r w:rsidR="00A6484D" w:rsidRPr="00654469">
        <w:rPr>
          <w:sz w:val="24"/>
          <w:szCs w:val="24"/>
        </w:rPr>
        <w:t>, whether professional support or counselling,</w:t>
      </w:r>
      <w:r w:rsidR="0013387D" w:rsidRPr="00654469">
        <w:rPr>
          <w:sz w:val="24"/>
          <w:szCs w:val="24"/>
        </w:rPr>
        <w:t xml:space="preserve"> can be problematic for service commissioners</w:t>
      </w:r>
      <w:r w:rsidR="004E350E" w:rsidRPr="00654469">
        <w:rPr>
          <w:sz w:val="24"/>
          <w:szCs w:val="24"/>
        </w:rPr>
        <w:t>/providers</w:t>
      </w:r>
      <w:r w:rsidR="0013387D" w:rsidRPr="00654469">
        <w:rPr>
          <w:sz w:val="24"/>
          <w:szCs w:val="24"/>
        </w:rPr>
        <w:t xml:space="preserve"> given that impact on well-being is difficult to measure </w:t>
      </w:r>
      <w:r w:rsidR="0024294F" w:rsidRPr="00654469">
        <w:rPr>
          <w:sz w:val="24"/>
          <w:szCs w:val="24"/>
        </w:rPr>
        <w:t xml:space="preserve">and services might be underutilised. </w:t>
      </w:r>
      <w:r w:rsidR="0013387D" w:rsidRPr="00654469">
        <w:rPr>
          <w:sz w:val="24"/>
          <w:szCs w:val="24"/>
        </w:rPr>
        <w:t xml:space="preserve"> </w:t>
      </w:r>
      <w:r w:rsidR="00807E28" w:rsidRPr="00654469">
        <w:rPr>
          <w:sz w:val="24"/>
          <w:szCs w:val="24"/>
        </w:rPr>
        <w:t xml:space="preserve">At the same time, their </w:t>
      </w:r>
      <w:r w:rsidR="008B4A99" w:rsidRPr="00654469">
        <w:rPr>
          <w:sz w:val="24"/>
          <w:szCs w:val="24"/>
        </w:rPr>
        <w:t xml:space="preserve">absence </w:t>
      </w:r>
      <w:r w:rsidR="00807E28" w:rsidRPr="00654469">
        <w:rPr>
          <w:sz w:val="24"/>
          <w:szCs w:val="24"/>
        </w:rPr>
        <w:t xml:space="preserve">can </w:t>
      </w:r>
      <w:r w:rsidR="00A6484D" w:rsidRPr="00654469">
        <w:rPr>
          <w:sz w:val="24"/>
          <w:szCs w:val="24"/>
        </w:rPr>
        <w:t xml:space="preserve">drive </w:t>
      </w:r>
      <w:r w:rsidR="00807E28" w:rsidRPr="00654469">
        <w:rPr>
          <w:sz w:val="24"/>
          <w:szCs w:val="24"/>
        </w:rPr>
        <w:t xml:space="preserve">need </w:t>
      </w:r>
      <w:r w:rsidR="00A6484D" w:rsidRPr="00654469">
        <w:rPr>
          <w:sz w:val="24"/>
          <w:szCs w:val="24"/>
        </w:rPr>
        <w:t xml:space="preserve">underground, especially when </w:t>
      </w:r>
      <w:r w:rsidR="008B4A99" w:rsidRPr="00654469">
        <w:rPr>
          <w:sz w:val="24"/>
          <w:szCs w:val="24"/>
        </w:rPr>
        <w:t xml:space="preserve">potential </w:t>
      </w:r>
      <w:r w:rsidR="00A6484D" w:rsidRPr="00654469">
        <w:rPr>
          <w:sz w:val="24"/>
          <w:szCs w:val="24"/>
        </w:rPr>
        <w:t xml:space="preserve">service users </w:t>
      </w:r>
      <w:r w:rsidR="008B4A99" w:rsidRPr="00654469">
        <w:rPr>
          <w:sz w:val="24"/>
          <w:szCs w:val="24"/>
        </w:rPr>
        <w:t>lack confidence</w:t>
      </w:r>
      <w:r w:rsidR="00181EB1" w:rsidRPr="00654469">
        <w:rPr>
          <w:sz w:val="24"/>
          <w:szCs w:val="24"/>
        </w:rPr>
        <w:t xml:space="preserve"> in expressing their needs</w:t>
      </w:r>
      <w:r w:rsidR="00A6484D" w:rsidRPr="00654469">
        <w:rPr>
          <w:sz w:val="24"/>
          <w:szCs w:val="24"/>
        </w:rPr>
        <w:t xml:space="preserve"> </w:t>
      </w:r>
      <w:r w:rsidR="008B4A99" w:rsidRPr="00654469">
        <w:rPr>
          <w:sz w:val="24"/>
          <w:szCs w:val="24"/>
        </w:rPr>
        <w:t>and/</w:t>
      </w:r>
      <w:r w:rsidR="00A6484D" w:rsidRPr="00654469">
        <w:rPr>
          <w:sz w:val="24"/>
          <w:szCs w:val="24"/>
        </w:rPr>
        <w:t xml:space="preserve">or do not have others to advocate for them.  </w:t>
      </w:r>
    </w:p>
    <w:p w:rsidR="00A6484D" w:rsidRPr="00654469" w:rsidRDefault="00441BEF" w:rsidP="00A00537">
      <w:pPr>
        <w:spacing w:line="360" w:lineRule="auto"/>
        <w:ind w:right="571"/>
        <w:jc w:val="both"/>
        <w:rPr>
          <w:sz w:val="24"/>
          <w:szCs w:val="24"/>
        </w:rPr>
      </w:pPr>
      <w:r w:rsidRPr="00654469">
        <w:rPr>
          <w:sz w:val="24"/>
          <w:szCs w:val="24"/>
        </w:rPr>
        <w:t>Contact with p</w:t>
      </w:r>
      <w:r w:rsidR="00870928" w:rsidRPr="00654469">
        <w:rPr>
          <w:sz w:val="24"/>
          <w:szCs w:val="24"/>
        </w:rPr>
        <w:t>eer</w:t>
      </w:r>
      <w:r w:rsidRPr="00654469">
        <w:rPr>
          <w:sz w:val="24"/>
          <w:szCs w:val="24"/>
        </w:rPr>
        <w:t>s</w:t>
      </w:r>
      <w:r w:rsidR="00870928" w:rsidRPr="00654469">
        <w:rPr>
          <w:sz w:val="24"/>
          <w:szCs w:val="24"/>
        </w:rPr>
        <w:t xml:space="preserve"> </w:t>
      </w:r>
      <w:r w:rsidR="00995C69" w:rsidRPr="00654469">
        <w:rPr>
          <w:sz w:val="24"/>
          <w:szCs w:val="24"/>
        </w:rPr>
        <w:t xml:space="preserve">was </w:t>
      </w:r>
      <w:r w:rsidRPr="00654469">
        <w:rPr>
          <w:sz w:val="24"/>
          <w:szCs w:val="24"/>
        </w:rPr>
        <w:t xml:space="preserve">reported more </w:t>
      </w:r>
      <w:r w:rsidR="00995C69" w:rsidRPr="00654469">
        <w:rPr>
          <w:sz w:val="24"/>
          <w:szCs w:val="24"/>
        </w:rPr>
        <w:t xml:space="preserve">helpful </w:t>
      </w:r>
      <w:r w:rsidRPr="00654469">
        <w:rPr>
          <w:sz w:val="24"/>
          <w:szCs w:val="24"/>
        </w:rPr>
        <w:t xml:space="preserve">than not </w:t>
      </w:r>
      <w:r w:rsidR="00995C69" w:rsidRPr="00654469">
        <w:rPr>
          <w:sz w:val="24"/>
          <w:szCs w:val="24"/>
        </w:rPr>
        <w:t>for</w:t>
      </w:r>
      <w:r w:rsidR="00854A77" w:rsidRPr="00654469">
        <w:rPr>
          <w:sz w:val="24"/>
          <w:szCs w:val="24"/>
        </w:rPr>
        <w:t xml:space="preserve"> </w:t>
      </w:r>
      <w:r w:rsidRPr="00654469">
        <w:rPr>
          <w:sz w:val="24"/>
          <w:szCs w:val="24"/>
        </w:rPr>
        <w:t xml:space="preserve">the majority of </w:t>
      </w:r>
      <w:r w:rsidR="00854A77" w:rsidRPr="00654469">
        <w:rPr>
          <w:sz w:val="24"/>
          <w:szCs w:val="24"/>
        </w:rPr>
        <w:t>those who accessed it</w:t>
      </w:r>
      <w:r w:rsidR="0024294F" w:rsidRPr="00654469">
        <w:rPr>
          <w:sz w:val="24"/>
          <w:szCs w:val="24"/>
        </w:rPr>
        <w:t>,</w:t>
      </w:r>
      <w:r w:rsidR="00854A77" w:rsidRPr="00654469">
        <w:rPr>
          <w:sz w:val="24"/>
          <w:szCs w:val="24"/>
        </w:rPr>
        <w:t xml:space="preserve"> </w:t>
      </w:r>
      <w:r w:rsidR="00995C69" w:rsidRPr="00654469">
        <w:rPr>
          <w:sz w:val="24"/>
          <w:szCs w:val="24"/>
        </w:rPr>
        <w:t>although</w:t>
      </w:r>
      <w:r w:rsidR="00482A11" w:rsidRPr="00654469">
        <w:rPr>
          <w:sz w:val="24"/>
          <w:szCs w:val="24"/>
        </w:rPr>
        <w:t xml:space="preserve"> </w:t>
      </w:r>
      <w:r w:rsidR="004840A1" w:rsidRPr="00654469">
        <w:rPr>
          <w:sz w:val="24"/>
          <w:szCs w:val="24"/>
        </w:rPr>
        <w:t>it could prove</w:t>
      </w:r>
      <w:r w:rsidRPr="00654469">
        <w:rPr>
          <w:sz w:val="24"/>
          <w:szCs w:val="24"/>
        </w:rPr>
        <w:t xml:space="preserve"> </w:t>
      </w:r>
      <w:r w:rsidR="00870928" w:rsidRPr="00654469">
        <w:rPr>
          <w:sz w:val="24"/>
          <w:szCs w:val="24"/>
        </w:rPr>
        <w:t xml:space="preserve">unexpectedly distressing when </w:t>
      </w:r>
      <w:r w:rsidR="00DA7C4A" w:rsidRPr="00654469">
        <w:rPr>
          <w:sz w:val="24"/>
          <w:szCs w:val="24"/>
        </w:rPr>
        <w:t xml:space="preserve">peers’ </w:t>
      </w:r>
      <w:r w:rsidR="00870928" w:rsidRPr="00654469">
        <w:rPr>
          <w:sz w:val="24"/>
          <w:szCs w:val="24"/>
        </w:rPr>
        <w:t xml:space="preserve">experiences </w:t>
      </w:r>
      <w:r w:rsidR="003528CA" w:rsidRPr="00654469">
        <w:rPr>
          <w:sz w:val="24"/>
          <w:szCs w:val="24"/>
        </w:rPr>
        <w:t>differed markedly</w:t>
      </w:r>
      <w:r w:rsidR="00870928" w:rsidRPr="00654469">
        <w:rPr>
          <w:sz w:val="24"/>
          <w:szCs w:val="24"/>
        </w:rPr>
        <w:t>.</w:t>
      </w:r>
      <w:r w:rsidR="007E337B" w:rsidRPr="00654469">
        <w:rPr>
          <w:sz w:val="24"/>
          <w:szCs w:val="24"/>
        </w:rPr>
        <w:t xml:space="preserve"> </w:t>
      </w:r>
      <w:r w:rsidR="00C02850" w:rsidRPr="00654469">
        <w:rPr>
          <w:sz w:val="24"/>
          <w:szCs w:val="24"/>
        </w:rPr>
        <w:t xml:space="preserve">This is a challenge </w:t>
      </w:r>
      <w:r w:rsidR="00854A77" w:rsidRPr="00654469">
        <w:rPr>
          <w:sz w:val="24"/>
          <w:szCs w:val="24"/>
        </w:rPr>
        <w:t>for peer support</w:t>
      </w:r>
      <w:r w:rsidR="00C02850" w:rsidRPr="00654469">
        <w:rPr>
          <w:sz w:val="24"/>
          <w:szCs w:val="24"/>
        </w:rPr>
        <w:t xml:space="preserve">, perhaps especially in a field such as donor conception where </w:t>
      </w:r>
      <w:r w:rsidR="00854A77" w:rsidRPr="00654469">
        <w:rPr>
          <w:sz w:val="24"/>
          <w:szCs w:val="24"/>
        </w:rPr>
        <w:t xml:space="preserve">experiences of being donor conceived </w:t>
      </w:r>
      <w:r w:rsidRPr="00654469">
        <w:rPr>
          <w:sz w:val="24"/>
          <w:szCs w:val="24"/>
        </w:rPr>
        <w:t xml:space="preserve">(or donating) </w:t>
      </w:r>
      <w:r w:rsidR="00854A77" w:rsidRPr="00654469">
        <w:rPr>
          <w:sz w:val="24"/>
          <w:szCs w:val="24"/>
        </w:rPr>
        <w:t xml:space="preserve">may be wide ranging, with the most negative </w:t>
      </w:r>
      <w:r w:rsidR="008C1E70">
        <w:rPr>
          <w:sz w:val="24"/>
          <w:szCs w:val="24"/>
        </w:rPr>
        <w:t xml:space="preserve"> </w:t>
      </w:r>
      <w:r w:rsidR="008C1E70" w:rsidRPr="006A2218">
        <w:rPr>
          <w:color w:val="FF0000"/>
          <w:sz w:val="24"/>
          <w:szCs w:val="24"/>
        </w:rPr>
        <w:t>often</w:t>
      </w:r>
      <w:r w:rsidR="00854A77" w:rsidRPr="00654469">
        <w:rPr>
          <w:sz w:val="24"/>
          <w:szCs w:val="24"/>
        </w:rPr>
        <w:t xml:space="preserve"> coming from those </w:t>
      </w:r>
      <w:r w:rsidR="00C02850" w:rsidRPr="00654469">
        <w:rPr>
          <w:sz w:val="24"/>
          <w:szCs w:val="24"/>
        </w:rPr>
        <w:t xml:space="preserve">who learn of their </w:t>
      </w:r>
      <w:r w:rsidR="00DF1C83" w:rsidRPr="00654469">
        <w:rPr>
          <w:color w:val="FF0000"/>
          <w:sz w:val="24"/>
          <w:szCs w:val="24"/>
        </w:rPr>
        <w:t>genetic</w:t>
      </w:r>
      <w:r w:rsidR="00DF1C83" w:rsidRPr="00654469">
        <w:rPr>
          <w:sz w:val="24"/>
          <w:szCs w:val="24"/>
        </w:rPr>
        <w:t xml:space="preserve"> </w:t>
      </w:r>
      <w:r w:rsidR="00C02850" w:rsidRPr="00654469">
        <w:rPr>
          <w:sz w:val="24"/>
          <w:szCs w:val="24"/>
        </w:rPr>
        <w:t>origins outside of childhood or in adverse circumstances</w:t>
      </w:r>
      <w:r w:rsidR="00482A11" w:rsidRPr="00654469">
        <w:rPr>
          <w:sz w:val="24"/>
          <w:szCs w:val="24"/>
        </w:rPr>
        <w:t xml:space="preserve"> (for a review see </w:t>
      </w:r>
      <w:r w:rsidR="009F5373" w:rsidRPr="00654469">
        <w:rPr>
          <w:sz w:val="24"/>
          <w:szCs w:val="24"/>
        </w:rPr>
        <w:t>Blyth</w:t>
      </w:r>
      <w:r w:rsidR="00482A11" w:rsidRPr="00654469">
        <w:rPr>
          <w:sz w:val="24"/>
          <w:szCs w:val="24"/>
        </w:rPr>
        <w:t xml:space="preserve"> et al</w:t>
      </w:r>
      <w:r w:rsidR="00E417C0" w:rsidRPr="00654469">
        <w:rPr>
          <w:sz w:val="24"/>
          <w:szCs w:val="24"/>
        </w:rPr>
        <w:t>.,</w:t>
      </w:r>
      <w:r w:rsidR="00482A11" w:rsidRPr="00654469">
        <w:rPr>
          <w:sz w:val="24"/>
          <w:szCs w:val="24"/>
        </w:rPr>
        <w:t xml:space="preserve"> 2012)</w:t>
      </w:r>
      <w:r w:rsidR="00C02850" w:rsidRPr="00654469">
        <w:rPr>
          <w:sz w:val="24"/>
          <w:szCs w:val="24"/>
        </w:rPr>
        <w:t>.</w:t>
      </w:r>
      <w:r w:rsidR="007E337B" w:rsidRPr="00654469">
        <w:rPr>
          <w:sz w:val="24"/>
          <w:szCs w:val="24"/>
        </w:rPr>
        <w:t xml:space="preserve"> </w:t>
      </w:r>
    </w:p>
    <w:p w:rsidR="00DA7C4A" w:rsidRPr="00654469" w:rsidRDefault="003016D3" w:rsidP="00A00537">
      <w:pPr>
        <w:spacing w:line="360" w:lineRule="auto"/>
        <w:jc w:val="both"/>
        <w:rPr>
          <w:sz w:val="24"/>
          <w:szCs w:val="24"/>
        </w:rPr>
      </w:pPr>
      <w:r w:rsidRPr="00654469">
        <w:rPr>
          <w:sz w:val="24"/>
          <w:szCs w:val="24"/>
        </w:rPr>
        <w:t>T</w:t>
      </w:r>
      <w:r w:rsidR="00C02850" w:rsidRPr="00654469">
        <w:rPr>
          <w:sz w:val="24"/>
          <w:szCs w:val="24"/>
        </w:rPr>
        <w:t xml:space="preserve">he unique aspects of </w:t>
      </w:r>
      <w:r w:rsidR="00583232" w:rsidRPr="00654469">
        <w:rPr>
          <w:sz w:val="24"/>
          <w:szCs w:val="24"/>
        </w:rPr>
        <w:t>using</w:t>
      </w:r>
      <w:r w:rsidR="00C02850" w:rsidRPr="00654469">
        <w:rPr>
          <w:sz w:val="24"/>
          <w:szCs w:val="24"/>
        </w:rPr>
        <w:t xml:space="preserve"> DNA </w:t>
      </w:r>
      <w:r w:rsidR="00854A77" w:rsidRPr="00654469">
        <w:rPr>
          <w:sz w:val="24"/>
          <w:szCs w:val="24"/>
        </w:rPr>
        <w:t xml:space="preserve">to </w:t>
      </w:r>
      <w:r w:rsidR="00C02850" w:rsidRPr="00654469">
        <w:rPr>
          <w:sz w:val="24"/>
          <w:szCs w:val="24"/>
        </w:rPr>
        <w:t xml:space="preserve">identify probable </w:t>
      </w:r>
      <w:r w:rsidR="001F34A6" w:rsidRPr="00654469">
        <w:rPr>
          <w:sz w:val="24"/>
          <w:szCs w:val="24"/>
        </w:rPr>
        <w:t xml:space="preserve">genetic </w:t>
      </w:r>
      <w:r w:rsidR="00C02850" w:rsidRPr="00654469">
        <w:rPr>
          <w:sz w:val="24"/>
          <w:szCs w:val="24"/>
        </w:rPr>
        <w:t xml:space="preserve">links </w:t>
      </w:r>
      <w:r w:rsidRPr="00654469">
        <w:rPr>
          <w:sz w:val="24"/>
          <w:szCs w:val="24"/>
        </w:rPr>
        <w:t>are also better understood through</w:t>
      </w:r>
      <w:r w:rsidR="00C02850" w:rsidRPr="00654469">
        <w:rPr>
          <w:sz w:val="24"/>
          <w:szCs w:val="24"/>
        </w:rPr>
        <w:t xml:space="preserve"> this study</w:t>
      </w:r>
      <w:r w:rsidR="00441BEF" w:rsidRPr="00654469">
        <w:rPr>
          <w:sz w:val="24"/>
          <w:szCs w:val="24"/>
        </w:rPr>
        <w:t>.  Th</w:t>
      </w:r>
      <w:r w:rsidRPr="00654469">
        <w:rPr>
          <w:sz w:val="24"/>
          <w:szCs w:val="24"/>
        </w:rPr>
        <w:t>ese</w:t>
      </w:r>
      <w:r w:rsidR="00441BEF" w:rsidRPr="00654469">
        <w:rPr>
          <w:sz w:val="24"/>
          <w:szCs w:val="24"/>
        </w:rPr>
        <w:t xml:space="preserve"> will be </w:t>
      </w:r>
      <w:r w:rsidR="001F34A6" w:rsidRPr="00654469">
        <w:rPr>
          <w:sz w:val="24"/>
          <w:szCs w:val="24"/>
        </w:rPr>
        <w:t xml:space="preserve">of </w:t>
      </w:r>
      <w:r w:rsidR="004840A1" w:rsidRPr="00654469">
        <w:rPr>
          <w:sz w:val="24"/>
          <w:szCs w:val="24"/>
        </w:rPr>
        <w:t>wide</w:t>
      </w:r>
      <w:r w:rsidR="001F34A6" w:rsidRPr="00654469">
        <w:rPr>
          <w:sz w:val="24"/>
          <w:szCs w:val="24"/>
        </w:rPr>
        <w:t xml:space="preserve"> interest given that </w:t>
      </w:r>
      <w:r w:rsidR="00181EB1" w:rsidRPr="00654469">
        <w:rPr>
          <w:sz w:val="24"/>
          <w:szCs w:val="24"/>
        </w:rPr>
        <w:t xml:space="preserve">(i) </w:t>
      </w:r>
      <w:r w:rsidR="001F34A6" w:rsidRPr="00654469">
        <w:rPr>
          <w:sz w:val="24"/>
          <w:szCs w:val="24"/>
        </w:rPr>
        <w:t xml:space="preserve">the majority of donor-conceived people </w:t>
      </w:r>
      <w:r w:rsidR="004840A1" w:rsidRPr="00654469">
        <w:rPr>
          <w:sz w:val="24"/>
          <w:szCs w:val="24"/>
        </w:rPr>
        <w:t>internationally</w:t>
      </w:r>
      <w:r w:rsidR="001F34A6" w:rsidRPr="00654469">
        <w:rPr>
          <w:sz w:val="24"/>
          <w:szCs w:val="24"/>
        </w:rPr>
        <w:t xml:space="preserve"> </w:t>
      </w:r>
      <w:r w:rsidR="004840A1" w:rsidRPr="00654469">
        <w:rPr>
          <w:sz w:val="24"/>
          <w:szCs w:val="24"/>
        </w:rPr>
        <w:t>do</w:t>
      </w:r>
      <w:r w:rsidR="001F34A6" w:rsidRPr="00654469">
        <w:rPr>
          <w:sz w:val="24"/>
          <w:szCs w:val="24"/>
        </w:rPr>
        <w:t xml:space="preserve"> not have access to</w:t>
      </w:r>
      <w:r w:rsidR="009F5373" w:rsidRPr="00654469">
        <w:rPr>
          <w:sz w:val="24"/>
          <w:szCs w:val="24"/>
        </w:rPr>
        <w:t xml:space="preserve"> </w:t>
      </w:r>
      <w:r w:rsidR="001F34A6" w:rsidRPr="00654469">
        <w:rPr>
          <w:sz w:val="24"/>
          <w:szCs w:val="24"/>
        </w:rPr>
        <w:t xml:space="preserve">records </w:t>
      </w:r>
      <w:r w:rsidR="008B4A99" w:rsidRPr="00654469">
        <w:rPr>
          <w:sz w:val="24"/>
          <w:szCs w:val="24"/>
        </w:rPr>
        <w:t>of</w:t>
      </w:r>
      <w:r w:rsidR="001F34A6" w:rsidRPr="00654469">
        <w:rPr>
          <w:sz w:val="24"/>
          <w:szCs w:val="24"/>
        </w:rPr>
        <w:t xml:space="preserve"> their </w:t>
      </w:r>
      <w:r w:rsidR="00DF1C83" w:rsidRPr="00654469">
        <w:rPr>
          <w:color w:val="FF0000"/>
          <w:sz w:val="24"/>
          <w:szCs w:val="24"/>
        </w:rPr>
        <w:t>genetic</w:t>
      </w:r>
      <w:r w:rsidR="00DF1C83" w:rsidRPr="00654469">
        <w:rPr>
          <w:sz w:val="24"/>
          <w:szCs w:val="24"/>
        </w:rPr>
        <w:t xml:space="preserve"> </w:t>
      </w:r>
      <w:r w:rsidR="001F34A6" w:rsidRPr="00654469">
        <w:rPr>
          <w:sz w:val="24"/>
          <w:szCs w:val="24"/>
        </w:rPr>
        <w:t>origins</w:t>
      </w:r>
      <w:r w:rsidR="007A3BC3" w:rsidRPr="00654469">
        <w:rPr>
          <w:sz w:val="24"/>
          <w:szCs w:val="24"/>
        </w:rPr>
        <w:t xml:space="preserve"> </w:t>
      </w:r>
      <w:r w:rsidR="00181EB1" w:rsidRPr="00654469">
        <w:rPr>
          <w:sz w:val="24"/>
          <w:szCs w:val="24"/>
        </w:rPr>
        <w:t>so can rarely trace through non-DNA routes, (ii) UKDL was one of only two services internationally using a dedicated DNA database as the primary searching vehicle and provid</w:t>
      </w:r>
      <w:r w:rsidR="000A0162" w:rsidRPr="00654469">
        <w:rPr>
          <w:sz w:val="24"/>
          <w:szCs w:val="24"/>
        </w:rPr>
        <w:t>ing</w:t>
      </w:r>
      <w:r w:rsidR="00181EB1" w:rsidRPr="00654469">
        <w:rPr>
          <w:sz w:val="24"/>
          <w:szCs w:val="24"/>
        </w:rPr>
        <w:t xml:space="preserve"> associated psychosocial support services and (iii) using stand-alone </w:t>
      </w:r>
      <w:r w:rsidR="007A3BC3" w:rsidRPr="00654469">
        <w:rPr>
          <w:sz w:val="24"/>
          <w:szCs w:val="24"/>
        </w:rPr>
        <w:t xml:space="preserve">DNA testing </w:t>
      </w:r>
      <w:r w:rsidR="007A3BC3" w:rsidRPr="00654469">
        <w:rPr>
          <w:sz w:val="24"/>
          <w:szCs w:val="24"/>
        </w:rPr>
        <w:lastRenderedPageBreak/>
        <w:t xml:space="preserve">through DNA banks without a dedicated database </w:t>
      </w:r>
      <w:r w:rsidR="00181EB1" w:rsidRPr="00654469">
        <w:rPr>
          <w:sz w:val="24"/>
          <w:szCs w:val="24"/>
        </w:rPr>
        <w:t xml:space="preserve">requires the parties involved to identify each other beforehand (though note that instances are now arising where identification has occurred inadvertently </w:t>
      </w:r>
      <w:r w:rsidR="000A0162" w:rsidRPr="00654469">
        <w:rPr>
          <w:sz w:val="24"/>
          <w:szCs w:val="24"/>
        </w:rPr>
        <w:t>(</w:t>
      </w:r>
      <w:r w:rsidR="007A3BC3" w:rsidRPr="00654469">
        <w:rPr>
          <w:sz w:val="24"/>
          <w:szCs w:val="24"/>
        </w:rPr>
        <w:t>Harper et al., 2016</w:t>
      </w:r>
      <w:r w:rsidR="000A0162" w:rsidRPr="00654469">
        <w:rPr>
          <w:sz w:val="24"/>
          <w:szCs w:val="24"/>
        </w:rPr>
        <w:t>)</w:t>
      </w:r>
      <w:r w:rsidR="007A3BC3" w:rsidRPr="00654469">
        <w:rPr>
          <w:sz w:val="24"/>
          <w:szCs w:val="24"/>
        </w:rPr>
        <w:t>)</w:t>
      </w:r>
      <w:r w:rsidR="00DA7C4A" w:rsidRPr="00654469">
        <w:rPr>
          <w:sz w:val="24"/>
          <w:szCs w:val="24"/>
        </w:rPr>
        <w:t xml:space="preserve"> and rarely includes psycho-social support</w:t>
      </w:r>
      <w:r w:rsidR="00C02850" w:rsidRPr="00654469">
        <w:rPr>
          <w:sz w:val="24"/>
          <w:szCs w:val="24"/>
        </w:rPr>
        <w:t>.</w:t>
      </w:r>
      <w:r w:rsidR="007E337B" w:rsidRPr="00654469">
        <w:rPr>
          <w:sz w:val="24"/>
          <w:szCs w:val="24"/>
        </w:rPr>
        <w:t xml:space="preserve"> </w:t>
      </w:r>
    </w:p>
    <w:p w:rsidR="00F80B16" w:rsidRPr="00654469" w:rsidRDefault="003016D3" w:rsidP="00A00537">
      <w:pPr>
        <w:spacing w:line="360" w:lineRule="auto"/>
        <w:jc w:val="both"/>
        <w:rPr>
          <w:sz w:val="24"/>
          <w:szCs w:val="24"/>
        </w:rPr>
      </w:pPr>
      <w:r w:rsidRPr="00654469">
        <w:rPr>
          <w:sz w:val="24"/>
          <w:szCs w:val="24"/>
        </w:rPr>
        <w:t xml:space="preserve">Given that </w:t>
      </w:r>
      <w:r w:rsidR="00035C70" w:rsidRPr="00654469">
        <w:rPr>
          <w:sz w:val="24"/>
          <w:szCs w:val="24"/>
        </w:rPr>
        <w:t>UKDL</w:t>
      </w:r>
      <w:r w:rsidR="00583232" w:rsidRPr="00654469">
        <w:rPr>
          <w:sz w:val="24"/>
          <w:szCs w:val="24"/>
        </w:rPr>
        <w:t xml:space="preserve"> staff </w:t>
      </w:r>
      <w:r w:rsidR="00E30453" w:rsidRPr="00654469">
        <w:rPr>
          <w:sz w:val="24"/>
          <w:szCs w:val="24"/>
        </w:rPr>
        <w:t xml:space="preserve">found </w:t>
      </w:r>
      <w:r w:rsidR="00FD100A" w:rsidRPr="00654469">
        <w:rPr>
          <w:sz w:val="24"/>
          <w:szCs w:val="24"/>
        </w:rPr>
        <w:t xml:space="preserve">the use of DNA </w:t>
      </w:r>
      <w:r w:rsidR="00E30453" w:rsidRPr="00654469">
        <w:rPr>
          <w:sz w:val="24"/>
          <w:szCs w:val="24"/>
        </w:rPr>
        <w:t>to be</w:t>
      </w:r>
      <w:r w:rsidR="00583232" w:rsidRPr="00654469">
        <w:rPr>
          <w:sz w:val="24"/>
          <w:szCs w:val="24"/>
        </w:rPr>
        <w:t xml:space="preserve"> one of the most complex aspects of the service, practically and ethically (</w:t>
      </w:r>
      <w:r w:rsidR="009F5373" w:rsidRPr="00654469">
        <w:rPr>
          <w:sz w:val="24"/>
          <w:szCs w:val="24"/>
        </w:rPr>
        <w:t>Crawshaw</w:t>
      </w:r>
      <w:r w:rsidR="00583232" w:rsidRPr="00654469">
        <w:rPr>
          <w:sz w:val="24"/>
          <w:szCs w:val="24"/>
        </w:rPr>
        <w:t xml:space="preserve"> et al</w:t>
      </w:r>
      <w:r w:rsidR="00E417C0" w:rsidRPr="00654469">
        <w:rPr>
          <w:sz w:val="24"/>
          <w:szCs w:val="24"/>
        </w:rPr>
        <w:t>.,</w:t>
      </w:r>
      <w:r w:rsidR="00583232" w:rsidRPr="00654469">
        <w:rPr>
          <w:sz w:val="24"/>
          <w:szCs w:val="24"/>
        </w:rPr>
        <w:t xml:space="preserve"> 2013), it was </w:t>
      </w:r>
      <w:r w:rsidR="000A0162" w:rsidRPr="00654469">
        <w:rPr>
          <w:sz w:val="24"/>
          <w:szCs w:val="24"/>
        </w:rPr>
        <w:t xml:space="preserve">therefore </w:t>
      </w:r>
      <w:r w:rsidR="00583232" w:rsidRPr="00654469">
        <w:rPr>
          <w:sz w:val="24"/>
          <w:szCs w:val="24"/>
        </w:rPr>
        <w:t>s</w:t>
      </w:r>
      <w:r w:rsidR="00A36E4C" w:rsidRPr="00654469">
        <w:rPr>
          <w:sz w:val="24"/>
          <w:szCs w:val="24"/>
        </w:rPr>
        <w:t>urprising that access to DNA expert</w:t>
      </w:r>
      <w:r w:rsidR="00583232" w:rsidRPr="00654469">
        <w:rPr>
          <w:sz w:val="24"/>
          <w:szCs w:val="24"/>
        </w:rPr>
        <w:t>s</w:t>
      </w:r>
      <w:r w:rsidR="00A36E4C" w:rsidRPr="00654469">
        <w:rPr>
          <w:sz w:val="24"/>
          <w:szCs w:val="24"/>
        </w:rPr>
        <w:t xml:space="preserve"> was </w:t>
      </w:r>
      <w:r w:rsidR="00E30453" w:rsidRPr="00654469">
        <w:rPr>
          <w:sz w:val="24"/>
          <w:szCs w:val="24"/>
        </w:rPr>
        <w:t xml:space="preserve">seen </w:t>
      </w:r>
      <w:r w:rsidR="000A0162" w:rsidRPr="00654469">
        <w:rPr>
          <w:sz w:val="24"/>
          <w:szCs w:val="24"/>
        </w:rPr>
        <w:t xml:space="preserve">by respondents </w:t>
      </w:r>
      <w:r w:rsidR="00E30453" w:rsidRPr="00654469">
        <w:rPr>
          <w:sz w:val="24"/>
          <w:szCs w:val="24"/>
        </w:rPr>
        <w:t xml:space="preserve">as less important </w:t>
      </w:r>
      <w:r w:rsidR="00A36E4C" w:rsidRPr="00654469">
        <w:rPr>
          <w:sz w:val="24"/>
          <w:szCs w:val="24"/>
        </w:rPr>
        <w:t xml:space="preserve">than </w:t>
      </w:r>
      <w:r w:rsidR="000A0162" w:rsidRPr="00654469">
        <w:rPr>
          <w:sz w:val="24"/>
          <w:szCs w:val="24"/>
        </w:rPr>
        <w:t xml:space="preserve">access to psychosocial </w:t>
      </w:r>
      <w:r w:rsidR="00A36E4C" w:rsidRPr="00654469">
        <w:rPr>
          <w:sz w:val="24"/>
          <w:szCs w:val="24"/>
        </w:rPr>
        <w:t>services</w:t>
      </w:r>
      <w:r w:rsidR="00583232" w:rsidRPr="00654469">
        <w:rPr>
          <w:sz w:val="24"/>
          <w:szCs w:val="24"/>
        </w:rPr>
        <w:t>.</w:t>
      </w:r>
      <w:r w:rsidR="007E337B" w:rsidRPr="00654469">
        <w:rPr>
          <w:sz w:val="24"/>
          <w:szCs w:val="24"/>
        </w:rPr>
        <w:t xml:space="preserve"> </w:t>
      </w:r>
      <w:r w:rsidR="00583232" w:rsidRPr="00654469">
        <w:rPr>
          <w:sz w:val="24"/>
          <w:szCs w:val="24"/>
        </w:rPr>
        <w:t>This may be for a number of reasons.</w:t>
      </w:r>
      <w:r w:rsidR="007E337B" w:rsidRPr="00654469">
        <w:rPr>
          <w:sz w:val="24"/>
          <w:szCs w:val="24"/>
        </w:rPr>
        <w:t xml:space="preserve"> </w:t>
      </w:r>
      <w:r w:rsidR="00583232" w:rsidRPr="00654469">
        <w:rPr>
          <w:sz w:val="24"/>
          <w:szCs w:val="24"/>
        </w:rPr>
        <w:t xml:space="preserve">Although </w:t>
      </w:r>
      <w:r w:rsidR="000266CE" w:rsidRPr="00654469">
        <w:rPr>
          <w:sz w:val="24"/>
          <w:szCs w:val="24"/>
        </w:rPr>
        <w:t xml:space="preserve">registrants </w:t>
      </w:r>
      <w:r w:rsidR="004840A1" w:rsidRPr="00654469">
        <w:rPr>
          <w:sz w:val="24"/>
          <w:szCs w:val="24"/>
        </w:rPr>
        <w:t>we</w:t>
      </w:r>
      <w:r w:rsidR="000266CE" w:rsidRPr="00654469">
        <w:rPr>
          <w:sz w:val="24"/>
          <w:szCs w:val="24"/>
        </w:rPr>
        <w:t xml:space="preserve">re </w:t>
      </w:r>
      <w:r w:rsidR="00583232" w:rsidRPr="00654469">
        <w:rPr>
          <w:sz w:val="24"/>
          <w:szCs w:val="24"/>
        </w:rPr>
        <w:t>told that DNA testing is not 100% accurate</w:t>
      </w:r>
      <w:r w:rsidR="00FD100A" w:rsidRPr="00654469">
        <w:rPr>
          <w:sz w:val="24"/>
          <w:szCs w:val="24"/>
        </w:rPr>
        <w:t xml:space="preserve"> – especially for identifying donor-related siblings </w:t>
      </w:r>
      <w:r w:rsidR="001806FF" w:rsidRPr="00654469">
        <w:rPr>
          <w:sz w:val="24"/>
          <w:szCs w:val="24"/>
        </w:rPr>
        <w:t>–</w:t>
      </w:r>
      <w:r w:rsidR="00FD100A" w:rsidRPr="00654469">
        <w:rPr>
          <w:sz w:val="24"/>
          <w:szCs w:val="24"/>
        </w:rPr>
        <w:t xml:space="preserve"> </w:t>
      </w:r>
      <w:r w:rsidR="001806FF" w:rsidRPr="00654469">
        <w:rPr>
          <w:sz w:val="24"/>
          <w:szCs w:val="24"/>
        </w:rPr>
        <w:t xml:space="preserve">and that additional supporting </w:t>
      </w:r>
      <w:r w:rsidR="004C2024" w:rsidRPr="00654469">
        <w:rPr>
          <w:sz w:val="24"/>
          <w:szCs w:val="24"/>
        </w:rPr>
        <w:t>non</w:t>
      </w:r>
      <w:r w:rsidRPr="00654469">
        <w:rPr>
          <w:sz w:val="24"/>
          <w:szCs w:val="24"/>
        </w:rPr>
        <w:t>-</w:t>
      </w:r>
      <w:r w:rsidR="004C2024" w:rsidRPr="00654469">
        <w:rPr>
          <w:sz w:val="24"/>
          <w:szCs w:val="24"/>
        </w:rPr>
        <w:t xml:space="preserve">DNA </w:t>
      </w:r>
      <w:r w:rsidR="001806FF" w:rsidRPr="00654469">
        <w:rPr>
          <w:sz w:val="24"/>
          <w:szCs w:val="24"/>
        </w:rPr>
        <w:t xml:space="preserve">information </w:t>
      </w:r>
      <w:r w:rsidR="00041856" w:rsidRPr="00654469">
        <w:rPr>
          <w:sz w:val="24"/>
          <w:szCs w:val="24"/>
        </w:rPr>
        <w:t>i</w:t>
      </w:r>
      <w:r w:rsidR="001806FF" w:rsidRPr="00654469">
        <w:rPr>
          <w:sz w:val="24"/>
          <w:szCs w:val="24"/>
        </w:rPr>
        <w:t xml:space="preserve">s </w:t>
      </w:r>
      <w:r w:rsidRPr="00654469">
        <w:rPr>
          <w:sz w:val="24"/>
          <w:szCs w:val="24"/>
        </w:rPr>
        <w:t>important</w:t>
      </w:r>
      <w:r w:rsidR="001806FF" w:rsidRPr="00654469">
        <w:rPr>
          <w:sz w:val="24"/>
          <w:szCs w:val="24"/>
        </w:rPr>
        <w:t xml:space="preserve"> (see also Adams and Allan, 2013) </w:t>
      </w:r>
      <w:r w:rsidR="00583232" w:rsidRPr="00654469">
        <w:rPr>
          <w:sz w:val="24"/>
          <w:szCs w:val="24"/>
        </w:rPr>
        <w:t xml:space="preserve">the drive (or hope) to find </w:t>
      </w:r>
      <w:r w:rsidR="00372B90" w:rsidRPr="00654469">
        <w:rPr>
          <w:color w:val="FF0000"/>
          <w:sz w:val="24"/>
          <w:szCs w:val="24"/>
        </w:rPr>
        <w:t>those to whom they are genetically related through donor conception</w:t>
      </w:r>
      <w:r w:rsidR="00583232" w:rsidRPr="00654469">
        <w:rPr>
          <w:sz w:val="24"/>
          <w:szCs w:val="24"/>
        </w:rPr>
        <w:t xml:space="preserve"> may </w:t>
      </w:r>
      <w:r w:rsidRPr="00654469">
        <w:rPr>
          <w:sz w:val="24"/>
          <w:szCs w:val="24"/>
        </w:rPr>
        <w:t xml:space="preserve">explain why around half of </w:t>
      </w:r>
      <w:r w:rsidR="00E30453" w:rsidRPr="00654469">
        <w:rPr>
          <w:sz w:val="24"/>
          <w:szCs w:val="24"/>
        </w:rPr>
        <w:t xml:space="preserve">registrants </w:t>
      </w:r>
      <w:r w:rsidRPr="00654469">
        <w:rPr>
          <w:sz w:val="24"/>
          <w:szCs w:val="24"/>
        </w:rPr>
        <w:t xml:space="preserve">in each category reported ‘no problem’ in </w:t>
      </w:r>
      <w:r w:rsidR="00041856" w:rsidRPr="00654469">
        <w:rPr>
          <w:sz w:val="24"/>
          <w:szCs w:val="24"/>
        </w:rPr>
        <w:t xml:space="preserve">being on the register when there was </w:t>
      </w:r>
      <w:r w:rsidRPr="00654469">
        <w:rPr>
          <w:sz w:val="24"/>
          <w:szCs w:val="24"/>
        </w:rPr>
        <w:t>such lack of accuracy.</w:t>
      </w:r>
      <w:r w:rsidR="007E337B" w:rsidRPr="00654469">
        <w:rPr>
          <w:sz w:val="24"/>
          <w:szCs w:val="24"/>
        </w:rPr>
        <w:t xml:space="preserve"> </w:t>
      </w:r>
      <w:r w:rsidR="004C2024" w:rsidRPr="00654469">
        <w:rPr>
          <w:sz w:val="24"/>
          <w:szCs w:val="24"/>
        </w:rPr>
        <w:t>In other words, a</w:t>
      </w:r>
      <w:r w:rsidR="001806FF" w:rsidRPr="00654469">
        <w:rPr>
          <w:sz w:val="24"/>
          <w:szCs w:val="24"/>
        </w:rPr>
        <w:t xml:space="preserve">cceptance </w:t>
      </w:r>
      <w:r w:rsidR="001527EB" w:rsidRPr="00654469">
        <w:rPr>
          <w:sz w:val="24"/>
          <w:szCs w:val="24"/>
        </w:rPr>
        <w:t xml:space="preserve">of </w:t>
      </w:r>
      <w:r w:rsidR="00041856" w:rsidRPr="00654469">
        <w:rPr>
          <w:sz w:val="24"/>
          <w:szCs w:val="24"/>
        </w:rPr>
        <w:t>associated</w:t>
      </w:r>
      <w:r w:rsidR="004C2024" w:rsidRPr="00654469">
        <w:rPr>
          <w:sz w:val="24"/>
          <w:szCs w:val="24"/>
        </w:rPr>
        <w:t xml:space="preserve"> </w:t>
      </w:r>
      <w:r w:rsidR="001806FF" w:rsidRPr="00654469">
        <w:rPr>
          <w:sz w:val="24"/>
          <w:szCs w:val="24"/>
        </w:rPr>
        <w:t>r</w:t>
      </w:r>
      <w:r w:rsidR="00583232" w:rsidRPr="00654469">
        <w:rPr>
          <w:sz w:val="24"/>
          <w:szCs w:val="24"/>
        </w:rPr>
        <w:t xml:space="preserve">isk </w:t>
      </w:r>
      <w:r w:rsidR="004C2024" w:rsidRPr="00654469">
        <w:rPr>
          <w:sz w:val="24"/>
          <w:szCs w:val="24"/>
        </w:rPr>
        <w:t xml:space="preserve">may be influenced by </w:t>
      </w:r>
      <w:r w:rsidR="001527EB" w:rsidRPr="00654469">
        <w:rPr>
          <w:sz w:val="24"/>
          <w:szCs w:val="24"/>
        </w:rPr>
        <w:t xml:space="preserve">the individual meaning attached to finding </w:t>
      </w:r>
      <w:r w:rsidR="00372B90" w:rsidRPr="00654469">
        <w:rPr>
          <w:color w:val="FF0000"/>
          <w:sz w:val="24"/>
          <w:szCs w:val="24"/>
        </w:rPr>
        <w:t>such links</w:t>
      </w:r>
      <w:r w:rsidR="00041856" w:rsidRPr="00654469">
        <w:rPr>
          <w:sz w:val="24"/>
          <w:szCs w:val="24"/>
        </w:rPr>
        <w:t>. However it may also be influenced by media</w:t>
      </w:r>
      <w:r w:rsidR="001527EB" w:rsidRPr="00654469">
        <w:rPr>
          <w:sz w:val="24"/>
          <w:szCs w:val="24"/>
        </w:rPr>
        <w:t xml:space="preserve"> </w:t>
      </w:r>
      <w:r w:rsidR="00583232" w:rsidRPr="00654469">
        <w:rPr>
          <w:sz w:val="24"/>
          <w:szCs w:val="24"/>
        </w:rPr>
        <w:t>rep</w:t>
      </w:r>
      <w:r w:rsidR="00804F0F" w:rsidRPr="00654469">
        <w:rPr>
          <w:sz w:val="24"/>
          <w:szCs w:val="24"/>
        </w:rPr>
        <w:t>resentation</w:t>
      </w:r>
      <w:r w:rsidR="001527EB" w:rsidRPr="00654469">
        <w:rPr>
          <w:sz w:val="24"/>
          <w:szCs w:val="24"/>
        </w:rPr>
        <w:t xml:space="preserve"> </w:t>
      </w:r>
      <w:r w:rsidR="00041856" w:rsidRPr="00654469">
        <w:rPr>
          <w:sz w:val="24"/>
          <w:szCs w:val="24"/>
        </w:rPr>
        <w:t xml:space="preserve">of DNA results </w:t>
      </w:r>
      <w:r w:rsidR="00804F0F" w:rsidRPr="00654469">
        <w:rPr>
          <w:sz w:val="24"/>
          <w:szCs w:val="24"/>
        </w:rPr>
        <w:t xml:space="preserve">as being </w:t>
      </w:r>
      <w:r w:rsidR="00F80B16" w:rsidRPr="00654469">
        <w:rPr>
          <w:sz w:val="24"/>
          <w:szCs w:val="24"/>
        </w:rPr>
        <w:t>clear cut</w:t>
      </w:r>
      <w:r w:rsidR="008B4A99" w:rsidRPr="00654469">
        <w:rPr>
          <w:sz w:val="24"/>
          <w:szCs w:val="24"/>
        </w:rPr>
        <w:t>,</w:t>
      </w:r>
      <w:r w:rsidR="001527EB" w:rsidRPr="00654469">
        <w:rPr>
          <w:sz w:val="24"/>
          <w:szCs w:val="24"/>
        </w:rPr>
        <w:t xml:space="preserve"> </w:t>
      </w:r>
      <w:r w:rsidR="00F80B16" w:rsidRPr="00654469">
        <w:rPr>
          <w:sz w:val="24"/>
          <w:szCs w:val="24"/>
        </w:rPr>
        <w:t>overrid</w:t>
      </w:r>
      <w:r w:rsidR="00041856" w:rsidRPr="00654469">
        <w:rPr>
          <w:sz w:val="24"/>
          <w:szCs w:val="24"/>
        </w:rPr>
        <w:t>ing</w:t>
      </w:r>
      <w:r w:rsidR="00F80B16" w:rsidRPr="00654469">
        <w:rPr>
          <w:sz w:val="24"/>
          <w:szCs w:val="24"/>
        </w:rPr>
        <w:t xml:space="preserve"> information provided </w:t>
      </w:r>
      <w:r w:rsidR="00804F0F" w:rsidRPr="00654469">
        <w:rPr>
          <w:sz w:val="24"/>
          <w:szCs w:val="24"/>
        </w:rPr>
        <w:t xml:space="preserve">in this </w:t>
      </w:r>
      <w:r w:rsidR="000A0162" w:rsidRPr="00654469">
        <w:rPr>
          <w:sz w:val="24"/>
          <w:szCs w:val="24"/>
        </w:rPr>
        <w:t xml:space="preserve">particular </w:t>
      </w:r>
      <w:r w:rsidR="00804F0F" w:rsidRPr="00654469">
        <w:rPr>
          <w:sz w:val="24"/>
          <w:szCs w:val="24"/>
        </w:rPr>
        <w:t>context</w:t>
      </w:r>
      <w:r w:rsidR="00F80B16" w:rsidRPr="00654469">
        <w:rPr>
          <w:sz w:val="24"/>
          <w:szCs w:val="24"/>
        </w:rPr>
        <w:t>.</w:t>
      </w:r>
      <w:r w:rsidRPr="00654469">
        <w:rPr>
          <w:sz w:val="24"/>
          <w:szCs w:val="24"/>
        </w:rPr>
        <w:t xml:space="preserve">  At the same time, </w:t>
      </w:r>
      <w:r w:rsidR="001527EB" w:rsidRPr="00654469">
        <w:rPr>
          <w:sz w:val="24"/>
          <w:szCs w:val="24"/>
        </w:rPr>
        <w:t xml:space="preserve">around two thirds of donor-conceived adults and sperm donors reported that getting false positive results was ‘possibly difficult’.  This suggests that engaging with the implications of uncertainty may </w:t>
      </w:r>
      <w:r w:rsidR="00041856" w:rsidRPr="00654469">
        <w:rPr>
          <w:sz w:val="24"/>
          <w:szCs w:val="24"/>
        </w:rPr>
        <w:t>be more likely to</w:t>
      </w:r>
      <w:r w:rsidR="001527EB" w:rsidRPr="00654469">
        <w:rPr>
          <w:sz w:val="24"/>
          <w:szCs w:val="24"/>
        </w:rPr>
        <w:t xml:space="preserve"> come to the fore once a ‘probable’ link – which may still be a ‘false positive’ - is identified</w:t>
      </w:r>
      <w:r w:rsidR="005263A5">
        <w:rPr>
          <w:sz w:val="24"/>
          <w:szCs w:val="24"/>
        </w:rPr>
        <w:t>. However</w:t>
      </w:r>
      <w:r w:rsidR="001527EB" w:rsidRPr="00654469">
        <w:rPr>
          <w:sz w:val="24"/>
          <w:szCs w:val="24"/>
        </w:rPr>
        <w:t>, even then hope may still override caution</w:t>
      </w:r>
      <w:r w:rsidR="00041856" w:rsidRPr="00654469">
        <w:rPr>
          <w:sz w:val="24"/>
          <w:szCs w:val="24"/>
        </w:rPr>
        <w:t xml:space="preserve"> for those who reported this as caus</w:t>
      </w:r>
      <w:r w:rsidR="00897080" w:rsidRPr="00654469">
        <w:rPr>
          <w:sz w:val="24"/>
          <w:szCs w:val="24"/>
        </w:rPr>
        <w:t>ing</w:t>
      </w:r>
      <w:r w:rsidR="00041856" w:rsidRPr="00654469">
        <w:rPr>
          <w:sz w:val="24"/>
          <w:szCs w:val="24"/>
        </w:rPr>
        <w:t xml:space="preserve"> them ‘no problem’</w:t>
      </w:r>
      <w:r w:rsidR="001527EB" w:rsidRPr="00654469">
        <w:rPr>
          <w:sz w:val="24"/>
          <w:szCs w:val="24"/>
        </w:rPr>
        <w:t xml:space="preserve">.  </w:t>
      </w:r>
      <w:r w:rsidR="00041856" w:rsidRPr="00654469">
        <w:rPr>
          <w:sz w:val="24"/>
          <w:szCs w:val="24"/>
        </w:rPr>
        <w:t>The service response may thus need to include access to both DNA experts and to psycho-social professionals.</w:t>
      </w:r>
    </w:p>
    <w:p w:rsidR="00A36E4C" w:rsidRPr="00654469" w:rsidRDefault="00F80B16" w:rsidP="00A00537">
      <w:pPr>
        <w:spacing w:line="360" w:lineRule="auto"/>
        <w:ind w:right="571"/>
        <w:jc w:val="both"/>
        <w:rPr>
          <w:sz w:val="24"/>
          <w:szCs w:val="24"/>
        </w:rPr>
      </w:pPr>
      <w:r w:rsidRPr="00654469">
        <w:rPr>
          <w:sz w:val="24"/>
          <w:szCs w:val="24"/>
        </w:rPr>
        <w:t xml:space="preserve">Using DNA services </w:t>
      </w:r>
      <w:r w:rsidR="00517C27" w:rsidRPr="00654469">
        <w:rPr>
          <w:sz w:val="24"/>
          <w:szCs w:val="24"/>
        </w:rPr>
        <w:t xml:space="preserve">as an integral part of a post donor conception ‘contact’ service </w:t>
      </w:r>
      <w:r w:rsidRPr="00654469">
        <w:rPr>
          <w:sz w:val="24"/>
          <w:szCs w:val="24"/>
        </w:rPr>
        <w:t>also brings organisational challenges</w:t>
      </w:r>
      <w:r w:rsidR="00ED041E" w:rsidRPr="00654469">
        <w:rPr>
          <w:sz w:val="24"/>
          <w:szCs w:val="24"/>
        </w:rPr>
        <w:t>.  T</w:t>
      </w:r>
      <w:r w:rsidR="00804F0F" w:rsidRPr="00654469">
        <w:rPr>
          <w:sz w:val="24"/>
          <w:szCs w:val="24"/>
        </w:rPr>
        <w:t xml:space="preserve">he </w:t>
      </w:r>
      <w:r w:rsidR="003C5859" w:rsidRPr="00654469">
        <w:rPr>
          <w:sz w:val="24"/>
          <w:szCs w:val="24"/>
        </w:rPr>
        <w:t xml:space="preserve">study </w:t>
      </w:r>
      <w:r w:rsidR="00ED041E" w:rsidRPr="00654469">
        <w:rPr>
          <w:sz w:val="24"/>
          <w:szCs w:val="24"/>
        </w:rPr>
        <w:t xml:space="preserve">found </w:t>
      </w:r>
      <w:r w:rsidR="00D07271" w:rsidRPr="00654469">
        <w:rPr>
          <w:sz w:val="24"/>
          <w:szCs w:val="24"/>
        </w:rPr>
        <w:t xml:space="preserve">the </w:t>
      </w:r>
      <w:r w:rsidR="00804F0F" w:rsidRPr="00654469">
        <w:rPr>
          <w:sz w:val="24"/>
          <w:szCs w:val="24"/>
        </w:rPr>
        <w:t xml:space="preserve">desire </w:t>
      </w:r>
      <w:r w:rsidR="006A123B" w:rsidRPr="00654469">
        <w:rPr>
          <w:sz w:val="24"/>
          <w:szCs w:val="24"/>
        </w:rPr>
        <w:t xml:space="preserve">for </w:t>
      </w:r>
      <w:r w:rsidR="003C5859" w:rsidRPr="00654469">
        <w:rPr>
          <w:sz w:val="24"/>
          <w:szCs w:val="24"/>
        </w:rPr>
        <w:t xml:space="preserve">both </w:t>
      </w:r>
      <w:r w:rsidRPr="00654469">
        <w:rPr>
          <w:sz w:val="24"/>
          <w:szCs w:val="24"/>
        </w:rPr>
        <w:t xml:space="preserve">a speedier </w:t>
      </w:r>
      <w:r w:rsidR="003C5859" w:rsidRPr="00654469">
        <w:rPr>
          <w:sz w:val="24"/>
          <w:szCs w:val="24"/>
        </w:rPr>
        <w:t xml:space="preserve">DNA </w:t>
      </w:r>
      <w:r w:rsidR="00482A11" w:rsidRPr="00654469">
        <w:rPr>
          <w:sz w:val="24"/>
          <w:szCs w:val="24"/>
        </w:rPr>
        <w:t xml:space="preserve">results </w:t>
      </w:r>
      <w:r w:rsidRPr="00654469">
        <w:rPr>
          <w:sz w:val="24"/>
          <w:szCs w:val="24"/>
        </w:rPr>
        <w:t xml:space="preserve">service and </w:t>
      </w:r>
      <w:r w:rsidR="003C5859" w:rsidRPr="00654469">
        <w:rPr>
          <w:sz w:val="24"/>
          <w:szCs w:val="24"/>
        </w:rPr>
        <w:t>improve</w:t>
      </w:r>
      <w:r w:rsidR="00ED041E" w:rsidRPr="00654469">
        <w:rPr>
          <w:sz w:val="24"/>
          <w:szCs w:val="24"/>
        </w:rPr>
        <w:t>d</w:t>
      </w:r>
      <w:r w:rsidR="003C5859" w:rsidRPr="00654469">
        <w:rPr>
          <w:sz w:val="24"/>
          <w:szCs w:val="24"/>
        </w:rPr>
        <w:t xml:space="preserve"> comprehensibility</w:t>
      </w:r>
      <w:r w:rsidR="00A17B65" w:rsidRPr="00654469">
        <w:rPr>
          <w:sz w:val="24"/>
          <w:szCs w:val="24"/>
        </w:rPr>
        <w:t xml:space="preserve"> </w:t>
      </w:r>
      <w:r w:rsidR="00ED041E" w:rsidRPr="00654469">
        <w:rPr>
          <w:sz w:val="24"/>
          <w:szCs w:val="24"/>
        </w:rPr>
        <w:t>in</w:t>
      </w:r>
      <w:r w:rsidR="003C5859" w:rsidRPr="00654469">
        <w:rPr>
          <w:sz w:val="24"/>
          <w:szCs w:val="24"/>
        </w:rPr>
        <w:t xml:space="preserve"> the language used by </w:t>
      </w:r>
      <w:r w:rsidRPr="00654469">
        <w:rPr>
          <w:sz w:val="24"/>
          <w:szCs w:val="24"/>
        </w:rPr>
        <w:t xml:space="preserve">UKDL staff </w:t>
      </w:r>
      <w:r w:rsidR="003C5859" w:rsidRPr="00654469">
        <w:rPr>
          <w:sz w:val="24"/>
          <w:szCs w:val="24"/>
        </w:rPr>
        <w:t xml:space="preserve">when </w:t>
      </w:r>
      <w:r w:rsidR="00482A11" w:rsidRPr="00654469">
        <w:rPr>
          <w:sz w:val="24"/>
          <w:szCs w:val="24"/>
        </w:rPr>
        <w:t>convey</w:t>
      </w:r>
      <w:r w:rsidR="00804F0F" w:rsidRPr="00654469">
        <w:rPr>
          <w:sz w:val="24"/>
          <w:szCs w:val="24"/>
        </w:rPr>
        <w:t>ing</w:t>
      </w:r>
      <w:r w:rsidR="00482A11" w:rsidRPr="00654469">
        <w:rPr>
          <w:sz w:val="24"/>
          <w:szCs w:val="24"/>
        </w:rPr>
        <w:t xml:space="preserve"> </w:t>
      </w:r>
      <w:r w:rsidRPr="00654469">
        <w:rPr>
          <w:sz w:val="24"/>
          <w:szCs w:val="24"/>
        </w:rPr>
        <w:t>results. In a newly emerging</w:t>
      </w:r>
      <w:r w:rsidR="006370C3" w:rsidRPr="00654469">
        <w:rPr>
          <w:sz w:val="24"/>
          <w:szCs w:val="24"/>
        </w:rPr>
        <w:t>, highly</w:t>
      </w:r>
      <w:r w:rsidRPr="00654469">
        <w:rPr>
          <w:sz w:val="24"/>
          <w:szCs w:val="24"/>
        </w:rPr>
        <w:t xml:space="preserve"> </w:t>
      </w:r>
      <w:r w:rsidR="006370C3" w:rsidRPr="00654469">
        <w:rPr>
          <w:sz w:val="24"/>
          <w:szCs w:val="24"/>
        </w:rPr>
        <w:t xml:space="preserve">specialist </w:t>
      </w:r>
      <w:r w:rsidRPr="00654469">
        <w:rPr>
          <w:sz w:val="24"/>
          <w:szCs w:val="24"/>
        </w:rPr>
        <w:t>service such as this</w:t>
      </w:r>
      <w:r w:rsidR="00482A11" w:rsidRPr="00654469">
        <w:rPr>
          <w:sz w:val="24"/>
          <w:szCs w:val="24"/>
        </w:rPr>
        <w:t xml:space="preserve"> where the lifelong consequences of fertility treatments have only started </w:t>
      </w:r>
      <w:r w:rsidR="00804F0F" w:rsidRPr="00654469">
        <w:rPr>
          <w:sz w:val="24"/>
          <w:szCs w:val="24"/>
        </w:rPr>
        <w:t>being</w:t>
      </w:r>
      <w:r w:rsidR="00482A11" w:rsidRPr="00654469">
        <w:rPr>
          <w:sz w:val="24"/>
          <w:szCs w:val="24"/>
        </w:rPr>
        <w:t xml:space="preserve"> recognised recently (</w:t>
      </w:r>
      <w:r w:rsidR="009F5373" w:rsidRPr="00654469">
        <w:rPr>
          <w:sz w:val="24"/>
          <w:szCs w:val="24"/>
        </w:rPr>
        <w:t>van den Akker</w:t>
      </w:r>
      <w:r w:rsidR="00482A11" w:rsidRPr="00654469">
        <w:rPr>
          <w:sz w:val="24"/>
          <w:szCs w:val="24"/>
        </w:rPr>
        <w:t>, 2013)</w:t>
      </w:r>
      <w:r w:rsidRPr="00654469">
        <w:rPr>
          <w:sz w:val="24"/>
          <w:szCs w:val="24"/>
        </w:rPr>
        <w:t xml:space="preserve">, the </w:t>
      </w:r>
      <w:r w:rsidR="00804F0F" w:rsidRPr="00654469">
        <w:rPr>
          <w:sz w:val="24"/>
          <w:szCs w:val="24"/>
        </w:rPr>
        <w:t xml:space="preserve">organisational </w:t>
      </w:r>
      <w:r w:rsidRPr="00654469">
        <w:rPr>
          <w:sz w:val="24"/>
          <w:szCs w:val="24"/>
        </w:rPr>
        <w:t xml:space="preserve">complexity becomes clearer. The service was provided </w:t>
      </w:r>
      <w:r w:rsidR="00804F0F" w:rsidRPr="00654469">
        <w:rPr>
          <w:sz w:val="24"/>
          <w:szCs w:val="24"/>
        </w:rPr>
        <w:t>by</w:t>
      </w:r>
      <w:r w:rsidRPr="00654469">
        <w:rPr>
          <w:sz w:val="24"/>
          <w:szCs w:val="24"/>
        </w:rPr>
        <w:t xml:space="preserve"> a </w:t>
      </w:r>
      <w:r w:rsidR="00482A11" w:rsidRPr="00654469">
        <w:rPr>
          <w:sz w:val="24"/>
          <w:szCs w:val="24"/>
        </w:rPr>
        <w:t>small voluntary</w:t>
      </w:r>
      <w:r w:rsidRPr="00654469">
        <w:rPr>
          <w:sz w:val="24"/>
          <w:szCs w:val="24"/>
        </w:rPr>
        <w:t xml:space="preserve"> sector organisation</w:t>
      </w:r>
      <w:r w:rsidR="006370C3" w:rsidRPr="00654469">
        <w:rPr>
          <w:sz w:val="24"/>
          <w:szCs w:val="24"/>
        </w:rPr>
        <w:t xml:space="preserve"> (seen </w:t>
      </w:r>
      <w:r w:rsidR="00ED041E" w:rsidRPr="00654469">
        <w:rPr>
          <w:sz w:val="24"/>
          <w:szCs w:val="24"/>
        </w:rPr>
        <w:t>by the Department of Health</w:t>
      </w:r>
      <w:r w:rsidR="006370C3" w:rsidRPr="00654469">
        <w:rPr>
          <w:sz w:val="24"/>
          <w:szCs w:val="24"/>
        </w:rPr>
        <w:t xml:space="preserve"> </w:t>
      </w:r>
      <w:r w:rsidR="00ED041E" w:rsidRPr="00654469">
        <w:rPr>
          <w:sz w:val="24"/>
          <w:szCs w:val="24"/>
        </w:rPr>
        <w:t xml:space="preserve">as </w:t>
      </w:r>
      <w:r w:rsidR="006370C3" w:rsidRPr="00654469">
        <w:rPr>
          <w:sz w:val="24"/>
          <w:szCs w:val="24"/>
        </w:rPr>
        <w:t xml:space="preserve">the appropriate primary provider) </w:t>
      </w:r>
      <w:r w:rsidR="00482A11" w:rsidRPr="00654469">
        <w:rPr>
          <w:sz w:val="24"/>
          <w:szCs w:val="24"/>
        </w:rPr>
        <w:t>adapting its professional experience</w:t>
      </w:r>
      <w:r w:rsidRPr="00654469">
        <w:rPr>
          <w:sz w:val="24"/>
          <w:szCs w:val="24"/>
        </w:rPr>
        <w:t xml:space="preserve"> of ‘search and contact’ services </w:t>
      </w:r>
      <w:r w:rsidR="00482A11" w:rsidRPr="00654469">
        <w:rPr>
          <w:sz w:val="24"/>
          <w:szCs w:val="24"/>
        </w:rPr>
        <w:t>in</w:t>
      </w:r>
      <w:r w:rsidRPr="00654469">
        <w:rPr>
          <w:sz w:val="24"/>
          <w:szCs w:val="24"/>
        </w:rPr>
        <w:t xml:space="preserve"> the post</w:t>
      </w:r>
      <w:r w:rsidR="005263A5">
        <w:rPr>
          <w:sz w:val="24"/>
          <w:szCs w:val="24"/>
        </w:rPr>
        <w:t>-</w:t>
      </w:r>
      <w:r w:rsidRPr="00654469">
        <w:rPr>
          <w:sz w:val="24"/>
          <w:szCs w:val="24"/>
        </w:rPr>
        <w:t>adoption field.</w:t>
      </w:r>
      <w:r w:rsidR="007E337B" w:rsidRPr="00654469">
        <w:rPr>
          <w:sz w:val="24"/>
          <w:szCs w:val="24"/>
        </w:rPr>
        <w:t xml:space="preserve"> </w:t>
      </w:r>
      <w:r w:rsidR="00FF3F63" w:rsidRPr="00654469">
        <w:rPr>
          <w:sz w:val="24"/>
          <w:szCs w:val="24"/>
        </w:rPr>
        <w:t xml:space="preserve">This </w:t>
      </w:r>
      <w:r w:rsidR="00FF3F63" w:rsidRPr="00654469">
        <w:rPr>
          <w:sz w:val="24"/>
          <w:szCs w:val="24"/>
        </w:rPr>
        <w:lastRenderedPageBreak/>
        <w:t>organisation</w:t>
      </w:r>
      <w:r w:rsidR="00804F0F" w:rsidRPr="00654469">
        <w:rPr>
          <w:sz w:val="24"/>
          <w:szCs w:val="24"/>
        </w:rPr>
        <w:t xml:space="preserve"> </w:t>
      </w:r>
      <w:r w:rsidR="006370C3" w:rsidRPr="00654469">
        <w:rPr>
          <w:sz w:val="24"/>
          <w:szCs w:val="24"/>
        </w:rPr>
        <w:t>then</w:t>
      </w:r>
      <w:r w:rsidR="00804F0F" w:rsidRPr="00654469">
        <w:rPr>
          <w:sz w:val="24"/>
          <w:szCs w:val="24"/>
        </w:rPr>
        <w:t xml:space="preserve"> </w:t>
      </w:r>
      <w:r w:rsidRPr="00654469">
        <w:rPr>
          <w:sz w:val="24"/>
          <w:szCs w:val="24"/>
        </w:rPr>
        <w:t xml:space="preserve">had </w:t>
      </w:r>
      <w:r w:rsidR="00804F0F" w:rsidRPr="00654469">
        <w:rPr>
          <w:sz w:val="24"/>
          <w:szCs w:val="24"/>
        </w:rPr>
        <w:t xml:space="preserve">to </w:t>
      </w:r>
      <w:r w:rsidRPr="00654469">
        <w:rPr>
          <w:sz w:val="24"/>
          <w:szCs w:val="24"/>
        </w:rPr>
        <w:t>commission a service from a wholly different discipline</w:t>
      </w:r>
      <w:r w:rsidR="006370C3" w:rsidRPr="00654469">
        <w:rPr>
          <w:sz w:val="24"/>
          <w:szCs w:val="24"/>
        </w:rPr>
        <w:t xml:space="preserve"> </w:t>
      </w:r>
      <w:r w:rsidR="0062227E" w:rsidRPr="00654469">
        <w:rPr>
          <w:sz w:val="24"/>
          <w:szCs w:val="24"/>
        </w:rPr>
        <w:t xml:space="preserve">(and </w:t>
      </w:r>
      <w:r w:rsidR="009F5373" w:rsidRPr="00654469">
        <w:rPr>
          <w:sz w:val="24"/>
          <w:szCs w:val="24"/>
        </w:rPr>
        <w:t>organisation</w:t>
      </w:r>
      <w:r w:rsidR="0062227E" w:rsidRPr="00654469">
        <w:rPr>
          <w:sz w:val="24"/>
          <w:szCs w:val="24"/>
        </w:rPr>
        <w:t xml:space="preserve">) </w:t>
      </w:r>
      <w:r w:rsidR="006370C3" w:rsidRPr="00654469">
        <w:rPr>
          <w:sz w:val="24"/>
          <w:szCs w:val="24"/>
        </w:rPr>
        <w:t>about which it had no specialist knowledge</w:t>
      </w:r>
      <w:r w:rsidRPr="00654469">
        <w:rPr>
          <w:sz w:val="24"/>
          <w:szCs w:val="24"/>
        </w:rPr>
        <w:t xml:space="preserve">, i.e. DNA </w:t>
      </w:r>
      <w:r w:rsidR="00995C69" w:rsidRPr="00654469">
        <w:rPr>
          <w:sz w:val="24"/>
          <w:szCs w:val="24"/>
        </w:rPr>
        <w:t>scientists</w:t>
      </w:r>
      <w:r w:rsidR="00482A11" w:rsidRPr="00654469">
        <w:rPr>
          <w:sz w:val="24"/>
          <w:szCs w:val="24"/>
        </w:rPr>
        <w:t>,</w:t>
      </w:r>
      <w:r w:rsidRPr="00654469">
        <w:rPr>
          <w:sz w:val="24"/>
          <w:szCs w:val="24"/>
        </w:rPr>
        <w:t xml:space="preserve"> while at the same time being accountable to </w:t>
      </w:r>
      <w:r w:rsidR="005023C0" w:rsidRPr="00654469">
        <w:rPr>
          <w:sz w:val="24"/>
          <w:szCs w:val="24"/>
        </w:rPr>
        <w:t xml:space="preserve">its funder, </w:t>
      </w:r>
      <w:r w:rsidR="00ED041E" w:rsidRPr="00654469">
        <w:rPr>
          <w:sz w:val="24"/>
          <w:szCs w:val="24"/>
        </w:rPr>
        <w:t>the Department of Health</w:t>
      </w:r>
      <w:r w:rsidRPr="00654469">
        <w:rPr>
          <w:sz w:val="24"/>
          <w:szCs w:val="24"/>
        </w:rPr>
        <w:t>.</w:t>
      </w:r>
      <w:r w:rsidR="007E337B" w:rsidRPr="00654469">
        <w:rPr>
          <w:sz w:val="24"/>
          <w:szCs w:val="24"/>
        </w:rPr>
        <w:t xml:space="preserve"> </w:t>
      </w:r>
      <w:r w:rsidRPr="00654469">
        <w:rPr>
          <w:sz w:val="24"/>
          <w:szCs w:val="24"/>
        </w:rPr>
        <w:t>T</w:t>
      </w:r>
      <w:r w:rsidR="00804F0F" w:rsidRPr="00654469">
        <w:rPr>
          <w:sz w:val="24"/>
          <w:szCs w:val="24"/>
        </w:rPr>
        <w:t>he</w:t>
      </w:r>
      <w:r w:rsidRPr="00654469">
        <w:rPr>
          <w:sz w:val="24"/>
          <w:szCs w:val="24"/>
        </w:rPr>
        <w:t xml:space="preserve"> increasing </w:t>
      </w:r>
      <w:r w:rsidR="00482A11" w:rsidRPr="00654469">
        <w:rPr>
          <w:sz w:val="24"/>
          <w:szCs w:val="24"/>
        </w:rPr>
        <w:t>challenges</w:t>
      </w:r>
      <w:r w:rsidRPr="00654469">
        <w:rPr>
          <w:sz w:val="24"/>
          <w:szCs w:val="24"/>
        </w:rPr>
        <w:t xml:space="preserve"> of such arrangements </w:t>
      </w:r>
      <w:r w:rsidR="00804F0F" w:rsidRPr="00654469">
        <w:rPr>
          <w:sz w:val="24"/>
          <w:szCs w:val="24"/>
        </w:rPr>
        <w:t>in the health and social care field are being recognised</w:t>
      </w:r>
      <w:r w:rsidRPr="00654469">
        <w:rPr>
          <w:sz w:val="24"/>
          <w:szCs w:val="24"/>
        </w:rPr>
        <w:t xml:space="preserve"> (</w:t>
      </w:r>
      <w:r w:rsidR="00804F0F" w:rsidRPr="00654469">
        <w:rPr>
          <w:sz w:val="24"/>
          <w:szCs w:val="24"/>
        </w:rPr>
        <w:t xml:space="preserve">Moriarty </w:t>
      </w:r>
      <w:r w:rsidR="000951BB" w:rsidRPr="00654469">
        <w:rPr>
          <w:sz w:val="24"/>
          <w:szCs w:val="24"/>
        </w:rPr>
        <w:t>and Manthorpe</w:t>
      </w:r>
      <w:r w:rsidR="00E417C0" w:rsidRPr="00654469">
        <w:rPr>
          <w:sz w:val="24"/>
          <w:szCs w:val="24"/>
        </w:rPr>
        <w:t>,</w:t>
      </w:r>
      <w:r w:rsidR="00804F0F" w:rsidRPr="00654469">
        <w:rPr>
          <w:sz w:val="24"/>
          <w:szCs w:val="24"/>
        </w:rPr>
        <w:t xml:space="preserve"> 2014)</w:t>
      </w:r>
      <w:r w:rsidR="006A123B" w:rsidRPr="00654469">
        <w:rPr>
          <w:sz w:val="24"/>
          <w:szCs w:val="24"/>
        </w:rPr>
        <w:t>.  These</w:t>
      </w:r>
      <w:r w:rsidRPr="00654469">
        <w:rPr>
          <w:sz w:val="24"/>
          <w:szCs w:val="24"/>
        </w:rPr>
        <w:t xml:space="preserve"> includ</w:t>
      </w:r>
      <w:r w:rsidR="006A123B" w:rsidRPr="00654469">
        <w:rPr>
          <w:sz w:val="24"/>
          <w:szCs w:val="24"/>
        </w:rPr>
        <w:t>e</w:t>
      </w:r>
      <w:r w:rsidR="002B19DD" w:rsidRPr="00654469">
        <w:rPr>
          <w:sz w:val="24"/>
          <w:szCs w:val="24"/>
        </w:rPr>
        <w:t xml:space="preserve"> operational challenges of managing contracted services which are failing (Hudson</w:t>
      </w:r>
      <w:r w:rsidR="00E417C0" w:rsidRPr="00654469">
        <w:rPr>
          <w:sz w:val="24"/>
          <w:szCs w:val="24"/>
        </w:rPr>
        <w:t>,</w:t>
      </w:r>
      <w:r w:rsidR="002B19DD" w:rsidRPr="00654469">
        <w:rPr>
          <w:sz w:val="24"/>
          <w:szCs w:val="24"/>
        </w:rPr>
        <w:t xml:space="preserve"> </w:t>
      </w:r>
      <w:r w:rsidR="00E30453" w:rsidRPr="00654469">
        <w:rPr>
          <w:sz w:val="24"/>
          <w:szCs w:val="24"/>
        </w:rPr>
        <w:t>2014</w:t>
      </w:r>
      <w:r w:rsidR="002B19DD" w:rsidRPr="00654469">
        <w:rPr>
          <w:sz w:val="24"/>
          <w:szCs w:val="24"/>
        </w:rPr>
        <w:t>)</w:t>
      </w:r>
      <w:r w:rsidR="006370C3" w:rsidRPr="00654469">
        <w:rPr>
          <w:sz w:val="24"/>
          <w:szCs w:val="24"/>
        </w:rPr>
        <w:t xml:space="preserve"> and </w:t>
      </w:r>
      <w:r w:rsidR="006A123B" w:rsidRPr="00654469">
        <w:rPr>
          <w:sz w:val="24"/>
          <w:szCs w:val="24"/>
        </w:rPr>
        <w:t>financial challenges</w:t>
      </w:r>
      <w:r w:rsidR="00F60525" w:rsidRPr="00654469">
        <w:rPr>
          <w:sz w:val="24"/>
          <w:szCs w:val="24"/>
        </w:rPr>
        <w:t xml:space="preserve"> resulting from </w:t>
      </w:r>
      <w:r w:rsidR="006A123B" w:rsidRPr="00654469">
        <w:rPr>
          <w:sz w:val="24"/>
          <w:szCs w:val="24"/>
        </w:rPr>
        <w:t>inadequate budgets and/or uncertain futures</w:t>
      </w:r>
      <w:r w:rsidR="00F60525" w:rsidRPr="00654469">
        <w:rPr>
          <w:sz w:val="24"/>
          <w:szCs w:val="24"/>
        </w:rPr>
        <w:t xml:space="preserve"> that can result in the </w:t>
      </w:r>
      <w:r w:rsidR="005263A5" w:rsidRPr="00654469">
        <w:rPr>
          <w:sz w:val="24"/>
          <w:szCs w:val="24"/>
        </w:rPr>
        <w:t>side-lining</w:t>
      </w:r>
      <w:r w:rsidR="00F60525" w:rsidRPr="00654469">
        <w:rPr>
          <w:sz w:val="24"/>
          <w:szCs w:val="24"/>
        </w:rPr>
        <w:t xml:space="preserve"> of </w:t>
      </w:r>
      <w:r w:rsidR="006370C3" w:rsidRPr="00654469">
        <w:rPr>
          <w:sz w:val="24"/>
          <w:szCs w:val="24"/>
        </w:rPr>
        <w:t>advoca</w:t>
      </w:r>
      <w:r w:rsidR="006A123B" w:rsidRPr="00654469">
        <w:rPr>
          <w:sz w:val="24"/>
          <w:szCs w:val="24"/>
        </w:rPr>
        <w:t xml:space="preserve">cy </w:t>
      </w:r>
      <w:r w:rsidR="00F60525" w:rsidRPr="00654469">
        <w:rPr>
          <w:sz w:val="24"/>
          <w:szCs w:val="24"/>
        </w:rPr>
        <w:t xml:space="preserve">services </w:t>
      </w:r>
      <w:r w:rsidR="006A123B" w:rsidRPr="00654469">
        <w:rPr>
          <w:sz w:val="24"/>
          <w:szCs w:val="24"/>
        </w:rPr>
        <w:t>for</w:t>
      </w:r>
      <w:r w:rsidR="006370C3" w:rsidRPr="00654469">
        <w:rPr>
          <w:sz w:val="24"/>
          <w:szCs w:val="24"/>
        </w:rPr>
        <w:t xml:space="preserve"> </w:t>
      </w:r>
      <w:r w:rsidR="00F60525" w:rsidRPr="00654469">
        <w:rPr>
          <w:sz w:val="24"/>
          <w:szCs w:val="24"/>
        </w:rPr>
        <w:t>those</w:t>
      </w:r>
      <w:r w:rsidR="006370C3" w:rsidRPr="00654469">
        <w:rPr>
          <w:sz w:val="24"/>
          <w:szCs w:val="24"/>
        </w:rPr>
        <w:t xml:space="preserve"> </w:t>
      </w:r>
      <w:r w:rsidR="00FD100A" w:rsidRPr="00654469">
        <w:rPr>
          <w:sz w:val="24"/>
          <w:szCs w:val="24"/>
        </w:rPr>
        <w:t xml:space="preserve">already </w:t>
      </w:r>
      <w:r w:rsidR="006370C3" w:rsidRPr="00654469">
        <w:rPr>
          <w:sz w:val="24"/>
          <w:szCs w:val="24"/>
        </w:rPr>
        <w:t xml:space="preserve">socially marginalised </w:t>
      </w:r>
      <w:r w:rsidR="006A123B" w:rsidRPr="00654469">
        <w:rPr>
          <w:sz w:val="24"/>
          <w:szCs w:val="24"/>
        </w:rPr>
        <w:t>and</w:t>
      </w:r>
      <w:r w:rsidR="00F60525" w:rsidRPr="00654469">
        <w:rPr>
          <w:sz w:val="24"/>
          <w:szCs w:val="24"/>
        </w:rPr>
        <w:t xml:space="preserve">/or </w:t>
      </w:r>
      <w:r w:rsidR="00607207" w:rsidRPr="00654469">
        <w:rPr>
          <w:sz w:val="24"/>
          <w:szCs w:val="24"/>
        </w:rPr>
        <w:t>driving needs underground by</w:t>
      </w:r>
      <w:r w:rsidR="00F60525" w:rsidRPr="00654469">
        <w:rPr>
          <w:sz w:val="24"/>
          <w:szCs w:val="24"/>
        </w:rPr>
        <w:t xml:space="preserve"> cutting back higher cost professional services</w:t>
      </w:r>
      <w:r w:rsidR="006A123B" w:rsidRPr="00654469">
        <w:rPr>
          <w:sz w:val="24"/>
          <w:szCs w:val="24"/>
        </w:rPr>
        <w:t xml:space="preserve">, as </w:t>
      </w:r>
      <w:r w:rsidR="00F60525" w:rsidRPr="00654469">
        <w:rPr>
          <w:sz w:val="24"/>
          <w:szCs w:val="24"/>
        </w:rPr>
        <w:t>discussed</w:t>
      </w:r>
      <w:r w:rsidR="006A123B" w:rsidRPr="00654469">
        <w:rPr>
          <w:sz w:val="24"/>
          <w:szCs w:val="24"/>
        </w:rPr>
        <w:t xml:space="preserve"> above</w:t>
      </w:r>
      <w:r w:rsidR="006370C3" w:rsidRPr="00654469">
        <w:rPr>
          <w:sz w:val="24"/>
          <w:szCs w:val="24"/>
        </w:rPr>
        <w:t xml:space="preserve"> (</w:t>
      </w:r>
      <w:r w:rsidR="000951BB" w:rsidRPr="00654469">
        <w:rPr>
          <w:sz w:val="24"/>
          <w:szCs w:val="24"/>
        </w:rPr>
        <w:t>Ishkanian, 2014</w:t>
      </w:r>
      <w:r w:rsidR="006370C3" w:rsidRPr="00654469">
        <w:rPr>
          <w:sz w:val="24"/>
          <w:szCs w:val="24"/>
        </w:rPr>
        <w:t>)</w:t>
      </w:r>
      <w:r w:rsidR="002B19DD" w:rsidRPr="00654469">
        <w:rPr>
          <w:sz w:val="24"/>
          <w:szCs w:val="24"/>
        </w:rPr>
        <w:t>.</w:t>
      </w:r>
      <w:r w:rsidR="007E337B" w:rsidRPr="00654469">
        <w:rPr>
          <w:sz w:val="24"/>
          <w:szCs w:val="24"/>
        </w:rPr>
        <w:t xml:space="preserve"> </w:t>
      </w:r>
      <w:r w:rsidR="00F60525" w:rsidRPr="00654469">
        <w:rPr>
          <w:sz w:val="24"/>
          <w:szCs w:val="24"/>
        </w:rPr>
        <w:t xml:space="preserve">For example, </w:t>
      </w:r>
      <w:r w:rsidR="002B19DD" w:rsidRPr="00654469">
        <w:rPr>
          <w:sz w:val="24"/>
          <w:szCs w:val="24"/>
        </w:rPr>
        <w:t xml:space="preserve">UKDL informed </w:t>
      </w:r>
      <w:r w:rsidR="006A123B" w:rsidRPr="00654469">
        <w:rPr>
          <w:sz w:val="24"/>
          <w:szCs w:val="24"/>
        </w:rPr>
        <w:t>us</w:t>
      </w:r>
      <w:r w:rsidR="002B19DD" w:rsidRPr="00654469">
        <w:rPr>
          <w:sz w:val="24"/>
          <w:szCs w:val="24"/>
        </w:rPr>
        <w:t xml:space="preserve"> of their limited ability to address the shortfalls in the DNA service </w:t>
      </w:r>
      <w:r w:rsidR="00ED041E" w:rsidRPr="00654469">
        <w:rPr>
          <w:sz w:val="24"/>
          <w:szCs w:val="24"/>
        </w:rPr>
        <w:t xml:space="preserve">given </w:t>
      </w:r>
      <w:r w:rsidR="00482A11" w:rsidRPr="00654469">
        <w:rPr>
          <w:sz w:val="24"/>
          <w:szCs w:val="24"/>
        </w:rPr>
        <w:t xml:space="preserve">the </w:t>
      </w:r>
      <w:r w:rsidR="00F973FA" w:rsidRPr="00654469">
        <w:rPr>
          <w:sz w:val="24"/>
          <w:szCs w:val="24"/>
        </w:rPr>
        <w:t>contracted service provider</w:t>
      </w:r>
      <w:r w:rsidR="00482A11" w:rsidRPr="00654469">
        <w:rPr>
          <w:sz w:val="24"/>
          <w:szCs w:val="24"/>
        </w:rPr>
        <w:t>’s resistance to complaints</w:t>
      </w:r>
      <w:r w:rsidR="00E7596E" w:rsidRPr="00654469">
        <w:rPr>
          <w:sz w:val="24"/>
          <w:szCs w:val="24"/>
        </w:rPr>
        <w:t xml:space="preserve"> and</w:t>
      </w:r>
      <w:r w:rsidR="004F4D11" w:rsidRPr="00654469">
        <w:rPr>
          <w:sz w:val="24"/>
          <w:szCs w:val="24"/>
        </w:rPr>
        <w:t xml:space="preserve"> </w:t>
      </w:r>
      <w:r w:rsidR="002B19DD" w:rsidRPr="00654469">
        <w:rPr>
          <w:sz w:val="24"/>
          <w:szCs w:val="24"/>
        </w:rPr>
        <w:t>the</w:t>
      </w:r>
      <w:r w:rsidR="00F973FA" w:rsidRPr="00654469">
        <w:rPr>
          <w:sz w:val="24"/>
          <w:szCs w:val="24"/>
        </w:rPr>
        <w:t xml:space="preserve"> </w:t>
      </w:r>
      <w:r w:rsidR="00482A11" w:rsidRPr="00654469">
        <w:rPr>
          <w:sz w:val="24"/>
          <w:szCs w:val="24"/>
        </w:rPr>
        <w:t xml:space="preserve">potentially high </w:t>
      </w:r>
      <w:r w:rsidR="00F973FA" w:rsidRPr="00654469">
        <w:rPr>
          <w:sz w:val="24"/>
          <w:szCs w:val="24"/>
        </w:rPr>
        <w:t>cost of transf</w:t>
      </w:r>
      <w:r w:rsidR="002B19DD" w:rsidRPr="00654469">
        <w:rPr>
          <w:sz w:val="24"/>
          <w:szCs w:val="24"/>
        </w:rPr>
        <w:t xml:space="preserve">erring </w:t>
      </w:r>
      <w:r w:rsidR="00482A11" w:rsidRPr="00654469">
        <w:rPr>
          <w:sz w:val="24"/>
          <w:szCs w:val="24"/>
        </w:rPr>
        <w:t xml:space="preserve">the </w:t>
      </w:r>
      <w:r w:rsidR="00E7596E" w:rsidRPr="00654469">
        <w:rPr>
          <w:sz w:val="24"/>
          <w:szCs w:val="24"/>
        </w:rPr>
        <w:t>contract</w:t>
      </w:r>
      <w:r w:rsidR="00482A11" w:rsidRPr="00654469">
        <w:rPr>
          <w:sz w:val="24"/>
          <w:szCs w:val="24"/>
        </w:rPr>
        <w:t xml:space="preserve"> </w:t>
      </w:r>
      <w:r w:rsidR="002B19DD" w:rsidRPr="00654469">
        <w:rPr>
          <w:sz w:val="24"/>
          <w:szCs w:val="24"/>
        </w:rPr>
        <w:t>elsewhere</w:t>
      </w:r>
      <w:r w:rsidR="00E7596E" w:rsidRPr="00654469">
        <w:rPr>
          <w:sz w:val="24"/>
          <w:szCs w:val="24"/>
        </w:rPr>
        <w:t xml:space="preserve"> </w:t>
      </w:r>
      <w:r w:rsidR="004F4D11" w:rsidRPr="00654469">
        <w:rPr>
          <w:sz w:val="24"/>
          <w:szCs w:val="24"/>
        </w:rPr>
        <w:t xml:space="preserve">given </w:t>
      </w:r>
      <w:r w:rsidR="00995C69" w:rsidRPr="00654469">
        <w:rPr>
          <w:sz w:val="24"/>
          <w:szCs w:val="24"/>
        </w:rPr>
        <w:t xml:space="preserve">their </w:t>
      </w:r>
      <w:r w:rsidR="004F4D11" w:rsidRPr="00654469">
        <w:rPr>
          <w:sz w:val="24"/>
          <w:szCs w:val="24"/>
        </w:rPr>
        <w:t xml:space="preserve">fixed budget </w:t>
      </w:r>
      <w:r w:rsidR="00F973FA" w:rsidRPr="00654469">
        <w:rPr>
          <w:sz w:val="24"/>
          <w:szCs w:val="24"/>
        </w:rPr>
        <w:t xml:space="preserve">and </w:t>
      </w:r>
      <w:r w:rsidR="004F4D11" w:rsidRPr="00654469">
        <w:rPr>
          <w:sz w:val="24"/>
          <w:szCs w:val="24"/>
        </w:rPr>
        <w:t xml:space="preserve">the potential </w:t>
      </w:r>
      <w:r w:rsidR="00F973FA" w:rsidRPr="00654469">
        <w:rPr>
          <w:sz w:val="24"/>
          <w:szCs w:val="24"/>
        </w:rPr>
        <w:t>disrupti</w:t>
      </w:r>
      <w:r w:rsidR="004F4D11" w:rsidRPr="00654469">
        <w:rPr>
          <w:sz w:val="24"/>
          <w:szCs w:val="24"/>
        </w:rPr>
        <w:t>on</w:t>
      </w:r>
      <w:r w:rsidR="00F973FA" w:rsidRPr="00654469">
        <w:rPr>
          <w:sz w:val="24"/>
          <w:szCs w:val="24"/>
        </w:rPr>
        <w:t xml:space="preserve"> to the overall service.  </w:t>
      </w:r>
      <w:r w:rsidR="001F739E" w:rsidRPr="00654469">
        <w:rPr>
          <w:sz w:val="24"/>
          <w:szCs w:val="24"/>
        </w:rPr>
        <w:t>UKDL</w:t>
      </w:r>
      <w:r w:rsidR="00995C69" w:rsidRPr="00654469">
        <w:rPr>
          <w:sz w:val="24"/>
          <w:szCs w:val="24"/>
        </w:rPr>
        <w:t xml:space="preserve"> carried</w:t>
      </w:r>
      <w:r w:rsidR="00C56D51" w:rsidRPr="00654469">
        <w:rPr>
          <w:sz w:val="24"/>
          <w:szCs w:val="24"/>
        </w:rPr>
        <w:t xml:space="preserve"> accountability but </w:t>
      </w:r>
      <w:r w:rsidR="001F739E" w:rsidRPr="00654469">
        <w:rPr>
          <w:sz w:val="24"/>
          <w:szCs w:val="24"/>
        </w:rPr>
        <w:t xml:space="preserve">had </w:t>
      </w:r>
      <w:r w:rsidR="00C56D51" w:rsidRPr="00654469">
        <w:rPr>
          <w:sz w:val="24"/>
          <w:szCs w:val="24"/>
        </w:rPr>
        <w:t xml:space="preserve">little real power to ensure </w:t>
      </w:r>
      <w:r w:rsidR="005263A5">
        <w:rPr>
          <w:sz w:val="24"/>
          <w:szCs w:val="24"/>
        </w:rPr>
        <w:t xml:space="preserve">the </w:t>
      </w:r>
      <w:r w:rsidR="00C56D51" w:rsidRPr="00654469">
        <w:rPr>
          <w:sz w:val="24"/>
          <w:szCs w:val="24"/>
        </w:rPr>
        <w:t xml:space="preserve">standards </w:t>
      </w:r>
      <w:r w:rsidR="005263A5">
        <w:rPr>
          <w:sz w:val="24"/>
          <w:szCs w:val="24"/>
        </w:rPr>
        <w:t xml:space="preserve"> of</w:t>
      </w:r>
      <w:r w:rsidR="00C56D51" w:rsidRPr="00654469">
        <w:rPr>
          <w:sz w:val="24"/>
          <w:szCs w:val="24"/>
        </w:rPr>
        <w:t xml:space="preserve"> the contracted service</w:t>
      </w:r>
      <w:r w:rsidR="005263A5">
        <w:rPr>
          <w:sz w:val="24"/>
          <w:szCs w:val="24"/>
        </w:rPr>
        <w:t>.</w:t>
      </w:r>
      <w:r w:rsidR="00995C69" w:rsidRPr="00654469">
        <w:rPr>
          <w:sz w:val="24"/>
          <w:szCs w:val="24"/>
        </w:rPr>
        <w:t xml:space="preserve"> </w:t>
      </w:r>
      <w:r w:rsidR="00782251" w:rsidRPr="00654469">
        <w:rPr>
          <w:sz w:val="24"/>
          <w:szCs w:val="24"/>
        </w:rPr>
        <w:t xml:space="preserve">This was </w:t>
      </w:r>
      <w:r w:rsidR="00995C69" w:rsidRPr="00654469">
        <w:rPr>
          <w:sz w:val="24"/>
          <w:szCs w:val="24"/>
        </w:rPr>
        <w:t xml:space="preserve">all </w:t>
      </w:r>
      <w:r w:rsidR="00F973FA" w:rsidRPr="00654469">
        <w:rPr>
          <w:sz w:val="24"/>
          <w:szCs w:val="24"/>
        </w:rPr>
        <w:t xml:space="preserve">within </w:t>
      </w:r>
      <w:r w:rsidR="004F4D11" w:rsidRPr="00654469">
        <w:rPr>
          <w:sz w:val="24"/>
          <w:szCs w:val="24"/>
        </w:rPr>
        <w:t xml:space="preserve">an overall </w:t>
      </w:r>
      <w:r w:rsidR="00F973FA" w:rsidRPr="00654469">
        <w:rPr>
          <w:sz w:val="24"/>
          <w:szCs w:val="24"/>
        </w:rPr>
        <w:t xml:space="preserve">context of </w:t>
      </w:r>
      <w:r w:rsidR="004F4D11" w:rsidRPr="00654469">
        <w:rPr>
          <w:sz w:val="24"/>
          <w:szCs w:val="24"/>
        </w:rPr>
        <w:t xml:space="preserve">funding uncertainty </w:t>
      </w:r>
      <w:r w:rsidR="00FD100A" w:rsidRPr="00654469">
        <w:rPr>
          <w:sz w:val="24"/>
          <w:szCs w:val="24"/>
        </w:rPr>
        <w:t>that made</w:t>
      </w:r>
      <w:r w:rsidR="004F4D11" w:rsidRPr="00654469">
        <w:rPr>
          <w:sz w:val="24"/>
          <w:szCs w:val="24"/>
        </w:rPr>
        <w:t xml:space="preserve"> long term planning difficult</w:t>
      </w:r>
      <w:r w:rsidR="00F973FA" w:rsidRPr="00654469">
        <w:rPr>
          <w:sz w:val="24"/>
          <w:szCs w:val="24"/>
        </w:rPr>
        <w:t>.</w:t>
      </w:r>
      <w:r w:rsidR="007E337B" w:rsidRPr="00654469">
        <w:rPr>
          <w:sz w:val="24"/>
          <w:szCs w:val="24"/>
        </w:rPr>
        <w:t xml:space="preserve"> </w:t>
      </w:r>
      <w:r w:rsidR="00FD100A" w:rsidRPr="00654469">
        <w:rPr>
          <w:sz w:val="24"/>
          <w:szCs w:val="24"/>
        </w:rPr>
        <w:t xml:space="preserve">It was also clear </w:t>
      </w:r>
      <w:r w:rsidR="00505688" w:rsidRPr="00654469">
        <w:rPr>
          <w:sz w:val="24"/>
          <w:szCs w:val="24"/>
        </w:rPr>
        <w:t>that some respondents were aware of the pressure on the service</w:t>
      </w:r>
      <w:r w:rsidR="006370C3" w:rsidRPr="00654469">
        <w:rPr>
          <w:sz w:val="24"/>
          <w:szCs w:val="24"/>
        </w:rPr>
        <w:t xml:space="preserve"> and </w:t>
      </w:r>
      <w:r w:rsidR="00505688" w:rsidRPr="00654469">
        <w:rPr>
          <w:sz w:val="24"/>
          <w:szCs w:val="24"/>
        </w:rPr>
        <w:t>fear</w:t>
      </w:r>
      <w:r w:rsidR="00ED041E" w:rsidRPr="00654469">
        <w:rPr>
          <w:sz w:val="24"/>
          <w:szCs w:val="24"/>
        </w:rPr>
        <w:t>ed it may disappear</w:t>
      </w:r>
      <w:r w:rsidR="006370C3" w:rsidRPr="00654469">
        <w:rPr>
          <w:sz w:val="24"/>
          <w:szCs w:val="24"/>
        </w:rPr>
        <w:t>.</w:t>
      </w:r>
    </w:p>
    <w:p w:rsidR="00F973FA" w:rsidRPr="00654469" w:rsidRDefault="001523FD" w:rsidP="00A00537">
      <w:pPr>
        <w:spacing w:line="360" w:lineRule="auto"/>
        <w:ind w:right="571"/>
        <w:jc w:val="both"/>
        <w:rPr>
          <w:sz w:val="24"/>
          <w:szCs w:val="24"/>
        </w:rPr>
      </w:pPr>
      <w:r w:rsidRPr="006A2218">
        <w:rPr>
          <w:color w:val="FF0000"/>
          <w:sz w:val="24"/>
          <w:szCs w:val="24"/>
        </w:rPr>
        <w:t>In addition to the concerns about service standards, there is</w:t>
      </w:r>
      <w:r>
        <w:rPr>
          <w:sz w:val="24"/>
          <w:szCs w:val="24"/>
        </w:rPr>
        <w:t xml:space="preserve"> </w:t>
      </w:r>
      <w:r w:rsidR="00FF3F63" w:rsidRPr="00654469">
        <w:rPr>
          <w:sz w:val="24"/>
          <w:szCs w:val="24"/>
        </w:rPr>
        <w:t xml:space="preserve">the thorny question of how services should be funded. </w:t>
      </w:r>
      <w:r w:rsidR="00B020E5" w:rsidRPr="00654469">
        <w:rPr>
          <w:sz w:val="24"/>
          <w:szCs w:val="24"/>
        </w:rPr>
        <w:t>A</w:t>
      </w:r>
      <w:r w:rsidR="009F2058" w:rsidRPr="00654469">
        <w:rPr>
          <w:sz w:val="24"/>
          <w:szCs w:val="24"/>
        </w:rPr>
        <w:t xml:space="preserve">ll groups indicated strong opposition to </w:t>
      </w:r>
      <w:r w:rsidR="00A36E4C" w:rsidRPr="00654469">
        <w:rPr>
          <w:sz w:val="24"/>
          <w:szCs w:val="24"/>
        </w:rPr>
        <w:t>charg</w:t>
      </w:r>
      <w:r w:rsidR="00B020E5" w:rsidRPr="00654469">
        <w:rPr>
          <w:sz w:val="24"/>
          <w:szCs w:val="24"/>
        </w:rPr>
        <w:t>ing for services</w:t>
      </w:r>
      <w:r w:rsidR="00A36E4C" w:rsidRPr="00654469">
        <w:rPr>
          <w:sz w:val="24"/>
          <w:szCs w:val="24"/>
        </w:rPr>
        <w:t xml:space="preserve">: </w:t>
      </w:r>
      <w:r w:rsidR="00FF3F63" w:rsidRPr="00654469">
        <w:rPr>
          <w:sz w:val="24"/>
          <w:szCs w:val="24"/>
        </w:rPr>
        <w:t xml:space="preserve">partly </w:t>
      </w:r>
      <w:r w:rsidR="00A36E4C" w:rsidRPr="00654469">
        <w:rPr>
          <w:sz w:val="24"/>
          <w:szCs w:val="24"/>
        </w:rPr>
        <w:t xml:space="preserve">on moral </w:t>
      </w:r>
      <w:r w:rsidR="008B4A99" w:rsidRPr="00654469">
        <w:rPr>
          <w:sz w:val="24"/>
          <w:szCs w:val="24"/>
        </w:rPr>
        <w:t xml:space="preserve">(to right a wrong) ‘rights’ </w:t>
      </w:r>
      <w:r w:rsidR="005263A5" w:rsidRPr="006A2218">
        <w:rPr>
          <w:color w:val="FF0000"/>
          <w:sz w:val="24"/>
          <w:szCs w:val="24"/>
        </w:rPr>
        <w:t>grounds</w:t>
      </w:r>
      <w:r w:rsidR="005263A5">
        <w:rPr>
          <w:sz w:val="24"/>
          <w:szCs w:val="24"/>
        </w:rPr>
        <w:t xml:space="preserve"> </w:t>
      </w:r>
      <w:r w:rsidR="00A765C8" w:rsidRPr="00654469">
        <w:rPr>
          <w:sz w:val="24"/>
          <w:szCs w:val="24"/>
        </w:rPr>
        <w:t>(</w:t>
      </w:r>
      <w:r w:rsidR="008B4A99" w:rsidRPr="00654469">
        <w:rPr>
          <w:sz w:val="24"/>
          <w:szCs w:val="24"/>
        </w:rPr>
        <w:t>for parity with comparable</w:t>
      </w:r>
      <w:r w:rsidR="00A765C8" w:rsidRPr="00654469">
        <w:rPr>
          <w:sz w:val="24"/>
          <w:szCs w:val="24"/>
        </w:rPr>
        <w:t xml:space="preserve"> groups)</w:t>
      </w:r>
      <w:r w:rsidR="00A36E4C" w:rsidRPr="00654469">
        <w:rPr>
          <w:sz w:val="24"/>
          <w:szCs w:val="24"/>
        </w:rPr>
        <w:t xml:space="preserve"> </w:t>
      </w:r>
      <w:r w:rsidR="00E54F47" w:rsidRPr="00654469">
        <w:rPr>
          <w:sz w:val="24"/>
          <w:szCs w:val="24"/>
        </w:rPr>
        <w:t xml:space="preserve">or </w:t>
      </w:r>
      <w:r w:rsidR="005263A5">
        <w:rPr>
          <w:sz w:val="24"/>
          <w:szCs w:val="24"/>
        </w:rPr>
        <w:t xml:space="preserve">for </w:t>
      </w:r>
      <w:r w:rsidR="00A765C8" w:rsidRPr="00654469">
        <w:rPr>
          <w:sz w:val="24"/>
          <w:szCs w:val="24"/>
        </w:rPr>
        <w:t>health</w:t>
      </w:r>
      <w:r w:rsidR="005263A5">
        <w:rPr>
          <w:sz w:val="24"/>
          <w:szCs w:val="24"/>
        </w:rPr>
        <w:t xml:space="preserve"> </w:t>
      </w:r>
      <w:r w:rsidR="005263A5" w:rsidRPr="006A2218">
        <w:rPr>
          <w:color w:val="FF0000"/>
          <w:sz w:val="24"/>
          <w:szCs w:val="24"/>
        </w:rPr>
        <w:t>reasons</w:t>
      </w:r>
      <w:r w:rsidR="00F973FA" w:rsidRPr="00654469">
        <w:rPr>
          <w:sz w:val="24"/>
          <w:szCs w:val="24"/>
        </w:rPr>
        <w:t xml:space="preserve"> (</w:t>
      </w:r>
      <w:r w:rsidR="009F2058" w:rsidRPr="00654469">
        <w:rPr>
          <w:sz w:val="24"/>
          <w:szCs w:val="24"/>
        </w:rPr>
        <w:t xml:space="preserve">risks from </w:t>
      </w:r>
      <w:r w:rsidR="00F973FA" w:rsidRPr="00654469">
        <w:rPr>
          <w:sz w:val="24"/>
          <w:szCs w:val="24"/>
        </w:rPr>
        <w:t>consang</w:t>
      </w:r>
      <w:r w:rsidR="00B020E5" w:rsidRPr="00654469">
        <w:rPr>
          <w:sz w:val="24"/>
          <w:szCs w:val="24"/>
        </w:rPr>
        <w:t>u</w:t>
      </w:r>
      <w:r w:rsidR="00F973FA" w:rsidRPr="00654469">
        <w:rPr>
          <w:sz w:val="24"/>
          <w:szCs w:val="24"/>
        </w:rPr>
        <w:t>inity</w:t>
      </w:r>
      <w:r w:rsidR="009F2058" w:rsidRPr="00654469">
        <w:rPr>
          <w:sz w:val="24"/>
          <w:szCs w:val="24"/>
        </w:rPr>
        <w:t xml:space="preserve"> </w:t>
      </w:r>
      <w:r w:rsidR="00EB5D70" w:rsidRPr="00654469">
        <w:rPr>
          <w:sz w:val="24"/>
          <w:szCs w:val="24"/>
        </w:rPr>
        <w:t xml:space="preserve">or </w:t>
      </w:r>
      <w:r w:rsidR="00F973FA" w:rsidRPr="00654469">
        <w:rPr>
          <w:sz w:val="24"/>
          <w:szCs w:val="24"/>
        </w:rPr>
        <w:t>from having an incomplete medical history)</w:t>
      </w:r>
      <w:r w:rsidR="00A765C8" w:rsidRPr="00654469">
        <w:rPr>
          <w:sz w:val="24"/>
          <w:szCs w:val="24"/>
        </w:rPr>
        <w:t xml:space="preserve">; </w:t>
      </w:r>
      <w:r w:rsidR="00E54F47" w:rsidRPr="00654469">
        <w:rPr>
          <w:sz w:val="24"/>
          <w:szCs w:val="24"/>
        </w:rPr>
        <w:t xml:space="preserve">and </w:t>
      </w:r>
      <w:r w:rsidR="00EB5D70" w:rsidRPr="00654469">
        <w:rPr>
          <w:sz w:val="24"/>
          <w:szCs w:val="24"/>
        </w:rPr>
        <w:t xml:space="preserve">partly to avoid </w:t>
      </w:r>
      <w:r w:rsidR="00A36E4C" w:rsidRPr="00654469">
        <w:rPr>
          <w:sz w:val="24"/>
          <w:szCs w:val="24"/>
        </w:rPr>
        <w:t>take</w:t>
      </w:r>
      <w:r w:rsidR="00A31AD3" w:rsidRPr="00654469">
        <w:rPr>
          <w:sz w:val="24"/>
          <w:szCs w:val="24"/>
        </w:rPr>
        <w:t>-</w:t>
      </w:r>
      <w:r w:rsidR="00A36E4C" w:rsidRPr="00654469">
        <w:rPr>
          <w:sz w:val="24"/>
          <w:szCs w:val="24"/>
        </w:rPr>
        <w:t>up</w:t>
      </w:r>
      <w:r w:rsidR="00EB5D70" w:rsidRPr="00654469">
        <w:rPr>
          <w:sz w:val="24"/>
          <w:szCs w:val="24"/>
        </w:rPr>
        <w:t xml:space="preserve"> being inhibited</w:t>
      </w:r>
      <w:r w:rsidR="00A36E4C" w:rsidRPr="00654469">
        <w:rPr>
          <w:sz w:val="24"/>
          <w:szCs w:val="24"/>
        </w:rPr>
        <w:t>.</w:t>
      </w:r>
      <w:r w:rsidR="007E337B" w:rsidRPr="00654469">
        <w:rPr>
          <w:sz w:val="24"/>
          <w:szCs w:val="24"/>
        </w:rPr>
        <w:t xml:space="preserve"> </w:t>
      </w:r>
      <w:r w:rsidR="00FF3F63" w:rsidRPr="00654469">
        <w:rPr>
          <w:sz w:val="24"/>
          <w:szCs w:val="24"/>
        </w:rPr>
        <w:t xml:space="preserve">The </w:t>
      </w:r>
      <w:r w:rsidR="00EB5D70" w:rsidRPr="00654469">
        <w:rPr>
          <w:sz w:val="24"/>
          <w:szCs w:val="24"/>
        </w:rPr>
        <w:t xml:space="preserve">opposition may </w:t>
      </w:r>
      <w:r w:rsidR="00ED247C" w:rsidRPr="00654469">
        <w:rPr>
          <w:sz w:val="24"/>
          <w:szCs w:val="24"/>
        </w:rPr>
        <w:t xml:space="preserve">have been </w:t>
      </w:r>
      <w:r w:rsidR="00EB5D70" w:rsidRPr="00654469">
        <w:rPr>
          <w:sz w:val="24"/>
          <w:szCs w:val="24"/>
        </w:rPr>
        <w:t>influenced by the UK context</w:t>
      </w:r>
      <w:r w:rsidR="00F973FA" w:rsidRPr="00654469">
        <w:rPr>
          <w:sz w:val="24"/>
          <w:szCs w:val="24"/>
        </w:rPr>
        <w:t xml:space="preserve"> </w:t>
      </w:r>
      <w:r w:rsidR="00EB5D70" w:rsidRPr="00654469">
        <w:rPr>
          <w:sz w:val="24"/>
          <w:szCs w:val="24"/>
        </w:rPr>
        <w:t>whereby public, including health-related</w:t>
      </w:r>
      <w:r w:rsidR="00B020E5" w:rsidRPr="00654469">
        <w:rPr>
          <w:sz w:val="24"/>
          <w:szCs w:val="24"/>
        </w:rPr>
        <w:t>, services</w:t>
      </w:r>
      <w:r w:rsidR="00EB5D70" w:rsidRPr="00654469">
        <w:rPr>
          <w:sz w:val="24"/>
          <w:szCs w:val="24"/>
        </w:rPr>
        <w:t xml:space="preserve"> have traditionally been provided free, although this </w:t>
      </w:r>
      <w:r w:rsidR="00FF3F63" w:rsidRPr="00654469">
        <w:rPr>
          <w:sz w:val="24"/>
          <w:szCs w:val="24"/>
        </w:rPr>
        <w:t xml:space="preserve">has been </w:t>
      </w:r>
      <w:r w:rsidR="00EB5D70" w:rsidRPr="00654469">
        <w:rPr>
          <w:sz w:val="24"/>
          <w:szCs w:val="24"/>
        </w:rPr>
        <w:t xml:space="preserve">changing rapidly </w:t>
      </w:r>
      <w:r w:rsidR="00636892" w:rsidRPr="00654469">
        <w:rPr>
          <w:sz w:val="24"/>
          <w:szCs w:val="24"/>
        </w:rPr>
        <w:t xml:space="preserve">following the economic downturn and introduction of ‘austerity’ measures </w:t>
      </w:r>
      <w:r w:rsidR="00EB5D70" w:rsidRPr="00654469">
        <w:rPr>
          <w:sz w:val="24"/>
          <w:szCs w:val="24"/>
        </w:rPr>
        <w:t>(</w:t>
      </w:r>
      <w:r w:rsidR="00636892" w:rsidRPr="00654469">
        <w:rPr>
          <w:sz w:val="24"/>
          <w:szCs w:val="24"/>
        </w:rPr>
        <w:t>Speed and Gabie, 20</w:t>
      </w:r>
      <w:r w:rsidR="00116C20" w:rsidRPr="00654469">
        <w:rPr>
          <w:sz w:val="24"/>
          <w:szCs w:val="24"/>
        </w:rPr>
        <w:t>13; Sturgeon, 2014</w:t>
      </w:r>
      <w:r w:rsidR="00EB5D70" w:rsidRPr="00654469">
        <w:rPr>
          <w:sz w:val="24"/>
          <w:szCs w:val="24"/>
        </w:rPr>
        <w:t>).</w:t>
      </w:r>
      <w:r w:rsidR="007E337B" w:rsidRPr="00654469">
        <w:rPr>
          <w:sz w:val="24"/>
          <w:szCs w:val="24"/>
        </w:rPr>
        <w:t xml:space="preserve"> </w:t>
      </w:r>
      <w:r w:rsidR="00EB5D70" w:rsidRPr="00654469">
        <w:rPr>
          <w:sz w:val="24"/>
          <w:szCs w:val="24"/>
        </w:rPr>
        <w:t>T</w:t>
      </w:r>
      <w:r w:rsidR="00A765C8" w:rsidRPr="00654469">
        <w:rPr>
          <w:sz w:val="24"/>
          <w:szCs w:val="24"/>
        </w:rPr>
        <w:t xml:space="preserve">his </w:t>
      </w:r>
      <w:r w:rsidR="00ED247C" w:rsidRPr="00654469">
        <w:rPr>
          <w:sz w:val="24"/>
          <w:szCs w:val="24"/>
        </w:rPr>
        <w:t xml:space="preserve">context may also </w:t>
      </w:r>
      <w:r w:rsidR="00995C69" w:rsidRPr="00654469">
        <w:rPr>
          <w:sz w:val="24"/>
          <w:szCs w:val="24"/>
        </w:rPr>
        <w:t xml:space="preserve">have </w:t>
      </w:r>
      <w:r w:rsidR="00ED247C" w:rsidRPr="00654469">
        <w:rPr>
          <w:sz w:val="24"/>
          <w:szCs w:val="24"/>
        </w:rPr>
        <w:t>contribute</w:t>
      </w:r>
      <w:r w:rsidR="00995C69" w:rsidRPr="00654469">
        <w:rPr>
          <w:sz w:val="24"/>
          <w:szCs w:val="24"/>
        </w:rPr>
        <w:t>d</w:t>
      </w:r>
      <w:r w:rsidR="00ED247C" w:rsidRPr="00654469">
        <w:rPr>
          <w:sz w:val="24"/>
          <w:szCs w:val="24"/>
        </w:rPr>
        <w:t xml:space="preserve"> to </w:t>
      </w:r>
      <w:r w:rsidR="00EB5D70" w:rsidRPr="00654469">
        <w:rPr>
          <w:sz w:val="24"/>
          <w:szCs w:val="24"/>
        </w:rPr>
        <w:t xml:space="preserve">the </w:t>
      </w:r>
      <w:r w:rsidR="00A765C8" w:rsidRPr="00654469">
        <w:rPr>
          <w:sz w:val="24"/>
          <w:szCs w:val="24"/>
        </w:rPr>
        <w:t xml:space="preserve">slightly </w:t>
      </w:r>
      <w:r w:rsidR="00F973FA" w:rsidRPr="00654469">
        <w:rPr>
          <w:sz w:val="24"/>
          <w:szCs w:val="24"/>
        </w:rPr>
        <w:t>higher</w:t>
      </w:r>
      <w:r w:rsidR="00A765C8" w:rsidRPr="00654469">
        <w:rPr>
          <w:sz w:val="24"/>
          <w:szCs w:val="24"/>
        </w:rPr>
        <w:t xml:space="preserve"> support for paying for </w:t>
      </w:r>
      <w:r w:rsidR="00FF3F63" w:rsidRPr="00654469">
        <w:rPr>
          <w:sz w:val="24"/>
          <w:szCs w:val="24"/>
        </w:rPr>
        <w:t xml:space="preserve">therapeutic </w:t>
      </w:r>
      <w:r w:rsidR="00A765C8" w:rsidRPr="00654469">
        <w:rPr>
          <w:sz w:val="24"/>
          <w:szCs w:val="24"/>
        </w:rPr>
        <w:t>counselling as m</w:t>
      </w:r>
      <w:r w:rsidR="00EB5D70" w:rsidRPr="00654469">
        <w:rPr>
          <w:sz w:val="24"/>
          <w:szCs w:val="24"/>
        </w:rPr>
        <w:t xml:space="preserve">any </w:t>
      </w:r>
      <w:r w:rsidR="00ED247C" w:rsidRPr="00654469">
        <w:rPr>
          <w:sz w:val="24"/>
          <w:szCs w:val="24"/>
        </w:rPr>
        <w:t>such</w:t>
      </w:r>
      <w:r w:rsidR="00A765C8" w:rsidRPr="00654469">
        <w:rPr>
          <w:sz w:val="24"/>
          <w:szCs w:val="24"/>
        </w:rPr>
        <w:t xml:space="preserve"> service</w:t>
      </w:r>
      <w:r w:rsidR="00EB5D70" w:rsidRPr="00654469">
        <w:rPr>
          <w:sz w:val="24"/>
          <w:szCs w:val="24"/>
        </w:rPr>
        <w:t>s</w:t>
      </w:r>
      <w:r w:rsidR="00505688" w:rsidRPr="00654469">
        <w:rPr>
          <w:sz w:val="24"/>
          <w:szCs w:val="24"/>
        </w:rPr>
        <w:t xml:space="preserve"> -</w:t>
      </w:r>
      <w:r w:rsidR="00EB5D70" w:rsidRPr="00654469">
        <w:rPr>
          <w:sz w:val="24"/>
          <w:szCs w:val="24"/>
        </w:rPr>
        <w:t xml:space="preserve"> which have expanded rapidly in recent times</w:t>
      </w:r>
      <w:r w:rsidR="00FF3F63" w:rsidRPr="00654469">
        <w:rPr>
          <w:sz w:val="24"/>
          <w:szCs w:val="24"/>
        </w:rPr>
        <w:t xml:space="preserve"> in the UK</w:t>
      </w:r>
      <w:r w:rsidR="00636892" w:rsidRPr="00654469">
        <w:rPr>
          <w:sz w:val="24"/>
          <w:szCs w:val="24"/>
        </w:rPr>
        <w:t xml:space="preserve"> </w:t>
      </w:r>
      <w:r w:rsidR="00505688" w:rsidRPr="00654469">
        <w:rPr>
          <w:sz w:val="24"/>
          <w:szCs w:val="24"/>
        </w:rPr>
        <w:t xml:space="preserve">– </w:t>
      </w:r>
      <w:r w:rsidR="00EB5D70" w:rsidRPr="00654469">
        <w:rPr>
          <w:sz w:val="24"/>
          <w:szCs w:val="24"/>
        </w:rPr>
        <w:t xml:space="preserve">are </w:t>
      </w:r>
      <w:r w:rsidR="00636892" w:rsidRPr="00654469">
        <w:rPr>
          <w:sz w:val="24"/>
          <w:szCs w:val="24"/>
        </w:rPr>
        <w:t>more readily</w:t>
      </w:r>
      <w:r w:rsidR="00EB5D70" w:rsidRPr="00654469">
        <w:rPr>
          <w:sz w:val="24"/>
          <w:szCs w:val="24"/>
        </w:rPr>
        <w:t xml:space="preserve"> available in the private sector</w:t>
      </w:r>
      <w:r w:rsidR="00A765C8" w:rsidRPr="00654469">
        <w:rPr>
          <w:sz w:val="24"/>
          <w:szCs w:val="24"/>
        </w:rPr>
        <w:t>.</w:t>
      </w:r>
      <w:r w:rsidR="007E337B" w:rsidRPr="00654469">
        <w:rPr>
          <w:sz w:val="24"/>
          <w:szCs w:val="24"/>
        </w:rPr>
        <w:t xml:space="preserve"> </w:t>
      </w:r>
      <w:r w:rsidR="00EB5D70" w:rsidRPr="00654469">
        <w:rPr>
          <w:sz w:val="24"/>
          <w:szCs w:val="24"/>
        </w:rPr>
        <w:t xml:space="preserve">Once respondents were asked to hypothesise about their reactions should charges be introduced, there was more </w:t>
      </w:r>
      <w:r w:rsidR="00EB5D70" w:rsidRPr="00654469">
        <w:rPr>
          <w:sz w:val="24"/>
          <w:szCs w:val="24"/>
        </w:rPr>
        <w:lastRenderedPageBreak/>
        <w:t xml:space="preserve">variation </w:t>
      </w:r>
      <w:r w:rsidR="00636892" w:rsidRPr="00654469">
        <w:rPr>
          <w:sz w:val="24"/>
          <w:szCs w:val="24"/>
        </w:rPr>
        <w:t xml:space="preserve">in views </w:t>
      </w:r>
      <w:r w:rsidR="00EB5D70" w:rsidRPr="00654469">
        <w:rPr>
          <w:sz w:val="24"/>
          <w:szCs w:val="24"/>
        </w:rPr>
        <w:t>with some making clear that</w:t>
      </w:r>
      <w:r w:rsidR="00F973FA" w:rsidRPr="00654469">
        <w:rPr>
          <w:sz w:val="24"/>
          <w:szCs w:val="24"/>
        </w:rPr>
        <w:t xml:space="preserve"> their </w:t>
      </w:r>
      <w:r w:rsidR="00EB5D70" w:rsidRPr="00654469">
        <w:rPr>
          <w:sz w:val="24"/>
          <w:szCs w:val="24"/>
        </w:rPr>
        <w:t xml:space="preserve">expressed </w:t>
      </w:r>
      <w:r w:rsidR="00F973FA" w:rsidRPr="00654469">
        <w:rPr>
          <w:i/>
          <w:sz w:val="24"/>
          <w:szCs w:val="24"/>
        </w:rPr>
        <w:t>need</w:t>
      </w:r>
      <w:r w:rsidR="00F973FA" w:rsidRPr="00654469">
        <w:rPr>
          <w:sz w:val="24"/>
          <w:szCs w:val="24"/>
        </w:rPr>
        <w:t xml:space="preserve"> to have the service </w:t>
      </w:r>
      <w:r w:rsidR="00EB5D70" w:rsidRPr="00654469">
        <w:rPr>
          <w:sz w:val="24"/>
          <w:szCs w:val="24"/>
        </w:rPr>
        <w:t xml:space="preserve">led them to be prepared to pay </w:t>
      </w:r>
      <w:r w:rsidR="00F973FA" w:rsidRPr="00654469">
        <w:rPr>
          <w:sz w:val="24"/>
          <w:szCs w:val="24"/>
        </w:rPr>
        <w:t xml:space="preserve">even if they </w:t>
      </w:r>
      <w:r w:rsidR="00636892" w:rsidRPr="00654469">
        <w:rPr>
          <w:sz w:val="24"/>
          <w:szCs w:val="24"/>
        </w:rPr>
        <w:t>believed</w:t>
      </w:r>
      <w:r w:rsidR="00F973FA" w:rsidRPr="00654469">
        <w:rPr>
          <w:sz w:val="24"/>
          <w:szCs w:val="24"/>
        </w:rPr>
        <w:t xml:space="preserve"> it should be free.</w:t>
      </w:r>
    </w:p>
    <w:p w:rsidR="00A36E4C" w:rsidRPr="00654469" w:rsidRDefault="00A31AD3" w:rsidP="00A00537">
      <w:pPr>
        <w:spacing w:line="360" w:lineRule="auto"/>
        <w:ind w:right="571"/>
        <w:jc w:val="both"/>
        <w:rPr>
          <w:sz w:val="24"/>
          <w:szCs w:val="24"/>
        </w:rPr>
      </w:pPr>
      <w:r w:rsidRPr="00654469">
        <w:rPr>
          <w:sz w:val="24"/>
          <w:szCs w:val="24"/>
        </w:rPr>
        <w:t>There were limitations to the study.</w:t>
      </w:r>
      <w:r w:rsidR="007E337B" w:rsidRPr="00654469">
        <w:rPr>
          <w:sz w:val="24"/>
          <w:szCs w:val="24"/>
        </w:rPr>
        <w:t xml:space="preserve"> </w:t>
      </w:r>
      <w:r w:rsidR="00636892" w:rsidRPr="00654469">
        <w:rPr>
          <w:sz w:val="24"/>
          <w:szCs w:val="24"/>
        </w:rPr>
        <w:t>Respondents</w:t>
      </w:r>
      <w:r w:rsidRPr="00654469">
        <w:rPr>
          <w:sz w:val="24"/>
          <w:szCs w:val="24"/>
        </w:rPr>
        <w:t xml:space="preserve"> were self</w:t>
      </w:r>
      <w:r w:rsidR="00B020E5" w:rsidRPr="00654469">
        <w:rPr>
          <w:sz w:val="24"/>
          <w:szCs w:val="24"/>
        </w:rPr>
        <w:t>-</w:t>
      </w:r>
      <w:r w:rsidRPr="00654469">
        <w:rPr>
          <w:sz w:val="24"/>
          <w:szCs w:val="24"/>
        </w:rPr>
        <w:t>selecting</w:t>
      </w:r>
      <w:r w:rsidR="00F60525" w:rsidRPr="00654469">
        <w:rPr>
          <w:sz w:val="24"/>
          <w:szCs w:val="24"/>
        </w:rPr>
        <w:t xml:space="preserve"> </w:t>
      </w:r>
      <w:r w:rsidR="00F60525" w:rsidRPr="00654469">
        <w:rPr>
          <w:i/>
          <w:sz w:val="24"/>
          <w:szCs w:val="24"/>
        </w:rPr>
        <w:t xml:space="preserve">and </w:t>
      </w:r>
      <w:r w:rsidR="00F60525" w:rsidRPr="00654469">
        <w:rPr>
          <w:sz w:val="24"/>
          <w:szCs w:val="24"/>
        </w:rPr>
        <w:t xml:space="preserve">had chosen to try and find </w:t>
      </w:r>
      <w:r w:rsidR="00F36622" w:rsidRPr="00654469">
        <w:rPr>
          <w:color w:val="FF0000"/>
          <w:sz w:val="24"/>
          <w:szCs w:val="24"/>
        </w:rPr>
        <w:t>people</w:t>
      </w:r>
      <w:r w:rsidR="00372B90" w:rsidRPr="00654469">
        <w:rPr>
          <w:color w:val="FF0000"/>
          <w:sz w:val="24"/>
          <w:szCs w:val="24"/>
        </w:rPr>
        <w:t xml:space="preserve"> to whom they were </w:t>
      </w:r>
      <w:r w:rsidR="00885462" w:rsidRPr="00654469">
        <w:rPr>
          <w:color w:val="FF0000"/>
          <w:sz w:val="24"/>
          <w:szCs w:val="24"/>
        </w:rPr>
        <w:t xml:space="preserve">genetically </w:t>
      </w:r>
      <w:r w:rsidR="00372B90" w:rsidRPr="00654469">
        <w:rPr>
          <w:color w:val="FF0000"/>
          <w:sz w:val="24"/>
          <w:szCs w:val="24"/>
        </w:rPr>
        <w:t>related through donor conception</w:t>
      </w:r>
      <w:r w:rsidR="00D07271" w:rsidRPr="00654469">
        <w:rPr>
          <w:sz w:val="24"/>
          <w:szCs w:val="24"/>
        </w:rPr>
        <w:t xml:space="preserve"> </w:t>
      </w:r>
      <w:r w:rsidR="00F60525" w:rsidRPr="00654469">
        <w:rPr>
          <w:sz w:val="24"/>
          <w:szCs w:val="24"/>
        </w:rPr>
        <w:t xml:space="preserve">so are </w:t>
      </w:r>
      <w:r w:rsidR="00D07271" w:rsidRPr="00654469">
        <w:rPr>
          <w:sz w:val="24"/>
          <w:szCs w:val="24"/>
        </w:rPr>
        <w:t>not</w:t>
      </w:r>
      <w:r w:rsidR="00F60525" w:rsidRPr="00654469">
        <w:rPr>
          <w:sz w:val="24"/>
          <w:szCs w:val="24"/>
        </w:rPr>
        <w:t xml:space="preserve"> </w:t>
      </w:r>
      <w:r w:rsidR="00D07271" w:rsidRPr="00654469">
        <w:rPr>
          <w:sz w:val="24"/>
          <w:szCs w:val="24"/>
        </w:rPr>
        <w:t xml:space="preserve">representative of </w:t>
      </w:r>
      <w:r w:rsidR="00136B14" w:rsidRPr="00654469">
        <w:rPr>
          <w:sz w:val="24"/>
          <w:szCs w:val="24"/>
        </w:rPr>
        <w:t xml:space="preserve">all </w:t>
      </w:r>
      <w:r w:rsidR="00D07271" w:rsidRPr="00654469">
        <w:rPr>
          <w:sz w:val="24"/>
          <w:szCs w:val="24"/>
        </w:rPr>
        <w:t>donor-conceived adults</w:t>
      </w:r>
      <w:r w:rsidR="00F60525" w:rsidRPr="00654469">
        <w:rPr>
          <w:sz w:val="24"/>
          <w:szCs w:val="24"/>
        </w:rPr>
        <w:t xml:space="preserve"> and donors</w:t>
      </w:r>
      <w:r w:rsidRPr="00654469">
        <w:rPr>
          <w:sz w:val="24"/>
          <w:szCs w:val="24"/>
        </w:rPr>
        <w:t xml:space="preserve">; </w:t>
      </w:r>
      <w:r w:rsidR="006A2218" w:rsidRPr="006A2218">
        <w:rPr>
          <w:color w:val="FF0000"/>
          <w:sz w:val="24"/>
          <w:szCs w:val="24"/>
        </w:rPr>
        <w:t>all the donor-conceived respondents were conceived following sperm donation</w:t>
      </w:r>
      <w:r w:rsidR="006A2218">
        <w:rPr>
          <w:sz w:val="24"/>
          <w:szCs w:val="24"/>
        </w:rPr>
        <w:t xml:space="preserve">; </w:t>
      </w:r>
      <w:r w:rsidR="006A2218" w:rsidRPr="006A2218">
        <w:rPr>
          <w:sz w:val="24"/>
          <w:szCs w:val="24"/>
        </w:rPr>
        <w:t xml:space="preserve"> </w:t>
      </w:r>
      <w:r w:rsidRPr="00654469">
        <w:rPr>
          <w:sz w:val="24"/>
          <w:szCs w:val="24"/>
        </w:rPr>
        <w:t xml:space="preserve">given </w:t>
      </w:r>
      <w:r w:rsidR="00636892" w:rsidRPr="00654469">
        <w:rPr>
          <w:sz w:val="24"/>
          <w:szCs w:val="24"/>
        </w:rPr>
        <w:t>the methodology</w:t>
      </w:r>
      <w:r w:rsidR="0023444F">
        <w:rPr>
          <w:sz w:val="24"/>
          <w:szCs w:val="24"/>
        </w:rPr>
        <w:t xml:space="preserve"> </w:t>
      </w:r>
      <w:r w:rsidR="0023444F" w:rsidRPr="006A2218">
        <w:rPr>
          <w:color w:val="FF0000"/>
          <w:sz w:val="24"/>
          <w:szCs w:val="24"/>
        </w:rPr>
        <w:t>used</w:t>
      </w:r>
      <w:r w:rsidRPr="00654469">
        <w:rPr>
          <w:sz w:val="24"/>
          <w:szCs w:val="24"/>
        </w:rPr>
        <w:t>, there was no opportunity to drill deeper into responses and uncover more nuanced views; the views of those who have chosen to use other searching routes or who have not</w:t>
      </w:r>
      <w:r w:rsidR="00636892" w:rsidRPr="00654469">
        <w:rPr>
          <w:sz w:val="24"/>
          <w:szCs w:val="24"/>
        </w:rPr>
        <w:t xml:space="preserve"> yet discovered</w:t>
      </w:r>
      <w:r w:rsidRPr="00654469">
        <w:rPr>
          <w:sz w:val="24"/>
          <w:szCs w:val="24"/>
        </w:rPr>
        <w:t xml:space="preserve"> </w:t>
      </w:r>
      <w:r w:rsidR="00636892" w:rsidRPr="00654469">
        <w:rPr>
          <w:sz w:val="24"/>
          <w:szCs w:val="24"/>
        </w:rPr>
        <w:t>this</w:t>
      </w:r>
      <w:r w:rsidRPr="00654469">
        <w:rPr>
          <w:sz w:val="24"/>
          <w:szCs w:val="24"/>
        </w:rPr>
        <w:t xml:space="preserve"> </w:t>
      </w:r>
      <w:r w:rsidR="00FF3F63" w:rsidRPr="00654469">
        <w:rPr>
          <w:sz w:val="24"/>
          <w:szCs w:val="24"/>
        </w:rPr>
        <w:t xml:space="preserve">particular </w:t>
      </w:r>
      <w:r w:rsidRPr="00654469">
        <w:rPr>
          <w:sz w:val="24"/>
          <w:szCs w:val="24"/>
        </w:rPr>
        <w:t>route were not included.</w:t>
      </w:r>
      <w:r w:rsidR="007E337B" w:rsidRPr="00654469">
        <w:rPr>
          <w:sz w:val="24"/>
          <w:szCs w:val="24"/>
        </w:rPr>
        <w:t xml:space="preserve"> </w:t>
      </w:r>
      <w:r w:rsidRPr="00654469">
        <w:rPr>
          <w:sz w:val="24"/>
          <w:szCs w:val="24"/>
        </w:rPr>
        <w:t>Finally</w:t>
      </w:r>
      <w:r w:rsidR="00505688" w:rsidRPr="00654469">
        <w:rPr>
          <w:sz w:val="24"/>
          <w:szCs w:val="24"/>
        </w:rPr>
        <w:t>,</w:t>
      </w:r>
      <w:r w:rsidRPr="00654469">
        <w:rPr>
          <w:sz w:val="24"/>
          <w:szCs w:val="24"/>
        </w:rPr>
        <w:t xml:space="preserve"> the relatively small numbers of donors, especially egg donors, </w:t>
      </w:r>
      <w:r w:rsidR="00ED041E" w:rsidRPr="00654469">
        <w:rPr>
          <w:sz w:val="24"/>
          <w:szCs w:val="24"/>
        </w:rPr>
        <w:t xml:space="preserve">meant it was inappropriate </w:t>
      </w:r>
      <w:r w:rsidRPr="00654469">
        <w:rPr>
          <w:sz w:val="24"/>
          <w:szCs w:val="24"/>
        </w:rPr>
        <w:t xml:space="preserve">to test for statistically significant differences across different </w:t>
      </w:r>
      <w:r w:rsidR="002C6C15" w:rsidRPr="00654469">
        <w:rPr>
          <w:sz w:val="24"/>
          <w:szCs w:val="24"/>
        </w:rPr>
        <w:t>group</w:t>
      </w:r>
      <w:r w:rsidR="00766D0C" w:rsidRPr="00654469">
        <w:rPr>
          <w:sz w:val="24"/>
          <w:szCs w:val="24"/>
        </w:rPr>
        <w:t>s</w:t>
      </w:r>
      <w:r w:rsidRPr="00654469">
        <w:rPr>
          <w:sz w:val="24"/>
          <w:szCs w:val="24"/>
        </w:rPr>
        <w:t>.</w:t>
      </w:r>
    </w:p>
    <w:p w:rsidR="00DA7C4A" w:rsidRPr="00654469" w:rsidRDefault="00DA7C4A" w:rsidP="00A00537">
      <w:pPr>
        <w:spacing w:line="360" w:lineRule="auto"/>
        <w:jc w:val="both"/>
        <w:rPr>
          <w:b/>
          <w:sz w:val="24"/>
          <w:szCs w:val="24"/>
        </w:rPr>
      </w:pPr>
      <w:r w:rsidRPr="00654469">
        <w:rPr>
          <w:b/>
          <w:sz w:val="24"/>
          <w:szCs w:val="24"/>
        </w:rPr>
        <w:t>Conclusion</w:t>
      </w:r>
      <w:r w:rsidR="00B92097" w:rsidRPr="00654469">
        <w:rPr>
          <w:b/>
          <w:sz w:val="24"/>
          <w:szCs w:val="24"/>
        </w:rPr>
        <w:t xml:space="preserve"> </w:t>
      </w:r>
    </w:p>
    <w:p w:rsidR="00CB03A9" w:rsidRPr="00654469" w:rsidRDefault="00DA7C4A" w:rsidP="00A00537">
      <w:pPr>
        <w:spacing w:line="360" w:lineRule="auto"/>
        <w:jc w:val="both"/>
        <w:rPr>
          <w:rFonts w:cs="Times New Roman"/>
          <w:sz w:val="24"/>
          <w:szCs w:val="24"/>
        </w:rPr>
      </w:pPr>
      <w:r w:rsidRPr="00654469">
        <w:rPr>
          <w:sz w:val="24"/>
          <w:szCs w:val="24"/>
        </w:rPr>
        <w:t>T</w:t>
      </w:r>
      <w:r w:rsidR="00A31AD3" w:rsidRPr="00654469">
        <w:rPr>
          <w:sz w:val="24"/>
          <w:szCs w:val="24"/>
        </w:rPr>
        <w:t xml:space="preserve">his questionnaire-based study into the views and experiences of </w:t>
      </w:r>
      <w:r w:rsidR="00842BFD" w:rsidRPr="00654469">
        <w:rPr>
          <w:sz w:val="24"/>
          <w:szCs w:val="24"/>
        </w:rPr>
        <w:t xml:space="preserve">donor-conceived adults and </w:t>
      </w:r>
      <w:r w:rsidR="00654BC2" w:rsidRPr="00654469">
        <w:rPr>
          <w:sz w:val="24"/>
          <w:szCs w:val="24"/>
        </w:rPr>
        <w:t xml:space="preserve">gamete </w:t>
      </w:r>
      <w:r w:rsidR="00842BFD" w:rsidRPr="00654469">
        <w:rPr>
          <w:sz w:val="24"/>
          <w:szCs w:val="24"/>
        </w:rPr>
        <w:t xml:space="preserve">donors using a DNA-based voluntary register to seek </w:t>
      </w:r>
      <w:r w:rsidR="00372B90" w:rsidRPr="00654469">
        <w:rPr>
          <w:color w:val="FF0000"/>
          <w:sz w:val="24"/>
          <w:szCs w:val="24"/>
        </w:rPr>
        <w:t xml:space="preserve">those to whom they were </w:t>
      </w:r>
      <w:r w:rsidR="00F36622" w:rsidRPr="00654469">
        <w:rPr>
          <w:color w:val="FF0000"/>
          <w:sz w:val="24"/>
          <w:szCs w:val="24"/>
        </w:rPr>
        <w:t xml:space="preserve">genetically </w:t>
      </w:r>
      <w:r w:rsidR="00372B90" w:rsidRPr="00654469">
        <w:rPr>
          <w:color w:val="FF0000"/>
          <w:sz w:val="24"/>
          <w:szCs w:val="24"/>
        </w:rPr>
        <w:t>related through donor conception</w:t>
      </w:r>
      <w:r w:rsidR="00842BFD" w:rsidRPr="00654469">
        <w:rPr>
          <w:sz w:val="24"/>
          <w:szCs w:val="24"/>
        </w:rPr>
        <w:t xml:space="preserve"> adds important information to the sparse literature on </w:t>
      </w:r>
      <w:r w:rsidR="00FF3F63" w:rsidRPr="00654469">
        <w:rPr>
          <w:sz w:val="24"/>
          <w:szCs w:val="24"/>
        </w:rPr>
        <w:t xml:space="preserve">the use of DNA </w:t>
      </w:r>
      <w:r w:rsidR="00372B90" w:rsidRPr="00654469">
        <w:rPr>
          <w:color w:val="FF0000"/>
          <w:sz w:val="24"/>
          <w:szCs w:val="24"/>
        </w:rPr>
        <w:t>in this context</w:t>
      </w:r>
      <w:r w:rsidR="00FF3F63" w:rsidRPr="00654469">
        <w:rPr>
          <w:sz w:val="24"/>
          <w:szCs w:val="24"/>
        </w:rPr>
        <w:t xml:space="preserve"> and on </w:t>
      </w:r>
      <w:r w:rsidR="00842BFD" w:rsidRPr="00654469">
        <w:rPr>
          <w:sz w:val="24"/>
          <w:szCs w:val="24"/>
        </w:rPr>
        <w:t xml:space="preserve">what </w:t>
      </w:r>
      <w:r w:rsidR="00F60525" w:rsidRPr="00654469">
        <w:rPr>
          <w:sz w:val="24"/>
          <w:szCs w:val="24"/>
        </w:rPr>
        <w:t xml:space="preserve">support </w:t>
      </w:r>
      <w:r w:rsidR="00842BFD" w:rsidRPr="00654469">
        <w:rPr>
          <w:sz w:val="24"/>
          <w:szCs w:val="24"/>
        </w:rPr>
        <w:t xml:space="preserve">services </w:t>
      </w:r>
      <w:r w:rsidR="00636892" w:rsidRPr="00654469">
        <w:rPr>
          <w:sz w:val="24"/>
          <w:szCs w:val="24"/>
        </w:rPr>
        <w:t xml:space="preserve">might </w:t>
      </w:r>
      <w:r w:rsidR="00F60525" w:rsidRPr="00654469">
        <w:rPr>
          <w:sz w:val="24"/>
          <w:szCs w:val="24"/>
        </w:rPr>
        <w:t>be appropriate</w:t>
      </w:r>
      <w:r w:rsidR="00842BFD" w:rsidRPr="00654469">
        <w:rPr>
          <w:sz w:val="24"/>
          <w:szCs w:val="24"/>
        </w:rPr>
        <w:t>.</w:t>
      </w:r>
      <w:r w:rsidR="007E337B" w:rsidRPr="00654469">
        <w:rPr>
          <w:sz w:val="24"/>
          <w:szCs w:val="24"/>
        </w:rPr>
        <w:t xml:space="preserve"> </w:t>
      </w:r>
      <w:r w:rsidR="00842BFD" w:rsidRPr="00654469">
        <w:rPr>
          <w:sz w:val="24"/>
          <w:szCs w:val="24"/>
        </w:rPr>
        <w:t>It demonstrates the complexity of marrying disciplines</w:t>
      </w:r>
      <w:r w:rsidR="00CB03A9" w:rsidRPr="00654469">
        <w:rPr>
          <w:sz w:val="24"/>
          <w:szCs w:val="24"/>
        </w:rPr>
        <w:t xml:space="preserve"> and services</w:t>
      </w:r>
      <w:r w:rsidR="001E2198" w:rsidRPr="00654469">
        <w:rPr>
          <w:sz w:val="24"/>
          <w:szCs w:val="24"/>
        </w:rPr>
        <w:t>,</w:t>
      </w:r>
      <w:r w:rsidR="00842BFD" w:rsidRPr="00654469">
        <w:rPr>
          <w:sz w:val="24"/>
          <w:szCs w:val="24"/>
        </w:rPr>
        <w:t xml:space="preserve"> and identifying funding streams in this post-treatment field</w:t>
      </w:r>
      <w:r w:rsidR="002D6087" w:rsidRPr="00654469">
        <w:rPr>
          <w:sz w:val="24"/>
          <w:szCs w:val="24"/>
        </w:rPr>
        <w:t>.</w:t>
      </w:r>
      <w:r w:rsidR="007E337B" w:rsidRPr="00654469">
        <w:rPr>
          <w:sz w:val="24"/>
          <w:szCs w:val="24"/>
        </w:rPr>
        <w:t xml:space="preserve"> </w:t>
      </w:r>
      <w:r w:rsidR="00842BFD" w:rsidRPr="00654469">
        <w:rPr>
          <w:sz w:val="24"/>
          <w:szCs w:val="24"/>
        </w:rPr>
        <w:t xml:space="preserve">The </w:t>
      </w:r>
      <w:r w:rsidR="003528CA" w:rsidRPr="00654469">
        <w:rPr>
          <w:sz w:val="24"/>
          <w:szCs w:val="24"/>
        </w:rPr>
        <w:t>case</w:t>
      </w:r>
      <w:r w:rsidR="00842BFD" w:rsidRPr="00654469">
        <w:rPr>
          <w:sz w:val="24"/>
          <w:szCs w:val="24"/>
        </w:rPr>
        <w:t xml:space="preserve"> for tailored responses to the range of </w:t>
      </w:r>
      <w:r w:rsidR="00897080" w:rsidRPr="00654469">
        <w:rPr>
          <w:sz w:val="24"/>
          <w:szCs w:val="24"/>
        </w:rPr>
        <w:t xml:space="preserve">identified </w:t>
      </w:r>
      <w:r w:rsidR="00842BFD" w:rsidRPr="00654469">
        <w:rPr>
          <w:sz w:val="24"/>
          <w:szCs w:val="24"/>
        </w:rPr>
        <w:t xml:space="preserve">needs </w:t>
      </w:r>
      <w:r w:rsidR="00E54F47" w:rsidRPr="00654469">
        <w:rPr>
          <w:sz w:val="24"/>
          <w:szCs w:val="24"/>
        </w:rPr>
        <w:t xml:space="preserve">is </w:t>
      </w:r>
      <w:r w:rsidR="00842BFD" w:rsidRPr="00654469">
        <w:rPr>
          <w:sz w:val="24"/>
          <w:szCs w:val="24"/>
        </w:rPr>
        <w:t>clear but the organisational complexity of ensuring accountability alongside responsibility in such a specialist and newly emerging field is also evident.</w:t>
      </w:r>
      <w:r w:rsidR="00CB03A9" w:rsidRPr="00654469">
        <w:rPr>
          <w:rFonts w:cs="Times New Roman"/>
          <w:sz w:val="24"/>
          <w:szCs w:val="24"/>
        </w:rPr>
        <w:t xml:space="preserve"> Medical science has enabled the creation of families through the use of donor conception but the lifelong social policy</w:t>
      </w:r>
      <w:r w:rsidR="00953C09" w:rsidRPr="00654469">
        <w:rPr>
          <w:rFonts w:cs="Times New Roman"/>
          <w:sz w:val="24"/>
          <w:szCs w:val="24"/>
        </w:rPr>
        <w:t xml:space="preserve"> </w:t>
      </w:r>
      <w:r w:rsidR="00953C09" w:rsidRPr="00654469">
        <w:rPr>
          <w:rFonts w:cs="Times New Roman"/>
          <w:color w:val="FF0000"/>
          <w:sz w:val="24"/>
          <w:szCs w:val="24"/>
        </w:rPr>
        <w:t>and practice</w:t>
      </w:r>
      <w:r w:rsidR="00CB03A9" w:rsidRPr="00654469">
        <w:rPr>
          <w:rFonts w:cs="Times New Roman"/>
          <w:sz w:val="24"/>
          <w:szCs w:val="24"/>
        </w:rPr>
        <w:t xml:space="preserve"> implications are</w:t>
      </w:r>
      <w:r w:rsidR="00ED7703" w:rsidRPr="00654469">
        <w:rPr>
          <w:rFonts w:cs="Times New Roman"/>
          <w:sz w:val="24"/>
          <w:szCs w:val="24"/>
        </w:rPr>
        <w:t xml:space="preserve"> only </w:t>
      </w:r>
      <w:r w:rsidR="00953C09" w:rsidRPr="00654469">
        <w:rPr>
          <w:rFonts w:cs="Times New Roman"/>
          <w:color w:val="FF0000"/>
          <w:sz w:val="24"/>
          <w:szCs w:val="24"/>
        </w:rPr>
        <w:t>more recently</w:t>
      </w:r>
      <w:r w:rsidR="00CB03A9" w:rsidRPr="00654469">
        <w:rPr>
          <w:rFonts w:cs="Times New Roman"/>
          <w:sz w:val="24"/>
          <w:szCs w:val="24"/>
        </w:rPr>
        <w:t xml:space="preserve"> </w:t>
      </w:r>
      <w:r w:rsidR="00D13FBF" w:rsidRPr="00654469">
        <w:rPr>
          <w:rFonts w:cs="Times New Roman"/>
          <w:sz w:val="24"/>
          <w:szCs w:val="24"/>
        </w:rPr>
        <w:t>being recognised</w:t>
      </w:r>
      <w:r w:rsidR="00CB03A9" w:rsidRPr="00654469">
        <w:rPr>
          <w:rFonts w:cs="Times New Roman"/>
          <w:sz w:val="24"/>
          <w:szCs w:val="24"/>
        </w:rPr>
        <w:t>.</w:t>
      </w:r>
    </w:p>
    <w:p w:rsidR="00804F0F" w:rsidRPr="00654469" w:rsidRDefault="00251700" w:rsidP="00A00537">
      <w:pPr>
        <w:spacing w:line="360" w:lineRule="auto"/>
        <w:jc w:val="both"/>
        <w:rPr>
          <w:b/>
          <w:sz w:val="24"/>
          <w:szCs w:val="24"/>
        </w:rPr>
      </w:pPr>
      <w:r w:rsidRPr="00654469">
        <w:rPr>
          <w:b/>
          <w:sz w:val="24"/>
          <w:szCs w:val="24"/>
        </w:rPr>
        <w:t>Acknowledgements</w:t>
      </w:r>
    </w:p>
    <w:p w:rsidR="00251700" w:rsidRPr="00654469" w:rsidRDefault="00251700" w:rsidP="00A00537">
      <w:pPr>
        <w:spacing w:line="360" w:lineRule="auto"/>
        <w:jc w:val="both"/>
        <w:rPr>
          <w:sz w:val="24"/>
          <w:szCs w:val="24"/>
          <w:lang w:eastAsia="zh-CN"/>
        </w:rPr>
      </w:pPr>
      <w:r w:rsidRPr="00654469">
        <w:rPr>
          <w:sz w:val="24"/>
          <w:szCs w:val="24"/>
          <w:lang w:eastAsia="zh-CN"/>
        </w:rPr>
        <w:t>The authors would like to thank all those participating in the research and UKDL for distributing the questionnaires.</w:t>
      </w:r>
    </w:p>
    <w:p w:rsidR="00251700" w:rsidRPr="00654469" w:rsidRDefault="00251700" w:rsidP="00A00537">
      <w:pPr>
        <w:spacing w:line="360" w:lineRule="auto"/>
        <w:jc w:val="both"/>
        <w:rPr>
          <w:b/>
          <w:sz w:val="24"/>
          <w:szCs w:val="24"/>
          <w:lang w:eastAsia="zh-CN"/>
        </w:rPr>
      </w:pPr>
      <w:r w:rsidRPr="00654469">
        <w:rPr>
          <w:b/>
          <w:sz w:val="24"/>
          <w:szCs w:val="24"/>
          <w:lang w:eastAsia="zh-CN"/>
        </w:rPr>
        <w:t>Declaration of competing interests</w:t>
      </w:r>
    </w:p>
    <w:p w:rsidR="00E417C0" w:rsidRPr="00654469" w:rsidRDefault="00251700" w:rsidP="00A00537">
      <w:pPr>
        <w:spacing w:line="360" w:lineRule="auto"/>
        <w:jc w:val="both"/>
        <w:rPr>
          <w:sz w:val="24"/>
          <w:szCs w:val="24"/>
        </w:rPr>
      </w:pPr>
      <w:r w:rsidRPr="00654469">
        <w:rPr>
          <w:sz w:val="24"/>
          <w:szCs w:val="24"/>
        </w:rPr>
        <w:lastRenderedPageBreak/>
        <w:t>The authors have no competing interests to declare except for MC who was national adviser to UKDL from 2003-2013</w:t>
      </w:r>
      <w:r w:rsidR="00E417C0" w:rsidRPr="00654469">
        <w:rPr>
          <w:sz w:val="24"/>
          <w:szCs w:val="24"/>
        </w:rPr>
        <w:t>.</w:t>
      </w:r>
    </w:p>
    <w:p w:rsidR="00E417C0" w:rsidRPr="00654469" w:rsidRDefault="00E417C0" w:rsidP="00A00537">
      <w:pPr>
        <w:spacing w:line="360" w:lineRule="auto"/>
        <w:jc w:val="both"/>
        <w:rPr>
          <w:b/>
          <w:sz w:val="24"/>
          <w:szCs w:val="24"/>
          <w:lang w:val="en-US"/>
        </w:rPr>
      </w:pPr>
      <w:r w:rsidRPr="00654469">
        <w:rPr>
          <w:b/>
          <w:sz w:val="24"/>
          <w:szCs w:val="24"/>
          <w:lang w:val="en-US"/>
        </w:rPr>
        <w:t>Study funding</w:t>
      </w:r>
    </w:p>
    <w:p w:rsidR="00E417C0" w:rsidRPr="00654469" w:rsidRDefault="00E417C0" w:rsidP="00A00537">
      <w:pPr>
        <w:spacing w:line="360" w:lineRule="auto"/>
        <w:jc w:val="both"/>
        <w:rPr>
          <w:sz w:val="24"/>
          <w:szCs w:val="24"/>
        </w:rPr>
      </w:pPr>
      <w:r w:rsidRPr="00654469">
        <w:rPr>
          <w:sz w:val="24"/>
          <w:szCs w:val="24"/>
        </w:rPr>
        <w:t>No funding was obtained for this study.</w:t>
      </w:r>
    </w:p>
    <w:p w:rsidR="00616FDF" w:rsidRPr="00654469" w:rsidRDefault="00616FDF" w:rsidP="00A00537">
      <w:pPr>
        <w:spacing w:line="360" w:lineRule="auto"/>
        <w:jc w:val="both"/>
        <w:rPr>
          <w:b/>
          <w:sz w:val="24"/>
          <w:szCs w:val="24"/>
        </w:rPr>
      </w:pPr>
      <w:r w:rsidRPr="00654469">
        <w:rPr>
          <w:b/>
          <w:sz w:val="24"/>
          <w:szCs w:val="24"/>
        </w:rPr>
        <w:t>References</w:t>
      </w: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Adams, D. and Allan, S. (2013) Building a family tree: Donor-conceived people, DNA tracing and donor "anonymity"</w:t>
      </w:r>
      <w:r w:rsidR="00654469" w:rsidRPr="00654469">
        <w:rPr>
          <w:rFonts w:cs="Times New Roman"/>
          <w:noProof/>
          <w:sz w:val="24"/>
          <w:szCs w:val="24"/>
        </w:rPr>
        <w:t>.</w:t>
      </w:r>
      <w:r w:rsidR="00E463B8">
        <w:rPr>
          <w:rFonts w:cs="Times New Roman"/>
          <w:noProof/>
          <w:sz w:val="24"/>
          <w:szCs w:val="24"/>
        </w:rPr>
        <w:t xml:space="preserve"> </w:t>
      </w:r>
      <w:r w:rsidRPr="00654469">
        <w:rPr>
          <w:rFonts w:cs="Times New Roman"/>
          <w:noProof/>
          <w:sz w:val="24"/>
          <w:szCs w:val="24"/>
        </w:rPr>
        <w:t xml:space="preserve"> </w:t>
      </w:r>
      <w:r w:rsidRPr="00654469">
        <w:rPr>
          <w:rFonts w:cs="Times New Roman"/>
          <w:i/>
          <w:noProof/>
          <w:sz w:val="24"/>
          <w:szCs w:val="24"/>
        </w:rPr>
        <w:t>Australian Journal of Adoption</w:t>
      </w:r>
      <w:r w:rsidRPr="00654469">
        <w:rPr>
          <w:rFonts w:cs="Times New Roman"/>
          <w:noProof/>
          <w:sz w:val="24"/>
          <w:szCs w:val="24"/>
        </w:rPr>
        <w:t xml:space="preserve"> 7:1-16</w:t>
      </w:r>
    </w:p>
    <w:p w:rsidR="00616FDF" w:rsidRPr="00654469" w:rsidRDefault="00616FDF" w:rsidP="00A00537">
      <w:pPr>
        <w:autoSpaceDE w:val="0"/>
        <w:autoSpaceDN w:val="0"/>
        <w:adjustRightInd w:val="0"/>
        <w:spacing w:after="0" w:line="360" w:lineRule="auto"/>
        <w:jc w:val="both"/>
        <w:rPr>
          <w:rFonts w:eastAsia="Times New Roman" w:cs="Arial"/>
          <w:sz w:val="24"/>
          <w:szCs w:val="24"/>
        </w:rPr>
      </w:pPr>
    </w:p>
    <w:p w:rsidR="00616FDF" w:rsidRPr="006A2218" w:rsidRDefault="00616FDF" w:rsidP="00A00537">
      <w:pPr>
        <w:autoSpaceDE w:val="0"/>
        <w:autoSpaceDN w:val="0"/>
        <w:adjustRightInd w:val="0"/>
        <w:spacing w:after="0" w:line="360" w:lineRule="auto"/>
        <w:jc w:val="both"/>
        <w:rPr>
          <w:rFonts w:eastAsia="Times New Roman" w:cs="Arial"/>
          <w:sz w:val="24"/>
          <w:szCs w:val="24"/>
        </w:rPr>
      </w:pPr>
      <w:r w:rsidRPr="00654469">
        <w:rPr>
          <w:rFonts w:eastAsia="Times New Roman" w:cs="Arial"/>
          <w:sz w:val="24"/>
          <w:szCs w:val="24"/>
        </w:rPr>
        <w:t>van den Akker O.B.A., Crawshaw M.A., Blyth E.D., and Frith L.J. (2015)</w:t>
      </w:r>
      <w:r w:rsidRPr="00654469">
        <w:rPr>
          <w:rFonts w:eastAsia="Times New Roman" w:cs="Arial"/>
          <w:i/>
          <w:sz w:val="24"/>
          <w:szCs w:val="24"/>
        </w:rPr>
        <w:t xml:space="preserve"> </w:t>
      </w:r>
      <w:r w:rsidRPr="00654469">
        <w:rPr>
          <w:rFonts w:eastAsia="Times New Roman" w:cs="Arial"/>
          <w:sz w:val="24"/>
          <w:szCs w:val="24"/>
        </w:rPr>
        <w:t>Expectations and experiences of gamete donors and donor-conceived adults searching for genetic relatives using DNA linking through a voluntary register</w:t>
      </w:r>
      <w:r w:rsidR="00654469" w:rsidRPr="00654469">
        <w:rPr>
          <w:rFonts w:eastAsia="Times New Roman" w:cs="Arial"/>
          <w:sz w:val="24"/>
          <w:szCs w:val="24"/>
        </w:rPr>
        <w:t>.</w:t>
      </w:r>
      <w:r w:rsidRPr="00654469">
        <w:rPr>
          <w:rFonts w:eastAsia="Times New Roman" w:cs="Arial"/>
          <w:sz w:val="24"/>
          <w:szCs w:val="24"/>
        </w:rPr>
        <w:t xml:space="preserve"> </w:t>
      </w:r>
      <w:r w:rsidRPr="00654469">
        <w:rPr>
          <w:rFonts w:eastAsia="Times New Roman" w:cs="Arial"/>
          <w:i/>
          <w:sz w:val="24"/>
          <w:szCs w:val="24"/>
        </w:rPr>
        <w:t xml:space="preserve">Human Reproduction </w:t>
      </w:r>
      <w:r w:rsidRPr="006A2218">
        <w:rPr>
          <w:rFonts w:eastAsia="Times New Roman" w:cs="Arial"/>
          <w:sz w:val="24"/>
          <w:szCs w:val="24"/>
        </w:rPr>
        <w:t>1: 111-121</w:t>
      </w:r>
    </w:p>
    <w:p w:rsidR="00616FDF" w:rsidRPr="00654469" w:rsidRDefault="00616FDF" w:rsidP="00A00537">
      <w:pPr>
        <w:tabs>
          <w:tab w:val="left" w:pos="-720"/>
        </w:tabs>
        <w:suppressAutoHyphens/>
        <w:spacing w:after="0" w:line="360" w:lineRule="auto"/>
        <w:jc w:val="both"/>
        <w:rPr>
          <w:sz w:val="24"/>
          <w:szCs w:val="24"/>
        </w:rPr>
      </w:pPr>
    </w:p>
    <w:p w:rsidR="00616FDF" w:rsidRPr="00654469" w:rsidRDefault="00616FDF" w:rsidP="00A00537">
      <w:pPr>
        <w:tabs>
          <w:tab w:val="left" w:pos="-720"/>
        </w:tabs>
        <w:suppressAutoHyphens/>
        <w:spacing w:after="0" w:line="360" w:lineRule="auto"/>
        <w:jc w:val="both"/>
        <w:rPr>
          <w:i/>
          <w:sz w:val="24"/>
          <w:szCs w:val="24"/>
        </w:rPr>
      </w:pPr>
      <w:r w:rsidRPr="00654469">
        <w:rPr>
          <w:sz w:val="24"/>
          <w:szCs w:val="24"/>
        </w:rPr>
        <w:t>van den Akker O.B.A. (2013) For your eyes only: Bio-behavioural and Psychosocial research objectives.</w:t>
      </w:r>
      <w:r w:rsidRPr="00654469">
        <w:rPr>
          <w:i/>
          <w:sz w:val="24"/>
          <w:szCs w:val="24"/>
        </w:rPr>
        <w:t xml:space="preserve"> Human Fertility </w:t>
      </w:r>
      <w:r w:rsidRPr="006A2218">
        <w:rPr>
          <w:sz w:val="24"/>
          <w:szCs w:val="24"/>
        </w:rPr>
        <w:t>16: 89–93</w:t>
      </w:r>
      <w:r w:rsidRPr="00654469">
        <w:rPr>
          <w:i/>
          <w:sz w:val="24"/>
          <w:szCs w:val="24"/>
        </w:rPr>
        <w:t xml:space="preserve"> </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Allan S. (2012) </w:t>
      </w:r>
      <w:r w:rsidRPr="00654469">
        <w:rPr>
          <w:rFonts w:cs="Times New Roman"/>
          <w:i/>
          <w:noProof/>
          <w:sz w:val="24"/>
          <w:szCs w:val="24"/>
        </w:rPr>
        <w:t>A cross-jurisdictional study of regulatory requirements and practice regarding the recording of donor information and its release to donor conceived people</w:t>
      </w:r>
      <w:r w:rsidRPr="00654469">
        <w:rPr>
          <w:rFonts w:cs="Times New Roman"/>
          <w:noProof/>
          <w:sz w:val="24"/>
          <w:szCs w:val="24"/>
        </w:rPr>
        <w:t>. Winston Churchill Memorial Trust of Australia, Australia.</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Baran A and Pannor R. (1989) </w:t>
      </w:r>
      <w:r w:rsidRPr="00654469">
        <w:rPr>
          <w:rFonts w:cs="Times New Roman"/>
          <w:i/>
          <w:noProof/>
          <w:sz w:val="24"/>
          <w:szCs w:val="24"/>
        </w:rPr>
        <w:t>Lethal secrets: The shocking consequences and unsolved problems of artificial insemination</w:t>
      </w:r>
      <w:r w:rsidRPr="00654469">
        <w:rPr>
          <w:rFonts w:cs="Times New Roman"/>
          <w:noProof/>
          <w:sz w:val="24"/>
          <w:szCs w:val="24"/>
        </w:rPr>
        <w:t>. Warner, New York.</w:t>
      </w:r>
    </w:p>
    <w:p w:rsidR="00616FDF" w:rsidRPr="00654469" w:rsidRDefault="00616FDF" w:rsidP="00A00537">
      <w:pPr>
        <w:spacing w:after="0" w:line="360" w:lineRule="auto"/>
        <w:jc w:val="both"/>
        <w:rPr>
          <w:rFonts w:cs="Times New Roman"/>
          <w:noProof/>
          <w:sz w:val="24"/>
          <w:szCs w:val="24"/>
        </w:rPr>
      </w:pPr>
    </w:p>
    <w:p w:rsidR="004A4D57" w:rsidRPr="00654469" w:rsidRDefault="004A4D57" w:rsidP="00A00537">
      <w:pPr>
        <w:spacing w:after="0" w:line="360" w:lineRule="auto"/>
        <w:jc w:val="both"/>
        <w:outlineLvl w:val="0"/>
        <w:rPr>
          <w:rFonts w:eastAsia="Times New Roman" w:cs="Times New Roman"/>
          <w:color w:val="FF0000"/>
          <w:sz w:val="24"/>
          <w:szCs w:val="24"/>
          <w:lang w:val="en-US"/>
        </w:rPr>
      </w:pPr>
      <w:r w:rsidRPr="00654469">
        <w:rPr>
          <w:rFonts w:eastAsia="Times New Roman" w:cs="Times New Roman"/>
          <w:color w:val="FF0000"/>
          <w:sz w:val="24"/>
          <w:szCs w:val="24"/>
          <w:lang w:val="en-US"/>
        </w:rPr>
        <w:t>Blyth, E.</w:t>
      </w:r>
      <w:r w:rsidRPr="00654469">
        <w:rPr>
          <w:rFonts w:eastAsia="Times New Roman" w:cs="Times New Roman"/>
          <w:b/>
          <w:bCs/>
          <w:color w:val="FF0000"/>
          <w:sz w:val="24"/>
          <w:szCs w:val="24"/>
          <w:lang w:val="en-US"/>
        </w:rPr>
        <w:t xml:space="preserve"> </w:t>
      </w:r>
      <w:r w:rsidRPr="00654469">
        <w:rPr>
          <w:rFonts w:eastAsia="Times New Roman" w:cs="Times New Roman"/>
          <w:color w:val="FF0000"/>
          <w:sz w:val="24"/>
          <w:szCs w:val="24"/>
          <w:lang w:val="en-US"/>
        </w:rPr>
        <w:t>(2012a) Discovering the ‘facts of life’ following anonymous donor insemination</w:t>
      </w:r>
      <w:r w:rsidR="00E220AE" w:rsidRPr="00654469">
        <w:rPr>
          <w:rFonts w:eastAsia="Times New Roman" w:cs="Times New Roman"/>
          <w:color w:val="FF0000"/>
          <w:sz w:val="24"/>
          <w:szCs w:val="24"/>
          <w:lang w:val="en-US"/>
        </w:rPr>
        <w:t>.</w:t>
      </w:r>
      <w:r w:rsidRPr="00654469">
        <w:rPr>
          <w:rFonts w:eastAsia="Times New Roman" w:cs="Times New Roman"/>
          <w:color w:val="FF0000"/>
          <w:sz w:val="24"/>
          <w:szCs w:val="24"/>
          <w:lang w:val="en-US"/>
        </w:rPr>
        <w:t xml:space="preserve"> </w:t>
      </w:r>
      <w:r w:rsidRPr="00654469">
        <w:rPr>
          <w:rFonts w:eastAsia="Times New Roman" w:cs="Times New Roman"/>
          <w:i/>
          <w:iCs/>
          <w:color w:val="FF0000"/>
          <w:sz w:val="24"/>
          <w:szCs w:val="24"/>
          <w:lang w:val="en-US"/>
        </w:rPr>
        <w:t xml:space="preserve">International Journal of Law, Policy and the Family. </w:t>
      </w:r>
      <w:r w:rsidRPr="00654469">
        <w:rPr>
          <w:rFonts w:eastAsia="Times New Roman" w:cs="Times New Roman"/>
          <w:color w:val="FF0000"/>
          <w:sz w:val="24"/>
          <w:szCs w:val="24"/>
          <w:lang w:val="en-US"/>
        </w:rPr>
        <w:t>26: 143-161.</w:t>
      </w:r>
    </w:p>
    <w:p w:rsidR="004A4D57" w:rsidRPr="00654469" w:rsidRDefault="004A4D57" w:rsidP="00A00537">
      <w:pPr>
        <w:spacing w:after="0" w:line="360" w:lineRule="auto"/>
        <w:jc w:val="both"/>
        <w:rPr>
          <w:rFonts w:eastAsia="Times New Roman" w:cs="Times New Roman"/>
          <w:color w:val="FF0000"/>
          <w:sz w:val="24"/>
          <w:szCs w:val="24"/>
          <w:lang w:val="en-US"/>
        </w:rPr>
      </w:pPr>
    </w:p>
    <w:p w:rsidR="00885462" w:rsidRPr="00654469" w:rsidRDefault="00885462" w:rsidP="00A00537">
      <w:pPr>
        <w:spacing w:after="0" w:line="360" w:lineRule="auto"/>
        <w:jc w:val="both"/>
        <w:rPr>
          <w:rFonts w:eastAsia="Times New Roman" w:cs="Times New Roman"/>
          <w:color w:val="FF0000"/>
          <w:sz w:val="24"/>
          <w:szCs w:val="24"/>
          <w:lang w:val="en-US"/>
        </w:rPr>
      </w:pPr>
      <w:r w:rsidRPr="00654469">
        <w:rPr>
          <w:rFonts w:eastAsia="Times New Roman" w:cs="Times New Roman"/>
          <w:color w:val="FF0000"/>
          <w:sz w:val="24"/>
          <w:szCs w:val="24"/>
          <w:lang w:val="en-US"/>
        </w:rPr>
        <w:t>Blyth, E.</w:t>
      </w:r>
      <w:r w:rsidRPr="00654469">
        <w:rPr>
          <w:rFonts w:eastAsia="Times New Roman" w:cs="Times New Roman"/>
          <w:b/>
          <w:bCs/>
          <w:color w:val="FF0000"/>
          <w:sz w:val="24"/>
          <w:szCs w:val="24"/>
          <w:lang w:val="en-US"/>
        </w:rPr>
        <w:t xml:space="preserve"> </w:t>
      </w:r>
      <w:r w:rsidRPr="00654469">
        <w:rPr>
          <w:rFonts w:eastAsia="Times New Roman" w:cs="Times New Roman"/>
          <w:color w:val="FF0000"/>
          <w:sz w:val="24"/>
          <w:szCs w:val="24"/>
          <w:lang w:val="en-US"/>
        </w:rPr>
        <w:t>(2012</w:t>
      </w:r>
      <w:r w:rsidR="004A4D57" w:rsidRPr="00654469">
        <w:rPr>
          <w:rFonts w:eastAsia="Times New Roman" w:cs="Times New Roman"/>
          <w:color w:val="FF0000"/>
          <w:sz w:val="24"/>
          <w:szCs w:val="24"/>
          <w:lang w:val="en-US"/>
        </w:rPr>
        <w:t>b</w:t>
      </w:r>
      <w:r w:rsidRPr="00654469">
        <w:rPr>
          <w:rFonts w:eastAsia="Times New Roman" w:cs="Times New Roman"/>
          <w:color w:val="FF0000"/>
          <w:sz w:val="24"/>
          <w:szCs w:val="24"/>
          <w:lang w:val="en-US"/>
        </w:rPr>
        <w:t>) Genes R Us? Making sense of genetic and non-genetic kinship relationships following anonymous sperm donation</w:t>
      </w:r>
      <w:r w:rsidR="00E220AE" w:rsidRPr="00654469">
        <w:rPr>
          <w:rFonts w:eastAsia="Times New Roman" w:cs="Times New Roman"/>
          <w:color w:val="FF0000"/>
          <w:sz w:val="24"/>
          <w:szCs w:val="24"/>
          <w:lang w:val="en-US"/>
        </w:rPr>
        <w:t>.</w:t>
      </w:r>
      <w:r w:rsidRPr="00654469">
        <w:rPr>
          <w:rFonts w:eastAsia="Times New Roman" w:cs="Times New Roman"/>
          <w:color w:val="FF0000"/>
          <w:sz w:val="24"/>
          <w:szCs w:val="24"/>
          <w:lang w:val="en-US"/>
        </w:rPr>
        <w:t xml:space="preserve"> </w:t>
      </w:r>
      <w:r w:rsidRPr="00654469">
        <w:rPr>
          <w:rFonts w:eastAsia="Times New Roman" w:cs="Times New Roman"/>
          <w:i/>
          <w:color w:val="FF0000"/>
          <w:sz w:val="24"/>
          <w:szCs w:val="24"/>
          <w:lang w:val="en-US"/>
        </w:rPr>
        <w:t xml:space="preserve">Reproductive BioMedicine Online </w:t>
      </w:r>
      <w:r w:rsidRPr="00654469">
        <w:rPr>
          <w:rFonts w:eastAsia="Times New Roman" w:cs="Times New Roman"/>
          <w:color w:val="FF0000"/>
          <w:sz w:val="24"/>
          <w:szCs w:val="24"/>
          <w:lang w:val="en-US"/>
        </w:rPr>
        <w:t>24: 719– 726.</w:t>
      </w:r>
    </w:p>
    <w:p w:rsidR="00885462" w:rsidRPr="00654469" w:rsidRDefault="00885462" w:rsidP="00A00537">
      <w:pPr>
        <w:shd w:val="clear" w:color="auto" w:fill="FFFFFF"/>
        <w:spacing w:after="0" w:line="360" w:lineRule="auto"/>
        <w:jc w:val="both"/>
        <w:rPr>
          <w:rFonts w:eastAsia="Times New Roman" w:cs="Helvetica"/>
          <w:color w:val="FF0000"/>
          <w:sz w:val="24"/>
          <w:szCs w:val="24"/>
        </w:rPr>
      </w:pPr>
    </w:p>
    <w:p w:rsidR="00E6336F" w:rsidRDefault="00616FDF" w:rsidP="00A00537">
      <w:pPr>
        <w:spacing w:after="0" w:line="360" w:lineRule="auto"/>
        <w:jc w:val="both"/>
        <w:rPr>
          <w:i/>
          <w:noProof/>
        </w:rPr>
      </w:pPr>
      <w:r w:rsidRPr="00654469">
        <w:rPr>
          <w:rFonts w:cs="Times New Roman"/>
          <w:noProof/>
          <w:sz w:val="24"/>
          <w:szCs w:val="24"/>
        </w:rPr>
        <w:lastRenderedPageBreak/>
        <w:t>Blyth, E., Crawshaw, M., Frith, L. and Jones, C. (2012) Donor-conceived people's views and experiences of their genetic origins: a critical analysis of the research evidence</w:t>
      </w:r>
      <w:r w:rsidR="00E220AE" w:rsidRPr="00654469">
        <w:rPr>
          <w:rFonts w:cs="Times New Roman"/>
          <w:noProof/>
          <w:sz w:val="24"/>
          <w:szCs w:val="24"/>
        </w:rPr>
        <w:t>.</w:t>
      </w:r>
      <w:r w:rsidRPr="00654469">
        <w:rPr>
          <w:rFonts w:cs="Times New Roman"/>
          <w:i/>
          <w:noProof/>
          <w:sz w:val="24"/>
          <w:szCs w:val="24"/>
        </w:rPr>
        <w:t xml:space="preserve"> Journal of Law and Medicine </w:t>
      </w:r>
      <w:r w:rsidRPr="006A2218">
        <w:rPr>
          <w:rFonts w:cs="Times New Roman"/>
          <w:noProof/>
          <w:sz w:val="24"/>
          <w:szCs w:val="24"/>
        </w:rPr>
        <w:t>19:769-789</w:t>
      </w:r>
      <w:r w:rsidRPr="00654469">
        <w:rPr>
          <w:rFonts w:cs="Times New Roman"/>
          <w:i/>
          <w:noProof/>
          <w:sz w:val="24"/>
          <w:szCs w:val="24"/>
        </w:rPr>
        <w:t>.</w:t>
      </w:r>
    </w:p>
    <w:p w:rsidR="00654469" w:rsidRDefault="00654469" w:rsidP="00A00537">
      <w:pPr>
        <w:spacing w:after="0" w:line="360" w:lineRule="auto"/>
        <w:jc w:val="both"/>
        <w:rPr>
          <w:rFonts w:cs="Times New Roman"/>
          <w:i/>
          <w:noProof/>
          <w:sz w:val="24"/>
          <w:szCs w:val="24"/>
        </w:rPr>
      </w:pPr>
    </w:p>
    <w:p w:rsidR="00616FDF" w:rsidRPr="00654469" w:rsidRDefault="00616FDF" w:rsidP="00A00537">
      <w:pPr>
        <w:spacing w:after="0" w:line="360" w:lineRule="auto"/>
        <w:jc w:val="both"/>
        <w:rPr>
          <w:rFonts w:cs="Times New Roman"/>
          <w:i/>
          <w:noProof/>
          <w:sz w:val="24"/>
          <w:szCs w:val="24"/>
        </w:rPr>
      </w:pPr>
      <w:r w:rsidRPr="00654469">
        <w:rPr>
          <w:sz w:val="24"/>
          <w:szCs w:val="24"/>
          <w:lang w:eastAsia="en-US"/>
        </w:rPr>
        <w:t>Blyth, E. and Frith, L. (2015) Access to genetic and biographical history in donor conception: An analysis of recent trends and future possibilities.</w:t>
      </w:r>
      <w:r w:rsidRPr="00654469">
        <w:rPr>
          <w:i/>
          <w:sz w:val="24"/>
          <w:szCs w:val="24"/>
          <w:lang w:eastAsia="en-US"/>
        </w:rPr>
        <w:t xml:space="preserve"> In Horsey, K. (ed) Revisiting the Regulation of Human Fertilisation and Embryology. </w:t>
      </w:r>
      <w:r w:rsidRPr="00654469">
        <w:rPr>
          <w:sz w:val="24"/>
          <w:szCs w:val="24"/>
          <w:lang w:eastAsia="en-US"/>
        </w:rPr>
        <w:t>London: Routledge. pp. 136-152</w:t>
      </w:r>
    </w:p>
    <w:p w:rsidR="00616FDF" w:rsidRPr="00654469" w:rsidRDefault="00616FDF" w:rsidP="00A00537">
      <w:pPr>
        <w:shd w:val="clear" w:color="auto" w:fill="FFFFFF"/>
        <w:spacing w:after="0" w:line="360" w:lineRule="auto"/>
        <w:jc w:val="both"/>
        <w:rPr>
          <w:rFonts w:eastAsia="Times New Roman" w:cs="Helvetica"/>
          <w:color w:val="000000"/>
          <w:sz w:val="24"/>
          <w:szCs w:val="24"/>
        </w:rPr>
      </w:pPr>
    </w:p>
    <w:p w:rsidR="00616FDF" w:rsidRPr="00654469" w:rsidRDefault="00616FDF" w:rsidP="00A00537">
      <w:pPr>
        <w:shd w:val="clear" w:color="auto" w:fill="FFFFFF"/>
        <w:spacing w:after="0" w:line="360" w:lineRule="auto"/>
        <w:jc w:val="both"/>
        <w:rPr>
          <w:rFonts w:eastAsia="Times New Roman" w:cs="Helvetica"/>
          <w:color w:val="000000"/>
          <w:sz w:val="24"/>
          <w:szCs w:val="24"/>
        </w:rPr>
      </w:pPr>
      <w:r w:rsidRPr="00654469">
        <w:rPr>
          <w:rFonts w:eastAsia="Times New Roman" w:cs="Helvetica"/>
          <w:color w:val="000000"/>
          <w:sz w:val="24"/>
          <w:szCs w:val="24"/>
        </w:rPr>
        <w:t xml:space="preserve">Centers for Disease Control and Prevention (2004) Awareness of family health history as a risk factor for disease--United States, 2004. </w:t>
      </w:r>
      <w:r w:rsidRPr="00654469">
        <w:rPr>
          <w:rFonts w:eastAsia="Times New Roman" w:cs="Helvetica"/>
          <w:i/>
          <w:color w:val="000000"/>
          <w:sz w:val="24"/>
          <w:szCs w:val="24"/>
        </w:rPr>
        <w:t>Morbidity and Mortality Weekly Report</w:t>
      </w:r>
      <w:r w:rsidRPr="00654469">
        <w:rPr>
          <w:rFonts w:eastAsia="Times New Roman" w:cs="Helvetica"/>
          <w:color w:val="000000"/>
          <w:sz w:val="24"/>
          <w:szCs w:val="24"/>
        </w:rPr>
        <w:t xml:space="preserve"> </w:t>
      </w:r>
      <w:r w:rsidRPr="00654469">
        <w:rPr>
          <w:rFonts w:eastAsia="Times New Roman" w:cs="Helvetica"/>
          <w:i/>
          <w:color w:val="000000"/>
          <w:sz w:val="24"/>
          <w:szCs w:val="24"/>
        </w:rPr>
        <w:t>53</w:t>
      </w:r>
      <w:r w:rsidRPr="00654469">
        <w:rPr>
          <w:rFonts w:eastAsia="Times New Roman" w:cs="Helvetica"/>
          <w:color w:val="000000"/>
          <w:sz w:val="24"/>
          <w:szCs w:val="24"/>
        </w:rPr>
        <w:t>(44): 1044-1047.</w:t>
      </w:r>
    </w:p>
    <w:p w:rsidR="00616FDF" w:rsidRPr="00654469" w:rsidRDefault="00616FDF" w:rsidP="00A00537">
      <w:pPr>
        <w:shd w:val="clear" w:color="auto" w:fill="FFFFFF"/>
        <w:spacing w:after="0" w:line="360" w:lineRule="auto"/>
        <w:jc w:val="both"/>
        <w:rPr>
          <w:rFonts w:eastAsia="Times New Roman" w:cs="Helvetica"/>
          <w:color w:val="000000"/>
          <w:sz w:val="24"/>
          <w:szCs w:val="24"/>
        </w:rPr>
      </w:pPr>
    </w:p>
    <w:p w:rsidR="00616FDF" w:rsidRPr="006A2218" w:rsidRDefault="00616FDF" w:rsidP="00A00537">
      <w:pPr>
        <w:shd w:val="clear" w:color="auto" w:fill="FFFFFF"/>
        <w:spacing w:after="0" w:line="360" w:lineRule="auto"/>
        <w:jc w:val="both"/>
        <w:rPr>
          <w:rFonts w:eastAsia="Times New Roman" w:cs="Helvetica"/>
          <w:color w:val="000000"/>
          <w:sz w:val="24"/>
          <w:szCs w:val="24"/>
        </w:rPr>
      </w:pPr>
      <w:r w:rsidRPr="00654469">
        <w:rPr>
          <w:rFonts w:eastAsia="Times New Roman" w:cs="Helvetica"/>
          <w:color w:val="000000"/>
          <w:sz w:val="24"/>
          <w:szCs w:val="24"/>
        </w:rPr>
        <w:t>Cousineau, T.M. and Domar, A.D. (2007) Psychological impact of infertility. Best Practice and Research</w:t>
      </w:r>
      <w:r w:rsidR="00654469">
        <w:rPr>
          <w:rFonts w:eastAsia="Times New Roman" w:cs="Helvetica"/>
          <w:color w:val="000000"/>
          <w:sz w:val="24"/>
          <w:szCs w:val="24"/>
        </w:rPr>
        <w:t>.</w:t>
      </w:r>
      <w:r w:rsidRPr="00654469">
        <w:rPr>
          <w:rFonts w:eastAsia="Times New Roman" w:cs="Helvetica"/>
          <w:color w:val="000000"/>
          <w:sz w:val="24"/>
          <w:szCs w:val="24"/>
        </w:rPr>
        <w:t xml:space="preserve">  </w:t>
      </w:r>
      <w:r w:rsidRPr="00654469">
        <w:rPr>
          <w:rFonts w:eastAsia="Times New Roman" w:cs="Helvetica"/>
          <w:i/>
          <w:color w:val="000000"/>
          <w:sz w:val="24"/>
          <w:szCs w:val="24"/>
        </w:rPr>
        <w:t>Clinical Obstetrics and Gynecology</w:t>
      </w:r>
      <w:r w:rsidR="00654469">
        <w:rPr>
          <w:rFonts w:eastAsia="Times New Roman" w:cs="Helvetica"/>
          <w:color w:val="000000"/>
          <w:sz w:val="24"/>
          <w:szCs w:val="24"/>
        </w:rPr>
        <w:t xml:space="preserve"> </w:t>
      </w:r>
      <w:r w:rsidR="00654469" w:rsidRPr="006A2218">
        <w:rPr>
          <w:rFonts w:eastAsia="Times New Roman" w:cs="Helvetica"/>
          <w:color w:val="000000"/>
          <w:sz w:val="24"/>
          <w:szCs w:val="24"/>
        </w:rPr>
        <w:t>21</w:t>
      </w:r>
      <w:r w:rsidRPr="006A2218">
        <w:rPr>
          <w:rFonts w:eastAsia="Times New Roman" w:cs="Helvetica"/>
          <w:color w:val="000000"/>
          <w:sz w:val="24"/>
          <w:szCs w:val="24"/>
        </w:rPr>
        <w:t>: 293-308.</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i/>
          <w:noProof/>
          <w:sz w:val="24"/>
          <w:szCs w:val="24"/>
        </w:rPr>
      </w:pPr>
      <w:r w:rsidRPr="00654469">
        <w:rPr>
          <w:rFonts w:cs="Times New Roman"/>
          <w:noProof/>
          <w:sz w:val="24"/>
          <w:szCs w:val="24"/>
        </w:rPr>
        <w:t>Crawshaw, M.A., Blyth, E.D. and Daniels, K.D. (2007) Past semen donors' views about the use of a voluntary contact register</w:t>
      </w:r>
      <w:r w:rsidR="00654469">
        <w:rPr>
          <w:rFonts w:cs="Times New Roman"/>
          <w:noProof/>
          <w:sz w:val="24"/>
          <w:szCs w:val="24"/>
        </w:rPr>
        <w:t>.</w:t>
      </w:r>
      <w:r w:rsidRPr="00654469">
        <w:rPr>
          <w:rFonts w:cs="Times New Roman"/>
          <w:i/>
          <w:noProof/>
          <w:sz w:val="24"/>
          <w:szCs w:val="24"/>
        </w:rPr>
        <w:t xml:space="preserve"> Reproductive Biomedicine Online 14:</w:t>
      </w:r>
      <w:r w:rsidR="006A2218">
        <w:rPr>
          <w:rFonts w:cs="Times New Roman"/>
          <w:i/>
          <w:noProof/>
          <w:sz w:val="24"/>
          <w:szCs w:val="24"/>
        </w:rPr>
        <w:t xml:space="preserve"> </w:t>
      </w:r>
      <w:r w:rsidR="00BB7DCF" w:rsidRPr="00BB7DCF">
        <w:rPr>
          <w:rFonts w:cs="Times New Roman"/>
          <w:noProof/>
          <w:sz w:val="24"/>
          <w:szCs w:val="24"/>
        </w:rPr>
        <w:t>411-417</w:t>
      </w:r>
      <w:r w:rsidRPr="00654469">
        <w:rPr>
          <w:rFonts w:cs="Times New Roman"/>
          <w:i/>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line="360" w:lineRule="auto"/>
        <w:jc w:val="both"/>
        <w:rPr>
          <w:i/>
          <w:sz w:val="24"/>
          <w:szCs w:val="24"/>
        </w:rPr>
      </w:pPr>
      <w:r w:rsidRPr="00654469">
        <w:rPr>
          <w:bCs/>
          <w:sz w:val="24"/>
          <w:szCs w:val="24"/>
        </w:rPr>
        <w:t xml:space="preserve">Crawshaw, M. (2013) </w:t>
      </w:r>
      <w:r w:rsidRPr="00654469">
        <w:rPr>
          <w:sz w:val="24"/>
          <w:szCs w:val="24"/>
        </w:rPr>
        <w:t>Male coping with cancer-fertility issues – Putting the ‘social’ into biopsychosocial approaches</w:t>
      </w:r>
      <w:r w:rsidR="00654469">
        <w:rPr>
          <w:sz w:val="24"/>
          <w:szCs w:val="24"/>
        </w:rPr>
        <w:t>.</w:t>
      </w:r>
      <w:r w:rsidRPr="00654469">
        <w:rPr>
          <w:i/>
          <w:sz w:val="24"/>
          <w:szCs w:val="24"/>
        </w:rPr>
        <w:t xml:space="preserve"> Reproductive Biomedicine Online </w:t>
      </w:r>
      <w:r w:rsidRPr="006A2218">
        <w:rPr>
          <w:sz w:val="24"/>
          <w:szCs w:val="24"/>
        </w:rPr>
        <w:t>27</w:t>
      </w:r>
      <w:r w:rsidR="00654469" w:rsidRPr="006A2218">
        <w:rPr>
          <w:sz w:val="24"/>
          <w:szCs w:val="24"/>
        </w:rPr>
        <w:t>:</w:t>
      </w:r>
      <w:r w:rsidRPr="006A2218">
        <w:rPr>
          <w:sz w:val="24"/>
          <w:szCs w:val="24"/>
        </w:rPr>
        <w:t xml:space="preserve"> </w:t>
      </w:r>
      <w:r w:rsidR="00BB7DCF" w:rsidRPr="006A2218">
        <w:rPr>
          <w:sz w:val="24"/>
          <w:szCs w:val="24"/>
        </w:rPr>
        <w:t>261-170</w:t>
      </w:r>
      <w:r w:rsidR="00654469">
        <w:rPr>
          <w:i/>
          <w:sz w:val="24"/>
          <w:szCs w:val="24"/>
        </w:rPr>
        <w:t>.</w:t>
      </w:r>
    </w:p>
    <w:p w:rsidR="00616FDF" w:rsidRPr="00654469" w:rsidRDefault="00616FDF" w:rsidP="00A00537">
      <w:pPr>
        <w:spacing w:after="0" w:line="360" w:lineRule="auto"/>
        <w:jc w:val="both"/>
        <w:rPr>
          <w:rFonts w:cs="Times New Roman"/>
          <w:i/>
          <w:noProof/>
          <w:sz w:val="24"/>
          <w:szCs w:val="24"/>
        </w:rPr>
      </w:pPr>
      <w:r w:rsidRPr="00654469">
        <w:rPr>
          <w:rFonts w:cs="Times New Roman"/>
          <w:noProof/>
          <w:sz w:val="24"/>
          <w:szCs w:val="24"/>
        </w:rPr>
        <w:t>Crawshaw, M., Gunter, C., Tidy, C. and Atherton, F. (2013) Working with previously anonymous gamete donors and donor-conceived adults: recent practice experiences of running the DNA-based voluntary information exchange and contact register, UK DonorLink.</w:t>
      </w:r>
      <w:r w:rsidRPr="00654469">
        <w:rPr>
          <w:rFonts w:cs="Times New Roman"/>
          <w:i/>
          <w:noProof/>
          <w:sz w:val="24"/>
          <w:szCs w:val="24"/>
        </w:rPr>
        <w:t xml:space="preserve"> Human Fertility </w:t>
      </w:r>
      <w:r w:rsidRPr="006A2218">
        <w:rPr>
          <w:rFonts w:cs="Times New Roman"/>
          <w:noProof/>
          <w:sz w:val="24"/>
          <w:szCs w:val="24"/>
        </w:rPr>
        <w:t>16:</w:t>
      </w:r>
      <w:r w:rsidR="006A2218">
        <w:rPr>
          <w:rFonts w:cs="Times New Roman"/>
          <w:noProof/>
          <w:sz w:val="24"/>
          <w:szCs w:val="24"/>
        </w:rPr>
        <w:t xml:space="preserve"> </w:t>
      </w:r>
      <w:r w:rsidRPr="006A2218">
        <w:rPr>
          <w:rFonts w:cs="Times New Roman"/>
          <w:noProof/>
          <w:sz w:val="24"/>
          <w:szCs w:val="24"/>
        </w:rPr>
        <w:t>26-30</w:t>
      </w:r>
      <w:r w:rsidRPr="00654469">
        <w:rPr>
          <w:rFonts w:cs="Times New Roman"/>
          <w:i/>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pStyle w:val="NormalWeb"/>
        <w:spacing w:line="360" w:lineRule="auto"/>
        <w:jc w:val="both"/>
        <w:rPr>
          <w:rFonts w:asciiTheme="minorHAnsi" w:hAnsiTheme="minorHAnsi"/>
          <w:i/>
        </w:rPr>
      </w:pPr>
      <w:r w:rsidRPr="00654469">
        <w:rPr>
          <w:rFonts w:asciiTheme="minorHAnsi" w:hAnsiTheme="minorHAnsi"/>
          <w:noProof/>
        </w:rPr>
        <w:t>Crawshaw, M., Daniels, K., Adams, D., Bourne, K., van Hooff, J.A.P., Kramer, W., Pasch, L. and Thorn, P.</w:t>
      </w:r>
      <w:r w:rsidRPr="00654469">
        <w:rPr>
          <w:rFonts w:asciiTheme="minorHAnsi" w:hAnsiTheme="minorHAnsi" w:cs="Arial"/>
        </w:rPr>
        <w:t xml:space="preserve"> (2015)</w:t>
      </w:r>
      <w:r w:rsidRPr="00654469">
        <w:rPr>
          <w:rFonts w:asciiTheme="minorHAnsi" w:hAnsiTheme="minorHAnsi"/>
          <w:noProof/>
        </w:rPr>
        <w:t xml:space="preserve"> Emerging models for facilitating contact between people genetically related through donor conception: A preliminary analysis and discussion</w:t>
      </w:r>
      <w:r w:rsidR="00654469">
        <w:rPr>
          <w:rFonts w:asciiTheme="minorHAnsi" w:hAnsiTheme="minorHAnsi"/>
          <w:noProof/>
        </w:rPr>
        <w:t>.</w:t>
      </w:r>
      <w:r w:rsidRPr="00654469">
        <w:rPr>
          <w:rFonts w:asciiTheme="minorHAnsi" w:hAnsiTheme="minorHAnsi"/>
          <w:i/>
          <w:noProof/>
        </w:rPr>
        <w:t xml:space="preserve"> Reproductive Biomedicine and Society Online </w:t>
      </w:r>
      <w:hyperlink r:id="rId13" w:tooltip="http://dx.doi.org/10.1016/j.rbms.2015.10.001&#10;CTRL + Click to follow link" w:history="1">
        <w:r w:rsidRPr="00654469">
          <w:rPr>
            <w:rStyle w:val="Hyperlink"/>
            <w:rFonts w:asciiTheme="minorHAnsi" w:hAnsiTheme="minorHAnsi"/>
            <w:i/>
          </w:rPr>
          <w:t>http://dx.doi.org/10.1016/j.rbms.2015.10.001</w:t>
        </w:r>
      </w:hyperlink>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lastRenderedPageBreak/>
        <w:t>Cushing, A. (2010) "I just want more information about who I am" - The search experience of sperm-donor offspring, searching for information about their donors and genetic heritage</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Information Research</w:t>
      </w:r>
      <w:r w:rsidRPr="00654469">
        <w:rPr>
          <w:rFonts w:cs="Times New Roman"/>
          <w:noProof/>
          <w:sz w:val="24"/>
          <w:szCs w:val="24"/>
        </w:rPr>
        <w:t xml:space="preserve"> </w:t>
      </w:r>
      <w:r w:rsidR="00BB7DCF" w:rsidRPr="00BB7DCF">
        <w:rPr>
          <w:rFonts w:cs="Times New Roman"/>
          <w:noProof/>
          <w:sz w:val="24"/>
          <w:szCs w:val="24"/>
        </w:rPr>
        <w:t>15</w:t>
      </w:r>
      <w:r w:rsidRPr="00654469">
        <w:rPr>
          <w:rFonts w:cs="Times New Roman"/>
          <w:noProof/>
          <w:sz w:val="24"/>
          <w:szCs w:val="24"/>
        </w:rPr>
        <w:t xml:space="preserve">: Paper 428 (available from: </w:t>
      </w:r>
      <w:r w:rsidRPr="00654469">
        <w:rPr>
          <w:noProof/>
          <w:sz w:val="24"/>
          <w:szCs w:val="24"/>
        </w:rPr>
        <w:t>http://InformationR.net/ir/415-422/paper428.html</w:t>
      </w:r>
      <w:r w:rsidRPr="00654469">
        <w:rPr>
          <w:rFonts w:cs="Times New Roman"/>
          <w:noProof/>
          <w:sz w:val="24"/>
          <w:szCs w:val="24"/>
        </w:rPr>
        <w:t xml:space="preserve"> ).</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Daniels</w:t>
      </w:r>
      <w:r w:rsidR="00654469">
        <w:rPr>
          <w:rFonts w:cs="Times New Roman"/>
          <w:noProof/>
          <w:sz w:val="24"/>
          <w:szCs w:val="24"/>
        </w:rPr>
        <w:t>,</w:t>
      </w:r>
      <w:r w:rsidRPr="00654469">
        <w:rPr>
          <w:rFonts w:cs="Times New Roman"/>
          <w:noProof/>
          <w:sz w:val="24"/>
          <w:szCs w:val="24"/>
        </w:rPr>
        <w:t xml:space="preserve"> K</w:t>
      </w:r>
      <w:r w:rsidR="00654469">
        <w:rPr>
          <w:rFonts w:cs="Times New Roman"/>
          <w:noProof/>
          <w:sz w:val="24"/>
          <w:szCs w:val="24"/>
        </w:rPr>
        <w:t>.</w:t>
      </w:r>
      <w:r w:rsidRPr="00654469">
        <w:rPr>
          <w:rFonts w:cs="Times New Roman"/>
          <w:noProof/>
          <w:sz w:val="24"/>
          <w:szCs w:val="24"/>
        </w:rPr>
        <w:t xml:space="preserve"> and Meadows L. </w:t>
      </w:r>
      <w:r w:rsidR="00654469">
        <w:rPr>
          <w:rFonts w:cs="Times New Roman"/>
          <w:noProof/>
          <w:sz w:val="24"/>
          <w:szCs w:val="24"/>
        </w:rPr>
        <w:t xml:space="preserve">(2006) </w:t>
      </w:r>
      <w:r w:rsidRPr="00654469">
        <w:rPr>
          <w:rFonts w:cs="Times New Roman"/>
          <w:noProof/>
          <w:sz w:val="24"/>
          <w:szCs w:val="24"/>
        </w:rPr>
        <w:t xml:space="preserve">Sharing information with adults conceived as a result of donor insemination. </w:t>
      </w:r>
      <w:r w:rsidRPr="00654469">
        <w:rPr>
          <w:rFonts w:cs="Times New Roman"/>
          <w:i/>
          <w:noProof/>
          <w:sz w:val="24"/>
          <w:szCs w:val="24"/>
        </w:rPr>
        <w:t>Hum</w:t>
      </w:r>
      <w:r w:rsidR="00654469">
        <w:rPr>
          <w:rFonts w:cs="Times New Roman"/>
          <w:i/>
          <w:noProof/>
          <w:sz w:val="24"/>
          <w:szCs w:val="24"/>
        </w:rPr>
        <w:t>an</w:t>
      </w:r>
      <w:r w:rsidRPr="00654469">
        <w:rPr>
          <w:rFonts w:cs="Times New Roman"/>
          <w:i/>
          <w:noProof/>
          <w:sz w:val="24"/>
          <w:szCs w:val="24"/>
        </w:rPr>
        <w:t xml:space="preserve"> Fertil</w:t>
      </w:r>
      <w:r w:rsidR="00654469">
        <w:rPr>
          <w:rFonts w:cs="Times New Roman"/>
          <w:i/>
          <w:noProof/>
          <w:sz w:val="24"/>
          <w:szCs w:val="24"/>
        </w:rPr>
        <w:t>ity</w:t>
      </w:r>
      <w:r w:rsidRPr="00654469">
        <w:rPr>
          <w:rFonts w:cs="Times New Roman"/>
          <w:i/>
          <w:noProof/>
          <w:sz w:val="24"/>
          <w:szCs w:val="24"/>
        </w:rPr>
        <w:t xml:space="preserve"> </w:t>
      </w:r>
      <w:r w:rsidRPr="00654469">
        <w:rPr>
          <w:rFonts w:cs="Times New Roman"/>
          <w:noProof/>
          <w:sz w:val="24"/>
          <w:szCs w:val="24"/>
        </w:rPr>
        <w:t xml:space="preserve"> </w:t>
      </w:r>
      <w:r w:rsidR="00BB7DCF" w:rsidRPr="006A2218">
        <w:rPr>
          <w:rFonts w:cs="Times New Roman"/>
          <w:noProof/>
          <w:sz w:val="24"/>
          <w:szCs w:val="24"/>
        </w:rPr>
        <w:t>9</w:t>
      </w:r>
      <w:r w:rsidRPr="006A2218">
        <w:rPr>
          <w:rFonts w:cs="Times New Roman"/>
          <w:noProof/>
          <w:sz w:val="24"/>
          <w:szCs w:val="24"/>
        </w:rPr>
        <w:t>:</w:t>
      </w:r>
      <w:r w:rsidR="006A2218">
        <w:rPr>
          <w:rFonts w:cs="Times New Roman"/>
          <w:noProof/>
          <w:sz w:val="24"/>
          <w:szCs w:val="24"/>
        </w:rPr>
        <w:t xml:space="preserve"> </w:t>
      </w:r>
      <w:r w:rsidRPr="006A2218">
        <w:rPr>
          <w:rFonts w:cs="Times New Roman"/>
          <w:noProof/>
          <w:sz w:val="24"/>
          <w:szCs w:val="24"/>
        </w:rPr>
        <w:t>93-99</w:t>
      </w:r>
      <w:r w:rsidRPr="00654469">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A2218" w:rsidRDefault="00616FDF" w:rsidP="00A00537">
      <w:pPr>
        <w:spacing w:after="0" w:line="360" w:lineRule="auto"/>
        <w:jc w:val="both"/>
        <w:rPr>
          <w:rFonts w:cs="Times New Roman"/>
          <w:noProof/>
          <w:sz w:val="24"/>
          <w:szCs w:val="24"/>
        </w:rPr>
      </w:pPr>
      <w:r w:rsidRPr="00654469">
        <w:rPr>
          <w:rFonts w:cs="Times New Roman"/>
          <w:noProof/>
          <w:sz w:val="24"/>
          <w:szCs w:val="24"/>
        </w:rPr>
        <w:t>Daniels, K. and Kramer, W. (2013) Genetic and health issues emerging from sperm donation – The experiences and views of donors</w:t>
      </w:r>
      <w:r w:rsidR="00E463B8">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Advances in Reproductive Sciences</w:t>
      </w:r>
      <w:r w:rsidR="00BB7DCF" w:rsidRPr="00BB7DCF">
        <w:rPr>
          <w:rFonts w:cs="Times New Roman"/>
          <w:i/>
          <w:noProof/>
          <w:sz w:val="24"/>
          <w:szCs w:val="24"/>
        </w:rPr>
        <w:t xml:space="preserve"> </w:t>
      </w:r>
      <w:r w:rsidR="00BB7DCF" w:rsidRPr="006A2218">
        <w:rPr>
          <w:rFonts w:cs="Times New Roman"/>
          <w:noProof/>
          <w:sz w:val="24"/>
          <w:szCs w:val="24"/>
        </w:rPr>
        <w:t>1:1-6</w:t>
      </w:r>
      <w:r w:rsidRPr="006A2218">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autoSpaceDE w:val="0"/>
        <w:autoSpaceDN w:val="0"/>
        <w:adjustRightInd w:val="0"/>
        <w:spacing w:after="0" w:line="360" w:lineRule="auto"/>
        <w:jc w:val="both"/>
        <w:rPr>
          <w:rFonts w:cs="Times New Roman"/>
          <w:noProof/>
          <w:sz w:val="24"/>
          <w:szCs w:val="24"/>
        </w:rPr>
      </w:pPr>
      <w:r w:rsidRPr="00654469">
        <w:rPr>
          <w:rFonts w:cs="Times New Roman"/>
          <w:noProof/>
          <w:sz w:val="24"/>
          <w:szCs w:val="24"/>
        </w:rPr>
        <w:t xml:space="preserve">Donor Conceived Register (UK) - </w:t>
      </w:r>
      <w:hyperlink r:id="rId14" w:history="1">
        <w:r w:rsidRPr="00654469">
          <w:rPr>
            <w:rStyle w:val="Hyperlink"/>
            <w:rFonts w:cs="Times New Roman"/>
            <w:noProof/>
            <w:sz w:val="24"/>
            <w:szCs w:val="24"/>
          </w:rPr>
          <w:t>http://www.donorconceivedregister.org.uk/</w:t>
        </w:r>
      </w:hyperlink>
    </w:p>
    <w:p w:rsidR="00616FDF" w:rsidRPr="00654469" w:rsidRDefault="00616FDF" w:rsidP="00A00537">
      <w:pPr>
        <w:autoSpaceDE w:val="0"/>
        <w:autoSpaceDN w:val="0"/>
        <w:adjustRightInd w:val="0"/>
        <w:spacing w:after="0" w:line="360" w:lineRule="auto"/>
        <w:jc w:val="both"/>
        <w:rPr>
          <w:sz w:val="24"/>
          <w:szCs w:val="24"/>
        </w:rPr>
      </w:pPr>
    </w:p>
    <w:p w:rsidR="00616FDF" w:rsidRPr="00654469" w:rsidRDefault="00616FDF" w:rsidP="00A00537">
      <w:pPr>
        <w:autoSpaceDE w:val="0"/>
        <w:autoSpaceDN w:val="0"/>
        <w:adjustRightInd w:val="0"/>
        <w:spacing w:after="0" w:line="360" w:lineRule="auto"/>
        <w:jc w:val="both"/>
        <w:rPr>
          <w:rFonts w:cs="Times New Roman"/>
          <w:noProof/>
          <w:sz w:val="24"/>
          <w:szCs w:val="24"/>
        </w:rPr>
      </w:pPr>
      <w:r w:rsidRPr="00654469">
        <w:rPr>
          <w:sz w:val="24"/>
          <w:szCs w:val="24"/>
        </w:rPr>
        <w:t xml:space="preserve">Donor Sibling Registry (US)(2015) </w:t>
      </w:r>
      <w:hyperlink r:id="rId15" w:history="1">
        <w:r w:rsidRPr="00654469">
          <w:rPr>
            <w:rStyle w:val="Hyperlink"/>
            <w:rFonts w:eastAsia="Times New Roman" w:cs="Arial"/>
            <w:bCs/>
            <w:sz w:val="24"/>
            <w:szCs w:val="24"/>
          </w:rPr>
          <w:t>www.donorsiblingregistry.com/resource-library/medical-issues</w:t>
        </w:r>
      </w:hyperlink>
      <w:r w:rsidRPr="00654469">
        <w:rPr>
          <w:rFonts w:cs="Times New Roman"/>
          <w:noProof/>
          <w:sz w:val="24"/>
          <w:szCs w:val="24"/>
        </w:rPr>
        <w:t xml:space="preserve"> </w:t>
      </w:r>
    </w:p>
    <w:p w:rsidR="00616FDF" w:rsidRPr="00654469" w:rsidRDefault="00616FDF" w:rsidP="00A00537">
      <w:pPr>
        <w:autoSpaceDE w:val="0"/>
        <w:autoSpaceDN w:val="0"/>
        <w:adjustRightInd w:val="0"/>
        <w:spacing w:after="0" w:line="360" w:lineRule="auto"/>
        <w:jc w:val="both"/>
        <w:rPr>
          <w:rFonts w:cs="Times New Roman"/>
          <w:noProof/>
          <w:sz w:val="24"/>
          <w:szCs w:val="24"/>
        </w:rPr>
      </w:pPr>
    </w:p>
    <w:p w:rsidR="00616FDF" w:rsidRPr="00654469" w:rsidRDefault="00616FDF" w:rsidP="00A00537">
      <w:pPr>
        <w:autoSpaceDE w:val="0"/>
        <w:autoSpaceDN w:val="0"/>
        <w:adjustRightInd w:val="0"/>
        <w:spacing w:after="0" w:line="360" w:lineRule="auto"/>
        <w:jc w:val="both"/>
        <w:rPr>
          <w:rFonts w:cs="Times New Roman"/>
          <w:noProof/>
          <w:sz w:val="24"/>
          <w:szCs w:val="24"/>
        </w:rPr>
      </w:pPr>
      <w:r w:rsidRPr="00654469">
        <w:rPr>
          <w:rFonts w:cs="Times New Roman"/>
          <w:noProof/>
          <w:sz w:val="24"/>
          <w:szCs w:val="24"/>
        </w:rPr>
        <w:t xml:space="preserve">FIOM (The Netherlands) - </w:t>
      </w:r>
      <w:hyperlink r:id="rId16" w:history="1">
        <w:r w:rsidRPr="00654469">
          <w:rPr>
            <w:rStyle w:val="Hyperlink"/>
            <w:rFonts w:cs="Times New Roman"/>
            <w:noProof/>
            <w:sz w:val="24"/>
            <w:szCs w:val="24"/>
          </w:rPr>
          <w:t>https://fiom.nl/over-fiom/wie-wij-zijn</w:t>
        </w:r>
      </w:hyperlink>
    </w:p>
    <w:p w:rsidR="00616FDF" w:rsidRPr="00654469" w:rsidRDefault="00616FDF" w:rsidP="00A00537">
      <w:pPr>
        <w:autoSpaceDE w:val="0"/>
        <w:autoSpaceDN w:val="0"/>
        <w:adjustRightInd w:val="0"/>
        <w:spacing w:after="0" w:line="360" w:lineRule="auto"/>
        <w:jc w:val="both"/>
        <w:rPr>
          <w:rFonts w:cs="Times New Roman"/>
          <w:noProof/>
          <w:sz w:val="24"/>
          <w:szCs w:val="24"/>
        </w:rPr>
      </w:pPr>
    </w:p>
    <w:p w:rsidR="00616FDF" w:rsidRPr="006A2218" w:rsidRDefault="00616FDF" w:rsidP="00A00537">
      <w:pPr>
        <w:pStyle w:val="PlainText"/>
        <w:spacing w:line="360" w:lineRule="auto"/>
        <w:jc w:val="both"/>
        <w:rPr>
          <w:rFonts w:asciiTheme="minorHAnsi" w:hAnsiTheme="minorHAnsi"/>
          <w:b/>
          <w:sz w:val="24"/>
          <w:szCs w:val="24"/>
        </w:rPr>
      </w:pPr>
      <w:r w:rsidRPr="00654469">
        <w:rPr>
          <w:rFonts w:asciiTheme="minorHAnsi" w:hAnsiTheme="minorHAnsi"/>
          <w:sz w:val="24"/>
          <w:szCs w:val="24"/>
        </w:rPr>
        <w:t>Goedeke, S., Daniels, D., Thorpe,M. and Du Preez, E. (2015) Building extended families through embryo donation: the experiences of donors and recipients</w:t>
      </w:r>
      <w:r w:rsidR="00654469">
        <w:rPr>
          <w:rFonts w:asciiTheme="minorHAnsi" w:hAnsiTheme="minorHAnsi"/>
          <w:sz w:val="24"/>
          <w:szCs w:val="24"/>
        </w:rPr>
        <w:t xml:space="preserve">. </w:t>
      </w:r>
      <w:r w:rsidR="00654469" w:rsidRPr="00654469">
        <w:rPr>
          <w:rFonts w:asciiTheme="minorHAnsi" w:hAnsiTheme="minorHAnsi"/>
          <w:i/>
          <w:sz w:val="24"/>
          <w:szCs w:val="24"/>
        </w:rPr>
        <w:t>Human Reproduction</w:t>
      </w:r>
      <w:r w:rsidRPr="00654469">
        <w:rPr>
          <w:rFonts w:asciiTheme="minorHAnsi" w:hAnsiTheme="minorHAnsi"/>
          <w:i/>
          <w:sz w:val="24"/>
          <w:szCs w:val="24"/>
        </w:rPr>
        <w:t xml:space="preserve"> </w:t>
      </w:r>
      <w:r w:rsidR="00BB7DCF" w:rsidRPr="006A2218">
        <w:rPr>
          <w:rFonts w:asciiTheme="minorHAnsi" w:hAnsiTheme="minorHAnsi"/>
          <w:sz w:val="24"/>
          <w:szCs w:val="24"/>
        </w:rPr>
        <w:t>30: 2340-2350</w:t>
      </w:r>
      <w:r w:rsidR="00654469" w:rsidRPr="006A2218">
        <w:rPr>
          <w:rFonts w:asciiTheme="minorHAnsi" w:hAnsiTheme="minorHAnsi"/>
          <w:sz w:val="24"/>
          <w:szCs w:val="24"/>
        </w:rPr>
        <w:t>.</w:t>
      </w:r>
    </w:p>
    <w:p w:rsidR="00616FDF" w:rsidRPr="00654469" w:rsidRDefault="00616FDF" w:rsidP="00A00537">
      <w:pPr>
        <w:spacing w:after="0" w:line="360" w:lineRule="auto"/>
        <w:jc w:val="both"/>
        <w:rPr>
          <w:rFonts w:cs="Times New Roman"/>
          <w:noProof/>
          <w:sz w:val="24"/>
          <w:szCs w:val="24"/>
        </w:rPr>
      </w:pPr>
    </w:p>
    <w:p w:rsidR="00616FDF" w:rsidRPr="006A2218" w:rsidRDefault="00616FDF" w:rsidP="00A00537">
      <w:pPr>
        <w:spacing w:after="0" w:line="360" w:lineRule="auto"/>
        <w:jc w:val="both"/>
        <w:rPr>
          <w:rFonts w:cs="Times New Roman"/>
          <w:noProof/>
          <w:sz w:val="24"/>
          <w:szCs w:val="24"/>
        </w:rPr>
      </w:pPr>
      <w:r w:rsidRPr="00654469">
        <w:rPr>
          <w:rFonts w:cs="Times New Roman"/>
          <w:noProof/>
          <w:sz w:val="24"/>
          <w:szCs w:val="24"/>
        </w:rPr>
        <w:t>Goldberg, A. E. and Scheib, J. E. (2015) Female-partnered and single women’s contact motivations and experiences with donor-linked families</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 xml:space="preserve">Human Reproduction </w:t>
      </w:r>
      <w:r w:rsidR="00BB7DCF" w:rsidRPr="006A2218">
        <w:rPr>
          <w:rFonts w:cs="Times New Roman"/>
          <w:noProof/>
          <w:sz w:val="24"/>
          <w:szCs w:val="24"/>
        </w:rPr>
        <w:t>30:</w:t>
      </w:r>
      <w:r w:rsidR="006A2218">
        <w:rPr>
          <w:rFonts w:cs="Times New Roman"/>
          <w:noProof/>
          <w:sz w:val="24"/>
          <w:szCs w:val="24"/>
        </w:rPr>
        <w:t xml:space="preserve"> </w:t>
      </w:r>
      <w:r w:rsidR="00BB7DCF" w:rsidRPr="006A2218">
        <w:rPr>
          <w:rFonts w:cs="Times New Roman"/>
          <w:noProof/>
          <w:sz w:val="24"/>
          <w:szCs w:val="24"/>
        </w:rPr>
        <w:t>1375-1385</w:t>
      </w:r>
      <w:r w:rsidRPr="006A2218">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Hammarberg, K., Johnson, L., Bourne, K., Fisher, J. and Kirkman, M. (2014) Proposed legislative change mandating retrospective release of identifying information: consultation with donors and Government response</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Human Reproduction</w:t>
      </w:r>
      <w:r w:rsidRPr="00654469">
        <w:rPr>
          <w:rFonts w:cs="Times New Roman"/>
          <w:noProof/>
          <w:sz w:val="24"/>
          <w:szCs w:val="24"/>
        </w:rPr>
        <w:t xml:space="preserve"> </w:t>
      </w:r>
      <w:r w:rsidR="00BB7DCF" w:rsidRPr="006A2218">
        <w:rPr>
          <w:rFonts w:cs="Times New Roman"/>
          <w:noProof/>
          <w:sz w:val="24"/>
          <w:szCs w:val="24"/>
        </w:rPr>
        <w:t>29:</w:t>
      </w:r>
      <w:r w:rsidR="006A2218">
        <w:rPr>
          <w:rFonts w:cs="Times New Roman"/>
          <w:noProof/>
          <w:sz w:val="24"/>
          <w:szCs w:val="24"/>
        </w:rPr>
        <w:t xml:space="preserve"> </w:t>
      </w:r>
      <w:r w:rsidR="00BB7DCF" w:rsidRPr="006A2218">
        <w:rPr>
          <w:rFonts w:cs="Times New Roman"/>
          <w:noProof/>
          <w:sz w:val="24"/>
          <w:szCs w:val="24"/>
        </w:rPr>
        <w:t>286-292</w:t>
      </w:r>
      <w:r w:rsidRPr="00654469">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lastRenderedPageBreak/>
        <w:t>Harper, J., Kennett, D. And Reisel, D. (2016) The end of donor anonymity: how genetic testing is likely to drive anonymous gamete donation out of business</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 xml:space="preserve">Human Reproduction </w:t>
      </w:r>
      <w:r w:rsidRPr="00654469">
        <w:rPr>
          <w:rFonts w:cs="Times New Roman"/>
          <w:noProof/>
          <w:sz w:val="24"/>
          <w:szCs w:val="24"/>
        </w:rPr>
        <w:t>doi: 10.1093/humrep/dew065</w:t>
      </w:r>
    </w:p>
    <w:p w:rsidR="00616FDF" w:rsidRPr="00654469" w:rsidRDefault="00616FDF" w:rsidP="00A00537">
      <w:pPr>
        <w:spacing w:after="0" w:line="360" w:lineRule="auto"/>
        <w:jc w:val="both"/>
        <w:rPr>
          <w:rFonts w:cs="Times New Roman"/>
          <w:noProof/>
          <w:sz w:val="24"/>
          <w:szCs w:val="24"/>
        </w:rPr>
      </w:pPr>
    </w:p>
    <w:p w:rsidR="00616FDF" w:rsidRPr="006A2218" w:rsidRDefault="00616FDF" w:rsidP="00A00537">
      <w:pPr>
        <w:spacing w:after="0" w:line="360" w:lineRule="auto"/>
        <w:jc w:val="both"/>
        <w:rPr>
          <w:rFonts w:cs="Times New Roman"/>
          <w:noProof/>
          <w:sz w:val="24"/>
          <w:szCs w:val="24"/>
        </w:rPr>
      </w:pPr>
      <w:r w:rsidRPr="00654469">
        <w:rPr>
          <w:rFonts w:cs="Times New Roman"/>
          <w:noProof/>
          <w:sz w:val="24"/>
          <w:szCs w:val="24"/>
        </w:rPr>
        <w:t>Hertz, R., Nelson, M.K. and Kramer, W. (2013) Donor conceived offspring conceive of the donor: the relevance of age, awareness, and family form</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Social Science and Medicine</w:t>
      </w:r>
      <w:r w:rsidRPr="00654469">
        <w:rPr>
          <w:rFonts w:cs="Times New Roman"/>
          <w:noProof/>
          <w:sz w:val="24"/>
          <w:szCs w:val="24"/>
        </w:rPr>
        <w:t xml:space="preserve"> </w:t>
      </w:r>
      <w:r w:rsidR="00BB7DCF" w:rsidRPr="006A2218">
        <w:rPr>
          <w:rFonts w:cs="Times New Roman"/>
          <w:noProof/>
          <w:sz w:val="24"/>
          <w:szCs w:val="24"/>
        </w:rPr>
        <w:t>86:52-65.</w:t>
      </w:r>
    </w:p>
    <w:p w:rsidR="00616FDF" w:rsidRPr="00654469" w:rsidRDefault="00616FDF" w:rsidP="00A00537">
      <w:pPr>
        <w:autoSpaceDE w:val="0"/>
        <w:autoSpaceDN w:val="0"/>
        <w:adjustRightInd w:val="0"/>
        <w:spacing w:after="0" w:line="360" w:lineRule="auto"/>
        <w:jc w:val="both"/>
        <w:rPr>
          <w:rFonts w:cs="Times New Roman"/>
          <w:noProof/>
          <w:sz w:val="24"/>
          <w:szCs w:val="24"/>
        </w:rPr>
      </w:pPr>
    </w:p>
    <w:p w:rsidR="00616FDF"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Hudson, B. (2014) Dealing with market failure: a new dilemma in UK health and social care policy? </w:t>
      </w:r>
      <w:r w:rsidRPr="00654469">
        <w:rPr>
          <w:rFonts w:cs="Times New Roman"/>
          <w:i/>
          <w:noProof/>
          <w:sz w:val="24"/>
          <w:szCs w:val="24"/>
        </w:rPr>
        <w:t>Critical Social Policy</w:t>
      </w:r>
      <w:r w:rsidR="00654469">
        <w:rPr>
          <w:rFonts w:cs="Times New Roman"/>
          <w:i/>
          <w:noProof/>
          <w:sz w:val="24"/>
          <w:szCs w:val="24"/>
        </w:rPr>
        <w:t xml:space="preserve"> </w:t>
      </w:r>
      <w:r w:rsidR="00654469" w:rsidRPr="006A2218">
        <w:rPr>
          <w:rFonts w:cs="Times New Roman"/>
          <w:noProof/>
          <w:sz w:val="24"/>
          <w:szCs w:val="24"/>
        </w:rPr>
        <w:t>35: 281-292</w:t>
      </w:r>
      <w:r w:rsidR="006A2218">
        <w:rPr>
          <w:rFonts w:cs="Times New Roman"/>
          <w:noProof/>
          <w:sz w:val="24"/>
          <w:szCs w:val="24"/>
        </w:rPr>
        <w:t>.</w:t>
      </w:r>
      <w:r w:rsidR="00654469">
        <w:rPr>
          <w:rFonts w:cs="Times New Roman"/>
          <w:noProof/>
          <w:sz w:val="24"/>
          <w:szCs w:val="24"/>
        </w:rPr>
        <w:t xml:space="preserve"> </w:t>
      </w:r>
    </w:p>
    <w:p w:rsidR="006A2218" w:rsidRPr="00654469" w:rsidRDefault="006A2218"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Ishkanian, A. (2014) Neoliberalism and violence: The Big Society and the changing politics of domestic violence in England</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Critical Social Policy</w:t>
      </w:r>
      <w:r w:rsidR="00654469">
        <w:rPr>
          <w:rFonts w:cs="Times New Roman"/>
          <w:i/>
          <w:noProof/>
          <w:sz w:val="24"/>
          <w:szCs w:val="24"/>
        </w:rPr>
        <w:t xml:space="preserve"> </w:t>
      </w:r>
      <w:r w:rsidR="00654469" w:rsidRPr="006A2218">
        <w:rPr>
          <w:rFonts w:cs="Times New Roman"/>
          <w:noProof/>
          <w:sz w:val="24"/>
          <w:szCs w:val="24"/>
        </w:rPr>
        <w:t>34:</w:t>
      </w:r>
      <w:r w:rsidRPr="006A2218">
        <w:rPr>
          <w:rFonts w:cs="Times New Roman"/>
          <w:noProof/>
          <w:sz w:val="24"/>
          <w:szCs w:val="24"/>
        </w:rPr>
        <w:t xml:space="preserve"> </w:t>
      </w:r>
      <w:r w:rsidRPr="00654469">
        <w:rPr>
          <w:rFonts w:cs="Times New Roman"/>
          <w:noProof/>
          <w:sz w:val="24"/>
          <w:szCs w:val="24"/>
        </w:rPr>
        <w:t>333-353</w:t>
      </w:r>
    </w:p>
    <w:p w:rsidR="00616FDF"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Jadva, V., Freeman, T., Kramer, W. and Golombok, S. (2010) Experiences of offspring searching for and contacting their donor siblings and donor</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Reproductive Biomedicine Online</w:t>
      </w:r>
      <w:r w:rsidRPr="00654469">
        <w:rPr>
          <w:rFonts w:cs="Times New Roman"/>
          <w:noProof/>
          <w:sz w:val="24"/>
          <w:szCs w:val="24"/>
        </w:rPr>
        <w:t xml:space="preserve"> </w:t>
      </w:r>
      <w:r w:rsidR="00BB7DCF" w:rsidRPr="006A2218">
        <w:rPr>
          <w:rFonts w:cs="Times New Roman"/>
          <w:noProof/>
          <w:sz w:val="24"/>
          <w:szCs w:val="24"/>
        </w:rPr>
        <w:t>20:</w:t>
      </w:r>
      <w:r w:rsidR="006A2218">
        <w:rPr>
          <w:rFonts w:cs="Times New Roman"/>
          <w:noProof/>
          <w:sz w:val="24"/>
          <w:szCs w:val="24"/>
        </w:rPr>
        <w:t xml:space="preserve"> </w:t>
      </w:r>
      <w:r w:rsidR="00BB7DCF" w:rsidRPr="006A2218">
        <w:rPr>
          <w:rFonts w:cs="Times New Roman"/>
          <w:noProof/>
          <w:sz w:val="24"/>
          <w:szCs w:val="24"/>
        </w:rPr>
        <w:t>523-532</w:t>
      </w:r>
      <w:r w:rsidR="00BB7DCF" w:rsidRPr="00BB7DCF">
        <w:rPr>
          <w:rFonts w:cs="Times New Roman"/>
          <w:i/>
          <w:noProof/>
          <w:sz w:val="24"/>
          <w:szCs w:val="24"/>
        </w:rPr>
        <w:t>.</w:t>
      </w:r>
    </w:p>
    <w:p w:rsidR="00616FDF" w:rsidRPr="00654469" w:rsidRDefault="00616FDF" w:rsidP="00A00537">
      <w:pPr>
        <w:autoSpaceDE w:val="0"/>
        <w:autoSpaceDN w:val="0"/>
        <w:adjustRightInd w:val="0"/>
        <w:spacing w:after="0" w:line="360" w:lineRule="auto"/>
        <w:jc w:val="both"/>
        <w:rPr>
          <w:rFonts w:cs="Times New Roman"/>
          <w:noProof/>
          <w:sz w:val="24"/>
          <w:szCs w:val="24"/>
        </w:rPr>
      </w:pPr>
    </w:p>
    <w:p w:rsidR="00616FDF" w:rsidRPr="006A2218" w:rsidRDefault="00616FDF" w:rsidP="00A00537">
      <w:pPr>
        <w:spacing w:after="0" w:line="360" w:lineRule="auto"/>
        <w:jc w:val="both"/>
        <w:rPr>
          <w:rFonts w:cs="Times New Roman"/>
          <w:noProof/>
          <w:sz w:val="24"/>
          <w:szCs w:val="24"/>
        </w:rPr>
      </w:pPr>
      <w:r w:rsidRPr="00654469">
        <w:rPr>
          <w:rFonts w:cs="Times New Roman"/>
          <w:noProof/>
          <w:sz w:val="24"/>
          <w:szCs w:val="24"/>
        </w:rPr>
        <w:t>Johnson, L., Bourne, K. and Hammarberg, K. (2012) Donor conception legislation in Victoria, Australia: the "Time to Tell" campaign, donor-linking and implications for clinical practice</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Journal of Law and Medicine</w:t>
      </w:r>
      <w:r w:rsidRPr="00654469">
        <w:rPr>
          <w:rFonts w:cs="Times New Roman"/>
          <w:noProof/>
          <w:sz w:val="24"/>
          <w:szCs w:val="24"/>
        </w:rPr>
        <w:t xml:space="preserve"> </w:t>
      </w:r>
      <w:r w:rsidR="00BB7DCF" w:rsidRPr="006A2218">
        <w:rPr>
          <w:rFonts w:cs="Times New Roman"/>
          <w:noProof/>
          <w:sz w:val="24"/>
          <w:szCs w:val="24"/>
        </w:rPr>
        <w:t>19:</w:t>
      </w:r>
      <w:r w:rsidR="006A2218">
        <w:rPr>
          <w:rFonts w:cs="Times New Roman"/>
          <w:noProof/>
          <w:sz w:val="24"/>
          <w:szCs w:val="24"/>
        </w:rPr>
        <w:t xml:space="preserve"> </w:t>
      </w:r>
      <w:r w:rsidR="00BB7DCF" w:rsidRPr="006A2218">
        <w:rPr>
          <w:rFonts w:cs="Times New Roman"/>
          <w:noProof/>
          <w:sz w:val="24"/>
          <w:szCs w:val="24"/>
        </w:rPr>
        <w:t>803-819</w:t>
      </w:r>
      <w:r w:rsidRPr="006A2218">
        <w:rPr>
          <w:rFonts w:cs="Times New Roman"/>
          <w:noProof/>
          <w:sz w:val="24"/>
          <w:szCs w:val="24"/>
        </w:rPr>
        <w:t>.</w:t>
      </w:r>
    </w:p>
    <w:p w:rsidR="00616FDF" w:rsidRPr="00654469" w:rsidRDefault="00616FDF" w:rsidP="00A00537">
      <w:pPr>
        <w:shd w:val="clear" w:color="auto" w:fill="FFFFFF"/>
        <w:spacing w:after="0" w:line="360" w:lineRule="auto"/>
        <w:jc w:val="both"/>
        <w:rPr>
          <w:rFonts w:eastAsia="Times New Roman" w:cs="Helvetica"/>
          <w:color w:val="000000"/>
          <w:sz w:val="24"/>
          <w:szCs w:val="24"/>
        </w:rPr>
      </w:pPr>
      <w:bookmarkStart w:id="1" w:name="_ENREF_29"/>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Kirkman, M., Bourne, K., Fisher, J., Johnson, L. and Hammarberg, K. (2014) Gamete donors' expectations and experiences of contact with their donor offspring</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Human Reproduction</w:t>
      </w:r>
      <w:r w:rsidRPr="00654469">
        <w:rPr>
          <w:rFonts w:cs="Times New Roman"/>
          <w:noProof/>
          <w:sz w:val="24"/>
          <w:szCs w:val="24"/>
        </w:rPr>
        <w:t xml:space="preserve"> </w:t>
      </w:r>
      <w:r w:rsidR="00BB7DCF" w:rsidRPr="006A2218">
        <w:rPr>
          <w:rFonts w:cs="Times New Roman"/>
          <w:noProof/>
          <w:sz w:val="24"/>
          <w:szCs w:val="24"/>
        </w:rPr>
        <w:t>29:</w:t>
      </w:r>
      <w:r w:rsidR="006A2218">
        <w:rPr>
          <w:rFonts w:cs="Times New Roman"/>
          <w:noProof/>
          <w:sz w:val="24"/>
          <w:szCs w:val="24"/>
        </w:rPr>
        <w:t xml:space="preserve"> </w:t>
      </w:r>
      <w:r w:rsidR="00BB7DCF" w:rsidRPr="006A2218">
        <w:rPr>
          <w:rFonts w:cs="Times New Roman"/>
          <w:noProof/>
          <w:sz w:val="24"/>
          <w:szCs w:val="24"/>
        </w:rPr>
        <w:t>731-738.</w:t>
      </w:r>
      <w:bookmarkEnd w:id="1"/>
    </w:p>
    <w:p w:rsidR="00616FDF" w:rsidRPr="00654469" w:rsidRDefault="00616FDF" w:rsidP="00A00537">
      <w:pPr>
        <w:spacing w:after="0" w:line="360" w:lineRule="auto"/>
        <w:jc w:val="both"/>
        <w:rPr>
          <w:rFonts w:cs="Times New Roman"/>
          <w:noProof/>
          <w:sz w:val="24"/>
          <w:szCs w:val="24"/>
        </w:rPr>
      </w:pPr>
      <w:bookmarkStart w:id="2" w:name="_ENREF_30"/>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Kohli, R. And Mather, R. (2003) Promoting psychosocial well-being in unaccomapnied asylum seeking young people in the United Kingdom</w:t>
      </w:r>
      <w:r w:rsidR="00654469">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 xml:space="preserve">Child and Family Social Work </w:t>
      </w:r>
      <w:r w:rsidR="00BB7DCF" w:rsidRPr="00BB7DCF">
        <w:rPr>
          <w:rFonts w:cs="Times New Roman"/>
          <w:i/>
          <w:noProof/>
          <w:sz w:val="24"/>
          <w:szCs w:val="24"/>
        </w:rPr>
        <w:t>8:</w:t>
      </w:r>
      <w:r w:rsidR="00E463B8">
        <w:rPr>
          <w:rFonts w:cs="Times New Roman"/>
          <w:i/>
          <w:noProof/>
          <w:sz w:val="24"/>
          <w:szCs w:val="24"/>
        </w:rPr>
        <w:t xml:space="preserve"> </w:t>
      </w:r>
      <w:r w:rsidR="00BB7DCF" w:rsidRPr="00BB7DCF">
        <w:rPr>
          <w:rFonts w:cs="Times New Roman"/>
          <w:i/>
          <w:noProof/>
          <w:sz w:val="24"/>
          <w:szCs w:val="24"/>
        </w:rPr>
        <w:t>201-212</w:t>
      </w:r>
      <w:r w:rsidR="00654469">
        <w:rPr>
          <w:rFonts w:cs="Times New Roman"/>
          <w:i/>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Kramer, W. and Cahn, N. (2013) </w:t>
      </w:r>
      <w:r w:rsidRPr="00654469">
        <w:rPr>
          <w:rFonts w:cs="Times New Roman"/>
          <w:i/>
          <w:noProof/>
          <w:sz w:val="24"/>
          <w:szCs w:val="24"/>
        </w:rPr>
        <w:t>Finding our families: A first-of-its-kind book for donor conceived people and their families</w:t>
      </w:r>
      <w:r w:rsidRPr="00654469">
        <w:rPr>
          <w:rFonts w:cs="Times New Roman"/>
          <w:noProof/>
          <w:sz w:val="24"/>
          <w:szCs w:val="24"/>
        </w:rPr>
        <w:t xml:space="preserve"> Penguin, New York.</w:t>
      </w:r>
      <w:bookmarkEnd w:id="2"/>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line="360" w:lineRule="auto"/>
        <w:jc w:val="both"/>
        <w:rPr>
          <w:rFonts w:eastAsia="SimSun" w:cs="Calibri"/>
          <w:sz w:val="24"/>
          <w:szCs w:val="24"/>
        </w:rPr>
      </w:pPr>
      <w:bookmarkStart w:id="3" w:name="_ENREF_33"/>
      <w:r w:rsidRPr="00654469">
        <w:rPr>
          <w:rFonts w:eastAsia="SimSun" w:cs="Calibri"/>
          <w:sz w:val="24"/>
          <w:szCs w:val="24"/>
        </w:rPr>
        <w:t>Mahlstedt, P., LaBounty, K. and Kennedy, T. (2010) The views of adult offspring of sperm donation: essential feedback for the development of ethical guidelines within the practice of assisted reproductive technology in the United States</w:t>
      </w:r>
      <w:r w:rsidR="0026267D">
        <w:rPr>
          <w:rFonts w:eastAsia="SimSun" w:cs="Calibri"/>
          <w:sz w:val="24"/>
          <w:szCs w:val="24"/>
        </w:rPr>
        <w:t>.</w:t>
      </w:r>
      <w:r w:rsidRPr="00654469">
        <w:rPr>
          <w:rFonts w:eastAsia="SimSun" w:cs="Calibri"/>
          <w:sz w:val="24"/>
          <w:szCs w:val="24"/>
        </w:rPr>
        <w:t xml:space="preserve"> </w:t>
      </w:r>
      <w:r w:rsidRPr="00654469">
        <w:rPr>
          <w:rFonts w:eastAsia="SimSun" w:cs="Calibri"/>
          <w:i/>
          <w:sz w:val="24"/>
          <w:szCs w:val="24"/>
        </w:rPr>
        <w:t xml:space="preserve">Fertility </w:t>
      </w:r>
      <w:r w:rsidRPr="00654469">
        <w:rPr>
          <w:rFonts w:cs="Calibri"/>
          <w:i/>
          <w:sz w:val="24"/>
          <w:szCs w:val="24"/>
        </w:rPr>
        <w:t xml:space="preserve">and </w:t>
      </w:r>
      <w:r w:rsidRPr="00654469">
        <w:rPr>
          <w:rFonts w:eastAsia="SimSun" w:cs="Calibri"/>
          <w:i/>
          <w:sz w:val="24"/>
          <w:szCs w:val="24"/>
        </w:rPr>
        <w:t>Sterility</w:t>
      </w:r>
      <w:r w:rsidRPr="00654469">
        <w:rPr>
          <w:rFonts w:eastAsia="SimSun" w:cs="Calibri"/>
          <w:sz w:val="24"/>
          <w:szCs w:val="24"/>
        </w:rPr>
        <w:t xml:space="preserve"> </w:t>
      </w:r>
      <w:r w:rsidR="00BB7DCF" w:rsidRPr="00E463B8">
        <w:rPr>
          <w:rFonts w:eastAsia="SimSun" w:cs="Calibri"/>
          <w:sz w:val="24"/>
          <w:szCs w:val="24"/>
        </w:rPr>
        <w:t>93: 2236–2246</w:t>
      </w:r>
      <w:r w:rsidRPr="00654469">
        <w:rPr>
          <w:rFonts w:eastAsia="SimSun" w:cs="Calibri"/>
          <w:sz w:val="24"/>
          <w:szCs w:val="24"/>
        </w:rPr>
        <w:t>.</w:t>
      </w: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McCluskey, U. (2005) </w:t>
      </w:r>
      <w:r w:rsidRPr="00654469">
        <w:rPr>
          <w:rFonts w:cs="Times New Roman"/>
          <w:i/>
          <w:noProof/>
          <w:sz w:val="24"/>
          <w:szCs w:val="24"/>
        </w:rPr>
        <w:t>To be met as a person: the dynamics of attachment in professional encounters</w:t>
      </w:r>
      <w:r w:rsidRPr="00654469">
        <w:rPr>
          <w:rFonts w:cs="Times New Roman"/>
          <w:noProof/>
          <w:sz w:val="24"/>
          <w:szCs w:val="24"/>
        </w:rPr>
        <w:t xml:space="preserve"> London, Karnac Books</w:t>
      </w:r>
      <w:r w:rsidR="0026267D">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E463B8"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McWhinnie, A. (2000) Families from assisted conception: Ethical and psychological isssues. </w:t>
      </w:r>
      <w:r w:rsidRPr="00654469">
        <w:rPr>
          <w:rFonts w:cs="Times New Roman"/>
          <w:i/>
          <w:noProof/>
          <w:sz w:val="24"/>
          <w:szCs w:val="24"/>
        </w:rPr>
        <w:t>Human Fertility</w:t>
      </w:r>
      <w:r w:rsidRPr="00654469">
        <w:rPr>
          <w:rFonts w:cs="Times New Roman"/>
          <w:noProof/>
          <w:sz w:val="24"/>
          <w:szCs w:val="24"/>
        </w:rPr>
        <w:t xml:space="preserve"> </w:t>
      </w:r>
      <w:r w:rsidR="00BB7DCF" w:rsidRPr="00E463B8">
        <w:rPr>
          <w:rFonts w:cs="Times New Roman"/>
          <w:noProof/>
          <w:sz w:val="24"/>
          <w:szCs w:val="24"/>
        </w:rPr>
        <w:t>3:</w:t>
      </w:r>
      <w:r w:rsidR="00E463B8">
        <w:rPr>
          <w:rFonts w:cs="Times New Roman"/>
          <w:noProof/>
          <w:sz w:val="24"/>
          <w:szCs w:val="24"/>
        </w:rPr>
        <w:t xml:space="preserve"> </w:t>
      </w:r>
      <w:r w:rsidR="00BB7DCF" w:rsidRPr="00E463B8">
        <w:rPr>
          <w:rFonts w:cs="Times New Roman"/>
          <w:noProof/>
          <w:sz w:val="24"/>
          <w:szCs w:val="24"/>
        </w:rPr>
        <w:t>13-19</w:t>
      </w:r>
      <w:r w:rsidRPr="00E463B8">
        <w:rPr>
          <w:rFonts w:cs="Times New Roman"/>
          <w:noProof/>
          <w:sz w:val="24"/>
          <w:szCs w:val="24"/>
        </w:rPr>
        <w:t>.</w:t>
      </w:r>
      <w:bookmarkEnd w:id="3"/>
    </w:p>
    <w:p w:rsidR="00616FDF" w:rsidRPr="00654469" w:rsidRDefault="00616FDF" w:rsidP="00A00537">
      <w:pPr>
        <w:autoSpaceDE w:val="0"/>
        <w:autoSpaceDN w:val="0"/>
        <w:adjustRightInd w:val="0"/>
        <w:spacing w:after="0" w:line="360" w:lineRule="auto"/>
        <w:jc w:val="both"/>
        <w:rPr>
          <w:rFonts w:cs="Times New Roman"/>
          <w:noProof/>
          <w:sz w:val="24"/>
          <w:szCs w:val="24"/>
        </w:rPr>
      </w:pPr>
    </w:p>
    <w:p w:rsidR="00616FDF" w:rsidRPr="00E463B8" w:rsidRDefault="00616FDF" w:rsidP="00A00537">
      <w:pPr>
        <w:spacing w:after="0" w:line="360" w:lineRule="auto"/>
        <w:jc w:val="both"/>
        <w:rPr>
          <w:rFonts w:cs="Times New Roman"/>
          <w:noProof/>
          <w:sz w:val="24"/>
          <w:szCs w:val="24"/>
        </w:rPr>
      </w:pPr>
      <w:bookmarkStart w:id="4" w:name="_ENREF_35"/>
      <w:r w:rsidRPr="00654469">
        <w:rPr>
          <w:rFonts w:cs="Times New Roman"/>
          <w:noProof/>
          <w:sz w:val="24"/>
          <w:szCs w:val="24"/>
        </w:rPr>
        <w:t xml:space="preserve">Moriarty, J. and Manthorpe, J. (2014) Fragmentation and competiton: voluntary organisations’ experiences of support for family carers </w:t>
      </w:r>
      <w:r w:rsidRPr="00654469">
        <w:rPr>
          <w:rFonts w:cs="Times New Roman"/>
          <w:i/>
          <w:noProof/>
          <w:sz w:val="24"/>
          <w:szCs w:val="24"/>
        </w:rPr>
        <w:t xml:space="preserve">Voluntary Sector Review </w:t>
      </w:r>
      <w:r w:rsidR="00BB7DCF" w:rsidRPr="00E463B8">
        <w:rPr>
          <w:rFonts w:cs="Times New Roman"/>
          <w:noProof/>
          <w:sz w:val="24"/>
          <w:szCs w:val="24"/>
        </w:rPr>
        <w:t>5: 249-</w:t>
      </w:r>
      <w:r w:rsidR="0026267D" w:rsidRPr="00E463B8">
        <w:rPr>
          <w:rFonts w:cs="Times New Roman"/>
          <w:noProof/>
          <w:sz w:val="24"/>
          <w:szCs w:val="24"/>
        </w:rPr>
        <w:t>2</w:t>
      </w:r>
      <w:r w:rsidR="00BB7DCF" w:rsidRPr="00E463B8">
        <w:rPr>
          <w:rFonts w:cs="Times New Roman"/>
          <w:noProof/>
          <w:sz w:val="24"/>
          <w:szCs w:val="24"/>
        </w:rPr>
        <w:t>57</w:t>
      </w:r>
      <w:r w:rsidR="0026267D" w:rsidRPr="00E463B8">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E463B8" w:rsidRDefault="00616FDF" w:rsidP="00A00537">
      <w:pPr>
        <w:spacing w:after="0" w:line="360" w:lineRule="auto"/>
        <w:jc w:val="both"/>
        <w:rPr>
          <w:rFonts w:cs="Times New Roman"/>
          <w:noProof/>
          <w:sz w:val="24"/>
          <w:szCs w:val="24"/>
        </w:rPr>
      </w:pPr>
      <w:r w:rsidRPr="00654469">
        <w:rPr>
          <w:rFonts w:cs="Times New Roman"/>
          <w:noProof/>
          <w:sz w:val="24"/>
          <w:szCs w:val="24"/>
        </w:rPr>
        <w:t>Nelson, M.K., Hertz, R. and Kramer, W. (2013) Making sense of donors and donor siblings: a comparison of the perceptions of donor-conceived offspring in lesbian-parent and heterosexual-parent families</w:t>
      </w:r>
      <w:r w:rsidR="0026267D">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Contemporary Perspectives in Family Research</w:t>
      </w:r>
      <w:r w:rsidRPr="00654469">
        <w:rPr>
          <w:rFonts w:cs="Times New Roman"/>
          <w:noProof/>
          <w:sz w:val="24"/>
          <w:szCs w:val="24"/>
        </w:rPr>
        <w:t xml:space="preserve"> </w:t>
      </w:r>
      <w:r w:rsidR="00BB7DCF" w:rsidRPr="00E463B8">
        <w:rPr>
          <w:rFonts w:cs="Times New Roman"/>
          <w:noProof/>
          <w:sz w:val="24"/>
          <w:szCs w:val="24"/>
        </w:rPr>
        <w:t>7:</w:t>
      </w:r>
      <w:r w:rsidR="00E463B8">
        <w:rPr>
          <w:rFonts w:cs="Times New Roman"/>
          <w:noProof/>
          <w:sz w:val="24"/>
          <w:szCs w:val="24"/>
        </w:rPr>
        <w:t xml:space="preserve"> </w:t>
      </w:r>
      <w:r w:rsidR="00BB7DCF" w:rsidRPr="00E463B8">
        <w:rPr>
          <w:rFonts w:cs="Times New Roman"/>
          <w:noProof/>
          <w:sz w:val="24"/>
          <w:szCs w:val="24"/>
        </w:rPr>
        <w:t>1-42</w:t>
      </w:r>
      <w:r w:rsidRPr="00E463B8">
        <w:rPr>
          <w:rFonts w:cs="Times New Roman"/>
          <w:noProof/>
          <w:sz w:val="24"/>
          <w:szCs w:val="24"/>
        </w:rPr>
        <w:t>.</w:t>
      </w:r>
      <w:bookmarkEnd w:id="4"/>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Parliament of Victoria. Law Reform Committee (2012) </w:t>
      </w:r>
      <w:r w:rsidRPr="00654469">
        <w:rPr>
          <w:rFonts w:cs="Times New Roman"/>
          <w:i/>
          <w:noProof/>
          <w:sz w:val="24"/>
          <w:szCs w:val="24"/>
        </w:rPr>
        <w:t>Inquiry into Access by Donor-Conceived People to Information about Donors. Report of the Law Reform Committee for the Inquiry into Access by Donor-Conceived People to Information about Donors</w:t>
      </w:r>
      <w:r w:rsidR="0026267D">
        <w:rPr>
          <w:rFonts w:cs="Times New Roman"/>
          <w:i/>
          <w:noProof/>
          <w:sz w:val="24"/>
          <w:szCs w:val="24"/>
        </w:rPr>
        <w:t>.</w:t>
      </w:r>
      <w:r w:rsidRPr="00654469">
        <w:rPr>
          <w:rFonts w:cs="Times New Roman"/>
          <w:noProof/>
          <w:sz w:val="24"/>
          <w:szCs w:val="24"/>
        </w:rPr>
        <w:t xml:space="preserve"> </w:t>
      </w:r>
      <w:r w:rsidRPr="00654469">
        <w:rPr>
          <w:noProof/>
          <w:sz w:val="24"/>
          <w:szCs w:val="24"/>
        </w:rPr>
        <w:t>http://www.parliament.vic.gov.au/images/stories/committees/lawrefrom/iadcpiad/DCP_Final_Report.pdf</w:t>
      </w:r>
      <w:r w:rsidRPr="00654469">
        <w:rPr>
          <w:rFonts w:cs="Times New Roman"/>
          <w:noProof/>
          <w:sz w:val="24"/>
          <w:szCs w:val="24"/>
        </w:rPr>
        <w:t>.</w:t>
      </w:r>
    </w:p>
    <w:p w:rsidR="00616FDF" w:rsidRPr="00654469" w:rsidRDefault="00616FDF" w:rsidP="00A00537">
      <w:pPr>
        <w:autoSpaceDE w:val="0"/>
        <w:autoSpaceDN w:val="0"/>
        <w:adjustRightInd w:val="0"/>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bookmarkStart w:id="5" w:name="_ENREF_48"/>
      <w:r w:rsidRPr="00654469">
        <w:rPr>
          <w:rFonts w:cs="Times New Roman"/>
          <w:noProof/>
          <w:sz w:val="24"/>
          <w:szCs w:val="24"/>
        </w:rPr>
        <w:t xml:space="preserve">Ravitsky, V. (2012) Conceived and deceived: The medical interests of donor-conceived individuals. </w:t>
      </w:r>
      <w:r w:rsidRPr="00654469">
        <w:rPr>
          <w:rFonts w:cs="Times New Roman"/>
          <w:i/>
          <w:noProof/>
          <w:sz w:val="24"/>
          <w:szCs w:val="24"/>
        </w:rPr>
        <w:t>Hastings Centre Rep</w:t>
      </w:r>
      <w:r w:rsidR="0026267D">
        <w:rPr>
          <w:rFonts w:cs="Times New Roman"/>
          <w:i/>
          <w:noProof/>
          <w:sz w:val="24"/>
          <w:szCs w:val="24"/>
        </w:rPr>
        <w:t>ort</w:t>
      </w:r>
      <w:r w:rsidRPr="00654469">
        <w:rPr>
          <w:rFonts w:cs="Times New Roman"/>
          <w:noProof/>
          <w:sz w:val="24"/>
          <w:szCs w:val="24"/>
        </w:rPr>
        <w:t xml:space="preserve">  </w:t>
      </w:r>
      <w:r w:rsidR="00BB7DCF" w:rsidRPr="00E463B8">
        <w:rPr>
          <w:rFonts w:cs="Times New Roman"/>
          <w:noProof/>
          <w:sz w:val="24"/>
          <w:szCs w:val="24"/>
        </w:rPr>
        <w:t>42:</w:t>
      </w:r>
      <w:r w:rsidR="00E463B8">
        <w:rPr>
          <w:rFonts w:cs="Times New Roman"/>
          <w:noProof/>
          <w:sz w:val="24"/>
          <w:szCs w:val="24"/>
        </w:rPr>
        <w:t xml:space="preserve"> </w:t>
      </w:r>
      <w:r w:rsidR="00BB7DCF" w:rsidRPr="00E463B8">
        <w:rPr>
          <w:rFonts w:cs="Times New Roman"/>
          <w:noProof/>
          <w:sz w:val="24"/>
          <w:szCs w:val="24"/>
        </w:rPr>
        <w:t>17-22</w:t>
      </w:r>
      <w:r w:rsidRPr="00E463B8">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E463B8" w:rsidRDefault="00616FDF" w:rsidP="00A00537">
      <w:pPr>
        <w:spacing w:after="0" w:line="360" w:lineRule="auto"/>
        <w:jc w:val="both"/>
        <w:rPr>
          <w:rFonts w:cs="Times New Roman"/>
          <w:noProof/>
          <w:sz w:val="24"/>
          <w:szCs w:val="24"/>
        </w:rPr>
      </w:pPr>
      <w:r w:rsidRPr="00654469">
        <w:rPr>
          <w:rFonts w:cs="Times New Roman"/>
          <w:noProof/>
          <w:sz w:val="24"/>
          <w:szCs w:val="24"/>
        </w:rPr>
        <w:t>Riggs, D.W. and Scholz, B. (2011) The value and meaning attached to genetic relatedness among Australian sperm donors</w:t>
      </w:r>
      <w:r w:rsidR="0026267D">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New Genetics and Society</w:t>
      </w:r>
      <w:r w:rsidRPr="00654469">
        <w:rPr>
          <w:rFonts w:cs="Times New Roman"/>
          <w:noProof/>
          <w:sz w:val="24"/>
          <w:szCs w:val="24"/>
        </w:rPr>
        <w:t xml:space="preserve"> </w:t>
      </w:r>
      <w:r w:rsidR="00BB7DCF" w:rsidRPr="00E463B8">
        <w:rPr>
          <w:rFonts w:cs="Times New Roman"/>
          <w:noProof/>
          <w:sz w:val="24"/>
          <w:szCs w:val="24"/>
        </w:rPr>
        <w:t>30:</w:t>
      </w:r>
      <w:r w:rsidR="00E463B8">
        <w:rPr>
          <w:rFonts w:cs="Times New Roman"/>
          <w:noProof/>
          <w:sz w:val="24"/>
          <w:szCs w:val="24"/>
        </w:rPr>
        <w:t xml:space="preserve"> </w:t>
      </w:r>
      <w:r w:rsidR="00BB7DCF" w:rsidRPr="00E463B8">
        <w:rPr>
          <w:rFonts w:cs="Times New Roman"/>
          <w:noProof/>
          <w:sz w:val="24"/>
          <w:szCs w:val="24"/>
        </w:rPr>
        <w:t>41-58</w:t>
      </w:r>
      <w:r w:rsidRPr="00E463B8">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Scheib, J., Riordan, M. and Rubin, S. (2005) Adolescents with open-identity sperm donors: Reports from 12-17 year olds</w:t>
      </w:r>
      <w:r w:rsidR="0026267D">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Human Reproduction</w:t>
      </w:r>
      <w:r w:rsidRPr="00654469">
        <w:rPr>
          <w:rFonts w:cs="Times New Roman"/>
          <w:noProof/>
          <w:sz w:val="24"/>
          <w:szCs w:val="24"/>
        </w:rPr>
        <w:t xml:space="preserve"> </w:t>
      </w:r>
      <w:r w:rsidR="00BB7DCF" w:rsidRPr="00E463B8">
        <w:rPr>
          <w:rFonts w:cs="Times New Roman"/>
          <w:noProof/>
          <w:sz w:val="24"/>
          <w:szCs w:val="24"/>
        </w:rPr>
        <w:t>20:</w:t>
      </w:r>
      <w:r w:rsidR="00E463B8" w:rsidRPr="00E463B8">
        <w:rPr>
          <w:rFonts w:cs="Times New Roman"/>
          <w:noProof/>
          <w:sz w:val="24"/>
          <w:szCs w:val="24"/>
        </w:rPr>
        <w:t xml:space="preserve"> </w:t>
      </w:r>
      <w:r w:rsidR="00BB7DCF" w:rsidRPr="00E463B8">
        <w:rPr>
          <w:rFonts w:cs="Times New Roman"/>
          <w:noProof/>
          <w:sz w:val="24"/>
          <w:szCs w:val="24"/>
        </w:rPr>
        <w:t>239-252</w:t>
      </w:r>
      <w:r w:rsidRPr="00654469">
        <w:rPr>
          <w:rFonts w:cs="Times New Roman"/>
          <w:noProof/>
          <w:sz w:val="24"/>
          <w:szCs w:val="24"/>
        </w:rPr>
        <w:t>.</w:t>
      </w:r>
      <w:bookmarkEnd w:id="5"/>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bookmarkStart w:id="6" w:name="_ENREF_53"/>
      <w:r w:rsidRPr="00654469">
        <w:rPr>
          <w:rFonts w:cs="Times New Roman"/>
          <w:noProof/>
          <w:sz w:val="24"/>
          <w:szCs w:val="24"/>
        </w:rPr>
        <w:t>Silverman, D. (2006)</w:t>
      </w:r>
      <w:r w:rsidRPr="00654469">
        <w:rPr>
          <w:rFonts w:cs="Times New Roman"/>
          <w:sz w:val="24"/>
          <w:szCs w:val="24"/>
        </w:rPr>
        <w:t xml:space="preserve"> </w:t>
      </w:r>
      <w:r w:rsidRPr="00654469">
        <w:rPr>
          <w:rFonts w:cs="Times New Roman"/>
          <w:i/>
          <w:iCs/>
          <w:sz w:val="24"/>
          <w:szCs w:val="24"/>
        </w:rPr>
        <w:t>Interpreting Qualitative Data: Methods for analysing talk, text, and interaction</w:t>
      </w:r>
      <w:r w:rsidRPr="00654469">
        <w:rPr>
          <w:rFonts w:cs="Times New Roman"/>
          <w:sz w:val="24"/>
          <w:szCs w:val="24"/>
        </w:rPr>
        <w:t>, Third edn, SAGE, London</w:t>
      </w:r>
      <w:r w:rsidR="00CD5B43">
        <w:rPr>
          <w:rFonts w:cs="Times New Roman"/>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Speed, E. and Gabe, J. (2013) The Health and Social Care Act for Engalnd 2012: the extension of ‘new professionalism’</w:t>
      </w:r>
      <w:r w:rsidR="0026267D">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Critical Social Policy</w:t>
      </w:r>
      <w:r w:rsidRPr="00654469">
        <w:rPr>
          <w:rFonts w:cs="Times New Roman"/>
          <w:noProof/>
          <w:sz w:val="24"/>
          <w:szCs w:val="24"/>
        </w:rPr>
        <w:t xml:space="preserve"> </w:t>
      </w:r>
      <w:r w:rsidR="00BB7DCF" w:rsidRPr="00E463B8">
        <w:rPr>
          <w:rFonts w:cs="Times New Roman"/>
          <w:noProof/>
          <w:sz w:val="24"/>
          <w:szCs w:val="24"/>
        </w:rPr>
        <w:t>33: 564-574</w:t>
      </w:r>
      <w:r w:rsidR="0026267D" w:rsidRPr="00E463B8">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616FDF" w:rsidRPr="00654469" w:rsidRDefault="00616FDF" w:rsidP="00A00537">
      <w:pPr>
        <w:spacing w:after="0" w:line="360" w:lineRule="auto"/>
        <w:jc w:val="both"/>
        <w:rPr>
          <w:rFonts w:cs="Times New Roman"/>
          <w:i/>
          <w:noProof/>
          <w:sz w:val="24"/>
          <w:szCs w:val="24"/>
        </w:rPr>
      </w:pPr>
      <w:r w:rsidRPr="00654469">
        <w:rPr>
          <w:rFonts w:cs="Times New Roman"/>
          <w:noProof/>
          <w:sz w:val="24"/>
          <w:szCs w:val="24"/>
        </w:rPr>
        <w:t>Speirs, J.M. (2012) Semen donors' curiosity about donor offspring and the barriers to their knowing</w:t>
      </w:r>
      <w:r w:rsidR="0026267D">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Human Fertility</w:t>
      </w:r>
      <w:r w:rsidRPr="00654469">
        <w:rPr>
          <w:rFonts w:cs="Times New Roman"/>
          <w:noProof/>
          <w:sz w:val="24"/>
          <w:szCs w:val="24"/>
        </w:rPr>
        <w:t xml:space="preserve"> </w:t>
      </w:r>
      <w:r w:rsidR="00BB7DCF" w:rsidRPr="00E463B8">
        <w:rPr>
          <w:rFonts w:cs="Times New Roman"/>
          <w:noProof/>
          <w:sz w:val="24"/>
          <w:szCs w:val="24"/>
        </w:rPr>
        <w:t>15:</w:t>
      </w:r>
      <w:r w:rsidR="00E463B8" w:rsidRPr="00E463B8">
        <w:rPr>
          <w:rFonts w:cs="Times New Roman"/>
          <w:noProof/>
          <w:sz w:val="24"/>
          <w:szCs w:val="24"/>
        </w:rPr>
        <w:t xml:space="preserve"> </w:t>
      </w:r>
      <w:r w:rsidR="00BB7DCF" w:rsidRPr="00E463B8">
        <w:rPr>
          <w:rFonts w:cs="Times New Roman"/>
          <w:noProof/>
          <w:sz w:val="24"/>
          <w:szCs w:val="24"/>
        </w:rPr>
        <w:t>89-93</w:t>
      </w:r>
      <w:bookmarkEnd w:id="6"/>
      <w:r w:rsidR="00BB7DCF" w:rsidRPr="00E463B8">
        <w:rPr>
          <w:rFonts w:cs="Times New Roman"/>
          <w:noProof/>
          <w:sz w:val="24"/>
          <w:szCs w:val="24"/>
        </w:rPr>
        <w:t>.</w:t>
      </w:r>
      <w:r w:rsidRPr="00654469">
        <w:rPr>
          <w:sz w:val="24"/>
          <w:szCs w:val="24"/>
        </w:rPr>
        <w:t xml:space="preserve"> </w:t>
      </w:r>
    </w:p>
    <w:p w:rsidR="00616FDF" w:rsidRPr="00654469" w:rsidRDefault="00616FDF" w:rsidP="00A00537">
      <w:pPr>
        <w:shd w:val="clear" w:color="auto" w:fill="FFFFFF"/>
        <w:spacing w:after="0" w:line="360" w:lineRule="auto"/>
        <w:jc w:val="both"/>
        <w:rPr>
          <w:rFonts w:eastAsia="Times New Roman" w:cs="Helvetica"/>
          <w:color w:val="000000"/>
          <w:sz w:val="24"/>
          <w:szCs w:val="24"/>
        </w:rPr>
      </w:pPr>
      <w:bookmarkStart w:id="7" w:name="_ENREF_57"/>
    </w:p>
    <w:p w:rsidR="0026267D" w:rsidRDefault="00616FDF" w:rsidP="00A00537">
      <w:pPr>
        <w:shd w:val="clear" w:color="auto" w:fill="FFFFFF"/>
        <w:spacing w:after="0" w:line="360" w:lineRule="auto"/>
        <w:jc w:val="both"/>
        <w:rPr>
          <w:rFonts w:eastAsia="Times New Roman" w:cs="Helvetica"/>
          <w:i/>
          <w:color w:val="000000"/>
          <w:sz w:val="24"/>
          <w:szCs w:val="24"/>
        </w:rPr>
      </w:pPr>
      <w:r w:rsidRPr="00654469">
        <w:rPr>
          <w:rFonts w:eastAsia="Times New Roman" w:cs="Helvetica"/>
          <w:color w:val="000000"/>
          <w:sz w:val="24"/>
          <w:szCs w:val="24"/>
        </w:rPr>
        <w:t>Sturgeon, D. (2014) The business of the NHS: The rise and rise of consumer culture and commodification in the provision of healthcare services</w:t>
      </w:r>
      <w:r w:rsidR="0026267D">
        <w:rPr>
          <w:rFonts w:eastAsia="Times New Roman" w:cs="Helvetica"/>
          <w:color w:val="000000"/>
          <w:sz w:val="24"/>
          <w:szCs w:val="24"/>
        </w:rPr>
        <w:t>.</w:t>
      </w:r>
      <w:r w:rsidRPr="00654469">
        <w:rPr>
          <w:rFonts w:eastAsia="Times New Roman" w:cs="Helvetica"/>
          <w:color w:val="000000"/>
          <w:sz w:val="24"/>
          <w:szCs w:val="24"/>
        </w:rPr>
        <w:t xml:space="preserve"> </w:t>
      </w:r>
      <w:r w:rsidRPr="00654469">
        <w:rPr>
          <w:rFonts w:eastAsia="Times New Roman" w:cs="Helvetica"/>
          <w:i/>
          <w:color w:val="000000"/>
          <w:sz w:val="24"/>
          <w:szCs w:val="24"/>
        </w:rPr>
        <w:t>Critical Social Policy</w:t>
      </w:r>
      <w:r w:rsidR="0026267D" w:rsidRPr="0026267D">
        <w:rPr>
          <w:rFonts w:eastAsia="Times New Roman" w:cs="Helvetica"/>
          <w:i/>
          <w:color w:val="000000"/>
          <w:sz w:val="24"/>
          <w:szCs w:val="24"/>
        </w:rPr>
        <w:t xml:space="preserve"> </w:t>
      </w:r>
      <w:r w:rsidR="00BB7DCF" w:rsidRPr="00E463B8">
        <w:rPr>
          <w:rStyle w:val="slug-vol"/>
          <w:rFonts w:cs="Arial"/>
          <w:color w:val="333300"/>
          <w:sz w:val="24"/>
          <w:szCs w:val="24"/>
        </w:rPr>
        <w:t>34</w:t>
      </w:r>
      <w:r w:rsidR="00BB7DCF" w:rsidRPr="00E463B8">
        <w:rPr>
          <w:rStyle w:val="slug-issue"/>
          <w:rFonts w:cs="Arial"/>
          <w:color w:val="333300"/>
          <w:sz w:val="24"/>
          <w:szCs w:val="24"/>
        </w:rPr>
        <w:t xml:space="preserve">: </w:t>
      </w:r>
      <w:r w:rsidR="00BB7DCF" w:rsidRPr="00E463B8">
        <w:rPr>
          <w:rStyle w:val="slug-pages3"/>
          <w:rFonts w:cs="Arial"/>
          <w:b w:val="0"/>
          <w:color w:val="333300"/>
          <w:sz w:val="24"/>
          <w:szCs w:val="24"/>
        </w:rPr>
        <w:t>405-416</w:t>
      </w:r>
      <w:r w:rsidR="0026267D" w:rsidRPr="00E463B8">
        <w:rPr>
          <w:rStyle w:val="slug-pages3"/>
          <w:rFonts w:cs="Arial"/>
          <w:b w:val="0"/>
          <w:color w:val="333300"/>
          <w:sz w:val="24"/>
          <w:szCs w:val="24"/>
        </w:rPr>
        <w:t>.</w:t>
      </w:r>
    </w:p>
    <w:p w:rsidR="00616FDF" w:rsidRPr="00654469" w:rsidRDefault="00616FDF" w:rsidP="00A00537">
      <w:pPr>
        <w:shd w:val="clear" w:color="auto" w:fill="FFFFFF"/>
        <w:spacing w:after="0" w:line="360" w:lineRule="auto"/>
        <w:jc w:val="both"/>
        <w:rPr>
          <w:rFonts w:eastAsia="Times New Roman"/>
          <w:sz w:val="24"/>
          <w:szCs w:val="24"/>
          <w:bdr w:val="none" w:sz="0" w:space="0" w:color="auto" w:frame="1"/>
          <w:shd w:val="clear" w:color="auto" w:fill="FFFFFF"/>
          <w:lang w:eastAsia="zh-CN"/>
        </w:rPr>
      </w:pPr>
      <w:r w:rsidRPr="00654469">
        <w:rPr>
          <w:rFonts w:eastAsia="Times New Roman" w:cs="Helvetica"/>
          <w:i/>
          <w:color w:val="000000"/>
          <w:sz w:val="24"/>
          <w:szCs w:val="24"/>
        </w:rPr>
        <w:t xml:space="preserve"> </w:t>
      </w:r>
    </w:p>
    <w:p w:rsidR="00616FDF" w:rsidRPr="00654469" w:rsidRDefault="00616FDF" w:rsidP="00A00537">
      <w:pPr>
        <w:shd w:val="clear" w:color="auto" w:fill="FFFFFF"/>
        <w:spacing w:after="0" w:line="360" w:lineRule="auto"/>
        <w:jc w:val="both"/>
        <w:rPr>
          <w:rFonts w:eastAsia="Times New Roman"/>
          <w:sz w:val="24"/>
          <w:szCs w:val="24"/>
        </w:rPr>
      </w:pPr>
      <w:r w:rsidRPr="00654469">
        <w:rPr>
          <w:rFonts w:eastAsia="Times New Roman"/>
          <w:sz w:val="24"/>
          <w:szCs w:val="24"/>
        </w:rPr>
        <w:t xml:space="preserve">Tomazin, F. (2013) Sperm donor daughter dies after reunion. </w:t>
      </w:r>
      <w:r w:rsidR="00BB7DCF" w:rsidRPr="00BB7DCF">
        <w:rPr>
          <w:rFonts w:eastAsia="Times New Roman"/>
          <w:i/>
          <w:sz w:val="24"/>
          <w:szCs w:val="24"/>
        </w:rPr>
        <w:t>The Age</w:t>
      </w:r>
      <w:r w:rsidRPr="00654469">
        <w:rPr>
          <w:rFonts w:eastAsia="Times New Roman"/>
          <w:sz w:val="24"/>
          <w:szCs w:val="24"/>
        </w:rPr>
        <w:t xml:space="preserve">, </w:t>
      </w:r>
      <w:r w:rsidR="0026267D">
        <w:rPr>
          <w:rFonts w:eastAsia="Times New Roman"/>
          <w:sz w:val="24"/>
          <w:szCs w:val="24"/>
        </w:rPr>
        <w:t xml:space="preserve">7 </w:t>
      </w:r>
      <w:r w:rsidRPr="00654469">
        <w:rPr>
          <w:rFonts w:eastAsia="Times New Roman"/>
          <w:sz w:val="24"/>
          <w:szCs w:val="24"/>
        </w:rPr>
        <w:t>April.</w:t>
      </w:r>
    </w:p>
    <w:p w:rsidR="00616FDF" w:rsidRPr="00654469" w:rsidRDefault="00D70A1A" w:rsidP="00A00537">
      <w:pPr>
        <w:shd w:val="clear" w:color="auto" w:fill="FFFFFF"/>
        <w:spacing w:after="0" w:line="360" w:lineRule="auto"/>
        <w:jc w:val="both"/>
        <w:rPr>
          <w:rFonts w:eastAsia="Times New Roman"/>
          <w:sz w:val="24"/>
          <w:szCs w:val="24"/>
        </w:rPr>
      </w:pPr>
      <w:hyperlink r:id="rId17" w:history="1">
        <w:r w:rsidR="00616FDF" w:rsidRPr="00654469">
          <w:rPr>
            <w:rStyle w:val="Hyperlink"/>
            <w:rFonts w:eastAsia="Times New Roman"/>
            <w:color w:val="auto"/>
            <w:sz w:val="24"/>
            <w:szCs w:val="24"/>
            <w:u w:val="none"/>
          </w:rPr>
          <w:t>http://www.theage.com.au/victoria/sperm-donor-daughter-dies-after-reunion-</w:t>
        </w:r>
      </w:hyperlink>
      <w:r w:rsidR="00616FDF" w:rsidRPr="00654469">
        <w:rPr>
          <w:rFonts w:eastAsia="Times New Roman"/>
          <w:sz w:val="24"/>
          <w:szCs w:val="24"/>
        </w:rPr>
        <w:t>20130406-2hdvd.html</w:t>
      </w:r>
    </w:p>
    <w:bookmarkEnd w:id="7"/>
    <w:p w:rsidR="00616FDF" w:rsidRPr="00654469" w:rsidRDefault="00616FDF" w:rsidP="00A00537">
      <w:pPr>
        <w:spacing w:after="0" w:line="360" w:lineRule="auto"/>
        <w:jc w:val="both"/>
        <w:rPr>
          <w:noProof/>
          <w:sz w:val="24"/>
          <w:szCs w:val="24"/>
        </w:rPr>
      </w:pPr>
    </w:p>
    <w:p w:rsidR="00616FDF"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 xml:space="preserve">Trevithick, P. (2000) </w:t>
      </w:r>
      <w:r w:rsidRPr="00654469">
        <w:rPr>
          <w:rFonts w:cs="Times New Roman"/>
          <w:i/>
          <w:noProof/>
          <w:sz w:val="24"/>
          <w:szCs w:val="24"/>
        </w:rPr>
        <w:t>Social Work Skills</w:t>
      </w:r>
      <w:r w:rsidR="0088799C">
        <w:rPr>
          <w:rFonts w:cs="Times New Roman"/>
          <w:i/>
          <w:noProof/>
          <w:sz w:val="24"/>
          <w:szCs w:val="24"/>
        </w:rPr>
        <w:t>.</w:t>
      </w:r>
      <w:r w:rsidRPr="00654469">
        <w:rPr>
          <w:rFonts w:cs="Times New Roman"/>
          <w:noProof/>
          <w:sz w:val="24"/>
          <w:szCs w:val="24"/>
        </w:rPr>
        <w:t xml:space="preserve"> Buckingham, Open University Press</w:t>
      </w:r>
      <w:r w:rsidR="0088799C">
        <w:rPr>
          <w:rFonts w:cs="Times New Roman"/>
          <w:noProof/>
          <w:sz w:val="24"/>
          <w:szCs w:val="24"/>
        </w:rPr>
        <w:t>.</w:t>
      </w:r>
    </w:p>
    <w:p w:rsidR="00616FDF" w:rsidRPr="00654469" w:rsidRDefault="00616FDF" w:rsidP="00A00537">
      <w:pPr>
        <w:spacing w:after="0" w:line="360" w:lineRule="auto"/>
        <w:jc w:val="both"/>
        <w:rPr>
          <w:rFonts w:cs="Times New Roman"/>
          <w:noProof/>
          <w:sz w:val="24"/>
          <w:szCs w:val="24"/>
        </w:rPr>
      </w:pPr>
    </w:p>
    <w:p w:rsidR="00FF3F63" w:rsidRPr="00654469" w:rsidRDefault="00616FDF" w:rsidP="00A00537">
      <w:pPr>
        <w:spacing w:after="0" w:line="360" w:lineRule="auto"/>
        <w:jc w:val="both"/>
        <w:rPr>
          <w:rFonts w:cs="Times New Roman"/>
          <w:noProof/>
          <w:sz w:val="24"/>
          <w:szCs w:val="24"/>
        </w:rPr>
      </w:pPr>
      <w:r w:rsidRPr="00654469">
        <w:rPr>
          <w:rFonts w:cs="Times New Roman"/>
          <w:noProof/>
          <w:sz w:val="24"/>
          <w:szCs w:val="24"/>
        </w:rPr>
        <w:t>Turner, A. and Coyle, A. (2000) What does it mean to be a donor offspring? The identity experiences of adults conceived by donor insemination and the implications for counselling and therapy</w:t>
      </w:r>
      <w:r w:rsidR="0088799C">
        <w:rPr>
          <w:rFonts w:cs="Times New Roman"/>
          <w:noProof/>
          <w:sz w:val="24"/>
          <w:szCs w:val="24"/>
        </w:rPr>
        <w:t>.</w:t>
      </w:r>
      <w:r w:rsidRPr="00654469">
        <w:rPr>
          <w:rFonts w:cs="Times New Roman"/>
          <w:noProof/>
          <w:sz w:val="24"/>
          <w:szCs w:val="24"/>
        </w:rPr>
        <w:t xml:space="preserve"> </w:t>
      </w:r>
      <w:r w:rsidRPr="00654469">
        <w:rPr>
          <w:rFonts w:cs="Times New Roman"/>
          <w:i/>
          <w:noProof/>
          <w:sz w:val="24"/>
          <w:szCs w:val="24"/>
        </w:rPr>
        <w:t>Human Reproduction</w:t>
      </w:r>
      <w:r w:rsidRPr="00654469">
        <w:rPr>
          <w:rFonts w:cs="Times New Roman"/>
          <w:noProof/>
          <w:sz w:val="24"/>
          <w:szCs w:val="24"/>
        </w:rPr>
        <w:t xml:space="preserve"> </w:t>
      </w:r>
      <w:r w:rsidR="00BB7DCF" w:rsidRPr="00E463B8">
        <w:rPr>
          <w:rFonts w:cs="Times New Roman"/>
          <w:noProof/>
          <w:sz w:val="24"/>
          <w:szCs w:val="24"/>
        </w:rPr>
        <w:t>15:</w:t>
      </w:r>
      <w:r w:rsidR="00E463B8" w:rsidRPr="00E463B8">
        <w:rPr>
          <w:rFonts w:cs="Times New Roman"/>
          <w:noProof/>
          <w:sz w:val="24"/>
          <w:szCs w:val="24"/>
        </w:rPr>
        <w:t xml:space="preserve"> </w:t>
      </w:r>
      <w:r w:rsidR="00BB7DCF" w:rsidRPr="00E463B8">
        <w:rPr>
          <w:rFonts w:cs="Times New Roman"/>
          <w:noProof/>
          <w:sz w:val="24"/>
          <w:szCs w:val="24"/>
        </w:rPr>
        <w:t>2041-2051</w:t>
      </w:r>
      <w:r w:rsidRPr="00E463B8">
        <w:rPr>
          <w:rFonts w:cs="Times New Roman"/>
          <w:noProof/>
          <w:sz w:val="24"/>
          <w:szCs w:val="24"/>
        </w:rPr>
        <w:t>.</w:t>
      </w:r>
    </w:p>
    <w:p w:rsidR="003A1FE6" w:rsidRPr="00654469" w:rsidRDefault="003A1FE6" w:rsidP="00A00537">
      <w:pPr>
        <w:spacing w:after="0" w:line="360" w:lineRule="auto"/>
        <w:jc w:val="both"/>
        <w:rPr>
          <w:rFonts w:cs="Times New Roman"/>
          <w:noProof/>
          <w:color w:val="FF0000"/>
          <w:sz w:val="24"/>
          <w:szCs w:val="24"/>
        </w:rPr>
      </w:pPr>
    </w:p>
    <w:p w:rsidR="00081B3B" w:rsidRPr="00654469" w:rsidRDefault="003A1FE6" w:rsidP="00A00537">
      <w:pPr>
        <w:spacing w:after="0" w:line="360" w:lineRule="auto"/>
        <w:jc w:val="both"/>
        <w:rPr>
          <w:rFonts w:cs="Times New Roman"/>
          <w:color w:val="FF0000"/>
          <w:sz w:val="24"/>
          <w:szCs w:val="24"/>
        </w:rPr>
      </w:pPr>
      <w:r w:rsidRPr="00654469">
        <w:rPr>
          <w:rFonts w:cs="Times New Roman"/>
          <w:color w:val="FF0000"/>
          <w:sz w:val="24"/>
          <w:szCs w:val="24"/>
        </w:rPr>
        <w:t xml:space="preserve">Whitehead, A. </w:t>
      </w:r>
      <w:r w:rsidR="00E463B8">
        <w:rPr>
          <w:rFonts w:cs="Times New Roman"/>
          <w:color w:val="FF0000"/>
          <w:sz w:val="24"/>
          <w:szCs w:val="24"/>
        </w:rPr>
        <w:t xml:space="preserve">(2016) </w:t>
      </w:r>
      <w:r w:rsidRPr="00654469">
        <w:rPr>
          <w:rFonts w:cs="Times New Roman"/>
          <w:i/>
          <w:color w:val="FF0000"/>
          <w:sz w:val="24"/>
          <w:szCs w:val="24"/>
        </w:rPr>
        <w:t xml:space="preserve">My sperm keep knocking at my door </w:t>
      </w:r>
      <w:hyperlink r:id="rId18" w:history="1">
        <w:r w:rsidRPr="00654469">
          <w:rPr>
            <w:rStyle w:val="Hyperlink"/>
            <w:rFonts w:cs="Times New Roman"/>
            <w:color w:val="FF0000"/>
            <w:sz w:val="24"/>
            <w:szCs w:val="24"/>
          </w:rPr>
          <w:t>www.abc.net.au/radionational/programs/earshot/my-sperm-keep-knocking-at-my-door/7540708</w:t>
        </w:r>
      </w:hyperlink>
      <w:r w:rsidRPr="00654469">
        <w:rPr>
          <w:rFonts w:cs="Times New Roman"/>
          <w:color w:val="FF0000"/>
          <w:sz w:val="24"/>
          <w:szCs w:val="24"/>
        </w:rPr>
        <w:t xml:space="preserve">  29 June </w:t>
      </w:r>
    </w:p>
    <w:p w:rsidR="003A1FE6" w:rsidRPr="00654469" w:rsidRDefault="003A1FE6" w:rsidP="00A00537">
      <w:pPr>
        <w:spacing w:after="0" w:line="360" w:lineRule="auto"/>
        <w:jc w:val="both"/>
        <w:rPr>
          <w:rFonts w:cs="Times New Roman"/>
          <w:noProof/>
          <w:sz w:val="24"/>
          <w:szCs w:val="24"/>
        </w:rPr>
      </w:pPr>
    </w:p>
    <w:p w:rsidR="00FF3F63" w:rsidRPr="00654469" w:rsidRDefault="00FF3F63" w:rsidP="00A00537">
      <w:pPr>
        <w:jc w:val="both"/>
        <w:rPr>
          <w:rFonts w:cs="Times New Roman"/>
          <w:noProof/>
          <w:sz w:val="24"/>
          <w:szCs w:val="24"/>
        </w:rPr>
      </w:pPr>
      <w:r w:rsidRPr="00654469">
        <w:rPr>
          <w:rFonts w:cs="Times New Roman"/>
          <w:noProof/>
          <w:sz w:val="24"/>
          <w:szCs w:val="24"/>
        </w:rPr>
        <w:br w:type="page"/>
      </w:r>
    </w:p>
    <w:p w:rsidR="00616FDF" w:rsidRPr="00654469" w:rsidRDefault="00616FDF" w:rsidP="00616FDF">
      <w:pPr>
        <w:spacing w:after="0" w:line="360" w:lineRule="auto"/>
        <w:jc w:val="both"/>
        <w:rPr>
          <w:rFonts w:cs="Times New Roman"/>
          <w:noProof/>
          <w:sz w:val="24"/>
          <w:szCs w:val="24"/>
        </w:rPr>
      </w:pPr>
    </w:p>
    <w:p w:rsidR="002B106D" w:rsidRPr="00654469" w:rsidRDefault="002B106D" w:rsidP="002B106D">
      <w:pPr>
        <w:spacing w:line="360" w:lineRule="auto"/>
        <w:jc w:val="center"/>
        <w:rPr>
          <w:b/>
          <w:sz w:val="24"/>
          <w:szCs w:val="24"/>
        </w:rPr>
      </w:pPr>
      <w:r w:rsidRPr="00654469">
        <w:rPr>
          <w:b/>
          <w:sz w:val="24"/>
          <w:szCs w:val="24"/>
        </w:rPr>
        <w:t>Table 1: Use of UKDL professional support and influence of availability of intermediary services when deciding whether to register</w:t>
      </w:r>
    </w:p>
    <w:tbl>
      <w:tblPr>
        <w:tblStyle w:val="TableGrid"/>
        <w:tblW w:w="0" w:type="auto"/>
        <w:tblLook w:val="04A0" w:firstRow="1" w:lastRow="0" w:firstColumn="1" w:lastColumn="0" w:noHBand="0" w:noVBand="1"/>
      </w:tblPr>
      <w:tblGrid>
        <w:gridCol w:w="2609"/>
        <w:gridCol w:w="1326"/>
        <w:gridCol w:w="1327"/>
        <w:gridCol w:w="1326"/>
        <w:gridCol w:w="1327"/>
        <w:gridCol w:w="1327"/>
      </w:tblGrid>
      <w:tr w:rsidR="002B106D" w:rsidRPr="00654469" w:rsidTr="00ED4354">
        <w:tc>
          <w:tcPr>
            <w:tcW w:w="2609" w:type="dxa"/>
          </w:tcPr>
          <w:p w:rsidR="002B106D" w:rsidRPr="00654469" w:rsidRDefault="002B106D" w:rsidP="00AB44F7">
            <w:pPr>
              <w:spacing w:line="360" w:lineRule="auto"/>
              <w:jc w:val="both"/>
              <w:rPr>
                <w:sz w:val="24"/>
                <w:szCs w:val="24"/>
                <w:lang w:eastAsia="en-GB"/>
              </w:rPr>
            </w:pPr>
            <w:r w:rsidRPr="00654469">
              <w:rPr>
                <w:b/>
                <w:sz w:val="24"/>
                <w:szCs w:val="24"/>
              </w:rPr>
              <w:t>Use of professional support when deciding whether to register</w:t>
            </w:r>
          </w:p>
        </w:tc>
        <w:tc>
          <w:tcPr>
            <w:tcW w:w="1326" w:type="dxa"/>
          </w:tcPr>
          <w:p w:rsidR="002B106D" w:rsidRPr="00654469" w:rsidRDefault="002B106D" w:rsidP="00AB44F7">
            <w:pPr>
              <w:spacing w:line="360" w:lineRule="auto"/>
              <w:jc w:val="both"/>
              <w:rPr>
                <w:b/>
                <w:sz w:val="24"/>
                <w:szCs w:val="24"/>
              </w:rPr>
            </w:pPr>
            <w:r w:rsidRPr="00654469">
              <w:rPr>
                <w:b/>
                <w:sz w:val="24"/>
                <w:szCs w:val="24"/>
              </w:rPr>
              <w:t>No answer</w:t>
            </w:r>
          </w:p>
        </w:tc>
        <w:tc>
          <w:tcPr>
            <w:tcW w:w="1327" w:type="dxa"/>
          </w:tcPr>
          <w:p w:rsidR="002B106D" w:rsidRPr="00654469" w:rsidRDefault="002B106D" w:rsidP="00AB44F7">
            <w:pPr>
              <w:spacing w:line="360" w:lineRule="auto"/>
              <w:jc w:val="both"/>
              <w:rPr>
                <w:b/>
                <w:sz w:val="24"/>
                <w:szCs w:val="24"/>
              </w:rPr>
            </w:pPr>
            <w:r w:rsidRPr="00654469">
              <w:rPr>
                <w:b/>
                <w:sz w:val="24"/>
                <w:szCs w:val="24"/>
              </w:rPr>
              <w:t>No</w:t>
            </w:r>
          </w:p>
        </w:tc>
        <w:tc>
          <w:tcPr>
            <w:tcW w:w="1326" w:type="dxa"/>
          </w:tcPr>
          <w:p w:rsidR="002B106D" w:rsidRPr="00654469" w:rsidRDefault="002B106D" w:rsidP="00AB44F7">
            <w:pPr>
              <w:spacing w:line="360" w:lineRule="auto"/>
              <w:jc w:val="both"/>
              <w:rPr>
                <w:b/>
                <w:sz w:val="24"/>
                <w:szCs w:val="24"/>
              </w:rPr>
            </w:pPr>
            <w:r w:rsidRPr="00654469">
              <w:rPr>
                <w:b/>
                <w:sz w:val="24"/>
                <w:szCs w:val="24"/>
              </w:rPr>
              <w:t>Not sure</w:t>
            </w:r>
          </w:p>
        </w:tc>
        <w:tc>
          <w:tcPr>
            <w:tcW w:w="1327" w:type="dxa"/>
          </w:tcPr>
          <w:p w:rsidR="002B106D" w:rsidRPr="00654469" w:rsidRDefault="002B106D" w:rsidP="00AB44F7">
            <w:pPr>
              <w:spacing w:line="360" w:lineRule="auto"/>
              <w:jc w:val="both"/>
              <w:rPr>
                <w:b/>
                <w:sz w:val="24"/>
                <w:szCs w:val="24"/>
              </w:rPr>
            </w:pPr>
            <w:r w:rsidRPr="00654469">
              <w:rPr>
                <w:b/>
                <w:sz w:val="24"/>
                <w:szCs w:val="24"/>
              </w:rPr>
              <w:t>Yes</w:t>
            </w:r>
          </w:p>
        </w:tc>
        <w:tc>
          <w:tcPr>
            <w:tcW w:w="1327" w:type="dxa"/>
          </w:tcPr>
          <w:p w:rsidR="002B106D" w:rsidRPr="00654469" w:rsidRDefault="002B106D" w:rsidP="00AB44F7">
            <w:pPr>
              <w:spacing w:line="360" w:lineRule="auto"/>
              <w:jc w:val="both"/>
              <w:rPr>
                <w:b/>
                <w:sz w:val="24"/>
                <w:szCs w:val="24"/>
              </w:rPr>
            </w:pPr>
            <w:r w:rsidRPr="00654469">
              <w:rPr>
                <w:b/>
                <w:sz w:val="24"/>
                <w:szCs w:val="24"/>
              </w:rPr>
              <w:t>Total</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Donor-conceived adults</w:t>
            </w:r>
          </w:p>
        </w:tc>
        <w:tc>
          <w:tcPr>
            <w:tcW w:w="1326" w:type="dxa"/>
          </w:tcPr>
          <w:p w:rsidR="002B106D" w:rsidRPr="00654469" w:rsidRDefault="002B106D" w:rsidP="00AB44F7">
            <w:pPr>
              <w:spacing w:line="360" w:lineRule="auto"/>
              <w:jc w:val="both"/>
              <w:rPr>
                <w:sz w:val="24"/>
                <w:szCs w:val="24"/>
              </w:rPr>
            </w:pPr>
            <w:r w:rsidRPr="00654469">
              <w:rPr>
                <w:sz w:val="24"/>
                <w:szCs w:val="24"/>
              </w:rPr>
              <w:t>1 (2%)</w:t>
            </w:r>
          </w:p>
        </w:tc>
        <w:tc>
          <w:tcPr>
            <w:tcW w:w="1327" w:type="dxa"/>
          </w:tcPr>
          <w:p w:rsidR="002B106D" w:rsidRPr="00654469" w:rsidRDefault="002B106D" w:rsidP="00AB44F7">
            <w:pPr>
              <w:spacing w:line="360" w:lineRule="auto"/>
              <w:jc w:val="both"/>
              <w:rPr>
                <w:sz w:val="24"/>
                <w:szCs w:val="24"/>
              </w:rPr>
            </w:pPr>
            <w:r w:rsidRPr="00654469">
              <w:rPr>
                <w:sz w:val="24"/>
                <w:szCs w:val="24"/>
              </w:rPr>
              <w:t>51 (78%)</w:t>
            </w:r>
          </w:p>
        </w:tc>
        <w:tc>
          <w:tcPr>
            <w:tcW w:w="1326" w:type="dxa"/>
          </w:tcPr>
          <w:p w:rsidR="002B106D" w:rsidRPr="00654469" w:rsidRDefault="002B106D" w:rsidP="00AB44F7">
            <w:pPr>
              <w:spacing w:line="360" w:lineRule="auto"/>
              <w:jc w:val="both"/>
              <w:rPr>
                <w:sz w:val="24"/>
                <w:szCs w:val="24"/>
              </w:rPr>
            </w:pPr>
            <w:r w:rsidRPr="00654469">
              <w:rPr>
                <w:sz w:val="24"/>
                <w:szCs w:val="24"/>
              </w:rPr>
              <w:t>-</w:t>
            </w:r>
          </w:p>
        </w:tc>
        <w:tc>
          <w:tcPr>
            <w:tcW w:w="1327" w:type="dxa"/>
          </w:tcPr>
          <w:p w:rsidR="002B106D" w:rsidRPr="00654469" w:rsidRDefault="002B106D" w:rsidP="00AB44F7">
            <w:pPr>
              <w:spacing w:line="360" w:lineRule="auto"/>
              <w:jc w:val="both"/>
              <w:rPr>
                <w:sz w:val="24"/>
                <w:szCs w:val="24"/>
              </w:rPr>
            </w:pPr>
            <w:r w:rsidRPr="00654469">
              <w:rPr>
                <w:sz w:val="24"/>
                <w:szCs w:val="24"/>
              </w:rPr>
              <w:t>13 (20%)</w:t>
            </w:r>
          </w:p>
        </w:tc>
        <w:tc>
          <w:tcPr>
            <w:tcW w:w="1327" w:type="dxa"/>
          </w:tcPr>
          <w:p w:rsidR="002B106D" w:rsidRPr="00654469" w:rsidRDefault="002B106D" w:rsidP="00AB44F7">
            <w:pPr>
              <w:spacing w:line="360" w:lineRule="auto"/>
              <w:jc w:val="both"/>
              <w:rPr>
                <w:sz w:val="24"/>
                <w:szCs w:val="24"/>
              </w:rPr>
            </w:pPr>
            <w:r w:rsidRPr="00654469">
              <w:rPr>
                <w:sz w:val="24"/>
                <w:szCs w:val="24"/>
              </w:rPr>
              <w:t>65</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Sperm donors</w:t>
            </w:r>
          </w:p>
        </w:tc>
        <w:tc>
          <w:tcPr>
            <w:tcW w:w="1326" w:type="dxa"/>
          </w:tcPr>
          <w:p w:rsidR="002B106D" w:rsidRPr="00654469" w:rsidRDefault="002B106D" w:rsidP="00AB44F7">
            <w:pPr>
              <w:spacing w:line="360" w:lineRule="auto"/>
              <w:jc w:val="both"/>
              <w:rPr>
                <w:sz w:val="24"/>
                <w:szCs w:val="24"/>
              </w:rPr>
            </w:pPr>
            <w:r w:rsidRPr="00654469">
              <w:rPr>
                <w:sz w:val="24"/>
                <w:szCs w:val="24"/>
              </w:rPr>
              <w:t>1 (5%)</w:t>
            </w:r>
          </w:p>
        </w:tc>
        <w:tc>
          <w:tcPr>
            <w:tcW w:w="1327" w:type="dxa"/>
          </w:tcPr>
          <w:p w:rsidR="002B106D" w:rsidRPr="00654469" w:rsidRDefault="002B106D" w:rsidP="00AB44F7">
            <w:pPr>
              <w:spacing w:line="360" w:lineRule="auto"/>
              <w:jc w:val="both"/>
              <w:rPr>
                <w:sz w:val="24"/>
                <w:szCs w:val="24"/>
              </w:rPr>
            </w:pPr>
            <w:r w:rsidRPr="00654469">
              <w:rPr>
                <w:sz w:val="24"/>
                <w:szCs w:val="24"/>
              </w:rPr>
              <w:t>15 (71%)</w:t>
            </w:r>
          </w:p>
        </w:tc>
        <w:tc>
          <w:tcPr>
            <w:tcW w:w="1326" w:type="dxa"/>
          </w:tcPr>
          <w:p w:rsidR="002B106D" w:rsidRPr="00654469" w:rsidRDefault="002B106D" w:rsidP="00AB44F7">
            <w:pPr>
              <w:spacing w:line="360" w:lineRule="auto"/>
              <w:jc w:val="both"/>
              <w:rPr>
                <w:sz w:val="24"/>
                <w:szCs w:val="24"/>
              </w:rPr>
            </w:pPr>
            <w:r w:rsidRPr="00654469">
              <w:rPr>
                <w:sz w:val="24"/>
                <w:szCs w:val="24"/>
              </w:rPr>
              <w:t>-</w:t>
            </w:r>
          </w:p>
        </w:tc>
        <w:tc>
          <w:tcPr>
            <w:tcW w:w="1327" w:type="dxa"/>
          </w:tcPr>
          <w:p w:rsidR="002B106D" w:rsidRPr="00654469" w:rsidRDefault="002B106D" w:rsidP="00AB44F7">
            <w:pPr>
              <w:spacing w:line="360" w:lineRule="auto"/>
              <w:jc w:val="both"/>
              <w:rPr>
                <w:sz w:val="24"/>
                <w:szCs w:val="24"/>
              </w:rPr>
            </w:pPr>
            <w:r w:rsidRPr="00654469">
              <w:rPr>
                <w:sz w:val="24"/>
                <w:szCs w:val="24"/>
              </w:rPr>
              <w:t>5 (24%)</w:t>
            </w:r>
          </w:p>
        </w:tc>
        <w:tc>
          <w:tcPr>
            <w:tcW w:w="1327" w:type="dxa"/>
          </w:tcPr>
          <w:p w:rsidR="002B106D" w:rsidRPr="00654469" w:rsidRDefault="002B106D" w:rsidP="00AB44F7">
            <w:pPr>
              <w:spacing w:line="360" w:lineRule="auto"/>
              <w:jc w:val="both"/>
              <w:rPr>
                <w:sz w:val="24"/>
                <w:szCs w:val="24"/>
              </w:rPr>
            </w:pPr>
            <w:r w:rsidRPr="00654469">
              <w:rPr>
                <w:sz w:val="24"/>
                <w:szCs w:val="24"/>
              </w:rPr>
              <w:t>21</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Egg donors</w:t>
            </w:r>
          </w:p>
        </w:tc>
        <w:tc>
          <w:tcPr>
            <w:tcW w:w="1326" w:type="dxa"/>
          </w:tcPr>
          <w:p w:rsidR="002B106D" w:rsidRPr="00654469" w:rsidRDefault="002B106D" w:rsidP="00AB44F7">
            <w:pPr>
              <w:spacing w:line="360" w:lineRule="auto"/>
              <w:jc w:val="both"/>
              <w:rPr>
                <w:sz w:val="24"/>
                <w:szCs w:val="24"/>
              </w:rPr>
            </w:pPr>
            <w:r w:rsidRPr="00654469">
              <w:rPr>
                <w:sz w:val="24"/>
                <w:szCs w:val="24"/>
              </w:rPr>
              <w:t>-</w:t>
            </w:r>
          </w:p>
        </w:tc>
        <w:tc>
          <w:tcPr>
            <w:tcW w:w="1327" w:type="dxa"/>
          </w:tcPr>
          <w:p w:rsidR="002B106D" w:rsidRPr="00654469" w:rsidRDefault="002B106D" w:rsidP="00AB44F7">
            <w:pPr>
              <w:spacing w:line="360" w:lineRule="auto"/>
              <w:jc w:val="both"/>
              <w:rPr>
                <w:sz w:val="24"/>
                <w:szCs w:val="24"/>
              </w:rPr>
            </w:pPr>
            <w:r w:rsidRPr="00654469">
              <w:rPr>
                <w:sz w:val="24"/>
                <w:szCs w:val="24"/>
              </w:rPr>
              <w:t>4 (80%)</w:t>
            </w:r>
          </w:p>
        </w:tc>
        <w:tc>
          <w:tcPr>
            <w:tcW w:w="1326" w:type="dxa"/>
          </w:tcPr>
          <w:p w:rsidR="002B106D" w:rsidRPr="00654469" w:rsidRDefault="002B106D" w:rsidP="00AB44F7">
            <w:pPr>
              <w:spacing w:line="360" w:lineRule="auto"/>
              <w:jc w:val="both"/>
              <w:rPr>
                <w:sz w:val="24"/>
                <w:szCs w:val="24"/>
              </w:rPr>
            </w:pPr>
            <w:r w:rsidRPr="00654469">
              <w:rPr>
                <w:sz w:val="24"/>
                <w:szCs w:val="24"/>
              </w:rPr>
              <w:t>-</w:t>
            </w:r>
          </w:p>
        </w:tc>
        <w:tc>
          <w:tcPr>
            <w:tcW w:w="1327" w:type="dxa"/>
          </w:tcPr>
          <w:p w:rsidR="002B106D" w:rsidRPr="00654469" w:rsidRDefault="002B106D" w:rsidP="00AB44F7">
            <w:pPr>
              <w:spacing w:line="360" w:lineRule="auto"/>
              <w:jc w:val="both"/>
              <w:rPr>
                <w:sz w:val="24"/>
                <w:szCs w:val="24"/>
              </w:rPr>
            </w:pPr>
            <w:r w:rsidRPr="00654469">
              <w:rPr>
                <w:sz w:val="24"/>
                <w:szCs w:val="24"/>
              </w:rPr>
              <w:t>1 (20%)</w:t>
            </w:r>
          </w:p>
        </w:tc>
        <w:tc>
          <w:tcPr>
            <w:tcW w:w="1327" w:type="dxa"/>
          </w:tcPr>
          <w:p w:rsidR="002B106D" w:rsidRPr="00654469" w:rsidRDefault="002B106D" w:rsidP="00AB44F7">
            <w:pPr>
              <w:spacing w:line="360" w:lineRule="auto"/>
              <w:jc w:val="both"/>
              <w:rPr>
                <w:sz w:val="24"/>
                <w:szCs w:val="24"/>
              </w:rPr>
            </w:pPr>
            <w:r w:rsidRPr="00654469">
              <w:rPr>
                <w:sz w:val="24"/>
                <w:szCs w:val="24"/>
              </w:rPr>
              <w:t>5</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Combined donors</w:t>
            </w:r>
          </w:p>
        </w:tc>
        <w:tc>
          <w:tcPr>
            <w:tcW w:w="1326" w:type="dxa"/>
          </w:tcPr>
          <w:p w:rsidR="002B106D" w:rsidRPr="00654469" w:rsidRDefault="002B106D" w:rsidP="00AB44F7">
            <w:pPr>
              <w:spacing w:line="360" w:lineRule="auto"/>
              <w:jc w:val="both"/>
              <w:rPr>
                <w:sz w:val="24"/>
                <w:szCs w:val="24"/>
              </w:rPr>
            </w:pPr>
            <w:r w:rsidRPr="00654469">
              <w:rPr>
                <w:sz w:val="24"/>
                <w:szCs w:val="24"/>
              </w:rPr>
              <w:t>1 (4%)</w:t>
            </w:r>
          </w:p>
        </w:tc>
        <w:tc>
          <w:tcPr>
            <w:tcW w:w="1327" w:type="dxa"/>
          </w:tcPr>
          <w:p w:rsidR="002B106D" w:rsidRPr="00654469" w:rsidRDefault="002B106D" w:rsidP="00AB44F7">
            <w:pPr>
              <w:spacing w:line="360" w:lineRule="auto"/>
              <w:jc w:val="both"/>
              <w:rPr>
                <w:sz w:val="24"/>
                <w:szCs w:val="24"/>
              </w:rPr>
            </w:pPr>
            <w:r w:rsidRPr="00654469">
              <w:rPr>
                <w:sz w:val="24"/>
                <w:szCs w:val="24"/>
              </w:rPr>
              <w:t>19 (73%)</w:t>
            </w:r>
          </w:p>
        </w:tc>
        <w:tc>
          <w:tcPr>
            <w:tcW w:w="1326" w:type="dxa"/>
          </w:tcPr>
          <w:p w:rsidR="002B106D" w:rsidRPr="00654469" w:rsidRDefault="002B106D" w:rsidP="00AB44F7">
            <w:pPr>
              <w:spacing w:line="360" w:lineRule="auto"/>
              <w:jc w:val="both"/>
              <w:rPr>
                <w:sz w:val="24"/>
                <w:szCs w:val="24"/>
              </w:rPr>
            </w:pPr>
            <w:r w:rsidRPr="00654469">
              <w:rPr>
                <w:sz w:val="24"/>
                <w:szCs w:val="24"/>
              </w:rPr>
              <w:t>-</w:t>
            </w:r>
          </w:p>
        </w:tc>
        <w:tc>
          <w:tcPr>
            <w:tcW w:w="1327" w:type="dxa"/>
          </w:tcPr>
          <w:p w:rsidR="002B106D" w:rsidRPr="00654469" w:rsidRDefault="002B106D" w:rsidP="00AB44F7">
            <w:pPr>
              <w:spacing w:line="360" w:lineRule="auto"/>
              <w:jc w:val="both"/>
              <w:rPr>
                <w:sz w:val="24"/>
                <w:szCs w:val="24"/>
              </w:rPr>
            </w:pPr>
            <w:r w:rsidRPr="00654469">
              <w:rPr>
                <w:sz w:val="24"/>
                <w:szCs w:val="24"/>
              </w:rPr>
              <w:t>6 (23%)</w:t>
            </w:r>
          </w:p>
        </w:tc>
        <w:tc>
          <w:tcPr>
            <w:tcW w:w="1327" w:type="dxa"/>
          </w:tcPr>
          <w:p w:rsidR="002B106D" w:rsidRPr="00654469" w:rsidRDefault="002B106D" w:rsidP="00AB44F7">
            <w:pPr>
              <w:spacing w:line="360" w:lineRule="auto"/>
              <w:jc w:val="both"/>
              <w:rPr>
                <w:sz w:val="24"/>
                <w:szCs w:val="24"/>
              </w:rPr>
            </w:pPr>
            <w:r w:rsidRPr="00654469">
              <w:rPr>
                <w:sz w:val="24"/>
                <w:szCs w:val="24"/>
              </w:rPr>
              <w:t>26</w:t>
            </w:r>
          </w:p>
        </w:tc>
      </w:tr>
      <w:tr w:rsidR="002B106D" w:rsidRPr="00654469" w:rsidTr="00ED4354">
        <w:tc>
          <w:tcPr>
            <w:tcW w:w="2609" w:type="dxa"/>
          </w:tcPr>
          <w:p w:rsidR="002B106D" w:rsidRPr="00654469" w:rsidRDefault="002B106D" w:rsidP="00AB44F7">
            <w:pPr>
              <w:spacing w:line="360" w:lineRule="auto"/>
              <w:jc w:val="both"/>
              <w:rPr>
                <w:b/>
                <w:sz w:val="24"/>
                <w:szCs w:val="24"/>
              </w:rPr>
            </w:pPr>
            <w:r w:rsidRPr="00654469">
              <w:rPr>
                <w:b/>
                <w:sz w:val="24"/>
                <w:szCs w:val="24"/>
              </w:rPr>
              <w:t>Total</w:t>
            </w:r>
          </w:p>
        </w:tc>
        <w:tc>
          <w:tcPr>
            <w:tcW w:w="1326" w:type="dxa"/>
          </w:tcPr>
          <w:p w:rsidR="002B106D" w:rsidRPr="00654469" w:rsidRDefault="002B106D" w:rsidP="00AB44F7">
            <w:pPr>
              <w:spacing w:line="360" w:lineRule="auto"/>
              <w:jc w:val="both"/>
              <w:rPr>
                <w:b/>
                <w:sz w:val="24"/>
                <w:szCs w:val="24"/>
              </w:rPr>
            </w:pPr>
            <w:r w:rsidRPr="00654469">
              <w:rPr>
                <w:b/>
                <w:sz w:val="24"/>
                <w:szCs w:val="24"/>
              </w:rPr>
              <w:t>2 (2%)</w:t>
            </w:r>
          </w:p>
        </w:tc>
        <w:tc>
          <w:tcPr>
            <w:tcW w:w="1327" w:type="dxa"/>
          </w:tcPr>
          <w:p w:rsidR="002B106D" w:rsidRPr="00654469" w:rsidRDefault="002B106D" w:rsidP="00AB44F7">
            <w:pPr>
              <w:spacing w:line="360" w:lineRule="auto"/>
              <w:jc w:val="both"/>
              <w:rPr>
                <w:b/>
                <w:sz w:val="24"/>
                <w:szCs w:val="24"/>
              </w:rPr>
            </w:pPr>
            <w:r w:rsidRPr="00654469">
              <w:rPr>
                <w:b/>
                <w:sz w:val="24"/>
                <w:szCs w:val="24"/>
              </w:rPr>
              <w:t>70 (77%)</w:t>
            </w:r>
          </w:p>
        </w:tc>
        <w:tc>
          <w:tcPr>
            <w:tcW w:w="1326" w:type="dxa"/>
          </w:tcPr>
          <w:p w:rsidR="002B106D" w:rsidRPr="00654469" w:rsidRDefault="002B106D" w:rsidP="00AB44F7">
            <w:pPr>
              <w:spacing w:line="360" w:lineRule="auto"/>
              <w:jc w:val="both"/>
              <w:rPr>
                <w:b/>
                <w:sz w:val="24"/>
                <w:szCs w:val="24"/>
              </w:rPr>
            </w:pPr>
            <w:r w:rsidRPr="00654469">
              <w:rPr>
                <w:b/>
                <w:sz w:val="24"/>
                <w:szCs w:val="24"/>
              </w:rPr>
              <w:t>-</w:t>
            </w:r>
          </w:p>
        </w:tc>
        <w:tc>
          <w:tcPr>
            <w:tcW w:w="1327" w:type="dxa"/>
          </w:tcPr>
          <w:p w:rsidR="002B106D" w:rsidRPr="00654469" w:rsidRDefault="002B106D" w:rsidP="00AB44F7">
            <w:pPr>
              <w:spacing w:line="360" w:lineRule="auto"/>
              <w:jc w:val="both"/>
              <w:rPr>
                <w:b/>
                <w:sz w:val="24"/>
                <w:szCs w:val="24"/>
              </w:rPr>
            </w:pPr>
            <w:r w:rsidRPr="00654469">
              <w:rPr>
                <w:b/>
                <w:sz w:val="24"/>
                <w:szCs w:val="24"/>
              </w:rPr>
              <w:t>19 (21%)</w:t>
            </w:r>
          </w:p>
        </w:tc>
        <w:tc>
          <w:tcPr>
            <w:tcW w:w="1327" w:type="dxa"/>
          </w:tcPr>
          <w:p w:rsidR="002B106D" w:rsidRPr="00654469" w:rsidRDefault="002B106D" w:rsidP="00AB44F7">
            <w:pPr>
              <w:spacing w:line="360" w:lineRule="auto"/>
              <w:jc w:val="both"/>
              <w:rPr>
                <w:b/>
                <w:sz w:val="24"/>
                <w:szCs w:val="24"/>
              </w:rPr>
            </w:pPr>
            <w:r w:rsidRPr="00654469">
              <w:rPr>
                <w:b/>
                <w:sz w:val="24"/>
                <w:szCs w:val="24"/>
              </w:rPr>
              <w:t>91</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b/>
                <w:sz w:val="24"/>
                <w:szCs w:val="24"/>
              </w:rPr>
              <w:t>Influence on registration decision of availability of intermediary services</w:t>
            </w:r>
          </w:p>
        </w:tc>
        <w:tc>
          <w:tcPr>
            <w:tcW w:w="1326" w:type="dxa"/>
          </w:tcPr>
          <w:p w:rsidR="002B106D" w:rsidRPr="00654469" w:rsidRDefault="002B106D" w:rsidP="00AB44F7">
            <w:pPr>
              <w:spacing w:line="360" w:lineRule="auto"/>
              <w:jc w:val="both"/>
              <w:rPr>
                <w:b/>
                <w:sz w:val="24"/>
                <w:szCs w:val="24"/>
              </w:rPr>
            </w:pPr>
            <w:r w:rsidRPr="00654469">
              <w:rPr>
                <w:b/>
                <w:sz w:val="24"/>
                <w:szCs w:val="24"/>
              </w:rPr>
              <w:t>No answer</w:t>
            </w:r>
          </w:p>
        </w:tc>
        <w:tc>
          <w:tcPr>
            <w:tcW w:w="1327" w:type="dxa"/>
          </w:tcPr>
          <w:p w:rsidR="002B106D" w:rsidRPr="00654469" w:rsidRDefault="002B106D" w:rsidP="00AB44F7">
            <w:pPr>
              <w:spacing w:line="360" w:lineRule="auto"/>
              <w:jc w:val="both"/>
              <w:rPr>
                <w:b/>
                <w:sz w:val="24"/>
                <w:szCs w:val="24"/>
              </w:rPr>
            </w:pPr>
            <w:r w:rsidRPr="00654469">
              <w:rPr>
                <w:b/>
                <w:sz w:val="24"/>
                <w:szCs w:val="24"/>
              </w:rPr>
              <w:t>No</w:t>
            </w:r>
          </w:p>
        </w:tc>
        <w:tc>
          <w:tcPr>
            <w:tcW w:w="1326" w:type="dxa"/>
          </w:tcPr>
          <w:p w:rsidR="002B106D" w:rsidRPr="00654469" w:rsidRDefault="002B106D" w:rsidP="00AB44F7">
            <w:pPr>
              <w:spacing w:line="360" w:lineRule="auto"/>
              <w:jc w:val="both"/>
              <w:rPr>
                <w:b/>
                <w:sz w:val="24"/>
                <w:szCs w:val="24"/>
              </w:rPr>
            </w:pPr>
            <w:r w:rsidRPr="00654469">
              <w:rPr>
                <w:b/>
                <w:sz w:val="24"/>
                <w:szCs w:val="24"/>
              </w:rPr>
              <w:t>Not sure</w:t>
            </w:r>
          </w:p>
        </w:tc>
        <w:tc>
          <w:tcPr>
            <w:tcW w:w="1327" w:type="dxa"/>
          </w:tcPr>
          <w:p w:rsidR="002B106D" w:rsidRPr="00654469" w:rsidRDefault="002B106D" w:rsidP="00AB44F7">
            <w:pPr>
              <w:spacing w:line="360" w:lineRule="auto"/>
              <w:jc w:val="both"/>
              <w:rPr>
                <w:b/>
                <w:sz w:val="24"/>
                <w:szCs w:val="24"/>
              </w:rPr>
            </w:pPr>
            <w:r w:rsidRPr="00654469">
              <w:rPr>
                <w:b/>
                <w:sz w:val="24"/>
                <w:szCs w:val="24"/>
              </w:rPr>
              <w:t>Yes</w:t>
            </w:r>
          </w:p>
        </w:tc>
        <w:tc>
          <w:tcPr>
            <w:tcW w:w="1327" w:type="dxa"/>
          </w:tcPr>
          <w:p w:rsidR="002B106D" w:rsidRPr="00654469" w:rsidRDefault="002B106D" w:rsidP="00AB44F7">
            <w:pPr>
              <w:spacing w:line="360" w:lineRule="auto"/>
              <w:jc w:val="both"/>
              <w:rPr>
                <w:b/>
                <w:sz w:val="24"/>
                <w:szCs w:val="24"/>
              </w:rPr>
            </w:pPr>
            <w:r w:rsidRPr="00654469">
              <w:rPr>
                <w:b/>
                <w:sz w:val="24"/>
                <w:szCs w:val="24"/>
              </w:rPr>
              <w:t>Total</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Donor-conceived adults</w:t>
            </w:r>
          </w:p>
        </w:tc>
        <w:tc>
          <w:tcPr>
            <w:tcW w:w="1326" w:type="dxa"/>
          </w:tcPr>
          <w:p w:rsidR="002B106D" w:rsidRPr="00654469" w:rsidRDefault="002B106D" w:rsidP="00AB44F7">
            <w:pPr>
              <w:spacing w:line="360" w:lineRule="auto"/>
              <w:jc w:val="both"/>
              <w:rPr>
                <w:sz w:val="24"/>
                <w:szCs w:val="24"/>
              </w:rPr>
            </w:pPr>
            <w:r w:rsidRPr="00654469">
              <w:rPr>
                <w:sz w:val="24"/>
                <w:szCs w:val="24"/>
              </w:rPr>
              <w:t>1 (15%)</w:t>
            </w:r>
          </w:p>
        </w:tc>
        <w:tc>
          <w:tcPr>
            <w:tcW w:w="1327" w:type="dxa"/>
          </w:tcPr>
          <w:p w:rsidR="002B106D" w:rsidRPr="00654469" w:rsidRDefault="002B106D" w:rsidP="00AB44F7">
            <w:pPr>
              <w:spacing w:line="360" w:lineRule="auto"/>
              <w:jc w:val="both"/>
              <w:rPr>
                <w:sz w:val="24"/>
                <w:szCs w:val="24"/>
              </w:rPr>
            </w:pPr>
            <w:r w:rsidRPr="00654469">
              <w:rPr>
                <w:sz w:val="24"/>
                <w:szCs w:val="24"/>
              </w:rPr>
              <w:t>27 (42%)</w:t>
            </w:r>
          </w:p>
        </w:tc>
        <w:tc>
          <w:tcPr>
            <w:tcW w:w="1326" w:type="dxa"/>
          </w:tcPr>
          <w:p w:rsidR="002B106D" w:rsidRPr="00654469" w:rsidRDefault="002B106D" w:rsidP="00AB44F7">
            <w:pPr>
              <w:spacing w:line="360" w:lineRule="auto"/>
              <w:jc w:val="both"/>
              <w:rPr>
                <w:sz w:val="24"/>
                <w:szCs w:val="24"/>
              </w:rPr>
            </w:pPr>
            <w:r w:rsidRPr="00654469">
              <w:rPr>
                <w:sz w:val="24"/>
                <w:szCs w:val="24"/>
              </w:rPr>
              <w:t>14 (22%)</w:t>
            </w:r>
          </w:p>
        </w:tc>
        <w:tc>
          <w:tcPr>
            <w:tcW w:w="1327" w:type="dxa"/>
          </w:tcPr>
          <w:p w:rsidR="002B106D" w:rsidRPr="00654469" w:rsidRDefault="002B106D" w:rsidP="00AB44F7">
            <w:pPr>
              <w:spacing w:line="360" w:lineRule="auto"/>
              <w:jc w:val="both"/>
              <w:rPr>
                <w:sz w:val="24"/>
                <w:szCs w:val="24"/>
              </w:rPr>
            </w:pPr>
            <w:r w:rsidRPr="00654469">
              <w:rPr>
                <w:sz w:val="24"/>
                <w:szCs w:val="24"/>
              </w:rPr>
              <w:t>23 (35%)</w:t>
            </w:r>
          </w:p>
        </w:tc>
        <w:tc>
          <w:tcPr>
            <w:tcW w:w="1327" w:type="dxa"/>
          </w:tcPr>
          <w:p w:rsidR="002B106D" w:rsidRPr="00654469" w:rsidRDefault="002B106D" w:rsidP="00AB44F7">
            <w:pPr>
              <w:spacing w:line="360" w:lineRule="auto"/>
              <w:jc w:val="both"/>
              <w:rPr>
                <w:sz w:val="24"/>
                <w:szCs w:val="24"/>
              </w:rPr>
            </w:pPr>
            <w:r w:rsidRPr="00654469">
              <w:rPr>
                <w:sz w:val="24"/>
                <w:szCs w:val="24"/>
              </w:rPr>
              <w:t>65</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Sperm donors</w:t>
            </w:r>
          </w:p>
        </w:tc>
        <w:tc>
          <w:tcPr>
            <w:tcW w:w="1326" w:type="dxa"/>
          </w:tcPr>
          <w:p w:rsidR="002B106D" w:rsidRPr="00654469" w:rsidRDefault="002B106D" w:rsidP="00AB44F7">
            <w:pPr>
              <w:spacing w:line="360" w:lineRule="auto"/>
              <w:jc w:val="both"/>
              <w:rPr>
                <w:sz w:val="24"/>
                <w:szCs w:val="24"/>
              </w:rPr>
            </w:pPr>
            <w:r w:rsidRPr="00654469">
              <w:rPr>
                <w:sz w:val="24"/>
                <w:szCs w:val="24"/>
              </w:rPr>
              <w:t>-</w:t>
            </w:r>
          </w:p>
        </w:tc>
        <w:tc>
          <w:tcPr>
            <w:tcW w:w="1327" w:type="dxa"/>
          </w:tcPr>
          <w:p w:rsidR="002B106D" w:rsidRPr="00654469" w:rsidRDefault="002B106D" w:rsidP="00AB44F7">
            <w:pPr>
              <w:spacing w:line="360" w:lineRule="auto"/>
              <w:jc w:val="both"/>
              <w:rPr>
                <w:sz w:val="24"/>
                <w:szCs w:val="24"/>
              </w:rPr>
            </w:pPr>
            <w:r w:rsidRPr="00654469">
              <w:rPr>
                <w:sz w:val="24"/>
                <w:szCs w:val="24"/>
              </w:rPr>
              <w:t>8 (38%)</w:t>
            </w:r>
          </w:p>
        </w:tc>
        <w:tc>
          <w:tcPr>
            <w:tcW w:w="1326" w:type="dxa"/>
          </w:tcPr>
          <w:p w:rsidR="002B106D" w:rsidRPr="00654469" w:rsidRDefault="002B106D" w:rsidP="00AB44F7">
            <w:pPr>
              <w:spacing w:line="360" w:lineRule="auto"/>
              <w:jc w:val="both"/>
              <w:rPr>
                <w:sz w:val="24"/>
                <w:szCs w:val="24"/>
              </w:rPr>
            </w:pPr>
            <w:r w:rsidRPr="00654469">
              <w:rPr>
                <w:sz w:val="24"/>
                <w:szCs w:val="24"/>
              </w:rPr>
              <w:t>3 (14%)</w:t>
            </w:r>
          </w:p>
        </w:tc>
        <w:tc>
          <w:tcPr>
            <w:tcW w:w="1327" w:type="dxa"/>
          </w:tcPr>
          <w:p w:rsidR="002B106D" w:rsidRPr="00654469" w:rsidRDefault="002B106D" w:rsidP="00AB44F7">
            <w:pPr>
              <w:spacing w:line="360" w:lineRule="auto"/>
              <w:jc w:val="both"/>
              <w:rPr>
                <w:sz w:val="24"/>
                <w:szCs w:val="24"/>
              </w:rPr>
            </w:pPr>
            <w:r w:rsidRPr="00654469">
              <w:rPr>
                <w:sz w:val="24"/>
                <w:szCs w:val="24"/>
              </w:rPr>
              <w:t>10 (48%)</w:t>
            </w:r>
          </w:p>
        </w:tc>
        <w:tc>
          <w:tcPr>
            <w:tcW w:w="1327" w:type="dxa"/>
          </w:tcPr>
          <w:p w:rsidR="002B106D" w:rsidRPr="00654469" w:rsidRDefault="002B106D" w:rsidP="00AB44F7">
            <w:pPr>
              <w:spacing w:line="360" w:lineRule="auto"/>
              <w:jc w:val="both"/>
              <w:rPr>
                <w:sz w:val="24"/>
                <w:szCs w:val="24"/>
              </w:rPr>
            </w:pPr>
            <w:r w:rsidRPr="00654469">
              <w:rPr>
                <w:sz w:val="24"/>
                <w:szCs w:val="24"/>
              </w:rPr>
              <w:t>21</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Egg donors</w:t>
            </w:r>
          </w:p>
        </w:tc>
        <w:tc>
          <w:tcPr>
            <w:tcW w:w="1326" w:type="dxa"/>
          </w:tcPr>
          <w:p w:rsidR="002B106D" w:rsidRPr="00654469" w:rsidRDefault="002B106D" w:rsidP="00AB44F7">
            <w:pPr>
              <w:spacing w:line="360" w:lineRule="auto"/>
              <w:jc w:val="both"/>
              <w:rPr>
                <w:sz w:val="24"/>
                <w:szCs w:val="24"/>
              </w:rPr>
            </w:pPr>
            <w:r w:rsidRPr="00654469">
              <w:rPr>
                <w:sz w:val="24"/>
                <w:szCs w:val="24"/>
              </w:rPr>
              <w:t>1 (20%)</w:t>
            </w:r>
          </w:p>
        </w:tc>
        <w:tc>
          <w:tcPr>
            <w:tcW w:w="1327" w:type="dxa"/>
          </w:tcPr>
          <w:p w:rsidR="002B106D" w:rsidRPr="00654469" w:rsidRDefault="002B106D" w:rsidP="00AB44F7">
            <w:pPr>
              <w:spacing w:line="360" w:lineRule="auto"/>
              <w:jc w:val="both"/>
              <w:rPr>
                <w:sz w:val="24"/>
                <w:szCs w:val="24"/>
              </w:rPr>
            </w:pPr>
            <w:r w:rsidRPr="00654469">
              <w:rPr>
                <w:sz w:val="24"/>
                <w:szCs w:val="24"/>
              </w:rPr>
              <w:t>2 (40%)</w:t>
            </w:r>
          </w:p>
        </w:tc>
        <w:tc>
          <w:tcPr>
            <w:tcW w:w="1326" w:type="dxa"/>
          </w:tcPr>
          <w:p w:rsidR="002B106D" w:rsidRPr="00654469" w:rsidRDefault="002B106D" w:rsidP="00AB44F7">
            <w:pPr>
              <w:spacing w:line="360" w:lineRule="auto"/>
              <w:jc w:val="both"/>
              <w:rPr>
                <w:sz w:val="24"/>
                <w:szCs w:val="24"/>
              </w:rPr>
            </w:pPr>
            <w:r w:rsidRPr="00654469">
              <w:rPr>
                <w:sz w:val="24"/>
                <w:szCs w:val="24"/>
              </w:rPr>
              <w:t>1 (20%)</w:t>
            </w:r>
          </w:p>
        </w:tc>
        <w:tc>
          <w:tcPr>
            <w:tcW w:w="1327" w:type="dxa"/>
          </w:tcPr>
          <w:p w:rsidR="002B106D" w:rsidRPr="00654469" w:rsidRDefault="002B106D" w:rsidP="00AB44F7">
            <w:pPr>
              <w:spacing w:line="360" w:lineRule="auto"/>
              <w:jc w:val="both"/>
              <w:rPr>
                <w:sz w:val="24"/>
                <w:szCs w:val="24"/>
              </w:rPr>
            </w:pPr>
            <w:r w:rsidRPr="00654469">
              <w:rPr>
                <w:sz w:val="24"/>
                <w:szCs w:val="24"/>
              </w:rPr>
              <w:t>1 (20%)</w:t>
            </w:r>
          </w:p>
        </w:tc>
        <w:tc>
          <w:tcPr>
            <w:tcW w:w="1327" w:type="dxa"/>
          </w:tcPr>
          <w:p w:rsidR="002B106D" w:rsidRPr="00654469" w:rsidRDefault="002B106D" w:rsidP="00AB44F7">
            <w:pPr>
              <w:spacing w:line="360" w:lineRule="auto"/>
              <w:jc w:val="both"/>
              <w:rPr>
                <w:sz w:val="24"/>
                <w:szCs w:val="24"/>
              </w:rPr>
            </w:pPr>
            <w:r w:rsidRPr="00654469">
              <w:rPr>
                <w:sz w:val="24"/>
                <w:szCs w:val="24"/>
              </w:rPr>
              <w:t>5</w:t>
            </w:r>
          </w:p>
        </w:tc>
      </w:tr>
      <w:tr w:rsidR="002B106D" w:rsidRPr="00654469" w:rsidTr="00ED4354">
        <w:tc>
          <w:tcPr>
            <w:tcW w:w="2609" w:type="dxa"/>
          </w:tcPr>
          <w:p w:rsidR="002B106D" w:rsidRPr="00654469" w:rsidRDefault="002B106D" w:rsidP="00AB44F7">
            <w:pPr>
              <w:spacing w:line="360" w:lineRule="auto"/>
              <w:jc w:val="both"/>
              <w:rPr>
                <w:sz w:val="24"/>
                <w:szCs w:val="24"/>
              </w:rPr>
            </w:pPr>
            <w:r w:rsidRPr="00654469">
              <w:rPr>
                <w:sz w:val="24"/>
                <w:szCs w:val="24"/>
              </w:rPr>
              <w:t>Combined donors</w:t>
            </w:r>
          </w:p>
        </w:tc>
        <w:tc>
          <w:tcPr>
            <w:tcW w:w="1326" w:type="dxa"/>
          </w:tcPr>
          <w:p w:rsidR="002B106D" w:rsidRPr="00654469" w:rsidRDefault="002B106D" w:rsidP="00AB44F7">
            <w:pPr>
              <w:spacing w:line="360" w:lineRule="auto"/>
              <w:jc w:val="both"/>
              <w:rPr>
                <w:sz w:val="24"/>
                <w:szCs w:val="24"/>
              </w:rPr>
            </w:pPr>
            <w:r w:rsidRPr="00654469">
              <w:rPr>
                <w:sz w:val="24"/>
                <w:szCs w:val="24"/>
              </w:rPr>
              <w:t>1 (4%)</w:t>
            </w:r>
          </w:p>
        </w:tc>
        <w:tc>
          <w:tcPr>
            <w:tcW w:w="1327" w:type="dxa"/>
          </w:tcPr>
          <w:p w:rsidR="002B106D" w:rsidRPr="00654469" w:rsidRDefault="002B106D" w:rsidP="00AB44F7">
            <w:pPr>
              <w:spacing w:line="360" w:lineRule="auto"/>
              <w:jc w:val="both"/>
              <w:rPr>
                <w:sz w:val="24"/>
                <w:szCs w:val="24"/>
              </w:rPr>
            </w:pPr>
            <w:r w:rsidRPr="00654469">
              <w:rPr>
                <w:sz w:val="24"/>
                <w:szCs w:val="24"/>
              </w:rPr>
              <w:t>10 (38%)</w:t>
            </w:r>
          </w:p>
        </w:tc>
        <w:tc>
          <w:tcPr>
            <w:tcW w:w="1326" w:type="dxa"/>
          </w:tcPr>
          <w:p w:rsidR="002B106D" w:rsidRPr="00654469" w:rsidRDefault="002B106D" w:rsidP="00AB44F7">
            <w:pPr>
              <w:spacing w:line="360" w:lineRule="auto"/>
              <w:jc w:val="both"/>
              <w:rPr>
                <w:sz w:val="24"/>
                <w:szCs w:val="24"/>
              </w:rPr>
            </w:pPr>
            <w:r w:rsidRPr="00654469">
              <w:rPr>
                <w:sz w:val="24"/>
                <w:szCs w:val="24"/>
              </w:rPr>
              <w:t>4 (15%)</w:t>
            </w:r>
          </w:p>
        </w:tc>
        <w:tc>
          <w:tcPr>
            <w:tcW w:w="1327" w:type="dxa"/>
          </w:tcPr>
          <w:p w:rsidR="002B106D" w:rsidRPr="00654469" w:rsidRDefault="002B106D" w:rsidP="00AB44F7">
            <w:pPr>
              <w:spacing w:line="360" w:lineRule="auto"/>
              <w:jc w:val="both"/>
              <w:rPr>
                <w:sz w:val="24"/>
                <w:szCs w:val="24"/>
              </w:rPr>
            </w:pPr>
            <w:r w:rsidRPr="00654469">
              <w:rPr>
                <w:sz w:val="24"/>
                <w:szCs w:val="24"/>
              </w:rPr>
              <w:t>11 (42%)</w:t>
            </w:r>
          </w:p>
        </w:tc>
        <w:tc>
          <w:tcPr>
            <w:tcW w:w="1327" w:type="dxa"/>
          </w:tcPr>
          <w:p w:rsidR="002B106D" w:rsidRPr="00654469" w:rsidRDefault="002B106D" w:rsidP="00AB44F7">
            <w:pPr>
              <w:spacing w:line="360" w:lineRule="auto"/>
              <w:jc w:val="both"/>
              <w:rPr>
                <w:sz w:val="24"/>
                <w:szCs w:val="24"/>
              </w:rPr>
            </w:pPr>
            <w:r w:rsidRPr="00654469">
              <w:rPr>
                <w:sz w:val="24"/>
                <w:szCs w:val="24"/>
              </w:rPr>
              <w:t>26</w:t>
            </w:r>
          </w:p>
        </w:tc>
      </w:tr>
      <w:tr w:rsidR="002B106D" w:rsidRPr="00654469" w:rsidTr="00ED4354">
        <w:tc>
          <w:tcPr>
            <w:tcW w:w="2609" w:type="dxa"/>
          </w:tcPr>
          <w:p w:rsidR="002B106D" w:rsidRPr="00654469" w:rsidRDefault="002B106D" w:rsidP="00AB44F7">
            <w:pPr>
              <w:spacing w:line="360" w:lineRule="auto"/>
              <w:jc w:val="both"/>
              <w:rPr>
                <w:b/>
                <w:sz w:val="24"/>
                <w:szCs w:val="24"/>
              </w:rPr>
            </w:pPr>
            <w:r w:rsidRPr="00654469">
              <w:rPr>
                <w:b/>
                <w:sz w:val="24"/>
                <w:szCs w:val="24"/>
              </w:rPr>
              <w:t>Total</w:t>
            </w:r>
          </w:p>
        </w:tc>
        <w:tc>
          <w:tcPr>
            <w:tcW w:w="1326" w:type="dxa"/>
          </w:tcPr>
          <w:p w:rsidR="002B106D" w:rsidRPr="00654469" w:rsidRDefault="002B106D" w:rsidP="00AB44F7">
            <w:pPr>
              <w:spacing w:line="360" w:lineRule="auto"/>
              <w:jc w:val="both"/>
              <w:rPr>
                <w:b/>
                <w:sz w:val="24"/>
                <w:szCs w:val="24"/>
              </w:rPr>
            </w:pPr>
            <w:r w:rsidRPr="00654469">
              <w:rPr>
                <w:b/>
                <w:sz w:val="24"/>
                <w:szCs w:val="24"/>
              </w:rPr>
              <w:t>2 (2%)</w:t>
            </w:r>
          </w:p>
        </w:tc>
        <w:tc>
          <w:tcPr>
            <w:tcW w:w="1327" w:type="dxa"/>
          </w:tcPr>
          <w:p w:rsidR="002B106D" w:rsidRPr="00654469" w:rsidRDefault="002B106D" w:rsidP="00AB44F7">
            <w:pPr>
              <w:spacing w:line="360" w:lineRule="auto"/>
              <w:jc w:val="both"/>
              <w:rPr>
                <w:b/>
                <w:sz w:val="24"/>
                <w:szCs w:val="24"/>
              </w:rPr>
            </w:pPr>
            <w:r w:rsidRPr="00654469">
              <w:rPr>
                <w:b/>
                <w:sz w:val="24"/>
                <w:szCs w:val="24"/>
              </w:rPr>
              <w:t>37 (41%)</w:t>
            </w:r>
          </w:p>
        </w:tc>
        <w:tc>
          <w:tcPr>
            <w:tcW w:w="1326" w:type="dxa"/>
          </w:tcPr>
          <w:p w:rsidR="002B106D" w:rsidRPr="00654469" w:rsidRDefault="002B106D" w:rsidP="00AB44F7">
            <w:pPr>
              <w:spacing w:line="360" w:lineRule="auto"/>
              <w:jc w:val="both"/>
              <w:rPr>
                <w:b/>
                <w:sz w:val="24"/>
                <w:szCs w:val="24"/>
              </w:rPr>
            </w:pPr>
            <w:r w:rsidRPr="00654469">
              <w:rPr>
                <w:b/>
                <w:sz w:val="24"/>
                <w:szCs w:val="24"/>
              </w:rPr>
              <w:t>18 (20%)</w:t>
            </w:r>
          </w:p>
        </w:tc>
        <w:tc>
          <w:tcPr>
            <w:tcW w:w="1327" w:type="dxa"/>
          </w:tcPr>
          <w:p w:rsidR="002B106D" w:rsidRPr="00654469" w:rsidRDefault="002B106D" w:rsidP="00AB44F7">
            <w:pPr>
              <w:spacing w:line="360" w:lineRule="auto"/>
              <w:jc w:val="both"/>
              <w:rPr>
                <w:b/>
                <w:sz w:val="24"/>
                <w:szCs w:val="24"/>
              </w:rPr>
            </w:pPr>
            <w:r w:rsidRPr="00654469">
              <w:rPr>
                <w:b/>
                <w:sz w:val="24"/>
                <w:szCs w:val="24"/>
              </w:rPr>
              <w:t>34 (37%)</w:t>
            </w:r>
          </w:p>
        </w:tc>
        <w:tc>
          <w:tcPr>
            <w:tcW w:w="1327" w:type="dxa"/>
          </w:tcPr>
          <w:p w:rsidR="002B106D" w:rsidRPr="00654469" w:rsidRDefault="002B106D" w:rsidP="00AB44F7">
            <w:pPr>
              <w:spacing w:line="360" w:lineRule="auto"/>
              <w:jc w:val="both"/>
              <w:rPr>
                <w:b/>
                <w:sz w:val="24"/>
                <w:szCs w:val="24"/>
              </w:rPr>
            </w:pPr>
            <w:r w:rsidRPr="00654469">
              <w:rPr>
                <w:b/>
                <w:sz w:val="24"/>
                <w:szCs w:val="24"/>
              </w:rPr>
              <w:t>91</w:t>
            </w:r>
          </w:p>
        </w:tc>
      </w:tr>
    </w:tbl>
    <w:p w:rsidR="002B106D" w:rsidRPr="00654469" w:rsidRDefault="002B106D" w:rsidP="002B106D">
      <w:pPr>
        <w:spacing w:line="360" w:lineRule="auto"/>
        <w:jc w:val="both"/>
        <w:rPr>
          <w:sz w:val="24"/>
          <w:szCs w:val="24"/>
        </w:rPr>
      </w:pPr>
      <w:r w:rsidRPr="00654469">
        <w:rPr>
          <w:sz w:val="24"/>
          <w:szCs w:val="24"/>
        </w:rPr>
        <w:tab/>
      </w:r>
      <w:r w:rsidRPr="00654469">
        <w:rPr>
          <w:sz w:val="24"/>
          <w:szCs w:val="24"/>
        </w:rPr>
        <w:tab/>
      </w:r>
      <w:r w:rsidRPr="00654469">
        <w:rPr>
          <w:sz w:val="24"/>
          <w:szCs w:val="24"/>
        </w:rPr>
        <w:tab/>
      </w:r>
      <w:r w:rsidRPr="00654469">
        <w:rPr>
          <w:sz w:val="24"/>
          <w:szCs w:val="24"/>
        </w:rPr>
        <w:tab/>
      </w:r>
    </w:p>
    <w:p w:rsidR="002B106D" w:rsidRPr="00654469" w:rsidRDefault="002B106D">
      <w:pPr>
        <w:rPr>
          <w:b/>
          <w:sz w:val="24"/>
          <w:szCs w:val="24"/>
        </w:rPr>
      </w:pPr>
      <w:r w:rsidRPr="00654469">
        <w:rPr>
          <w:b/>
          <w:sz w:val="24"/>
          <w:szCs w:val="24"/>
        </w:rPr>
        <w:br w:type="page"/>
      </w:r>
    </w:p>
    <w:p w:rsidR="002B106D" w:rsidRPr="00654469" w:rsidRDefault="002B106D" w:rsidP="0032705B">
      <w:pPr>
        <w:spacing w:after="0" w:line="360" w:lineRule="auto"/>
        <w:jc w:val="both"/>
        <w:rPr>
          <w:b/>
          <w:sz w:val="24"/>
          <w:szCs w:val="24"/>
        </w:rPr>
      </w:pPr>
    </w:p>
    <w:p w:rsidR="002B106D" w:rsidRPr="00654469" w:rsidRDefault="002B106D" w:rsidP="002B106D">
      <w:pPr>
        <w:autoSpaceDE w:val="0"/>
        <w:autoSpaceDN w:val="0"/>
        <w:adjustRightInd w:val="0"/>
        <w:spacing w:after="0" w:line="360" w:lineRule="auto"/>
        <w:ind w:left="60" w:right="4"/>
        <w:jc w:val="center"/>
        <w:rPr>
          <w:rFonts w:cs="Arial"/>
          <w:b/>
          <w:bCs/>
          <w:color w:val="000000"/>
          <w:sz w:val="24"/>
          <w:szCs w:val="24"/>
        </w:rPr>
      </w:pPr>
      <w:r w:rsidRPr="00654469">
        <w:rPr>
          <w:rFonts w:cs="Arial"/>
          <w:b/>
          <w:bCs/>
          <w:color w:val="000000"/>
          <w:sz w:val="24"/>
          <w:szCs w:val="24"/>
        </w:rPr>
        <w:t>Table 2: Importance of availability of services</w:t>
      </w:r>
    </w:p>
    <w:tbl>
      <w:tblPr>
        <w:tblStyle w:val="TableGrid"/>
        <w:tblW w:w="0" w:type="auto"/>
        <w:tblInd w:w="54" w:type="dxa"/>
        <w:tblLayout w:type="fixed"/>
        <w:tblLook w:val="04A0" w:firstRow="1" w:lastRow="0" w:firstColumn="1" w:lastColumn="0" w:noHBand="0" w:noVBand="1"/>
      </w:tblPr>
      <w:tblGrid>
        <w:gridCol w:w="2126"/>
        <w:gridCol w:w="1231"/>
        <w:gridCol w:w="1368"/>
        <w:gridCol w:w="1642"/>
        <w:gridCol w:w="1367"/>
        <w:gridCol w:w="1049"/>
      </w:tblGrid>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bCs/>
                <w:color w:val="000000"/>
                <w:sz w:val="24"/>
                <w:szCs w:val="24"/>
              </w:rPr>
              <w:t>Professional support</w:t>
            </w:r>
          </w:p>
        </w:tc>
        <w:tc>
          <w:tcPr>
            <w:tcW w:w="1231"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Times New Roman"/>
                <w:b/>
                <w:sz w:val="24"/>
                <w:szCs w:val="24"/>
              </w:rPr>
              <w:t>No answer</w:t>
            </w:r>
          </w:p>
        </w:tc>
        <w:tc>
          <w:tcPr>
            <w:tcW w:w="1368"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Important</w:t>
            </w:r>
          </w:p>
        </w:tc>
        <w:tc>
          <w:tcPr>
            <w:tcW w:w="1642"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Not important</w:t>
            </w:r>
          </w:p>
        </w:tc>
        <w:tc>
          <w:tcPr>
            <w:tcW w:w="1367"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Not sure</w:t>
            </w:r>
          </w:p>
        </w:tc>
        <w:tc>
          <w:tcPr>
            <w:tcW w:w="1049"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Total</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Donor-conceived adults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(9%)</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50 (77%)</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 (14%)</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Sperm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(10%)</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16 (76%)</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(5%)</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(10%)</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Egg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(100%)</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Combined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(8%)</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 (81%)</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(4%)</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(8%)</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bCs/>
                <w:color w:val="000000"/>
                <w:sz w:val="24"/>
                <w:szCs w:val="24"/>
              </w:rPr>
              <w:t>Total</w:t>
            </w:r>
          </w:p>
        </w:tc>
        <w:tc>
          <w:tcPr>
            <w:tcW w:w="123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8 (9%)</w:t>
            </w:r>
          </w:p>
        </w:tc>
        <w:tc>
          <w:tcPr>
            <w:tcW w:w="1368"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71 (78%)</w:t>
            </w:r>
          </w:p>
        </w:tc>
        <w:tc>
          <w:tcPr>
            <w:tcW w:w="1642"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 (1%)</w:t>
            </w:r>
          </w:p>
        </w:tc>
        <w:tc>
          <w:tcPr>
            <w:tcW w:w="1367"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11 (12%)</w:t>
            </w:r>
          </w:p>
        </w:tc>
        <w:tc>
          <w:tcPr>
            <w:tcW w:w="104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91</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p>
        </w:tc>
        <w:tc>
          <w:tcPr>
            <w:tcW w:w="123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368"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642"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367"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04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bCs/>
                <w:color w:val="000000"/>
                <w:sz w:val="24"/>
                <w:szCs w:val="24"/>
              </w:rPr>
              <w:t>Intermediary services</w:t>
            </w:r>
          </w:p>
        </w:tc>
        <w:tc>
          <w:tcPr>
            <w:tcW w:w="123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Times New Roman"/>
                <w:b/>
                <w:sz w:val="24"/>
                <w:szCs w:val="24"/>
              </w:rPr>
              <w:t>No answer</w:t>
            </w:r>
          </w:p>
        </w:tc>
        <w:tc>
          <w:tcPr>
            <w:tcW w:w="1368"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Important</w:t>
            </w:r>
          </w:p>
        </w:tc>
        <w:tc>
          <w:tcPr>
            <w:tcW w:w="1642"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Not important</w:t>
            </w:r>
          </w:p>
        </w:tc>
        <w:tc>
          <w:tcPr>
            <w:tcW w:w="1367"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Not sure</w:t>
            </w:r>
          </w:p>
        </w:tc>
        <w:tc>
          <w:tcPr>
            <w:tcW w:w="104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Total</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Donor-conceived adults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(9%)</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50 (77%)</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 (14%)</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Sperm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(5%)</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16 (76%)</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(19%)</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Egg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(100%)</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Combined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(4%)</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 (81%)</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(15%)</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bCs/>
                <w:color w:val="000000"/>
                <w:sz w:val="24"/>
                <w:szCs w:val="24"/>
              </w:rPr>
              <w:t>Total</w:t>
            </w:r>
          </w:p>
        </w:tc>
        <w:tc>
          <w:tcPr>
            <w:tcW w:w="123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7 (8%)</w:t>
            </w:r>
          </w:p>
        </w:tc>
        <w:tc>
          <w:tcPr>
            <w:tcW w:w="1368"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71 (78%)</w:t>
            </w:r>
          </w:p>
        </w:tc>
        <w:tc>
          <w:tcPr>
            <w:tcW w:w="1642"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0</w:t>
            </w:r>
          </w:p>
        </w:tc>
        <w:tc>
          <w:tcPr>
            <w:tcW w:w="1367"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13 (14%)</w:t>
            </w:r>
          </w:p>
        </w:tc>
        <w:tc>
          <w:tcPr>
            <w:tcW w:w="104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91</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p>
        </w:tc>
        <w:tc>
          <w:tcPr>
            <w:tcW w:w="123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368"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642"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367"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c>
          <w:tcPr>
            <w:tcW w:w="104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bCs/>
                <w:color w:val="000000"/>
                <w:sz w:val="24"/>
                <w:szCs w:val="24"/>
              </w:rPr>
              <w:t>Therapeutic counselling</w:t>
            </w:r>
          </w:p>
        </w:tc>
        <w:tc>
          <w:tcPr>
            <w:tcW w:w="1231"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Times New Roman"/>
                <w:b/>
                <w:sz w:val="24"/>
                <w:szCs w:val="24"/>
              </w:rPr>
              <w:t>No answer</w:t>
            </w:r>
          </w:p>
        </w:tc>
        <w:tc>
          <w:tcPr>
            <w:tcW w:w="1368"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Important</w:t>
            </w:r>
          </w:p>
        </w:tc>
        <w:tc>
          <w:tcPr>
            <w:tcW w:w="1642"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Not important</w:t>
            </w:r>
          </w:p>
        </w:tc>
        <w:tc>
          <w:tcPr>
            <w:tcW w:w="1367"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Not sure</w:t>
            </w:r>
          </w:p>
        </w:tc>
        <w:tc>
          <w:tcPr>
            <w:tcW w:w="1049"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color w:val="000000"/>
                <w:sz w:val="24"/>
                <w:szCs w:val="24"/>
              </w:rPr>
              <w:t>Total</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Donor-conceived adults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(11%)</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46 (71%)</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(3%)</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10 (15%)</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Sperm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(10%)</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14 (67%)</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(10%)</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(14%)</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Egg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(100%)</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Cs/>
                <w:color w:val="000000"/>
                <w:sz w:val="24"/>
                <w:szCs w:val="24"/>
              </w:rPr>
            </w:pPr>
            <w:r w:rsidRPr="00654469">
              <w:rPr>
                <w:rFonts w:cs="Arial"/>
                <w:bCs/>
                <w:color w:val="000000"/>
                <w:sz w:val="24"/>
                <w:szCs w:val="24"/>
              </w:rPr>
              <w:t>Combined Donors</w:t>
            </w:r>
          </w:p>
        </w:tc>
        <w:tc>
          <w:tcPr>
            <w:tcW w:w="123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(8%)</w:t>
            </w:r>
          </w:p>
        </w:tc>
        <w:tc>
          <w:tcPr>
            <w:tcW w:w="1368"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19 (73%)</w:t>
            </w:r>
          </w:p>
        </w:tc>
        <w:tc>
          <w:tcPr>
            <w:tcW w:w="164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(8%)</w:t>
            </w:r>
          </w:p>
        </w:tc>
        <w:tc>
          <w:tcPr>
            <w:tcW w:w="1367"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(12%)</w:t>
            </w:r>
          </w:p>
        </w:tc>
        <w:tc>
          <w:tcPr>
            <w:tcW w:w="104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rPr>
          <w:trHeight w:val="330"/>
        </w:trPr>
        <w:tc>
          <w:tcPr>
            <w:tcW w:w="2126" w:type="dxa"/>
          </w:tcPr>
          <w:p w:rsidR="002B106D" w:rsidRPr="00654469" w:rsidRDefault="002B106D" w:rsidP="00AB44F7">
            <w:pPr>
              <w:autoSpaceDE w:val="0"/>
              <w:autoSpaceDN w:val="0"/>
              <w:adjustRightInd w:val="0"/>
              <w:spacing w:line="360" w:lineRule="auto"/>
              <w:ind w:right="4"/>
              <w:jc w:val="both"/>
              <w:rPr>
                <w:rFonts w:cs="Arial"/>
                <w:b/>
                <w:bCs/>
                <w:color w:val="000000"/>
                <w:sz w:val="24"/>
                <w:szCs w:val="24"/>
              </w:rPr>
            </w:pPr>
            <w:r w:rsidRPr="00654469">
              <w:rPr>
                <w:rFonts w:cs="Arial"/>
                <w:b/>
                <w:bCs/>
                <w:color w:val="000000"/>
                <w:sz w:val="24"/>
                <w:szCs w:val="24"/>
              </w:rPr>
              <w:t>Total</w:t>
            </w:r>
          </w:p>
        </w:tc>
        <w:tc>
          <w:tcPr>
            <w:tcW w:w="123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 (10%)</w:t>
            </w:r>
          </w:p>
        </w:tc>
        <w:tc>
          <w:tcPr>
            <w:tcW w:w="1368"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65 (71%)</w:t>
            </w:r>
          </w:p>
        </w:tc>
        <w:tc>
          <w:tcPr>
            <w:tcW w:w="1642"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 (4%)</w:t>
            </w:r>
          </w:p>
        </w:tc>
        <w:tc>
          <w:tcPr>
            <w:tcW w:w="1367"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13 (14%)</w:t>
            </w:r>
          </w:p>
        </w:tc>
        <w:tc>
          <w:tcPr>
            <w:tcW w:w="104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91</w:t>
            </w:r>
          </w:p>
        </w:tc>
      </w:tr>
    </w:tbl>
    <w:p w:rsidR="002B106D" w:rsidRPr="00654469" w:rsidRDefault="002B106D" w:rsidP="002B106D">
      <w:pPr>
        <w:autoSpaceDE w:val="0"/>
        <w:autoSpaceDN w:val="0"/>
        <w:adjustRightInd w:val="0"/>
        <w:spacing w:after="0" w:line="360" w:lineRule="auto"/>
        <w:ind w:left="60" w:right="4"/>
        <w:jc w:val="both"/>
        <w:rPr>
          <w:rFonts w:cs="Arial"/>
          <w:bCs/>
          <w:color w:val="000000"/>
          <w:sz w:val="24"/>
          <w:szCs w:val="24"/>
        </w:rPr>
      </w:pPr>
    </w:p>
    <w:p w:rsidR="002B106D" w:rsidRPr="00654469" w:rsidRDefault="002B106D">
      <w:pPr>
        <w:rPr>
          <w:rFonts w:cs="Arial"/>
          <w:bCs/>
          <w:color w:val="000000"/>
          <w:sz w:val="24"/>
          <w:szCs w:val="24"/>
        </w:rPr>
      </w:pPr>
      <w:r w:rsidRPr="00654469">
        <w:rPr>
          <w:rFonts w:cs="Arial"/>
          <w:bCs/>
          <w:color w:val="000000"/>
          <w:sz w:val="24"/>
          <w:szCs w:val="24"/>
        </w:rPr>
        <w:br w:type="page"/>
      </w:r>
    </w:p>
    <w:p w:rsidR="002B106D" w:rsidRPr="00654469" w:rsidRDefault="002B106D" w:rsidP="002B106D">
      <w:pPr>
        <w:autoSpaceDE w:val="0"/>
        <w:autoSpaceDN w:val="0"/>
        <w:adjustRightInd w:val="0"/>
        <w:spacing w:after="0" w:line="360" w:lineRule="auto"/>
        <w:ind w:left="60" w:right="4"/>
        <w:jc w:val="both"/>
        <w:rPr>
          <w:rFonts w:cs="Arial"/>
          <w:bCs/>
          <w:color w:val="000000"/>
          <w:sz w:val="24"/>
          <w:szCs w:val="24"/>
        </w:rPr>
      </w:pPr>
    </w:p>
    <w:p w:rsidR="002B106D" w:rsidRPr="00654469" w:rsidRDefault="002B106D" w:rsidP="002B106D">
      <w:pPr>
        <w:autoSpaceDE w:val="0"/>
        <w:autoSpaceDN w:val="0"/>
        <w:adjustRightInd w:val="0"/>
        <w:spacing w:after="0" w:line="360" w:lineRule="auto"/>
        <w:ind w:left="60" w:right="4"/>
        <w:jc w:val="center"/>
        <w:rPr>
          <w:rFonts w:cs="Arial"/>
          <w:b/>
          <w:bCs/>
          <w:color w:val="000000"/>
          <w:sz w:val="24"/>
          <w:szCs w:val="24"/>
        </w:rPr>
      </w:pPr>
      <w:r w:rsidRPr="00654469">
        <w:rPr>
          <w:rFonts w:cs="Arial"/>
          <w:b/>
          <w:bCs/>
          <w:color w:val="000000"/>
          <w:sz w:val="24"/>
          <w:szCs w:val="24"/>
        </w:rPr>
        <w:t>Table 3: Would you value access to a DNA expert or similar?</w:t>
      </w:r>
    </w:p>
    <w:tbl>
      <w:tblPr>
        <w:tblStyle w:val="TableGrid"/>
        <w:tblW w:w="0" w:type="auto"/>
        <w:tblInd w:w="60" w:type="dxa"/>
        <w:tblLayout w:type="fixed"/>
        <w:tblLook w:val="04A0" w:firstRow="1" w:lastRow="0" w:firstColumn="1" w:lastColumn="0" w:noHBand="0" w:noVBand="1"/>
      </w:tblPr>
      <w:tblGrid>
        <w:gridCol w:w="2203"/>
        <w:gridCol w:w="1186"/>
        <w:gridCol w:w="1186"/>
        <w:gridCol w:w="1186"/>
        <w:gridCol w:w="1186"/>
        <w:gridCol w:w="1186"/>
      </w:tblGrid>
      <w:tr w:rsidR="002B106D" w:rsidRPr="00654469" w:rsidTr="00AB44F7">
        <w:trPr>
          <w:trHeight w:val="303"/>
        </w:trPr>
        <w:tc>
          <w:tcPr>
            <w:tcW w:w="2203"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No answer</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No</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Not sure</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Yes</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Total</w:t>
            </w:r>
          </w:p>
        </w:tc>
      </w:tr>
      <w:tr w:rsidR="002B106D" w:rsidRPr="00654469" w:rsidTr="00AB44F7">
        <w:trPr>
          <w:trHeight w:val="607"/>
        </w:trPr>
        <w:tc>
          <w:tcPr>
            <w:tcW w:w="2203"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Donor</w:t>
            </w:r>
            <w:r w:rsidRPr="00654469">
              <w:rPr>
                <w:rFonts w:cs="Times New Roman"/>
                <w:sz w:val="24"/>
                <w:szCs w:val="24"/>
              </w:rPr>
              <w:t>-conceived adults</w:t>
            </w:r>
            <w:r w:rsidRPr="00654469">
              <w:rPr>
                <w:rFonts w:cs="Arial"/>
                <w:color w:val="000000"/>
                <w:sz w:val="24"/>
                <w:szCs w:val="24"/>
              </w:rPr>
              <w:t xml:space="preserve"> </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2 (3%)</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6 (9%)</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19 (29%)</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38 (58%)</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65</w:t>
            </w:r>
          </w:p>
        </w:tc>
      </w:tr>
      <w:tr w:rsidR="002B106D" w:rsidRPr="00654469" w:rsidTr="00AB44F7">
        <w:trPr>
          <w:trHeight w:val="303"/>
        </w:trPr>
        <w:tc>
          <w:tcPr>
            <w:tcW w:w="2203"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Sperm donors</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1 (5%)</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4 (19%)</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8 (38%)</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8 (38%)</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21</w:t>
            </w:r>
          </w:p>
        </w:tc>
      </w:tr>
      <w:tr w:rsidR="002B106D" w:rsidRPr="00654469" w:rsidTr="00AB44F7">
        <w:trPr>
          <w:trHeight w:val="303"/>
        </w:trPr>
        <w:tc>
          <w:tcPr>
            <w:tcW w:w="2203"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Egg donors</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1 (20%)</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4 (80%)</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5</w:t>
            </w:r>
          </w:p>
        </w:tc>
      </w:tr>
      <w:tr w:rsidR="002B106D" w:rsidRPr="00654469" w:rsidTr="00AB44F7">
        <w:trPr>
          <w:trHeight w:val="303"/>
        </w:trPr>
        <w:tc>
          <w:tcPr>
            <w:tcW w:w="2203"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Combined Donors</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1 (4%)</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4 (15%)</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9 (35%)</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12 (46%)</w:t>
            </w:r>
          </w:p>
        </w:tc>
        <w:tc>
          <w:tcPr>
            <w:tcW w:w="1186"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color w:val="000000"/>
                <w:sz w:val="24"/>
                <w:szCs w:val="24"/>
              </w:rPr>
              <w:t>26</w:t>
            </w:r>
          </w:p>
        </w:tc>
      </w:tr>
      <w:tr w:rsidR="002B106D" w:rsidRPr="00654469" w:rsidTr="00AB44F7">
        <w:trPr>
          <w:trHeight w:val="318"/>
        </w:trPr>
        <w:tc>
          <w:tcPr>
            <w:tcW w:w="2203"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Total</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3 (3%)</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10 (11%)</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28 (31%)</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50 (55%)</w:t>
            </w:r>
          </w:p>
        </w:tc>
        <w:tc>
          <w:tcPr>
            <w:tcW w:w="1186" w:type="dxa"/>
          </w:tcPr>
          <w:p w:rsidR="002B106D" w:rsidRPr="00654469" w:rsidRDefault="002B106D" w:rsidP="00AB44F7">
            <w:pPr>
              <w:autoSpaceDE w:val="0"/>
              <w:autoSpaceDN w:val="0"/>
              <w:adjustRightInd w:val="0"/>
              <w:spacing w:line="360" w:lineRule="auto"/>
              <w:ind w:right="4"/>
              <w:jc w:val="both"/>
              <w:rPr>
                <w:rFonts w:cs="Arial"/>
                <w:b/>
                <w:color w:val="000000"/>
                <w:sz w:val="24"/>
                <w:szCs w:val="24"/>
              </w:rPr>
            </w:pPr>
            <w:r w:rsidRPr="00654469">
              <w:rPr>
                <w:rFonts w:cs="Arial"/>
                <w:b/>
                <w:color w:val="000000"/>
                <w:sz w:val="24"/>
                <w:szCs w:val="24"/>
              </w:rPr>
              <w:t>91</w:t>
            </w:r>
          </w:p>
        </w:tc>
      </w:tr>
    </w:tbl>
    <w:p w:rsidR="002B106D" w:rsidRPr="00654469" w:rsidRDefault="002B106D" w:rsidP="0032705B">
      <w:pPr>
        <w:spacing w:after="0" w:line="360" w:lineRule="auto"/>
        <w:jc w:val="both"/>
        <w:rPr>
          <w:b/>
          <w:sz w:val="24"/>
          <w:szCs w:val="24"/>
        </w:rPr>
      </w:pPr>
    </w:p>
    <w:p w:rsidR="002B106D" w:rsidRPr="00654469" w:rsidRDefault="002B106D">
      <w:pPr>
        <w:rPr>
          <w:b/>
          <w:sz w:val="24"/>
          <w:szCs w:val="24"/>
        </w:rPr>
      </w:pPr>
      <w:r w:rsidRPr="00654469">
        <w:rPr>
          <w:b/>
          <w:sz w:val="24"/>
          <w:szCs w:val="24"/>
        </w:rPr>
        <w:br w:type="page"/>
      </w:r>
    </w:p>
    <w:p w:rsidR="002B106D" w:rsidRPr="00654469" w:rsidRDefault="002B106D" w:rsidP="002B106D">
      <w:pPr>
        <w:autoSpaceDE w:val="0"/>
        <w:autoSpaceDN w:val="0"/>
        <w:adjustRightInd w:val="0"/>
        <w:spacing w:after="0" w:line="360" w:lineRule="auto"/>
        <w:ind w:right="4"/>
        <w:jc w:val="center"/>
        <w:rPr>
          <w:rFonts w:cs="Arial"/>
          <w:b/>
          <w:bCs/>
          <w:color w:val="000000"/>
          <w:sz w:val="24"/>
          <w:szCs w:val="24"/>
        </w:rPr>
      </w:pPr>
      <w:r w:rsidRPr="00654469">
        <w:rPr>
          <w:rFonts w:cs="Arial"/>
          <w:b/>
          <w:bCs/>
          <w:color w:val="000000"/>
          <w:sz w:val="24"/>
          <w:szCs w:val="24"/>
        </w:rPr>
        <w:lastRenderedPageBreak/>
        <w:t>Table 4: Views on paying for DNA testing and registration and the anticipated impact should fees be levied</w:t>
      </w:r>
    </w:p>
    <w:tbl>
      <w:tblPr>
        <w:tblStyle w:val="TableGrid"/>
        <w:tblW w:w="0" w:type="auto"/>
        <w:tblLook w:val="04A0" w:firstRow="1" w:lastRow="0" w:firstColumn="1" w:lastColumn="0" w:noHBand="0" w:noVBand="1"/>
      </w:tblPr>
      <w:tblGrid>
        <w:gridCol w:w="2943"/>
        <w:gridCol w:w="1219"/>
        <w:gridCol w:w="1219"/>
        <w:gridCol w:w="1219"/>
        <w:gridCol w:w="1219"/>
        <w:gridCol w:w="1220"/>
      </w:tblGrid>
      <w:tr w:rsidR="002B106D" w:rsidRPr="00654469" w:rsidTr="00AB44F7">
        <w:tc>
          <w:tcPr>
            <w:tcW w:w="2943" w:type="dxa"/>
          </w:tcPr>
          <w:p w:rsidR="002B106D" w:rsidRPr="00654469" w:rsidRDefault="002B106D" w:rsidP="00AB44F7">
            <w:pPr>
              <w:spacing w:line="360" w:lineRule="auto"/>
              <w:jc w:val="both"/>
              <w:rPr>
                <w:rFonts w:cs="Arial"/>
                <w:b/>
                <w:color w:val="000000"/>
                <w:sz w:val="24"/>
                <w:szCs w:val="24"/>
              </w:rPr>
            </w:pPr>
            <w:r w:rsidRPr="00654469">
              <w:rPr>
                <w:rFonts w:cs="Arial"/>
                <w:b/>
                <w:color w:val="000000"/>
                <w:sz w:val="24"/>
                <w:szCs w:val="24"/>
              </w:rPr>
              <w:t>Whether DNA testing should be charged for</w:t>
            </w:r>
          </w:p>
        </w:tc>
        <w:tc>
          <w:tcPr>
            <w:tcW w:w="1219" w:type="dxa"/>
          </w:tcPr>
          <w:p w:rsidR="002B106D" w:rsidRPr="00654469" w:rsidRDefault="002B106D" w:rsidP="00AB44F7">
            <w:pPr>
              <w:autoSpaceDE w:val="0"/>
              <w:autoSpaceDN w:val="0"/>
              <w:adjustRightInd w:val="0"/>
              <w:spacing w:line="360" w:lineRule="auto"/>
              <w:ind w:right="4"/>
              <w:jc w:val="both"/>
              <w:rPr>
                <w:rFonts w:cs="Times New Roman"/>
                <w:sz w:val="24"/>
                <w:szCs w:val="24"/>
              </w:rPr>
            </w:pPr>
            <w:r w:rsidRPr="00654469">
              <w:rPr>
                <w:rFonts w:cs="Times New Roman"/>
                <w:b/>
                <w:sz w:val="24"/>
                <w:szCs w:val="24"/>
              </w:rPr>
              <w:t>No answer</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Not sure</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Yes</w:t>
            </w:r>
          </w:p>
        </w:tc>
        <w:tc>
          <w:tcPr>
            <w:tcW w:w="1220" w:type="dxa"/>
          </w:tcPr>
          <w:p w:rsidR="002B106D" w:rsidRPr="00654469" w:rsidRDefault="002B106D" w:rsidP="00AB44F7">
            <w:pPr>
              <w:autoSpaceDE w:val="0"/>
              <w:autoSpaceDN w:val="0"/>
              <w:adjustRightInd w:val="0"/>
              <w:spacing w:line="360" w:lineRule="auto"/>
              <w:ind w:right="4"/>
              <w:jc w:val="both"/>
              <w:rPr>
                <w:rFonts w:cs="Arial"/>
                <w:color w:val="000000"/>
                <w:sz w:val="24"/>
                <w:szCs w:val="24"/>
              </w:rPr>
            </w:pPr>
            <w:r w:rsidRPr="00654469">
              <w:rPr>
                <w:rFonts w:cs="Arial"/>
                <w:b/>
                <w:color w:val="000000"/>
                <w:sz w:val="24"/>
                <w:szCs w:val="24"/>
              </w:rPr>
              <w:t>Total</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Donor</w:t>
            </w:r>
            <w:r w:rsidRPr="00654469">
              <w:rPr>
                <w:rFonts w:cs="Times New Roman"/>
                <w:sz w:val="24"/>
                <w:szCs w:val="24"/>
              </w:rPr>
              <w:t>-conceived adults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22 (34%)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14 (22%)</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26 (40%)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(33%)</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(10%)</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12 (57%)</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(40%)</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 (60%)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(27%)</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15 (58%)</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sz w:val="24"/>
                <w:szCs w:val="24"/>
              </w:rPr>
              <w:t>Total</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(3%)</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29 (32%)</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18 (20%)</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41 (45%)</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b/>
                <w:color w:val="000000"/>
                <w:sz w:val="24"/>
                <w:szCs w:val="24"/>
              </w:rPr>
              <w:t>Whether respondent would still have registered if DNA costs were higher</w:t>
            </w:r>
          </w:p>
        </w:tc>
        <w:tc>
          <w:tcPr>
            <w:tcW w:w="1219" w:type="dxa"/>
          </w:tcPr>
          <w:p w:rsidR="002B106D" w:rsidRPr="00654469" w:rsidRDefault="002B106D" w:rsidP="00AB44F7">
            <w:pPr>
              <w:spacing w:line="360" w:lineRule="auto"/>
              <w:jc w:val="both"/>
              <w:rPr>
                <w:sz w:val="24"/>
                <w:szCs w:val="24"/>
              </w:rPr>
            </w:pPr>
            <w:r w:rsidRPr="00654469">
              <w:rPr>
                <w:rFonts w:cs="Times New Roman"/>
                <w:b/>
                <w:sz w:val="24"/>
                <w:szCs w:val="24"/>
              </w:rPr>
              <w:t>No answer</w:t>
            </w:r>
          </w:p>
        </w:tc>
        <w:tc>
          <w:tcPr>
            <w:tcW w:w="1219" w:type="dxa"/>
          </w:tcPr>
          <w:p w:rsidR="002B106D" w:rsidRPr="00654469" w:rsidRDefault="002B106D" w:rsidP="00AB44F7">
            <w:pPr>
              <w:spacing w:line="360" w:lineRule="auto"/>
              <w:jc w:val="both"/>
              <w:rPr>
                <w:sz w:val="24"/>
                <w:szCs w:val="24"/>
              </w:rPr>
            </w:pPr>
            <w:r w:rsidRPr="00654469">
              <w:rPr>
                <w:rFonts w:cs="Arial"/>
                <w:b/>
                <w:color w:val="000000"/>
                <w:sz w:val="24"/>
                <w:szCs w:val="24"/>
              </w:rPr>
              <w:t>No</w:t>
            </w:r>
          </w:p>
        </w:tc>
        <w:tc>
          <w:tcPr>
            <w:tcW w:w="1219" w:type="dxa"/>
          </w:tcPr>
          <w:p w:rsidR="002B106D" w:rsidRPr="00654469" w:rsidRDefault="002B106D" w:rsidP="00AB44F7">
            <w:pPr>
              <w:spacing w:line="360" w:lineRule="auto"/>
              <w:jc w:val="both"/>
              <w:rPr>
                <w:sz w:val="24"/>
                <w:szCs w:val="24"/>
              </w:rPr>
            </w:pPr>
            <w:r w:rsidRPr="00654469">
              <w:rPr>
                <w:rFonts w:cs="Arial"/>
                <w:b/>
                <w:color w:val="000000"/>
                <w:sz w:val="24"/>
                <w:szCs w:val="24"/>
              </w:rPr>
              <w:t>Not sure</w:t>
            </w:r>
          </w:p>
        </w:tc>
        <w:tc>
          <w:tcPr>
            <w:tcW w:w="1219" w:type="dxa"/>
          </w:tcPr>
          <w:p w:rsidR="002B106D" w:rsidRPr="00654469" w:rsidRDefault="002B106D" w:rsidP="00AB44F7">
            <w:pPr>
              <w:spacing w:line="360" w:lineRule="auto"/>
              <w:jc w:val="both"/>
              <w:rPr>
                <w:sz w:val="24"/>
                <w:szCs w:val="24"/>
              </w:rPr>
            </w:pPr>
            <w:r w:rsidRPr="00654469">
              <w:rPr>
                <w:rFonts w:cs="Arial"/>
                <w:b/>
                <w:color w:val="000000"/>
                <w:sz w:val="24"/>
                <w:szCs w:val="24"/>
              </w:rPr>
              <w:t>Yes</w:t>
            </w:r>
          </w:p>
        </w:tc>
        <w:tc>
          <w:tcPr>
            <w:tcW w:w="1220" w:type="dxa"/>
          </w:tcPr>
          <w:p w:rsidR="002B106D" w:rsidRPr="00654469" w:rsidRDefault="002B106D" w:rsidP="00AB44F7">
            <w:pPr>
              <w:spacing w:line="360" w:lineRule="auto"/>
              <w:jc w:val="both"/>
              <w:rPr>
                <w:sz w:val="24"/>
                <w:szCs w:val="24"/>
              </w:rPr>
            </w:pPr>
            <w:r w:rsidRPr="00654469">
              <w:rPr>
                <w:rFonts w:cs="Arial"/>
                <w:b/>
                <w:color w:val="000000"/>
                <w:sz w:val="24"/>
                <w:szCs w:val="24"/>
              </w:rPr>
              <w:t>Total</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Donor</w:t>
            </w:r>
            <w:r w:rsidRPr="00654469">
              <w:rPr>
                <w:rFonts w:cs="Times New Roman"/>
                <w:sz w:val="24"/>
                <w:szCs w:val="24"/>
              </w:rPr>
              <w:t>-conceived adults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(6%)</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19 (29%)</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21 (32%)</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21 (32%)</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(19%)</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 (43%)</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(33%)</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 (80%)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(20%)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13 (50%)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8 (31%)</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sz w:val="24"/>
                <w:szCs w:val="24"/>
              </w:rPr>
              <w:t>Total</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23 (25%)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34 (37%)</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29 (32%)</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b/>
                <w:color w:val="000000"/>
                <w:sz w:val="24"/>
                <w:szCs w:val="24"/>
              </w:rPr>
              <w:t>Whether there should be a fee for joining the Register</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Times New Roman"/>
                <w:b/>
                <w:sz w:val="24"/>
                <w:szCs w:val="24"/>
              </w:rPr>
              <w:t>No answer</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Not sure</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Yes</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Total</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Donor</w:t>
            </w:r>
            <w:r w:rsidRPr="00654469">
              <w:rPr>
                <w:rFonts w:cs="Times New Roman"/>
                <w:sz w:val="24"/>
                <w:szCs w:val="24"/>
              </w:rPr>
              <w:t>-conceived adults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49 (75%)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(9%)</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(11%)</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16 (76%)</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(24%)</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 (80%)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(20%)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20 (77%)</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(19%)</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sz w:val="24"/>
                <w:szCs w:val="24"/>
              </w:rPr>
              <w:t>Total</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(3%)</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69 (76%)</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(8%)</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12 (13%)</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b/>
                <w:color w:val="000000"/>
                <w:sz w:val="24"/>
                <w:szCs w:val="24"/>
              </w:rPr>
              <w:t>Whether respondent would still have registered if joining fee were in place</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Times New Roman"/>
                <w:b/>
                <w:sz w:val="24"/>
                <w:szCs w:val="24"/>
              </w:rPr>
              <w:t>No answer</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Not sure</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Yes</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Total</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Donor offspring</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(6%)</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16 (25%)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22 (34%)</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23 (35%)</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(19%)</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(24%)</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11 (52%)</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 (60%)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(40%)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8 (31%)</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13 (50%)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sz w:val="24"/>
                <w:szCs w:val="24"/>
              </w:rPr>
              <w:lastRenderedPageBreak/>
              <w:t>Total</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20 (22%)</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30 (33%)</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36 (40%)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c>
          <w:tcPr>
            <w:tcW w:w="2943" w:type="dxa"/>
          </w:tcPr>
          <w:p w:rsidR="002B106D" w:rsidRPr="00654469" w:rsidRDefault="002B106D" w:rsidP="00AB44F7">
            <w:pPr>
              <w:spacing w:line="360" w:lineRule="auto"/>
              <w:jc w:val="both"/>
              <w:rPr>
                <w:rFonts w:cs="Arial"/>
                <w:b/>
                <w:color w:val="000000"/>
                <w:sz w:val="24"/>
                <w:szCs w:val="24"/>
              </w:rPr>
            </w:pPr>
            <w:r w:rsidRPr="00654469">
              <w:rPr>
                <w:rFonts w:cs="Arial"/>
                <w:b/>
                <w:color w:val="000000"/>
                <w:sz w:val="24"/>
                <w:szCs w:val="24"/>
              </w:rPr>
              <w:t>Whether there should be a fee for continuing registration</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Times New Roman"/>
                <w:b/>
                <w:sz w:val="24"/>
                <w:szCs w:val="24"/>
              </w:rPr>
              <w:t>No answer</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Not sure</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Yes</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Total</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Donor offspring</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52 (80%)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(11%)</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16 (76%)</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(19%)</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 (60%)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(20%)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(20%)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0</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19 (73%)</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(8%)</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(19%)</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sz w:val="24"/>
                <w:szCs w:val="24"/>
              </w:rPr>
              <w:t>Total</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(3%)</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71 (78%)</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 (10%)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8 (9%)</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c>
          <w:tcPr>
            <w:tcW w:w="2943" w:type="dxa"/>
          </w:tcPr>
          <w:p w:rsidR="002B106D" w:rsidRPr="00654469" w:rsidRDefault="002B106D" w:rsidP="00AB44F7">
            <w:pPr>
              <w:spacing w:line="360" w:lineRule="auto"/>
              <w:jc w:val="both"/>
              <w:rPr>
                <w:rFonts w:cs="Arial"/>
                <w:b/>
                <w:color w:val="000000"/>
                <w:sz w:val="24"/>
                <w:szCs w:val="24"/>
              </w:rPr>
            </w:pPr>
            <w:r w:rsidRPr="00654469">
              <w:rPr>
                <w:rFonts w:cs="Arial"/>
                <w:b/>
                <w:color w:val="000000"/>
                <w:sz w:val="24"/>
                <w:szCs w:val="24"/>
              </w:rPr>
              <w:t>Whether respondent would have remained registered if ongoing fees were in place</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Times New Roman"/>
                <w:b/>
                <w:sz w:val="24"/>
                <w:szCs w:val="24"/>
              </w:rPr>
              <w:t>No answer</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Not sure</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Yes</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Total</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Donor-conceived adults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(6%)</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26 (40%)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20 (31%)</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15 (23%)</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(5%)</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(24%)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(29%)</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 (43%)</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c>
          <w:tcPr>
            <w:tcW w:w="2943"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 (60%)</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(40%)</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(19%)</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 (35%)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11 (42%)</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c>
          <w:tcPr>
            <w:tcW w:w="2943" w:type="dxa"/>
          </w:tcPr>
          <w:p w:rsidR="002B106D" w:rsidRPr="00654469" w:rsidRDefault="002B106D" w:rsidP="00AB44F7">
            <w:pPr>
              <w:spacing w:line="360" w:lineRule="auto"/>
              <w:jc w:val="both"/>
              <w:rPr>
                <w:sz w:val="24"/>
                <w:szCs w:val="24"/>
              </w:rPr>
            </w:pPr>
            <w:r w:rsidRPr="00654469">
              <w:rPr>
                <w:sz w:val="24"/>
                <w:szCs w:val="24"/>
              </w:rPr>
              <w:t>Total</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(5%)</w:t>
            </w:r>
          </w:p>
        </w:tc>
        <w:tc>
          <w:tcPr>
            <w:tcW w:w="1219"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31 (34%)</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29 (32%)</w:t>
            </w:r>
          </w:p>
        </w:tc>
        <w:tc>
          <w:tcPr>
            <w:tcW w:w="1219"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 (29%)</w:t>
            </w:r>
          </w:p>
        </w:tc>
        <w:tc>
          <w:tcPr>
            <w:tcW w:w="1220"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bl>
    <w:p w:rsidR="002B106D" w:rsidRPr="00654469" w:rsidRDefault="002B106D" w:rsidP="002B106D">
      <w:pPr>
        <w:autoSpaceDE w:val="0"/>
        <w:autoSpaceDN w:val="0"/>
        <w:adjustRightInd w:val="0"/>
        <w:spacing w:after="0" w:line="360" w:lineRule="auto"/>
        <w:ind w:right="4"/>
        <w:jc w:val="both"/>
        <w:rPr>
          <w:rFonts w:cs="Times New Roman"/>
          <w:sz w:val="24"/>
          <w:szCs w:val="24"/>
        </w:rPr>
      </w:pPr>
    </w:p>
    <w:p w:rsidR="002B106D" w:rsidRPr="00654469" w:rsidRDefault="002B106D" w:rsidP="0032705B">
      <w:pPr>
        <w:spacing w:after="0" w:line="360" w:lineRule="auto"/>
        <w:jc w:val="both"/>
        <w:rPr>
          <w:b/>
          <w:sz w:val="24"/>
          <w:szCs w:val="24"/>
        </w:rPr>
      </w:pPr>
    </w:p>
    <w:tbl>
      <w:tblPr>
        <w:tblW w:w="8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41"/>
      </w:tblGrid>
      <w:tr w:rsidR="002B106D" w:rsidRPr="00654469" w:rsidTr="00AB44F7">
        <w:trPr>
          <w:cantSplit/>
          <w:trHeight w:val="9356"/>
        </w:trPr>
        <w:tc>
          <w:tcPr>
            <w:tcW w:w="8841" w:type="dxa"/>
            <w:tcBorders>
              <w:top w:val="nil"/>
              <w:left w:val="nil"/>
              <w:bottom w:val="nil"/>
              <w:right w:val="nil"/>
            </w:tcBorders>
            <w:shd w:val="clear" w:color="auto" w:fill="FFFFFF"/>
          </w:tcPr>
          <w:p w:rsidR="002B106D" w:rsidRPr="00654469" w:rsidRDefault="002B106D" w:rsidP="00AB44F7">
            <w:pPr>
              <w:pStyle w:val="ListParagraph"/>
              <w:autoSpaceDE w:val="0"/>
              <w:autoSpaceDN w:val="0"/>
              <w:adjustRightInd w:val="0"/>
              <w:spacing w:after="0" w:line="360" w:lineRule="auto"/>
              <w:ind w:left="360" w:right="4"/>
              <w:jc w:val="both"/>
              <w:rPr>
                <w:rFonts w:cs="Arial"/>
                <w:b/>
                <w:bCs/>
                <w:color w:val="000000"/>
                <w:sz w:val="24"/>
                <w:szCs w:val="24"/>
              </w:rPr>
            </w:pPr>
          </w:p>
          <w:p w:rsidR="002B106D" w:rsidRPr="00654469" w:rsidRDefault="002B106D" w:rsidP="00AB44F7">
            <w:pPr>
              <w:pStyle w:val="ListParagraph"/>
              <w:autoSpaceDE w:val="0"/>
              <w:autoSpaceDN w:val="0"/>
              <w:adjustRightInd w:val="0"/>
              <w:spacing w:after="0" w:line="360" w:lineRule="auto"/>
              <w:ind w:left="360" w:right="4"/>
              <w:jc w:val="center"/>
              <w:rPr>
                <w:b/>
                <w:sz w:val="24"/>
                <w:szCs w:val="24"/>
              </w:rPr>
            </w:pPr>
            <w:r w:rsidRPr="00654469">
              <w:rPr>
                <w:b/>
                <w:sz w:val="24"/>
                <w:szCs w:val="24"/>
              </w:rPr>
              <w:t>Table 5: Views on charging for professional services</w:t>
            </w:r>
          </w:p>
          <w:tbl>
            <w:tblPr>
              <w:tblStyle w:val="TableGrid"/>
              <w:tblW w:w="8808" w:type="dxa"/>
              <w:tblLayout w:type="fixed"/>
              <w:tblLook w:val="04A0" w:firstRow="1" w:lastRow="0" w:firstColumn="1" w:lastColumn="0" w:noHBand="0" w:noVBand="1"/>
            </w:tblPr>
            <w:tblGrid>
              <w:gridCol w:w="2902"/>
              <w:gridCol w:w="1181"/>
              <w:gridCol w:w="1181"/>
              <w:gridCol w:w="1181"/>
              <w:gridCol w:w="1181"/>
              <w:gridCol w:w="1182"/>
            </w:tblGrid>
            <w:tr w:rsidR="002B106D" w:rsidRPr="00654469" w:rsidTr="00AB44F7">
              <w:trPr>
                <w:trHeight w:val="331"/>
              </w:trPr>
              <w:tc>
                <w:tcPr>
                  <w:tcW w:w="2902" w:type="dxa"/>
                </w:tcPr>
                <w:p w:rsidR="002B106D" w:rsidRPr="00654469" w:rsidRDefault="002B106D" w:rsidP="00AB44F7">
                  <w:pPr>
                    <w:spacing w:line="360" w:lineRule="auto"/>
                    <w:jc w:val="both"/>
                    <w:rPr>
                      <w:b/>
                      <w:sz w:val="24"/>
                      <w:szCs w:val="24"/>
                    </w:rPr>
                  </w:pPr>
                  <w:r w:rsidRPr="00654469">
                    <w:rPr>
                      <w:b/>
                      <w:sz w:val="24"/>
                      <w:szCs w:val="24"/>
                    </w:rPr>
                    <w:t>Professional support for those not yet linked</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Times New Roman"/>
                      <w:b/>
                      <w:sz w:val="24"/>
                      <w:szCs w:val="24"/>
                    </w:rPr>
                    <w:t>No answer</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Not sure</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Yes</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b/>
                      <w:color w:val="000000"/>
                      <w:sz w:val="24"/>
                      <w:szCs w:val="24"/>
                    </w:rPr>
                    <w:t>Total</w:t>
                  </w:r>
                </w:p>
              </w:tc>
            </w:tr>
            <w:tr w:rsidR="002B106D" w:rsidRPr="00654469" w:rsidTr="00AB44F7">
              <w:trPr>
                <w:trHeight w:val="331"/>
              </w:trPr>
              <w:tc>
                <w:tcPr>
                  <w:tcW w:w="2902" w:type="dxa"/>
                </w:tcPr>
                <w:p w:rsidR="002B106D" w:rsidRPr="00654469" w:rsidRDefault="002B106D" w:rsidP="00AB44F7">
                  <w:pPr>
                    <w:spacing w:line="360" w:lineRule="auto"/>
                    <w:jc w:val="both"/>
                    <w:rPr>
                      <w:sz w:val="24"/>
                      <w:szCs w:val="24"/>
                    </w:rPr>
                  </w:pPr>
                  <w:r w:rsidRPr="00654469">
                    <w:rPr>
                      <w:rFonts w:cs="Arial"/>
                      <w:color w:val="000000"/>
                      <w:sz w:val="24"/>
                      <w:szCs w:val="24"/>
                    </w:rPr>
                    <w:t>Donor-conceived adults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40 (62%)</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17 (26%)</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(8%)</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rPr>
                <w:trHeight w:val="331"/>
              </w:trPr>
              <w:tc>
                <w:tcPr>
                  <w:tcW w:w="2902"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11 (52%)</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(33%)</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(14%)</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rPr>
                <w:trHeight w:val="331"/>
              </w:trPr>
              <w:tc>
                <w:tcPr>
                  <w:tcW w:w="2902"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 (20%)</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 (80%)</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rPr>
                <w:trHeight w:val="331"/>
              </w:trPr>
              <w:tc>
                <w:tcPr>
                  <w:tcW w:w="2902"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12 (46%)</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11 (42%)</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(12%)</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rPr>
                <w:trHeight w:val="331"/>
              </w:trPr>
              <w:tc>
                <w:tcPr>
                  <w:tcW w:w="2902" w:type="dxa"/>
                </w:tcPr>
                <w:p w:rsidR="002B106D" w:rsidRPr="00654469" w:rsidRDefault="002B106D" w:rsidP="00AB44F7">
                  <w:pPr>
                    <w:spacing w:line="360" w:lineRule="auto"/>
                    <w:jc w:val="both"/>
                    <w:rPr>
                      <w:sz w:val="24"/>
                      <w:szCs w:val="24"/>
                    </w:rPr>
                  </w:pPr>
                  <w:r w:rsidRPr="00654469">
                    <w:rPr>
                      <w:sz w:val="24"/>
                      <w:szCs w:val="24"/>
                    </w:rPr>
                    <w:t>Total</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(3%)</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52 (57%)</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28 (31%)</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8 (9%)</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rPr>
                <w:trHeight w:val="331"/>
              </w:trPr>
              <w:tc>
                <w:tcPr>
                  <w:tcW w:w="2902" w:type="dxa"/>
                </w:tcPr>
                <w:p w:rsidR="002B106D" w:rsidRPr="00654469" w:rsidRDefault="002B106D" w:rsidP="00AB44F7">
                  <w:pPr>
                    <w:pStyle w:val="ListParagraph"/>
                    <w:autoSpaceDE w:val="0"/>
                    <w:autoSpaceDN w:val="0"/>
                    <w:adjustRightInd w:val="0"/>
                    <w:spacing w:line="360" w:lineRule="auto"/>
                    <w:ind w:left="0" w:right="4"/>
                    <w:jc w:val="both"/>
                    <w:rPr>
                      <w:rFonts w:cs="Arial"/>
                      <w:b/>
                      <w:bCs/>
                      <w:color w:val="000000"/>
                      <w:sz w:val="24"/>
                      <w:szCs w:val="24"/>
                    </w:rPr>
                  </w:pPr>
                  <w:r w:rsidRPr="00654469">
                    <w:rPr>
                      <w:rFonts w:cs="Arial"/>
                      <w:b/>
                      <w:color w:val="000000"/>
                      <w:sz w:val="24"/>
                      <w:szCs w:val="24"/>
                    </w:rPr>
                    <w:t>Intermediary services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rFonts w:cs="Arial"/>
                      <w:color w:val="000000"/>
                      <w:sz w:val="24"/>
                      <w:szCs w:val="24"/>
                    </w:rPr>
                    <w:t xml:space="preserve">Donor-conceived adults </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49 (75%)</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11 (17%)</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(3%)</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rPr>
                <w:trHeight w:val="347"/>
              </w:trPr>
              <w:tc>
                <w:tcPr>
                  <w:tcW w:w="2902"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Sperm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12 (57%)</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 (24%)</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4 (19%)</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rPr>
                <w:trHeight w:val="347"/>
              </w:trPr>
              <w:tc>
                <w:tcPr>
                  <w:tcW w:w="2902" w:type="dxa"/>
                </w:tcPr>
                <w:p w:rsidR="002B106D" w:rsidRPr="00654469" w:rsidRDefault="002B106D" w:rsidP="00AB44F7">
                  <w:pPr>
                    <w:spacing w:line="360" w:lineRule="auto"/>
                    <w:jc w:val="both"/>
                    <w:rPr>
                      <w:rFonts w:cs="Arial"/>
                      <w:color w:val="000000"/>
                      <w:sz w:val="24"/>
                      <w:szCs w:val="24"/>
                    </w:rPr>
                  </w:pPr>
                  <w:r w:rsidRPr="00654469">
                    <w:rPr>
                      <w:rFonts w:cs="Arial"/>
                      <w:color w:val="000000"/>
                      <w:sz w:val="24"/>
                      <w:szCs w:val="24"/>
                    </w:rPr>
                    <w:t>Egg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 (60%)</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 (40%)</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12 (46%)</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8 (31%)</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(23%)</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sz w:val="24"/>
                      <w:szCs w:val="24"/>
                    </w:rPr>
                    <w:t>Total</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(3%)</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61 (67%)</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19 (21%)</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8 (9%)</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r w:rsidR="002B106D" w:rsidRPr="00654469" w:rsidTr="00AB44F7">
              <w:trPr>
                <w:trHeight w:val="347"/>
              </w:trPr>
              <w:tc>
                <w:tcPr>
                  <w:tcW w:w="2902" w:type="dxa"/>
                </w:tcPr>
                <w:p w:rsidR="002B106D" w:rsidRPr="00654469" w:rsidRDefault="002B106D" w:rsidP="00AB44F7">
                  <w:pPr>
                    <w:pStyle w:val="ListParagraph"/>
                    <w:autoSpaceDE w:val="0"/>
                    <w:autoSpaceDN w:val="0"/>
                    <w:adjustRightInd w:val="0"/>
                    <w:spacing w:line="360" w:lineRule="auto"/>
                    <w:ind w:left="0" w:right="4"/>
                    <w:jc w:val="both"/>
                    <w:rPr>
                      <w:rFonts w:cs="Arial"/>
                      <w:b/>
                      <w:bCs/>
                      <w:color w:val="000000"/>
                      <w:sz w:val="24"/>
                      <w:szCs w:val="24"/>
                    </w:rPr>
                  </w:pPr>
                  <w:r w:rsidRPr="00654469">
                    <w:rPr>
                      <w:rFonts w:cs="Arial"/>
                      <w:b/>
                      <w:bCs/>
                      <w:color w:val="000000"/>
                      <w:sz w:val="24"/>
                      <w:szCs w:val="24"/>
                    </w:rPr>
                    <w:t>Therapeutic counselling</w:t>
                  </w:r>
                </w:p>
              </w:tc>
              <w:tc>
                <w:tcPr>
                  <w:tcW w:w="1181" w:type="dxa"/>
                </w:tcPr>
                <w:p w:rsidR="002B106D" w:rsidRPr="00654469" w:rsidRDefault="002B106D" w:rsidP="00AB44F7">
                  <w:pPr>
                    <w:pStyle w:val="ListParagraph"/>
                    <w:autoSpaceDE w:val="0"/>
                    <w:autoSpaceDN w:val="0"/>
                    <w:adjustRightInd w:val="0"/>
                    <w:spacing w:line="360" w:lineRule="auto"/>
                    <w:ind w:left="0" w:right="4"/>
                    <w:jc w:val="both"/>
                    <w:rPr>
                      <w:rFonts w:cs="Arial"/>
                      <w:bCs/>
                      <w:color w:val="000000"/>
                      <w:sz w:val="24"/>
                      <w:szCs w:val="24"/>
                    </w:rPr>
                  </w:pPr>
                  <w:r w:rsidRPr="00654469">
                    <w:rPr>
                      <w:rFonts w:cs="Times New Roman"/>
                      <w:b/>
                      <w:sz w:val="24"/>
                      <w:szCs w:val="24"/>
                    </w:rPr>
                    <w:t>No answer</w:t>
                  </w:r>
                </w:p>
              </w:tc>
              <w:tc>
                <w:tcPr>
                  <w:tcW w:w="1181" w:type="dxa"/>
                </w:tcPr>
                <w:p w:rsidR="002B106D" w:rsidRPr="00654469" w:rsidRDefault="002B106D" w:rsidP="00AB44F7">
                  <w:pPr>
                    <w:pStyle w:val="ListParagraph"/>
                    <w:autoSpaceDE w:val="0"/>
                    <w:autoSpaceDN w:val="0"/>
                    <w:adjustRightInd w:val="0"/>
                    <w:spacing w:line="360" w:lineRule="auto"/>
                    <w:ind w:left="0" w:right="4"/>
                    <w:jc w:val="both"/>
                    <w:rPr>
                      <w:rFonts w:cs="Arial"/>
                      <w:bCs/>
                      <w:color w:val="000000"/>
                      <w:sz w:val="24"/>
                      <w:szCs w:val="24"/>
                    </w:rPr>
                  </w:pPr>
                  <w:r w:rsidRPr="00654469">
                    <w:rPr>
                      <w:rFonts w:cs="Arial"/>
                      <w:b/>
                      <w:color w:val="000000"/>
                      <w:sz w:val="24"/>
                      <w:szCs w:val="24"/>
                    </w:rPr>
                    <w:t>No</w:t>
                  </w:r>
                </w:p>
              </w:tc>
              <w:tc>
                <w:tcPr>
                  <w:tcW w:w="1181" w:type="dxa"/>
                </w:tcPr>
                <w:p w:rsidR="002B106D" w:rsidRPr="00654469" w:rsidRDefault="002B106D" w:rsidP="00AB44F7">
                  <w:pPr>
                    <w:pStyle w:val="ListParagraph"/>
                    <w:autoSpaceDE w:val="0"/>
                    <w:autoSpaceDN w:val="0"/>
                    <w:adjustRightInd w:val="0"/>
                    <w:spacing w:line="360" w:lineRule="auto"/>
                    <w:ind w:left="0" w:right="4"/>
                    <w:jc w:val="both"/>
                    <w:rPr>
                      <w:rFonts w:cs="Arial"/>
                      <w:bCs/>
                      <w:color w:val="000000"/>
                      <w:sz w:val="24"/>
                      <w:szCs w:val="24"/>
                    </w:rPr>
                  </w:pPr>
                  <w:r w:rsidRPr="00654469">
                    <w:rPr>
                      <w:rFonts w:cs="Arial"/>
                      <w:b/>
                      <w:color w:val="000000"/>
                      <w:sz w:val="24"/>
                      <w:szCs w:val="24"/>
                    </w:rPr>
                    <w:t>Not sure</w:t>
                  </w:r>
                </w:p>
              </w:tc>
              <w:tc>
                <w:tcPr>
                  <w:tcW w:w="1181" w:type="dxa"/>
                </w:tcPr>
                <w:p w:rsidR="002B106D" w:rsidRPr="00654469" w:rsidRDefault="002B106D" w:rsidP="00AB44F7">
                  <w:pPr>
                    <w:pStyle w:val="ListParagraph"/>
                    <w:autoSpaceDE w:val="0"/>
                    <w:autoSpaceDN w:val="0"/>
                    <w:adjustRightInd w:val="0"/>
                    <w:spacing w:line="360" w:lineRule="auto"/>
                    <w:ind w:left="0" w:right="4"/>
                    <w:jc w:val="both"/>
                    <w:rPr>
                      <w:rFonts w:cs="Arial"/>
                      <w:bCs/>
                      <w:color w:val="000000"/>
                      <w:sz w:val="24"/>
                      <w:szCs w:val="24"/>
                    </w:rPr>
                  </w:pPr>
                  <w:r w:rsidRPr="00654469">
                    <w:rPr>
                      <w:rFonts w:cs="Arial"/>
                      <w:b/>
                      <w:color w:val="000000"/>
                      <w:sz w:val="24"/>
                      <w:szCs w:val="24"/>
                    </w:rPr>
                    <w:t>Yes</w:t>
                  </w:r>
                </w:p>
              </w:tc>
              <w:tc>
                <w:tcPr>
                  <w:tcW w:w="1182" w:type="dxa"/>
                </w:tcPr>
                <w:p w:rsidR="002B106D" w:rsidRPr="00654469" w:rsidRDefault="002B106D" w:rsidP="00AB44F7">
                  <w:pPr>
                    <w:pStyle w:val="ListParagraph"/>
                    <w:autoSpaceDE w:val="0"/>
                    <w:autoSpaceDN w:val="0"/>
                    <w:adjustRightInd w:val="0"/>
                    <w:spacing w:line="360" w:lineRule="auto"/>
                    <w:ind w:left="0" w:right="4"/>
                    <w:jc w:val="both"/>
                    <w:rPr>
                      <w:rFonts w:cs="Arial"/>
                      <w:bCs/>
                      <w:color w:val="000000"/>
                      <w:sz w:val="24"/>
                      <w:szCs w:val="24"/>
                    </w:rPr>
                  </w:pPr>
                  <w:r w:rsidRPr="00654469">
                    <w:rPr>
                      <w:rFonts w:cs="Arial"/>
                      <w:b/>
                      <w:color w:val="000000"/>
                      <w:sz w:val="24"/>
                      <w:szCs w:val="24"/>
                    </w:rPr>
                    <w:t>Total</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rFonts w:cs="Arial"/>
                      <w:color w:val="000000"/>
                      <w:sz w:val="24"/>
                      <w:szCs w:val="24"/>
                    </w:rPr>
                    <w:t>Donor-conceived adults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(5%)</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35 (54%)</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20 (31%)</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7 (11%)</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65</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sz w:val="24"/>
                      <w:szCs w:val="24"/>
                    </w:rPr>
                    <w:t>Sperm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9 (43%)</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(29%)</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(29%)</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21</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sz w:val="24"/>
                      <w:szCs w:val="24"/>
                    </w:rPr>
                    <w:t>Egg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5 (100%)</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5</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rFonts w:cs="Arial"/>
                      <w:color w:val="000000"/>
                      <w:sz w:val="24"/>
                      <w:szCs w:val="24"/>
                    </w:rPr>
                    <w:t>Combined donors</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 (35%)</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11 (42%)</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6 (23%)</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26</w:t>
                  </w:r>
                </w:p>
              </w:tc>
            </w:tr>
            <w:tr w:rsidR="002B106D" w:rsidRPr="00654469" w:rsidTr="00AB44F7">
              <w:trPr>
                <w:trHeight w:val="347"/>
              </w:trPr>
              <w:tc>
                <w:tcPr>
                  <w:tcW w:w="2902" w:type="dxa"/>
                </w:tcPr>
                <w:p w:rsidR="002B106D" w:rsidRPr="00654469" w:rsidRDefault="002B106D" w:rsidP="00AB44F7">
                  <w:pPr>
                    <w:spacing w:line="360" w:lineRule="auto"/>
                    <w:jc w:val="both"/>
                    <w:rPr>
                      <w:sz w:val="24"/>
                      <w:szCs w:val="24"/>
                    </w:rPr>
                  </w:pPr>
                  <w:r w:rsidRPr="00654469">
                    <w:rPr>
                      <w:sz w:val="24"/>
                      <w:szCs w:val="24"/>
                    </w:rPr>
                    <w:t>Total</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 (3%)</w:t>
                  </w:r>
                </w:p>
              </w:tc>
              <w:tc>
                <w:tcPr>
                  <w:tcW w:w="1181" w:type="dxa"/>
                </w:tcPr>
                <w:p w:rsidR="002B106D" w:rsidRPr="00654469" w:rsidRDefault="002B106D" w:rsidP="00AB44F7">
                  <w:pPr>
                    <w:autoSpaceDE w:val="0"/>
                    <w:autoSpaceDN w:val="0"/>
                    <w:adjustRightInd w:val="0"/>
                    <w:spacing w:line="360" w:lineRule="auto"/>
                    <w:ind w:left="60" w:right="4"/>
                    <w:jc w:val="both"/>
                    <w:rPr>
                      <w:rFonts w:cs="Arial"/>
                      <w:b/>
                      <w:color w:val="000000"/>
                      <w:sz w:val="24"/>
                      <w:szCs w:val="24"/>
                    </w:rPr>
                  </w:pPr>
                  <w:r w:rsidRPr="00654469">
                    <w:rPr>
                      <w:rFonts w:cs="Arial"/>
                      <w:b/>
                      <w:color w:val="000000"/>
                      <w:sz w:val="24"/>
                      <w:szCs w:val="24"/>
                    </w:rPr>
                    <w:t>44 (48%)</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31 (34%)</w:t>
                  </w:r>
                </w:p>
              </w:tc>
              <w:tc>
                <w:tcPr>
                  <w:tcW w:w="1181"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13 (14%)</w:t>
                  </w:r>
                </w:p>
              </w:tc>
              <w:tc>
                <w:tcPr>
                  <w:tcW w:w="1182" w:type="dxa"/>
                </w:tcPr>
                <w:p w:rsidR="002B106D" w:rsidRPr="00654469" w:rsidRDefault="002B106D" w:rsidP="00AB44F7">
                  <w:pPr>
                    <w:autoSpaceDE w:val="0"/>
                    <w:autoSpaceDN w:val="0"/>
                    <w:adjustRightInd w:val="0"/>
                    <w:spacing w:line="360" w:lineRule="auto"/>
                    <w:ind w:left="60" w:right="4"/>
                    <w:jc w:val="both"/>
                    <w:rPr>
                      <w:rFonts w:cs="Arial"/>
                      <w:color w:val="000000"/>
                      <w:sz w:val="24"/>
                      <w:szCs w:val="24"/>
                    </w:rPr>
                  </w:pPr>
                  <w:r w:rsidRPr="00654469">
                    <w:rPr>
                      <w:rFonts w:cs="Arial"/>
                      <w:color w:val="000000"/>
                      <w:sz w:val="24"/>
                      <w:szCs w:val="24"/>
                    </w:rPr>
                    <w:t>91</w:t>
                  </w:r>
                </w:p>
              </w:tc>
            </w:tr>
          </w:tbl>
          <w:p w:rsidR="002B106D" w:rsidRPr="00654469" w:rsidRDefault="002B106D" w:rsidP="00AB44F7">
            <w:pPr>
              <w:pStyle w:val="ListParagraph"/>
              <w:autoSpaceDE w:val="0"/>
              <w:autoSpaceDN w:val="0"/>
              <w:adjustRightInd w:val="0"/>
              <w:spacing w:after="0" w:line="360" w:lineRule="auto"/>
              <w:ind w:left="360" w:right="4"/>
              <w:jc w:val="both"/>
              <w:rPr>
                <w:rFonts w:cs="Arial"/>
                <w:color w:val="000000"/>
                <w:sz w:val="24"/>
                <w:szCs w:val="24"/>
              </w:rPr>
            </w:pPr>
          </w:p>
        </w:tc>
      </w:tr>
    </w:tbl>
    <w:p w:rsidR="002B106D" w:rsidRPr="00654469" w:rsidRDefault="002B106D" w:rsidP="0032705B">
      <w:pPr>
        <w:spacing w:after="0" w:line="360" w:lineRule="auto"/>
        <w:jc w:val="both"/>
        <w:rPr>
          <w:b/>
          <w:sz w:val="24"/>
          <w:szCs w:val="24"/>
        </w:rPr>
      </w:pPr>
    </w:p>
    <w:p w:rsidR="002B106D" w:rsidRPr="00654469" w:rsidRDefault="002B106D">
      <w:pPr>
        <w:rPr>
          <w:b/>
          <w:sz w:val="24"/>
          <w:szCs w:val="24"/>
        </w:rPr>
      </w:pPr>
      <w:r w:rsidRPr="00654469">
        <w:rPr>
          <w:b/>
          <w:sz w:val="24"/>
          <w:szCs w:val="24"/>
        </w:rPr>
        <w:br w:type="page"/>
      </w:r>
    </w:p>
    <w:p w:rsidR="002B106D" w:rsidRPr="00654469" w:rsidRDefault="002B106D" w:rsidP="0032705B">
      <w:pPr>
        <w:spacing w:after="0" w:line="360" w:lineRule="auto"/>
        <w:jc w:val="both"/>
        <w:rPr>
          <w:b/>
          <w:sz w:val="24"/>
          <w:szCs w:val="24"/>
        </w:rPr>
      </w:pPr>
    </w:p>
    <w:p w:rsidR="002B106D" w:rsidRPr="00654469" w:rsidRDefault="002B106D" w:rsidP="002B106D">
      <w:pPr>
        <w:jc w:val="center"/>
        <w:rPr>
          <w:b/>
          <w:sz w:val="24"/>
          <w:szCs w:val="24"/>
        </w:rPr>
      </w:pPr>
      <w:r w:rsidRPr="00654469">
        <w:rPr>
          <w:b/>
          <w:sz w:val="24"/>
          <w:szCs w:val="24"/>
        </w:rPr>
        <w:t>Table 6: Views on how the service should be funded</w:t>
      </w:r>
    </w:p>
    <w:tbl>
      <w:tblPr>
        <w:tblStyle w:val="TableGrid"/>
        <w:tblW w:w="9199" w:type="dxa"/>
        <w:tblLayout w:type="fixed"/>
        <w:tblLook w:val="04A0" w:firstRow="1" w:lastRow="0" w:firstColumn="1" w:lastColumn="0" w:noHBand="0" w:noVBand="1"/>
      </w:tblPr>
      <w:tblGrid>
        <w:gridCol w:w="2376"/>
        <w:gridCol w:w="1364"/>
        <w:gridCol w:w="1365"/>
        <w:gridCol w:w="1364"/>
        <w:gridCol w:w="1365"/>
        <w:gridCol w:w="1365"/>
      </w:tblGrid>
      <w:tr w:rsidR="002B106D" w:rsidRPr="00654469" w:rsidTr="00AB44F7">
        <w:trPr>
          <w:trHeight w:val="1102"/>
        </w:trPr>
        <w:tc>
          <w:tcPr>
            <w:tcW w:w="2376" w:type="dxa"/>
          </w:tcPr>
          <w:p w:rsidR="002B106D" w:rsidRPr="00654469" w:rsidRDefault="002B106D" w:rsidP="00AB44F7">
            <w:pPr>
              <w:spacing w:line="360" w:lineRule="auto"/>
              <w:jc w:val="both"/>
              <w:rPr>
                <w:b/>
                <w:sz w:val="24"/>
                <w:szCs w:val="24"/>
              </w:rPr>
            </w:pPr>
          </w:p>
        </w:tc>
        <w:tc>
          <w:tcPr>
            <w:tcW w:w="1364" w:type="dxa"/>
          </w:tcPr>
          <w:p w:rsidR="002B106D" w:rsidRPr="00654469" w:rsidRDefault="002B106D" w:rsidP="00AB44F7">
            <w:pPr>
              <w:spacing w:line="360" w:lineRule="auto"/>
              <w:jc w:val="both"/>
              <w:rPr>
                <w:b/>
                <w:sz w:val="24"/>
                <w:szCs w:val="24"/>
              </w:rPr>
            </w:pPr>
            <w:r w:rsidRPr="00654469">
              <w:rPr>
                <w:b/>
                <w:sz w:val="24"/>
                <w:szCs w:val="24"/>
              </w:rPr>
              <w:t>Donor-conceived adults</w:t>
            </w:r>
          </w:p>
        </w:tc>
        <w:tc>
          <w:tcPr>
            <w:tcW w:w="1365" w:type="dxa"/>
          </w:tcPr>
          <w:p w:rsidR="002B106D" w:rsidRPr="00654469" w:rsidRDefault="002B106D" w:rsidP="00AB44F7">
            <w:pPr>
              <w:spacing w:line="360" w:lineRule="auto"/>
              <w:jc w:val="both"/>
              <w:rPr>
                <w:b/>
                <w:sz w:val="24"/>
                <w:szCs w:val="24"/>
              </w:rPr>
            </w:pPr>
            <w:r w:rsidRPr="00654469">
              <w:rPr>
                <w:b/>
                <w:sz w:val="24"/>
                <w:szCs w:val="24"/>
              </w:rPr>
              <w:t>Sperm donors</w:t>
            </w:r>
          </w:p>
        </w:tc>
        <w:tc>
          <w:tcPr>
            <w:tcW w:w="1364" w:type="dxa"/>
          </w:tcPr>
          <w:p w:rsidR="002B106D" w:rsidRPr="00654469" w:rsidRDefault="002B106D" w:rsidP="00AB44F7">
            <w:pPr>
              <w:spacing w:line="360" w:lineRule="auto"/>
              <w:jc w:val="both"/>
              <w:rPr>
                <w:b/>
                <w:sz w:val="24"/>
                <w:szCs w:val="24"/>
              </w:rPr>
            </w:pPr>
            <w:r w:rsidRPr="00654469">
              <w:rPr>
                <w:b/>
                <w:sz w:val="24"/>
                <w:szCs w:val="24"/>
              </w:rPr>
              <w:t>Egg donors</w:t>
            </w:r>
          </w:p>
        </w:tc>
        <w:tc>
          <w:tcPr>
            <w:tcW w:w="1365" w:type="dxa"/>
          </w:tcPr>
          <w:p w:rsidR="002B106D" w:rsidRPr="00654469" w:rsidRDefault="002B106D" w:rsidP="00AB44F7">
            <w:pPr>
              <w:spacing w:line="360" w:lineRule="auto"/>
              <w:jc w:val="both"/>
              <w:rPr>
                <w:b/>
                <w:sz w:val="24"/>
                <w:szCs w:val="24"/>
              </w:rPr>
            </w:pPr>
            <w:r w:rsidRPr="00654469">
              <w:rPr>
                <w:b/>
                <w:sz w:val="24"/>
                <w:szCs w:val="24"/>
              </w:rPr>
              <w:t>Combined donors</w:t>
            </w:r>
          </w:p>
        </w:tc>
        <w:tc>
          <w:tcPr>
            <w:tcW w:w="1365" w:type="dxa"/>
          </w:tcPr>
          <w:p w:rsidR="002B106D" w:rsidRPr="00654469" w:rsidRDefault="002B106D" w:rsidP="00AB44F7">
            <w:pPr>
              <w:spacing w:line="360" w:lineRule="auto"/>
              <w:jc w:val="both"/>
              <w:rPr>
                <w:b/>
                <w:sz w:val="24"/>
                <w:szCs w:val="24"/>
              </w:rPr>
            </w:pPr>
            <w:r w:rsidRPr="00654469">
              <w:rPr>
                <w:b/>
                <w:sz w:val="24"/>
                <w:szCs w:val="24"/>
              </w:rPr>
              <w:t>TOTAL RESPONSES</w:t>
            </w:r>
          </w:p>
        </w:tc>
      </w:tr>
      <w:tr w:rsidR="002B106D" w:rsidRPr="00654469" w:rsidTr="00AB44F7">
        <w:trPr>
          <w:trHeight w:val="371"/>
        </w:trPr>
        <w:tc>
          <w:tcPr>
            <w:tcW w:w="2376" w:type="dxa"/>
          </w:tcPr>
          <w:p w:rsidR="002B106D" w:rsidRPr="00654469" w:rsidRDefault="002B106D" w:rsidP="00AB44F7">
            <w:pPr>
              <w:spacing w:line="360" w:lineRule="auto"/>
              <w:jc w:val="both"/>
              <w:rPr>
                <w:sz w:val="24"/>
                <w:szCs w:val="24"/>
              </w:rPr>
            </w:pPr>
            <w:r w:rsidRPr="00654469">
              <w:rPr>
                <w:sz w:val="24"/>
                <w:szCs w:val="24"/>
              </w:rPr>
              <w:t xml:space="preserve">Public funding alone </w:t>
            </w:r>
          </w:p>
        </w:tc>
        <w:tc>
          <w:tcPr>
            <w:tcW w:w="1364" w:type="dxa"/>
          </w:tcPr>
          <w:p w:rsidR="002B106D" w:rsidRPr="00654469" w:rsidRDefault="002B106D" w:rsidP="00AB44F7">
            <w:pPr>
              <w:spacing w:line="360" w:lineRule="auto"/>
              <w:jc w:val="both"/>
              <w:rPr>
                <w:b/>
                <w:sz w:val="24"/>
                <w:szCs w:val="24"/>
              </w:rPr>
            </w:pPr>
            <w:r w:rsidRPr="00654469">
              <w:rPr>
                <w:b/>
                <w:sz w:val="24"/>
                <w:szCs w:val="24"/>
              </w:rPr>
              <w:t>26 (48%)</w:t>
            </w:r>
          </w:p>
        </w:tc>
        <w:tc>
          <w:tcPr>
            <w:tcW w:w="1365" w:type="dxa"/>
          </w:tcPr>
          <w:p w:rsidR="002B106D" w:rsidRPr="00654469" w:rsidRDefault="002B106D" w:rsidP="00AB44F7">
            <w:pPr>
              <w:spacing w:line="360" w:lineRule="auto"/>
              <w:jc w:val="both"/>
              <w:rPr>
                <w:b/>
                <w:sz w:val="24"/>
                <w:szCs w:val="24"/>
              </w:rPr>
            </w:pPr>
            <w:r w:rsidRPr="00654469">
              <w:rPr>
                <w:b/>
                <w:sz w:val="24"/>
                <w:szCs w:val="24"/>
              </w:rPr>
              <w:t>9 (45%)</w:t>
            </w:r>
          </w:p>
        </w:tc>
        <w:tc>
          <w:tcPr>
            <w:tcW w:w="1364" w:type="dxa"/>
          </w:tcPr>
          <w:p w:rsidR="002B106D" w:rsidRPr="00654469" w:rsidRDefault="002B106D" w:rsidP="00AB44F7">
            <w:pPr>
              <w:spacing w:line="360" w:lineRule="auto"/>
              <w:jc w:val="both"/>
              <w:rPr>
                <w:b/>
                <w:sz w:val="24"/>
                <w:szCs w:val="24"/>
              </w:rPr>
            </w:pPr>
            <w:r w:rsidRPr="00654469">
              <w:rPr>
                <w:b/>
                <w:sz w:val="24"/>
                <w:szCs w:val="24"/>
              </w:rPr>
              <w:t>2 (40%)</w:t>
            </w:r>
          </w:p>
        </w:tc>
        <w:tc>
          <w:tcPr>
            <w:tcW w:w="1365" w:type="dxa"/>
          </w:tcPr>
          <w:p w:rsidR="002B106D" w:rsidRPr="00654469" w:rsidRDefault="002B106D" w:rsidP="00AB44F7">
            <w:pPr>
              <w:spacing w:line="360" w:lineRule="auto"/>
              <w:jc w:val="both"/>
              <w:rPr>
                <w:b/>
                <w:sz w:val="24"/>
                <w:szCs w:val="24"/>
              </w:rPr>
            </w:pPr>
            <w:r w:rsidRPr="00654469">
              <w:rPr>
                <w:b/>
                <w:sz w:val="24"/>
                <w:szCs w:val="24"/>
              </w:rPr>
              <w:t>11 (44%)</w:t>
            </w:r>
          </w:p>
        </w:tc>
        <w:tc>
          <w:tcPr>
            <w:tcW w:w="1365" w:type="dxa"/>
          </w:tcPr>
          <w:p w:rsidR="002B106D" w:rsidRPr="00654469" w:rsidRDefault="002B106D" w:rsidP="00AB44F7">
            <w:pPr>
              <w:spacing w:line="360" w:lineRule="auto"/>
              <w:jc w:val="both"/>
              <w:rPr>
                <w:b/>
                <w:sz w:val="24"/>
                <w:szCs w:val="24"/>
              </w:rPr>
            </w:pPr>
            <w:r w:rsidRPr="00654469">
              <w:rPr>
                <w:b/>
                <w:sz w:val="24"/>
                <w:szCs w:val="24"/>
              </w:rPr>
              <w:t>37 (47%)</w:t>
            </w:r>
          </w:p>
        </w:tc>
      </w:tr>
      <w:tr w:rsidR="002B106D" w:rsidRPr="00654469" w:rsidTr="00AB44F7">
        <w:trPr>
          <w:trHeight w:val="360"/>
        </w:trPr>
        <w:tc>
          <w:tcPr>
            <w:tcW w:w="2376" w:type="dxa"/>
          </w:tcPr>
          <w:p w:rsidR="002B106D" w:rsidRPr="00654469" w:rsidRDefault="002B106D" w:rsidP="00AB44F7">
            <w:pPr>
              <w:spacing w:line="360" w:lineRule="auto"/>
              <w:jc w:val="both"/>
              <w:rPr>
                <w:sz w:val="24"/>
                <w:szCs w:val="24"/>
              </w:rPr>
            </w:pPr>
            <w:r w:rsidRPr="00654469">
              <w:rPr>
                <w:sz w:val="24"/>
                <w:szCs w:val="24"/>
              </w:rPr>
              <w:t>Fertility clinics/gametes donor banks alone</w:t>
            </w:r>
          </w:p>
        </w:tc>
        <w:tc>
          <w:tcPr>
            <w:tcW w:w="1364" w:type="dxa"/>
          </w:tcPr>
          <w:p w:rsidR="002B106D" w:rsidRPr="00654469" w:rsidRDefault="002B106D" w:rsidP="00AB44F7">
            <w:pPr>
              <w:spacing w:line="360" w:lineRule="auto"/>
              <w:jc w:val="both"/>
              <w:rPr>
                <w:sz w:val="24"/>
                <w:szCs w:val="24"/>
              </w:rPr>
            </w:pPr>
            <w:r w:rsidRPr="00654469">
              <w:rPr>
                <w:sz w:val="24"/>
                <w:szCs w:val="24"/>
              </w:rPr>
              <w:t>3 (6%)</w:t>
            </w:r>
          </w:p>
        </w:tc>
        <w:tc>
          <w:tcPr>
            <w:tcW w:w="1365" w:type="dxa"/>
          </w:tcPr>
          <w:p w:rsidR="002B106D" w:rsidRPr="00654469" w:rsidRDefault="002B106D" w:rsidP="00AB44F7">
            <w:pPr>
              <w:spacing w:line="360" w:lineRule="auto"/>
              <w:jc w:val="both"/>
              <w:rPr>
                <w:sz w:val="24"/>
                <w:szCs w:val="24"/>
              </w:rPr>
            </w:pPr>
            <w:r w:rsidRPr="00654469">
              <w:rPr>
                <w:sz w:val="24"/>
                <w:szCs w:val="24"/>
              </w:rPr>
              <w:t>1 (5%)</w:t>
            </w:r>
          </w:p>
        </w:tc>
        <w:tc>
          <w:tcPr>
            <w:tcW w:w="1364" w:type="dxa"/>
          </w:tcPr>
          <w:p w:rsidR="002B106D" w:rsidRPr="00654469" w:rsidRDefault="002B106D" w:rsidP="00AB44F7">
            <w:pPr>
              <w:spacing w:line="360" w:lineRule="auto"/>
              <w:jc w:val="both"/>
              <w:rPr>
                <w:sz w:val="24"/>
                <w:szCs w:val="24"/>
              </w:rPr>
            </w:pPr>
            <w:r w:rsidRPr="00654469">
              <w:rPr>
                <w:sz w:val="24"/>
                <w:szCs w:val="24"/>
              </w:rPr>
              <w:t>1 (20%)</w:t>
            </w:r>
          </w:p>
        </w:tc>
        <w:tc>
          <w:tcPr>
            <w:tcW w:w="1365" w:type="dxa"/>
          </w:tcPr>
          <w:p w:rsidR="002B106D" w:rsidRPr="00654469" w:rsidRDefault="002B106D" w:rsidP="00AB44F7">
            <w:pPr>
              <w:spacing w:line="360" w:lineRule="auto"/>
              <w:jc w:val="both"/>
              <w:rPr>
                <w:sz w:val="24"/>
                <w:szCs w:val="24"/>
              </w:rPr>
            </w:pPr>
            <w:r w:rsidRPr="00654469">
              <w:rPr>
                <w:sz w:val="24"/>
                <w:szCs w:val="24"/>
              </w:rPr>
              <w:t>2 (8%)</w:t>
            </w:r>
          </w:p>
        </w:tc>
        <w:tc>
          <w:tcPr>
            <w:tcW w:w="1365" w:type="dxa"/>
          </w:tcPr>
          <w:p w:rsidR="002B106D" w:rsidRPr="00654469" w:rsidRDefault="002B106D" w:rsidP="00AB44F7">
            <w:pPr>
              <w:spacing w:line="360" w:lineRule="auto"/>
              <w:jc w:val="both"/>
              <w:rPr>
                <w:sz w:val="24"/>
                <w:szCs w:val="24"/>
              </w:rPr>
            </w:pPr>
            <w:r w:rsidRPr="00654469">
              <w:rPr>
                <w:sz w:val="24"/>
                <w:szCs w:val="24"/>
              </w:rPr>
              <w:t>5 (6%)</w:t>
            </w:r>
          </w:p>
        </w:tc>
      </w:tr>
      <w:tr w:rsidR="002B106D" w:rsidRPr="00654469" w:rsidTr="00AB44F7">
        <w:trPr>
          <w:trHeight w:val="371"/>
        </w:trPr>
        <w:tc>
          <w:tcPr>
            <w:tcW w:w="2376" w:type="dxa"/>
          </w:tcPr>
          <w:p w:rsidR="002B106D" w:rsidRPr="00654469" w:rsidRDefault="002B106D" w:rsidP="00AB44F7">
            <w:pPr>
              <w:spacing w:line="360" w:lineRule="auto"/>
              <w:jc w:val="both"/>
              <w:rPr>
                <w:sz w:val="24"/>
                <w:szCs w:val="24"/>
              </w:rPr>
            </w:pPr>
            <w:r w:rsidRPr="00654469">
              <w:rPr>
                <w:sz w:val="24"/>
                <w:szCs w:val="24"/>
              </w:rPr>
              <w:t>Registrants alone</w:t>
            </w:r>
          </w:p>
        </w:tc>
        <w:tc>
          <w:tcPr>
            <w:tcW w:w="1364" w:type="dxa"/>
          </w:tcPr>
          <w:p w:rsidR="002B106D" w:rsidRPr="00654469" w:rsidRDefault="002B106D" w:rsidP="00AB44F7">
            <w:pPr>
              <w:spacing w:line="360" w:lineRule="auto"/>
              <w:jc w:val="both"/>
              <w:rPr>
                <w:sz w:val="24"/>
                <w:szCs w:val="24"/>
              </w:rPr>
            </w:pPr>
            <w:r w:rsidRPr="00654469">
              <w:rPr>
                <w:sz w:val="24"/>
                <w:szCs w:val="24"/>
              </w:rPr>
              <w:t>-</w:t>
            </w:r>
          </w:p>
        </w:tc>
        <w:tc>
          <w:tcPr>
            <w:tcW w:w="1365" w:type="dxa"/>
          </w:tcPr>
          <w:p w:rsidR="002B106D" w:rsidRPr="00654469" w:rsidRDefault="002B106D" w:rsidP="00AB44F7">
            <w:pPr>
              <w:spacing w:line="360" w:lineRule="auto"/>
              <w:jc w:val="both"/>
              <w:rPr>
                <w:sz w:val="24"/>
                <w:szCs w:val="24"/>
              </w:rPr>
            </w:pPr>
            <w:r w:rsidRPr="00654469">
              <w:rPr>
                <w:sz w:val="24"/>
                <w:szCs w:val="24"/>
              </w:rPr>
              <w:t>-</w:t>
            </w:r>
          </w:p>
        </w:tc>
        <w:tc>
          <w:tcPr>
            <w:tcW w:w="1364" w:type="dxa"/>
          </w:tcPr>
          <w:p w:rsidR="002B106D" w:rsidRPr="00654469" w:rsidRDefault="002B106D" w:rsidP="00AB44F7">
            <w:pPr>
              <w:spacing w:line="360" w:lineRule="auto"/>
              <w:jc w:val="both"/>
              <w:rPr>
                <w:sz w:val="24"/>
                <w:szCs w:val="24"/>
              </w:rPr>
            </w:pPr>
            <w:r w:rsidRPr="00654469">
              <w:rPr>
                <w:sz w:val="24"/>
                <w:szCs w:val="24"/>
              </w:rPr>
              <w:t>1 (20%)</w:t>
            </w:r>
          </w:p>
        </w:tc>
        <w:tc>
          <w:tcPr>
            <w:tcW w:w="1365" w:type="dxa"/>
          </w:tcPr>
          <w:p w:rsidR="002B106D" w:rsidRPr="00654469" w:rsidRDefault="002B106D" w:rsidP="00AB44F7">
            <w:pPr>
              <w:spacing w:line="360" w:lineRule="auto"/>
              <w:jc w:val="both"/>
              <w:rPr>
                <w:sz w:val="24"/>
                <w:szCs w:val="24"/>
              </w:rPr>
            </w:pPr>
            <w:r w:rsidRPr="00654469">
              <w:rPr>
                <w:sz w:val="24"/>
                <w:szCs w:val="24"/>
              </w:rPr>
              <w:t>1 (4%)</w:t>
            </w:r>
          </w:p>
        </w:tc>
        <w:tc>
          <w:tcPr>
            <w:tcW w:w="1365" w:type="dxa"/>
          </w:tcPr>
          <w:p w:rsidR="002B106D" w:rsidRPr="00654469" w:rsidRDefault="002B106D" w:rsidP="00AB44F7">
            <w:pPr>
              <w:spacing w:line="360" w:lineRule="auto"/>
              <w:jc w:val="both"/>
              <w:rPr>
                <w:sz w:val="24"/>
                <w:szCs w:val="24"/>
              </w:rPr>
            </w:pPr>
            <w:r w:rsidRPr="00654469">
              <w:rPr>
                <w:sz w:val="24"/>
                <w:szCs w:val="24"/>
              </w:rPr>
              <w:t>1 (1%)</w:t>
            </w:r>
          </w:p>
        </w:tc>
      </w:tr>
      <w:tr w:rsidR="002B106D" w:rsidRPr="00654469" w:rsidTr="00AB44F7">
        <w:trPr>
          <w:trHeight w:val="360"/>
        </w:trPr>
        <w:tc>
          <w:tcPr>
            <w:tcW w:w="2376" w:type="dxa"/>
          </w:tcPr>
          <w:p w:rsidR="002B106D" w:rsidRPr="00654469" w:rsidRDefault="002B106D" w:rsidP="00AB44F7">
            <w:pPr>
              <w:spacing w:line="360" w:lineRule="auto"/>
              <w:jc w:val="both"/>
              <w:rPr>
                <w:sz w:val="24"/>
                <w:szCs w:val="24"/>
              </w:rPr>
            </w:pPr>
            <w:r w:rsidRPr="00654469">
              <w:rPr>
                <w:sz w:val="24"/>
                <w:szCs w:val="24"/>
              </w:rPr>
              <w:t>Donors alone</w:t>
            </w:r>
          </w:p>
        </w:tc>
        <w:tc>
          <w:tcPr>
            <w:tcW w:w="1364" w:type="dxa"/>
          </w:tcPr>
          <w:p w:rsidR="002B106D" w:rsidRPr="00654469" w:rsidRDefault="002B106D" w:rsidP="00AB44F7">
            <w:pPr>
              <w:spacing w:line="360" w:lineRule="auto"/>
              <w:jc w:val="both"/>
              <w:rPr>
                <w:sz w:val="24"/>
                <w:szCs w:val="24"/>
              </w:rPr>
            </w:pPr>
            <w:r w:rsidRPr="00654469">
              <w:rPr>
                <w:sz w:val="24"/>
                <w:szCs w:val="24"/>
              </w:rPr>
              <w:t>1 (2%)</w:t>
            </w:r>
          </w:p>
        </w:tc>
        <w:tc>
          <w:tcPr>
            <w:tcW w:w="1365" w:type="dxa"/>
          </w:tcPr>
          <w:p w:rsidR="002B106D" w:rsidRPr="00654469" w:rsidRDefault="002B106D" w:rsidP="00AB44F7">
            <w:pPr>
              <w:spacing w:line="360" w:lineRule="auto"/>
              <w:jc w:val="both"/>
              <w:rPr>
                <w:sz w:val="24"/>
                <w:szCs w:val="24"/>
              </w:rPr>
            </w:pPr>
            <w:r w:rsidRPr="00654469">
              <w:rPr>
                <w:sz w:val="24"/>
                <w:szCs w:val="24"/>
              </w:rPr>
              <w:t>1 (5%)</w:t>
            </w:r>
          </w:p>
        </w:tc>
        <w:tc>
          <w:tcPr>
            <w:tcW w:w="1364" w:type="dxa"/>
          </w:tcPr>
          <w:p w:rsidR="002B106D" w:rsidRPr="00654469" w:rsidRDefault="002B106D" w:rsidP="00AB44F7">
            <w:pPr>
              <w:spacing w:line="360" w:lineRule="auto"/>
              <w:jc w:val="both"/>
              <w:rPr>
                <w:sz w:val="24"/>
                <w:szCs w:val="24"/>
              </w:rPr>
            </w:pPr>
          </w:p>
        </w:tc>
        <w:tc>
          <w:tcPr>
            <w:tcW w:w="1365" w:type="dxa"/>
          </w:tcPr>
          <w:p w:rsidR="002B106D" w:rsidRPr="00654469" w:rsidRDefault="002B106D" w:rsidP="00AB44F7">
            <w:pPr>
              <w:spacing w:line="360" w:lineRule="auto"/>
              <w:jc w:val="both"/>
              <w:rPr>
                <w:sz w:val="24"/>
                <w:szCs w:val="24"/>
              </w:rPr>
            </w:pPr>
            <w:r w:rsidRPr="00654469">
              <w:rPr>
                <w:sz w:val="24"/>
                <w:szCs w:val="24"/>
              </w:rPr>
              <w:t>1 (4%)</w:t>
            </w:r>
          </w:p>
        </w:tc>
        <w:tc>
          <w:tcPr>
            <w:tcW w:w="1365" w:type="dxa"/>
          </w:tcPr>
          <w:p w:rsidR="002B106D" w:rsidRPr="00654469" w:rsidRDefault="002B106D" w:rsidP="00AB44F7">
            <w:pPr>
              <w:spacing w:line="360" w:lineRule="auto"/>
              <w:jc w:val="both"/>
              <w:rPr>
                <w:sz w:val="24"/>
                <w:szCs w:val="24"/>
              </w:rPr>
            </w:pPr>
            <w:r w:rsidRPr="00654469">
              <w:rPr>
                <w:sz w:val="24"/>
                <w:szCs w:val="24"/>
              </w:rPr>
              <w:t>2 (3%)</w:t>
            </w:r>
          </w:p>
        </w:tc>
      </w:tr>
      <w:tr w:rsidR="002B106D" w:rsidRPr="00654469" w:rsidTr="00AB44F7">
        <w:trPr>
          <w:trHeight w:val="371"/>
        </w:trPr>
        <w:tc>
          <w:tcPr>
            <w:tcW w:w="2376" w:type="dxa"/>
          </w:tcPr>
          <w:p w:rsidR="002B106D" w:rsidRPr="00654469" w:rsidRDefault="002B106D" w:rsidP="00AB44F7">
            <w:pPr>
              <w:spacing w:line="360" w:lineRule="auto"/>
              <w:jc w:val="both"/>
              <w:rPr>
                <w:sz w:val="24"/>
                <w:szCs w:val="24"/>
              </w:rPr>
            </w:pPr>
            <w:r w:rsidRPr="00654469">
              <w:rPr>
                <w:sz w:val="24"/>
                <w:szCs w:val="24"/>
              </w:rPr>
              <w:t>Mixed – public and registrants’ fees alone</w:t>
            </w:r>
          </w:p>
        </w:tc>
        <w:tc>
          <w:tcPr>
            <w:tcW w:w="1364" w:type="dxa"/>
          </w:tcPr>
          <w:p w:rsidR="002B106D" w:rsidRPr="00654469" w:rsidRDefault="002B106D" w:rsidP="00AB44F7">
            <w:pPr>
              <w:spacing w:line="360" w:lineRule="auto"/>
              <w:jc w:val="both"/>
              <w:rPr>
                <w:sz w:val="24"/>
                <w:szCs w:val="24"/>
              </w:rPr>
            </w:pPr>
            <w:r w:rsidRPr="00654469">
              <w:rPr>
                <w:sz w:val="24"/>
                <w:szCs w:val="24"/>
              </w:rPr>
              <w:t>6 (11%)</w:t>
            </w:r>
          </w:p>
        </w:tc>
        <w:tc>
          <w:tcPr>
            <w:tcW w:w="1365" w:type="dxa"/>
          </w:tcPr>
          <w:p w:rsidR="002B106D" w:rsidRPr="00654469" w:rsidRDefault="002B106D" w:rsidP="00AB44F7">
            <w:pPr>
              <w:spacing w:line="360" w:lineRule="auto"/>
              <w:jc w:val="both"/>
              <w:rPr>
                <w:sz w:val="24"/>
                <w:szCs w:val="24"/>
              </w:rPr>
            </w:pPr>
            <w:r w:rsidRPr="00654469">
              <w:rPr>
                <w:sz w:val="24"/>
                <w:szCs w:val="24"/>
              </w:rPr>
              <w:t>1 (5%)</w:t>
            </w:r>
          </w:p>
        </w:tc>
        <w:tc>
          <w:tcPr>
            <w:tcW w:w="1364" w:type="dxa"/>
          </w:tcPr>
          <w:p w:rsidR="002B106D" w:rsidRPr="00654469" w:rsidRDefault="002B106D" w:rsidP="00AB44F7">
            <w:pPr>
              <w:spacing w:line="360" w:lineRule="auto"/>
              <w:jc w:val="both"/>
              <w:rPr>
                <w:sz w:val="24"/>
                <w:szCs w:val="24"/>
              </w:rPr>
            </w:pPr>
            <w:r w:rsidRPr="00654469">
              <w:rPr>
                <w:sz w:val="24"/>
                <w:szCs w:val="24"/>
              </w:rPr>
              <w:t>-</w:t>
            </w:r>
          </w:p>
        </w:tc>
        <w:tc>
          <w:tcPr>
            <w:tcW w:w="1365" w:type="dxa"/>
          </w:tcPr>
          <w:p w:rsidR="002B106D" w:rsidRPr="00654469" w:rsidRDefault="002B106D" w:rsidP="00AB44F7">
            <w:pPr>
              <w:spacing w:line="360" w:lineRule="auto"/>
              <w:jc w:val="both"/>
              <w:rPr>
                <w:sz w:val="24"/>
                <w:szCs w:val="24"/>
              </w:rPr>
            </w:pPr>
            <w:r w:rsidRPr="00654469">
              <w:rPr>
                <w:sz w:val="24"/>
                <w:szCs w:val="24"/>
              </w:rPr>
              <w:t>1 (4%)</w:t>
            </w:r>
          </w:p>
        </w:tc>
        <w:tc>
          <w:tcPr>
            <w:tcW w:w="1365" w:type="dxa"/>
          </w:tcPr>
          <w:p w:rsidR="002B106D" w:rsidRPr="00654469" w:rsidRDefault="002B106D" w:rsidP="00AB44F7">
            <w:pPr>
              <w:spacing w:line="360" w:lineRule="auto"/>
              <w:jc w:val="both"/>
              <w:rPr>
                <w:sz w:val="24"/>
                <w:szCs w:val="24"/>
              </w:rPr>
            </w:pPr>
            <w:r w:rsidRPr="00654469">
              <w:rPr>
                <w:sz w:val="24"/>
                <w:szCs w:val="24"/>
              </w:rPr>
              <w:t>7 (9%)</w:t>
            </w:r>
          </w:p>
        </w:tc>
      </w:tr>
      <w:tr w:rsidR="002B106D" w:rsidRPr="00654469" w:rsidTr="00AB44F7">
        <w:trPr>
          <w:trHeight w:val="744"/>
        </w:trPr>
        <w:tc>
          <w:tcPr>
            <w:tcW w:w="2376" w:type="dxa"/>
          </w:tcPr>
          <w:p w:rsidR="002B106D" w:rsidRPr="00654469" w:rsidRDefault="002B106D" w:rsidP="00AB44F7">
            <w:pPr>
              <w:spacing w:line="360" w:lineRule="auto"/>
              <w:jc w:val="both"/>
              <w:rPr>
                <w:sz w:val="24"/>
                <w:szCs w:val="24"/>
              </w:rPr>
            </w:pPr>
            <w:r w:rsidRPr="00654469">
              <w:rPr>
                <w:sz w:val="24"/>
                <w:szCs w:val="24"/>
              </w:rPr>
              <w:t xml:space="preserve">Mixed (incl public, charitable, private fertility clinics, donations, commercial sponsorship) </w:t>
            </w:r>
          </w:p>
        </w:tc>
        <w:tc>
          <w:tcPr>
            <w:tcW w:w="1364" w:type="dxa"/>
          </w:tcPr>
          <w:p w:rsidR="002B106D" w:rsidRPr="00654469" w:rsidRDefault="002B106D" w:rsidP="00AB44F7">
            <w:pPr>
              <w:spacing w:line="360" w:lineRule="auto"/>
              <w:jc w:val="both"/>
              <w:rPr>
                <w:sz w:val="24"/>
                <w:szCs w:val="24"/>
              </w:rPr>
            </w:pPr>
            <w:r w:rsidRPr="00654469">
              <w:rPr>
                <w:sz w:val="24"/>
                <w:szCs w:val="24"/>
              </w:rPr>
              <w:t>16 (30%)</w:t>
            </w:r>
          </w:p>
        </w:tc>
        <w:tc>
          <w:tcPr>
            <w:tcW w:w="1365" w:type="dxa"/>
          </w:tcPr>
          <w:p w:rsidR="002B106D" w:rsidRPr="00654469" w:rsidRDefault="002B106D" w:rsidP="00AB44F7">
            <w:pPr>
              <w:spacing w:line="360" w:lineRule="auto"/>
              <w:jc w:val="both"/>
              <w:rPr>
                <w:sz w:val="24"/>
                <w:szCs w:val="24"/>
              </w:rPr>
            </w:pPr>
            <w:r w:rsidRPr="00654469">
              <w:rPr>
                <w:sz w:val="24"/>
                <w:szCs w:val="24"/>
              </w:rPr>
              <w:t>7 (35%)</w:t>
            </w:r>
          </w:p>
        </w:tc>
        <w:tc>
          <w:tcPr>
            <w:tcW w:w="1364" w:type="dxa"/>
          </w:tcPr>
          <w:p w:rsidR="002B106D" w:rsidRPr="00654469" w:rsidRDefault="002B106D" w:rsidP="00AB44F7">
            <w:pPr>
              <w:spacing w:line="360" w:lineRule="auto"/>
              <w:jc w:val="both"/>
              <w:rPr>
                <w:sz w:val="24"/>
                <w:szCs w:val="24"/>
              </w:rPr>
            </w:pPr>
            <w:r w:rsidRPr="00654469">
              <w:rPr>
                <w:sz w:val="24"/>
                <w:szCs w:val="24"/>
              </w:rPr>
              <w:t>1 (20%)</w:t>
            </w:r>
          </w:p>
        </w:tc>
        <w:tc>
          <w:tcPr>
            <w:tcW w:w="1365" w:type="dxa"/>
          </w:tcPr>
          <w:p w:rsidR="002B106D" w:rsidRPr="00654469" w:rsidRDefault="002B106D" w:rsidP="00AB44F7">
            <w:pPr>
              <w:spacing w:line="360" w:lineRule="auto"/>
              <w:jc w:val="both"/>
              <w:rPr>
                <w:sz w:val="24"/>
                <w:szCs w:val="24"/>
              </w:rPr>
            </w:pPr>
            <w:r w:rsidRPr="00654469">
              <w:rPr>
                <w:sz w:val="24"/>
                <w:szCs w:val="24"/>
              </w:rPr>
              <w:t>8 (32%)</w:t>
            </w:r>
          </w:p>
        </w:tc>
        <w:tc>
          <w:tcPr>
            <w:tcW w:w="1365" w:type="dxa"/>
          </w:tcPr>
          <w:p w:rsidR="002B106D" w:rsidRPr="00654469" w:rsidRDefault="002B106D" w:rsidP="00AB44F7">
            <w:pPr>
              <w:spacing w:line="360" w:lineRule="auto"/>
              <w:jc w:val="both"/>
              <w:rPr>
                <w:sz w:val="24"/>
                <w:szCs w:val="24"/>
              </w:rPr>
            </w:pPr>
            <w:r w:rsidRPr="00654469">
              <w:rPr>
                <w:sz w:val="24"/>
                <w:szCs w:val="24"/>
              </w:rPr>
              <w:t>24 (30%)</w:t>
            </w:r>
          </w:p>
        </w:tc>
      </w:tr>
      <w:tr w:rsidR="002B106D" w:rsidRPr="00654469" w:rsidTr="00AB44F7">
        <w:trPr>
          <w:trHeight w:val="360"/>
        </w:trPr>
        <w:tc>
          <w:tcPr>
            <w:tcW w:w="2376" w:type="dxa"/>
          </w:tcPr>
          <w:p w:rsidR="002B106D" w:rsidRPr="00654469" w:rsidRDefault="002B106D" w:rsidP="00AB44F7">
            <w:pPr>
              <w:spacing w:line="360" w:lineRule="auto"/>
              <w:jc w:val="both"/>
              <w:rPr>
                <w:sz w:val="24"/>
                <w:szCs w:val="24"/>
              </w:rPr>
            </w:pPr>
            <w:r w:rsidRPr="00654469">
              <w:rPr>
                <w:sz w:val="24"/>
                <w:szCs w:val="24"/>
              </w:rPr>
              <w:t>Other</w:t>
            </w:r>
          </w:p>
        </w:tc>
        <w:tc>
          <w:tcPr>
            <w:tcW w:w="1364" w:type="dxa"/>
          </w:tcPr>
          <w:p w:rsidR="002B106D" w:rsidRPr="00654469" w:rsidRDefault="002B106D" w:rsidP="00AB44F7">
            <w:pPr>
              <w:spacing w:line="360" w:lineRule="auto"/>
              <w:jc w:val="both"/>
              <w:rPr>
                <w:sz w:val="24"/>
                <w:szCs w:val="24"/>
              </w:rPr>
            </w:pPr>
            <w:r w:rsidRPr="00654469">
              <w:rPr>
                <w:sz w:val="24"/>
                <w:szCs w:val="24"/>
              </w:rPr>
              <w:t>2 (4%)</w:t>
            </w:r>
          </w:p>
        </w:tc>
        <w:tc>
          <w:tcPr>
            <w:tcW w:w="1365" w:type="dxa"/>
          </w:tcPr>
          <w:p w:rsidR="002B106D" w:rsidRPr="00654469" w:rsidRDefault="002B106D" w:rsidP="00AB44F7">
            <w:pPr>
              <w:spacing w:line="360" w:lineRule="auto"/>
              <w:jc w:val="both"/>
              <w:rPr>
                <w:sz w:val="24"/>
                <w:szCs w:val="24"/>
              </w:rPr>
            </w:pPr>
            <w:r w:rsidRPr="00654469">
              <w:rPr>
                <w:sz w:val="24"/>
                <w:szCs w:val="24"/>
              </w:rPr>
              <w:t>1 (5%)</w:t>
            </w:r>
          </w:p>
        </w:tc>
        <w:tc>
          <w:tcPr>
            <w:tcW w:w="1364" w:type="dxa"/>
          </w:tcPr>
          <w:p w:rsidR="002B106D" w:rsidRPr="00654469" w:rsidRDefault="002B106D" w:rsidP="00AB44F7">
            <w:pPr>
              <w:spacing w:line="360" w:lineRule="auto"/>
              <w:jc w:val="both"/>
              <w:rPr>
                <w:sz w:val="24"/>
                <w:szCs w:val="24"/>
              </w:rPr>
            </w:pPr>
            <w:r w:rsidRPr="00654469">
              <w:rPr>
                <w:sz w:val="24"/>
                <w:szCs w:val="24"/>
              </w:rPr>
              <w:t>-</w:t>
            </w:r>
          </w:p>
        </w:tc>
        <w:tc>
          <w:tcPr>
            <w:tcW w:w="1365" w:type="dxa"/>
          </w:tcPr>
          <w:p w:rsidR="002B106D" w:rsidRPr="00654469" w:rsidRDefault="002B106D" w:rsidP="00AB44F7">
            <w:pPr>
              <w:spacing w:line="360" w:lineRule="auto"/>
              <w:jc w:val="both"/>
              <w:rPr>
                <w:sz w:val="24"/>
                <w:szCs w:val="24"/>
              </w:rPr>
            </w:pPr>
            <w:r w:rsidRPr="00654469">
              <w:rPr>
                <w:sz w:val="24"/>
                <w:szCs w:val="24"/>
              </w:rPr>
              <w:t>1 (4%)</w:t>
            </w:r>
          </w:p>
        </w:tc>
        <w:tc>
          <w:tcPr>
            <w:tcW w:w="1365" w:type="dxa"/>
          </w:tcPr>
          <w:p w:rsidR="002B106D" w:rsidRPr="00654469" w:rsidRDefault="002B106D" w:rsidP="00AB44F7">
            <w:pPr>
              <w:spacing w:line="360" w:lineRule="auto"/>
              <w:jc w:val="both"/>
              <w:rPr>
                <w:sz w:val="24"/>
                <w:szCs w:val="24"/>
              </w:rPr>
            </w:pPr>
            <w:r w:rsidRPr="00654469">
              <w:rPr>
                <w:sz w:val="24"/>
                <w:szCs w:val="24"/>
              </w:rPr>
              <w:t>3 (4%)</w:t>
            </w:r>
          </w:p>
        </w:tc>
      </w:tr>
      <w:tr w:rsidR="002B106D" w:rsidRPr="00654469" w:rsidTr="00AB44F7">
        <w:trPr>
          <w:trHeight w:val="384"/>
        </w:trPr>
        <w:tc>
          <w:tcPr>
            <w:tcW w:w="2376" w:type="dxa"/>
          </w:tcPr>
          <w:p w:rsidR="002B106D" w:rsidRPr="00654469" w:rsidRDefault="002B106D" w:rsidP="00AB44F7">
            <w:pPr>
              <w:spacing w:line="360" w:lineRule="auto"/>
              <w:jc w:val="both"/>
              <w:rPr>
                <w:b/>
                <w:sz w:val="24"/>
                <w:szCs w:val="24"/>
              </w:rPr>
            </w:pPr>
            <w:r w:rsidRPr="00654469">
              <w:rPr>
                <w:b/>
                <w:sz w:val="24"/>
                <w:szCs w:val="24"/>
              </w:rPr>
              <w:t>TOTAL</w:t>
            </w:r>
          </w:p>
        </w:tc>
        <w:tc>
          <w:tcPr>
            <w:tcW w:w="1364" w:type="dxa"/>
          </w:tcPr>
          <w:p w:rsidR="002B106D" w:rsidRPr="00654469" w:rsidRDefault="002B106D" w:rsidP="00AB44F7">
            <w:pPr>
              <w:spacing w:line="360" w:lineRule="auto"/>
              <w:jc w:val="both"/>
              <w:rPr>
                <w:b/>
                <w:sz w:val="24"/>
                <w:szCs w:val="24"/>
              </w:rPr>
            </w:pPr>
            <w:r w:rsidRPr="00654469">
              <w:rPr>
                <w:b/>
                <w:sz w:val="24"/>
                <w:szCs w:val="24"/>
              </w:rPr>
              <w:t>54 (100%)</w:t>
            </w:r>
          </w:p>
        </w:tc>
        <w:tc>
          <w:tcPr>
            <w:tcW w:w="1365" w:type="dxa"/>
          </w:tcPr>
          <w:p w:rsidR="002B106D" w:rsidRPr="00654469" w:rsidRDefault="002B106D" w:rsidP="00AB44F7">
            <w:pPr>
              <w:spacing w:line="360" w:lineRule="auto"/>
              <w:jc w:val="both"/>
              <w:rPr>
                <w:b/>
                <w:sz w:val="24"/>
                <w:szCs w:val="24"/>
              </w:rPr>
            </w:pPr>
            <w:r w:rsidRPr="00654469">
              <w:rPr>
                <w:b/>
                <w:sz w:val="24"/>
                <w:szCs w:val="24"/>
              </w:rPr>
              <w:t>20 (100%)</w:t>
            </w:r>
          </w:p>
        </w:tc>
        <w:tc>
          <w:tcPr>
            <w:tcW w:w="1364" w:type="dxa"/>
          </w:tcPr>
          <w:p w:rsidR="002B106D" w:rsidRPr="00654469" w:rsidRDefault="002B106D" w:rsidP="00AB44F7">
            <w:pPr>
              <w:spacing w:line="360" w:lineRule="auto"/>
              <w:jc w:val="both"/>
              <w:rPr>
                <w:b/>
                <w:sz w:val="24"/>
                <w:szCs w:val="24"/>
              </w:rPr>
            </w:pPr>
            <w:r w:rsidRPr="00654469">
              <w:rPr>
                <w:b/>
                <w:sz w:val="24"/>
                <w:szCs w:val="24"/>
              </w:rPr>
              <w:t>5 (100%)</w:t>
            </w:r>
          </w:p>
        </w:tc>
        <w:tc>
          <w:tcPr>
            <w:tcW w:w="1365" w:type="dxa"/>
          </w:tcPr>
          <w:p w:rsidR="002B106D" w:rsidRPr="00654469" w:rsidRDefault="002B106D" w:rsidP="00AB44F7">
            <w:pPr>
              <w:spacing w:line="360" w:lineRule="auto"/>
              <w:jc w:val="both"/>
              <w:rPr>
                <w:b/>
                <w:sz w:val="24"/>
                <w:szCs w:val="24"/>
              </w:rPr>
            </w:pPr>
            <w:r w:rsidRPr="00654469">
              <w:rPr>
                <w:b/>
                <w:sz w:val="24"/>
                <w:szCs w:val="24"/>
              </w:rPr>
              <w:t>(25)</w:t>
            </w:r>
          </w:p>
        </w:tc>
        <w:tc>
          <w:tcPr>
            <w:tcW w:w="1365" w:type="dxa"/>
          </w:tcPr>
          <w:p w:rsidR="002B106D" w:rsidRPr="00654469" w:rsidRDefault="002B106D" w:rsidP="00AB44F7">
            <w:pPr>
              <w:spacing w:line="360" w:lineRule="auto"/>
              <w:jc w:val="both"/>
              <w:rPr>
                <w:b/>
                <w:sz w:val="24"/>
                <w:szCs w:val="24"/>
              </w:rPr>
            </w:pPr>
            <w:r w:rsidRPr="00654469">
              <w:rPr>
                <w:b/>
                <w:sz w:val="24"/>
                <w:szCs w:val="24"/>
              </w:rPr>
              <w:t>79</w:t>
            </w:r>
          </w:p>
        </w:tc>
      </w:tr>
    </w:tbl>
    <w:p w:rsidR="002B106D" w:rsidRPr="00654469" w:rsidRDefault="002B106D" w:rsidP="002B106D">
      <w:pPr>
        <w:autoSpaceDE w:val="0"/>
        <w:autoSpaceDN w:val="0"/>
        <w:adjustRightInd w:val="0"/>
        <w:spacing w:after="0" w:line="360" w:lineRule="auto"/>
        <w:ind w:right="4"/>
        <w:jc w:val="both"/>
        <w:rPr>
          <w:rFonts w:cs="Times New Roman"/>
          <w:sz w:val="24"/>
          <w:szCs w:val="24"/>
        </w:rPr>
      </w:pPr>
    </w:p>
    <w:p w:rsidR="002B106D" w:rsidRPr="00654469" w:rsidRDefault="002B106D" w:rsidP="0032705B">
      <w:pPr>
        <w:spacing w:after="0" w:line="360" w:lineRule="auto"/>
        <w:jc w:val="both"/>
        <w:rPr>
          <w:b/>
          <w:sz w:val="24"/>
          <w:szCs w:val="24"/>
        </w:rPr>
      </w:pPr>
    </w:p>
    <w:sectPr w:rsidR="002B106D" w:rsidRPr="00654469" w:rsidSect="00FF383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1A" w:rsidRDefault="00D70A1A" w:rsidP="00206CE0">
      <w:pPr>
        <w:spacing w:after="0" w:line="240" w:lineRule="auto"/>
      </w:pPr>
      <w:r>
        <w:separator/>
      </w:r>
    </w:p>
  </w:endnote>
  <w:endnote w:type="continuationSeparator" w:id="0">
    <w:p w:rsidR="00D70A1A" w:rsidRDefault="00D70A1A" w:rsidP="0020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76751"/>
      <w:docPartObj>
        <w:docPartGallery w:val="Page Numbers (Bottom of Page)"/>
        <w:docPartUnique/>
      </w:docPartObj>
    </w:sdtPr>
    <w:sdtEndPr/>
    <w:sdtContent>
      <w:p w:rsidR="00E17FAC" w:rsidRDefault="00D70A1A">
        <w:pPr>
          <w:pStyle w:val="Footer"/>
          <w:jc w:val="right"/>
        </w:pPr>
        <w:r>
          <w:fldChar w:fldCharType="begin"/>
        </w:r>
        <w:r>
          <w:instrText xml:space="preserve"> PAGE   \* MERGEFORMAT </w:instrText>
        </w:r>
        <w:r>
          <w:fldChar w:fldCharType="separate"/>
        </w:r>
        <w:r w:rsidR="00DE63BD">
          <w:rPr>
            <w:noProof/>
          </w:rPr>
          <w:t>1</w:t>
        </w:r>
        <w:r>
          <w:rPr>
            <w:noProof/>
          </w:rPr>
          <w:fldChar w:fldCharType="end"/>
        </w:r>
      </w:p>
    </w:sdtContent>
  </w:sdt>
  <w:p w:rsidR="00E17FAC" w:rsidRDefault="00E17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1A" w:rsidRDefault="00D70A1A" w:rsidP="00206CE0">
      <w:pPr>
        <w:spacing w:after="0" w:line="240" w:lineRule="auto"/>
      </w:pPr>
      <w:r>
        <w:separator/>
      </w:r>
    </w:p>
  </w:footnote>
  <w:footnote w:type="continuationSeparator" w:id="0">
    <w:p w:rsidR="00D70A1A" w:rsidRDefault="00D70A1A" w:rsidP="00206CE0">
      <w:pPr>
        <w:spacing w:after="0" w:line="240" w:lineRule="auto"/>
      </w:pPr>
      <w:r>
        <w:continuationSeparator/>
      </w:r>
    </w:p>
  </w:footnote>
  <w:footnote w:id="1">
    <w:p w:rsidR="00E17FAC" w:rsidRDefault="00E17FAC">
      <w:pPr>
        <w:pStyle w:val="FootnoteText"/>
      </w:pPr>
      <w:r>
        <w:rPr>
          <w:rStyle w:val="FootnoteReference"/>
        </w:rPr>
        <w:footnoteRef/>
      </w:r>
      <w:r>
        <w:t xml:space="preserve"> During the course of the study, I retired from my permanent academic post and became an Honorary Fellow, a position I still hold</w:t>
      </w:r>
    </w:p>
  </w:footnote>
  <w:footnote w:id="2">
    <w:p w:rsidR="00E17FAC" w:rsidRPr="00E43DE0" w:rsidRDefault="00E17FAC">
      <w:pPr>
        <w:pStyle w:val="FootnoteText"/>
        <w:rPr>
          <w:color w:val="FF0000"/>
        </w:rPr>
      </w:pPr>
      <w:r w:rsidRPr="00E43DE0">
        <w:rPr>
          <w:rStyle w:val="FootnoteReference"/>
          <w:color w:val="FF0000"/>
        </w:rPr>
        <w:footnoteRef/>
      </w:r>
      <w:r w:rsidRPr="00E43DE0">
        <w:rPr>
          <w:color w:val="FF0000"/>
        </w:rPr>
        <w:t xml:space="preserve"> There is as yet no published research about </w:t>
      </w:r>
      <w:r>
        <w:rPr>
          <w:color w:val="FF0000"/>
        </w:rPr>
        <w:t xml:space="preserve">the work of </w:t>
      </w:r>
      <w:r w:rsidRPr="00E43DE0">
        <w:rPr>
          <w:color w:val="FF0000"/>
        </w:rPr>
        <w:t xml:space="preserve">Fiom </w:t>
      </w:r>
      <w:r>
        <w:rPr>
          <w:color w:val="FF0000"/>
        </w:rPr>
        <w:t>though further detail about its operation can be found in Crawshaw et al 2015.  There is also no published research about the work of the Donor Conceived Register.</w:t>
      </w:r>
    </w:p>
  </w:footnote>
  <w:footnote w:id="3">
    <w:p w:rsidR="00E17FAC" w:rsidRPr="002967F3" w:rsidRDefault="00E17FAC" w:rsidP="00B64DA7">
      <w:pPr>
        <w:pStyle w:val="ListParagraph"/>
        <w:spacing w:after="0" w:line="360" w:lineRule="auto"/>
        <w:ind w:left="360"/>
        <w:jc w:val="both"/>
        <w:rPr>
          <w:sz w:val="24"/>
          <w:szCs w:val="24"/>
        </w:rPr>
      </w:pPr>
      <w:r>
        <w:rPr>
          <w:rStyle w:val="FootnoteReference"/>
        </w:rPr>
        <w:footnoteRef/>
      </w:r>
      <w:r>
        <w:t xml:space="preserve"> </w:t>
      </w:r>
      <w:r w:rsidRPr="002967F3">
        <w:rPr>
          <w:sz w:val="24"/>
          <w:szCs w:val="24"/>
        </w:rPr>
        <w:t>The Donor Conceived Register allows registrants direct access to the staff at the DNA laboratory that they use. They do not routinely provide professional support at each stage of the process but formal therapeutic counselling is available on request and is compulsory at the point of information exchange following DNA ‘matching’.</w:t>
      </w:r>
    </w:p>
    <w:p w:rsidR="00E17FAC" w:rsidRDefault="00E17FAC">
      <w:pPr>
        <w:pStyle w:val="FootnoteText"/>
      </w:pPr>
    </w:p>
  </w:footnote>
  <w:footnote w:id="4">
    <w:p w:rsidR="00E17FAC" w:rsidRPr="00B64DA7" w:rsidRDefault="00E17FAC" w:rsidP="00B64DA7">
      <w:pPr>
        <w:spacing w:after="0" w:line="360" w:lineRule="auto"/>
        <w:jc w:val="both"/>
        <w:rPr>
          <w:sz w:val="24"/>
          <w:szCs w:val="24"/>
        </w:rPr>
      </w:pPr>
      <w:r>
        <w:rPr>
          <w:rStyle w:val="FootnoteReference"/>
        </w:rPr>
        <w:footnoteRef/>
      </w:r>
      <w:r>
        <w:t xml:space="preserve"> </w:t>
      </w:r>
      <w:r w:rsidRPr="00B64DA7">
        <w:rPr>
          <w:sz w:val="24"/>
          <w:szCs w:val="24"/>
        </w:rPr>
        <w:t xml:space="preserve">Post adoption services in England and Wales are not automatically free, though they may be provided without charge in certain circumstances. </w:t>
      </w:r>
    </w:p>
    <w:p w:rsidR="00E17FAC" w:rsidRDefault="00E17FAC">
      <w:pPr>
        <w:pStyle w:val="FootnoteText"/>
      </w:pPr>
    </w:p>
  </w:footnote>
  <w:footnote w:id="5">
    <w:p w:rsidR="00E17FAC" w:rsidRPr="00B64DA7" w:rsidRDefault="00E17FAC" w:rsidP="0073102D">
      <w:pPr>
        <w:spacing w:after="0" w:line="360" w:lineRule="auto"/>
        <w:jc w:val="both"/>
        <w:rPr>
          <w:sz w:val="24"/>
          <w:szCs w:val="24"/>
        </w:rPr>
      </w:pPr>
      <w:r>
        <w:rPr>
          <w:rStyle w:val="FootnoteReference"/>
        </w:rPr>
        <w:footnoteRef/>
      </w:r>
      <w:r>
        <w:t xml:space="preserve"> </w:t>
      </w:r>
      <w:r w:rsidRPr="00B64DA7">
        <w:rPr>
          <w:sz w:val="24"/>
          <w:szCs w:val="24"/>
        </w:rPr>
        <w:t>Since June 2015, donor-conceived adults who were conceived after 1</w:t>
      </w:r>
      <w:r w:rsidRPr="00B64DA7">
        <w:rPr>
          <w:sz w:val="24"/>
          <w:szCs w:val="24"/>
          <w:vertAlign w:val="superscript"/>
        </w:rPr>
        <w:t>st</w:t>
      </w:r>
      <w:r w:rsidRPr="00B64DA7">
        <w:rPr>
          <w:sz w:val="24"/>
          <w:szCs w:val="24"/>
        </w:rPr>
        <w:t xml:space="preserve"> August 1991</w:t>
      </w:r>
      <w:r>
        <w:rPr>
          <w:sz w:val="24"/>
          <w:szCs w:val="24"/>
        </w:rPr>
        <w:t xml:space="preserve"> </w:t>
      </w:r>
      <w:r w:rsidRPr="00B64DA7">
        <w:rPr>
          <w:sz w:val="24"/>
          <w:szCs w:val="24"/>
        </w:rPr>
        <w:t>and donors who donated after that time are, in certain circumstances, eligible to access time-limited professional support and intermediary services free of charge.</w:t>
      </w:r>
    </w:p>
    <w:p w:rsidR="00E17FAC" w:rsidRDefault="00E17F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CD2"/>
    <w:multiLevelType w:val="hybridMultilevel"/>
    <w:tmpl w:val="49E2D3C2"/>
    <w:lvl w:ilvl="0" w:tplc="85AC9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424AF"/>
    <w:multiLevelType w:val="hybridMultilevel"/>
    <w:tmpl w:val="A62C5A8E"/>
    <w:lvl w:ilvl="0" w:tplc="A7C49A8E">
      <w:start w:val="1"/>
      <w:numFmt w:val="lowerRoman"/>
      <w:lvlText w:val="(%1)"/>
      <w:lvlJc w:val="left"/>
      <w:pPr>
        <w:ind w:left="720" w:hanging="720"/>
      </w:pPr>
      <w:rPr>
        <w:rFonts w:cs="Arial" w:hint="default"/>
        <w:i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776FEF"/>
    <w:multiLevelType w:val="hybridMultilevel"/>
    <w:tmpl w:val="34921B1A"/>
    <w:lvl w:ilvl="0" w:tplc="18DAB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D4E65"/>
    <w:multiLevelType w:val="hybridMultilevel"/>
    <w:tmpl w:val="D616A98C"/>
    <w:lvl w:ilvl="0" w:tplc="85AC9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64446"/>
    <w:multiLevelType w:val="hybridMultilevel"/>
    <w:tmpl w:val="F82C78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C8842F9"/>
    <w:multiLevelType w:val="multilevel"/>
    <w:tmpl w:val="38D0F5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6B7C04"/>
    <w:multiLevelType w:val="hybridMultilevel"/>
    <w:tmpl w:val="CE1A480A"/>
    <w:lvl w:ilvl="0" w:tplc="ADB80E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56"/>
    <w:rsid w:val="0000380D"/>
    <w:rsid w:val="0000582A"/>
    <w:rsid w:val="000157A5"/>
    <w:rsid w:val="00016F47"/>
    <w:rsid w:val="000211FC"/>
    <w:rsid w:val="000254BE"/>
    <w:rsid w:val="000266CE"/>
    <w:rsid w:val="00027DDB"/>
    <w:rsid w:val="00030381"/>
    <w:rsid w:val="00034748"/>
    <w:rsid w:val="00035C70"/>
    <w:rsid w:val="0003779D"/>
    <w:rsid w:val="00037A4A"/>
    <w:rsid w:val="00037D4A"/>
    <w:rsid w:val="00040887"/>
    <w:rsid w:val="00041200"/>
    <w:rsid w:val="00041856"/>
    <w:rsid w:val="000432B8"/>
    <w:rsid w:val="0004654A"/>
    <w:rsid w:val="00054373"/>
    <w:rsid w:val="00063FAC"/>
    <w:rsid w:val="000647F3"/>
    <w:rsid w:val="000663A7"/>
    <w:rsid w:val="000737FD"/>
    <w:rsid w:val="00076870"/>
    <w:rsid w:val="000802E8"/>
    <w:rsid w:val="00081B3B"/>
    <w:rsid w:val="00083AED"/>
    <w:rsid w:val="00090A33"/>
    <w:rsid w:val="00090F41"/>
    <w:rsid w:val="000925F0"/>
    <w:rsid w:val="000951BB"/>
    <w:rsid w:val="000A0162"/>
    <w:rsid w:val="000B7A1E"/>
    <w:rsid w:val="000C07C4"/>
    <w:rsid w:val="000C1BFA"/>
    <w:rsid w:val="000E6C0E"/>
    <w:rsid w:val="000F1215"/>
    <w:rsid w:val="000F5B99"/>
    <w:rsid w:val="000F651F"/>
    <w:rsid w:val="001001D1"/>
    <w:rsid w:val="001015BC"/>
    <w:rsid w:val="00106E7F"/>
    <w:rsid w:val="0010729D"/>
    <w:rsid w:val="001157D9"/>
    <w:rsid w:val="0011670F"/>
    <w:rsid w:val="00116B34"/>
    <w:rsid w:val="00116C20"/>
    <w:rsid w:val="0011717D"/>
    <w:rsid w:val="00121919"/>
    <w:rsid w:val="00126711"/>
    <w:rsid w:val="00132443"/>
    <w:rsid w:val="00133187"/>
    <w:rsid w:val="0013387D"/>
    <w:rsid w:val="0013513B"/>
    <w:rsid w:val="00135E70"/>
    <w:rsid w:val="00136B14"/>
    <w:rsid w:val="00144F43"/>
    <w:rsid w:val="001523FD"/>
    <w:rsid w:val="001527EB"/>
    <w:rsid w:val="001552CE"/>
    <w:rsid w:val="00155435"/>
    <w:rsid w:val="0015551D"/>
    <w:rsid w:val="001557BC"/>
    <w:rsid w:val="00160A73"/>
    <w:rsid w:val="00172562"/>
    <w:rsid w:val="00177C78"/>
    <w:rsid w:val="001806FF"/>
    <w:rsid w:val="001815D5"/>
    <w:rsid w:val="00181EB1"/>
    <w:rsid w:val="00186398"/>
    <w:rsid w:val="00190520"/>
    <w:rsid w:val="001935FE"/>
    <w:rsid w:val="00195294"/>
    <w:rsid w:val="00195ECC"/>
    <w:rsid w:val="001A1906"/>
    <w:rsid w:val="001A362C"/>
    <w:rsid w:val="001A7E72"/>
    <w:rsid w:val="001B04F3"/>
    <w:rsid w:val="001B369D"/>
    <w:rsid w:val="001B545C"/>
    <w:rsid w:val="001B5C9A"/>
    <w:rsid w:val="001B7D8F"/>
    <w:rsid w:val="001C4BDE"/>
    <w:rsid w:val="001C57DD"/>
    <w:rsid w:val="001C5E42"/>
    <w:rsid w:val="001C78DB"/>
    <w:rsid w:val="001D2330"/>
    <w:rsid w:val="001D6277"/>
    <w:rsid w:val="001E07C8"/>
    <w:rsid w:val="001E2198"/>
    <w:rsid w:val="001E6C8C"/>
    <w:rsid w:val="001F34A6"/>
    <w:rsid w:val="001F739E"/>
    <w:rsid w:val="001F7D9F"/>
    <w:rsid w:val="002009A9"/>
    <w:rsid w:val="00206335"/>
    <w:rsid w:val="00206CE0"/>
    <w:rsid w:val="00213E03"/>
    <w:rsid w:val="00225669"/>
    <w:rsid w:val="00227256"/>
    <w:rsid w:val="00230F0F"/>
    <w:rsid w:val="0023265A"/>
    <w:rsid w:val="0023444F"/>
    <w:rsid w:val="0024294F"/>
    <w:rsid w:val="00245654"/>
    <w:rsid w:val="00251700"/>
    <w:rsid w:val="00257888"/>
    <w:rsid w:val="00260894"/>
    <w:rsid w:val="0026267D"/>
    <w:rsid w:val="00262E3B"/>
    <w:rsid w:val="0027395B"/>
    <w:rsid w:val="00273AB0"/>
    <w:rsid w:val="0028082C"/>
    <w:rsid w:val="00283756"/>
    <w:rsid w:val="00284849"/>
    <w:rsid w:val="00293B0E"/>
    <w:rsid w:val="002967F3"/>
    <w:rsid w:val="002A6520"/>
    <w:rsid w:val="002B106D"/>
    <w:rsid w:val="002B19DD"/>
    <w:rsid w:val="002B29BD"/>
    <w:rsid w:val="002B6F14"/>
    <w:rsid w:val="002B7D9D"/>
    <w:rsid w:val="002C05DF"/>
    <w:rsid w:val="002C6C15"/>
    <w:rsid w:val="002D6087"/>
    <w:rsid w:val="002D6810"/>
    <w:rsid w:val="002D7129"/>
    <w:rsid w:val="002E110D"/>
    <w:rsid w:val="002E21D9"/>
    <w:rsid w:val="003016D3"/>
    <w:rsid w:val="0030176B"/>
    <w:rsid w:val="003031B5"/>
    <w:rsid w:val="00304138"/>
    <w:rsid w:val="00304F7B"/>
    <w:rsid w:val="00306E4D"/>
    <w:rsid w:val="0031380E"/>
    <w:rsid w:val="003269C9"/>
    <w:rsid w:val="0032705B"/>
    <w:rsid w:val="00344968"/>
    <w:rsid w:val="003475EE"/>
    <w:rsid w:val="00351032"/>
    <w:rsid w:val="003528CA"/>
    <w:rsid w:val="00355023"/>
    <w:rsid w:val="0035543A"/>
    <w:rsid w:val="00355CA1"/>
    <w:rsid w:val="00356C92"/>
    <w:rsid w:val="00372B90"/>
    <w:rsid w:val="00372F3D"/>
    <w:rsid w:val="00373844"/>
    <w:rsid w:val="00376981"/>
    <w:rsid w:val="00382B1A"/>
    <w:rsid w:val="003838B3"/>
    <w:rsid w:val="0038558C"/>
    <w:rsid w:val="0039140F"/>
    <w:rsid w:val="003952F2"/>
    <w:rsid w:val="003A1FE6"/>
    <w:rsid w:val="003B0AA0"/>
    <w:rsid w:val="003B207A"/>
    <w:rsid w:val="003B221E"/>
    <w:rsid w:val="003B57B1"/>
    <w:rsid w:val="003B72D7"/>
    <w:rsid w:val="003C2B72"/>
    <w:rsid w:val="003C3233"/>
    <w:rsid w:val="003C5859"/>
    <w:rsid w:val="003E0080"/>
    <w:rsid w:val="003E0311"/>
    <w:rsid w:val="003F1A47"/>
    <w:rsid w:val="003F6C88"/>
    <w:rsid w:val="00400EB5"/>
    <w:rsid w:val="0040309F"/>
    <w:rsid w:val="00440412"/>
    <w:rsid w:val="00441BEF"/>
    <w:rsid w:val="004448CD"/>
    <w:rsid w:val="00445C44"/>
    <w:rsid w:val="00455642"/>
    <w:rsid w:val="00472B3D"/>
    <w:rsid w:val="00475BC1"/>
    <w:rsid w:val="00476C0C"/>
    <w:rsid w:val="00477BD7"/>
    <w:rsid w:val="0048075B"/>
    <w:rsid w:val="00481668"/>
    <w:rsid w:val="00482767"/>
    <w:rsid w:val="00482A11"/>
    <w:rsid w:val="004836AA"/>
    <w:rsid w:val="004840A1"/>
    <w:rsid w:val="004A4D57"/>
    <w:rsid w:val="004B0D27"/>
    <w:rsid w:val="004B1A8E"/>
    <w:rsid w:val="004B4060"/>
    <w:rsid w:val="004C2024"/>
    <w:rsid w:val="004C4387"/>
    <w:rsid w:val="004D324C"/>
    <w:rsid w:val="004D6468"/>
    <w:rsid w:val="004E350E"/>
    <w:rsid w:val="004E71DF"/>
    <w:rsid w:val="004F4D11"/>
    <w:rsid w:val="004F7427"/>
    <w:rsid w:val="005023C0"/>
    <w:rsid w:val="00505688"/>
    <w:rsid w:val="00507EAE"/>
    <w:rsid w:val="005104D7"/>
    <w:rsid w:val="0051663B"/>
    <w:rsid w:val="00517C27"/>
    <w:rsid w:val="005263A5"/>
    <w:rsid w:val="00544BB2"/>
    <w:rsid w:val="00552DB4"/>
    <w:rsid w:val="00555665"/>
    <w:rsid w:val="00560918"/>
    <w:rsid w:val="0056257D"/>
    <w:rsid w:val="00562DB8"/>
    <w:rsid w:val="00567D1B"/>
    <w:rsid w:val="00572148"/>
    <w:rsid w:val="00575D15"/>
    <w:rsid w:val="0058154B"/>
    <w:rsid w:val="00583232"/>
    <w:rsid w:val="005833CA"/>
    <w:rsid w:val="005907B5"/>
    <w:rsid w:val="005918C4"/>
    <w:rsid w:val="00593B24"/>
    <w:rsid w:val="005954FB"/>
    <w:rsid w:val="005974D7"/>
    <w:rsid w:val="005A0572"/>
    <w:rsid w:val="005A3B2C"/>
    <w:rsid w:val="005A5922"/>
    <w:rsid w:val="005A6587"/>
    <w:rsid w:val="005A68E6"/>
    <w:rsid w:val="005A7997"/>
    <w:rsid w:val="005B3557"/>
    <w:rsid w:val="005D2DF4"/>
    <w:rsid w:val="005D738C"/>
    <w:rsid w:val="005E17E8"/>
    <w:rsid w:val="005E5874"/>
    <w:rsid w:val="005E650D"/>
    <w:rsid w:val="005E7D75"/>
    <w:rsid w:val="005F2281"/>
    <w:rsid w:val="005F38CE"/>
    <w:rsid w:val="005F619B"/>
    <w:rsid w:val="006060F5"/>
    <w:rsid w:val="00606C56"/>
    <w:rsid w:val="00607207"/>
    <w:rsid w:val="00611775"/>
    <w:rsid w:val="00615D55"/>
    <w:rsid w:val="00616FDF"/>
    <w:rsid w:val="0062227E"/>
    <w:rsid w:val="00623199"/>
    <w:rsid w:val="00636892"/>
    <w:rsid w:val="00636E41"/>
    <w:rsid w:val="006370C3"/>
    <w:rsid w:val="00654469"/>
    <w:rsid w:val="00654BC2"/>
    <w:rsid w:val="00654CFF"/>
    <w:rsid w:val="00664682"/>
    <w:rsid w:val="0066722F"/>
    <w:rsid w:val="00674A75"/>
    <w:rsid w:val="00695B26"/>
    <w:rsid w:val="006A123B"/>
    <w:rsid w:val="006A2218"/>
    <w:rsid w:val="006B4853"/>
    <w:rsid w:val="006D5EEC"/>
    <w:rsid w:val="006E2F1C"/>
    <w:rsid w:val="006F10E7"/>
    <w:rsid w:val="006F7310"/>
    <w:rsid w:val="00703F97"/>
    <w:rsid w:val="00706BDB"/>
    <w:rsid w:val="007125A0"/>
    <w:rsid w:val="00715748"/>
    <w:rsid w:val="0071683E"/>
    <w:rsid w:val="007265B4"/>
    <w:rsid w:val="00726CBC"/>
    <w:rsid w:val="0073102D"/>
    <w:rsid w:val="007406EB"/>
    <w:rsid w:val="00750CDD"/>
    <w:rsid w:val="00752018"/>
    <w:rsid w:val="007522F5"/>
    <w:rsid w:val="007537C0"/>
    <w:rsid w:val="0075535A"/>
    <w:rsid w:val="00757E1D"/>
    <w:rsid w:val="0076264F"/>
    <w:rsid w:val="00766D0C"/>
    <w:rsid w:val="00767FB4"/>
    <w:rsid w:val="00773BE9"/>
    <w:rsid w:val="00780AF2"/>
    <w:rsid w:val="00781FC4"/>
    <w:rsid w:val="00782251"/>
    <w:rsid w:val="007830F0"/>
    <w:rsid w:val="00785DDE"/>
    <w:rsid w:val="00793092"/>
    <w:rsid w:val="007942C7"/>
    <w:rsid w:val="00794B73"/>
    <w:rsid w:val="007971BF"/>
    <w:rsid w:val="007A3120"/>
    <w:rsid w:val="007A3BC3"/>
    <w:rsid w:val="007A3E59"/>
    <w:rsid w:val="007A4F81"/>
    <w:rsid w:val="007A5A78"/>
    <w:rsid w:val="007A784C"/>
    <w:rsid w:val="007B1F76"/>
    <w:rsid w:val="007B490D"/>
    <w:rsid w:val="007C3128"/>
    <w:rsid w:val="007C7645"/>
    <w:rsid w:val="007D2221"/>
    <w:rsid w:val="007E0BB5"/>
    <w:rsid w:val="007E2DD2"/>
    <w:rsid w:val="007E337B"/>
    <w:rsid w:val="007E61A6"/>
    <w:rsid w:val="007F47C9"/>
    <w:rsid w:val="007F5784"/>
    <w:rsid w:val="007F7B81"/>
    <w:rsid w:val="00801B93"/>
    <w:rsid w:val="00804F0F"/>
    <w:rsid w:val="008050B9"/>
    <w:rsid w:val="00806315"/>
    <w:rsid w:val="008074E3"/>
    <w:rsid w:val="00807E28"/>
    <w:rsid w:val="00812CF2"/>
    <w:rsid w:val="0081730A"/>
    <w:rsid w:val="00822BF6"/>
    <w:rsid w:val="008238C9"/>
    <w:rsid w:val="008320EA"/>
    <w:rsid w:val="00832270"/>
    <w:rsid w:val="008323D6"/>
    <w:rsid w:val="008346FA"/>
    <w:rsid w:val="00834A0C"/>
    <w:rsid w:val="00835F97"/>
    <w:rsid w:val="008368D7"/>
    <w:rsid w:val="00836F0C"/>
    <w:rsid w:val="00836F42"/>
    <w:rsid w:val="00837C02"/>
    <w:rsid w:val="00842BFD"/>
    <w:rsid w:val="00843F0F"/>
    <w:rsid w:val="008501C8"/>
    <w:rsid w:val="00851B05"/>
    <w:rsid w:val="00851C62"/>
    <w:rsid w:val="00854A77"/>
    <w:rsid w:val="00862743"/>
    <w:rsid w:val="0086298E"/>
    <w:rsid w:val="00864077"/>
    <w:rsid w:val="00870928"/>
    <w:rsid w:val="00872DBB"/>
    <w:rsid w:val="008745BA"/>
    <w:rsid w:val="00874B00"/>
    <w:rsid w:val="00885462"/>
    <w:rsid w:val="0088799C"/>
    <w:rsid w:val="00892573"/>
    <w:rsid w:val="00892A6A"/>
    <w:rsid w:val="008942BD"/>
    <w:rsid w:val="00895F9A"/>
    <w:rsid w:val="00896350"/>
    <w:rsid w:val="00897080"/>
    <w:rsid w:val="008A09F6"/>
    <w:rsid w:val="008A184E"/>
    <w:rsid w:val="008A46EE"/>
    <w:rsid w:val="008B2778"/>
    <w:rsid w:val="008B3E1B"/>
    <w:rsid w:val="008B41C9"/>
    <w:rsid w:val="008B4A99"/>
    <w:rsid w:val="008C1E70"/>
    <w:rsid w:val="008C63E9"/>
    <w:rsid w:val="008D255F"/>
    <w:rsid w:val="008D547F"/>
    <w:rsid w:val="008D62F7"/>
    <w:rsid w:val="008E13FF"/>
    <w:rsid w:val="008E3020"/>
    <w:rsid w:val="008E4707"/>
    <w:rsid w:val="008E4BDB"/>
    <w:rsid w:val="008E7F0A"/>
    <w:rsid w:val="008F22F3"/>
    <w:rsid w:val="008F4DC4"/>
    <w:rsid w:val="00912FDF"/>
    <w:rsid w:val="0091742B"/>
    <w:rsid w:val="00917F0B"/>
    <w:rsid w:val="0092522B"/>
    <w:rsid w:val="00937611"/>
    <w:rsid w:val="009446A4"/>
    <w:rsid w:val="00946EDE"/>
    <w:rsid w:val="00947E61"/>
    <w:rsid w:val="00951194"/>
    <w:rsid w:val="00951D8E"/>
    <w:rsid w:val="00953C09"/>
    <w:rsid w:val="00956801"/>
    <w:rsid w:val="009618C7"/>
    <w:rsid w:val="00964270"/>
    <w:rsid w:val="00965740"/>
    <w:rsid w:val="0096607F"/>
    <w:rsid w:val="00972991"/>
    <w:rsid w:val="00975CC2"/>
    <w:rsid w:val="0098406C"/>
    <w:rsid w:val="00984EAA"/>
    <w:rsid w:val="00987458"/>
    <w:rsid w:val="00994279"/>
    <w:rsid w:val="00994F6A"/>
    <w:rsid w:val="00995C69"/>
    <w:rsid w:val="009A2222"/>
    <w:rsid w:val="009A4C9A"/>
    <w:rsid w:val="009A538A"/>
    <w:rsid w:val="009A59E8"/>
    <w:rsid w:val="009A787D"/>
    <w:rsid w:val="009B3579"/>
    <w:rsid w:val="009C3BC1"/>
    <w:rsid w:val="009D519E"/>
    <w:rsid w:val="009E4CD1"/>
    <w:rsid w:val="009F2058"/>
    <w:rsid w:val="009F5373"/>
    <w:rsid w:val="00A00537"/>
    <w:rsid w:val="00A01CBD"/>
    <w:rsid w:val="00A02028"/>
    <w:rsid w:val="00A119E1"/>
    <w:rsid w:val="00A11AE4"/>
    <w:rsid w:val="00A13421"/>
    <w:rsid w:val="00A13DBB"/>
    <w:rsid w:val="00A15C34"/>
    <w:rsid w:val="00A17B65"/>
    <w:rsid w:val="00A2431C"/>
    <w:rsid w:val="00A25197"/>
    <w:rsid w:val="00A261FD"/>
    <w:rsid w:val="00A26A60"/>
    <w:rsid w:val="00A31AD3"/>
    <w:rsid w:val="00A36E4C"/>
    <w:rsid w:val="00A45E0E"/>
    <w:rsid w:val="00A626B3"/>
    <w:rsid w:val="00A6484D"/>
    <w:rsid w:val="00A6591C"/>
    <w:rsid w:val="00A765C8"/>
    <w:rsid w:val="00A76D33"/>
    <w:rsid w:val="00A815AC"/>
    <w:rsid w:val="00A95BED"/>
    <w:rsid w:val="00AA0251"/>
    <w:rsid w:val="00AA18B8"/>
    <w:rsid w:val="00AA315F"/>
    <w:rsid w:val="00AB44F7"/>
    <w:rsid w:val="00AB4A03"/>
    <w:rsid w:val="00AB5065"/>
    <w:rsid w:val="00AC42D2"/>
    <w:rsid w:val="00AD0F9D"/>
    <w:rsid w:val="00AD5E32"/>
    <w:rsid w:val="00AD648C"/>
    <w:rsid w:val="00AD7276"/>
    <w:rsid w:val="00AD7B88"/>
    <w:rsid w:val="00AE015D"/>
    <w:rsid w:val="00AE4DD6"/>
    <w:rsid w:val="00AE71AE"/>
    <w:rsid w:val="00AF1AC0"/>
    <w:rsid w:val="00AF3776"/>
    <w:rsid w:val="00AF42DE"/>
    <w:rsid w:val="00AF5194"/>
    <w:rsid w:val="00AF6AE0"/>
    <w:rsid w:val="00AF6F8B"/>
    <w:rsid w:val="00B01416"/>
    <w:rsid w:val="00B020E5"/>
    <w:rsid w:val="00B02FE1"/>
    <w:rsid w:val="00B04F67"/>
    <w:rsid w:val="00B1009A"/>
    <w:rsid w:val="00B17EF6"/>
    <w:rsid w:val="00B24676"/>
    <w:rsid w:val="00B25B8C"/>
    <w:rsid w:val="00B30CA2"/>
    <w:rsid w:val="00B41CFA"/>
    <w:rsid w:val="00B43967"/>
    <w:rsid w:val="00B46777"/>
    <w:rsid w:val="00B47F9A"/>
    <w:rsid w:val="00B52E10"/>
    <w:rsid w:val="00B613E1"/>
    <w:rsid w:val="00B63449"/>
    <w:rsid w:val="00B64DA7"/>
    <w:rsid w:val="00B738A3"/>
    <w:rsid w:val="00B8121F"/>
    <w:rsid w:val="00B87961"/>
    <w:rsid w:val="00B9172F"/>
    <w:rsid w:val="00B92097"/>
    <w:rsid w:val="00B96AA8"/>
    <w:rsid w:val="00B97B64"/>
    <w:rsid w:val="00BA0E5C"/>
    <w:rsid w:val="00BA60C5"/>
    <w:rsid w:val="00BA768B"/>
    <w:rsid w:val="00BB390C"/>
    <w:rsid w:val="00BB52F1"/>
    <w:rsid w:val="00BB7DCF"/>
    <w:rsid w:val="00BC58F6"/>
    <w:rsid w:val="00BC5FF5"/>
    <w:rsid w:val="00BD12A6"/>
    <w:rsid w:val="00BD6874"/>
    <w:rsid w:val="00BD7BFF"/>
    <w:rsid w:val="00BF06BF"/>
    <w:rsid w:val="00BF0863"/>
    <w:rsid w:val="00BF1F29"/>
    <w:rsid w:val="00BF30DF"/>
    <w:rsid w:val="00BF4F36"/>
    <w:rsid w:val="00BF5EFF"/>
    <w:rsid w:val="00C006D2"/>
    <w:rsid w:val="00C02850"/>
    <w:rsid w:val="00C03FFE"/>
    <w:rsid w:val="00C058D2"/>
    <w:rsid w:val="00C07978"/>
    <w:rsid w:val="00C11978"/>
    <w:rsid w:val="00C14537"/>
    <w:rsid w:val="00C16834"/>
    <w:rsid w:val="00C176AF"/>
    <w:rsid w:val="00C258BF"/>
    <w:rsid w:val="00C26E2D"/>
    <w:rsid w:val="00C33166"/>
    <w:rsid w:val="00C34E0A"/>
    <w:rsid w:val="00C3794E"/>
    <w:rsid w:val="00C37B6F"/>
    <w:rsid w:val="00C40CC5"/>
    <w:rsid w:val="00C445ED"/>
    <w:rsid w:val="00C4556B"/>
    <w:rsid w:val="00C45DCC"/>
    <w:rsid w:val="00C46F54"/>
    <w:rsid w:val="00C47BDA"/>
    <w:rsid w:val="00C52EE7"/>
    <w:rsid w:val="00C55684"/>
    <w:rsid w:val="00C56D51"/>
    <w:rsid w:val="00C62D88"/>
    <w:rsid w:val="00C636E4"/>
    <w:rsid w:val="00C644CB"/>
    <w:rsid w:val="00C67D69"/>
    <w:rsid w:val="00C8402B"/>
    <w:rsid w:val="00C92494"/>
    <w:rsid w:val="00C932CF"/>
    <w:rsid w:val="00CA7400"/>
    <w:rsid w:val="00CB03A9"/>
    <w:rsid w:val="00CB4C18"/>
    <w:rsid w:val="00CB693E"/>
    <w:rsid w:val="00CC1729"/>
    <w:rsid w:val="00CC48FD"/>
    <w:rsid w:val="00CD2C0C"/>
    <w:rsid w:val="00CD3768"/>
    <w:rsid w:val="00CD5B43"/>
    <w:rsid w:val="00CE2298"/>
    <w:rsid w:val="00CE389D"/>
    <w:rsid w:val="00CF74F3"/>
    <w:rsid w:val="00D014EE"/>
    <w:rsid w:val="00D05E2E"/>
    <w:rsid w:val="00D07271"/>
    <w:rsid w:val="00D07344"/>
    <w:rsid w:val="00D11F2D"/>
    <w:rsid w:val="00D13FBF"/>
    <w:rsid w:val="00D14A44"/>
    <w:rsid w:val="00D14CB5"/>
    <w:rsid w:val="00D15992"/>
    <w:rsid w:val="00D21A63"/>
    <w:rsid w:val="00D22B24"/>
    <w:rsid w:val="00D22C64"/>
    <w:rsid w:val="00D2524B"/>
    <w:rsid w:val="00D30E42"/>
    <w:rsid w:val="00D31BE7"/>
    <w:rsid w:val="00D346E3"/>
    <w:rsid w:val="00D349E0"/>
    <w:rsid w:val="00D37B21"/>
    <w:rsid w:val="00D466E1"/>
    <w:rsid w:val="00D50310"/>
    <w:rsid w:val="00D5055B"/>
    <w:rsid w:val="00D555E6"/>
    <w:rsid w:val="00D57612"/>
    <w:rsid w:val="00D607DE"/>
    <w:rsid w:val="00D60FC8"/>
    <w:rsid w:val="00D70A1A"/>
    <w:rsid w:val="00D7233F"/>
    <w:rsid w:val="00D739D9"/>
    <w:rsid w:val="00D80C58"/>
    <w:rsid w:val="00D83E5E"/>
    <w:rsid w:val="00D84A4C"/>
    <w:rsid w:val="00D85AAB"/>
    <w:rsid w:val="00D95123"/>
    <w:rsid w:val="00D95EF9"/>
    <w:rsid w:val="00DA3B3C"/>
    <w:rsid w:val="00DA426B"/>
    <w:rsid w:val="00DA43A8"/>
    <w:rsid w:val="00DA45CB"/>
    <w:rsid w:val="00DA49E9"/>
    <w:rsid w:val="00DA7C4A"/>
    <w:rsid w:val="00DB00A7"/>
    <w:rsid w:val="00DB31BB"/>
    <w:rsid w:val="00DB33E4"/>
    <w:rsid w:val="00DB4BBB"/>
    <w:rsid w:val="00DB4F9D"/>
    <w:rsid w:val="00DB657A"/>
    <w:rsid w:val="00DC0BCE"/>
    <w:rsid w:val="00DC3E4E"/>
    <w:rsid w:val="00DC55C8"/>
    <w:rsid w:val="00DE63BD"/>
    <w:rsid w:val="00DF1C16"/>
    <w:rsid w:val="00DF1C83"/>
    <w:rsid w:val="00DF42E0"/>
    <w:rsid w:val="00DF6925"/>
    <w:rsid w:val="00E000D6"/>
    <w:rsid w:val="00E00598"/>
    <w:rsid w:val="00E074B8"/>
    <w:rsid w:val="00E161A4"/>
    <w:rsid w:val="00E16EBB"/>
    <w:rsid w:val="00E17FAC"/>
    <w:rsid w:val="00E20A94"/>
    <w:rsid w:val="00E220AE"/>
    <w:rsid w:val="00E23D07"/>
    <w:rsid w:val="00E248CC"/>
    <w:rsid w:val="00E30453"/>
    <w:rsid w:val="00E37F0B"/>
    <w:rsid w:val="00E417C0"/>
    <w:rsid w:val="00E42C7D"/>
    <w:rsid w:val="00E43DE0"/>
    <w:rsid w:val="00E463B8"/>
    <w:rsid w:val="00E465FF"/>
    <w:rsid w:val="00E5297E"/>
    <w:rsid w:val="00E54F47"/>
    <w:rsid w:val="00E60AD9"/>
    <w:rsid w:val="00E62D58"/>
    <w:rsid w:val="00E6336F"/>
    <w:rsid w:val="00E6387D"/>
    <w:rsid w:val="00E65CD8"/>
    <w:rsid w:val="00E65E1E"/>
    <w:rsid w:val="00E7596E"/>
    <w:rsid w:val="00E8282C"/>
    <w:rsid w:val="00E87075"/>
    <w:rsid w:val="00E870AE"/>
    <w:rsid w:val="00E87A69"/>
    <w:rsid w:val="00E92E6D"/>
    <w:rsid w:val="00EA4FB0"/>
    <w:rsid w:val="00EB0B4D"/>
    <w:rsid w:val="00EB564C"/>
    <w:rsid w:val="00EB5D70"/>
    <w:rsid w:val="00EB7DCD"/>
    <w:rsid w:val="00EC10CD"/>
    <w:rsid w:val="00EC2342"/>
    <w:rsid w:val="00EC65D8"/>
    <w:rsid w:val="00ED041E"/>
    <w:rsid w:val="00ED247C"/>
    <w:rsid w:val="00ED268F"/>
    <w:rsid w:val="00ED4354"/>
    <w:rsid w:val="00ED690B"/>
    <w:rsid w:val="00ED7703"/>
    <w:rsid w:val="00EE2836"/>
    <w:rsid w:val="00EE5D8F"/>
    <w:rsid w:val="00EF1484"/>
    <w:rsid w:val="00EF45B9"/>
    <w:rsid w:val="00EF5824"/>
    <w:rsid w:val="00EF7EC4"/>
    <w:rsid w:val="00F07453"/>
    <w:rsid w:val="00F118AD"/>
    <w:rsid w:val="00F121FD"/>
    <w:rsid w:val="00F12DC5"/>
    <w:rsid w:val="00F27F97"/>
    <w:rsid w:val="00F36622"/>
    <w:rsid w:val="00F41500"/>
    <w:rsid w:val="00F5079A"/>
    <w:rsid w:val="00F56521"/>
    <w:rsid w:val="00F603E4"/>
    <w:rsid w:val="00F60525"/>
    <w:rsid w:val="00F648BD"/>
    <w:rsid w:val="00F64C31"/>
    <w:rsid w:val="00F66A9B"/>
    <w:rsid w:val="00F7451D"/>
    <w:rsid w:val="00F776D1"/>
    <w:rsid w:val="00F80B16"/>
    <w:rsid w:val="00F81B22"/>
    <w:rsid w:val="00F8428D"/>
    <w:rsid w:val="00F90991"/>
    <w:rsid w:val="00F92BC1"/>
    <w:rsid w:val="00F9411D"/>
    <w:rsid w:val="00F973FA"/>
    <w:rsid w:val="00F9760A"/>
    <w:rsid w:val="00FA6B95"/>
    <w:rsid w:val="00FB03FB"/>
    <w:rsid w:val="00FB16F3"/>
    <w:rsid w:val="00FB4DD3"/>
    <w:rsid w:val="00FC1A91"/>
    <w:rsid w:val="00FC64F9"/>
    <w:rsid w:val="00FD100A"/>
    <w:rsid w:val="00FD2F8C"/>
    <w:rsid w:val="00FD3F37"/>
    <w:rsid w:val="00FD7622"/>
    <w:rsid w:val="00FE0280"/>
    <w:rsid w:val="00FE1C37"/>
    <w:rsid w:val="00FE545A"/>
    <w:rsid w:val="00FF30F5"/>
    <w:rsid w:val="00FF3838"/>
    <w:rsid w:val="00FF3F63"/>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D4B2B-0025-4B94-B468-1BB2EAA97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56"/>
    <w:pPr>
      <w:ind w:left="720"/>
      <w:contextualSpacing/>
    </w:pPr>
  </w:style>
  <w:style w:type="table" w:styleId="TableGrid">
    <w:name w:val="Table Grid"/>
    <w:basedOn w:val="TableNormal"/>
    <w:uiPriority w:val="59"/>
    <w:rsid w:val="00227256"/>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1730A"/>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81730A"/>
    <w:rPr>
      <w:rFonts w:ascii="Consolas" w:hAnsi="Consolas"/>
      <w:sz w:val="21"/>
      <w:szCs w:val="21"/>
    </w:rPr>
  </w:style>
  <w:style w:type="paragraph" w:styleId="Header">
    <w:name w:val="header"/>
    <w:basedOn w:val="Normal"/>
    <w:link w:val="HeaderChar"/>
    <w:uiPriority w:val="99"/>
    <w:unhideWhenUsed/>
    <w:rsid w:val="009446A4"/>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HeaderChar">
    <w:name w:val="Header Char"/>
    <w:basedOn w:val="DefaultParagraphFont"/>
    <w:link w:val="Header"/>
    <w:uiPriority w:val="99"/>
    <w:rsid w:val="009446A4"/>
    <w:rPr>
      <w:rFonts w:ascii="Times New Roman" w:hAnsi="Times New Roman"/>
      <w:sz w:val="24"/>
    </w:rPr>
  </w:style>
  <w:style w:type="paragraph" w:styleId="Footer">
    <w:name w:val="footer"/>
    <w:basedOn w:val="Normal"/>
    <w:link w:val="FooterChar"/>
    <w:uiPriority w:val="99"/>
    <w:unhideWhenUsed/>
    <w:rsid w:val="00206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CE0"/>
    <w:rPr>
      <w:rFonts w:eastAsiaTheme="minorEastAsia"/>
      <w:lang w:val="nl-NL" w:eastAsia="zh-CN"/>
    </w:rPr>
  </w:style>
  <w:style w:type="character" w:styleId="CommentReference">
    <w:name w:val="annotation reference"/>
    <w:basedOn w:val="DefaultParagraphFont"/>
    <w:uiPriority w:val="99"/>
    <w:semiHidden/>
    <w:unhideWhenUsed/>
    <w:rsid w:val="00611775"/>
    <w:rPr>
      <w:sz w:val="16"/>
      <w:szCs w:val="16"/>
    </w:rPr>
  </w:style>
  <w:style w:type="paragraph" w:styleId="CommentText">
    <w:name w:val="annotation text"/>
    <w:basedOn w:val="Normal"/>
    <w:link w:val="CommentTextChar"/>
    <w:uiPriority w:val="99"/>
    <w:semiHidden/>
    <w:unhideWhenUsed/>
    <w:rsid w:val="00611775"/>
    <w:pPr>
      <w:spacing w:line="240" w:lineRule="auto"/>
    </w:pPr>
    <w:rPr>
      <w:sz w:val="20"/>
      <w:szCs w:val="20"/>
    </w:rPr>
  </w:style>
  <w:style w:type="character" w:customStyle="1" w:styleId="CommentTextChar">
    <w:name w:val="Comment Text Char"/>
    <w:basedOn w:val="DefaultParagraphFont"/>
    <w:link w:val="CommentText"/>
    <w:uiPriority w:val="99"/>
    <w:semiHidden/>
    <w:rsid w:val="00611775"/>
    <w:rPr>
      <w:sz w:val="20"/>
      <w:szCs w:val="20"/>
    </w:rPr>
  </w:style>
  <w:style w:type="paragraph" w:styleId="CommentSubject">
    <w:name w:val="annotation subject"/>
    <w:basedOn w:val="CommentText"/>
    <w:next w:val="CommentText"/>
    <w:link w:val="CommentSubjectChar"/>
    <w:uiPriority w:val="99"/>
    <w:semiHidden/>
    <w:unhideWhenUsed/>
    <w:rsid w:val="00611775"/>
    <w:rPr>
      <w:b/>
      <w:bCs/>
    </w:rPr>
  </w:style>
  <w:style w:type="character" w:customStyle="1" w:styleId="CommentSubjectChar">
    <w:name w:val="Comment Subject Char"/>
    <w:basedOn w:val="CommentTextChar"/>
    <w:link w:val="CommentSubject"/>
    <w:uiPriority w:val="99"/>
    <w:semiHidden/>
    <w:rsid w:val="00611775"/>
    <w:rPr>
      <w:b/>
      <w:bCs/>
      <w:sz w:val="20"/>
      <w:szCs w:val="20"/>
    </w:rPr>
  </w:style>
  <w:style w:type="paragraph" w:styleId="BalloonText">
    <w:name w:val="Balloon Text"/>
    <w:basedOn w:val="Normal"/>
    <w:link w:val="BalloonTextChar"/>
    <w:uiPriority w:val="99"/>
    <w:semiHidden/>
    <w:unhideWhenUsed/>
    <w:rsid w:val="0061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75"/>
    <w:rPr>
      <w:rFonts w:ascii="Tahoma" w:hAnsi="Tahoma" w:cs="Tahoma"/>
      <w:sz w:val="16"/>
      <w:szCs w:val="16"/>
    </w:rPr>
  </w:style>
  <w:style w:type="paragraph" w:styleId="Revision">
    <w:name w:val="Revision"/>
    <w:hidden/>
    <w:uiPriority w:val="99"/>
    <w:semiHidden/>
    <w:rsid w:val="00ED690B"/>
    <w:pPr>
      <w:spacing w:after="0" w:line="240" w:lineRule="auto"/>
    </w:pPr>
  </w:style>
  <w:style w:type="character" w:styleId="Hyperlink">
    <w:name w:val="Hyperlink"/>
    <w:basedOn w:val="DefaultParagraphFont"/>
    <w:uiPriority w:val="99"/>
    <w:unhideWhenUsed/>
    <w:rsid w:val="00040887"/>
    <w:rPr>
      <w:color w:val="0000FF" w:themeColor="hyperlink"/>
      <w:u w:val="single"/>
    </w:rPr>
  </w:style>
  <w:style w:type="paragraph" w:styleId="NormalWeb">
    <w:name w:val="Normal (Web)"/>
    <w:basedOn w:val="Normal"/>
    <w:uiPriority w:val="99"/>
    <w:unhideWhenUsed/>
    <w:rsid w:val="0027395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4DA7"/>
    <w:rPr>
      <w:color w:val="800080" w:themeColor="followedHyperlink"/>
      <w:u w:val="single"/>
    </w:rPr>
  </w:style>
  <w:style w:type="paragraph" w:styleId="FootnoteText">
    <w:name w:val="footnote text"/>
    <w:basedOn w:val="Normal"/>
    <w:link w:val="FootnoteTextChar"/>
    <w:uiPriority w:val="99"/>
    <w:semiHidden/>
    <w:unhideWhenUsed/>
    <w:rsid w:val="00B64D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4DA7"/>
    <w:rPr>
      <w:sz w:val="20"/>
      <w:szCs w:val="20"/>
    </w:rPr>
  </w:style>
  <w:style w:type="character" w:styleId="FootnoteReference">
    <w:name w:val="footnote reference"/>
    <w:basedOn w:val="DefaultParagraphFont"/>
    <w:uiPriority w:val="99"/>
    <w:semiHidden/>
    <w:unhideWhenUsed/>
    <w:rsid w:val="00B64DA7"/>
    <w:rPr>
      <w:vertAlign w:val="superscript"/>
    </w:rPr>
  </w:style>
  <w:style w:type="character" w:styleId="Strong">
    <w:name w:val="Strong"/>
    <w:basedOn w:val="DefaultParagraphFont"/>
    <w:uiPriority w:val="22"/>
    <w:qFormat/>
    <w:rsid w:val="00ED4354"/>
    <w:rPr>
      <w:b/>
      <w:bCs/>
    </w:rPr>
  </w:style>
  <w:style w:type="character" w:customStyle="1" w:styleId="cit-sep2">
    <w:name w:val="cit-sep2"/>
    <w:basedOn w:val="DefaultParagraphFont"/>
    <w:rsid w:val="00ED4354"/>
  </w:style>
  <w:style w:type="character" w:customStyle="1" w:styleId="cit-vol2">
    <w:name w:val="cit-vol2"/>
    <w:basedOn w:val="DefaultParagraphFont"/>
    <w:rsid w:val="00ED4354"/>
  </w:style>
  <w:style w:type="character" w:customStyle="1" w:styleId="cit-issue">
    <w:name w:val="cit-issue"/>
    <w:basedOn w:val="DefaultParagraphFont"/>
    <w:rsid w:val="00ED4354"/>
  </w:style>
  <w:style w:type="character" w:customStyle="1" w:styleId="cit-first-page">
    <w:name w:val="cit-first-page"/>
    <w:basedOn w:val="DefaultParagraphFont"/>
    <w:rsid w:val="00ED4354"/>
  </w:style>
  <w:style w:type="character" w:customStyle="1" w:styleId="cit-last-page2">
    <w:name w:val="cit-last-page2"/>
    <w:basedOn w:val="DefaultParagraphFont"/>
    <w:rsid w:val="00ED4354"/>
  </w:style>
  <w:style w:type="character" w:customStyle="1" w:styleId="publication-meta-journal">
    <w:name w:val="publication-meta-journal"/>
    <w:basedOn w:val="DefaultParagraphFont"/>
    <w:rsid w:val="00654469"/>
  </w:style>
  <w:style w:type="character" w:customStyle="1" w:styleId="slug-vol">
    <w:name w:val="slug-vol"/>
    <w:basedOn w:val="DefaultParagraphFont"/>
    <w:rsid w:val="00654469"/>
  </w:style>
  <w:style w:type="character" w:customStyle="1" w:styleId="slug-issue">
    <w:name w:val="slug-issue"/>
    <w:basedOn w:val="DefaultParagraphFont"/>
    <w:rsid w:val="00654469"/>
  </w:style>
  <w:style w:type="character" w:customStyle="1" w:styleId="slug-pages3">
    <w:name w:val="slug-pages3"/>
    <w:basedOn w:val="DefaultParagraphFont"/>
    <w:rsid w:val="0065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8980">
      <w:bodyDiv w:val="1"/>
      <w:marLeft w:val="0"/>
      <w:marRight w:val="0"/>
      <w:marTop w:val="0"/>
      <w:marBottom w:val="0"/>
      <w:divBdr>
        <w:top w:val="none" w:sz="0" w:space="0" w:color="auto"/>
        <w:left w:val="none" w:sz="0" w:space="0" w:color="auto"/>
        <w:bottom w:val="none" w:sz="0" w:space="0" w:color="auto"/>
        <w:right w:val="none" w:sz="0" w:space="0" w:color="auto"/>
      </w:divBdr>
      <w:divsChild>
        <w:div w:id="512502620">
          <w:marLeft w:val="0"/>
          <w:marRight w:val="0"/>
          <w:marTop w:val="0"/>
          <w:marBottom w:val="0"/>
          <w:divBdr>
            <w:top w:val="none" w:sz="0" w:space="0" w:color="auto"/>
            <w:left w:val="none" w:sz="0" w:space="0" w:color="auto"/>
            <w:bottom w:val="none" w:sz="0" w:space="0" w:color="auto"/>
            <w:right w:val="none" w:sz="0" w:space="0" w:color="auto"/>
          </w:divBdr>
        </w:div>
      </w:divsChild>
    </w:div>
    <w:div w:id="166478127">
      <w:bodyDiv w:val="1"/>
      <w:marLeft w:val="0"/>
      <w:marRight w:val="0"/>
      <w:marTop w:val="0"/>
      <w:marBottom w:val="0"/>
      <w:divBdr>
        <w:top w:val="none" w:sz="0" w:space="0" w:color="auto"/>
        <w:left w:val="none" w:sz="0" w:space="0" w:color="auto"/>
        <w:bottom w:val="none" w:sz="0" w:space="0" w:color="auto"/>
        <w:right w:val="none" w:sz="0" w:space="0" w:color="auto"/>
      </w:divBdr>
      <w:divsChild>
        <w:div w:id="1180046755">
          <w:marLeft w:val="0"/>
          <w:marRight w:val="0"/>
          <w:marTop w:val="0"/>
          <w:marBottom w:val="0"/>
          <w:divBdr>
            <w:top w:val="none" w:sz="0" w:space="0" w:color="auto"/>
            <w:left w:val="none" w:sz="0" w:space="0" w:color="auto"/>
            <w:bottom w:val="none" w:sz="0" w:space="0" w:color="auto"/>
            <w:right w:val="none" w:sz="0" w:space="0" w:color="auto"/>
          </w:divBdr>
        </w:div>
      </w:divsChild>
    </w:div>
    <w:div w:id="729765679">
      <w:bodyDiv w:val="1"/>
      <w:marLeft w:val="0"/>
      <w:marRight w:val="0"/>
      <w:marTop w:val="0"/>
      <w:marBottom w:val="0"/>
      <w:divBdr>
        <w:top w:val="none" w:sz="0" w:space="0" w:color="auto"/>
        <w:left w:val="none" w:sz="0" w:space="0" w:color="auto"/>
        <w:bottom w:val="none" w:sz="0" w:space="0" w:color="auto"/>
        <w:right w:val="none" w:sz="0" w:space="0" w:color="auto"/>
      </w:divBdr>
      <w:divsChild>
        <w:div w:id="2080785349">
          <w:marLeft w:val="0"/>
          <w:marRight w:val="0"/>
          <w:marTop w:val="0"/>
          <w:marBottom w:val="0"/>
          <w:divBdr>
            <w:top w:val="none" w:sz="0" w:space="0" w:color="auto"/>
            <w:left w:val="none" w:sz="0" w:space="0" w:color="auto"/>
            <w:bottom w:val="none" w:sz="0" w:space="0" w:color="auto"/>
            <w:right w:val="none" w:sz="0" w:space="0" w:color="auto"/>
          </w:divBdr>
        </w:div>
        <w:div w:id="1893496224">
          <w:marLeft w:val="0"/>
          <w:marRight w:val="0"/>
          <w:marTop w:val="0"/>
          <w:marBottom w:val="0"/>
          <w:divBdr>
            <w:top w:val="none" w:sz="0" w:space="0" w:color="auto"/>
            <w:left w:val="none" w:sz="0" w:space="0" w:color="auto"/>
            <w:bottom w:val="none" w:sz="0" w:space="0" w:color="auto"/>
            <w:right w:val="none" w:sz="0" w:space="0" w:color="auto"/>
          </w:divBdr>
        </w:div>
      </w:divsChild>
    </w:div>
    <w:div w:id="797840814">
      <w:bodyDiv w:val="1"/>
      <w:marLeft w:val="0"/>
      <w:marRight w:val="0"/>
      <w:marTop w:val="0"/>
      <w:marBottom w:val="0"/>
      <w:divBdr>
        <w:top w:val="none" w:sz="0" w:space="0" w:color="auto"/>
        <w:left w:val="none" w:sz="0" w:space="0" w:color="auto"/>
        <w:bottom w:val="none" w:sz="0" w:space="0" w:color="auto"/>
        <w:right w:val="none" w:sz="0" w:space="0" w:color="auto"/>
      </w:divBdr>
    </w:div>
    <w:div w:id="14157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crawshaw@york.ac.uk" TargetMode="External"/><Relationship Id="rId13" Type="http://schemas.openxmlformats.org/officeDocument/2006/relationships/hyperlink" Target="http://dx.doi.org/10.1016/j.rbms.2015.10.001" TargetMode="External"/><Relationship Id="rId18" Type="http://schemas.openxmlformats.org/officeDocument/2006/relationships/hyperlink" Target="http://www.abc.net.au/radionational/programs/earshot/my-sperm-keep-knocking-at-my-door/75407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fea.gov.uk" TargetMode="External"/><Relationship Id="rId17" Type="http://schemas.openxmlformats.org/officeDocument/2006/relationships/hyperlink" Target="http://www.theage.com.au/victoria/sperm-donor-daughter-dies-after-reunion-" TargetMode="External"/><Relationship Id="rId2" Type="http://schemas.openxmlformats.org/officeDocument/2006/relationships/numbering" Target="numbering.xml"/><Relationship Id="rId16" Type="http://schemas.openxmlformats.org/officeDocument/2006/relationships/hyperlink" Target="https://fiom.nl/over-fiom/wie-wij-zij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blyth@hud.ac.uk" TargetMode="External"/><Relationship Id="rId5" Type="http://schemas.openxmlformats.org/officeDocument/2006/relationships/webSettings" Target="webSettings.xml"/><Relationship Id="rId15" Type="http://schemas.openxmlformats.org/officeDocument/2006/relationships/hyperlink" Target="http://www.donorsiblingregistry.com/resource-library/medical-issues" TargetMode="External"/><Relationship Id="rId10" Type="http://schemas.openxmlformats.org/officeDocument/2006/relationships/hyperlink" Target="mailto:o.vandenakker@MDX.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J.Frith@liverpool.ac.uk" TargetMode="External"/><Relationship Id="rId14" Type="http://schemas.openxmlformats.org/officeDocument/2006/relationships/hyperlink" Target="http://www.donorconceivedregi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450F-B7F7-4386-AB26-F3F45246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8429</Words>
  <Characters>48051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UoH</Company>
  <LinksUpToDate>false</LinksUpToDate>
  <CharactersWithSpaces>56368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Crawshaw</dc:creator>
  <cp:lastModifiedBy>Frith, Lucy</cp:lastModifiedBy>
  <cp:revision>2</cp:revision>
  <cp:lastPrinted>2016-06-13T09:20:00Z</cp:lastPrinted>
  <dcterms:created xsi:type="dcterms:W3CDTF">2016-12-12T19:00:00Z</dcterms:created>
  <dcterms:modified xsi:type="dcterms:W3CDTF">2016-12-12T19:00:00Z</dcterms:modified>
</cp:coreProperties>
</file>