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85C" w:rsidRPr="0050185C" w:rsidRDefault="0050185C" w:rsidP="0050185C">
      <w:pPr>
        <w:spacing w:after="0" w:line="480" w:lineRule="auto"/>
        <w:rPr>
          <w:rFonts w:cs="Times New Roman"/>
          <w:b/>
          <w:sz w:val="28"/>
          <w:szCs w:val="28"/>
        </w:rPr>
      </w:pPr>
      <w:r w:rsidRPr="0050185C">
        <w:rPr>
          <w:rFonts w:cs="Times New Roman"/>
          <w:b/>
          <w:sz w:val="28"/>
          <w:szCs w:val="28"/>
        </w:rPr>
        <w:t xml:space="preserve">Choosing important health outcomes for comparative effectiveness research: an updated review and </w:t>
      </w:r>
      <w:r w:rsidR="007D0D8F">
        <w:rPr>
          <w:rFonts w:cs="Times New Roman"/>
          <w:b/>
          <w:sz w:val="28"/>
          <w:szCs w:val="28"/>
        </w:rPr>
        <w:t>identification of gaps</w:t>
      </w:r>
      <w:r w:rsidRPr="0050185C">
        <w:rPr>
          <w:rFonts w:cs="Times New Roman"/>
          <w:b/>
          <w:sz w:val="28"/>
          <w:szCs w:val="28"/>
        </w:rPr>
        <w:t xml:space="preserve"> </w:t>
      </w:r>
    </w:p>
    <w:p w:rsidR="0050185C" w:rsidRPr="0050185C" w:rsidRDefault="0050185C" w:rsidP="0050185C">
      <w:pPr>
        <w:suppressLineNumbers/>
        <w:spacing w:after="0" w:line="480" w:lineRule="auto"/>
        <w:rPr>
          <w:rFonts w:cs="Times New Roman"/>
          <w:b/>
        </w:rPr>
      </w:pPr>
    </w:p>
    <w:p w:rsidR="0050185C" w:rsidRPr="007D0D8F" w:rsidRDefault="0050185C" w:rsidP="0050185C">
      <w:pPr>
        <w:autoSpaceDE w:val="0"/>
        <w:autoSpaceDN w:val="0"/>
        <w:adjustRightInd w:val="0"/>
        <w:spacing w:after="0" w:line="480" w:lineRule="auto"/>
        <w:rPr>
          <w:rFonts w:cs="AdvP41461E"/>
          <w:b/>
          <w:sz w:val="24"/>
          <w:szCs w:val="24"/>
        </w:rPr>
      </w:pPr>
      <w:r w:rsidRPr="0050185C">
        <w:rPr>
          <w:rFonts w:cs="AdvP41461E"/>
          <w:b/>
          <w:sz w:val="24"/>
          <w:szCs w:val="24"/>
        </w:rPr>
        <w:t>Sarah L Gorst</w:t>
      </w:r>
      <w:r w:rsidRPr="0050185C">
        <w:rPr>
          <w:rFonts w:cs="Times New Roman"/>
          <w:b/>
          <w:sz w:val="24"/>
          <w:szCs w:val="24"/>
          <w:vertAlign w:val="superscript"/>
        </w:rPr>
        <w:t>1*</w:t>
      </w:r>
      <w:r w:rsidRPr="0050185C">
        <w:rPr>
          <w:rFonts w:cs="AdvP41461E"/>
          <w:b/>
          <w:sz w:val="24"/>
          <w:szCs w:val="24"/>
        </w:rPr>
        <w:t xml:space="preserve">, </w:t>
      </w:r>
      <w:r w:rsidRPr="007D0D8F">
        <w:rPr>
          <w:rFonts w:cs="AdvP41461E"/>
          <w:b/>
          <w:sz w:val="24"/>
          <w:szCs w:val="24"/>
        </w:rPr>
        <w:t xml:space="preserve">Elizabeth </w:t>
      </w:r>
      <w:r w:rsidRPr="007D0D8F">
        <w:rPr>
          <w:rFonts w:cs="Times New Roman"/>
          <w:b/>
          <w:sz w:val="24"/>
          <w:szCs w:val="24"/>
        </w:rPr>
        <w:t>Gargon</w:t>
      </w:r>
      <w:r w:rsidRPr="007D0D8F">
        <w:rPr>
          <w:rFonts w:cs="Times New Roman"/>
          <w:b/>
          <w:sz w:val="24"/>
          <w:szCs w:val="24"/>
          <w:vertAlign w:val="superscript"/>
        </w:rPr>
        <w:t>1</w:t>
      </w:r>
      <w:r w:rsidRPr="007D0D8F">
        <w:rPr>
          <w:rFonts w:cs="AdvP41461E"/>
          <w:b/>
          <w:sz w:val="24"/>
          <w:szCs w:val="24"/>
        </w:rPr>
        <w:t>, Mike Clarke</w:t>
      </w:r>
      <w:r w:rsidRPr="007D0D8F">
        <w:rPr>
          <w:rFonts w:cs="Times New Roman"/>
          <w:b/>
          <w:sz w:val="24"/>
          <w:szCs w:val="24"/>
          <w:vertAlign w:val="superscript"/>
        </w:rPr>
        <w:t>2</w:t>
      </w:r>
      <w:r w:rsidRPr="007D0D8F">
        <w:rPr>
          <w:rFonts w:cs="AdvP41461E"/>
          <w:b/>
          <w:sz w:val="24"/>
          <w:szCs w:val="24"/>
        </w:rPr>
        <w:t xml:space="preserve">, </w:t>
      </w:r>
      <w:r w:rsidR="006A084D" w:rsidRPr="007D0D8F">
        <w:rPr>
          <w:rFonts w:cs="AdvP41461E"/>
          <w:b/>
          <w:sz w:val="24"/>
          <w:szCs w:val="24"/>
        </w:rPr>
        <w:t>Valerie Smith</w:t>
      </w:r>
      <w:r w:rsidRPr="007D0D8F">
        <w:rPr>
          <w:rFonts w:cs="Times New Roman"/>
          <w:b/>
          <w:sz w:val="24"/>
          <w:szCs w:val="24"/>
          <w:vertAlign w:val="superscript"/>
        </w:rPr>
        <w:t>3</w:t>
      </w:r>
      <w:r w:rsidRPr="007D0D8F">
        <w:rPr>
          <w:rFonts w:cs="AdvP41461E"/>
          <w:b/>
          <w:sz w:val="24"/>
          <w:szCs w:val="24"/>
        </w:rPr>
        <w:t>, Paula R Williamso</w:t>
      </w:r>
      <w:r w:rsidRPr="007D0D8F">
        <w:rPr>
          <w:rFonts w:cs="Times New Roman"/>
          <w:b/>
          <w:sz w:val="24"/>
          <w:szCs w:val="24"/>
        </w:rPr>
        <w:t>n</w:t>
      </w:r>
      <w:r w:rsidRPr="007D0D8F">
        <w:rPr>
          <w:rFonts w:cs="Times New Roman"/>
          <w:b/>
          <w:sz w:val="24"/>
          <w:szCs w:val="24"/>
          <w:vertAlign w:val="superscript"/>
        </w:rPr>
        <w:t>1</w:t>
      </w:r>
    </w:p>
    <w:p w:rsidR="0050185C" w:rsidRPr="007D0D8F" w:rsidRDefault="0050185C" w:rsidP="0050185C">
      <w:pPr>
        <w:suppressLineNumbers/>
        <w:spacing w:after="0" w:line="480" w:lineRule="auto"/>
        <w:rPr>
          <w:rFonts w:cs="Times New Roman"/>
          <w:b/>
          <w:sz w:val="24"/>
          <w:szCs w:val="24"/>
          <w:vertAlign w:val="superscript"/>
        </w:rPr>
      </w:pPr>
    </w:p>
    <w:p w:rsidR="0050185C" w:rsidRPr="007D0D8F" w:rsidRDefault="0050185C" w:rsidP="0050185C">
      <w:pPr>
        <w:suppressLineNumbers/>
        <w:spacing w:after="0" w:line="480" w:lineRule="auto"/>
        <w:rPr>
          <w:rFonts w:cs="Times New Roman"/>
          <w:b/>
          <w:sz w:val="24"/>
          <w:szCs w:val="24"/>
          <w:vertAlign w:val="superscript"/>
        </w:rPr>
      </w:pPr>
    </w:p>
    <w:p w:rsidR="0050185C" w:rsidRPr="007D0D8F" w:rsidRDefault="0050185C" w:rsidP="0050185C">
      <w:pPr>
        <w:spacing w:after="0" w:line="480" w:lineRule="auto"/>
        <w:rPr>
          <w:rFonts w:cs="Times New Roman"/>
          <w:sz w:val="24"/>
          <w:szCs w:val="24"/>
        </w:rPr>
      </w:pPr>
      <w:r w:rsidRPr="007D0D8F">
        <w:rPr>
          <w:rFonts w:cs="Times New Roman"/>
          <w:sz w:val="24"/>
          <w:szCs w:val="24"/>
          <w:vertAlign w:val="superscript"/>
        </w:rPr>
        <w:t xml:space="preserve">1 </w:t>
      </w:r>
      <w:r w:rsidR="007D0D8F" w:rsidRPr="007D0D8F">
        <w:rPr>
          <w:rStyle w:val="Emphasis"/>
          <w:i w:val="0"/>
          <w:sz w:val="24"/>
          <w:szCs w:val="24"/>
        </w:rPr>
        <w:t>MRC</w:t>
      </w:r>
      <w:r w:rsidR="007D0D8F" w:rsidRPr="007D0D8F">
        <w:rPr>
          <w:rStyle w:val="st"/>
          <w:i/>
          <w:sz w:val="24"/>
          <w:szCs w:val="24"/>
        </w:rPr>
        <w:t xml:space="preserve"> </w:t>
      </w:r>
      <w:r w:rsidR="007D0D8F" w:rsidRPr="007D0D8F">
        <w:rPr>
          <w:rStyle w:val="st"/>
          <w:sz w:val="24"/>
          <w:szCs w:val="24"/>
        </w:rPr>
        <w:t>North West Hub for Trials Methodology Research (</w:t>
      </w:r>
      <w:r w:rsidR="007D0D8F" w:rsidRPr="007D0D8F">
        <w:rPr>
          <w:rStyle w:val="Emphasis"/>
          <w:i w:val="0"/>
          <w:sz w:val="24"/>
          <w:szCs w:val="24"/>
        </w:rPr>
        <w:t>NWHTMR</w:t>
      </w:r>
      <w:r w:rsidR="007D0D8F" w:rsidRPr="007D0D8F">
        <w:rPr>
          <w:rStyle w:val="st"/>
          <w:sz w:val="24"/>
          <w:szCs w:val="24"/>
        </w:rPr>
        <w:t xml:space="preserve">), </w:t>
      </w:r>
      <w:r w:rsidRPr="007D0D8F">
        <w:rPr>
          <w:rFonts w:cs="Times New Roman"/>
          <w:sz w:val="24"/>
          <w:szCs w:val="24"/>
        </w:rPr>
        <w:t xml:space="preserve">Department of Biostatistics, University of Liverpool, </w:t>
      </w:r>
      <w:r w:rsidRPr="007D0D8F">
        <w:rPr>
          <w:rFonts w:ascii="Calibri" w:hAnsi="Calibri"/>
          <w:sz w:val="24"/>
          <w:szCs w:val="24"/>
        </w:rPr>
        <w:t>Liverpool, United Kingdom</w:t>
      </w:r>
    </w:p>
    <w:p w:rsidR="0050185C" w:rsidRPr="007D0D8F" w:rsidRDefault="0050185C" w:rsidP="0050185C">
      <w:pPr>
        <w:spacing w:after="0" w:line="480" w:lineRule="auto"/>
        <w:rPr>
          <w:rFonts w:cs="Times New Roman"/>
          <w:sz w:val="24"/>
          <w:szCs w:val="24"/>
        </w:rPr>
      </w:pPr>
      <w:r w:rsidRPr="007D0D8F">
        <w:rPr>
          <w:rFonts w:cs="Times New Roman"/>
          <w:sz w:val="24"/>
          <w:szCs w:val="24"/>
          <w:vertAlign w:val="superscript"/>
        </w:rPr>
        <w:t xml:space="preserve">2 </w:t>
      </w:r>
      <w:r w:rsidRPr="007D0D8F">
        <w:rPr>
          <w:sz w:val="24"/>
          <w:szCs w:val="24"/>
        </w:rPr>
        <w:t>Northern Ireland Network for Trials Methodology Research, Queen's University Belfast</w:t>
      </w:r>
      <w:r w:rsidRPr="007D0D8F">
        <w:rPr>
          <w:rFonts w:cs="Times New Roman"/>
          <w:sz w:val="24"/>
          <w:szCs w:val="24"/>
        </w:rPr>
        <w:t xml:space="preserve">, Belfast, </w:t>
      </w:r>
      <w:r w:rsidRPr="007D0D8F">
        <w:rPr>
          <w:rFonts w:ascii="Calibri" w:hAnsi="Calibri"/>
          <w:sz w:val="24"/>
          <w:szCs w:val="24"/>
        </w:rPr>
        <w:t>United Kingdom</w:t>
      </w:r>
    </w:p>
    <w:p w:rsidR="006A084D" w:rsidRPr="006A084D" w:rsidRDefault="0050185C" w:rsidP="006A084D">
      <w:pPr>
        <w:spacing w:after="0" w:line="480" w:lineRule="auto"/>
        <w:rPr>
          <w:rFonts w:cs="Times New Roman"/>
          <w:sz w:val="24"/>
          <w:szCs w:val="24"/>
        </w:rPr>
      </w:pPr>
      <w:r w:rsidRPr="007D0D8F">
        <w:rPr>
          <w:rFonts w:cs="Times New Roman"/>
          <w:sz w:val="24"/>
          <w:szCs w:val="24"/>
          <w:vertAlign w:val="superscript"/>
        </w:rPr>
        <w:t xml:space="preserve">3 </w:t>
      </w:r>
      <w:r w:rsidRPr="007D0D8F">
        <w:rPr>
          <w:rFonts w:cs="Times New Roman"/>
          <w:sz w:val="24"/>
          <w:szCs w:val="24"/>
        </w:rPr>
        <w:t xml:space="preserve">School of </w:t>
      </w:r>
      <w:r w:rsidR="006A084D" w:rsidRPr="007D0D8F">
        <w:rPr>
          <w:rFonts w:cs="Times New Roman"/>
          <w:sz w:val="24"/>
          <w:szCs w:val="24"/>
        </w:rPr>
        <w:t>Nursing &amp; Midwifery,</w:t>
      </w:r>
      <w:r w:rsidRPr="007D0D8F">
        <w:rPr>
          <w:rFonts w:cs="Times New Roman"/>
          <w:sz w:val="24"/>
          <w:szCs w:val="24"/>
        </w:rPr>
        <w:t xml:space="preserve"> </w:t>
      </w:r>
      <w:r w:rsidR="006A084D" w:rsidRPr="007D0D8F">
        <w:rPr>
          <w:rFonts w:cs="Times New Roman"/>
          <w:sz w:val="24"/>
          <w:szCs w:val="24"/>
        </w:rPr>
        <w:t>Trinity College Dublin</w:t>
      </w:r>
      <w:r w:rsidRPr="007D0D8F">
        <w:rPr>
          <w:rFonts w:cs="Times New Roman"/>
          <w:sz w:val="24"/>
          <w:szCs w:val="24"/>
        </w:rPr>
        <w:t xml:space="preserve">, </w:t>
      </w:r>
      <w:r w:rsidR="006A084D" w:rsidRPr="007D0D8F">
        <w:rPr>
          <w:sz w:val="24"/>
          <w:szCs w:val="24"/>
        </w:rPr>
        <w:t>Dublin</w:t>
      </w:r>
      <w:r w:rsidR="006A084D" w:rsidRPr="006A084D">
        <w:rPr>
          <w:sz w:val="24"/>
          <w:szCs w:val="24"/>
        </w:rPr>
        <w:t>, Ireland</w:t>
      </w:r>
    </w:p>
    <w:p w:rsidR="0050185C" w:rsidRPr="0050185C" w:rsidRDefault="0050185C" w:rsidP="0050185C">
      <w:pPr>
        <w:suppressLineNumbers/>
        <w:spacing w:after="0" w:line="480" w:lineRule="auto"/>
        <w:rPr>
          <w:rFonts w:cs="Times New Roman"/>
        </w:rPr>
      </w:pPr>
    </w:p>
    <w:p w:rsidR="0050185C" w:rsidRPr="0050185C" w:rsidRDefault="0050185C" w:rsidP="0050185C">
      <w:pPr>
        <w:suppressLineNumbers/>
        <w:spacing w:after="0" w:line="480" w:lineRule="auto"/>
        <w:rPr>
          <w:rFonts w:cs="Times New Roman"/>
          <w:i/>
        </w:rPr>
      </w:pPr>
    </w:p>
    <w:p w:rsidR="0050185C" w:rsidRPr="0050185C" w:rsidRDefault="0050185C" w:rsidP="0050185C">
      <w:pPr>
        <w:suppressLineNumbers/>
        <w:spacing w:after="0" w:line="480" w:lineRule="auto"/>
        <w:rPr>
          <w:rFonts w:cs="Times New Roman"/>
          <w:i/>
        </w:rPr>
      </w:pPr>
    </w:p>
    <w:p w:rsidR="0050185C" w:rsidRDefault="0050185C" w:rsidP="0050185C">
      <w:pPr>
        <w:suppressLineNumbers/>
        <w:spacing w:after="0" w:line="480" w:lineRule="auto"/>
        <w:rPr>
          <w:rFonts w:cs="Times New Roman"/>
          <w:i/>
        </w:rPr>
      </w:pPr>
    </w:p>
    <w:p w:rsidR="006A084D" w:rsidRDefault="006A084D" w:rsidP="0050185C">
      <w:pPr>
        <w:suppressLineNumbers/>
        <w:spacing w:after="0" w:line="480" w:lineRule="auto"/>
        <w:rPr>
          <w:rFonts w:cs="Times New Roman"/>
          <w:i/>
        </w:rPr>
      </w:pPr>
    </w:p>
    <w:p w:rsidR="006A084D" w:rsidRDefault="006A084D" w:rsidP="0050185C">
      <w:pPr>
        <w:suppressLineNumbers/>
        <w:spacing w:after="0" w:line="480" w:lineRule="auto"/>
        <w:rPr>
          <w:rFonts w:cs="Times New Roman"/>
          <w:i/>
        </w:rPr>
      </w:pPr>
    </w:p>
    <w:p w:rsidR="006A084D" w:rsidRDefault="006A084D" w:rsidP="0050185C">
      <w:pPr>
        <w:suppressLineNumbers/>
        <w:spacing w:after="0" w:line="480" w:lineRule="auto"/>
        <w:rPr>
          <w:rFonts w:cs="Times New Roman"/>
          <w:i/>
        </w:rPr>
      </w:pPr>
    </w:p>
    <w:p w:rsidR="006A084D" w:rsidRPr="0050185C" w:rsidRDefault="006A084D" w:rsidP="0050185C">
      <w:pPr>
        <w:suppressLineNumbers/>
        <w:spacing w:after="0" w:line="480" w:lineRule="auto"/>
        <w:rPr>
          <w:rFonts w:cs="Times New Roman"/>
          <w:i/>
        </w:rPr>
      </w:pPr>
    </w:p>
    <w:p w:rsidR="0050185C" w:rsidRPr="0050185C" w:rsidRDefault="0050185C" w:rsidP="0050185C">
      <w:pPr>
        <w:spacing w:after="0" w:line="480" w:lineRule="auto"/>
        <w:rPr>
          <w:rFonts w:cs="Times New Roman"/>
        </w:rPr>
      </w:pPr>
      <w:r w:rsidRPr="0050185C">
        <w:rPr>
          <w:rFonts w:cs="Times New Roman"/>
        </w:rPr>
        <w:t xml:space="preserve">*Corresponding author </w:t>
      </w:r>
    </w:p>
    <w:p w:rsidR="0050185C" w:rsidRDefault="0098270B" w:rsidP="0050185C">
      <w:pPr>
        <w:spacing w:after="0" w:line="480" w:lineRule="auto"/>
        <w:rPr>
          <w:rFonts w:cs="Times New Roman"/>
          <w:color w:val="0000FF" w:themeColor="hyperlink"/>
          <w:u w:val="single"/>
        </w:rPr>
      </w:pPr>
      <w:hyperlink r:id="rId8" w:history="1">
        <w:r w:rsidR="0050185C" w:rsidRPr="0050185C">
          <w:rPr>
            <w:rFonts w:cs="Times New Roman"/>
            <w:color w:val="0000FF" w:themeColor="hyperlink"/>
            <w:u w:val="single"/>
          </w:rPr>
          <w:t>sgorst@liverpool.ac.uk</w:t>
        </w:r>
      </w:hyperlink>
    </w:p>
    <w:p w:rsidR="007D0D8F" w:rsidRPr="00E11F1A" w:rsidRDefault="007D0D8F" w:rsidP="00C63D77">
      <w:pPr>
        <w:suppressLineNumbers/>
        <w:spacing w:after="0" w:line="480" w:lineRule="auto"/>
        <w:rPr>
          <w:rFonts w:cs="Times New Roman"/>
          <w:sz w:val="24"/>
          <w:szCs w:val="24"/>
        </w:rPr>
      </w:pPr>
    </w:p>
    <w:p w:rsidR="00B61738" w:rsidRPr="005D0E08" w:rsidRDefault="00B61738" w:rsidP="00E11F1A">
      <w:pPr>
        <w:autoSpaceDE w:val="0"/>
        <w:autoSpaceDN w:val="0"/>
        <w:adjustRightInd w:val="0"/>
        <w:spacing w:after="0" w:line="480" w:lineRule="auto"/>
        <w:rPr>
          <w:rFonts w:cs="AdvP41461E"/>
          <w:b/>
          <w:sz w:val="36"/>
          <w:szCs w:val="36"/>
        </w:rPr>
      </w:pPr>
      <w:r w:rsidRPr="005D0E08">
        <w:rPr>
          <w:rFonts w:cs="AdvP41461E"/>
          <w:b/>
          <w:sz w:val="36"/>
          <w:szCs w:val="36"/>
        </w:rPr>
        <w:lastRenderedPageBreak/>
        <w:t>Abstract</w:t>
      </w:r>
    </w:p>
    <w:p w:rsidR="00E11F1A" w:rsidRPr="00E11F1A" w:rsidRDefault="00E11F1A" w:rsidP="00C63D77">
      <w:pPr>
        <w:suppressLineNumbers/>
        <w:autoSpaceDE w:val="0"/>
        <w:autoSpaceDN w:val="0"/>
        <w:adjustRightInd w:val="0"/>
        <w:spacing w:after="0" w:line="480" w:lineRule="auto"/>
        <w:rPr>
          <w:rFonts w:cs="AdvP41461E"/>
          <w:b/>
          <w:sz w:val="24"/>
          <w:szCs w:val="24"/>
        </w:rPr>
      </w:pPr>
    </w:p>
    <w:p w:rsidR="00E11F1A" w:rsidRPr="00E11F1A" w:rsidRDefault="00E11F1A" w:rsidP="00E11F1A">
      <w:pPr>
        <w:spacing w:after="0" w:line="480" w:lineRule="auto"/>
        <w:jc w:val="both"/>
        <w:rPr>
          <w:b/>
          <w:sz w:val="24"/>
          <w:szCs w:val="24"/>
        </w:rPr>
      </w:pPr>
      <w:r w:rsidRPr="00E11F1A">
        <w:rPr>
          <w:b/>
          <w:sz w:val="24"/>
          <w:szCs w:val="24"/>
        </w:rPr>
        <w:t>Background</w:t>
      </w:r>
    </w:p>
    <w:p w:rsidR="00E11F1A" w:rsidRPr="00E11F1A" w:rsidRDefault="00E11F1A" w:rsidP="00E11F1A">
      <w:pPr>
        <w:spacing w:after="0" w:line="480" w:lineRule="auto"/>
        <w:rPr>
          <w:sz w:val="24"/>
          <w:szCs w:val="24"/>
        </w:rPr>
      </w:pPr>
      <w:r w:rsidRPr="00E11F1A">
        <w:rPr>
          <w:rFonts w:eastAsia="Calibri" w:cs="Calibri"/>
          <w:sz w:val="24"/>
          <w:szCs w:val="24"/>
        </w:rPr>
        <w:t xml:space="preserve">The COMET (Core Outcome Measures in Effectiveness Trials) Initiative promotes the development and application of core outcome sets (COS), including relevant studies in an online database. </w:t>
      </w:r>
      <w:r w:rsidRPr="00E11F1A">
        <w:rPr>
          <w:rFonts w:cs="AdvP403A40"/>
          <w:sz w:val="24"/>
          <w:szCs w:val="24"/>
        </w:rPr>
        <w:t xml:space="preserve">In order to keep the database current, an annual search of the literature is undertaken. </w:t>
      </w:r>
      <w:r w:rsidRPr="00E11F1A">
        <w:rPr>
          <w:sz w:val="24"/>
          <w:szCs w:val="24"/>
        </w:rPr>
        <w:t xml:space="preserve">This study aimed to </w:t>
      </w:r>
      <w:r w:rsidRPr="00E11F1A">
        <w:rPr>
          <w:rFonts w:cs="AdvP49811"/>
          <w:sz w:val="24"/>
          <w:szCs w:val="24"/>
        </w:rPr>
        <w:t xml:space="preserve">update a previous systematic review, in order to </w:t>
      </w:r>
      <w:r w:rsidRPr="00E11F1A">
        <w:rPr>
          <w:rFonts w:cs="AdvP403A40"/>
          <w:sz w:val="24"/>
          <w:szCs w:val="24"/>
        </w:rPr>
        <w:t xml:space="preserve">identify any further studies where a COS has been developed. </w:t>
      </w:r>
      <w:r w:rsidRPr="00E11F1A">
        <w:rPr>
          <w:rFonts w:cs="AdvP49811"/>
          <w:sz w:val="24"/>
          <w:szCs w:val="24"/>
        </w:rPr>
        <w:t>Furthermore, n</w:t>
      </w:r>
      <w:r w:rsidRPr="00E11F1A">
        <w:rPr>
          <w:rFonts w:eastAsia="Calibri" w:cs="Calibri"/>
          <w:sz w:val="24"/>
          <w:szCs w:val="24"/>
        </w:rPr>
        <w:t>o prioritization for COS development has previously been undertaken, therefore this study also aimed to identify COS relevant to the world’s most prevalent health conditions.</w:t>
      </w:r>
    </w:p>
    <w:p w:rsidR="00E11F1A" w:rsidRPr="00E11F1A" w:rsidRDefault="00E11F1A" w:rsidP="00C63D77">
      <w:pPr>
        <w:suppressLineNumbers/>
        <w:spacing w:after="0" w:line="480" w:lineRule="auto"/>
        <w:contextualSpacing/>
        <w:rPr>
          <w:rFonts w:cs="AdvP41461E"/>
          <w:b/>
          <w:sz w:val="24"/>
          <w:szCs w:val="24"/>
        </w:rPr>
      </w:pPr>
    </w:p>
    <w:p w:rsidR="00E11F1A" w:rsidRPr="00E11F1A" w:rsidRDefault="00E11F1A" w:rsidP="00E11F1A">
      <w:pPr>
        <w:spacing w:after="0" w:line="480" w:lineRule="auto"/>
        <w:contextualSpacing/>
        <w:jc w:val="both"/>
        <w:rPr>
          <w:sz w:val="24"/>
          <w:szCs w:val="24"/>
        </w:rPr>
      </w:pPr>
      <w:r w:rsidRPr="00E11F1A">
        <w:rPr>
          <w:b/>
          <w:sz w:val="24"/>
          <w:szCs w:val="24"/>
        </w:rPr>
        <w:t>Methods</w:t>
      </w:r>
    </w:p>
    <w:p w:rsidR="00E11F1A" w:rsidRPr="00E11F1A" w:rsidRDefault="00E11F1A" w:rsidP="00E11F1A">
      <w:pPr>
        <w:spacing w:after="0" w:line="480" w:lineRule="auto"/>
        <w:rPr>
          <w:rFonts w:eastAsia="Calibri" w:cs="Calibri"/>
          <w:sz w:val="24"/>
          <w:szCs w:val="24"/>
        </w:rPr>
      </w:pPr>
      <w:r w:rsidRPr="00E11F1A">
        <w:rPr>
          <w:rFonts w:cs="Tahoma"/>
          <w:color w:val="000000"/>
          <w:sz w:val="24"/>
          <w:szCs w:val="24"/>
          <w:shd w:val="clear" w:color="auto" w:fill="FFFFFF"/>
        </w:rPr>
        <w:t xml:space="preserve">The methods used in this updated review followed the same approach used in the original review and the previous update. </w:t>
      </w:r>
      <w:r w:rsidRPr="00E11F1A">
        <w:rPr>
          <w:rFonts w:cs="AdvP49811"/>
          <w:sz w:val="24"/>
          <w:szCs w:val="24"/>
        </w:rPr>
        <w:t xml:space="preserve">A survey was also sent </w:t>
      </w:r>
      <w:r w:rsidRPr="00E11F1A">
        <w:rPr>
          <w:rFonts w:cs="AdvP403A40"/>
          <w:sz w:val="24"/>
          <w:szCs w:val="24"/>
        </w:rPr>
        <w:t xml:space="preserve">to the corresponding authors of COS identified for inclusion in this review, to ascertain </w:t>
      </w:r>
      <w:r w:rsidRPr="00E11F1A">
        <w:rPr>
          <w:rFonts w:eastAsia="Times New Roman" w:cs="Tahoma"/>
          <w:sz w:val="24"/>
          <w:szCs w:val="24"/>
          <w:lang w:val="en-US"/>
        </w:rPr>
        <w:t xml:space="preserve">what lessons they had learnt from developing their COS. Additionally, the </w:t>
      </w:r>
      <w:r w:rsidRPr="00E11F1A">
        <w:rPr>
          <w:rFonts w:eastAsia="Calibri" w:cs="Calibri"/>
          <w:sz w:val="24"/>
          <w:szCs w:val="24"/>
        </w:rPr>
        <w:t xml:space="preserve">COMET database was searched to identify COS that might be relevant to the conditions with the highest global prevalence. </w:t>
      </w:r>
    </w:p>
    <w:p w:rsidR="00E11F1A" w:rsidRPr="00E11F1A" w:rsidRDefault="00E11F1A" w:rsidP="00E11F1A">
      <w:pPr>
        <w:suppressLineNumbers/>
        <w:spacing w:after="0" w:line="480" w:lineRule="auto"/>
        <w:rPr>
          <w:b/>
          <w:sz w:val="24"/>
          <w:szCs w:val="24"/>
        </w:rPr>
      </w:pPr>
    </w:p>
    <w:p w:rsidR="00E11F1A" w:rsidRPr="00E11F1A" w:rsidRDefault="00E11F1A" w:rsidP="00E11F1A">
      <w:pPr>
        <w:spacing w:after="0" w:line="480" w:lineRule="auto"/>
        <w:jc w:val="both"/>
        <w:outlineLvl w:val="2"/>
        <w:rPr>
          <w:rFonts w:eastAsia="Times New Roman" w:cs="Times New Roman"/>
          <w:b/>
          <w:bCs/>
          <w:sz w:val="24"/>
          <w:szCs w:val="24"/>
          <w:lang w:eastAsia="en-GB"/>
        </w:rPr>
      </w:pPr>
      <w:r w:rsidRPr="00E11F1A">
        <w:rPr>
          <w:rFonts w:eastAsia="Times New Roman" w:cs="Times New Roman"/>
          <w:b/>
          <w:bCs/>
          <w:sz w:val="24"/>
          <w:szCs w:val="24"/>
          <w:lang w:eastAsia="en-GB"/>
        </w:rPr>
        <w:t>Results</w:t>
      </w:r>
    </w:p>
    <w:p w:rsidR="00E11F1A" w:rsidRPr="00E11F1A" w:rsidRDefault="00E11F1A" w:rsidP="00E11F1A">
      <w:pPr>
        <w:spacing w:after="0" w:line="480" w:lineRule="auto"/>
        <w:jc w:val="both"/>
        <w:rPr>
          <w:rFonts w:cs="AdvP49811"/>
          <w:sz w:val="24"/>
          <w:szCs w:val="24"/>
        </w:rPr>
      </w:pPr>
      <w:r w:rsidRPr="00E11F1A">
        <w:rPr>
          <w:sz w:val="24"/>
          <w:szCs w:val="24"/>
        </w:rPr>
        <w:t xml:space="preserve">Twenty-five reports relating to 22 new studies were eligible for inclusion in the review. </w:t>
      </w:r>
      <w:r w:rsidRPr="00E11F1A">
        <w:rPr>
          <w:rFonts w:cs="AdvP49811"/>
          <w:sz w:val="24"/>
          <w:szCs w:val="24"/>
        </w:rPr>
        <w:t xml:space="preserve">Further improvements were identified in relation to the description of the scope of the COS, use of the </w:t>
      </w:r>
      <w:r w:rsidRPr="00E11F1A">
        <w:rPr>
          <w:rFonts w:cs="AdvP49811"/>
          <w:sz w:val="24"/>
          <w:szCs w:val="24"/>
        </w:rPr>
        <w:lastRenderedPageBreak/>
        <w:t xml:space="preserve">Delphi technique, and the inclusion of patient participants within the development process. </w:t>
      </w:r>
      <w:r w:rsidRPr="00E11F1A">
        <w:rPr>
          <w:rFonts w:eastAsia="Calibri" w:cs="Calibri"/>
          <w:sz w:val="24"/>
          <w:szCs w:val="24"/>
        </w:rPr>
        <w:t xml:space="preserve">Additionally, 33 published and ongoing COS were identified for 13 of the world’s most prevalent conditions. </w:t>
      </w:r>
    </w:p>
    <w:p w:rsidR="00E11F1A" w:rsidRPr="00E11F1A" w:rsidRDefault="00E11F1A" w:rsidP="00C63D77">
      <w:pPr>
        <w:suppressLineNumbers/>
        <w:autoSpaceDE w:val="0"/>
        <w:autoSpaceDN w:val="0"/>
        <w:adjustRightInd w:val="0"/>
        <w:spacing w:after="0" w:line="480" w:lineRule="auto"/>
        <w:rPr>
          <w:rFonts w:cs="AdvP49811"/>
          <w:sz w:val="24"/>
          <w:szCs w:val="24"/>
        </w:rPr>
      </w:pPr>
    </w:p>
    <w:p w:rsidR="00E11F1A" w:rsidRPr="00E11F1A" w:rsidRDefault="00E11F1A" w:rsidP="00E11F1A">
      <w:pPr>
        <w:autoSpaceDE w:val="0"/>
        <w:autoSpaceDN w:val="0"/>
        <w:adjustRightInd w:val="0"/>
        <w:spacing w:after="0" w:line="480" w:lineRule="auto"/>
        <w:rPr>
          <w:rFonts w:cs="AdvP403A40"/>
          <w:b/>
          <w:sz w:val="24"/>
          <w:szCs w:val="24"/>
        </w:rPr>
      </w:pPr>
      <w:r w:rsidRPr="00E11F1A">
        <w:rPr>
          <w:rFonts w:cs="AdvP403A40"/>
          <w:b/>
          <w:sz w:val="24"/>
          <w:szCs w:val="24"/>
        </w:rPr>
        <w:t>Conclusion</w:t>
      </w:r>
    </w:p>
    <w:p w:rsidR="00E11F1A" w:rsidRPr="00E11F1A" w:rsidRDefault="00E11F1A" w:rsidP="00E11F1A">
      <w:pPr>
        <w:autoSpaceDE w:val="0"/>
        <w:autoSpaceDN w:val="0"/>
        <w:adjustRightInd w:val="0"/>
        <w:spacing w:after="0" w:line="480" w:lineRule="auto"/>
        <w:rPr>
          <w:rFonts w:eastAsia="Calibri" w:cs="Calibri"/>
          <w:sz w:val="24"/>
          <w:szCs w:val="24"/>
        </w:rPr>
      </w:pPr>
      <w:r w:rsidRPr="00E11F1A">
        <w:rPr>
          <w:rFonts w:cs="AdvP403A40"/>
          <w:sz w:val="24"/>
          <w:szCs w:val="24"/>
        </w:rPr>
        <w:t xml:space="preserve">The development of a reporting guideline and minimum standards should contribute towards future improvements in development and reporting of COS. </w:t>
      </w:r>
      <w:r w:rsidRPr="00E11F1A">
        <w:rPr>
          <w:rFonts w:cs="AdvP49811"/>
          <w:sz w:val="24"/>
          <w:szCs w:val="24"/>
        </w:rPr>
        <w:t>T</w:t>
      </w:r>
      <w:r w:rsidRPr="00E11F1A">
        <w:rPr>
          <w:rFonts w:eastAsia="Calibri" w:cs="Calibri"/>
          <w:sz w:val="24"/>
          <w:szCs w:val="24"/>
        </w:rPr>
        <w:t xml:space="preserve">his study has also described a first approach to identifying gaps in existing COS, and to priority setting in this area. Important gaps have been identified, on the basis of global burden of disease, and the development and application of COS in these areas should be considered a priority. </w:t>
      </w:r>
    </w:p>
    <w:p w:rsidR="00E11F1A" w:rsidRPr="00E11F1A" w:rsidRDefault="00E11F1A" w:rsidP="00C63D77">
      <w:pPr>
        <w:suppressLineNumbers/>
        <w:autoSpaceDE w:val="0"/>
        <w:autoSpaceDN w:val="0"/>
        <w:adjustRightInd w:val="0"/>
        <w:spacing w:after="0" w:line="480" w:lineRule="auto"/>
        <w:rPr>
          <w:rFonts w:cs="AdvP41461E"/>
          <w:b/>
          <w:sz w:val="24"/>
          <w:szCs w:val="24"/>
        </w:rPr>
      </w:pPr>
    </w:p>
    <w:p w:rsidR="00B61738" w:rsidRPr="00E11F1A" w:rsidRDefault="00B61738" w:rsidP="00C63D77">
      <w:pPr>
        <w:suppressLineNumbers/>
        <w:autoSpaceDE w:val="0"/>
        <w:autoSpaceDN w:val="0"/>
        <w:adjustRightInd w:val="0"/>
        <w:spacing w:after="0" w:line="480" w:lineRule="auto"/>
        <w:rPr>
          <w:rFonts w:eastAsia="ScalaLancetPro" w:cs="ScalaLancetPro"/>
          <w:b/>
          <w:sz w:val="24"/>
          <w:szCs w:val="24"/>
        </w:rPr>
      </w:pPr>
    </w:p>
    <w:p w:rsidR="00B61738" w:rsidRDefault="00B61738" w:rsidP="00C63D77">
      <w:pPr>
        <w:suppressLineNumbers/>
        <w:autoSpaceDE w:val="0"/>
        <w:autoSpaceDN w:val="0"/>
        <w:adjustRightInd w:val="0"/>
        <w:spacing w:after="0" w:line="480" w:lineRule="auto"/>
        <w:rPr>
          <w:rFonts w:eastAsia="ScalaLancetPro" w:cs="ScalaLancetPro"/>
          <w:b/>
          <w:sz w:val="36"/>
          <w:szCs w:val="36"/>
        </w:rPr>
      </w:pPr>
    </w:p>
    <w:p w:rsidR="00B61738" w:rsidRDefault="00B61738" w:rsidP="00C63D77">
      <w:pPr>
        <w:suppressLineNumbers/>
        <w:autoSpaceDE w:val="0"/>
        <w:autoSpaceDN w:val="0"/>
        <w:adjustRightInd w:val="0"/>
        <w:spacing w:after="0" w:line="480" w:lineRule="auto"/>
        <w:rPr>
          <w:rFonts w:eastAsia="ScalaLancetPro" w:cs="ScalaLancetPro"/>
          <w:b/>
          <w:sz w:val="36"/>
          <w:szCs w:val="36"/>
        </w:rPr>
      </w:pPr>
    </w:p>
    <w:p w:rsidR="00B61738" w:rsidRDefault="00B61738" w:rsidP="00C63D77">
      <w:pPr>
        <w:suppressLineNumbers/>
        <w:autoSpaceDE w:val="0"/>
        <w:autoSpaceDN w:val="0"/>
        <w:adjustRightInd w:val="0"/>
        <w:spacing w:after="0" w:line="480" w:lineRule="auto"/>
        <w:rPr>
          <w:rFonts w:eastAsia="ScalaLancetPro" w:cs="ScalaLancetPro"/>
          <w:b/>
          <w:sz w:val="36"/>
          <w:szCs w:val="36"/>
        </w:rPr>
      </w:pPr>
    </w:p>
    <w:p w:rsidR="00B61738" w:rsidRDefault="00B61738" w:rsidP="00C63D77">
      <w:pPr>
        <w:suppressLineNumbers/>
        <w:autoSpaceDE w:val="0"/>
        <w:autoSpaceDN w:val="0"/>
        <w:adjustRightInd w:val="0"/>
        <w:spacing w:after="0" w:line="480" w:lineRule="auto"/>
        <w:rPr>
          <w:rFonts w:eastAsia="ScalaLancetPro" w:cs="ScalaLancetPro"/>
          <w:b/>
          <w:sz w:val="36"/>
          <w:szCs w:val="36"/>
        </w:rPr>
      </w:pPr>
    </w:p>
    <w:p w:rsidR="00B61738" w:rsidRDefault="00B61738" w:rsidP="00C63D77">
      <w:pPr>
        <w:suppressLineNumbers/>
        <w:autoSpaceDE w:val="0"/>
        <w:autoSpaceDN w:val="0"/>
        <w:adjustRightInd w:val="0"/>
        <w:spacing w:after="0" w:line="480" w:lineRule="auto"/>
        <w:rPr>
          <w:rFonts w:eastAsia="ScalaLancetPro" w:cs="ScalaLancetPro"/>
          <w:b/>
          <w:sz w:val="36"/>
          <w:szCs w:val="36"/>
        </w:rPr>
      </w:pPr>
    </w:p>
    <w:p w:rsidR="00B61738" w:rsidRDefault="00B61738" w:rsidP="00C63D77">
      <w:pPr>
        <w:suppressLineNumbers/>
        <w:autoSpaceDE w:val="0"/>
        <w:autoSpaceDN w:val="0"/>
        <w:adjustRightInd w:val="0"/>
        <w:spacing w:after="0" w:line="480" w:lineRule="auto"/>
        <w:rPr>
          <w:rFonts w:eastAsia="ScalaLancetPro" w:cs="ScalaLancetPro"/>
          <w:b/>
          <w:sz w:val="36"/>
          <w:szCs w:val="36"/>
        </w:rPr>
      </w:pPr>
    </w:p>
    <w:p w:rsidR="00902FE7" w:rsidRPr="006636D5" w:rsidRDefault="00902FE7" w:rsidP="006636D5">
      <w:pPr>
        <w:autoSpaceDE w:val="0"/>
        <w:autoSpaceDN w:val="0"/>
        <w:adjustRightInd w:val="0"/>
        <w:spacing w:after="0" w:line="480" w:lineRule="auto"/>
        <w:rPr>
          <w:rFonts w:eastAsia="ScalaLancetPro" w:cs="ScalaLancetPro"/>
          <w:b/>
          <w:sz w:val="36"/>
          <w:szCs w:val="36"/>
        </w:rPr>
      </w:pPr>
      <w:r w:rsidRPr="006636D5">
        <w:rPr>
          <w:rFonts w:eastAsia="ScalaLancetPro" w:cs="ScalaLancetPro"/>
          <w:b/>
          <w:sz w:val="36"/>
          <w:szCs w:val="36"/>
        </w:rPr>
        <w:lastRenderedPageBreak/>
        <w:t>Introduction</w:t>
      </w:r>
    </w:p>
    <w:p w:rsidR="00260974" w:rsidRPr="006636D5" w:rsidRDefault="00260974" w:rsidP="006636D5">
      <w:pPr>
        <w:spacing w:after="0" w:line="480" w:lineRule="auto"/>
        <w:rPr>
          <w:rFonts w:cs="AdvP403A40"/>
          <w:sz w:val="24"/>
          <w:szCs w:val="24"/>
        </w:rPr>
      </w:pPr>
      <w:r w:rsidRPr="006636D5">
        <w:rPr>
          <w:rFonts w:eastAsia="ScalaLancetPro" w:cs="ScalaLancetPro"/>
          <w:sz w:val="24"/>
          <w:szCs w:val="24"/>
        </w:rPr>
        <w:t xml:space="preserve">Comparative effectiveness research (CER) involves comparing the benefits and harms of interventions for clinical conditions, which will </w:t>
      </w:r>
      <w:r w:rsidRPr="006636D5">
        <w:rPr>
          <w:sz w:val="24"/>
          <w:szCs w:val="24"/>
        </w:rPr>
        <w:t xml:space="preserve">assist patients, providers, and policy makers in formulating informed decisions </w:t>
      </w:r>
      <w:r w:rsidR="00287905">
        <w:rPr>
          <w:sz w:val="24"/>
          <w:szCs w:val="24"/>
        </w:rPr>
        <w:t>that will improve health care [1</w:t>
      </w:r>
      <w:r w:rsidRPr="006636D5">
        <w:rPr>
          <w:sz w:val="24"/>
          <w:szCs w:val="24"/>
        </w:rPr>
        <w:t xml:space="preserve">]. </w:t>
      </w:r>
      <w:bookmarkStart w:id="0" w:name="1619431"/>
      <w:bookmarkEnd w:id="0"/>
      <w:r w:rsidRPr="006636D5">
        <w:rPr>
          <w:rFonts w:cs="ScalaLancetPro-Bold"/>
          <w:bCs/>
          <w:color w:val="000000"/>
          <w:sz w:val="24"/>
          <w:szCs w:val="24"/>
        </w:rPr>
        <w:t xml:space="preserve">One important element of CER is to ensure that appropriate outcomes are measured in research, so that findings can be compared and contrasted across different studies, and useful evidence can be provided to decision makers. Core outcome sets (COS) will help to achieve this. COS </w:t>
      </w:r>
      <w:r w:rsidRPr="006636D5">
        <w:rPr>
          <w:sz w:val="24"/>
          <w:szCs w:val="24"/>
        </w:rPr>
        <w:t>represent an agreed set of outcomes that should be measured and reported, as a minimum, in all clinical trials for a specific health condition [2]. The application of COS allows the results of clinical trials to be appropriately combined, minimizing waste [</w:t>
      </w:r>
      <w:r w:rsidR="00287905">
        <w:rPr>
          <w:sz w:val="24"/>
          <w:szCs w:val="24"/>
        </w:rPr>
        <w:t>3</w:t>
      </w:r>
      <w:r w:rsidRPr="006636D5">
        <w:rPr>
          <w:sz w:val="24"/>
          <w:szCs w:val="24"/>
        </w:rPr>
        <w:t>]</w:t>
      </w:r>
      <w:r w:rsidRPr="006636D5">
        <w:rPr>
          <w:sz w:val="24"/>
          <w:szCs w:val="24"/>
          <w:vertAlign w:val="superscript"/>
        </w:rPr>
        <w:t xml:space="preserve"> </w:t>
      </w:r>
      <w:r w:rsidRPr="006636D5">
        <w:rPr>
          <w:sz w:val="24"/>
          <w:szCs w:val="24"/>
        </w:rPr>
        <w:t xml:space="preserve">and </w:t>
      </w:r>
      <w:r w:rsidRPr="006636D5">
        <w:rPr>
          <w:rFonts w:cs="AdvP403A40"/>
          <w:sz w:val="24"/>
          <w:szCs w:val="24"/>
        </w:rPr>
        <w:t>ensuring that usable evidence is made available.</w:t>
      </w:r>
    </w:p>
    <w:p w:rsidR="00260974" w:rsidRPr="006636D5" w:rsidRDefault="00260974" w:rsidP="00C63D77">
      <w:pPr>
        <w:suppressLineNumbers/>
        <w:spacing w:after="0" w:line="480" w:lineRule="auto"/>
        <w:rPr>
          <w:rFonts w:cs="AdvP403A40"/>
          <w:b/>
          <w:sz w:val="24"/>
          <w:szCs w:val="24"/>
        </w:rPr>
      </w:pPr>
    </w:p>
    <w:p w:rsidR="00092C38" w:rsidRDefault="008B2C9E" w:rsidP="00092C38">
      <w:pPr>
        <w:spacing w:after="0" w:line="480" w:lineRule="auto"/>
      </w:pPr>
      <w:r w:rsidRPr="006636D5">
        <w:rPr>
          <w:rFonts w:cs="AdvP403A40"/>
          <w:sz w:val="24"/>
          <w:szCs w:val="24"/>
        </w:rPr>
        <w:t xml:space="preserve">The COMET </w:t>
      </w:r>
      <w:r w:rsidRPr="006636D5">
        <w:rPr>
          <w:sz w:val="24"/>
          <w:szCs w:val="24"/>
        </w:rPr>
        <w:t>(Core Outcome Measures in Effectiveness Trials) Initiative (</w:t>
      </w:r>
      <w:hyperlink r:id="rId9" w:history="1">
        <w:r w:rsidRPr="006636D5">
          <w:rPr>
            <w:rStyle w:val="Hyperlink"/>
            <w:sz w:val="24"/>
            <w:szCs w:val="24"/>
          </w:rPr>
          <w:t>www.comet-initiative.org</w:t>
        </w:r>
      </w:hyperlink>
      <w:r w:rsidRPr="006636D5">
        <w:rPr>
          <w:sz w:val="24"/>
          <w:szCs w:val="24"/>
        </w:rPr>
        <w:t xml:space="preserve">) </w:t>
      </w:r>
      <w:r w:rsidRPr="006636D5">
        <w:rPr>
          <w:rFonts w:cs="AdvP403A40"/>
          <w:sz w:val="24"/>
          <w:szCs w:val="24"/>
        </w:rPr>
        <w:t xml:space="preserve">promotes the development and application of COS, by including pertinent individual studies in a publically available online database. </w:t>
      </w:r>
      <w:r w:rsidRPr="006636D5">
        <w:rPr>
          <w:rFonts w:cs="AdvP49811"/>
          <w:sz w:val="24"/>
          <w:szCs w:val="24"/>
        </w:rPr>
        <w:t xml:space="preserve">In 2013, the first comprehensive search for COS in health research was conducted to ensure that the database content was comprehensive and </w:t>
      </w:r>
      <w:r w:rsidR="002A485A">
        <w:rPr>
          <w:rFonts w:cs="AdvP49811"/>
          <w:sz w:val="24"/>
          <w:szCs w:val="24"/>
        </w:rPr>
        <w:t>up-to-date [4</w:t>
      </w:r>
      <w:r w:rsidRPr="006636D5">
        <w:rPr>
          <w:rFonts w:cs="AdvP49811"/>
          <w:sz w:val="24"/>
          <w:szCs w:val="24"/>
        </w:rPr>
        <w:t xml:space="preserve">]. </w:t>
      </w:r>
      <w:bookmarkStart w:id="1" w:name="article1.body1.sec4.p2"/>
      <w:bookmarkStart w:id="2" w:name="article1.body1.sec4.p3"/>
      <w:bookmarkEnd w:id="1"/>
      <w:bookmarkEnd w:id="2"/>
      <w:r w:rsidRPr="006636D5">
        <w:rPr>
          <w:rFonts w:cs="AdvP403A40"/>
          <w:sz w:val="24"/>
          <w:szCs w:val="24"/>
        </w:rPr>
        <w:t>This review was update</w:t>
      </w:r>
      <w:r w:rsidR="00287905">
        <w:rPr>
          <w:rFonts w:cs="AdvP403A40"/>
          <w:sz w:val="24"/>
          <w:szCs w:val="24"/>
        </w:rPr>
        <w:t>d in 2015 [5]</w:t>
      </w:r>
      <w:r w:rsidR="00874043">
        <w:rPr>
          <w:rFonts w:cs="AdvP403A40"/>
          <w:sz w:val="24"/>
          <w:szCs w:val="24"/>
        </w:rPr>
        <w:t xml:space="preserve"> and </w:t>
      </w:r>
      <w:r w:rsidRPr="006636D5">
        <w:rPr>
          <w:sz w:val="24"/>
          <w:szCs w:val="24"/>
        </w:rPr>
        <w:t xml:space="preserve">demonstrated that studies appeared to have adopted a more structured approach towards COS development. Additionally, the review highlighted an increase in patient </w:t>
      </w:r>
      <w:r w:rsidR="00B522CB">
        <w:rPr>
          <w:sz w:val="24"/>
          <w:szCs w:val="24"/>
        </w:rPr>
        <w:t>participation</w:t>
      </w:r>
      <w:r w:rsidR="00B522CB" w:rsidRPr="006636D5">
        <w:rPr>
          <w:sz w:val="24"/>
          <w:szCs w:val="24"/>
        </w:rPr>
        <w:t xml:space="preserve"> </w:t>
      </w:r>
      <w:r w:rsidRPr="006636D5">
        <w:rPr>
          <w:sz w:val="24"/>
          <w:szCs w:val="24"/>
        </w:rPr>
        <w:t xml:space="preserve">in the development process. </w:t>
      </w:r>
      <w:r w:rsidR="00092C38">
        <w:rPr>
          <w:rFonts w:cs="AdvP49811"/>
          <w:sz w:val="24"/>
          <w:szCs w:val="24"/>
        </w:rPr>
        <w:t xml:space="preserve">When using the term ‘patient participation’ throughout this report we are referring to </w:t>
      </w:r>
      <w:r w:rsidR="00092C38">
        <w:rPr>
          <w:rFonts w:cs="AdvP49811"/>
          <w:sz w:val="24"/>
          <w:szCs w:val="24"/>
        </w:rPr>
        <w:lastRenderedPageBreak/>
        <w:t xml:space="preserve">the patients who participated in the development of the COS by contributing to the results of the study, i.e. completing a survey, taking part in interviews, attending consensus meetings, etc. </w:t>
      </w:r>
    </w:p>
    <w:p w:rsidR="008B2C9E" w:rsidRPr="006636D5" w:rsidRDefault="008B2C9E" w:rsidP="00C63D77">
      <w:pPr>
        <w:suppressLineNumbers/>
        <w:spacing w:after="0" w:line="480" w:lineRule="auto"/>
        <w:rPr>
          <w:rFonts w:cs="AdvP49811"/>
          <w:sz w:val="24"/>
          <w:szCs w:val="24"/>
        </w:rPr>
      </w:pPr>
    </w:p>
    <w:p w:rsidR="008B2C9E" w:rsidRPr="006636D5" w:rsidRDefault="00874043" w:rsidP="00F9281B">
      <w:pPr>
        <w:spacing w:after="0" w:line="480" w:lineRule="auto"/>
        <w:rPr>
          <w:rFonts w:cs="ScalaLancetPro-Bold"/>
          <w:bCs/>
          <w:color w:val="000000"/>
          <w:sz w:val="24"/>
          <w:szCs w:val="24"/>
        </w:rPr>
      </w:pPr>
      <w:r>
        <w:rPr>
          <w:sz w:val="24"/>
          <w:szCs w:val="24"/>
        </w:rPr>
        <w:t xml:space="preserve">A previous survey </w:t>
      </w:r>
      <w:r w:rsidR="003D7F1C" w:rsidRPr="006636D5">
        <w:rPr>
          <w:rFonts w:eastAsia="Times New Roman" w:cs="AdvP49811"/>
          <w:sz w:val="24"/>
          <w:szCs w:val="24"/>
          <w:lang w:eastAsia="en-GB"/>
        </w:rPr>
        <w:t>[</w:t>
      </w:r>
      <w:r w:rsidR="00287905">
        <w:rPr>
          <w:rFonts w:eastAsia="Times New Roman" w:cs="AdvP49811"/>
          <w:sz w:val="24"/>
          <w:szCs w:val="24"/>
          <w:lang w:eastAsia="en-GB"/>
        </w:rPr>
        <w:t>5</w:t>
      </w:r>
      <w:r>
        <w:rPr>
          <w:rFonts w:eastAsia="Times New Roman" w:cs="AdvP49811"/>
          <w:sz w:val="24"/>
          <w:szCs w:val="24"/>
          <w:lang w:eastAsia="en-GB"/>
        </w:rPr>
        <w:t>]</w:t>
      </w:r>
      <w:r w:rsidR="003D7F1C" w:rsidRPr="006636D5">
        <w:rPr>
          <w:rFonts w:eastAsia="Times New Roman" w:cs="AdvP49811"/>
          <w:sz w:val="24"/>
          <w:szCs w:val="24"/>
          <w:lang w:eastAsia="en-GB"/>
        </w:rPr>
        <w:t xml:space="preserve"> shows that people are checking the C</w:t>
      </w:r>
      <w:r w:rsidR="006032C0" w:rsidRPr="006636D5">
        <w:rPr>
          <w:rFonts w:eastAsia="Times New Roman" w:cs="AdvP49811"/>
          <w:sz w:val="24"/>
          <w:szCs w:val="24"/>
          <w:lang w:eastAsia="en-GB"/>
        </w:rPr>
        <w:t xml:space="preserve">OMET database to see whether a COS exists in their area of interest to avoid duplication </w:t>
      </w:r>
      <w:r w:rsidR="003D7F1C" w:rsidRPr="006636D5">
        <w:rPr>
          <w:rFonts w:eastAsia="Times New Roman" w:cs="AdvP49811"/>
          <w:sz w:val="24"/>
          <w:szCs w:val="24"/>
          <w:lang w:eastAsia="en-GB"/>
        </w:rPr>
        <w:t xml:space="preserve">and </w:t>
      </w:r>
      <w:r w:rsidR="00494AD0">
        <w:rPr>
          <w:rFonts w:eastAsia="Times New Roman" w:cs="AdvP49811"/>
          <w:sz w:val="24"/>
          <w:szCs w:val="24"/>
          <w:lang w:eastAsia="en-GB"/>
        </w:rPr>
        <w:t xml:space="preserve">to </w:t>
      </w:r>
      <w:r w:rsidR="003D7F1C" w:rsidRPr="006636D5">
        <w:rPr>
          <w:rFonts w:eastAsia="Times New Roman" w:cs="AdvP49811"/>
          <w:sz w:val="24"/>
          <w:szCs w:val="24"/>
          <w:lang w:eastAsia="en-GB"/>
        </w:rPr>
        <w:t>inform the outcomes collected in trials</w:t>
      </w:r>
      <w:r w:rsidR="00494AD0">
        <w:rPr>
          <w:rFonts w:eastAsia="Times New Roman" w:cs="AdvP49811"/>
          <w:sz w:val="24"/>
          <w:szCs w:val="24"/>
          <w:lang w:eastAsia="en-GB"/>
        </w:rPr>
        <w:t>.</w:t>
      </w:r>
      <w:r w:rsidR="003D7F1C" w:rsidRPr="006636D5">
        <w:rPr>
          <w:rFonts w:eastAsia="Times New Roman" w:cs="AdvP49811"/>
          <w:sz w:val="24"/>
          <w:szCs w:val="24"/>
          <w:lang w:eastAsia="en-GB"/>
        </w:rPr>
        <w:t xml:space="preserve"> </w:t>
      </w:r>
      <w:r w:rsidR="00494AD0">
        <w:rPr>
          <w:rFonts w:eastAsia="Times New Roman" w:cs="AdvP49811"/>
          <w:sz w:val="24"/>
          <w:szCs w:val="24"/>
          <w:lang w:eastAsia="en-GB"/>
        </w:rPr>
        <w:t xml:space="preserve">This </w:t>
      </w:r>
      <w:r w:rsidR="006032C0" w:rsidRPr="006636D5">
        <w:rPr>
          <w:rFonts w:eastAsia="Times New Roman" w:cs="AdvP49811"/>
          <w:sz w:val="24"/>
          <w:szCs w:val="24"/>
          <w:lang w:eastAsia="en-GB"/>
        </w:rPr>
        <w:t>emphasis</w:t>
      </w:r>
      <w:r w:rsidR="00494AD0">
        <w:rPr>
          <w:rFonts w:eastAsia="Times New Roman" w:cs="AdvP49811"/>
          <w:sz w:val="24"/>
          <w:szCs w:val="24"/>
          <w:lang w:eastAsia="en-GB"/>
        </w:rPr>
        <w:t>es</w:t>
      </w:r>
      <w:r w:rsidR="006032C0" w:rsidRPr="006636D5">
        <w:rPr>
          <w:rFonts w:eastAsia="Times New Roman" w:cs="AdvP49811"/>
          <w:sz w:val="24"/>
          <w:szCs w:val="24"/>
          <w:lang w:eastAsia="en-GB"/>
        </w:rPr>
        <w:t xml:space="preserve"> the importance of keeping the database current</w:t>
      </w:r>
      <w:r w:rsidR="003D7F1C" w:rsidRPr="006636D5">
        <w:rPr>
          <w:rFonts w:eastAsia="Times New Roman" w:cs="AdvP49811"/>
          <w:sz w:val="24"/>
          <w:szCs w:val="24"/>
          <w:lang w:eastAsia="en-GB"/>
        </w:rPr>
        <w:t>.</w:t>
      </w:r>
      <w:r w:rsidR="00F9281B">
        <w:rPr>
          <w:rFonts w:eastAsia="Times New Roman" w:cs="AdvP49811"/>
          <w:sz w:val="24"/>
          <w:szCs w:val="24"/>
          <w:lang w:eastAsia="en-GB"/>
        </w:rPr>
        <w:t xml:space="preserve"> </w:t>
      </w:r>
      <w:r w:rsidR="00CC1426" w:rsidRPr="006636D5">
        <w:rPr>
          <w:rFonts w:cs="AdvP49811"/>
          <w:sz w:val="24"/>
          <w:szCs w:val="24"/>
        </w:rPr>
        <w:t>T</w:t>
      </w:r>
      <w:r w:rsidR="008B2C9E" w:rsidRPr="006636D5">
        <w:rPr>
          <w:rFonts w:cs="AdvP49811"/>
          <w:sz w:val="24"/>
          <w:szCs w:val="24"/>
        </w:rPr>
        <w:t xml:space="preserve">here is also a need to identify health areas that are in particular need of a COS [6]. </w:t>
      </w:r>
      <w:r w:rsidR="008B2C9E" w:rsidRPr="006636D5">
        <w:rPr>
          <w:rFonts w:cs="AdvP403A40"/>
          <w:sz w:val="24"/>
          <w:szCs w:val="24"/>
        </w:rPr>
        <w:t xml:space="preserve">If COS were available </w:t>
      </w:r>
      <w:r w:rsidR="009A7933">
        <w:rPr>
          <w:rFonts w:cs="AdvP403A40"/>
          <w:sz w:val="24"/>
          <w:szCs w:val="24"/>
        </w:rPr>
        <w:t xml:space="preserve">and utilized </w:t>
      </w:r>
      <w:r w:rsidR="008B2C9E" w:rsidRPr="006636D5">
        <w:rPr>
          <w:rFonts w:cs="AdvP403A40"/>
          <w:sz w:val="24"/>
          <w:szCs w:val="24"/>
        </w:rPr>
        <w:t xml:space="preserve">for the </w:t>
      </w:r>
      <w:r w:rsidR="00902063">
        <w:rPr>
          <w:rFonts w:cs="AdvP403A40"/>
          <w:sz w:val="24"/>
          <w:szCs w:val="24"/>
        </w:rPr>
        <w:t>most prevalent health conditions</w:t>
      </w:r>
      <w:r w:rsidR="008B2C9E" w:rsidRPr="006636D5">
        <w:rPr>
          <w:rFonts w:cs="ScalaLancetPro-Bold"/>
          <w:bCs/>
          <w:color w:val="000000"/>
          <w:sz w:val="24"/>
          <w:szCs w:val="24"/>
        </w:rPr>
        <w:t xml:space="preserve">, this should accelerate the impact of research and result in improvements in global health. </w:t>
      </w:r>
    </w:p>
    <w:p w:rsidR="00A416A3" w:rsidRDefault="00A416A3" w:rsidP="00C63D77">
      <w:pPr>
        <w:suppressLineNumbers/>
        <w:autoSpaceDE w:val="0"/>
        <w:autoSpaceDN w:val="0"/>
        <w:adjustRightInd w:val="0"/>
        <w:spacing w:after="0" w:line="480" w:lineRule="auto"/>
        <w:rPr>
          <w:rFonts w:cs="ScalaLancetPro-Bold"/>
          <w:bCs/>
          <w:color w:val="000000"/>
          <w:sz w:val="24"/>
          <w:szCs w:val="24"/>
        </w:rPr>
      </w:pPr>
    </w:p>
    <w:p w:rsidR="006636D5" w:rsidRPr="006636D5" w:rsidRDefault="006636D5" w:rsidP="006636D5">
      <w:pPr>
        <w:autoSpaceDE w:val="0"/>
        <w:autoSpaceDN w:val="0"/>
        <w:adjustRightInd w:val="0"/>
        <w:spacing w:after="0" w:line="480" w:lineRule="auto"/>
        <w:rPr>
          <w:rFonts w:cs="ScalaLancetPro-Bold"/>
          <w:b/>
          <w:bCs/>
          <w:color w:val="000000"/>
          <w:sz w:val="32"/>
          <w:szCs w:val="32"/>
        </w:rPr>
      </w:pPr>
      <w:r w:rsidRPr="006636D5">
        <w:rPr>
          <w:rFonts w:cs="ScalaLancetPro-Bold"/>
          <w:b/>
          <w:bCs/>
          <w:color w:val="000000"/>
          <w:sz w:val="32"/>
          <w:szCs w:val="32"/>
        </w:rPr>
        <w:t xml:space="preserve">Aims </w:t>
      </w:r>
    </w:p>
    <w:p w:rsidR="008B2C9E" w:rsidRPr="006636D5" w:rsidRDefault="008B2C9E" w:rsidP="006636D5">
      <w:pPr>
        <w:spacing w:after="0" w:line="480" w:lineRule="auto"/>
        <w:rPr>
          <w:rFonts w:cs="AdvP49811"/>
          <w:sz w:val="24"/>
          <w:szCs w:val="24"/>
        </w:rPr>
      </w:pPr>
      <w:r w:rsidRPr="006636D5">
        <w:rPr>
          <w:rFonts w:cs="AdvP49811"/>
          <w:sz w:val="24"/>
          <w:szCs w:val="24"/>
        </w:rPr>
        <w:t xml:space="preserve">The aims of the current study were to (i) update </w:t>
      </w:r>
      <w:r w:rsidR="00494AD0">
        <w:rPr>
          <w:rFonts w:cs="AdvP49811"/>
          <w:sz w:val="24"/>
          <w:szCs w:val="24"/>
        </w:rPr>
        <w:t>the</w:t>
      </w:r>
      <w:r w:rsidR="00494AD0" w:rsidRPr="006636D5">
        <w:rPr>
          <w:rFonts w:cs="AdvP49811"/>
          <w:sz w:val="24"/>
          <w:szCs w:val="24"/>
        </w:rPr>
        <w:t xml:space="preserve"> </w:t>
      </w:r>
      <w:r w:rsidRPr="006636D5">
        <w:rPr>
          <w:rFonts w:cs="AdvP49811"/>
          <w:sz w:val="24"/>
          <w:szCs w:val="24"/>
        </w:rPr>
        <w:t xml:space="preserve">systematic review </w:t>
      </w:r>
      <w:r w:rsidR="00287905">
        <w:rPr>
          <w:rFonts w:cs="AdvP49811"/>
          <w:sz w:val="24"/>
          <w:szCs w:val="24"/>
        </w:rPr>
        <w:t>[4,5]</w:t>
      </w:r>
      <w:r w:rsidRPr="006636D5">
        <w:rPr>
          <w:rFonts w:cs="AdvP49811"/>
          <w:sz w:val="24"/>
          <w:szCs w:val="24"/>
        </w:rPr>
        <w:t xml:space="preserve">, in order to </w:t>
      </w:r>
      <w:r w:rsidRPr="006636D5">
        <w:rPr>
          <w:rFonts w:cs="AdvP403A40"/>
          <w:sz w:val="24"/>
          <w:szCs w:val="24"/>
        </w:rPr>
        <w:t>identify any further studies where a COS has been developed</w:t>
      </w:r>
      <w:r w:rsidRPr="006636D5">
        <w:rPr>
          <w:bCs/>
          <w:sz w:val="24"/>
          <w:szCs w:val="24"/>
        </w:rPr>
        <w:t xml:space="preserve">; (ii) </w:t>
      </w:r>
      <w:r w:rsidRPr="006636D5">
        <w:rPr>
          <w:rFonts w:cs="AdvP49811"/>
          <w:sz w:val="24"/>
          <w:szCs w:val="24"/>
        </w:rPr>
        <w:t xml:space="preserve">ascertain what lessons have been learnt from developing COS; and (iii) identify published and ongoing COS that </w:t>
      </w:r>
      <w:r w:rsidR="00494AD0">
        <w:rPr>
          <w:rFonts w:cs="AdvP49811"/>
          <w:sz w:val="24"/>
          <w:szCs w:val="24"/>
        </w:rPr>
        <w:t>are relevant</w:t>
      </w:r>
      <w:r w:rsidRPr="006636D5">
        <w:rPr>
          <w:rFonts w:cs="AdvP49811"/>
          <w:sz w:val="24"/>
          <w:szCs w:val="24"/>
        </w:rPr>
        <w:t xml:space="preserve"> to the most prevalent </w:t>
      </w:r>
      <w:r w:rsidR="00902063">
        <w:rPr>
          <w:rFonts w:cs="AdvP49811"/>
          <w:sz w:val="24"/>
          <w:szCs w:val="24"/>
        </w:rPr>
        <w:t>health</w:t>
      </w:r>
      <w:r w:rsidRPr="006636D5">
        <w:rPr>
          <w:rFonts w:cs="AdvP49811"/>
          <w:sz w:val="24"/>
          <w:szCs w:val="24"/>
        </w:rPr>
        <w:t xml:space="preserve"> conditions throughout the world, to identify </w:t>
      </w:r>
      <w:r w:rsidR="00494AD0">
        <w:rPr>
          <w:rFonts w:cs="AdvP49811"/>
          <w:sz w:val="24"/>
          <w:szCs w:val="24"/>
        </w:rPr>
        <w:t xml:space="preserve">important </w:t>
      </w:r>
      <w:r w:rsidRPr="006636D5">
        <w:rPr>
          <w:rFonts w:cs="AdvP49811"/>
          <w:sz w:val="24"/>
          <w:szCs w:val="24"/>
        </w:rPr>
        <w:t xml:space="preserve">areas where there are a lack of COS, and to highlight areas for future COS development or improvement. </w:t>
      </w:r>
    </w:p>
    <w:p w:rsidR="00834D92" w:rsidRPr="006636D5" w:rsidRDefault="00834D92" w:rsidP="00C63D77">
      <w:pPr>
        <w:suppressLineNumbers/>
        <w:autoSpaceDE w:val="0"/>
        <w:autoSpaceDN w:val="0"/>
        <w:adjustRightInd w:val="0"/>
        <w:spacing w:after="0" w:line="480" w:lineRule="auto"/>
        <w:rPr>
          <w:rFonts w:cs="AdvP403A40"/>
          <w:b/>
          <w:sz w:val="24"/>
          <w:szCs w:val="24"/>
        </w:rPr>
      </w:pPr>
    </w:p>
    <w:p w:rsidR="002F2075" w:rsidRPr="006636D5" w:rsidRDefault="002F2075" w:rsidP="006636D5">
      <w:pPr>
        <w:autoSpaceDE w:val="0"/>
        <w:autoSpaceDN w:val="0"/>
        <w:adjustRightInd w:val="0"/>
        <w:spacing w:after="0" w:line="480" w:lineRule="auto"/>
        <w:rPr>
          <w:rFonts w:cs="AdvP403A40"/>
          <w:b/>
          <w:sz w:val="36"/>
          <w:szCs w:val="36"/>
        </w:rPr>
      </w:pPr>
      <w:r w:rsidRPr="006636D5">
        <w:rPr>
          <w:rFonts w:cs="AdvP403A40"/>
          <w:b/>
          <w:sz w:val="36"/>
          <w:szCs w:val="36"/>
        </w:rPr>
        <w:t>Methods</w:t>
      </w:r>
    </w:p>
    <w:p w:rsidR="002F2075" w:rsidRPr="006636D5" w:rsidRDefault="002F2075" w:rsidP="00C63D77">
      <w:pPr>
        <w:suppressLineNumbers/>
        <w:autoSpaceDE w:val="0"/>
        <w:autoSpaceDN w:val="0"/>
        <w:adjustRightInd w:val="0"/>
        <w:spacing w:after="0" w:line="480" w:lineRule="auto"/>
        <w:rPr>
          <w:rFonts w:cs="AdvP403A40"/>
          <w:b/>
          <w:sz w:val="24"/>
          <w:szCs w:val="24"/>
        </w:rPr>
      </w:pPr>
    </w:p>
    <w:p w:rsidR="00B75439" w:rsidRPr="006636D5" w:rsidRDefault="00B75439" w:rsidP="006636D5">
      <w:pPr>
        <w:autoSpaceDE w:val="0"/>
        <w:autoSpaceDN w:val="0"/>
        <w:adjustRightInd w:val="0"/>
        <w:spacing w:after="0" w:line="480" w:lineRule="auto"/>
        <w:rPr>
          <w:rFonts w:cs="AdvP49811"/>
          <w:b/>
          <w:sz w:val="32"/>
          <w:szCs w:val="32"/>
        </w:rPr>
      </w:pPr>
      <w:r w:rsidRPr="006636D5">
        <w:rPr>
          <w:rFonts w:cs="AdvP49811"/>
          <w:b/>
          <w:sz w:val="32"/>
          <w:szCs w:val="32"/>
        </w:rPr>
        <w:t>Systematic review update</w:t>
      </w:r>
    </w:p>
    <w:p w:rsidR="00B75439" w:rsidRPr="005922CC" w:rsidRDefault="00B75439" w:rsidP="005922CC">
      <w:pPr>
        <w:spacing w:after="0" w:line="480" w:lineRule="auto"/>
        <w:rPr>
          <w:rFonts w:cs="Tahoma"/>
          <w:color w:val="000000"/>
          <w:sz w:val="24"/>
          <w:szCs w:val="24"/>
          <w:shd w:val="clear" w:color="auto" w:fill="FFFFFF"/>
        </w:rPr>
      </w:pPr>
      <w:r w:rsidRPr="006636D5">
        <w:rPr>
          <w:rFonts w:cs="Tahoma"/>
          <w:color w:val="000000"/>
          <w:sz w:val="24"/>
          <w:szCs w:val="24"/>
          <w:shd w:val="clear" w:color="auto" w:fill="FFFFFF"/>
        </w:rPr>
        <w:lastRenderedPageBreak/>
        <w:t xml:space="preserve">The methods used in this updated review followed the same approach used in the original </w:t>
      </w:r>
      <w:r w:rsidRPr="005922CC">
        <w:rPr>
          <w:rFonts w:cs="Tahoma"/>
          <w:color w:val="000000"/>
          <w:sz w:val="24"/>
          <w:szCs w:val="24"/>
          <w:shd w:val="clear" w:color="auto" w:fill="FFFFFF"/>
        </w:rPr>
        <w:t>review</w:t>
      </w:r>
      <w:r w:rsidR="00160BE6" w:rsidRPr="005922CC">
        <w:rPr>
          <w:rFonts w:cs="Tahoma"/>
          <w:color w:val="000000"/>
          <w:sz w:val="24"/>
          <w:szCs w:val="24"/>
          <w:shd w:val="clear" w:color="auto" w:fill="FFFFFF"/>
        </w:rPr>
        <w:t xml:space="preserve"> and the previous update</w:t>
      </w:r>
      <w:r w:rsidRPr="005922CC">
        <w:rPr>
          <w:rFonts w:cs="Tahoma"/>
          <w:color w:val="000000"/>
          <w:sz w:val="24"/>
          <w:szCs w:val="24"/>
          <w:shd w:val="clear" w:color="auto" w:fill="FFFFFF"/>
        </w:rPr>
        <w:t xml:space="preserve"> [</w:t>
      </w:r>
      <w:r w:rsidR="00287905" w:rsidRPr="005922CC">
        <w:rPr>
          <w:rFonts w:cs="Tahoma"/>
          <w:color w:val="000000"/>
          <w:sz w:val="24"/>
          <w:szCs w:val="24"/>
          <w:shd w:val="clear" w:color="auto" w:fill="FFFFFF"/>
        </w:rPr>
        <w:t>4,5</w:t>
      </w:r>
      <w:r w:rsidRPr="005922CC">
        <w:rPr>
          <w:rFonts w:cs="Tahoma"/>
          <w:color w:val="000000"/>
          <w:sz w:val="24"/>
          <w:szCs w:val="24"/>
          <w:shd w:val="clear" w:color="auto" w:fill="FFFFFF"/>
        </w:rPr>
        <w:t>].</w:t>
      </w:r>
    </w:p>
    <w:p w:rsidR="00B75439" w:rsidRPr="005922CC" w:rsidRDefault="00B75439" w:rsidP="005922CC">
      <w:pPr>
        <w:suppressLineNumbers/>
        <w:autoSpaceDE w:val="0"/>
        <w:autoSpaceDN w:val="0"/>
        <w:adjustRightInd w:val="0"/>
        <w:spacing w:after="0" w:line="480" w:lineRule="auto"/>
        <w:rPr>
          <w:rFonts w:cs="AdvP49811"/>
          <w:b/>
          <w:sz w:val="24"/>
          <w:szCs w:val="24"/>
        </w:rPr>
      </w:pPr>
    </w:p>
    <w:p w:rsidR="00B75439" w:rsidRPr="005922CC" w:rsidRDefault="00B75439" w:rsidP="005922CC">
      <w:pPr>
        <w:autoSpaceDE w:val="0"/>
        <w:autoSpaceDN w:val="0"/>
        <w:adjustRightInd w:val="0"/>
        <w:spacing w:after="0" w:line="480" w:lineRule="auto"/>
        <w:rPr>
          <w:rFonts w:cs="AdvP403A40"/>
          <w:b/>
          <w:sz w:val="28"/>
          <w:szCs w:val="28"/>
        </w:rPr>
      </w:pPr>
      <w:r w:rsidRPr="005922CC">
        <w:rPr>
          <w:rFonts w:cs="AdvP403A40"/>
          <w:b/>
          <w:sz w:val="28"/>
          <w:szCs w:val="28"/>
        </w:rPr>
        <w:t>Study selection</w:t>
      </w:r>
    </w:p>
    <w:p w:rsidR="00B75439" w:rsidRPr="005922CC" w:rsidRDefault="00B75439" w:rsidP="005922CC">
      <w:pPr>
        <w:pStyle w:val="CommentText"/>
        <w:spacing w:after="0" w:line="480" w:lineRule="auto"/>
        <w:rPr>
          <w:rFonts w:cs="AdvP49811"/>
          <w:sz w:val="24"/>
          <w:szCs w:val="24"/>
        </w:rPr>
      </w:pPr>
      <w:r w:rsidRPr="005922CC">
        <w:rPr>
          <w:rFonts w:cs="AdvP4980F"/>
          <w:b/>
          <w:sz w:val="24"/>
          <w:szCs w:val="24"/>
        </w:rPr>
        <w:t>Inclusion and exclusion criteria.</w:t>
      </w:r>
      <w:r w:rsidRPr="005922CC">
        <w:rPr>
          <w:rFonts w:cs="AdvP4980F"/>
          <w:sz w:val="24"/>
          <w:szCs w:val="24"/>
        </w:rPr>
        <w:t xml:space="preserve"> As described in detail previously [</w:t>
      </w:r>
      <w:r w:rsidR="00287905" w:rsidRPr="005922CC">
        <w:rPr>
          <w:rFonts w:cs="AdvP4980F"/>
          <w:sz w:val="24"/>
          <w:szCs w:val="24"/>
        </w:rPr>
        <w:t>4</w:t>
      </w:r>
      <w:r w:rsidRPr="005922CC">
        <w:rPr>
          <w:rFonts w:cs="AdvP4980F"/>
          <w:sz w:val="24"/>
          <w:szCs w:val="24"/>
        </w:rPr>
        <w:t>], s</w:t>
      </w:r>
      <w:r w:rsidRPr="005922CC">
        <w:rPr>
          <w:rFonts w:cs="AdvP49811"/>
          <w:sz w:val="24"/>
          <w:szCs w:val="24"/>
        </w:rPr>
        <w:t xml:space="preserve">tudies were eligible for inclusion if they had applied methodology for determining which outcome domains or outcomes should be measured, or are important to measure, in clinical trials or other forms of health research. </w:t>
      </w:r>
      <w:r w:rsidR="00F55037">
        <w:rPr>
          <w:rFonts w:cs="AdvP49811"/>
          <w:sz w:val="24"/>
          <w:szCs w:val="24"/>
        </w:rPr>
        <w:t>By using the term ‘outcome’ we are referring to</w:t>
      </w:r>
      <w:r w:rsidR="00154838">
        <w:rPr>
          <w:rFonts w:cs="AdvP49811"/>
          <w:sz w:val="24"/>
          <w:szCs w:val="24"/>
        </w:rPr>
        <w:t xml:space="preserve"> something that occurs as a result of the specific health condition </w:t>
      </w:r>
      <w:r w:rsidR="00F55037">
        <w:rPr>
          <w:rFonts w:cs="AdvP49811"/>
          <w:sz w:val="24"/>
          <w:szCs w:val="24"/>
        </w:rPr>
        <w:t xml:space="preserve">(e.g. diarrhoea) and by ‘outcome domain’ we are referring to the grouping of individual outcomes (e.g. bowel function, which would include </w:t>
      </w:r>
      <w:r w:rsidR="005922CC" w:rsidRPr="005922CC">
        <w:rPr>
          <w:sz w:val="24"/>
          <w:szCs w:val="24"/>
        </w:rPr>
        <w:t>diarrh</w:t>
      </w:r>
      <w:r w:rsidR="00F55037">
        <w:rPr>
          <w:sz w:val="24"/>
          <w:szCs w:val="24"/>
        </w:rPr>
        <w:t>o</w:t>
      </w:r>
      <w:r w:rsidR="005922CC" w:rsidRPr="005922CC">
        <w:rPr>
          <w:sz w:val="24"/>
          <w:szCs w:val="24"/>
        </w:rPr>
        <w:t>ea)</w:t>
      </w:r>
      <w:r w:rsidR="00F55037">
        <w:rPr>
          <w:sz w:val="24"/>
          <w:szCs w:val="24"/>
        </w:rPr>
        <w:t xml:space="preserve">. </w:t>
      </w:r>
      <w:r w:rsidR="005922CC" w:rsidRPr="005922CC">
        <w:rPr>
          <w:sz w:val="24"/>
          <w:szCs w:val="24"/>
        </w:rPr>
        <w:t xml:space="preserve"> </w:t>
      </w:r>
    </w:p>
    <w:p w:rsidR="00B75439" w:rsidRPr="005922CC" w:rsidRDefault="00B75439" w:rsidP="005922CC">
      <w:pPr>
        <w:suppressLineNumbers/>
        <w:autoSpaceDE w:val="0"/>
        <w:autoSpaceDN w:val="0"/>
        <w:adjustRightInd w:val="0"/>
        <w:spacing w:after="0" w:line="480" w:lineRule="auto"/>
        <w:rPr>
          <w:rFonts w:cs="AdvP4980F"/>
          <w:sz w:val="24"/>
          <w:szCs w:val="24"/>
        </w:rPr>
      </w:pPr>
    </w:p>
    <w:p w:rsidR="00B75439" w:rsidRPr="006636D5" w:rsidRDefault="00B75439" w:rsidP="00347CE1">
      <w:pPr>
        <w:autoSpaceDE w:val="0"/>
        <w:autoSpaceDN w:val="0"/>
        <w:adjustRightInd w:val="0"/>
        <w:spacing w:after="0" w:line="480" w:lineRule="auto"/>
        <w:rPr>
          <w:rFonts w:cs="AdvP49811"/>
          <w:sz w:val="24"/>
          <w:szCs w:val="24"/>
        </w:rPr>
      </w:pPr>
      <w:r w:rsidRPr="00347CE1">
        <w:rPr>
          <w:rFonts w:cs="AdvP4980F"/>
          <w:b/>
          <w:sz w:val="24"/>
          <w:szCs w:val="24"/>
        </w:rPr>
        <w:t>Types of partici</w:t>
      </w:r>
      <w:r w:rsidRPr="005922CC">
        <w:rPr>
          <w:rFonts w:cs="AdvP4980F"/>
          <w:b/>
          <w:sz w:val="24"/>
          <w:szCs w:val="24"/>
        </w:rPr>
        <w:t>pants and interventions.</w:t>
      </w:r>
      <w:r w:rsidRPr="005922CC">
        <w:rPr>
          <w:rFonts w:cs="AdvP4980F"/>
          <w:sz w:val="24"/>
          <w:szCs w:val="24"/>
        </w:rPr>
        <w:t xml:space="preserve"> As previously [</w:t>
      </w:r>
      <w:r w:rsidR="00E01C9C" w:rsidRPr="005922CC">
        <w:rPr>
          <w:rFonts w:cs="AdvP4980F"/>
          <w:sz w:val="24"/>
          <w:szCs w:val="24"/>
        </w:rPr>
        <w:t>4</w:t>
      </w:r>
      <w:r w:rsidRPr="005922CC">
        <w:rPr>
          <w:rFonts w:cs="AdvP4980F"/>
          <w:sz w:val="24"/>
          <w:szCs w:val="24"/>
        </w:rPr>
        <w:t>], studies were</w:t>
      </w:r>
      <w:r w:rsidRPr="005922CC">
        <w:rPr>
          <w:rFonts w:cs="AdvP49811"/>
          <w:sz w:val="24"/>
          <w:szCs w:val="24"/>
        </w:rPr>
        <w:t xml:space="preserve"> categorised as eligible if the</w:t>
      </w:r>
      <w:r w:rsidR="00494AD0" w:rsidRPr="005922CC">
        <w:rPr>
          <w:rFonts w:cs="AdvP49811"/>
          <w:sz w:val="24"/>
          <w:szCs w:val="24"/>
        </w:rPr>
        <w:t>y reported the</w:t>
      </w:r>
      <w:r w:rsidR="00494AD0">
        <w:rPr>
          <w:rFonts w:cs="AdvP49811"/>
          <w:sz w:val="24"/>
          <w:szCs w:val="24"/>
        </w:rPr>
        <w:t xml:space="preserve"> development of a</w:t>
      </w:r>
      <w:r w:rsidRPr="006636D5">
        <w:rPr>
          <w:rFonts w:cs="AdvP49811"/>
          <w:sz w:val="24"/>
          <w:szCs w:val="24"/>
        </w:rPr>
        <w:t xml:space="preserve"> </w:t>
      </w:r>
      <w:r w:rsidR="00494AD0">
        <w:rPr>
          <w:rFonts w:cs="AdvP49811"/>
          <w:sz w:val="24"/>
          <w:szCs w:val="24"/>
        </w:rPr>
        <w:t>COS, regardless of any restrictions by</w:t>
      </w:r>
      <w:r w:rsidRPr="006636D5">
        <w:rPr>
          <w:rFonts w:cs="AdvP49811"/>
          <w:sz w:val="24"/>
          <w:szCs w:val="24"/>
        </w:rPr>
        <w:t xml:space="preserve"> age, health condition </w:t>
      </w:r>
      <w:r w:rsidR="00494AD0">
        <w:rPr>
          <w:rFonts w:cs="AdvP49811"/>
          <w:sz w:val="24"/>
          <w:szCs w:val="24"/>
        </w:rPr>
        <w:t xml:space="preserve">or </w:t>
      </w:r>
      <w:r w:rsidRPr="006636D5">
        <w:rPr>
          <w:rFonts w:cs="AdvP49811"/>
          <w:sz w:val="24"/>
          <w:szCs w:val="24"/>
        </w:rPr>
        <w:t xml:space="preserve">setting, </w:t>
      </w:r>
      <w:r w:rsidR="00494AD0">
        <w:rPr>
          <w:rFonts w:cs="AdvP49811"/>
          <w:sz w:val="24"/>
          <w:szCs w:val="24"/>
        </w:rPr>
        <w:t xml:space="preserve">which could be used to </w:t>
      </w:r>
      <w:r w:rsidRPr="006636D5">
        <w:rPr>
          <w:rFonts w:cs="AdvP49811"/>
          <w:sz w:val="24"/>
          <w:szCs w:val="24"/>
        </w:rPr>
        <w:t>assess the effect of interventions for that condition.</w:t>
      </w:r>
    </w:p>
    <w:p w:rsidR="00B75439" w:rsidRPr="006636D5" w:rsidRDefault="00B75439" w:rsidP="006636D5">
      <w:pPr>
        <w:suppressLineNumbers/>
        <w:autoSpaceDE w:val="0"/>
        <w:autoSpaceDN w:val="0"/>
        <w:adjustRightInd w:val="0"/>
        <w:spacing w:after="0" w:line="480" w:lineRule="auto"/>
        <w:rPr>
          <w:rFonts w:cs="AdvP403A40"/>
          <w:sz w:val="24"/>
          <w:szCs w:val="24"/>
        </w:rPr>
      </w:pPr>
    </w:p>
    <w:p w:rsidR="00B75439" w:rsidRPr="006636D5" w:rsidRDefault="00B75439" w:rsidP="006636D5">
      <w:pPr>
        <w:autoSpaceDE w:val="0"/>
        <w:autoSpaceDN w:val="0"/>
        <w:adjustRightInd w:val="0"/>
        <w:spacing w:after="0" w:line="480" w:lineRule="auto"/>
        <w:rPr>
          <w:rFonts w:cs="AdvP403A40"/>
          <w:b/>
          <w:sz w:val="28"/>
          <w:szCs w:val="28"/>
        </w:rPr>
      </w:pPr>
      <w:r w:rsidRPr="006636D5">
        <w:rPr>
          <w:rFonts w:cs="AdvP403A40"/>
          <w:b/>
          <w:sz w:val="28"/>
          <w:szCs w:val="28"/>
        </w:rPr>
        <w:t xml:space="preserve">Identification of relevant studies </w:t>
      </w:r>
    </w:p>
    <w:p w:rsidR="00B75439" w:rsidRPr="00087DFF" w:rsidRDefault="00B75439" w:rsidP="006636D5">
      <w:pPr>
        <w:autoSpaceDE w:val="0"/>
        <w:autoSpaceDN w:val="0"/>
        <w:adjustRightInd w:val="0"/>
        <w:spacing w:after="0" w:line="480" w:lineRule="auto"/>
        <w:rPr>
          <w:rFonts w:cs="AdvP49811"/>
          <w:sz w:val="24"/>
          <w:szCs w:val="24"/>
        </w:rPr>
      </w:pPr>
      <w:r w:rsidRPr="006636D5">
        <w:rPr>
          <w:rFonts w:cs="AdvP49811"/>
          <w:sz w:val="24"/>
          <w:szCs w:val="24"/>
        </w:rPr>
        <w:t>In January 201</w:t>
      </w:r>
      <w:r w:rsidR="00160BE6" w:rsidRPr="006636D5">
        <w:rPr>
          <w:rFonts w:cs="AdvP49811"/>
          <w:sz w:val="24"/>
          <w:szCs w:val="24"/>
        </w:rPr>
        <w:t>6</w:t>
      </w:r>
      <w:r w:rsidRPr="006636D5">
        <w:rPr>
          <w:rFonts w:cs="AdvP49811"/>
          <w:sz w:val="24"/>
          <w:szCs w:val="24"/>
        </w:rPr>
        <w:t>, we searched MEDLINE via Ovid and SCOPUS (including EMBASE) without language restrictions. The search identified studies that had been published</w:t>
      </w:r>
      <w:r w:rsidR="006E7615">
        <w:rPr>
          <w:rFonts w:cs="AdvP49811"/>
          <w:sz w:val="24"/>
          <w:szCs w:val="24"/>
        </w:rPr>
        <w:t xml:space="preserve"> or indexed</w:t>
      </w:r>
      <w:r w:rsidRPr="006636D5">
        <w:rPr>
          <w:rFonts w:cs="AdvP49811"/>
          <w:sz w:val="24"/>
          <w:szCs w:val="24"/>
        </w:rPr>
        <w:t xml:space="preserve"> </w:t>
      </w:r>
      <w:r w:rsidR="00494AD0">
        <w:rPr>
          <w:rFonts w:cs="AdvP49811"/>
          <w:sz w:val="24"/>
          <w:szCs w:val="24"/>
        </w:rPr>
        <w:t>between</w:t>
      </w:r>
      <w:r w:rsidR="00494AD0" w:rsidRPr="006636D5">
        <w:rPr>
          <w:rFonts w:cs="AdvP49811"/>
          <w:sz w:val="24"/>
          <w:szCs w:val="24"/>
        </w:rPr>
        <w:t xml:space="preserve"> </w:t>
      </w:r>
      <w:r w:rsidR="00160BE6" w:rsidRPr="006636D5">
        <w:rPr>
          <w:rFonts w:cs="AdvP49811"/>
          <w:sz w:val="24"/>
          <w:szCs w:val="24"/>
        </w:rPr>
        <w:t xml:space="preserve">the </w:t>
      </w:r>
      <w:r w:rsidR="00DB30A2">
        <w:rPr>
          <w:rFonts w:cs="AdvP49811"/>
          <w:sz w:val="24"/>
          <w:szCs w:val="24"/>
        </w:rPr>
        <w:t>previous</w:t>
      </w:r>
      <w:r w:rsidR="00160BE6" w:rsidRPr="006636D5">
        <w:rPr>
          <w:rFonts w:cs="AdvP49811"/>
          <w:sz w:val="24"/>
          <w:szCs w:val="24"/>
        </w:rPr>
        <w:t xml:space="preserve"> systematic review update </w:t>
      </w:r>
      <w:r w:rsidR="00E01C9C" w:rsidRPr="006636D5">
        <w:rPr>
          <w:rFonts w:cs="AdvP49811"/>
          <w:sz w:val="24"/>
          <w:szCs w:val="24"/>
        </w:rPr>
        <w:t>[</w:t>
      </w:r>
      <w:r w:rsidR="00287905">
        <w:rPr>
          <w:rFonts w:cs="AdvP49811"/>
          <w:sz w:val="24"/>
          <w:szCs w:val="24"/>
        </w:rPr>
        <w:t>5</w:t>
      </w:r>
      <w:r w:rsidR="00E01C9C" w:rsidRPr="006636D5">
        <w:rPr>
          <w:rFonts w:cs="AdvP49811"/>
          <w:sz w:val="24"/>
          <w:szCs w:val="24"/>
        </w:rPr>
        <w:t>]</w:t>
      </w:r>
      <w:r w:rsidR="006E7615">
        <w:rPr>
          <w:rFonts w:cs="AdvP49811"/>
          <w:sz w:val="24"/>
          <w:szCs w:val="24"/>
        </w:rPr>
        <w:t xml:space="preserve"> in</w:t>
      </w:r>
      <w:r w:rsidR="00160BE6" w:rsidRPr="006636D5">
        <w:rPr>
          <w:rFonts w:cs="AdvP49811"/>
          <w:sz w:val="24"/>
          <w:szCs w:val="24"/>
        </w:rPr>
        <w:t xml:space="preserve"> January 201</w:t>
      </w:r>
      <w:r w:rsidR="0053343E">
        <w:rPr>
          <w:rFonts w:cs="AdvP49811"/>
          <w:sz w:val="24"/>
          <w:szCs w:val="24"/>
        </w:rPr>
        <w:t>5</w:t>
      </w:r>
      <w:bookmarkStart w:id="3" w:name="_GoBack"/>
      <w:bookmarkEnd w:id="3"/>
      <w:r w:rsidR="00160BE6" w:rsidRPr="006636D5">
        <w:rPr>
          <w:rFonts w:cs="AdvP49811"/>
          <w:sz w:val="24"/>
          <w:szCs w:val="24"/>
        </w:rPr>
        <w:t xml:space="preserve"> </w:t>
      </w:r>
      <w:r w:rsidR="00494AD0">
        <w:rPr>
          <w:rFonts w:cs="AdvP49811"/>
          <w:sz w:val="24"/>
          <w:szCs w:val="24"/>
        </w:rPr>
        <w:t xml:space="preserve">and the end of </w:t>
      </w:r>
      <w:r w:rsidR="006E7615">
        <w:rPr>
          <w:rFonts w:cs="AdvP49811"/>
          <w:sz w:val="24"/>
          <w:szCs w:val="24"/>
        </w:rPr>
        <w:t xml:space="preserve">December </w:t>
      </w:r>
      <w:r w:rsidR="006E7615">
        <w:rPr>
          <w:rFonts w:cs="AdvP49811"/>
          <w:sz w:val="24"/>
          <w:szCs w:val="24"/>
        </w:rPr>
        <w:lastRenderedPageBreak/>
        <w:t>2015</w:t>
      </w:r>
      <w:r w:rsidRPr="006636D5">
        <w:rPr>
          <w:rFonts w:cs="AdvP49811"/>
          <w:sz w:val="24"/>
          <w:szCs w:val="24"/>
        </w:rPr>
        <w:t xml:space="preserve">. The multifaceted search </w:t>
      </w:r>
      <w:r w:rsidRPr="00087DFF">
        <w:rPr>
          <w:rFonts w:cs="AdvP49811"/>
          <w:sz w:val="24"/>
          <w:szCs w:val="24"/>
        </w:rPr>
        <w:t>strategy developed in the original review using a combination of text words and index terms [</w:t>
      </w:r>
      <w:r w:rsidR="00287905" w:rsidRPr="00087DFF">
        <w:rPr>
          <w:rFonts w:cs="AdvP49811"/>
          <w:sz w:val="24"/>
          <w:szCs w:val="24"/>
        </w:rPr>
        <w:t>7</w:t>
      </w:r>
      <w:r w:rsidRPr="00087DFF">
        <w:rPr>
          <w:rFonts w:cs="AdvP49811"/>
          <w:sz w:val="24"/>
          <w:szCs w:val="24"/>
        </w:rPr>
        <w:t>] was used in the current review, with adaptations appropriate for each database</w:t>
      </w:r>
      <w:r w:rsidR="00D679D1" w:rsidRPr="00087DFF">
        <w:rPr>
          <w:rFonts w:cs="AdvP49811"/>
          <w:sz w:val="24"/>
          <w:szCs w:val="24"/>
        </w:rPr>
        <w:t xml:space="preserve"> (S1 Table)</w:t>
      </w:r>
      <w:r w:rsidRPr="00087DFF">
        <w:rPr>
          <w:rFonts w:cs="AdvP49811"/>
          <w:sz w:val="24"/>
          <w:szCs w:val="24"/>
        </w:rPr>
        <w:t xml:space="preserve">. </w:t>
      </w:r>
      <w:r w:rsidR="000A56DD" w:rsidRPr="00087DFF">
        <w:rPr>
          <w:sz w:val="24"/>
          <w:szCs w:val="24"/>
        </w:rPr>
        <w:t xml:space="preserve">In addition to this database searching, </w:t>
      </w:r>
      <w:r w:rsidR="00972EA3" w:rsidRPr="00087DFF">
        <w:rPr>
          <w:sz w:val="24"/>
          <w:szCs w:val="24"/>
        </w:rPr>
        <w:t xml:space="preserve">we also completed hand searching activities. </w:t>
      </w:r>
      <w:r w:rsidR="00EE6867" w:rsidRPr="00087DFF">
        <w:rPr>
          <w:rFonts w:cs="AdvP49811"/>
          <w:sz w:val="24"/>
          <w:szCs w:val="24"/>
        </w:rPr>
        <w:t xml:space="preserve">We identified </w:t>
      </w:r>
      <w:r w:rsidR="00972EA3" w:rsidRPr="00087DFF">
        <w:rPr>
          <w:rFonts w:cs="AdvP49811"/>
          <w:sz w:val="24"/>
          <w:szCs w:val="24"/>
        </w:rPr>
        <w:t xml:space="preserve">any studies that had been directly </w:t>
      </w:r>
      <w:r w:rsidR="00972EA3" w:rsidRPr="002205D5">
        <w:rPr>
          <w:rFonts w:cs="AdvP49811"/>
          <w:sz w:val="24"/>
          <w:szCs w:val="24"/>
        </w:rPr>
        <w:t>submitted to the COMET database</w:t>
      </w:r>
      <w:r w:rsidR="00EE6867" w:rsidRPr="00087DFF">
        <w:rPr>
          <w:rFonts w:cs="AdvP49811"/>
          <w:sz w:val="24"/>
          <w:szCs w:val="24"/>
        </w:rPr>
        <w:t>.</w:t>
      </w:r>
      <w:r w:rsidR="00BE04B8" w:rsidRPr="00087DFF">
        <w:rPr>
          <w:rFonts w:cs="AdvP49811"/>
          <w:sz w:val="24"/>
          <w:szCs w:val="24"/>
        </w:rPr>
        <w:t xml:space="preserve"> We also </w:t>
      </w:r>
      <w:r w:rsidR="00BE04B8" w:rsidRPr="00087DFF">
        <w:rPr>
          <w:sz w:val="24"/>
          <w:szCs w:val="24"/>
        </w:rPr>
        <w:t>examined references cited in eligible studies and in ineligible studies that referred to or used a COS.</w:t>
      </w:r>
    </w:p>
    <w:p w:rsidR="00B75439" w:rsidRPr="006636D5" w:rsidRDefault="00B75439" w:rsidP="006636D5">
      <w:pPr>
        <w:suppressLineNumbers/>
        <w:autoSpaceDE w:val="0"/>
        <w:autoSpaceDN w:val="0"/>
        <w:adjustRightInd w:val="0"/>
        <w:spacing w:after="0" w:line="480" w:lineRule="auto"/>
        <w:rPr>
          <w:rFonts w:cs="AdvP49811"/>
          <w:sz w:val="24"/>
          <w:szCs w:val="24"/>
        </w:rPr>
      </w:pPr>
    </w:p>
    <w:p w:rsidR="00B75439" w:rsidRPr="006636D5" w:rsidRDefault="00B75439" w:rsidP="006636D5">
      <w:pPr>
        <w:autoSpaceDE w:val="0"/>
        <w:autoSpaceDN w:val="0"/>
        <w:adjustRightInd w:val="0"/>
        <w:spacing w:after="0" w:line="480" w:lineRule="auto"/>
        <w:rPr>
          <w:rFonts w:cs="AdvP403A40"/>
          <w:b/>
          <w:sz w:val="28"/>
          <w:szCs w:val="28"/>
        </w:rPr>
      </w:pPr>
      <w:r w:rsidRPr="006636D5">
        <w:rPr>
          <w:rFonts w:cs="AdvP403A40"/>
          <w:b/>
          <w:sz w:val="28"/>
          <w:szCs w:val="28"/>
        </w:rPr>
        <w:t>Selecting studies for inclusion in the review</w:t>
      </w:r>
    </w:p>
    <w:p w:rsidR="00B75439" w:rsidRPr="006636D5" w:rsidRDefault="00B75439" w:rsidP="006636D5">
      <w:pPr>
        <w:autoSpaceDE w:val="0"/>
        <w:autoSpaceDN w:val="0"/>
        <w:adjustRightInd w:val="0"/>
        <w:spacing w:after="0" w:line="480" w:lineRule="auto"/>
        <w:rPr>
          <w:rFonts w:cs="AdvP49811"/>
          <w:sz w:val="24"/>
          <w:szCs w:val="24"/>
        </w:rPr>
      </w:pPr>
      <w:r w:rsidRPr="006636D5">
        <w:rPr>
          <w:rFonts w:cs="AdvP49811"/>
          <w:sz w:val="24"/>
          <w:szCs w:val="24"/>
        </w:rPr>
        <w:t xml:space="preserve">Records from each database were combined and duplicates were removed. Titles and abstracts were read to assess eligibility of studies for inclusion in the review (stage 1). Full texts of potentially relevant articles were obtained to assess for inclusion (stage 2). Two of three reviewers (SG, </w:t>
      </w:r>
      <w:r w:rsidR="00E01C9C" w:rsidRPr="006636D5">
        <w:rPr>
          <w:rFonts w:cs="AdvP49811"/>
          <w:sz w:val="24"/>
          <w:szCs w:val="24"/>
        </w:rPr>
        <w:t>VS</w:t>
      </w:r>
      <w:r w:rsidRPr="006636D5">
        <w:rPr>
          <w:rFonts w:cs="AdvP49811"/>
          <w:sz w:val="24"/>
          <w:szCs w:val="24"/>
        </w:rPr>
        <w:t xml:space="preserve"> and </w:t>
      </w:r>
      <w:r w:rsidR="009E781D">
        <w:rPr>
          <w:rFonts w:cs="AdvP49811"/>
          <w:sz w:val="24"/>
          <w:szCs w:val="24"/>
        </w:rPr>
        <w:t>E</w:t>
      </w:r>
      <w:r w:rsidR="00E01C9C" w:rsidRPr="006636D5">
        <w:rPr>
          <w:rFonts w:cs="AdvP49811"/>
          <w:sz w:val="24"/>
          <w:szCs w:val="24"/>
        </w:rPr>
        <w:t>G</w:t>
      </w:r>
      <w:r w:rsidRPr="006636D5">
        <w:rPr>
          <w:rFonts w:cs="AdvP49811"/>
          <w:sz w:val="24"/>
          <w:szCs w:val="24"/>
        </w:rPr>
        <w:t xml:space="preserve">) independently checked the title and abstract of each citation. </w:t>
      </w:r>
      <w:r w:rsidRPr="006636D5">
        <w:rPr>
          <w:rFonts w:cs="Tahoma"/>
          <w:sz w:val="24"/>
          <w:szCs w:val="24"/>
        </w:rPr>
        <w:t xml:space="preserve">Citations were retained for further checking if agreement could not be reached. </w:t>
      </w:r>
      <w:r w:rsidRPr="006636D5">
        <w:rPr>
          <w:rFonts w:cs="AdvP49811"/>
          <w:sz w:val="24"/>
          <w:szCs w:val="24"/>
        </w:rPr>
        <w:t xml:space="preserve">One reviewer (SG) assessed each full paper for inclusion in the review and </w:t>
      </w:r>
      <w:r w:rsidR="00E01C9C" w:rsidRPr="006636D5">
        <w:rPr>
          <w:rFonts w:cs="AdvP49811"/>
          <w:sz w:val="24"/>
          <w:szCs w:val="24"/>
        </w:rPr>
        <w:t>two</w:t>
      </w:r>
      <w:r w:rsidRPr="006636D5">
        <w:rPr>
          <w:rFonts w:cs="AdvP49811"/>
          <w:sz w:val="24"/>
          <w:szCs w:val="24"/>
        </w:rPr>
        <w:t xml:space="preserve"> reviewer</w:t>
      </w:r>
      <w:r w:rsidR="00E01C9C" w:rsidRPr="006636D5">
        <w:rPr>
          <w:rFonts w:cs="AdvP49811"/>
          <w:sz w:val="24"/>
          <w:szCs w:val="24"/>
        </w:rPr>
        <w:t>s</w:t>
      </w:r>
      <w:r w:rsidRPr="006636D5">
        <w:rPr>
          <w:rFonts w:cs="AdvP49811"/>
          <w:sz w:val="24"/>
          <w:szCs w:val="24"/>
        </w:rPr>
        <w:t xml:space="preserve"> (</w:t>
      </w:r>
      <w:r w:rsidR="00E01C9C" w:rsidRPr="006636D5">
        <w:rPr>
          <w:rFonts w:cs="AdvP49811"/>
          <w:sz w:val="24"/>
          <w:szCs w:val="24"/>
        </w:rPr>
        <w:t>VS and EG</w:t>
      </w:r>
      <w:r w:rsidRPr="006636D5">
        <w:rPr>
          <w:rFonts w:cs="AdvP49811"/>
          <w:sz w:val="24"/>
          <w:szCs w:val="24"/>
        </w:rPr>
        <w:t xml:space="preserve">) </w:t>
      </w:r>
      <w:r w:rsidR="00E01C9C" w:rsidRPr="006636D5">
        <w:rPr>
          <w:rFonts w:cs="AdvP49811"/>
          <w:sz w:val="24"/>
          <w:szCs w:val="24"/>
        </w:rPr>
        <w:t xml:space="preserve">each </w:t>
      </w:r>
      <w:r w:rsidRPr="006636D5">
        <w:rPr>
          <w:rFonts w:cs="AdvP49811"/>
          <w:sz w:val="24"/>
          <w:szCs w:val="24"/>
        </w:rPr>
        <w:t xml:space="preserve">assessed half of the full papers. </w:t>
      </w:r>
      <w:r w:rsidRPr="006636D5">
        <w:rPr>
          <w:rFonts w:cs="Tahoma"/>
          <w:sz w:val="24"/>
          <w:szCs w:val="24"/>
        </w:rPr>
        <w:t>Reasons for exclusion at this stage were documented for articles judged to be ineligible.</w:t>
      </w:r>
    </w:p>
    <w:p w:rsidR="00B75439" w:rsidRPr="006636D5" w:rsidRDefault="00B75439" w:rsidP="006636D5">
      <w:pPr>
        <w:suppressLineNumbers/>
        <w:autoSpaceDE w:val="0"/>
        <w:autoSpaceDN w:val="0"/>
        <w:adjustRightInd w:val="0"/>
        <w:spacing w:after="0" w:line="480" w:lineRule="auto"/>
        <w:rPr>
          <w:rFonts w:cs="AdvP403A40"/>
          <w:sz w:val="24"/>
          <w:szCs w:val="24"/>
        </w:rPr>
      </w:pPr>
    </w:p>
    <w:p w:rsidR="00B75439" w:rsidRPr="006636D5" w:rsidRDefault="00B75439" w:rsidP="006636D5">
      <w:pPr>
        <w:autoSpaceDE w:val="0"/>
        <w:autoSpaceDN w:val="0"/>
        <w:adjustRightInd w:val="0"/>
        <w:spacing w:after="0" w:line="480" w:lineRule="auto"/>
        <w:rPr>
          <w:rFonts w:cs="AdvP403A40"/>
          <w:b/>
          <w:sz w:val="28"/>
          <w:szCs w:val="28"/>
        </w:rPr>
      </w:pPr>
      <w:r w:rsidRPr="006636D5">
        <w:rPr>
          <w:rFonts w:cs="AdvP403A40"/>
          <w:b/>
          <w:sz w:val="28"/>
          <w:szCs w:val="28"/>
        </w:rPr>
        <w:t>Checking for agreement between reviewers</w:t>
      </w:r>
    </w:p>
    <w:p w:rsidR="00B75439" w:rsidRPr="006636D5" w:rsidRDefault="00B75439" w:rsidP="006636D5">
      <w:pPr>
        <w:autoSpaceDE w:val="0"/>
        <w:autoSpaceDN w:val="0"/>
        <w:adjustRightInd w:val="0"/>
        <w:spacing w:after="0" w:line="480" w:lineRule="auto"/>
        <w:rPr>
          <w:rFonts w:cs="AdvP49811"/>
          <w:sz w:val="24"/>
          <w:szCs w:val="24"/>
        </w:rPr>
      </w:pPr>
      <w:r w:rsidRPr="006636D5">
        <w:rPr>
          <w:rFonts w:cs="AdvP49811"/>
          <w:sz w:val="24"/>
          <w:szCs w:val="24"/>
        </w:rPr>
        <w:t xml:space="preserve">During each stage of the review process, agreement between reviewers was assessed. Prior to independently assessing records, the three reviewers (SG, </w:t>
      </w:r>
      <w:r w:rsidR="00E01C9C" w:rsidRPr="006636D5">
        <w:rPr>
          <w:rFonts w:cs="AdvP49811"/>
          <w:sz w:val="24"/>
          <w:szCs w:val="24"/>
        </w:rPr>
        <w:t>VS</w:t>
      </w:r>
      <w:r w:rsidRPr="006636D5">
        <w:rPr>
          <w:rFonts w:cs="AdvP49811"/>
          <w:sz w:val="24"/>
          <w:szCs w:val="24"/>
        </w:rPr>
        <w:t xml:space="preserve"> and </w:t>
      </w:r>
      <w:r w:rsidR="00E01C9C" w:rsidRPr="006636D5">
        <w:rPr>
          <w:rFonts w:cs="AdvP49811"/>
          <w:sz w:val="24"/>
          <w:szCs w:val="24"/>
        </w:rPr>
        <w:t>E</w:t>
      </w:r>
      <w:r w:rsidRPr="006636D5">
        <w:rPr>
          <w:rFonts w:cs="AdvP49811"/>
          <w:sz w:val="24"/>
          <w:szCs w:val="24"/>
        </w:rPr>
        <w:t>G) independently checked batches of abstracts and full papers for agreement.</w:t>
      </w:r>
    </w:p>
    <w:p w:rsidR="00B75439" w:rsidRPr="006636D5" w:rsidRDefault="00B75439" w:rsidP="006636D5">
      <w:pPr>
        <w:suppressLineNumbers/>
        <w:autoSpaceDE w:val="0"/>
        <w:autoSpaceDN w:val="0"/>
        <w:adjustRightInd w:val="0"/>
        <w:spacing w:after="0" w:line="480" w:lineRule="auto"/>
        <w:rPr>
          <w:rFonts w:cs="AdvP403A40"/>
          <w:sz w:val="24"/>
          <w:szCs w:val="24"/>
        </w:rPr>
      </w:pPr>
    </w:p>
    <w:p w:rsidR="00B75439" w:rsidRPr="006636D5" w:rsidRDefault="00B75439" w:rsidP="006636D5">
      <w:pPr>
        <w:autoSpaceDE w:val="0"/>
        <w:autoSpaceDN w:val="0"/>
        <w:adjustRightInd w:val="0"/>
        <w:spacing w:after="0" w:line="480" w:lineRule="auto"/>
        <w:rPr>
          <w:rFonts w:cs="AdvP403A40"/>
          <w:b/>
          <w:sz w:val="28"/>
          <w:szCs w:val="28"/>
        </w:rPr>
      </w:pPr>
      <w:r w:rsidRPr="006636D5">
        <w:rPr>
          <w:rFonts w:cs="AdvP403A40"/>
          <w:b/>
          <w:sz w:val="28"/>
          <w:szCs w:val="28"/>
        </w:rPr>
        <w:t>Checking for correct exclusion</w:t>
      </w:r>
    </w:p>
    <w:p w:rsidR="00B75439" w:rsidRPr="006636D5" w:rsidRDefault="00B75439" w:rsidP="006636D5">
      <w:pPr>
        <w:autoSpaceDE w:val="0"/>
        <w:autoSpaceDN w:val="0"/>
        <w:adjustRightInd w:val="0"/>
        <w:spacing w:after="0" w:line="480" w:lineRule="auto"/>
        <w:rPr>
          <w:rFonts w:cs="AdvP49811"/>
          <w:sz w:val="24"/>
          <w:szCs w:val="24"/>
        </w:rPr>
      </w:pPr>
      <w:r w:rsidRPr="006636D5">
        <w:rPr>
          <w:rFonts w:cs="Tahoma"/>
          <w:sz w:val="24"/>
          <w:szCs w:val="24"/>
        </w:rPr>
        <w:t>Of the records that had been excluded on the basis of the title and abstract, full text papers were obtained for a 1% sample and a fourth reviewer (</w:t>
      </w:r>
      <w:r w:rsidR="00E01C9C" w:rsidRPr="006636D5">
        <w:rPr>
          <w:rFonts w:cs="Tahoma"/>
          <w:sz w:val="24"/>
          <w:szCs w:val="24"/>
        </w:rPr>
        <w:t>J</w:t>
      </w:r>
      <w:r w:rsidR="00084D85">
        <w:rPr>
          <w:rFonts w:cs="Tahoma"/>
          <w:sz w:val="24"/>
          <w:szCs w:val="24"/>
        </w:rPr>
        <w:t xml:space="preserve">ennifer </w:t>
      </w:r>
      <w:r w:rsidR="00E01C9C" w:rsidRPr="006636D5">
        <w:rPr>
          <w:rFonts w:cs="Tahoma"/>
          <w:sz w:val="24"/>
          <w:szCs w:val="24"/>
        </w:rPr>
        <w:t>W</w:t>
      </w:r>
      <w:r w:rsidR="00084D85">
        <w:rPr>
          <w:rFonts w:cs="Tahoma"/>
          <w:sz w:val="24"/>
          <w:szCs w:val="24"/>
        </w:rPr>
        <w:t>eston</w:t>
      </w:r>
      <w:r w:rsidRPr="006636D5">
        <w:rPr>
          <w:rFonts w:cs="Tahoma"/>
          <w:sz w:val="24"/>
          <w:szCs w:val="24"/>
        </w:rPr>
        <w:t>) assessed correct exclusion. If any studies were identified as being incorrectly excluded, further checking was performed within the other excluded records. Of the records that had been excluded after reading their full text papers, 5% were assessed for correct exclusion at that stage.</w:t>
      </w:r>
    </w:p>
    <w:p w:rsidR="00B75439" w:rsidRPr="006636D5" w:rsidRDefault="00B75439" w:rsidP="006636D5">
      <w:pPr>
        <w:suppressLineNumbers/>
        <w:autoSpaceDE w:val="0"/>
        <w:autoSpaceDN w:val="0"/>
        <w:adjustRightInd w:val="0"/>
        <w:spacing w:after="0" w:line="480" w:lineRule="auto"/>
        <w:rPr>
          <w:rFonts w:cs="AdvP403A40"/>
          <w:sz w:val="24"/>
          <w:szCs w:val="24"/>
        </w:rPr>
      </w:pPr>
    </w:p>
    <w:p w:rsidR="00B75439" w:rsidRPr="006636D5" w:rsidRDefault="00B75439" w:rsidP="006636D5">
      <w:pPr>
        <w:autoSpaceDE w:val="0"/>
        <w:autoSpaceDN w:val="0"/>
        <w:adjustRightInd w:val="0"/>
        <w:spacing w:after="0" w:line="480" w:lineRule="auto"/>
        <w:rPr>
          <w:rFonts w:cs="AdvP403A40"/>
          <w:b/>
          <w:sz w:val="28"/>
          <w:szCs w:val="28"/>
        </w:rPr>
      </w:pPr>
      <w:r w:rsidRPr="006636D5">
        <w:rPr>
          <w:rFonts w:cs="AdvP403A40"/>
          <w:b/>
          <w:sz w:val="28"/>
          <w:szCs w:val="28"/>
        </w:rPr>
        <w:t>Data extraction</w:t>
      </w:r>
    </w:p>
    <w:p w:rsidR="00B75439" w:rsidRPr="006636D5" w:rsidRDefault="00B75439" w:rsidP="006636D5">
      <w:pPr>
        <w:autoSpaceDE w:val="0"/>
        <w:autoSpaceDN w:val="0"/>
        <w:adjustRightInd w:val="0"/>
        <w:spacing w:after="0" w:line="480" w:lineRule="auto"/>
        <w:rPr>
          <w:rFonts w:cs="AdvP49811"/>
          <w:sz w:val="24"/>
          <w:szCs w:val="24"/>
        </w:rPr>
      </w:pPr>
      <w:r w:rsidRPr="006636D5">
        <w:rPr>
          <w:rFonts w:cs="AdvP4980F"/>
          <w:sz w:val="24"/>
          <w:szCs w:val="24"/>
        </w:rPr>
        <w:t>As described in detail previously [</w:t>
      </w:r>
      <w:r w:rsidR="00E01C9C" w:rsidRPr="006636D5">
        <w:rPr>
          <w:rFonts w:cs="AdvP4980F"/>
          <w:sz w:val="24"/>
          <w:szCs w:val="24"/>
        </w:rPr>
        <w:t>4</w:t>
      </w:r>
      <w:r w:rsidRPr="006636D5">
        <w:rPr>
          <w:rFonts w:cs="AdvP4980F"/>
          <w:sz w:val="24"/>
          <w:szCs w:val="24"/>
        </w:rPr>
        <w:t xml:space="preserve">], data were extracted in relation to the study aims, health area, target population, methods of COS development and stakeholder groups involved. </w:t>
      </w:r>
    </w:p>
    <w:p w:rsidR="00B75439" w:rsidRPr="006636D5" w:rsidRDefault="00B75439" w:rsidP="006636D5">
      <w:pPr>
        <w:suppressLineNumbers/>
        <w:autoSpaceDE w:val="0"/>
        <w:autoSpaceDN w:val="0"/>
        <w:adjustRightInd w:val="0"/>
        <w:spacing w:after="0" w:line="480" w:lineRule="auto"/>
        <w:rPr>
          <w:rFonts w:cs="AdvP403A40"/>
          <w:sz w:val="24"/>
          <w:szCs w:val="24"/>
        </w:rPr>
      </w:pPr>
    </w:p>
    <w:p w:rsidR="00B75439" w:rsidRPr="006636D5" w:rsidRDefault="00B75439" w:rsidP="006636D5">
      <w:pPr>
        <w:autoSpaceDE w:val="0"/>
        <w:autoSpaceDN w:val="0"/>
        <w:adjustRightInd w:val="0"/>
        <w:spacing w:after="0" w:line="480" w:lineRule="auto"/>
        <w:rPr>
          <w:rFonts w:cs="AdvP403A40"/>
          <w:b/>
          <w:sz w:val="28"/>
          <w:szCs w:val="28"/>
        </w:rPr>
      </w:pPr>
      <w:r w:rsidRPr="006636D5">
        <w:rPr>
          <w:rFonts w:cs="AdvP403A40"/>
          <w:b/>
          <w:sz w:val="28"/>
          <w:szCs w:val="28"/>
        </w:rPr>
        <w:t>Data analysis and presentation of results</w:t>
      </w:r>
    </w:p>
    <w:p w:rsidR="00B75439" w:rsidRPr="006636D5" w:rsidRDefault="00F9281B" w:rsidP="006636D5">
      <w:pPr>
        <w:autoSpaceDE w:val="0"/>
        <w:autoSpaceDN w:val="0"/>
        <w:adjustRightInd w:val="0"/>
        <w:spacing w:after="0" w:line="480" w:lineRule="auto"/>
        <w:rPr>
          <w:rFonts w:cs="AdvP49811"/>
          <w:sz w:val="24"/>
          <w:szCs w:val="24"/>
        </w:rPr>
      </w:pPr>
      <w:r>
        <w:rPr>
          <w:rFonts w:cs="AdvP4980F"/>
          <w:sz w:val="24"/>
          <w:szCs w:val="24"/>
        </w:rPr>
        <w:t>T</w:t>
      </w:r>
      <w:r w:rsidR="00B75439" w:rsidRPr="006636D5">
        <w:rPr>
          <w:rFonts w:cs="AdvP4980F"/>
          <w:sz w:val="24"/>
          <w:szCs w:val="24"/>
        </w:rPr>
        <w:t xml:space="preserve">he results are presented descriptively. </w:t>
      </w:r>
    </w:p>
    <w:p w:rsidR="00B75439" w:rsidRPr="006636D5" w:rsidRDefault="00B75439" w:rsidP="00C63D77">
      <w:pPr>
        <w:suppressLineNumbers/>
        <w:autoSpaceDE w:val="0"/>
        <w:autoSpaceDN w:val="0"/>
        <w:adjustRightInd w:val="0"/>
        <w:spacing w:after="0" w:line="480" w:lineRule="auto"/>
        <w:rPr>
          <w:rFonts w:cs="AdvP403A40"/>
          <w:b/>
          <w:sz w:val="24"/>
          <w:szCs w:val="24"/>
        </w:rPr>
      </w:pPr>
    </w:p>
    <w:p w:rsidR="00CA577A" w:rsidRPr="006636D5" w:rsidRDefault="00CA577A" w:rsidP="006636D5">
      <w:pPr>
        <w:autoSpaceDE w:val="0"/>
        <w:autoSpaceDN w:val="0"/>
        <w:adjustRightInd w:val="0"/>
        <w:spacing w:after="0" w:line="480" w:lineRule="auto"/>
        <w:rPr>
          <w:rFonts w:cs="AdvP403A40"/>
          <w:b/>
          <w:sz w:val="32"/>
          <w:szCs w:val="32"/>
        </w:rPr>
      </w:pPr>
      <w:r w:rsidRPr="006636D5">
        <w:rPr>
          <w:rFonts w:cs="AdvP403A40"/>
          <w:b/>
          <w:sz w:val="32"/>
          <w:szCs w:val="32"/>
        </w:rPr>
        <w:t>COS developer survey</w:t>
      </w:r>
    </w:p>
    <w:p w:rsidR="00CA577A" w:rsidRPr="00402C85" w:rsidRDefault="00045CFB" w:rsidP="00087DFF">
      <w:pPr>
        <w:spacing w:line="480" w:lineRule="auto"/>
        <w:rPr>
          <w:rFonts w:eastAsia="Times New Roman" w:cs="Times New Roman"/>
        </w:rPr>
      </w:pPr>
      <w:r>
        <w:rPr>
          <w:rFonts w:cs="AdvP403A40"/>
          <w:sz w:val="24"/>
          <w:szCs w:val="24"/>
        </w:rPr>
        <w:t>In</w:t>
      </w:r>
      <w:r w:rsidR="00CA577A" w:rsidRPr="006636D5">
        <w:rPr>
          <w:rFonts w:cs="AdvP403A40"/>
          <w:sz w:val="24"/>
          <w:szCs w:val="24"/>
        </w:rPr>
        <w:t xml:space="preserve"> May 2016</w:t>
      </w:r>
      <w:r w:rsidR="00A46D4D" w:rsidRPr="006636D5">
        <w:rPr>
          <w:rFonts w:cs="AdvP403A40"/>
          <w:sz w:val="24"/>
          <w:szCs w:val="24"/>
        </w:rPr>
        <w:t>,</w:t>
      </w:r>
      <w:r w:rsidR="00CA577A" w:rsidRPr="006636D5">
        <w:rPr>
          <w:rFonts w:cs="AdvP403A40"/>
          <w:sz w:val="24"/>
          <w:szCs w:val="24"/>
        </w:rPr>
        <w:t xml:space="preserve"> an email was sent to the corresponding authors of </w:t>
      </w:r>
      <w:r w:rsidR="00F9281B">
        <w:rPr>
          <w:rFonts w:cs="AdvP403A40"/>
          <w:sz w:val="24"/>
          <w:szCs w:val="24"/>
        </w:rPr>
        <w:t xml:space="preserve">new </w:t>
      </w:r>
      <w:r w:rsidR="00CA577A" w:rsidRPr="006636D5">
        <w:rPr>
          <w:rFonts w:cs="AdvP403A40"/>
          <w:sz w:val="24"/>
          <w:szCs w:val="24"/>
        </w:rPr>
        <w:t xml:space="preserve">COS identified for inclusion in this systematic review. </w:t>
      </w:r>
      <w:r w:rsidR="00CA577A" w:rsidRPr="006636D5">
        <w:rPr>
          <w:rFonts w:eastAsia="Times New Roman" w:cs="Tahoma"/>
          <w:sz w:val="24"/>
          <w:szCs w:val="24"/>
          <w:lang w:val="en-US"/>
        </w:rPr>
        <w:t xml:space="preserve">The email informed developers that their study had been identified for inclusion in the review and asked them to respond to </w:t>
      </w:r>
      <w:r>
        <w:rPr>
          <w:rFonts w:eastAsia="Times New Roman" w:cs="Tahoma"/>
          <w:sz w:val="24"/>
          <w:szCs w:val="24"/>
          <w:lang w:val="en-US"/>
        </w:rPr>
        <w:t>one</w:t>
      </w:r>
      <w:r w:rsidRPr="006636D5">
        <w:rPr>
          <w:rFonts w:eastAsia="Times New Roman" w:cs="Tahoma"/>
          <w:sz w:val="24"/>
          <w:szCs w:val="24"/>
          <w:lang w:val="en-US"/>
        </w:rPr>
        <w:t xml:space="preserve"> </w:t>
      </w:r>
      <w:r w:rsidR="00CA577A" w:rsidRPr="006636D5">
        <w:rPr>
          <w:rFonts w:eastAsia="Times New Roman" w:cs="Tahoma"/>
          <w:sz w:val="24"/>
          <w:szCs w:val="24"/>
          <w:lang w:val="en-US"/>
        </w:rPr>
        <w:t>question</w:t>
      </w:r>
      <w:r>
        <w:rPr>
          <w:rFonts w:eastAsia="Times New Roman" w:cs="Tahoma"/>
          <w:sz w:val="24"/>
          <w:szCs w:val="24"/>
          <w:lang w:val="en-US"/>
        </w:rPr>
        <w:t>:</w:t>
      </w:r>
      <w:r w:rsidR="00CA577A" w:rsidRPr="006636D5">
        <w:rPr>
          <w:rFonts w:eastAsia="Times New Roman" w:cs="Tahoma"/>
          <w:sz w:val="24"/>
          <w:szCs w:val="24"/>
          <w:lang w:val="en-US"/>
        </w:rPr>
        <w:t xml:space="preserve"> ‘If I had known then what I do now, what would I have done differently?’ The email </w:t>
      </w:r>
      <w:r>
        <w:rPr>
          <w:rFonts w:eastAsia="Times New Roman" w:cs="Tahoma"/>
          <w:sz w:val="24"/>
          <w:szCs w:val="24"/>
          <w:lang w:val="en-US"/>
        </w:rPr>
        <w:t>explained</w:t>
      </w:r>
      <w:r w:rsidRPr="006636D5">
        <w:rPr>
          <w:rFonts w:eastAsia="Times New Roman" w:cs="Tahoma"/>
          <w:sz w:val="24"/>
          <w:szCs w:val="24"/>
          <w:lang w:val="en-US"/>
        </w:rPr>
        <w:t xml:space="preserve"> </w:t>
      </w:r>
      <w:r w:rsidR="00CA577A" w:rsidRPr="006636D5">
        <w:rPr>
          <w:rFonts w:eastAsia="Times New Roman" w:cs="Tahoma"/>
          <w:sz w:val="24"/>
          <w:szCs w:val="24"/>
          <w:lang w:val="en-US"/>
        </w:rPr>
        <w:t xml:space="preserve">that we would like to find out what lessons they had learnt from developing their COS and whether they </w:t>
      </w:r>
      <w:r w:rsidR="00CA577A" w:rsidRPr="006636D5">
        <w:rPr>
          <w:rFonts w:eastAsia="Times New Roman" w:cs="Tahoma"/>
          <w:sz w:val="24"/>
          <w:szCs w:val="24"/>
          <w:lang w:val="en-US"/>
        </w:rPr>
        <w:lastRenderedPageBreak/>
        <w:t xml:space="preserve">had </w:t>
      </w:r>
      <w:r w:rsidR="00CA577A" w:rsidRPr="00402C85">
        <w:rPr>
          <w:rFonts w:eastAsia="Times New Roman" w:cs="Tahoma"/>
          <w:sz w:val="24"/>
          <w:szCs w:val="24"/>
          <w:lang w:val="en-US"/>
        </w:rPr>
        <w:t xml:space="preserve">any advice for future developers. </w:t>
      </w:r>
      <w:r w:rsidR="00092C38" w:rsidRPr="004F5F23">
        <w:rPr>
          <w:rFonts w:eastAsia="Times New Roman" w:cs="Tahoma"/>
          <w:sz w:val="24"/>
          <w:szCs w:val="24"/>
          <w:lang w:val="en-US"/>
        </w:rPr>
        <w:t>The results of the survey were analy</w:t>
      </w:r>
      <w:r w:rsidR="00A92173" w:rsidRPr="004F5F23">
        <w:rPr>
          <w:rFonts w:eastAsia="Times New Roman" w:cs="Tahoma"/>
          <w:sz w:val="24"/>
          <w:szCs w:val="24"/>
          <w:lang w:val="en-US"/>
        </w:rPr>
        <w:t>z</w:t>
      </w:r>
      <w:r w:rsidR="00092C38" w:rsidRPr="004161B0">
        <w:rPr>
          <w:rFonts w:eastAsia="Times New Roman" w:cs="Tahoma"/>
          <w:sz w:val="24"/>
          <w:szCs w:val="24"/>
          <w:lang w:val="en-US"/>
        </w:rPr>
        <w:t>ed thematically to identify themes within the developers</w:t>
      </w:r>
      <w:r w:rsidR="00494AD0" w:rsidRPr="00231BAE">
        <w:rPr>
          <w:rFonts w:eastAsia="Times New Roman" w:cs="Tahoma"/>
          <w:sz w:val="24"/>
          <w:szCs w:val="24"/>
          <w:lang w:val="en-US"/>
        </w:rPr>
        <w:t>’</w:t>
      </w:r>
      <w:r w:rsidR="00092C38" w:rsidRPr="00231BAE">
        <w:rPr>
          <w:rFonts w:eastAsia="Times New Roman" w:cs="Tahoma"/>
          <w:sz w:val="24"/>
          <w:szCs w:val="24"/>
          <w:lang w:val="en-US"/>
        </w:rPr>
        <w:t xml:space="preserve"> responses</w:t>
      </w:r>
      <w:r w:rsidR="00362B0A" w:rsidRPr="00231BAE">
        <w:rPr>
          <w:rFonts w:eastAsia="Times New Roman" w:cs="Tahoma"/>
          <w:sz w:val="24"/>
          <w:szCs w:val="24"/>
          <w:lang w:val="en-US"/>
        </w:rPr>
        <w:t xml:space="preserve"> [</w:t>
      </w:r>
      <w:r w:rsidR="00287905" w:rsidRPr="00231BAE">
        <w:rPr>
          <w:rFonts w:eastAsia="Times New Roman" w:cs="Tahoma"/>
          <w:sz w:val="24"/>
          <w:szCs w:val="24"/>
          <w:lang w:val="en-US"/>
        </w:rPr>
        <w:t>8</w:t>
      </w:r>
      <w:r w:rsidR="00362B0A" w:rsidRPr="00231BAE">
        <w:rPr>
          <w:rFonts w:eastAsia="Times New Roman" w:cs="Tahoma"/>
          <w:sz w:val="24"/>
          <w:szCs w:val="24"/>
          <w:lang w:val="en-US"/>
        </w:rPr>
        <w:t>]</w:t>
      </w:r>
      <w:r w:rsidR="00092C38" w:rsidRPr="00087DFF">
        <w:rPr>
          <w:rFonts w:eastAsia="Times New Roman" w:cs="Tahoma"/>
          <w:sz w:val="24"/>
          <w:szCs w:val="24"/>
          <w:lang w:val="en-US"/>
        </w:rPr>
        <w:t>.</w:t>
      </w:r>
      <w:r w:rsidR="00402C85" w:rsidRPr="00087DFF">
        <w:rPr>
          <w:rFonts w:eastAsia="Times New Roman" w:cs="Tahoma"/>
          <w:sz w:val="24"/>
          <w:szCs w:val="24"/>
          <w:lang w:val="en-US"/>
        </w:rPr>
        <w:t xml:space="preserve"> </w:t>
      </w:r>
      <w:r w:rsidR="00402C85" w:rsidRPr="00402C85">
        <w:rPr>
          <w:rFonts w:eastAsia="Times New Roman" w:cs="Times New Roman"/>
          <w:sz w:val="24"/>
          <w:szCs w:val="24"/>
        </w:rPr>
        <w:t>Survey responses were coded and collated to identify significant broader patterns of meaning, which transpired into potential themes. The viability of each of these potential themes was then reviewed and refined alongside the original survey responses to ensure that they answered the research question, ‘</w:t>
      </w:r>
      <w:r w:rsidR="00402C85" w:rsidRPr="00402C85">
        <w:rPr>
          <w:rFonts w:eastAsia="Times New Roman" w:cs="Tahoma"/>
          <w:sz w:val="24"/>
          <w:szCs w:val="24"/>
        </w:rPr>
        <w:t>If I had known then what I do now, what would I have done differently?’</w:t>
      </w:r>
      <w:r w:rsidR="00402C85">
        <w:rPr>
          <w:rFonts w:eastAsia="Times New Roman" w:cs="Tahoma"/>
        </w:rPr>
        <w:t xml:space="preserve"> </w:t>
      </w:r>
      <w:r w:rsidR="00092C38">
        <w:rPr>
          <w:rFonts w:eastAsia="Times New Roman" w:cs="Tahoma"/>
          <w:sz w:val="24"/>
          <w:szCs w:val="24"/>
          <w:lang w:val="en-US"/>
        </w:rPr>
        <w:t xml:space="preserve">  </w:t>
      </w:r>
    </w:p>
    <w:p w:rsidR="00CA577A" w:rsidRPr="00C41C0B" w:rsidRDefault="00CA577A" w:rsidP="00C63D77">
      <w:pPr>
        <w:suppressLineNumbers/>
        <w:autoSpaceDE w:val="0"/>
        <w:autoSpaceDN w:val="0"/>
        <w:adjustRightInd w:val="0"/>
        <w:spacing w:after="0" w:line="480" w:lineRule="auto"/>
        <w:rPr>
          <w:rFonts w:cs="AdvP41461E"/>
          <w:b/>
          <w:sz w:val="24"/>
          <w:szCs w:val="24"/>
        </w:rPr>
      </w:pPr>
    </w:p>
    <w:p w:rsidR="00805BCE" w:rsidRPr="00C41C0B" w:rsidRDefault="00805BCE" w:rsidP="006636D5">
      <w:pPr>
        <w:autoSpaceDE w:val="0"/>
        <w:autoSpaceDN w:val="0"/>
        <w:adjustRightInd w:val="0"/>
        <w:spacing w:after="0" w:line="480" w:lineRule="auto"/>
        <w:rPr>
          <w:rFonts w:cs="AdvP403A40"/>
          <w:b/>
          <w:sz w:val="32"/>
          <w:szCs w:val="32"/>
        </w:rPr>
      </w:pPr>
      <w:r w:rsidRPr="00C41C0B">
        <w:rPr>
          <w:rFonts w:cs="AdvP403A40"/>
          <w:b/>
          <w:sz w:val="32"/>
          <w:szCs w:val="32"/>
        </w:rPr>
        <w:t>Priority setting</w:t>
      </w:r>
    </w:p>
    <w:p w:rsidR="00805BCE" w:rsidRPr="00C41C0B" w:rsidRDefault="00045CFB" w:rsidP="006636D5">
      <w:pPr>
        <w:spacing w:after="0" w:line="480" w:lineRule="auto"/>
        <w:rPr>
          <w:sz w:val="24"/>
          <w:szCs w:val="24"/>
        </w:rPr>
      </w:pPr>
      <w:r>
        <w:rPr>
          <w:sz w:val="24"/>
          <w:szCs w:val="24"/>
        </w:rPr>
        <w:t>T</w:t>
      </w:r>
      <w:r w:rsidR="00805BCE" w:rsidRPr="00C41C0B">
        <w:rPr>
          <w:sz w:val="24"/>
          <w:szCs w:val="24"/>
        </w:rPr>
        <w:t xml:space="preserve">he COMET database was searched </w:t>
      </w:r>
      <w:r>
        <w:rPr>
          <w:sz w:val="24"/>
          <w:szCs w:val="24"/>
        </w:rPr>
        <w:t>(</w:t>
      </w:r>
      <w:r w:rsidRPr="00C41C0B">
        <w:rPr>
          <w:sz w:val="24"/>
          <w:szCs w:val="24"/>
        </w:rPr>
        <w:t>June 2016</w:t>
      </w:r>
      <w:r>
        <w:rPr>
          <w:sz w:val="24"/>
          <w:szCs w:val="24"/>
        </w:rPr>
        <w:t>)</w:t>
      </w:r>
      <w:r w:rsidRPr="00C41C0B">
        <w:rPr>
          <w:sz w:val="24"/>
          <w:szCs w:val="24"/>
        </w:rPr>
        <w:t xml:space="preserve"> </w:t>
      </w:r>
      <w:r w:rsidR="00805BCE" w:rsidRPr="00C41C0B">
        <w:rPr>
          <w:sz w:val="24"/>
          <w:szCs w:val="24"/>
        </w:rPr>
        <w:t>to identify published and ongoing COS relevant to the 25 conditions with the highest global prevalence identified in the Global Burden of Disease Study</w:t>
      </w:r>
      <w:r w:rsidR="00206922" w:rsidRPr="00C41C0B">
        <w:rPr>
          <w:sz w:val="24"/>
          <w:szCs w:val="24"/>
        </w:rPr>
        <w:t xml:space="preserve"> </w:t>
      </w:r>
      <w:r w:rsidR="00805BCE" w:rsidRPr="00C41C0B">
        <w:rPr>
          <w:sz w:val="24"/>
          <w:szCs w:val="24"/>
        </w:rPr>
        <w:t>[</w:t>
      </w:r>
      <w:r w:rsidR="00287905">
        <w:rPr>
          <w:sz w:val="24"/>
          <w:szCs w:val="24"/>
        </w:rPr>
        <w:t>9</w:t>
      </w:r>
      <w:r w:rsidR="00805BCE" w:rsidRPr="00C41C0B">
        <w:rPr>
          <w:sz w:val="24"/>
          <w:szCs w:val="24"/>
        </w:rPr>
        <w:t>]</w:t>
      </w:r>
      <w:r w:rsidR="00206922" w:rsidRPr="00C41C0B">
        <w:rPr>
          <w:sz w:val="24"/>
          <w:szCs w:val="24"/>
        </w:rPr>
        <w:t>.</w:t>
      </w:r>
      <w:r w:rsidR="00AE493A">
        <w:rPr>
          <w:sz w:val="24"/>
          <w:szCs w:val="24"/>
        </w:rPr>
        <w:t xml:space="preserve"> </w:t>
      </w:r>
      <w:r w:rsidR="00494AD0">
        <w:rPr>
          <w:sz w:val="24"/>
          <w:szCs w:val="24"/>
        </w:rPr>
        <w:t>D</w:t>
      </w:r>
      <w:r w:rsidR="00AE493A">
        <w:rPr>
          <w:sz w:val="24"/>
          <w:szCs w:val="24"/>
        </w:rPr>
        <w:t xml:space="preserve">etails of any relevant COS were </w:t>
      </w:r>
      <w:r w:rsidR="00AE493A" w:rsidRPr="006636D5">
        <w:rPr>
          <w:rFonts w:cs="AdvP4980F"/>
          <w:sz w:val="24"/>
          <w:szCs w:val="24"/>
        </w:rPr>
        <w:t xml:space="preserve">extracted in relation to health </w:t>
      </w:r>
      <w:r w:rsidR="00AE493A">
        <w:rPr>
          <w:rFonts w:cs="AdvP4980F"/>
          <w:sz w:val="24"/>
          <w:szCs w:val="24"/>
        </w:rPr>
        <w:t>condition, year of public</w:t>
      </w:r>
      <w:r w:rsidR="00C2385C">
        <w:rPr>
          <w:rFonts w:cs="AdvP4980F"/>
          <w:sz w:val="24"/>
          <w:szCs w:val="24"/>
        </w:rPr>
        <w:t>ation</w:t>
      </w:r>
      <w:r w:rsidR="00AE493A" w:rsidRPr="006636D5">
        <w:rPr>
          <w:rFonts w:cs="AdvP4980F"/>
          <w:sz w:val="24"/>
          <w:szCs w:val="24"/>
        </w:rPr>
        <w:t xml:space="preserve">, target population, </w:t>
      </w:r>
      <w:r w:rsidR="00C2385C">
        <w:rPr>
          <w:rFonts w:cs="AdvP4980F"/>
          <w:sz w:val="24"/>
          <w:szCs w:val="24"/>
        </w:rPr>
        <w:t>intervention, setting, a</w:t>
      </w:r>
      <w:r w:rsidR="00AE493A" w:rsidRPr="006636D5">
        <w:rPr>
          <w:rFonts w:cs="AdvP4980F"/>
          <w:sz w:val="24"/>
          <w:szCs w:val="24"/>
        </w:rPr>
        <w:t xml:space="preserve">nd </w:t>
      </w:r>
      <w:r w:rsidR="00AE493A">
        <w:rPr>
          <w:rFonts w:cs="AdvP4980F"/>
          <w:sz w:val="24"/>
          <w:szCs w:val="24"/>
        </w:rPr>
        <w:t xml:space="preserve">participating </w:t>
      </w:r>
      <w:r w:rsidR="00AE493A" w:rsidRPr="006636D5">
        <w:rPr>
          <w:rFonts w:cs="AdvP4980F"/>
          <w:sz w:val="24"/>
          <w:szCs w:val="24"/>
        </w:rPr>
        <w:t>stakeholder groups</w:t>
      </w:r>
      <w:r w:rsidR="00AE493A">
        <w:rPr>
          <w:rFonts w:cs="AdvP4980F"/>
          <w:sz w:val="24"/>
          <w:szCs w:val="24"/>
        </w:rPr>
        <w:t xml:space="preserve"> and countries</w:t>
      </w:r>
      <w:r w:rsidR="00AE493A" w:rsidRPr="006636D5">
        <w:rPr>
          <w:rFonts w:cs="AdvP4980F"/>
          <w:sz w:val="24"/>
          <w:szCs w:val="24"/>
        </w:rPr>
        <w:t>.</w:t>
      </w:r>
    </w:p>
    <w:p w:rsidR="00CA577A" w:rsidRPr="00C41C0B" w:rsidRDefault="00CA577A" w:rsidP="00C63D77">
      <w:pPr>
        <w:suppressLineNumbers/>
        <w:autoSpaceDE w:val="0"/>
        <w:autoSpaceDN w:val="0"/>
        <w:adjustRightInd w:val="0"/>
        <w:spacing w:after="0" w:line="480" w:lineRule="auto"/>
        <w:rPr>
          <w:rFonts w:cs="AdvP41461E"/>
          <w:b/>
          <w:sz w:val="24"/>
          <w:szCs w:val="24"/>
        </w:rPr>
      </w:pPr>
    </w:p>
    <w:p w:rsidR="004B736D" w:rsidRPr="00C41C0B" w:rsidRDefault="004B736D" w:rsidP="006636D5">
      <w:pPr>
        <w:autoSpaceDE w:val="0"/>
        <w:autoSpaceDN w:val="0"/>
        <w:adjustRightInd w:val="0"/>
        <w:spacing w:after="0" w:line="480" w:lineRule="auto"/>
        <w:rPr>
          <w:rFonts w:cs="AdvP41461E"/>
          <w:b/>
          <w:sz w:val="36"/>
          <w:szCs w:val="36"/>
        </w:rPr>
      </w:pPr>
      <w:r w:rsidRPr="00C41C0B">
        <w:rPr>
          <w:rFonts w:cs="AdvP41461E"/>
          <w:b/>
          <w:sz w:val="36"/>
          <w:szCs w:val="36"/>
        </w:rPr>
        <w:t>Results</w:t>
      </w:r>
    </w:p>
    <w:p w:rsidR="004B736D" w:rsidRPr="00C41C0B" w:rsidRDefault="004B736D" w:rsidP="006636D5">
      <w:pPr>
        <w:suppressLineNumbers/>
        <w:autoSpaceDE w:val="0"/>
        <w:autoSpaceDN w:val="0"/>
        <w:adjustRightInd w:val="0"/>
        <w:spacing w:after="0" w:line="480" w:lineRule="auto"/>
        <w:rPr>
          <w:rFonts w:cs="AdvP41461E"/>
          <w:b/>
          <w:sz w:val="24"/>
          <w:szCs w:val="24"/>
        </w:rPr>
      </w:pPr>
    </w:p>
    <w:p w:rsidR="004B736D" w:rsidRPr="00C41C0B" w:rsidRDefault="004B736D" w:rsidP="006636D5">
      <w:pPr>
        <w:autoSpaceDE w:val="0"/>
        <w:autoSpaceDN w:val="0"/>
        <w:adjustRightInd w:val="0"/>
        <w:spacing w:after="0" w:line="480" w:lineRule="auto"/>
        <w:rPr>
          <w:rFonts w:cs="AdvP403A40"/>
          <w:b/>
          <w:sz w:val="32"/>
          <w:szCs w:val="32"/>
        </w:rPr>
      </w:pPr>
      <w:r w:rsidRPr="00C41C0B">
        <w:rPr>
          <w:rFonts w:cs="AdvP403A40"/>
          <w:b/>
          <w:sz w:val="32"/>
          <w:szCs w:val="32"/>
        </w:rPr>
        <w:t>Description of studies</w:t>
      </w:r>
    </w:p>
    <w:p w:rsidR="004B736D" w:rsidRPr="00C41C0B" w:rsidRDefault="004B736D" w:rsidP="0048330F">
      <w:pPr>
        <w:autoSpaceDE w:val="0"/>
        <w:autoSpaceDN w:val="0"/>
        <w:adjustRightInd w:val="0"/>
        <w:spacing w:after="0" w:line="480" w:lineRule="auto"/>
        <w:rPr>
          <w:rFonts w:cs="AdvP49811"/>
          <w:sz w:val="24"/>
          <w:szCs w:val="24"/>
        </w:rPr>
      </w:pPr>
      <w:r w:rsidRPr="00C41C0B">
        <w:rPr>
          <w:rFonts w:cs="AdvP49811"/>
          <w:sz w:val="24"/>
          <w:szCs w:val="24"/>
        </w:rPr>
        <w:t xml:space="preserve">Following the removal of duplicates, 4090 citations were identified in the database search. A total of 3842 records were excluded during the title and abstract stage, and a further 229 were excluded following the assessment of full text papers (Fig 1). </w:t>
      </w:r>
      <w:r w:rsidR="00A32AEF" w:rsidRPr="00C41C0B">
        <w:rPr>
          <w:rFonts w:cs="AdvP49811"/>
          <w:sz w:val="24"/>
          <w:szCs w:val="24"/>
        </w:rPr>
        <w:t>S</w:t>
      </w:r>
      <w:r w:rsidR="00D679D1">
        <w:rPr>
          <w:rFonts w:cs="AdvP49811"/>
          <w:sz w:val="24"/>
          <w:szCs w:val="24"/>
        </w:rPr>
        <w:t>2</w:t>
      </w:r>
      <w:r w:rsidR="00A32AEF" w:rsidRPr="00C41C0B">
        <w:rPr>
          <w:rFonts w:cs="AdvP49811"/>
          <w:sz w:val="24"/>
          <w:szCs w:val="24"/>
        </w:rPr>
        <w:t xml:space="preserve"> </w:t>
      </w:r>
      <w:r w:rsidRPr="00C41C0B">
        <w:rPr>
          <w:rFonts w:cs="AdvP49811"/>
          <w:sz w:val="24"/>
          <w:szCs w:val="24"/>
        </w:rPr>
        <w:t xml:space="preserve">Table provides a summary of </w:t>
      </w:r>
      <w:r w:rsidRPr="00C41C0B">
        <w:rPr>
          <w:rFonts w:cs="AdvP49811"/>
          <w:sz w:val="24"/>
          <w:szCs w:val="24"/>
        </w:rPr>
        <w:lastRenderedPageBreak/>
        <w:t xml:space="preserve">the reasons for exclusion of the full text papers. Twenty-two citations </w:t>
      </w:r>
      <w:r w:rsidR="00F9281B">
        <w:rPr>
          <w:rFonts w:cs="AdvP49811"/>
          <w:sz w:val="24"/>
          <w:szCs w:val="24"/>
        </w:rPr>
        <w:t xml:space="preserve">related to 21 new studies </w:t>
      </w:r>
      <w:r w:rsidRPr="00C41C0B">
        <w:rPr>
          <w:rFonts w:cs="AdvP49811"/>
          <w:sz w:val="24"/>
          <w:szCs w:val="24"/>
        </w:rPr>
        <w:t>met the inclusion criteria. In addition to the database search, three additional citations were identified as being eligible for inclusion in the review</w:t>
      </w:r>
      <w:r w:rsidR="00494AD0">
        <w:rPr>
          <w:rFonts w:cs="AdvP49811"/>
          <w:sz w:val="24"/>
          <w:szCs w:val="24"/>
        </w:rPr>
        <w:t>.</w:t>
      </w:r>
      <w:r w:rsidR="00F9281B">
        <w:rPr>
          <w:rFonts w:cs="AdvP49811"/>
          <w:sz w:val="24"/>
          <w:szCs w:val="24"/>
        </w:rPr>
        <w:t xml:space="preserve"> </w:t>
      </w:r>
      <w:r w:rsidR="00494AD0">
        <w:rPr>
          <w:rFonts w:cs="AdvP49811"/>
          <w:sz w:val="24"/>
          <w:szCs w:val="24"/>
        </w:rPr>
        <w:t>T</w:t>
      </w:r>
      <w:r w:rsidR="00C80617" w:rsidRPr="00C41C0B">
        <w:rPr>
          <w:rFonts w:cs="AdvP49811"/>
          <w:sz w:val="24"/>
          <w:szCs w:val="24"/>
        </w:rPr>
        <w:t xml:space="preserve">wo </w:t>
      </w:r>
      <w:r w:rsidR="00494AD0">
        <w:rPr>
          <w:rFonts w:cs="AdvP49811"/>
          <w:sz w:val="24"/>
          <w:szCs w:val="24"/>
        </w:rPr>
        <w:t xml:space="preserve">of these </w:t>
      </w:r>
      <w:r w:rsidR="00C80617" w:rsidRPr="00C41C0B">
        <w:rPr>
          <w:rFonts w:cs="AdvP49811"/>
          <w:sz w:val="24"/>
          <w:szCs w:val="24"/>
        </w:rPr>
        <w:t xml:space="preserve">were identified as being linked papers to one of the included studies and a further study was identified following a submission to the COMET database by the study authors. </w:t>
      </w:r>
      <w:r w:rsidRPr="00C41C0B">
        <w:rPr>
          <w:rFonts w:cs="AdvP49811"/>
          <w:sz w:val="24"/>
          <w:szCs w:val="24"/>
        </w:rPr>
        <w:t xml:space="preserve">In total, 25 reports relating to 22 new studies were included </w:t>
      </w:r>
      <w:r w:rsidR="00494AD0">
        <w:rPr>
          <w:rFonts w:cs="AdvP49811"/>
          <w:sz w:val="24"/>
          <w:szCs w:val="24"/>
        </w:rPr>
        <w:t xml:space="preserve">for the first time in this update </w:t>
      </w:r>
      <w:r w:rsidRPr="00C41C0B">
        <w:rPr>
          <w:rFonts w:cs="AdvP49811"/>
          <w:sz w:val="24"/>
          <w:szCs w:val="24"/>
        </w:rPr>
        <w:t>(</w:t>
      </w:r>
      <w:r w:rsidR="00A32AEF" w:rsidRPr="00C41C0B">
        <w:rPr>
          <w:rFonts w:cs="AdvP49811"/>
          <w:sz w:val="24"/>
          <w:szCs w:val="24"/>
        </w:rPr>
        <w:t>S</w:t>
      </w:r>
      <w:r w:rsidR="00D679D1">
        <w:rPr>
          <w:rFonts w:cs="AdvP49811"/>
          <w:sz w:val="24"/>
          <w:szCs w:val="24"/>
        </w:rPr>
        <w:t>3</w:t>
      </w:r>
      <w:r w:rsidR="00A32AEF" w:rsidRPr="00C41C0B">
        <w:rPr>
          <w:rFonts w:cs="AdvP49811"/>
          <w:sz w:val="24"/>
          <w:szCs w:val="24"/>
        </w:rPr>
        <w:t xml:space="preserve"> Table</w:t>
      </w:r>
      <w:r w:rsidRPr="00C41C0B">
        <w:rPr>
          <w:rFonts w:cs="AdvP49811"/>
          <w:sz w:val="24"/>
          <w:szCs w:val="24"/>
        </w:rPr>
        <w:t>).</w:t>
      </w:r>
    </w:p>
    <w:p w:rsidR="0048330F" w:rsidRPr="00C41C0B" w:rsidRDefault="0048330F" w:rsidP="00C63D77">
      <w:pPr>
        <w:suppressLineNumbers/>
        <w:spacing w:after="0" w:line="480" w:lineRule="auto"/>
        <w:rPr>
          <w:rFonts w:ascii="Calibri" w:eastAsia="Times New Roman" w:hAnsi="Calibri" w:cs="Times New Roman"/>
          <w:b/>
          <w:color w:val="000000"/>
          <w:kern w:val="28"/>
          <w:lang w:val="en-CA" w:eastAsia="en-CA"/>
        </w:rPr>
      </w:pPr>
    </w:p>
    <w:p w:rsidR="0048330F" w:rsidRPr="00C41C0B" w:rsidRDefault="0048330F" w:rsidP="0048330F">
      <w:pPr>
        <w:spacing w:after="0" w:line="480" w:lineRule="auto"/>
        <w:rPr>
          <w:b/>
          <w:sz w:val="24"/>
          <w:szCs w:val="24"/>
        </w:rPr>
      </w:pPr>
      <w:r w:rsidRPr="00C41C0B">
        <w:rPr>
          <w:rFonts w:ascii="Calibri" w:eastAsia="Times New Roman" w:hAnsi="Calibri" w:cs="Times New Roman"/>
          <w:b/>
          <w:color w:val="000000"/>
          <w:kern w:val="28"/>
          <w:lang w:val="en-CA" w:eastAsia="en-CA"/>
        </w:rPr>
        <w:t>F</w:t>
      </w:r>
      <w:r w:rsidRPr="00C41C0B">
        <w:rPr>
          <w:rFonts w:ascii="Calibri" w:eastAsia="Times New Roman" w:hAnsi="Calibri" w:cs="Times New Roman"/>
          <w:b/>
          <w:color w:val="000000"/>
          <w:kern w:val="28"/>
          <w:sz w:val="24"/>
          <w:szCs w:val="24"/>
          <w:lang w:val="en-CA" w:eastAsia="en-CA"/>
        </w:rPr>
        <w:t>ig 1. Identification of studies</w:t>
      </w:r>
    </w:p>
    <w:p w:rsidR="004B736D" w:rsidRPr="00C41C0B" w:rsidRDefault="004B736D" w:rsidP="00C63D77">
      <w:pPr>
        <w:suppressLineNumbers/>
        <w:autoSpaceDE w:val="0"/>
        <w:autoSpaceDN w:val="0"/>
        <w:adjustRightInd w:val="0"/>
        <w:spacing w:after="0" w:line="480" w:lineRule="auto"/>
        <w:rPr>
          <w:rFonts w:cs="AdvP49811"/>
          <w:sz w:val="24"/>
          <w:szCs w:val="24"/>
        </w:rPr>
      </w:pPr>
    </w:p>
    <w:p w:rsidR="004B736D" w:rsidRPr="00C41C0B" w:rsidRDefault="004B736D" w:rsidP="0048330F">
      <w:pPr>
        <w:autoSpaceDE w:val="0"/>
        <w:autoSpaceDN w:val="0"/>
        <w:adjustRightInd w:val="0"/>
        <w:spacing w:after="0" w:line="480" w:lineRule="auto"/>
        <w:rPr>
          <w:rFonts w:cs="AdvP403A40"/>
          <w:b/>
          <w:sz w:val="32"/>
          <w:szCs w:val="32"/>
        </w:rPr>
      </w:pPr>
      <w:r w:rsidRPr="00C41C0B">
        <w:rPr>
          <w:rFonts w:cs="AdvP403A40"/>
          <w:b/>
          <w:sz w:val="32"/>
          <w:szCs w:val="32"/>
        </w:rPr>
        <w:t>Included studies</w:t>
      </w:r>
    </w:p>
    <w:p w:rsidR="004B736D" w:rsidRPr="00C41C0B" w:rsidRDefault="004B736D" w:rsidP="00A32AEF">
      <w:pPr>
        <w:autoSpaceDE w:val="0"/>
        <w:autoSpaceDN w:val="0"/>
        <w:adjustRightInd w:val="0"/>
        <w:spacing w:after="0" w:line="480" w:lineRule="auto"/>
        <w:rPr>
          <w:rFonts w:eastAsia="Times New Roman" w:cs="Times New Roman"/>
          <w:sz w:val="24"/>
          <w:szCs w:val="24"/>
          <w:shd w:val="clear" w:color="auto" w:fill="FFFFFF"/>
          <w:lang w:eastAsia="en-GB"/>
        </w:rPr>
      </w:pPr>
      <w:r w:rsidRPr="00C41C0B">
        <w:rPr>
          <w:rFonts w:cs="AdvP4980F"/>
          <w:b/>
          <w:sz w:val="24"/>
          <w:szCs w:val="24"/>
        </w:rPr>
        <w:t>Year of publication.</w:t>
      </w:r>
      <w:r w:rsidRPr="00C41C0B">
        <w:rPr>
          <w:rFonts w:cs="AdvP4980F"/>
          <w:sz w:val="24"/>
          <w:szCs w:val="24"/>
        </w:rPr>
        <w:t xml:space="preserve"> </w:t>
      </w:r>
      <w:r w:rsidR="00494AD0">
        <w:rPr>
          <w:rFonts w:cs="AdvP49811"/>
          <w:sz w:val="24"/>
          <w:szCs w:val="24"/>
        </w:rPr>
        <w:t>Our analysis of</w:t>
      </w:r>
      <w:r w:rsidR="00C63DDC">
        <w:rPr>
          <w:rFonts w:cs="AdvP49811"/>
          <w:sz w:val="24"/>
          <w:szCs w:val="24"/>
        </w:rPr>
        <w:t xml:space="preserve"> the year of first publication of each COS included in the </w:t>
      </w:r>
      <w:r w:rsidR="00445448">
        <w:rPr>
          <w:rFonts w:cs="AdvP49811"/>
          <w:sz w:val="24"/>
          <w:szCs w:val="24"/>
        </w:rPr>
        <w:t xml:space="preserve">previous </w:t>
      </w:r>
      <w:r w:rsidR="00C63DDC">
        <w:rPr>
          <w:rFonts w:cs="AdvP49811"/>
          <w:sz w:val="24"/>
          <w:szCs w:val="24"/>
        </w:rPr>
        <w:t>review</w:t>
      </w:r>
      <w:r w:rsidR="00445448">
        <w:rPr>
          <w:rFonts w:cs="AdvP49811"/>
          <w:sz w:val="24"/>
          <w:szCs w:val="24"/>
        </w:rPr>
        <w:t>s</w:t>
      </w:r>
      <w:r w:rsidR="00C63DDC">
        <w:rPr>
          <w:rFonts w:cs="AdvP49811"/>
          <w:sz w:val="24"/>
          <w:szCs w:val="24"/>
        </w:rPr>
        <w:t xml:space="preserve"> has been updated to include the 22 new studies identified in this updated review (Fig 2). </w:t>
      </w:r>
      <w:r w:rsidR="00C63DDC">
        <w:rPr>
          <w:rFonts w:eastAsia="Times New Roman" w:cs="Times New Roman"/>
          <w:sz w:val="24"/>
          <w:szCs w:val="24"/>
          <w:shd w:val="clear" w:color="auto" w:fill="FFFFFF"/>
          <w:lang w:eastAsia="en-GB"/>
        </w:rPr>
        <w:t>Of the 22 studies identified in this update, 21 studies were published between 2014 and 2015, and one study was published in 2012. This study was identified through the database submission.</w:t>
      </w:r>
    </w:p>
    <w:p w:rsidR="00C80617" w:rsidRPr="00C41C0B" w:rsidRDefault="00C80617" w:rsidP="00C63D77">
      <w:pPr>
        <w:suppressLineNumbers/>
        <w:autoSpaceDE w:val="0"/>
        <w:autoSpaceDN w:val="0"/>
        <w:adjustRightInd w:val="0"/>
        <w:spacing w:after="0" w:line="480" w:lineRule="auto"/>
        <w:rPr>
          <w:rFonts w:cs="AdvP49811"/>
          <w:sz w:val="24"/>
          <w:szCs w:val="24"/>
        </w:rPr>
      </w:pPr>
    </w:p>
    <w:p w:rsidR="00A32AEF" w:rsidRPr="00C41C0B" w:rsidRDefault="00A32AEF" w:rsidP="00A32AEF">
      <w:pPr>
        <w:spacing w:after="0" w:line="480" w:lineRule="auto"/>
        <w:rPr>
          <w:rFonts w:eastAsia="Times New Roman" w:cs="Times New Roman"/>
          <w:b/>
          <w:color w:val="000000"/>
          <w:kern w:val="28"/>
          <w:sz w:val="24"/>
          <w:szCs w:val="24"/>
          <w:lang w:val="en-CA" w:eastAsia="en-CA"/>
        </w:rPr>
      </w:pPr>
      <w:r w:rsidRPr="00C41C0B">
        <w:rPr>
          <w:b/>
          <w:sz w:val="24"/>
          <w:szCs w:val="24"/>
          <w:lang w:val="en-US"/>
        </w:rPr>
        <w:t xml:space="preserve">Fig 2. </w:t>
      </w:r>
      <w:r w:rsidRPr="00C41C0B">
        <w:rPr>
          <w:rFonts w:eastAsia="Times New Roman" w:cs="Times New Roman"/>
          <w:b/>
          <w:color w:val="000000"/>
          <w:kern w:val="28"/>
          <w:sz w:val="24"/>
          <w:szCs w:val="24"/>
          <w:lang w:val="en-CA" w:eastAsia="en-CA"/>
        </w:rPr>
        <w:t>Year of first publication of each COS study (n=249)</w:t>
      </w:r>
    </w:p>
    <w:p w:rsidR="00A32AEF" w:rsidRPr="00C41C0B" w:rsidRDefault="00A32AEF" w:rsidP="00C63D77">
      <w:pPr>
        <w:suppressLineNumbers/>
        <w:autoSpaceDE w:val="0"/>
        <w:autoSpaceDN w:val="0"/>
        <w:adjustRightInd w:val="0"/>
        <w:spacing w:after="0" w:line="480" w:lineRule="auto"/>
        <w:rPr>
          <w:rFonts w:cs="AdvP49811"/>
          <w:sz w:val="24"/>
          <w:szCs w:val="24"/>
        </w:rPr>
      </w:pPr>
    </w:p>
    <w:p w:rsidR="004B736D" w:rsidRPr="00C41C0B" w:rsidRDefault="004B736D" w:rsidP="00A32AEF">
      <w:pPr>
        <w:autoSpaceDE w:val="0"/>
        <w:autoSpaceDN w:val="0"/>
        <w:adjustRightInd w:val="0"/>
        <w:spacing w:after="0" w:line="480" w:lineRule="auto"/>
        <w:rPr>
          <w:rFonts w:cs="AdvP49811"/>
          <w:sz w:val="24"/>
          <w:szCs w:val="24"/>
        </w:rPr>
      </w:pPr>
      <w:r w:rsidRPr="00C41C0B">
        <w:rPr>
          <w:rFonts w:cs="AdvP4980F"/>
          <w:b/>
          <w:sz w:val="24"/>
          <w:szCs w:val="24"/>
        </w:rPr>
        <w:t>Scope of core outcome sets.</w:t>
      </w:r>
      <w:r w:rsidRPr="00C41C0B">
        <w:rPr>
          <w:rFonts w:cs="AdvP4980F"/>
          <w:sz w:val="24"/>
          <w:szCs w:val="24"/>
        </w:rPr>
        <w:t xml:space="preserve"> </w:t>
      </w:r>
      <w:r w:rsidRPr="00C41C0B">
        <w:rPr>
          <w:rFonts w:cs="AdvP49811"/>
          <w:sz w:val="24"/>
          <w:szCs w:val="24"/>
        </w:rPr>
        <w:t xml:space="preserve">The scope of published COS studies is summarised in Table 1 and includes the 227 COS that were included in the two previous </w:t>
      </w:r>
      <w:r w:rsidR="00DD6A37" w:rsidRPr="00C41C0B">
        <w:rPr>
          <w:rFonts w:cs="AdvP49811"/>
          <w:sz w:val="24"/>
          <w:szCs w:val="24"/>
        </w:rPr>
        <w:t xml:space="preserve">systematic </w:t>
      </w:r>
      <w:r w:rsidRPr="00C41C0B">
        <w:rPr>
          <w:rFonts w:cs="AdvP49811"/>
          <w:sz w:val="24"/>
          <w:szCs w:val="24"/>
        </w:rPr>
        <w:t xml:space="preserve">reviews and the 22 new </w:t>
      </w:r>
      <w:r w:rsidRPr="00C41C0B">
        <w:rPr>
          <w:rFonts w:cs="AdvP49811"/>
          <w:sz w:val="24"/>
          <w:szCs w:val="24"/>
        </w:rPr>
        <w:lastRenderedPageBreak/>
        <w:t xml:space="preserve">COS that have been added by this updated review. This includes study aims, setting for intended use, population characteristics and intervention characteristics. </w:t>
      </w:r>
    </w:p>
    <w:p w:rsidR="00A32AEF" w:rsidRPr="003C32C3" w:rsidRDefault="00A32AEF" w:rsidP="00C63D77">
      <w:pPr>
        <w:suppressLineNumbers/>
        <w:autoSpaceDE w:val="0"/>
        <w:autoSpaceDN w:val="0"/>
        <w:adjustRightInd w:val="0"/>
        <w:spacing w:after="0" w:line="480" w:lineRule="auto"/>
        <w:rPr>
          <w:rFonts w:cs="AdvP49811"/>
          <w:b/>
          <w:sz w:val="24"/>
          <w:szCs w:val="24"/>
        </w:rPr>
      </w:pPr>
    </w:p>
    <w:p w:rsidR="00A32AEF" w:rsidRPr="003C32C3" w:rsidRDefault="00A32AEF" w:rsidP="00A32AEF">
      <w:pPr>
        <w:spacing w:after="0" w:line="480" w:lineRule="auto"/>
        <w:rPr>
          <w:rFonts w:eastAsia="Times New Roman" w:cs="Times New Roman"/>
          <w:b/>
          <w:color w:val="000000"/>
          <w:kern w:val="28"/>
          <w:sz w:val="24"/>
          <w:szCs w:val="24"/>
          <w:lang w:val="en-CA" w:eastAsia="en-CA"/>
        </w:rPr>
      </w:pPr>
      <w:r w:rsidRPr="003C32C3">
        <w:rPr>
          <w:rFonts w:eastAsia="Times New Roman" w:cs="Times New Roman"/>
          <w:b/>
          <w:color w:val="000000"/>
          <w:kern w:val="28"/>
          <w:sz w:val="24"/>
          <w:szCs w:val="24"/>
          <w:lang w:val="en-CA" w:eastAsia="en-CA"/>
        </w:rPr>
        <w:t>Table 1. The scope of included studies (n=249)</w:t>
      </w:r>
    </w:p>
    <w:tbl>
      <w:tblPr>
        <w:tblW w:w="0" w:type="auto"/>
        <w:tblBorders>
          <w:top w:val="single" w:sz="4" w:space="0" w:color="auto"/>
          <w:bottom w:val="single" w:sz="4" w:space="0" w:color="auto"/>
        </w:tblBorders>
        <w:shd w:val="pct10" w:color="auto" w:fill="auto"/>
        <w:tblLayout w:type="fixed"/>
        <w:tblLook w:val="04A0" w:firstRow="1" w:lastRow="0" w:firstColumn="1" w:lastColumn="0" w:noHBand="0" w:noVBand="1"/>
      </w:tblPr>
      <w:tblGrid>
        <w:gridCol w:w="5148"/>
        <w:gridCol w:w="990"/>
        <w:gridCol w:w="1080"/>
        <w:gridCol w:w="1080"/>
        <w:gridCol w:w="1245"/>
      </w:tblGrid>
      <w:tr w:rsidR="0053343E" w:rsidRPr="00C41C0B" w:rsidTr="00F4745B">
        <w:tc>
          <w:tcPr>
            <w:tcW w:w="5148" w:type="dxa"/>
            <w:tcBorders>
              <w:top w:val="single" w:sz="4" w:space="0" w:color="auto"/>
              <w:bottom w:val="single" w:sz="4" w:space="0" w:color="auto"/>
            </w:tcBorders>
            <w:shd w:val="clear" w:color="auto" w:fill="auto"/>
          </w:tcPr>
          <w:p w:rsidR="0053343E" w:rsidRPr="00C41C0B" w:rsidRDefault="0053343E" w:rsidP="00B44873">
            <w:pPr>
              <w:tabs>
                <w:tab w:val="left" w:pos="7852"/>
              </w:tabs>
              <w:spacing w:after="0" w:line="240" w:lineRule="auto"/>
              <w:rPr>
                <w:rFonts w:eastAsia="Times New Roman" w:cs="Times New Roman"/>
                <w:color w:val="000000"/>
                <w:kern w:val="28"/>
                <w:lang w:val="en-CA" w:eastAsia="en-CA"/>
              </w:rPr>
            </w:pPr>
          </w:p>
        </w:tc>
        <w:tc>
          <w:tcPr>
            <w:tcW w:w="990" w:type="dxa"/>
            <w:tcBorders>
              <w:top w:val="single" w:sz="4" w:space="0" w:color="auto"/>
              <w:bottom w:val="single" w:sz="4" w:space="0" w:color="auto"/>
            </w:tcBorders>
            <w:shd w:val="clear" w:color="auto" w:fill="auto"/>
          </w:tcPr>
          <w:p w:rsidR="0053343E" w:rsidRPr="00C41C0B" w:rsidRDefault="0053343E" w:rsidP="0053343E">
            <w:pPr>
              <w:tabs>
                <w:tab w:val="left" w:pos="7852"/>
              </w:tabs>
              <w:spacing w:after="0" w:line="240" w:lineRule="auto"/>
              <w:rPr>
                <w:rFonts w:eastAsia="Times New Roman" w:cs="Times New Roman"/>
                <w:b/>
                <w:color w:val="000000"/>
                <w:kern w:val="28"/>
                <w:lang w:val="en-CA" w:eastAsia="en-CA"/>
              </w:rPr>
            </w:pPr>
            <w:r w:rsidRPr="00C41C0B">
              <w:rPr>
                <w:rFonts w:eastAsia="Times New Roman" w:cs="Times New Roman"/>
                <w:b/>
                <w:color w:val="000000"/>
                <w:kern w:val="28"/>
                <w:lang w:val="en-CA" w:eastAsia="en-CA"/>
              </w:rPr>
              <w:t>Original review</w:t>
            </w:r>
            <w:r>
              <w:rPr>
                <w:rFonts w:eastAsia="Times New Roman" w:cs="Times New Roman"/>
                <w:b/>
                <w:color w:val="000000"/>
                <w:kern w:val="28"/>
                <w:lang w:val="en-CA" w:eastAsia="en-CA"/>
              </w:rPr>
              <w:t xml:space="preserve"> </w:t>
            </w:r>
            <w:r w:rsidRPr="00C41C0B">
              <w:rPr>
                <w:rFonts w:eastAsia="Times New Roman" w:cs="Times New Roman"/>
                <w:b/>
                <w:color w:val="000000"/>
                <w:kern w:val="28"/>
                <w:lang w:val="en-CA" w:eastAsia="en-CA"/>
              </w:rPr>
              <w:t>n (%)</w:t>
            </w:r>
            <w:r>
              <w:rPr>
                <w:rFonts w:eastAsia="Times New Roman" w:cs="Times New Roman"/>
                <w:b/>
                <w:color w:val="000000"/>
                <w:kern w:val="28"/>
                <w:lang w:val="en-CA" w:eastAsia="en-CA"/>
              </w:rPr>
              <w:t xml:space="preserve"> </w:t>
            </w:r>
          </w:p>
        </w:tc>
        <w:tc>
          <w:tcPr>
            <w:tcW w:w="1080" w:type="dxa"/>
            <w:tcBorders>
              <w:top w:val="single" w:sz="4" w:space="0" w:color="auto"/>
              <w:bottom w:val="single" w:sz="4" w:space="0" w:color="auto"/>
            </w:tcBorders>
            <w:shd w:val="clear" w:color="auto" w:fill="auto"/>
          </w:tcPr>
          <w:p w:rsidR="0053343E" w:rsidRPr="00C41C0B" w:rsidRDefault="0053343E" w:rsidP="0053343E">
            <w:pPr>
              <w:tabs>
                <w:tab w:val="left" w:pos="7852"/>
              </w:tabs>
              <w:spacing w:after="0" w:line="240" w:lineRule="auto"/>
              <w:rPr>
                <w:rFonts w:eastAsia="Times New Roman" w:cs="Times New Roman"/>
                <w:b/>
                <w:color w:val="000000"/>
                <w:kern w:val="28"/>
                <w:lang w:val="en-CA" w:eastAsia="en-CA"/>
              </w:rPr>
            </w:pPr>
            <w:r w:rsidRPr="00C41C0B">
              <w:rPr>
                <w:rFonts w:eastAsia="Times New Roman" w:cs="Times New Roman"/>
                <w:b/>
                <w:color w:val="000000"/>
                <w:kern w:val="28"/>
                <w:lang w:val="en-CA" w:eastAsia="en-CA"/>
              </w:rPr>
              <w:t>Update review 1</w:t>
            </w:r>
            <w:r>
              <w:rPr>
                <w:rFonts w:eastAsia="Times New Roman" w:cs="Times New Roman"/>
                <w:b/>
                <w:color w:val="000000"/>
                <w:kern w:val="28"/>
                <w:lang w:val="en-CA" w:eastAsia="en-CA"/>
              </w:rPr>
              <w:t xml:space="preserve"> n</w:t>
            </w:r>
            <w:r w:rsidRPr="00C41C0B">
              <w:rPr>
                <w:rFonts w:eastAsia="Times New Roman" w:cs="Times New Roman"/>
                <w:b/>
                <w:color w:val="000000"/>
                <w:kern w:val="28"/>
                <w:lang w:val="en-CA" w:eastAsia="en-CA"/>
              </w:rPr>
              <w:t xml:space="preserve"> (%)</w:t>
            </w:r>
            <w:r>
              <w:rPr>
                <w:rFonts w:eastAsia="Times New Roman" w:cs="Times New Roman"/>
                <w:b/>
                <w:color w:val="000000"/>
                <w:kern w:val="28"/>
                <w:lang w:val="en-CA" w:eastAsia="en-CA"/>
              </w:rPr>
              <w:t xml:space="preserve"> </w:t>
            </w:r>
          </w:p>
        </w:tc>
        <w:tc>
          <w:tcPr>
            <w:tcW w:w="1080" w:type="dxa"/>
            <w:tcBorders>
              <w:top w:val="single" w:sz="4" w:space="0" w:color="auto"/>
              <w:bottom w:val="single" w:sz="4" w:space="0" w:color="auto"/>
            </w:tcBorders>
            <w:shd w:val="clear" w:color="auto" w:fill="auto"/>
          </w:tcPr>
          <w:p w:rsidR="0053343E" w:rsidRPr="00C41C0B" w:rsidRDefault="0053343E" w:rsidP="0053343E">
            <w:pPr>
              <w:tabs>
                <w:tab w:val="left" w:pos="7852"/>
              </w:tabs>
              <w:spacing w:after="0" w:line="240" w:lineRule="auto"/>
              <w:rPr>
                <w:rFonts w:eastAsia="Times New Roman" w:cs="Times New Roman"/>
                <w:b/>
                <w:color w:val="000000"/>
                <w:kern w:val="28"/>
                <w:lang w:val="en-CA" w:eastAsia="en-CA"/>
              </w:rPr>
            </w:pPr>
            <w:r w:rsidRPr="00C41C0B">
              <w:rPr>
                <w:rFonts w:eastAsia="Times New Roman" w:cs="Times New Roman"/>
                <w:b/>
                <w:color w:val="000000"/>
                <w:kern w:val="28"/>
                <w:lang w:val="en-CA" w:eastAsia="en-CA"/>
              </w:rPr>
              <w:t>Update review 2</w:t>
            </w:r>
            <w:r>
              <w:rPr>
                <w:rFonts w:eastAsia="Times New Roman" w:cs="Times New Roman"/>
                <w:b/>
                <w:color w:val="000000"/>
                <w:kern w:val="28"/>
                <w:lang w:val="en-CA" w:eastAsia="en-CA"/>
              </w:rPr>
              <w:t xml:space="preserve"> n</w:t>
            </w:r>
            <w:r w:rsidRPr="00C41C0B">
              <w:rPr>
                <w:rFonts w:eastAsia="Times New Roman" w:cs="Times New Roman"/>
                <w:b/>
                <w:color w:val="000000"/>
                <w:kern w:val="28"/>
                <w:lang w:val="en-CA" w:eastAsia="en-CA"/>
              </w:rPr>
              <w:t xml:space="preserve"> (%)</w:t>
            </w:r>
            <w:r>
              <w:rPr>
                <w:rFonts w:eastAsia="Times New Roman" w:cs="Times New Roman"/>
                <w:b/>
                <w:color w:val="000000"/>
                <w:kern w:val="28"/>
                <w:lang w:val="en-CA" w:eastAsia="en-CA"/>
              </w:rPr>
              <w:t xml:space="preserve"> </w:t>
            </w:r>
          </w:p>
        </w:tc>
        <w:tc>
          <w:tcPr>
            <w:tcW w:w="1245" w:type="dxa"/>
            <w:tcBorders>
              <w:top w:val="single" w:sz="4" w:space="0" w:color="auto"/>
              <w:bottom w:val="single" w:sz="4" w:space="0" w:color="auto"/>
            </w:tcBorders>
            <w:shd w:val="clear" w:color="auto" w:fill="auto"/>
          </w:tcPr>
          <w:p w:rsidR="0053343E" w:rsidRPr="00C41C0B" w:rsidRDefault="0053343E" w:rsidP="00F025DE">
            <w:pPr>
              <w:tabs>
                <w:tab w:val="left" w:pos="7852"/>
              </w:tabs>
              <w:spacing w:after="0" w:line="240" w:lineRule="auto"/>
              <w:rPr>
                <w:rFonts w:eastAsia="Times New Roman" w:cs="Times New Roman"/>
                <w:b/>
                <w:color w:val="000000"/>
                <w:kern w:val="28"/>
                <w:lang w:val="en-CA" w:eastAsia="en-CA"/>
              </w:rPr>
            </w:pPr>
            <w:r w:rsidRPr="00C41C0B">
              <w:rPr>
                <w:rFonts w:eastAsia="Times New Roman" w:cs="Times New Roman"/>
                <w:b/>
                <w:color w:val="000000"/>
                <w:kern w:val="28"/>
                <w:lang w:val="en-CA" w:eastAsia="en-CA"/>
              </w:rPr>
              <w:t>Combined n (%)</w:t>
            </w:r>
            <w:r>
              <w:rPr>
                <w:rFonts w:eastAsia="Times New Roman" w:cs="Times New Roman"/>
                <w:b/>
                <w:color w:val="000000"/>
                <w:kern w:val="28"/>
                <w:lang w:val="en-CA" w:eastAsia="en-CA"/>
              </w:rPr>
              <w:t xml:space="preserve"> </w:t>
            </w:r>
          </w:p>
        </w:tc>
      </w:tr>
      <w:tr w:rsidR="009D76E7" w:rsidRPr="00C41C0B" w:rsidTr="00F4745B">
        <w:tc>
          <w:tcPr>
            <w:tcW w:w="5148" w:type="dxa"/>
            <w:tcBorders>
              <w:top w:val="single" w:sz="4" w:space="0" w:color="auto"/>
              <w:bottom w:val="nil"/>
            </w:tcBorders>
            <w:shd w:val="pct10" w:color="auto" w:fill="auto"/>
          </w:tcPr>
          <w:p w:rsidR="00F9281B" w:rsidRPr="001E623E" w:rsidRDefault="00F9281B" w:rsidP="00B44873">
            <w:pPr>
              <w:tabs>
                <w:tab w:val="left" w:pos="7852"/>
              </w:tabs>
              <w:spacing w:after="0" w:line="240" w:lineRule="auto"/>
              <w:rPr>
                <w:rFonts w:eastAsia="Times New Roman" w:cs="Times New Roman"/>
                <w:b/>
                <w:color w:val="000000"/>
                <w:kern w:val="28"/>
                <w:lang w:val="en-CA" w:eastAsia="en-CA"/>
              </w:rPr>
            </w:pPr>
            <w:r w:rsidRPr="001E623E">
              <w:rPr>
                <w:rFonts w:eastAsia="Times New Roman" w:cs="Times New Roman"/>
                <w:b/>
                <w:color w:val="000000"/>
                <w:kern w:val="28"/>
                <w:lang w:val="en-CA" w:eastAsia="en-CA"/>
              </w:rPr>
              <w:t>Number of included COS studies</w:t>
            </w:r>
          </w:p>
        </w:tc>
        <w:tc>
          <w:tcPr>
            <w:tcW w:w="990" w:type="dxa"/>
            <w:tcBorders>
              <w:top w:val="single" w:sz="4" w:space="0" w:color="auto"/>
              <w:bottom w:val="nil"/>
            </w:tcBorders>
            <w:shd w:val="pct10" w:color="auto" w:fill="auto"/>
          </w:tcPr>
          <w:p w:rsidR="00F9281B" w:rsidRPr="001E623E" w:rsidRDefault="00F9281B" w:rsidP="00B44873">
            <w:pPr>
              <w:tabs>
                <w:tab w:val="left" w:pos="7852"/>
              </w:tabs>
              <w:spacing w:after="0" w:line="240" w:lineRule="auto"/>
              <w:rPr>
                <w:rFonts w:eastAsia="Times New Roman" w:cs="Times New Roman"/>
                <w:color w:val="000000"/>
                <w:kern w:val="28"/>
                <w:lang w:val="en-CA" w:eastAsia="en-CA"/>
              </w:rPr>
            </w:pPr>
            <w:r w:rsidRPr="001E623E">
              <w:rPr>
                <w:rFonts w:eastAsia="Times New Roman" w:cs="Times New Roman"/>
                <w:color w:val="000000"/>
                <w:kern w:val="28"/>
                <w:lang w:val="en-CA" w:eastAsia="en-CA"/>
              </w:rPr>
              <w:t>198</w:t>
            </w:r>
          </w:p>
        </w:tc>
        <w:tc>
          <w:tcPr>
            <w:tcW w:w="1080" w:type="dxa"/>
            <w:tcBorders>
              <w:top w:val="single" w:sz="4" w:space="0" w:color="auto"/>
              <w:bottom w:val="nil"/>
            </w:tcBorders>
            <w:shd w:val="pct10" w:color="auto" w:fill="auto"/>
          </w:tcPr>
          <w:p w:rsidR="00F9281B" w:rsidRPr="001E623E" w:rsidRDefault="003C32C3" w:rsidP="00B44873">
            <w:pPr>
              <w:tabs>
                <w:tab w:val="left" w:pos="7852"/>
              </w:tabs>
              <w:spacing w:after="0" w:line="240" w:lineRule="auto"/>
              <w:rPr>
                <w:rFonts w:eastAsia="Times New Roman" w:cs="Times New Roman"/>
                <w:color w:val="000000"/>
                <w:kern w:val="28"/>
                <w:lang w:val="en-CA" w:eastAsia="en-CA"/>
              </w:rPr>
            </w:pPr>
            <w:r w:rsidRPr="001E623E">
              <w:rPr>
                <w:rFonts w:eastAsia="Times New Roman" w:cs="Times New Roman"/>
                <w:color w:val="000000"/>
                <w:kern w:val="28"/>
                <w:lang w:val="en-CA" w:eastAsia="en-CA"/>
              </w:rPr>
              <w:t>29</w:t>
            </w:r>
          </w:p>
        </w:tc>
        <w:tc>
          <w:tcPr>
            <w:tcW w:w="1080" w:type="dxa"/>
            <w:tcBorders>
              <w:top w:val="single" w:sz="4" w:space="0" w:color="auto"/>
              <w:bottom w:val="nil"/>
            </w:tcBorders>
            <w:shd w:val="pct10" w:color="auto" w:fill="auto"/>
          </w:tcPr>
          <w:p w:rsidR="00F9281B" w:rsidRPr="001E623E" w:rsidRDefault="003C32C3" w:rsidP="00B44873">
            <w:pPr>
              <w:tabs>
                <w:tab w:val="left" w:pos="7852"/>
              </w:tabs>
              <w:spacing w:after="0" w:line="240" w:lineRule="auto"/>
              <w:rPr>
                <w:rFonts w:eastAsia="Times New Roman" w:cs="Times New Roman"/>
                <w:color w:val="000000"/>
                <w:kern w:val="28"/>
                <w:lang w:val="en-CA" w:eastAsia="en-CA"/>
              </w:rPr>
            </w:pPr>
            <w:r w:rsidRPr="001E623E">
              <w:rPr>
                <w:rFonts w:eastAsia="Times New Roman" w:cs="Times New Roman"/>
                <w:color w:val="000000"/>
                <w:kern w:val="28"/>
                <w:lang w:val="en-CA" w:eastAsia="en-CA"/>
              </w:rPr>
              <w:t>22</w:t>
            </w:r>
          </w:p>
        </w:tc>
        <w:tc>
          <w:tcPr>
            <w:tcW w:w="1245" w:type="dxa"/>
            <w:tcBorders>
              <w:top w:val="single" w:sz="4" w:space="0" w:color="auto"/>
              <w:bottom w:val="nil"/>
            </w:tcBorders>
            <w:shd w:val="pct10" w:color="auto" w:fill="auto"/>
          </w:tcPr>
          <w:p w:rsidR="00F9281B" w:rsidRPr="00C41C0B" w:rsidRDefault="003C32C3" w:rsidP="00B44873">
            <w:pPr>
              <w:tabs>
                <w:tab w:val="left" w:pos="7852"/>
              </w:tabs>
              <w:spacing w:after="0" w:line="240" w:lineRule="auto"/>
              <w:rPr>
                <w:rFonts w:eastAsia="Times New Roman" w:cs="Times New Roman"/>
                <w:color w:val="000000"/>
                <w:kern w:val="28"/>
                <w:lang w:val="en-CA" w:eastAsia="en-CA"/>
              </w:rPr>
            </w:pPr>
            <w:r w:rsidRPr="001E623E">
              <w:rPr>
                <w:rFonts w:eastAsia="Times New Roman" w:cs="Times New Roman"/>
                <w:color w:val="000000"/>
                <w:kern w:val="28"/>
                <w:lang w:val="en-CA" w:eastAsia="en-CA"/>
              </w:rPr>
              <w:t>249</w:t>
            </w:r>
          </w:p>
        </w:tc>
      </w:tr>
      <w:tr w:rsidR="009D76E7" w:rsidRPr="00C41C0B" w:rsidTr="00F4745B">
        <w:tc>
          <w:tcPr>
            <w:tcW w:w="5148" w:type="dxa"/>
            <w:tcBorders>
              <w:top w:val="nil"/>
            </w:tcBorders>
            <w:shd w:val="clear" w:color="auto" w:fill="auto"/>
          </w:tcPr>
          <w:p w:rsidR="00A32AEF" w:rsidRPr="00C41C0B" w:rsidRDefault="00A32AEF" w:rsidP="00B44873">
            <w:pPr>
              <w:tabs>
                <w:tab w:val="left" w:pos="7852"/>
              </w:tabs>
              <w:spacing w:after="0" w:line="240" w:lineRule="auto"/>
              <w:rPr>
                <w:rFonts w:eastAsia="Times New Roman" w:cs="Times New Roman"/>
                <w:b/>
                <w:color w:val="000000"/>
                <w:kern w:val="28"/>
                <w:lang w:val="en-CA" w:eastAsia="en-CA"/>
              </w:rPr>
            </w:pPr>
            <w:r w:rsidRPr="00C41C0B">
              <w:rPr>
                <w:rFonts w:eastAsia="Times New Roman" w:cs="Times New Roman"/>
                <w:b/>
                <w:color w:val="000000"/>
                <w:kern w:val="28"/>
                <w:lang w:val="en-CA" w:eastAsia="en-CA"/>
              </w:rPr>
              <w:t>Study aims</w:t>
            </w:r>
          </w:p>
        </w:tc>
        <w:tc>
          <w:tcPr>
            <w:tcW w:w="990" w:type="dxa"/>
            <w:tcBorders>
              <w:top w:val="nil"/>
            </w:tcBorders>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080" w:type="dxa"/>
            <w:tcBorders>
              <w:top w:val="nil"/>
            </w:tcBorders>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080" w:type="dxa"/>
            <w:tcBorders>
              <w:top w:val="nil"/>
            </w:tcBorders>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245" w:type="dxa"/>
            <w:tcBorders>
              <w:top w:val="nil"/>
            </w:tcBorders>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r>
      <w:tr w:rsidR="009D76E7" w:rsidRPr="00C41C0B" w:rsidTr="00F4745B">
        <w:tc>
          <w:tcPr>
            <w:tcW w:w="5148"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Specifically considered outcome selection and measurement</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97 (49)</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22 (76)</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15 (68)</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134 (54)</w:t>
            </w:r>
          </w:p>
        </w:tc>
      </w:tr>
      <w:tr w:rsidR="009D76E7" w:rsidRPr="00C41C0B" w:rsidTr="00F4745B">
        <w:tc>
          <w:tcPr>
            <w:tcW w:w="5148"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Considered outcomes while addressing wider clinical trial design issues</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101 (51)</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7 (24)</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7 (32)</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115 (46)</w:t>
            </w:r>
          </w:p>
        </w:tc>
      </w:tr>
      <w:tr w:rsidR="009D76E7" w:rsidRPr="00C41C0B" w:rsidTr="00F4745B">
        <w:tc>
          <w:tcPr>
            <w:tcW w:w="5148" w:type="dxa"/>
            <w:shd w:val="pct10" w:color="auto" w:fill="auto"/>
          </w:tcPr>
          <w:p w:rsidR="00A32AEF" w:rsidRPr="00C41C0B" w:rsidRDefault="00A32AEF" w:rsidP="00B44873">
            <w:pPr>
              <w:tabs>
                <w:tab w:val="left" w:pos="7852"/>
              </w:tabs>
              <w:spacing w:after="0" w:line="240" w:lineRule="auto"/>
              <w:rPr>
                <w:rFonts w:eastAsia="Times New Roman" w:cs="Times New Roman"/>
                <w:b/>
                <w:color w:val="000000"/>
                <w:kern w:val="28"/>
                <w:lang w:val="en-CA" w:eastAsia="en-CA"/>
              </w:rPr>
            </w:pPr>
            <w:r w:rsidRPr="00C41C0B">
              <w:rPr>
                <w:rFonts w:eastAsia="Times New Roman" w:cs="Times New Roman"/>
                <w:b/>
                <w:color w:val="000000"/>
                <w:kern w:val="28"/>
                <w:lang w:val="en-CA" w:eastAsia="en-CA"/>
              </w:rPr>
              <w:t>Intended use of recommendations</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9D76E7" w:rsidRPr="00C41C0B" w:rsidTr="00F4745B">
        <w:tc>
          <w:tcPr>
            <w:tcW w:w="5148" w:type="dxa"/>
            <w:shd w:val="clear"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Clinical trials</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141 (71)</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19 (66)</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16 (73)</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176 (71)</w:t>
            </w:r>
          </w:p>
        </w:tc>
      </w:tr>
      <w:tr w:rsidR="009D76E7" w:rsidRPr="00C41C0B" w:rsidTr="00F4745B">
        <w:tc>
          <w:tcPr>
            <w:tcW w:w="5148" w:type="dxa"/>
            <w:shd w:val="pct10"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 xml:space="preserve">Clinical research </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27 (14)</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4 (14)</w:t>
            </w:r>
          </w:p>
        </w:tc>
        <w:tc>
          <w:tcPr>
            <w:tcW w:w="1080" w:type="dxa"/>
            <w:shd w:val="pct10" w:color="auto" w:fill="auto"/>
          </w:tcPr>
          <w:p w:rsidR="00A32AEF" w:rsidRPr="00C41C0B" w:rsidRDefault="00ED6AAD"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4 (18</w:t>
            </w:r>
            <w:r w:rsidR="00A32AEF" w:rsidRPr="00C41C0B">
              <w:rPr>
                <w:rFonts w:eastAsia="Times New Roman" w:cs="Times New Roman"/>
                <w:color w:val="000000"/>
                <w:kern w:val="28"/>
                <w:lang w:val="en-CA" w:eastAsia="en-CA"/>
              </w:rPr>
              <w:t>)</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34 (14)</w:t>
            </w:r>
          </w:p>
        </w:tc>
      </w:tr>
      <w:tr w:rsidR="009D76E7" w:rsidRPr="00C41C0B" w:rsidTr="00F4745B">
        <w:tc>
          <w:tcPr>
            <w:tcW w:w="5148" w:type="dxa"/>
            <w:shd w:val="clear"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Clinical research and practice</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11 (6)</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4 (14)</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(5)</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16 (6)</w:t>
            </w:r>
          </w:p>
        </w:tc>
      </w:tr>
      <w:tr w:rsidR="009D76E7" w:rsidRPr="00C41C0B" w:rsidTr="00F4745B">
        <w:tc>
          <w:tcPr>
            <w:tcW w:w="5148" w:type="dxa"/>
            <w:shd w:val="pct10"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Clinical trials and clinical practice</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10 (5)</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10 (4)</w:t>
            </w:r>
          </w:p>
        </w:tc>
      </w:tr>
      <w:tr w:rsidR="009D76E7" w:rsidRPr="00C41C0B" w:rsidTr="00F4745B">
        <w:tc>
          <w:tcPr>
            <w:tcW w:w="5148" w:type="dxa"/>
            <w:shd w:val="clear"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Clinical trials and regulatory purposes</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3 (2)</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080" w:type="dxa"/>
            <w:shd w:val="clear" w:color="auto" w:fill="auto"/>
          </w:tcPr>
          <w:p w:rsidR="00A32AEF" w:rsidRPr="00C41C0B" w:rsidRDefault="00ED6AAD" w:rsidP="00ED6AAD">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w:t>
            </w:r>
            <w:r w:rsidR="00A32AEF" w:rsidRPr="00C41C0B">
              <w:rPr>
                <w:rFonts w:eastAsia="Times New Roman" w:cs="Times New Roman"/>
                <w:color w:val="000000"/>
                <w:kern w:val="28"/>
                <w:lang w:val="en-CA" w:eastAsia="en-CA"/>
              </w:rPr>
              <w:t xml:space="preserve"> (</w:t>
            </w:r>
            <w:r w:rsidRPr="00C41C0B">
              <w:rPr>
                <w:rFonts w:eastAsia="Times New Roman" w:cs="Times New Roman"/>
                <w:color w:val="000000"/>
                <w:kern w:val="28"/>
                <w:lang w:val="en-CA" w:eastAsia="en-CA"/>
              </w:rPr>
              <w:t xml:space="preserve">0 </w:t>
            </w:r>
            <w:r w:rsidR="00A32AEF" w:rsidRPr="00C41C0B">
              <w:rPr>
                <w:rFonts w:eastAsia="Times New Roman" w:cs="Times New Roman"/>
                <w:color w:val="000000"/>
                <w:kern w:val="28"/>
                <w:lang w:val="en-CA" w:eastAsia="en-CA"/>
              </w:rPr>
              <w:t>)</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4 (2)</w:t>
            </w:r>
          </w:p>
        </w:tc>
      </w:tr>
      <w:tr w:rsidR="009D76E7" w:rsidRPr="00C41C0B" w:rsidTr="00F4745B">
        <w:tc>
          <w:tcPr>
            <w:tcW w:w="5148" w:type="dxa"/>
            <w:shd w:val="pct10"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Clinical trials and observational studies</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3 (2)</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(5)</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4 (2)</w:t>
            </w:r>
          </w:p>
        </w:tc>
      </w:tr>
      <w:tr w:rsidR="009D76E7" w:rsidRPr="00C41C0B" w:rsidTr="00F4745B">
        <w:tc>
          <w:tcPr>
            <w:tcW w:w="5148" w:type="dxa"/>
            <w:shd w:val="clear"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Clinical trial extension studies</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(4)</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 (&lt;1)</w:t>
            </w:r>
          </w:p>
        </w:tc>
      </w:tr>
      <w:tr w:rsidR="009D76E7" w:rsidRPr="00C41C0B" w:rsidTr="00F4745B">
        <w:tc>
          <w:tcPr>
            <w:tcW w:w="5148" w:type="dxa"/>
            <w:shd w:val="pct10"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Clinical trials, research and clinical record keeping</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(4)</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 (&lt;1)</w:t>
            </w:r>
          </w:p>
        </w:tc>
      </w:tr>
      <w:tr w:rsidR="009D76E7" w:rsidRPr="00C41C0B" w:rsidTr="00F4745B">
        <w:tc>
          <w:tcPr>
            <w:tcW w:w="5148"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Observational studies</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(&lt;1)</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 (&lt;1)</w:t>
            </w:r>
          </w:p>
        </w:tc>
      </w:tr>
      <w:tr w:rsidR="009D76E7" w:rsidRPr="00C41C0B" w:rsidTr="00F4745B">
        <w:tc>
          <w:tcPr>
            <w:tcW w:w="5148"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Clinical trials and case series</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(&lt;1)</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 (&lt;1)</w:t>
            </w:r>
          </w:p>
        </w:tc>
      </w:tr>
      <w:tr w:rsidR="009D76E7" w:rsidRPr="00C41C0B" w:rsidTr="00F4745B">
        <w:tc>
          <w:tcPr>
            <w:tcW w:w="5148"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Clinical research, clinical practice and regulatory purpose</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(&lt;1)</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 (&lt;1)</w:t>
            </w:r>
          </w:p>
        </w:tc>
      </w:tr>
      <w:tr w:rsidR="009D76E7" w:rsidRPr="00C41C0B" w:rsidTr="00F4745B">
        <w:tc>
          <w:tcPr>
            <w:tcW w:w="5148" w:type="dxa"/>
            <w:shd w:val="pct10" w:color="auto" w:fill="auto"/>
          </w:tcPr>
          <w:p w:rsidR="00A32AEF" w:rsidRPr="00C41C0B" w:rsidRDefault="00A32AEF" w:rsidP="00B44873">
            <w:pPr>
              <w:tabs>
                <w:tab w:val="left" w:pos="7852"/>
              </w:tabs>
              <w:spacing w:after="0" w:line="240" w:lineRule="auto"/>
              <w:rPr>
                <w:rFonts w:eastAsia="Times New Roman" w:cs="Times New Roman"/>
                <w:b/>
                <w:color w:val="000000"/>
                <w:kern w:val="28"/>
                <w:lang w:val="en-CA" w:eastAsia="en-CA"/>
              </w:rPr>
            </w:pPr>
            <w:r w:rsidRPr="00C41C0B">
              <w:rPr>
                <w:rFonts w:eastAsia="Times New Roman" w:cs="Times New Roman"/>
                <w:b/>
                <w:color w:val="000000"/>
                <w:kern w:val="28"/>
                <w:lang w:val="en-CA" w:eastAsia="en-CA"/>
              </w:rPr>
              <w:t>Population characteristics</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9D76E7" w:rsidRPr="00C41C0B" w:rsidTr="00F4745B">
        <w:tc>
          <w:tcPr>
            <w:tcW w:w="5148"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Adults</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10 (5)</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11 (38)</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6 (27)</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27 (11)</w:t>
            </w:r>
          </w:p>
        </w:tc>
      </w:tr>
      <w:tr w:rsidR="009D76E7" w:rsidRPr="00C41C0B" w:rsidTr="00F4745B">
        <w:tc>
          <w:tcPr>
            <w:tcW w:w="5148"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Children</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23 (12)</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2 (7)</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6 (27)</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31 (12)</w:t>
            </w:r>
          </w:p>
        </w:tc>
      </w:tr>
      <w:tr w:rsidR="009D76E7" w:rsidRPr="00C41C0B" w:rsidTr="00F4745B">
        <w:tc>
          <w:tcPr>
            <w:tcW w:w="5148"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Adults and children</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13 (7)</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(4)</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14 (6)</w:t>
            </w:r>
          </w:p>
        </w:tc>
      </w:tr>
      <w:tr w:rsidR="009D76E7" w:rsidRPr="00C41C0B" w:rsidTr="00F4745B">
        <w:tc>
          <w:tcPr>
            <w:tcW w:w="5148"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Older adults</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3 (2)</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(4)</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4 (2)</w:t>
            </w:r>
          </w:p>
        </w:tc>
      </w:tr>
      <w:tr w:rsidR="009D76E7" w:rsidRPr="00C41C0B" w:rsidTr="00F4745B">
        <w:tc>
          <w:tcPr>
            <w:tcW w:w="5148"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Adults and neonates</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(4)</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 (&lt;1)</w:t>
            </w:r>
          </w:p>
        </w:tc>
      </w:tr>
      <w:tr w:rsidR="009D76E7" w:rsidRPr="00C41C0B" w:rsidTr="00F4745B">
        <w:tc>
          <w:tcPr>
            <w:tcW w:w="5148"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Not specified</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149 (75)</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13 (45)</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10 (46)</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172 (69)</w:t>
            </w:r>
          </w:p>
        </w:tc>
      </w:tr>
      <w:tr w:rsidR="009D76E7" w:rsidRPr="00C41C0B" w:rsidTr="00F4745B">
        <w:tc>
          <w:tcPr>
            <w:tcW w:w="5148" w:type="dxa"/>
            <w:shd w:val="clear" w:color="auto" w:fill="auto"/>
          </w:tcPr>
          <w:p w:rsidR="00A32AEF" w:rsidRPr="00C41C0B" w:rsidRDefault="00A32AEF" w:rsidP="00B44873">
            <w:pPr>
              <w:tabs>
                <w:tab w:val="left" w:pos="7852"/>
              </w:tabs>
              <w:spacing w:after="0" w:line="240" w:lineRule="auto"/>
              <w:rPr>
                <w:rFonts w:eastAsia="Times New Roman" w:cs="Times New Roman"/>
                <w:b/>
                <w:color w:val="000000"/>
                <w:kern w:val="28"/>
                <w:lang w:val="en-CA" w:eastAsia="en-CA"/>
              </w:rPr>
            </w:pPr>
            <w:r w:rsidRPr="00C41C0B">
              <w:rPr>
                <w:rFonts w:eastAsia="Times New Roman" w:cs="Times New Roman"/>
                <w:b/>
                <w:color w:val="000000"/>
                <w:kern w:val="28"/>
                <w:lang w:val="en-CA" w:eastAsia="en-CA"/>
              </w:rPr>
              <w:t>Intervention characteristics</w:t>
            </w:r>
            <w:r w:rsidR="00315530" w:rsidRPr="00C41C0B">
              <w:rPr>
                <w:rFonts w:eastAsia="Times New Roman" w:cs="Times New Roman"/>
                <w:b/>
                <w:color w:val="000000"/>
                <w:kern w:val="28"/>
                <w:lang w:val="en-CA" w:eastAsia="en-CA"/>
              </w:rPr>
              <w:t xml:space="preserve"> </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9D76E7" w:rsidRPr="00C41C0B" w:rsidTr="00F4745B">
        <w:tc>
          <w:tcPr>
            <w:tcW w:w="5148"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All intervention types</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7 (4)</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9 (31)</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12 (55)</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28 (11)</w:t>
            </w:r>
          </w:p>
        </w:tc>
      </w:tr>
      <w:tr w:rsidR="009D76E7" w:rsidRPr="00C41C0B" w:rsidTr="00F4745B">
        <w:tc>
          <w:tcPr>
            <w:tcW w:w="5148"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Drug treatments</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40 (20)</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4 (14)</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44 (18)</w:t>
            </w:r>
          </w:p>
        </w:tc>
      </w:tr>
      <w:tr w:rsidR="009D76E7" w:rsidRPr="00C41C0B" w:rsidTr="00F4745B">
        <w:tc>
          <w:tcPr>
            <w:tcW w:w="5148"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Surgery</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13 (7)</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4 (14)</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6 (27)</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23 (9)</w:t>
            </w:r>
          </w:p>
        </w:tc>
      </w:tr>
      <w:tr w:rsidR="009D76E7" w:rsidRPr="00C41C0B" w:rsidTr="00F4745B">
        <w:tc>
          <w:tcPr>
            <w:tcW w:w="5148"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Surgery only</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 xml:space="preserve">13 </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 xml:space="preserve">2 </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4</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9D76E7" w:rsidRPr="00C41C0B" w:rsidTr="00F4745B">
        <w:tc>
          <w:tcPr>
            <w:tcW w:w="5148" w:type="dxa"/>
            <w:shd w:val="pct10" w:color="auto" w:fill="auto"/>
          </w:tcPr>
          <w:p w:rsidR="00A32AEF" w:rsidRPr="00C41C0B" w:rsidRDefault="00A32AEF" w:rsidP="00B44873">
            <w:pPr>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Surgery and compression therapy</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 xml:space="preserve">1 </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9D76E7" w:rsidRPr="00C41C0B" w:rsidTr="00F4745B">
        <w:tc>
          <w:tcPr>
            <w:tcW w:w="5148" w:type="dxa"/>
            <w:shd w:val="clear" w:color="auto" w:fill="auto"/>
          </w:tcPr>
          <w:p w:rsidR="00A32AEF" w:rsidRPr="00C41C0B" w:rsidRDefault="00A32AEF" w:rsidP="00B44873">
            <w:pPr>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Surgery and injection</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 xml:space="preserve">1 </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9D76E7" w:rsidRPr="00C41C0B" w:rsidTr="00F4745B">
        <w:tc>
          <w:tcPr>
            <w:tcW w:w="5148" w:type="dxa"/>
            <w:shd w:val="pct10" w:color="auto" w:fill="auto"/>
          </w:tcPr>
          <w:p w:rsidR="00A32AEF" w:rsidRPr="00C41C0B" w:rsidRDefault="00A32AEF" w:rsidP="00B44873">
            <w:pPr>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Surgery and device</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1</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9D76E7" w:rsidRPr="00C41C0B" w:rsidTr="00F4745B">
        <w:tc>
          <w:tcPr>
            <w:tcW w:w="5148" w:type="dxa"/>
            <w:shd w:val="clear"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Surgery and conservative management</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1</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9D76E7" w:rsidRPr="00C41C0B" w:rsidTr="00F4745B">
        <w:tc>
          <w:tcPr>
            <w:tcW w:w="5148" w:type="dxa"/>
            <w:shd w:val="pct10"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lastRenderedPageBreak/>
              <w:t>Vaccine</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2 (1)</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2 (1)</w:t>
            </w:r>
          </w:p>
        </w:tc>
      </w:tr>
      <w:tr w:rsidR="009D76E7" w:rsidRPr="00C41C0B" w:rsidTr="00F4745B">
        <w:tc>
          <w:tcPr>
            <w:tcW w:w="5148" w:type="dxa"/>
            <w:shd w:val="clear"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Rehabilitation</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(1)</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(4)</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2 (1)</w:t>
            </w:r>
          </w:p>
        </w:tc>
      </w:tr>
      <w:tr w:rsidR="009D76E7" w:rsidRPr="00C41C0B" w:rsidTr="00F4745B">
        <w:tc>
          <w:tcPr>
            <w:tcW w:w="5148" w:type="dxa"/>
            <w:shd w:val="pct10" w:color="auto" w:fill="auto"/>
          </w:tcPr>
          <w:p w:rsidR="00A32AEF" w:rsidRPr="00C41C0B" w:rsidRDefault="00A32AEF" w:rsidP="00B44873">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 xml:space="preserve">Exercise </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(1)</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(4)</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(5)</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3 (1)</w:t>
            </w:r>
          </w:p>
        </w:tc>
      </w:tr>
      <w:tr w:rsidR="009D76E7" w:rsidRPr="00C41C0B" w:rsidTr="00F4745B">
        <w:tc>
          <w:tcPr>
            <w:tcW w:w="5148" w:type="dxa"/>
            <w:shd w:val="clear" w:color="auto" w:fill="auto"/>
          </w:tcPr>
          <w:p w:rsidR="00A32AEF" w:rsidRPr="00C41C0B" w:rsidRDefault="00A32AEF" w:rsidP="00B44873">
            <w:pPr>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Exercise (physical activity)</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1</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1</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9D76E7" w:rsidRPr="00C41C0B" w:rsidTr="00F4745B">
        <w:tc>
          <w:tcPr>
            <w:tcW w:w="5148" w:type="dxa"/>
            <w:shd w:val="pct10" w:color="auto" w:fill="auto"/>
          </w:tcPr>
          <w:p w:rsidR="00A32AEF" w:rsidRPr="00C41C0B" w:rsidRDefault="00A32AEF" w:rsidP="00B44873">
            <w:pPr>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Exercise (yoga)</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1</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i/>
                <w:color w:val="000000"/>
                <w:kern w:val="28"/>
                <w:lang w:val="en-CA" w:eastAsia="en-CA"/>
              </w:rPr>
            </w:pPr>
            <w:r w:rsidRPr="00C41C0B">
              <w:rPr>
                <w:rFonts w:eastAsia="Times New Roman" w:cs="Times New Roman"/>
                <w:i/>
                <w:color w:val="000000"/>
                <w:kern w:val="28"/>
                <w:lang w:val="en-CA" w:eastAsia="en-CA"/>
              </w:rPr>
              <w:t>0</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9D76E7" w:rsidRPr="00C41C0B" w:rsidTr="00F4745B">
        <w:tc>
          <w:tcPr>
            <w:tcW w:w="5148" w:type="dxa"/>
            <w:shd w:val="clear" w:color="auto" w:fill="auto"/>
          </w:tcPr>
          <w:p w:rsidR="00A32AEF" w:rsidRPr="00C41C0B" w:rsidRDefault="006F5561" w:rsidP="00B44873">
            <w:pPr>
              <w:spacing w:after="0" w:line="240" w:lineRule="auto"/>
              <w:rPr>
                <w:rFonts w:eastAsia="Times New Roman" w:cs="Times New Roman"/>
                <w:color w:val="000000"/>
                <w:kern w:val="28"/>
                <w:lang w:val="en-CA" w:eastAsia="en-CA"/>
              </w:rPr>
            </w:pPr>
            <w:r>
              <w:rPr>
                <w:rFonts w:eastAsia="Times New Roman" w:cs="Times New Roman"/>
                <w:color w:val="000000"/>
                <w:kern w:val="28"/>
                <w:lang w:val="en-CA" w:eastAsia="en-CA"/>
              </w:rPr>
              <w:t>Procedure</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5 (3)</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2 (9)</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7 (3)</w:t>
            </w:r>
          </w:p>
        </w:tc>
      </w:tr>
      <w:tr w:rsidR="009D76E7" w:rsidRPr="00C41C0B" w:rsidTr="00F4745B">
        <w:tc>
          <w:tcPr>
            <w:tcW w:w="5148" w:type="dxa"/>
            <w:shd w:val="pct10" w:color="auto" w:fill="auto"/>
          </w:tcPr>
          <w:p w:rsidR="00A32AEF" w:rsidRPr="00C41C0B" w:rsidRDefault="00A32AEF" w:rsidP="006F5561">
            <w:pPr>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Device</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3 (2)</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3 (1)</w:t>
            </w:r>
          </w:p>
        </w:tc>
      </w:tr>
      <w:tr w:rsidR="009D76E7" w:rsidRPr="00C41C0B" w:rsidTr="00F4745B">
        <w:tc>
          <w:tcPr>
            <w:tcW w:w="5148" w:type="dxa"/>
            <w:shd w:val="clear" w:color="auto" w:fill="auto"/>
          </w:tcPr>
          <w:p w:rsidR="00A32AEF" w:rsidRPr="00C41C0B" w:rsidRDefault="006F5561" w:rsidP="00B44873">
            <w:pPr>
              <w:spacing w:after="0" w:line="240" w:lineRule="auto"/>
              <w:rPr>
                <w:rFonts w:eastAsia="Times New Roman" w:cs="Times New Roman"/>
                <w:color w:val="000000"/>
                <w:kern w:val="28"/>
                <w:lang w:val="en-CA" w:eastAsia="en-CA"/>
              </w:rPr>
            </w:pPr>
            <w:r>
              <w:rPr>
                <w:rFonts w:eastAsia="Times New Roman" w:cs="Times New Roman"/>
                <w:color w:val="000000"/>
                <w:kern w:val="28"/>
                <w:lang w:val="en-CA" w:eastAsia="en-CA"/>
              </w:rPr>
              <w:t>Other</w:t>
            </w:r>
          </w:p>
        </w:tc>
        <w:tc>
          <w:tcPr>
            <w:tcW w:w="99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11 (6)</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5 (17)</w:t>
            </w:r>
          </w:p>
        </w:tc>
        <w:tc>
          <w:tcPr>
            <w:tcW w:w="1080" w:type="dxa"/>
            <w:shd w:val="clear"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0 (0)</w:t>
            </w:r>
          </w:p>
        </w:tc>
        <w:tc>
          <w:tcPr>
            <w:tcW w:w="1245" w:type="dxa"/>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16 (6)</w:t>
            </w:r>
          </w:p>
        </w:tc>
      </w:tr>
      <w:tr w:rsidR="009D76E7" w:rsidRPr="00C41C0B" w:rsidTr="00F4745B">
        <w:tc>
          <w:tcPr>
            <w:tcW w:w="5148"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Not specified</w:t>
            </w:r>
          </w:p>
        </w:tc>
        <w:tc>
          <w:tcPr>
            <w:tcW w:w="99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115 (58)</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5 (17)</w:t>
            </w:r>
          </w:p>
        </w:tc>
        <w:tc>
          <w:tcPr>
            <w:tcW w:w="1080" w:type="dxa"/>
            <w:shd w:val="pct10" w:color="auto" w:fill="auto"/>
          </w:tcPr>
          <w:p w:rsidR="00A32AEF" w:rsidRPr="00C41C0B" w:rsidRDefault="00A32AEF" w:rsidP="00B44873">
            <w:pPr>
              <w:tabs>
                <w:tab w:val="left" w:pos="7852"/>
              </w:tabs>
              <w:spacing w:after="0" w:line="240" w:lineRule="auto"/>
              <w:rPr>
                <w:rFonts w:eastAsia="Times New Roman" w:cs="Times New Roman"/>
                <w:color w:val="000000"/>
                <w:kern w:val="28"/>
                <w:lang w:val="en-CA" w:eastAsia="en-CA"/>
              </w:rPr>
            </w:pPr>
            <w:r w:rsidRPr="00C41C0B">
              <w:rPr>
                <w:rFonts w:eastAsia="Times New Roman" w:cs="Times New Roman"/>
                <w:color w:val="000000"/>
                <w:kern w:val="28"/>
                <w:lang w:val="en-CA" w:eastAsia="en-CA"/>
              </w:rPr>
              <w:t>1 (5)</w:t>
            </w:r>
          </w:p>
        </w:tc>
        <w:tc>
          <w:tcPr>
            <w:tcW w:w="1245" w:type="dxa"/>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 xml:space="preserve">121 (49) </w:t>
            </w:r>
          </w:p>
        </w:tc>
      </w:tr>
    </w:tbl>
    <w:p w:rsidR="00A32AEF" w:rsidRPr="00C41C0B" w:rsidRDefault="00A32AEF" w:rsidP="00A32AEF">
      <w:pPr>
        <w:suppressLineNumbers/>
        <w:tabs>
          <w:tab w:val="left" w:pos="7852"/>
        </w:tabs>
        <w:spacing w:after="0" w:line="240" w:lineRule="auto"/>
        <w:rPr>
          <w:rFonts w:eastAsia="Times New Roman" w:cs="Times New Roman"/>
          <w:color w:val="000000"/>
          <w:kern w:val="28"/>
          <w:lang w:val="en-CA" w:eastAsia="en-CA"/>
        </w:rPr>
      </w:pPr>
    </w:p>
    <w:p w:rsidR="00A32AEF" w:rsidRDefault="00A32AEF" w:rsidP="00C63D77">
      <w:pPr>
        <w:suppressLineNumbers/>
        <w:tabs>
          <w:tab w:val="left" w:pos="7852"/>
        </w:tabs>
        <w:spacing w:after="0" w:line="480" w:lineRule="auto"/>
      </w:pPr>
    </w:p>
    <w:p w:rsidR="003E6FDB" w:rsidRPr="00C41C0B" w:rsidRDefault="003E6FDB" w:rsidP="00C63D77">
      <w:pPr>
        <w:suppressLineNumbers/>
        <w:tabs>
          <w:tab w:val="left" w:pos="7852"/>
        </w:tabs>
        <w:spacing w:after="0" w:line="480" w:lineRule="auto"/>
      </w:pPr>
    </w:p>
    <w:p w:rsidR="00E87B77" w:rsidRDefault="004B736D" w:rsidP="00D26EC6">
      <w:pPr>
        <w:autoSpaceDE w:val="0"/>
        <w:autoSpaceDN w:val="0"/>
        <w:adjustRightInd w:val="0"/>
        <w:spacing w:after="0" w:line="480" w:lineRule="auto"/>
        <w:rPr>
          <w:rFonts w:eastAsia="Times New Roman" w:cs="Times New Roman"/>
          <w:color w:val="000000"/>
          <w:sz w:val="24"/>
          <w:szCs w:val="24"/>
        </w:rPr>
      </w:pPr>
      <w:r w:rsidRPr="00C41C0B">
        <w:rPr>
          <w:rFonts w:cs="AdvP49811"/>
          <w:b/>
          <w:sz w:val="24"/>
          <w:szCs w:val="24"/>
        </w:rPr>
        <w:t>M</w:t>
      </w:r>
      <w:r w:rsidRPr="00C41C0B">
        <w:rPr>
          <w:rFonts w:cs="AdvP4980F"/>
          <w:b/>
          <w:sz w:val="24"/>
          <w:szCs w:val="24"/>
        </w:rPr>
        <w:t>ethods used to select outcomes.</w:t>
      </w:r>
      <w:r w:rsidRPr="00C41C0B">
        <w:rPr>
          <w:rFonts w:cs="AdvP4980F"/>
          <w:sz w:val="24"/>
          <w:szCs w:val="24"/>
        </w:rPr>
        <w:t xml:space="preserve"> </w:t>
      </w:r>
      <w:r w:rsidRPr="00C41C0B">
        <w:rPr>
          <w:rFonts w:eastAsia="Times New Roman" w:cs="Times New Roman"/>
          <w:color w:val="000000"/>
          <w:sz w:val="24"/>
          <w:szCs w:val="24"/>
        </w:rPr>
        <w:t xml:space="preserve">The methods used to develop the 22 new COS identified in the current review are </w:t>
      </w:r>
      <w:r w:rsidRPr="00D26EC6">
        <w:rPr>
          <w:rFonts w:eastAsia="Times New Roman" w:cs="Times New Roman"/>
          <w:color w:val="000000"/>
          <w:sz w:val="24"/>
          <w:szCs w:val="24"/>
        </w:rPr>
        <w:t xml:space="preserve">presented in </w:t>
      </w:r>
      <w:r w:rsidR="00A32AEF" w:rsidRPr="00D26EC6">
        <w:rPr>
          <w:rFonts w:eastAsia="Times New Roman" w:cs="Times New Roman"/>
          <w:color w:val="000000"/>
          <w:sz w:val="24"/>
          <w:szCs w:val="24"/>
        </w:rPr>
        <w:t>T</w:t>
      </w:r>
      <w:r w:rsidRPr="00D26EC6">
        <w:rPr>
          <w:rFonts w:eastAsia="Times New Roman" w:cs="Times New Roman"/>
          <w:color w:val="000000"/>
          <w:sz w:val="24"/>
          <w:szCs w:val="24"/>
        </w:rPr>
        <w:t>able</w:t>
      </w:r>
      <w:r w:rsidR="00E87B77" w:rsidRPr="00D26EC6">
        <w:rPr>
          <w:rFonts w:eastAsia="Times New Roman" w:cs="Times New Roman"/>
          <w:color w:val="000000"/>
          <w:sz w:val="24"/>
          <w:szCs w:val="24"/>
        </w:rPr>
        <w:t xml:space="preserve"> </w:t>
      </w:r>
      <w:r w:rsidR="006E7615" w:rsidRPr="00D26EC6">
        <w:rPr>
          <w:rFonts w:eastAsia="Times New Roman" w:cs="Times New Roman"/>
          <w:color w:val="000000"/>
          <w:sz w:val="24"/>
          <w:szCs w:val="24"/>
        </w:rPr>
        <w:t xml:space="preserve">2 </w:t>
      </w:r>
      <w:r w:rsidR="00E87B77" w:rsidRPr="00D26EC6">
        <w:rPr>
          <w:rFonts w:eastAsia="Times New Roman" w:cs="Times New Roman"/>
          <w:color w:val="000000"/>
          <w:sz w:val="24"/>
          <w:szCs w:val="24"/>
        </w:rPr>
        <w:t>alongside the methods used in the t</w:t>
      </w:r>
      <w:r w:rsidR="00287905">
        <w:rPr>
          <w:rFonts w:eastAsia="Times New Roman" w:cs="Times New Roman"/>
          <w:color w:val="000000"/>
          <w:sz w:val="24"/>
          <w:szCs w:val="24"/>
        </w:rPr>
        <w:t>wo previous systematic reviews [4,5]</w:t>
      </w:r>
      <w:r w:rsidRPr="00D26EC6">
        <w:rPr>
          <w:rFonts w:eastAsia="Times New Roman" w:cs="Times New Roman"/>
          <w:color w:val="000000"/>
          <w:sz w:val="24"/>
          <w:szCs w:val="24"/>
        </w:rPr>
        <w:t xml:space="preserve">. </w:t>
      </w:r>
      <w:r w:rsidR="00040406">
        <w:rPr>
          <w:rFonts w:eastAsia="Times New Roman" w:cs="Times New Roman"/>
          <w:color w:val="000000"/>
          <w:sz w:val="24"/>
          <w:szCs w:val="24"/>
        </w:rPr>
        <w:t>T</w:t>
      </w:r>
      <w:r w:rsidR="00041606">
        <w:rPr>
          <w:rFonts w:eastAsia="Times New Roman" w:cs="Times New Roman"/>
          <w:color w:val="000000"/>
          <w:sz w:val="24"/>
          <w:szCs w:val="24"/>
        </w:rPr>
        <w:t>able 2</w:t>
      </w:r>
      <w:r w:rsidR="00040406">
        <w:rPr>
          <w:rFonts w:eastAsia="Times New Roman" w:cs="Times New Roman"/>
          <w:color w:val="000000"/>
          <w:sz w:val="24"/>
          <w:szCs w:val="24"/>
        </w:rPr>
        <w:t xml:space="preserve"> highlights that there has been an increase in the use of mixed methods to develop a COS, rising from 37% of studies included in the original systematic review to 64% of studies included in this updated review. There has been an increase in the use of the Delphi technique in particular, with 55% of studies included in this updated review using the Delphi technique either alone or alongside other methods. </w:t>
      </w:r>
    </w:p>
    <w:p w:rsidR="001158C8" w:rsidRDefault="001158C8" w:rsidP="00C63D77">
      <w:pPr>
        <w:suppressLineNumbers/>
        <w:autoSpaceDE w:val="0"/>
        <w:autoSpaceDN w:val="0"/>
        <w:adjustRightInd w:val="0"/>
        <w:spacing w:after="0" w:line="480" w:lineRule="auto"/>
        <w:rPr>
          <w:rFonts w:eastAsia="Times New Roman" w:cs="Times New Roman"/>
          <w:color w:val="000000"/>
          <w:sz w:val="24"/>
          <w:szCs w:val="24"/>
        </w:rPr>
      </w:pPr>
    </w:p>
    <w:p w:rsidR="001158C8" w:rsidRDefault="001158C8" w:rsidP="001158C8">
      <w:pPr>
        <w:spacing w:after="0" w:line="480" w:lineRule="auto"/>
        <w:rPr>
          <w:rFonts w:ascii="Calibri" w:eastAsia="Times New Roman" w:hAnsi="Calibri" w:cs="Times New Roman"/>
          <w:b/>
          <w:color w:val="000000"/>
          <w:sz w:val="24"/>
          <w:szCs w:val="24"/>
        </w:rPr>
      </w:pPr>
      <w:r w:rsidRPr="003C32C3">
        <w:rPr>
          <w:rFonts w:ascii="Calibri" w:eastAsia="Times New Roman" w:hAnsi="Calibri" w:cs="Times New Roman"/>
          <w:b/>
          <w:color w:val="000000"/>
          <w:sz w:val="24"/>
          <w:szCs w:val="24"/>
        </w:rPr>
        <w:t>Table 2. The methods used to develop core outcome sets (n=249)</w:t>
      </w:r>
    </w:p>
    <w:tbl>
      <w:tblPr>
        <w:tblStyle w:val="TableGrid"/>
        <w:tblpPr w:leftFromText="180" w:rightFromText="180" w:vertAnchor="text" w:horzAnchor="margin" w:tblpY="48"/>
        <w:tblW w:w="10456" w:type="dxa"/>
        <w:tblBorders>
          <w:left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6138"/>
        <w:gridCol w:w="990"/>
        <w:gridCol w:w="1028"/>
        <w:gridCol w:w="52"/>
        <w:gridCol w:w="1098"/>
        <w:gridCol w:w="1150"/>
      </w:tblGrid>
      <w:tr w:rsidR="0053343E" w:rsidRPr="00D4491F" w:rsidTr="00F4745B">
        <w:tc>
          <w:tcPr>
            <w:tcW w:w="6138" w:type="dxa"/>
            <w:tcBorders>
              <w:top w:val="single" w:sz="4" w:space="0" w:color="auto"/>
              <w:bottom w:val="single" w:sz="4" w:space="0" w:color="auto"/>
            </w:tcBorders>
            <w:shd w:val="clear" w:color="auto" w:fill="auto"/>
            <w:vAlign w:val="center"/>
            <w:hideMark/>
          </w:tcPr>
          <w:p w:rsidR="0053343E" w:rsidRPr="00D4491F" w:rsidRDefault="0053343E" w:rsidP="005C765F">
            <w:pPr>
              <w:rPr>
                <w:rFonts w:cs="Times New Roman"/>
                <w:b/>
              </w:rPr>
            </w:pPr>
            <w:r w:rsidRPr="00D4491F">
              <w:rPr>
                <w:rFonts w:cs="Times New Roman"/>
                <w:b/>
              </w:rPr>
              <w:t>Main methods</w:t>
            </w:r>
          </w:p>
        </w:tc>
        <w:tc>
          <w:tcPr>
            <w:tcW w:w="990" w:type="dxa"/>
            <w:tcBorders>
              <w:top w:val="single" w:sz="4" w:space="0" w:color="auto"/>
              <w:bottom w:val="single" w:sz="4" w:space="0" w:color="auto"/>
            </w:tcBorders>
            <w:shd w:val="clear" w:color="auto" w:fill="auto"/>
            <w:hideMark/>
          </w:tcPr>
          <w:p w:rsidR="0053343E" w:rsidRPr="00C41C0B" w:rsidRDefault="0053343E" w:rsidP="00B0063C">
            <w:pPr>
              <w:tabs>
                <w:tab w:val="left" w:pos="7852"/>
              </w:tabs>
              <w:rPr>
                <w:rFonts w:eastAsia="Times New Roman" w:cs="Times New Roman"/>
                <w:b/>
                <w:color w:val="000000"/>
                <w:kern w:val="28"/>
                <w:lang w:val="en-CA" w:eastAsia="en-CA"/>
              </w:rPr>
            </w:pPr>
            <w:r w:rsidRPr="00C41C0B">
              <w:rPr>
                <w:rFonts w:eastAsia="Times New Roman" w:cs="Times New Roman"/>
                <w:b/>
                <w:color w:val="000000"/>
                <w:kern w:val="28"/>
                <w:lang w:val="en-CA" w:eastAsia="en-CA"/>
              </w:rPr>
              <w:t>Original review</w:t>
            </w:r>
            <w:r>
              <w:rPr>
                <w:rFonts w:eastAsia="Times New Roman" w:cs="Times New Roman"/>
                <w:b/>
                <w:color w:val="000000"/>
                <w:kern w:val="28"/>
                <w:lang w:val="en-CA" w:eastAsia="en-CA"/>
              </w:rPr>
              <w:t xml:space="preserve"> </w:t>
            </w:r>
            <w:r w:rsidRPr="00C41C0B">
              <w:rPr>
                <w:rFonts w:eastAsia="Times New Roman" w:cs="Times New Roman"/>
                <w:b/>
                <w:color w:val="000000"/>
                <w:kern w:val="28"/>
                <w:lang w:val="en-CA" w:eastAsia="en-CA"/>
              </w:rPr>
              <w:t>n (%)</w:t>
            </w:r>
            <w:r>
              <w:rPr>
                <w:rFonts w:eastAsia="Times New Roman" w:cs="Times New Roman"/>
                <w:b/>
                <w:color w:val="000000"/>
                <w:kern w:val="28"/>
                <w:lang w:val="en-CA" w:eastAsia="en-CA"/>
              </w:rPr>
              <w:t xml:space="preserve"> </w:t>
            </w:r>
          </w:p>
        </w:tc>
        <w:tc>
          <w:tcPr>
            <w:tcW w:w="1080" w:type="dxa"/>
            <w:gridSpan w:val="2"/>
            <w:tcBorders>
              <w:top w:val="single" w:sz="4" w:space="0" w:color="auto"/>
              <w:bottom w:val="single" w:sz="4" w:space="0" w:color="auto"/>
            </w:tcBorders>
            <w:shd w:val="clear" w:color="auto" w:fill="auto"/>
            <w:hideMark/>
          </w:tcPr>
          <w:p w:rsidR="0053343E" w:rsidRPr="00C41C0B" w:rsidRDefault="0053343E" w:rsidP="00B0063C">
            <w:pPr>
              <w:tabs>
                <w:tab w:val="left" w:pos="7852"/>
              </w:tabs>
              <w:rPr>
                <w:rFonts w:eastAsia="Times New Roman" w:cs="Times New Roman"/>
                <w:b/>
                <w:color w:val="000000"/>
                <w:kern w:val="28"/>
                <w:lang w:val="en-CA" w:eastAsia="en-CA"/>
              </w:rPr>
            </w:pPr>
            <w:r w:rsidRPr="00C41C0B">
              <w:rPr>
                <w:rFonts w:eastAsia="Times New Roman" w:cs="Times New Roman"/>
                <w:b/>
                <w:color w:val="000000"/>
                <w:kern w:val="28"/>
                <w:lang w:val="en-CA" w:eastAsia="en-CA"/>
              </w:rPr>
              <w:t>Update review 1</w:t>
            </w:r>
            <w:r>
              <w:rPr>
                <w:rFonts w:eastAsia="Times New Roman" w:cs="Times New Roman"/>
                <w:b/>
                <w:color w:val="000000"/>
                <w:kern w:val="28"/>
                <w:lang w:val="en-CA" w:eastAsia="en-CA"/>
              </w:rPr>
              <w:t xml:space="preserve"> n</w:t>
            </w:r>
            <w:r w:rsidRPr="00C41C0B">
              <w:rPr>
                <w:rFonts w:eastAsia="Times New Roman" w:cs="Times New Roman"/>
                <w:b/>
                <w:color w:val="000000"/>
                <w:kern w:val="28"/>
                <w:lang w:val="en-CA" w:eastAsia="en-CA"/>
              </w:rPr>
              <w:t xml:space="preserve"> (%)</w:t>
            </w:r>
            <w:r>
              <w:rPr>
                <w:rFonts w:eastAsia="Times New Roman" w:cs="Times New Roman"/>
                <w:b/>
                <w:color w:val="000000"/>
                <w:kern w:val="28"/>
                <w:lang w:val="en-CA" w:eastAsia="en-CA"/>
              </w:rPr>
              <w:t xml:space="preserve"> </w:t>
            </w:r>
          </w:p>
        </w:tc>
        <w:tc>
          <w:tcPr>
            <w:tcW w:w="1098" w:type="dxa"/>
            <w:tcBorders>
              <w:top w:val="single" w:sz="4" w:space="0" w:color="auto"/>
              <w:bottom w:val="single" w:sz="4" w:space="0" w:color="auto"/>
            </w:tcBorders>
            <w:shd w:val="clear" w:color="auto" w:fill="auto"/>
            <w:hideMark/>
          </w:tcPr>
          <w:p w:rsidR="0053343E" w:rsidRPr="00C41C0B" w:rsidRDefault="0053343E" w:rsidP="00B0063C">
            <w:pPr>
              <w:tabs>
                <w:tab w:val="left" w:pos="7852"/>
              </w:tabs>
              <w:rPr>
                <w:rFonts w:eastAsia="Times New Roman" w:cs="Times New Roman"/>
                <w:b/>
                <w:color w:val="000000"/>
                <w:kern w:val="28"/>
                <w:lang w:val="en-CA" w:eastAsia="en-CA"/>
              </w:rPr>
            </w:pPr>
            <w:r w:rsidRPr="00C41C0B">
              <w:rPr>
                <w:rFonts w:eastAsia="Times New Roman" w:cs="Times New Roman"/>
                <w:b/>
                <w:color w:val="000000"/>
                <w:kern w:val="28"/>
                <w:lang w:val="en-CA" w:eastAsia="en-CA"/>
              </w:rPr>
              <w:t>Update review 2</w:t>
            </w:r>
            <w:r>
              <w:rPr>
                <w:rFonts w:eastAsia="Times New Roman" w:cs="Times New Roman"/>
                <w:b/>
                <w:color w:val="000000"/>
                <w:kern w:val="28"/>
                <w:lang w:val="en-CA" w:eastAsia="en-CA"/>
              </w:rPr>
              <w:t xml:space="preserve"> n</w:t>
            </w:r>
            <w:r w:rsidRPr="00C41C0B">
              <w:rPr>
                <w:rFonts w:eastAsia="Times New Roman" w:cs="Times New Roman"/>
                <w:b/>
                <w:color w:val="000000"/>
                <w:kern w:val="28"/>
                <w:lang w:val="en-CA" w:eastAsia="en-CA"/>
              </w:rPr>
              <w:t xml:space="preserve"> (%)</w:t>
            </w:r>
            <w:r>
              <w:rPr>
                <w:rFonts w:eastAsia="Times New Roman" w:cs="Times New Roman"/>
                <w:b/>
                <w:color w:val="000000"/>
                <w:kern w:val="28"/>
                <w:lang w:val="en-CA" w:eastAsia="en-CA"/>
              </w:rPr>
              <w:t xml:space="preserve"> </w:t>
            </w:r>
          </w:p>
        </w:tc>
        <w:tc>
          <w:tcPr>
            <w:tcW w:w="1150" w:type="dxa"/>
            <w:tcBorders>
              <w:top w:val="single" w:sz="4" w:space="0" w:color="auto"/>
              <w:bottom w:val="single" w:sz="4" w:space="0" w:color="auto"/>
            </w:tcBorders>
          </w:tcPr>
          <w:p w:rsidR="0053343E" w:rsidRPr="00C41C0B" w:rsidRDefault="0053343E" w:rsidP="00B0063C">
            <w:pPr>
              <w:tabs>
                <w:tab w:val="left" w:pos="7852"/>
              </w:tabs>
              <w:rPr>
                <w:rFonts w:eastAsia="Times New Roman" w:cs="Times New Roman"/>
                <w:b/>
                <w:color w:val="000000"/>
                <w:kern w:val="28"/>
                <w:lang w:val="en-CA" w:eastAsia="en-CA"/>
              </w:rPr>
            </w:pPr>
            <w:r w:rsidRPr="00C41C0B">
              <w:rPr>
                <w:rFonts w:eastAsia="Times New Roman" w:cs="Times New Roman"/>
                <w:b/>
                <w:color w:val="000000"/>
                <w:kern w:val="28"/>
                <w:lang w:val="en-CA" w:eastAsia="en-CA"/>
              </w:rPr>
              <w:t>Combined n (%)</w:t>
            </w:r>
            <w:r>
              <w:rPr>
                <w:rFonts w:eastAsia="Times New Roman" w:cs="Times New Roman"/>
                <w:b/>
                <w:color w:val="000000"/>
                <w:kern w:val="28"/>
                <w:lang w:val="en-CA" w:eastAsia="en-CA"/>
              </w:rPr>
              <w:t xml:space="preserve"> </w:t>
            </w:r>
          </w:p>
        </w:tc>
      </w:tr>
      <w:tr w:rsidR="00C87C68" w:rsidRPr="00D4491F" w:rsidTr="00F4745B">
        <w:tc>
          <w:tcPr>
            <w:tcW w:w="6138" w:type="dxa"/>
            <w:tcBorders>
              <w:top w:val="single" w:sz="4" w:space="0" w:color="auto"/>
              <w:bottom w:val="nil"/>
            </w:tcBorders>
            <w:shd w:val="pct10" w:color="auto" w:fill="auto"/>
            <w:hideMark/>
          </w:tcPr>
          <w:p w:rsidR="00C87C68" w:rsidRPr="00717897" w:rsidRDefault="00C87C68" w:rsidP="005C765F">
            <w:pPr>
              <w:jc w:val="both"/>
              <w:rPr>
                <w:rFonts w:cs="Times New Roman"/>
                <w:i/>
              </w:rPr>
            </w:pPr>
            <w:r w:rsidRPr="00717897">
              <w:rPr>
                <w:rFonts w:cs="Times New Roman"/>
              </w:rPr>
              <w:t>Semi-structured group discussion only</w:t>
            </w:r>
          </w:p>
        </w:tc>
        <w:tc>
          <w:tcPr>
            <w:tcW w:w="990" w:type="dxa"/>
            <w:tcBorders>
              <w:top w:val="single" w:sz="4" w:space="0" w:color="auto"/>
              <w:bottom w:val="nil"/>
            </w:tcBorders>
            <w:shd w:val="pct10" w:color="auto" w:fill="auto"/>
            <w:hideMark/>
          </w:tcPr>
          <w:p w:rsidR="00C87C68" w:rsidRPr="00717897" w:rsidRDefault="00C87C68" w:rsidP="005C765F">
            <w:pPr>
              <w:jc w:val="both"/>
              <w:rPr>
                <w:rFonts w:cs="Times New Roman"/>
              </w:rPr>
            </w:pPr>
            <w:r w:rsidRPr="00717897">
              <w:rPr>
                <w:rFonts w:cs="Times New Roman"/>
              </w:rPr>
              <w:t>57</w:t>
            </w:r>
            <w:r>
              <w:rPr>
                <w:rFonts w:cs="Times New Roman"/>
              </w:rPr>
              <w:t xml:space="preserve"> (29)</w:t>
            </w:r>
          </w:p>
        </w:tc>
        <w:tc>
          <w:tcPr>
            <w:tcW w:w="1028" w:type="dxa"/>
            <w:tcBorders>
              <w:top w:val="single" w:sz="4" w:space="0" w:color="auto"/>
              <w:bottom w:val="nil"/>
            </w:tcBorders>
            <w:shd w:val="pct10" w:color="auto" w:fill="auto"/>
            <w:hideMark/>
          </w:tcPr>
          <w:p w:rsidR="00C87C68" w:rsidRPr="00717897" w:rsidRDefault="00C87C68" w:rsidP="005C765F">
            <w:pPr>
              <w:jc w:val="both"/>
              <w:rPr>
                <w:rFonts w:cs="Times New Roman"/>
              </w:rPr>
            </w:pPr>
            <w:r w:rsidRPr="00717897">
              <w:rPr>
                <w:rFonts w:cs="Times New Roman"/>
              </w:rPr>
              <w:t>2</w:t>
            </w:r>
            <w:r>
              <w:rPr>
                <w:rFonts w:cs="Times New Roman"/>
              </w:rPr>
              <w:t xml:space="preserve"> (7)</w:t>
            </w:r>
          </w:p>
        </w:tc>
        <w:tc>
          <w:tcPr>
            <w:tcW w:w="1150" w:type="dxa"/>
            <w:gridSpan w:val="2"/>
            <w:tcBorders>
              <w:top w:val="single" w:sz="4" w:space="0" w:color="auto"/>
              <w:bottom w:val="nil"/>
            </w:tcBorders>
            <w:shd w:val="pct10" w:color="auto" w:fill="auto"/>
          </w:tcPr>
          <w:p w:rsidR="00C87C68" w:rsidRPr="00717897" w:rsidRDefault="00C87C68" w:rsidP="005C765F">
            <w:pPr>
              <w:jc w:val="both"/>
              <w:rPr>
                <w:rFonts w:cs="Times New Roman"/>
              </w:rPr>
            </w:pPr>
            <w:r w:rsidRPr="00717897">
              <w:rPr>
                <w:rFonts w:cs="Times New Roman"/>
              </w:rPr>
              <w:t>2</w:t>
            </w:r>
            <w:r>
              <w:rPr>
                <w:rFonts w:cs="Times New Roman"/>
              </w:rPr>
              <w:t xml:space="preserve"> (9)</w:t>
            </w:r>
          </w:p>
        </w:tc>
        <w:tc>
          <w:tcPr>
            <w:tcW w:w="1150" w:type="dxa"/>
            <w:tcBorders>
              <w:top w:val="single" w:sz="4" w:space="0" w:color="auto"/>
              <w:bottom w:val="nil"/>
            </w:tcBorders>
            <w:shd w:val="pct10" w:color="auto" w:fill="auto"/>
          </w:tcPr>
          <w:p w:rsidR="00C87C68" w:rsidRPr="00717897" w:rsidRDefault="00C87C68" w:rsidP="005C765F">
            <w:pPr>
              <w:jc w:val="both"/>
              <w:rPr>
                <w:rFonts w:cs="Times New Roman"/>
              </w:rPr>
            </w:pPr>
            <w:r>
              <w:rPr>
                <w:rFonts w:cs="Times New Roman"/>
              </w:rPr>
              <w:t>61 (25)</w:t>
            </w:r>
          </w:p>
        </w:tc>
      </w:tr>
      <w:tr w:rsidR="00C87C68" w:rsidRPr="00D4491F" w:rsidTr="00F4745B">
        <w:tc>
          <w:tcPr>
            <w:tcW w:w="6138" w:type="dxa"/>
            <w:tcBorders>
              <w:top w:val="nil"/>
            </w:tcBorders>
            <w:shd w:val="clear" w:color="auto" w:fill="auto"/>
            <w:hideMark/>
          </w:tcPr>
          <w:p w:rsidR="00C87C68" w:rsidRPr="00717897" w:rsidRDefault="00C87C68" w:rsidP="005C765F">
            <w:pPr>
              <w:jc w:val="both"/>
              <w:rPr>
                <w:rFonts w:cs="Times New Roman"/>
              </w:rPr>
            </w:pPr>
            <w:r w:rsidRPr="00717897">
              <w:rPr>
                <w:rFonts w:cs="Times New Roman"/>
              </w:rPr>
              <w:t>Unstructured group discussion only</w:t>
            </w:r>
          </w:p>
        </w:tc>
        <w:tc>
          <w:tcPr>
            <w:tcW w:w="990" w:type="dxa"/>
            <w:tcBorders>
              <w:top w:val="nil"/>
            </w:tcBorders>
            <w:shd w:val="clear" w:color="auto" w:fill="auto"/>
            <w:hideMark/>
          </w:tcPr>
          <w:p w:rsidR="00C87C68" w:rsidRPr="00717897" w:rsidRDefault="00C87C68" w:rsidP="005C765F">
            <w:pPr>
              <w:jc w:val="both"/>
              <w:rPr>
                <w:rFonts w:cs="Times New Roman"/>
              </w:rPr>
            </w:pPr>
            <w:r w:rsidRPr="00717897">
              <w:rPr>
                <w:rFonts w:cs="Times New Roman"/>
              </w:rPr>
              <w:t>18</w:t>
            </w:r>
            <w:r>
              <w:rPr>
                <w:rFonts w:cs="Times New Roman"/>
              </w:rPr>
              <w:t xml:space="preserve"> (9)</w:t>
            </w:r>
          </w:p>
        </w:tc>
        <w:tc>
          <w:tcPr>
            <w:tcW w:w="1028" w:type="dxa"/>
            <w:tcBorders>
              <w:top w:val="nil"/>
            </w:tcBorders>
            <w:shd w:val="clear" w:color="auto" w:fill="auto"/>
            <w:hideMark/>
          </w:tcPr>
          <w:p w:rsidR="00C87C68" w:rsidRPr="00717897" w:rsidRDefault="00C87C68" w:rsidP="005C765F">
            <w:pPr>
              <w:jc w:val="both"/>
              <w:rPr>
                <w:rFonts w:cs="Times New Roman"/>
              </w:rPr>
            </w:pPr>
          </w:p>
        </w:tc>
        <w:tc>
          <w:tcPr>
            <w:tcW w:w="1150" w:type="dxa"/>
            <w:gridSpan w:val="2"/>
            <w:tcBorders>
              <w:top w:val="nil"/>
            </w:tcBorders>
            <w:shd w:val="clear" w:color="auto" w:fill="auto"/>
          </w:tcPr>
          <w:p w:rsidR="00C87C68" w:rsidRPr="00717897" w:rsidRDefault="00C87C68" w:rsidP="005C765F">
            <w:pPr>
              <w:jc w:val="both"/>
              <w:rPr>
                <w:rFonts w:cs="Times New Roman"/>
              </w:rPr>
            </w:pPr>
          </w:p>
        </w:tc>
        <w:tc>
          <w:tcPr>
            <w:tcW w:w="1150" w:type="dxa"/>
            <w:tcBorders>
              <w:top w:val="nil"/>
            </w:tcBorders>
          </w:tcPr>
          <w:p w:rsidR="00C87C68" w:rsidRPr="00717897" w:rsidRDefault="00C87C68" w:rsidP="005C765F">
            <w:pPr>
              <w:jc w:val="both"/>
              <w:rPr>
                <w:rFonts w:cs="Times New Roman"/>
              </w:rPr>
            </w:pPr>
            <w:r>
              <w:rPr>
                <w:rFonts w:cs="Times New Roman"/>
              </w:rPr>
              <w:t>18 (7)</w:t>
            </w:r>
          </w:p>
        </w:tc>
      </w:tr>
      <w:tr w:rsidR="00C87C68" w:rsidRPr="00D4491F" w:rsidTr="00F4745B">
        <w:tc>
          <w:tcPr>
            <w:tcW w:w="6138" w:type="dxa"/>
            <w:shd w:val="pct10" w:color="auto" w:fill="auto"/>
            <w:hideMark/>
          </w:tcPr>
          <w:p w:rsidR="00C87C68" w:rsidRPr="00717897" w:rsidRDefault="00C87C68" w:rsidP="005C765F">
            <w:pPr>
              <w:jc w:val="both"/>
              <w:rPr>
                <w:rFonts w:cs="Times New Roman"/>
              </w:rPr>
            </w:pPr>
            <w:r w:rsidRPr="00717897">
              <w:rPr>
                <w:rFonts w:cs="Times New Roman"/>
              </w:rPr>
              <w:t xml:space="preserve">Consensus development conference only </w:t>
            </w:r>
          </w:p>
        </w:tc>
        <w:tc>
          <w:tcPr>
            <w:tcW w:w="990" w:type="dxa"/>
            <w:shd w:val="pct10" w:color="auto" w:fill="auto"/>
            <w:hideMark/>
          </w:tcPr>
          <w:p w:rsidR="00C87C68" w:rsidRPr="00717897" w:rsidRDefault="00C87C68" w:rsidP="005C765F">
            <w:pPr>
              <w:jc w:val="both"/>
              <w:rPr>
                <w:rFonts w:cs="Times New Roman"/>
              </w:rPr>
            </w:pPr>
            <w:r w:rsidRPr="00717897">
              <w:rPr>
                <w:rFonts w:cs="Times New Roman"/>
              </w:rPr>
              <w:t>12</w:t>
            </w:r>
            <w:r>
              <w:rPr>
                <w:rFonts w:cs="Times New Roman"/>
              </w:rPr>
              <w:t xml:space="preserve"> (6)</w:t>
            </w:r>
          </w:p>
        </w:tc>
        <w:tc>
          <w:tcPr>
            <w:tcW w:w="1028" w:type="dxa"/>
            <w:shd w:val="pct10" w:color="auto" w:fill="auto"/>
          </w:tcPr>
          <w:p w:rsidR="00C87C68" w:rsidRPr="00717897" w:rsidRDefault="00C87C68" w:rsidP="005C765F">
            <w:pPr>
              <w:jc w:val="both"/>
              <w:rPr>
                <w:rFonts w:cs="Times New Roman"/>
              </w:rPr>
            </w:pPr>
          </w:p>
        </w:tc>
        <w:tc>
          <w:tcPr>
            <w:tcW w:w="1150" w:type="dxa"/>
            <w:gridSpan w:val="2"/>
            <w:shd w:val="pct10" w:color="auto" w:fill="auto"/>
          </w:tcPr>
          <w:p w:rsidR="00C87C68" w:rsidRPr="00717897" w:rsidRDefault="00C87C68" w:rsidP="005C765F">
            <w:pPr>
              <w:jc w:val="both"/>
              <w:rPr>
                <w:rFonts w:cs="Times New Roman"/>
              </w:rPr>
            </w:pPr>
            <w:r w:rsidRPr="00717897">
              <w:rPr>
                <w:rFonts w:cs="Times New Roman"/>
              </w:rPr>
              <w:t>1</w:t>
            </w:r>
            <w:r>
              <w:rPr>
                <w:rFonts w:cs="Times New Roman"/>
              </w:rPr>
              <w:t xml:space="preserve"> (5)</w:t>
            </w:r>
          </w:p>
        </w:tc>
        <w:tc>
          <w:tcPr>
            <w:tcW w:w="1150" w:type="dxa"/>
            <w:shd w:val="pct10" w:color="auto" w:fill="auto"/>
          </w:tcPr>
          <w:p w:rsidR="00C87C68" w:rsidRPr="00717897" w:rsidRDefault="00C87C68" w:rsidP="005C765F">
            <w:pPr>
              <w:jc w:val="both"/>
              <w:rPr>
                <w:rFonts w:cs="Times New Roman"/>
              </w:rPr>
            </w:pPr>
            <w:r>
              <w:rPr>
                <w:rFonts w:cs="Times New Roman"/>
              </w:rPr>
              <w:t>13 (5)</w:t>
            </w:r>
          </w:p>
        </w:tc>
      </w:tr>
      <w:tr w:rsidR="00C87C68" w:rsidRPr="00D4491F" w:rsidTr="00F4745B">
        <w:tc>
          <w:tcPr>
            <w:tcW w:w="6138" w:type="dxa"/>
            <w:shd w:val="clear" w:color="auto" w:fill="auto"/>
            <w:hideMark/>
          </w:tcPr>
          <w:p w:rsidR="00C87C68" w:rsidRPr="00717897" w:rsidRDefault="00C87C68" w:rsidP="005C765F">
            <w:pPr>
              <w:jc w:val="both"/>
              <w:rPr>
                <w:rFonts w:cs="Times New Roman"/>
              </w:rPr>
            </w:pPr>
            <w:r w:rsidRPr="00717897">
              <w:rPr>
                <w:rFonts w:cs="Times New Roman"/>
              </w:rPr>
              <w:t>Literature/systematic review only</w:t>
            </w:r>
          </w:p>
        </w:tc>
        <w:tc>
          <w:tcPr>
            <w:tcW w:w="990" w:type="dxa"/>
            <w:shd w:val="clear" w:color="auto" w:fill="auto"/>
            <w:hideMark/>
          </w:tcPr>
          <w:p w:rsidR="00C87C68" w:rsidRPr="00717897" w:rsidRDefault="00C87C68" w:rsidP="005C765F">
            <w:pPr>
              <w:jc w:val="both"/>
              <w:rPr>
                <w:rFonts w:cs="Times New Roman"/>
              </w:rPr>
            </w:pPr>
            <w:r w:rsidRPr="00717897">
              <w:rPr>
                <w:rFonts w:cs="Times New Roman"/>
              </w:rPr>
              <w:t>11</w:t>
            </w:r>
            <w:r>
              <w:rPr>
                <w:rFonts w:cs="Times New Roman"/>
              </w:rPr>
              <w:t xml:space="preserve"> (6)</w:t>
            </w:r>
          </w:p>
        </w:tc>
        <w:tc>
          <w:tcPr>
            <w:tcW w:w="1028" w:type="dxa"/>
            <w:shd w:val="clear" w:color="auto" w:fill="auto"/>
            <w:hideMark/>
          </w:tcPr>
          <w:p w:rsidR="00C87C68" w:rsidRPr="00717897" w:rsidRDefault="00C87C68" w:rsidP="005C765F">
            <w:pPr>
              <w:jc w:val="both"/>
              <w:rPr>
                <w:rFonts w:cs="Times New Roman"/>
              </w:rPr>
            </w:pPr>
            <w:r w:rsidRPr="00717897">
              <w:rPr>
                <w:rFonts w:cs="Times New Roman"/>
              </w:rPr>
              <w:t>5</w:t>
            </w:r>
            <w:r>
              <w:rPr>
                <w:rFonts w:cs="Times New Roman"/>
              </w:rPr>
              <w:t xml:space="preserve"> (17)</w:t>
            </w:r>
          </w:p>
        </w:tc>
        <w:tc>
          <w:tcPr>
            <w:tcW w:w="1150" w:type="dxa"/>
            <w:gridSpan w:val="2"/>
            <w:shd w:val="clear" w:color="auto" w:fill="auto"/>
          </w:tcPr>
          <w:p w:rsidR="00C87C68" w:rsidRPr="00717897" w:rsidRDefault="00C87C68" w:rsidP="005C765F">
            <w:pPr>
              <w:jc w:val="both"/>
              <w:rPr>
                <w:rFonts w:cs="Times New Roman"/>
              </w:rPr>
            </w:pPr>
            <w:r w:rsidRPr="00717897">
              <w:rPr>
                <w:rFonts w:cs="Times New Roman"/>
              </w:rPr>
              <w:t>2</w:t>
            </w:r>
            <w:r>
              <w:rPr>
                <w:rFonts w:cs="Times New Roman"/>
              </w:rPr>
              <w:t xml:space="preserve"> (9)</w:t>
            </w:r>
          </w:p>
        </w:tc>
        <w:tc>
          <w:tcPr>
            <w:tcW w:w="1150" w:type="dxa"/>
          </w:tcPr>
          <w:p w:rsidR="00C87C68" w:rsidRPr="00717897" w:rsidRDefault="00C87C68" w:rsidP="005C765F">
            <w:pPr>
              <w:jc w:val="both"/>
              <w:rPr>
                <w:rFonts w:cs="Times New Roman"/>
              </w:rPr>
            </w:pPr>
            <w:r>
              <w:rPr>
                <w:rFonts w:cs="Times New Roman"/>
              </w:rPr>
              <w:t>18 (7)</w:t>
            </w:r>
          </w:p>
        </w:tc>
      </w:tr>
      <w:tr w:rsidR="00C87C68" w:rsidRPr="00D4491F" w:rsidTr="00F4745B">
        <w:tc>
          <w:tcPr>
            <w:tcW w:w="6138" w:type="dxa"/>
            <w:shd w:val="pct10" w:color="auto" w:fill="auto"/>
            <w:hideMark/>
          </w:tcPr>
          <w:p w:rsidR="00C87C68" w:rsidRPr="00717897" w:rsidRDefault="00C87C68" w:rsidP="005C765F">
            <w:pPr>
              <w:jc w:val="both"/>
              <w:rPr>
                <w:rFonts w:cs="Times New Roman"/>
              </w:rPr>
            </w:pPr>
            <w:r w:rsidRPr="00717897">
              <w:rPr>
                <w:rFonts w:cs="Times New Roman"/>
              </w:rPr>
              <w:t>Delphi only</w:t>
            </w:r>
          </w:p>
        </w:tc>
        <w:tc>
          <w:tcPr>
            <w:tcW w:w="990" w:type="dxa"/>
            <w:shd w:val="pct10" w:color="auto" w:fill="auto"/>
            <w:hideMark/>
          </w:tcPr>
          <w:p w:rsidR="00C87C68" w:rsidRPr="00717897" w:rsidRDefault="00C87C68" w:rsidP="005C765F">
            <w:pPr>
              <w:jc w:val="both"/>
              <w:rPr>
                <w:rFonts w:cs="Times New Roman"/>
              </w:rPr>
            </w:pPr>
            <w:r w:rsidRPr="00717897">
              <w:rPr>
                <w:rFonts w:cs="Times New Roman"/>
              </w:rPr>
              <w:t>6</w:t>
            </w:r>
            <w:r>
              <w:rPr>
                <w:rFonts w:cs="Times New Roman"/>
              </w:rPr>
              <w:t xml:space="preserve"> (3)</w:t>
            </w:r>
          </w:p>
        </w:tc>
        <w:tc>
          <w:tcPr>
            <w:tcW w:w="1028" w:type="dxa"/>
            <w:shd w:val="pct10" w:color="auto" w:fill="auto"/>
            <w:hideMark/>
          </w:tcPr>
          <w:p w:rsidR="00C87C68" w:rsidRPr="00717897" w:rsidRDefault="00C87C68" w:rsidP="005C765F">
            <w:pPr>
              <w:jc w:val="both"/>
              <w:rPr>
                <w:rFonts w:cs="Times New Roman"/>
              </w:rPr>
            </w:pPr>
            <w:r w:rsidRPr="00717897">
              <w:rPr>
                <w:rFonts w:cs="Times New Roman"/>
              </w:rPr>
              <w:t>2</w:t>
            </w:r>
            <w:r>
              <w:rPr>
                <w:rFonts w:cs="Times New Roman"/>
              </w:rPr>
              <w:t xml:space="preserve"> (7)</w:t>
            </w:r>
          </w:p>
        </w:tc>
        <w:tc>
          <w:tcPr>
            <w:tcW w:w="1150" w:type="dxa"/>
            <w:gridSpan w:val="2"/>
            <w:shd w:val="pct10" w:color="auto" w:fill="auto"/>
          </w:tcPr>
          <w:p w:rsidR="00C87C68" w:rsidRPr="00717897" w:rsidRDefault="00C87C68" w:rsidP="005C765F">
            <w:pPr>
              <w:jc w:val="both"/>
              <w:rPr>
                <w:rFonts w:cs="Times New Roman"/>
              </w:rPr>
            </w:pPr>
            <w:r w:rsidRPr="00717897">
              <w:rPr>
                <w:rFonts w:cs="Times New Roman"/>
              </w:rPr>
              <w:t>2</w:t>
            </w:r>
            <w:r>
              <w:rPr>
                <w:rFonts w:cs="Times New Roman"/>
              </w:rPr>
              <w:t xml:space="preserve"> (9)</w:t>
            </w:r>
          </w:p>
        </w:tc>
        <w:tc>
          <w:tcPr>
            <w:tcW w:w="1150" w:type="dxa"/>
            <w:shd w:val="pct10" w:color="auto" w:fill="auto"/>
          </w:tcPr>
          <w:p w:rsidR="00C87C68" w:rsidRPr="00717897" w:rsidRDefault="00C87C68" w:rsidP="005C765F">
            <w:pPr>
              <w:jc w:val="both"/>
              <w:rPr>
                <w:rFonts w:cs="Times New Roman"/>
              </w:rPr>
            </w:pPr>
            <w:r>
              <w:rPr>
                <w:rFonts w:cs="Times New Roman"/>
              </w:rPr>
              <w:t>10 (4)</w:t>
            </w:r>
          </w:p>
        </w:tc>
      </w:tr>
      <w:tr w:rsidR="00C87C68" w:rsidRPr="00D4491F" w:rsidTr="00F4745B">
        <w:tc>
          <w:tcPr>
            <w:tcW w:w="6138" w:type="dxa"/>
            <w:shd w:val="clear" w:color="auto" w:fill="auto"/>
            <w:hideMark/>
          </w:tcPr>
          <w:p w:rsidR="00C87C68" w:rsidRPr="00717897" w:rsidRDefault="00C87C68" w:rsidP="005C765F">
            <w:pPr>
              <w:jc w:val="both"/>
              <w:rPr>
                <w:rFonts w:cs="Times New Roman"/>
              </w:rPr>
            </w:pPr>
            <w:r w:rsidRPr="00717897">
              <w:rPr>
                <w:rFonts w:cs="Times New Roman"/>
              </w:rPr>
              <w:t>Survey only</w:t>
            </w:r>
          </w:p>
        </w:tc>
        <w:tc>
          <w:tcPr>
            <w:tcW w:w="990" w:type="dxa"/>
            <w:shd w:val="clear" w:color="auto" w:fill="auto"/>
            <w:hideMark/>
          </w:tcPr>
          <w:p w:rsidR="00C87C68" w:rsidRPr="00717897" w:rsidRDefault="00C87C68" w:rsidP="005C765F">
            <w:pPr>
              <w:jc w:val="both"/>
              <w:rPr>
                <w:rFonts w:cs="Times New Roman"/>
              </w:rPr>
            </w:pPr>
            <w:r w:rsidRPr="00717897">
              <w:rPr>
                <w:rFonts w:cs="Times New Roman"/>
              </w:rPr>
              <w:t>3</w:t>
            </w:r>
            <w:r>
              <w:rPr>
                <w:rFonts w:cs="Times New Roman"/>
              </w:rPr>
              <w:t xml:space="preserve"> (2)</w:t>
            </w:r>
          </w:p>
        </w:tc>
        <w:tc>
          <w:tcPr>
            <w:tcW w:w="1028" w:type="dxa"/>
            <w:shd w:val="clear" w:color="auto" w:fill="auto"/>
            <w:hideMark/>
          </w:tcPr>
          <w:p w:rsidR="00C87C68" w:rsidRPr="00717897" w:rsidRDefault="00C87C68" w:rsidP="005C765F">
            <w:pPr>
              <w:jc w:val="both"/>
              <w:rPr>
                <w:rFonts w:cs="Times New Roman"/>
              </w:rPr>
            </w:pPr>
          </w:p>
        </w:tc>
        <w:tc>
          <w:tcPr>
            <w:tcW w:w="1150" w:type="dxa"/>
            <w:gridSpan w:val="2"/>
            <w:shd w:val="clear" w:color="auto" w:fill="auto"/>
          </w:tcPr>
          <w:p w:rsidR="00C87C68" w:rsidRPr="00717897" w:rsidRDefault="00C87C68" w:rsidP="005C765F">
            <w:pPr>
              <w:jc w:val="both"/>
              <w:rPr>
                <w:rFonts w:cs="Times New Roman"/>
              </w:rPr>
            </w:pPr>
          </w:p>
        </w:tc>
        <w:tc>
          <w:tcPr>
            <w:tcW w:w="1150" w:type="dxa"/>
          </w:tcPr>
          <w:p w:rsidR="00C87C68" w:rsidRPr="00717897" w:rsidRDefault="00C87C68" w:rsidP="005C765F">
            <w:pPr>
              <w:jc w:val="both"/>
              <w:rPr>
                <w:rFonts w:cs="Times New Roman"/>
              </w:rPr>
            </w:pPr>
            <w:r>
              <w:rPr>
                <w:rFonts w:cs="Times New Roman"/>
              </w:rPr>
              <w:t>3 (1)</w:t>
            </w:r>
          </w:p>
        </w:tc>
      </w:tr>
      <w:tr w:rsidR="00C87C68" w:rsidRPr="00D4491F" w:rsidTr="00F4745B">
        <w:tc>
          <w:tcPr>
            <w:tcW w:w="6138" w:type="dxa"/>
            <w:shd w:val="pct10" w:color="auto" w:fill="auto"/>
            <w:hideMark/>
          </w:tcPr>
          <w:p w:rsidR="00C87C68" w:rsidRPr="00717897" w:rsidRDefault="00C87C68" w:rsidP="005C765F">
            <w:pPr>
              <w:jc w:val="both"/>
              <w:rPr>
                <w:rFonts w:cs="Times New Roman"/>
              </w:rPr>
            </w:pPr>
            <w:r w:rsidRPr="00717897">
              <w:rPr>
                <w:rFonts w:cs="Times New Roman"/>
              </w:rPr>
              <w:t>NGT only</w:t>
            </w:r>
          </w:p>
        </w:tc>
        <w:tc>
          <w:tcPr>
            <w:tcW w:w="990" w:type="dxa"/>
            <w:shd w:val="pct10" w:color="auto" w:fill="auto"/>
            <w:hideMark/>
          </w:tcPr>
          <w:p w:rsidR="00C87C68" w:rsidRPr="00717897" w:rsidRDefault="00C87C68" w:rsidP="005C765F">
            <w:pPr>
              <w:jc w:val="both"/>
              <w:rPr>
                <w:rFonts w:cs="Times New Roman"/>
              </w:rPr>
            </w:pPr>
            <w:r w:rsidRPr="00717897">
              <w:rPr>
                <w:rFonts w:cs="Times New Roman"/>
              </w:rPr>
              <w:t>1</w:t>
            </w:r>
            <w:r>
              <w:rPr>
                <w:rFonts w:cs="Times New Roman"/>
              </w:rPr>
              <w:t xml:space="preserve"> (1)</w:t>
            </w:r>
          </w:p>
        </w:tc>
        <w:tc>
          <w:tcPr>
            <w:tcW w:w="1028" w:type="dxa"/>
            <w:shd w:val="pct10" w:color="auto" w:fill="auto"/>
            <w:hideMark/>
          </w:tcPr>
          <w:p w:rsidR="00C87C68" w:rsidRPr="00717897" w:rsidRDefault="00C87C68" w:rsidP="005C765F">
            <w:pPr>
              <w:jc w:val="both"/>
              <w:rPr>
                <w:rFonts w:cs="Times New Roman"/>
              </w:rPr>
            </w:pPr>
          </w:p>
        </w:tc>
        <w:tc>
          <w:tcPr>
            <w:tcW w:w="1150" w:type="dxa"/>
            <w:gridSpan w:val="2"/>
            <w:shd w:val="pct10" w:color="auto" w:fill="auto"/>
          </w:tcPr>
          <w:p w:rsidR="00C87C68" w:rsidRPr="00717897" w:rsidRDefault="00C87C68" w:rsidP="005C765F">
            <w:pPr>
              <w:jc w:val="both"/>
              <w:rPr>
                <w:rFonts w:cs="Times New Roman"/>
              </w:rPr>
            </w:pPr>
          </w:p>
        </w:tc>
        <w:tc>
          <w:tcPr>
            <w:tcW w:w="1150" w:type="dxa"/>
            <w:shd w:val="pct10" w:color="auto" w:fill="auto"/>
          </w:tcPr>
          <w:p w:rsidR="00C87C68" w:rsidRPr="00717897" w:rsidRDefault="00C87C68" w:rsidP="005C765F">
            <w:pPr>
              <w:jc w:val="both"/>
              <w:rPr>
                <w:rFonts w:cs="Times New Roman"/>
              </w:rPr>
            </w:pPr>
            <w:r>
              <w:rPr>
                <w:rFonts w:cs="Times New Roman"/>
              </w:rPr>
              <w:t>1 (&lt;1)</w:t>
            </w:r>
          </w:p>
        </w:tc>
      </w:tr>
      <w:tr w:rsidR="00C87C68" w:rsidRPr="00D4491F" w:rsidTr="00F4745B">
        <w:tc>
          <w:tcPr>
            <w:tcW w:w="6138" w:type="dxa"/>
            <w:shd w:val="clear" w:color="auto" w:fill="auto"/>
            <w:hideMark/>
          </w:tcPr>
          <w:p w:rsidR="00C87C68" w:rsidRPr="00717897" w:rsidRDefault="00C87C68" w:rsidP="005C765F">
            <w:pPr>
              <w:jc w:val="both"/>
              <w:rPr>
                <w:rFonts w:cs="Times New Roman"/>
              </w:rPr>
            </w:pPr>
            <w:r w:rsidRPr="00717897">
              <w:rPr>
                <w:rFonts w:cs="Times New Roman"/>
              </w:rPr>
              <w:t xml:space="preserve">Mixed methods </w:t>
            </w:r>
            <w:r w:rsidRPr="00717897">
              <w:rPr>
                <w:rFonts w:cs="Times New Roman"/>
                <w:i/>
              </w:rPr>
              <w:t>(see descriptions below</w:t>
            </w:r>
            <w:r w:rsidRPr="00717897">
              <w:rPr>
                <w:rFonts w:cs="Times New Roman"/>
              </w:rPr>
              <w:t>)</w:t>
            </w:r>
          </w:p>
        </w:tc>
        <w:tc>
          <w:tcPr>
            <w:tcW w:w="990" w:type="dxa"/>
            <w:shd w:val="clear" w:color="auto" w:fill="auto"/>
            <w:hideMark/>
          </w:tcPr>
          <w:p w:rsidR="00C87C68" w:rsidRPr="00717897" w:rsidRDefault="00C87C68" w:rsidP="005C765F">
            <w:pPr>
              <w:jc w:val="both"/>
              <w:rPr>
                <w:rFonts w:cs="Times New Roman"/>
              </w:rPr>
            </w:pPr>
            <w:r w:rsidRPr="00717897">
              <w:rPr>
                <w:rFonts w:cs="Times New Roman"/>
              </w:rPr>
              <w:t>74</w:t>
            </w:r>
            <w:r>
              <w:rPr>
                <w:rFonts w:cs="Times New Roman"/>
              </w:rPr>
              <w:t xml:space="preserve"> (37)</w:t>
            </w:r>
          </w:p>
        </w:tc>
        <w:tc>
          <w:tcPr>
            <w:tcW w:w="1028" w:type="dxa"/>
            <w:shd w:val="clear" w:color="auto" w:fill="auto"/>
            <w:hideMark/>
          </w:tcPr>
          <w:p w:rsidR="00C87C68" w:rsidRPr="00717897" w:rsidRDefault="00C87C68" w:rsidP="005C765F">
            <w:pPr>
              <w:jc w:val="both"/>
              <w:rPr>
                <w:rFonts w:cs="Times New Roman"/>
              </w:rPr>
            </w:pPr>
            <w:r w:rsidRPr="00717897">
              <w:rPr>
                <w:rFonts w:cs="Times New Roman"/>
              </w:rPr>
              <w:t>18</w:t>
            </w:r>
            <w:r>
              <w:rPr>
                <w:rFonts w:cs="Times New Roman"/>
              </w:rPr>
              <w:t xml:space="preserve"> (62)</w:t>
            </w:r>
          </w:p>
        </w:tc>
        <w:tc>
          <w:tcPr>
            <w:tcW w:w="1150" w:type="dxa"/>
            <w:gridSpan w:val="2"/>
            <w:shd w:val="clear" w:color="auto" w:fill="auto"/>
          </w:tcPr>
          <w:p w:rsidR="00C87C68" w:rsidRPr="00717897" w:rsidRDefault="00C87C68" w:rsidP="005C765F">
            <w:pPr>
              <w:jc w:val="both"/>
              <w:rPr>
                <w:rFonts w:cs="Times New Roman"/>
              </w:rPr>
            </w:pPr>
            <w:r w:rsidRPr="00717897">
              <w:rPr>
                <w:rFonts w:cs="Times New Roman"/>
              </w:rPr>
              <w:t>14</w:t>
            </w:r>
            <w:r>
              <w:rPr>
                <w:rFonts w:cs="Times New Roman"/>
              </w:rPr>
              <w:t xml:space="preserve"> (64)</w:t>
            </w:r>
          </w:p>
        </w:tc>
        <w:tc>
          <w:tcPr>
            <w:tcW w:w="1150" w:type="dxa"/>
          </w:tcPr>
          <w:p w:rsidR="00C87C68" w:rsidRPr="00717897" w:rsidRDefault="00C87C68" w:rsidP="005C765F">
            <w:pPr>
              <w:jc w:val="both"/>
              <w:rPr>
                <w:rFonts w:cs="Times New Roman"/>
              </w:rPr>
            </w:pPr>
            <w:r>
              <w:rPr>
                <w:rFonts w:cs="Times New Roman"/>
              </w:rPr>
              <w:t>106 (43)</w:t>
            </w:r>
          </w:p>
        </w:tc>
      </w:tr>
      <w:tr w:rsidR="00C87C68" w:rsidRPr="00D4491F" w:rsidTr="00F4745B">
        <w:tc>
          <w:tcPr>
            <w:tcW w:w="6138" w:type="dxa"/>
            <w:shd w:val="pct10" w:color="auto" w:fill="auto"/>
            <w:hideMark/>
          </w:tcPr>
          <w:p w:rsidR="00C87C68" w:rsidRPr="00717897" w:rsidRDefault="00C87C68" w:rsidP="00F4745B">
            <w:pPr>
              <w:jc w:val="both"/>
              <w:rPr>
                <w:rFonts w:cs="Times New Roman"/>
                <w:i/>
              </w:rPr>
            </w:pPr>
            <w:r w:rsidRPr="00717897">
              <w:rPr>
                <w:rFonts w:cs="Times New Roman"/>
                <w:i/>
              </w:rPr>
              <w:t>Delphi + another method(s)</w:t>
            </w:r>
          </w:p>
        </w:tc>
        <w:tc>
          <w:tcPr>
            <w:tcW w:w="990" w:type="dxa"/>
            <w:shd w:val="pct10" w:color="auto" w:fill="auto"/>
            <w:hideMark/>
          </w:tcPr>
          <w:p w:rsidR="00C87C68" w:rsidRPr="00717897" w:rsidRDefault="00C87C68" w:rsidP="005C765F">
            <w:pPr>
              <w:jc w:val="both"/>
              <w:rPr>
                <w:rFonts w:cs="Times New Roman"/>
                <w:i/>
              </w:rPr>
            </w:pPr>
            <w:r w:rsidRPr="00717897">
              <w:rPr>
                <w:rFonts w:cs="Times New Roman"/>
                <w:i/>
              </w:rPr>
              <w:t>23</w:t>
            </w:r>
            <w:r>
              <w:rPr>
                <w:rFonts w:cs="Times New Roman"/>
                <w:i/>
              </w:rPr>
              <w:t xml:space="preserve"> (12)</w:t>
            </w:r>
          </w:p>
        </w:tc>
        <w:tc>
          <w:tcPr>
            <w:tcW w:w="1028" w:type="dxa"/>
            <w:shd w:val="pct10" w:color="auto" w:fill="auto"/>
            <w:hideMark/>
          </w:tcPr>
          <w:p w:rsidR="00C87C68" w:rsidRPr="00717897" w:rsidRDefault="00C87C68" w:rsidP="005C765F">
            <w:pPr>
              <w:jc w:val="both"/>
              <w:rPr>
                <w:rFonts w:cs="Times New Roman"/>
                <w:i/>
              </w:rPr>
            </w:pPr>
            <w:r w:rsidRPr="00717897">
              <w:rPr>
                <w:rFonts w:cs="Times New Roman"/>
                <w:i/>
              </w:rPr>
              <w:t>7</w:t>
            </w:r>
            <w:r>
              <w:rPr>
                <w:rFonts w:cs="Times New Roman"/>
                <w:i/>
              </w:rPr>
              <w:t xml:space="preserve"> (24)</w:t>
            </w:r>
          </w:p>
        </w:tc>
        <w:tc>
          <w:tcPr>
            <w:tcW w:w="1150" w:type="dxa"/>
            <w:gridSpan w:val="2"/>
            <w:shd w:val="pct10" w:color="auto" w:fill="auto"/>
          </w:tcPr>
          <w:p w:rsidR="00C87C68" w:rsidRPr="00717897" w:rsidRDefault="00C87C68" w:rsidP="005C765F">
            <w:pPr>
              <w:jc w:val="both"/>
              <w:rPr>
                <w:rFonts w:cs="Times New Roman"/>
                <w:i/>
              </w:rPr>
            </w:pPr>
            <w:r w:rsidRPr="00717897">
              <w:rPr>
                <w:rFonts w:cs="Times New Roman"/>
                <w:i/>
              </w:rPr>
              <w:t>10</w:t>
            </w:r>
            <w:r>
              <w:rPr>
                <w:rFonts w:cs="Times New Roman"/>
                <w:i/>
              </w:rPr>
              <w:t xml:space="preserve"> (46)</w:t>
            </w:r>
          </w:p>
        </w:tc>
        <w:tc>
          <w:tcPr>
            <w:tcW w:w="1150" w:type="dxa"/>
            <w:shd w:val="pct10" w:color="auto" w:fill="auto"/>
          </w:tcPr>
          <w:p w:rsidR="00C87C68" w:rsidRPr="00717897" w:rsidRDefault="00C87C68" w:rsidP="005C765F">
            <w:pPr>
              <w:jc w:val="both"/>
              <w:rPr>
                <w:rFonts w:cs="Times New Roman"/>
                <w:i/>
              </w:rPr>
            </w:pPr>
            <w:r>
              <w:rPr>
                <w:rFonts w:cs="Times New Roman"/>
                <w:i/>
              </w:rPr>
              <w:t>40 (16)</w:t>
            </w:r>
          </w:p>
        </w:tc>
      </w:tr>
      <w:tr w:rsidR="00C87C68" w:rsidRPr="00D4491F" w:rsidTr="00F4745B">
        <w:tc>
          <w:tcPr>
            <w:tcW w:w="6138" w:type="dxa"/>
            <w:shd w:val="clear" w:color="auto" w:fill="auto"/>
            <w:hideMark/>
          </w:tcPr>
          <w:p w:rsidR="00C87C68" w:rsidRPr="00F4745B" w:rsidRDefault="00C87C68" w:rsidP="00F4745B">
            <w:pPr>
              <w:jc w:val="both"/>
              <w:rPr>
                <w:rFonts w:cs="Times New Roman"/>
                <w:i/>
              </w:rPr>
            </w:pPr>
            <w:r w:rsidRPr="00F4745B">
              <w:rPr>
                <w:rFonts w:cs="Times New Roman"/>
                <w:i/>
              </w:rPr>
              <w:t>Semi-structured group discussion + another method(s)</w:t>
            </w:r>
          </w:p>
        </w:tc>
        <w:tc>
          <w:tcPr>
            <w:tcW w:w="990" w:type="dxa"/>
            <w:shd w:val="clear" w:color="auto" w:fill="auto"/>
            <w:hideMark/>
          </w:tcPr>
          <w:p w:rsidR="00C87C68" w:rsidRPr="00717897" w:rsidRDefault="00C87C68" w:rsidP="005C765F">
            <w:pPr>
              <w:jc w:val="both"/>
              <w:rPr>
                <w:rFonts w:cs="Times New Roman"/>
                <w:i/>
              </w:rPr>
            </w:pPr>
            <w:r w:rsidRPr="00717897">
              <w:rPr>
                <w:rFonts w:cs="Times New Roman"/>
                <w:i/>
              </w:rPr>
              <w:t>29</w:t>
            </w:r>
            <w:r>
              <w:rPr>
                <w:rFonts w:cs="Times New Roman"/>
                <w:i/>
              </w:rPr>
              <w:t xml:space="preserve"> (15)</w:t>
            </w:r>
          </w:p>
        </w:tc>
        <w:tc>
          <w:tcPr>
            <w:tcW w:w="1028" w:type="dxa"/>
            <w:shd w:val="clear" w:color="auto" w:fill="auto"/>
            <w:hideMark/>
          </w:tcPr>
          <w:p w:rsidR="00C87C68" w:rsidRPr="00717897" w:rsidRDefault="00C87C68" w:rsidP="005C765F">
            <w:pPr>
              <w:jc w:val="both"/>
              <w:rPr>
                <w:rFonts w:cs="Times New Roman"/>
                <w:i/>
              </w:rPr>
            </w:pPr>
            <w:r w:rsidRPr="00717897">
              <w:rPr>
                <w:rFonts w:cs="Times New Roman"/>
                <w:i/>
              </w:rPr>
              <w:t>7</w:t>
            </w:r>
            <w:r>
              <w:rPr>
                <w:rFonts w:cs="Times New Roman"/>
                <w:i/>
              </w:rPr>
              <w:t xml:space="preserve"> (24)</w:t>
            </w:r>
          </w:p>
        </w:tc>
        <w:tc>
          <w:tcPr>
            <w:tcW w:w="1150" w:type="dxa"/>
            <w:gridSpan w:val="2"/>
            <w:shd w:val="clear" w:color="auto" w:fill="auto"/>
          </w:tcPr>
          <w:p w:rsidR="00C87C68" w:rsidRPr="00717897" w:rsidRDefault="00C87C68" w:rsidP="005C765F">
            <w:pPr>
              <w:jc w:val="both"/>
              <w:rPr>
                <w:rFonts w:cs="Times New Roman"/>
                <w:i/>
              </w:rPr>
            </w:pPr>
            <w:r w:rsidRPr="00717897">
              <w:rPr>
                <w:rFonts w:cs="Times New Roman"/>
                <w:i/>
              </w:rPr>
              <w:t>4</w:t>
            </w:r>
            <w:r>
              <w:rPr>
                <w:rFonts w:cs="Times New Roman"/>
                <w:i/>
              </w:rPr>
              <w:t xml:space="preserve"> (18)</w:t>
            </w:r>
          </w:p>
        </w:tc>
        <w:tc>
          <w:tcPr>
            <w:tcW w:w="1150" w:type="dxa"/>
          </w:tcPr>
          <w:p w:rsidR="00C87C68" w:rsidRPr="00717897" w:rsidRDefault="00C87C68" w:rsidP="005C765F">
            <w:pPr>
              <w:jc w:val="both"/>
              <w:rPr>
                <w:rFonts w:cs="Times New Roman"/>
                <w:i/>
              </w:rPr>
            </w:pPr>
            <w:r>
              <w:rPr>
                <w:rFonts w:cs="Times New Roman"/>
                <w:i/>
              </w:rPr>
              <w:t>40 (16)</w:t>
            </w:r>
          </w:p>
        </w:tc>
      </w:tr>
      <w:tr w:rsidR="00C87C68" w:rsidRPr="00D4491F" w:rsidTr="00F4745B">
        <w:tc>
          <w:tcPr>
            <w:tcW w:w="6138" w:type="dxa"/>
            <w:shd w:val="pct10" w:color="auto" w:fill="auto"/>
            <w:hideMark/>
          </w:tcPr>
          <w:p w:rsidR="00C87C68" w:rsidRPr="00F4745B" w:rsidRDefault="00C87C68" w:rsidP="00F4745B">
            <w:pPr>
              <w:jc w:val="both"/>
              <w:rPr>
                <w:rFonts w:cs="Times New Roman"/>
                <w:i/>
              </w:rPr>
            </w:pPr>
            <w:r w:rsidRPr="00F4745B">
              <w:rPr>
                <w:rFonts w:cs="Times New Roman"/>
                <w:i/>
              </w:rPr>
              <w:lastRenderedPageBreak/>
              <w:t>Consensus development conference + another method(s)</w:t>
            </w:r>
          </w:p>
        </w:tc>
        <w:tc>
          <w:tcPr>
            <w:tcW w:w="990" w:type="dxa"/>
            <w:shd w:val="pct10" w:color="auto" w:fill="auto"/>
            <w:hideMark/>
          </w:tcPr>
          <w:p w:rsidR="00C87C68" w:rsidRPr="00717897" w:rsidRDefault="00C87C68" w:rsidP="005C765F">
            <w:pPr>
              <w:jc w:val="both"/>
              <w:rPr>
                <w:rFonts w:cs="Times New Roman"/>
                <w:i/>
              </w:rPr>
            </w:pPr>
            <w:r w:rsidRPr="00717897">
              <w:rPr>
                <w:rFonts w:cs="Times New Roman"/>
                <w:i/>
              </w:rPr>
              <w:t>7</w:t>
            </w:r>
            <w:r>
              <w:rPr>
                <w:rFonts w:cs="Times New Roman"/>
                <w:i/>
              </w:rPr>
              <w:t xml:space="preserve"> (4)</w:t>
            </w:r>
          </w:p>
        </w:tc>
        <w:tc>
          <w:tcPr>
            <w:tcW w:w="1028" w:type="dxa"/>
            <w:shd w:val="pct10" w:color="auto" w:fill="auto"/>
          </w:tcPr>
          <w:p w:rsidR="00C87C68" w:rsidRPr="00717897" w:rsidRDefault="00C87C68" w:rsidP="005C765F">
            <w:pPr>
              <w:jc w:val="both"/>
              <w:rPr>
                <w:rFonts w:cs="Times New Roman"/>
                <w:i/>
              </w:rPr>
            </w:pPr>
          </w:p>
        </w:tc>
        <w:tc>
          <w:tcPr>
            <w:tcW w:w="1150" w:type="dxa"/>
            <w:gridSpan w:val="2"/>
            <w:shd w:val="pct10" w:color="auto" w:fill="auto"/>
          </w:tcPr>
          <w:p w:rsidR="00C87C68" w:rsidRPr="00717897" w:rsidRDefault="00C87C68" w:rsidP="005C765F">
            <w:pPr>
              <w:jc w:val="both"/>
              <w:rPr>
                <w:rFonts w:cs="Times New Roman"/>
                <w:i/>
              </w:rPr>
            </w:pPr>
          </w:p>
        </w:tc>
        <w:tc>
          <w:tcPr>
            <w:tcW w:w="1150" w:type="dxa"/>
            <w:shd w:val="pct10" w:color="auto" w:fill="auto"/>
          </w:tcPr>
          <w:p w:rsidR="00C87C68" w:rsidRPr="00717897" w:rsidRDefault="00C87C68" w:rsidP="005C765F">
            <w:pPr>
              <w:jc w:val="both"/>
              <w:rPr>
                <w:rFonts w:cs="Times New Roman"/>
                <w:i/>
              </w:rPr>
            </w:pPr>
            <w:r>
              <w:rPr>
                <w:rFonts w:cs="Times New Roman"/>
                <w:i/>
              </w:rPr>
              <w:t>7 (3)</w:t>
            </w:r>
          </w:p>
        </w:tc>
      </w:tr>
      <w:tr w:rsidR="00C87C68" w:rsidRPr="00D4491F" w:rsidTr="00F4745B">
        <w:tc>
          <w:tcPr>
            <w:tcW w:w="6138" w:type="dxa"/>
            <w:shd w:val="clear" w:color="auto" w:fill="auto"/>
            <w:hideMark/>
          </w:tcPr>
          <w:p w:rsidR="00C87C68" w:rsidRPr="00717897" w:rsidRDefault="00C87C68" w:rsidP="00F4745B">
            <w:pPr>
              <w:tabs>
                <w:tab w:val="left" w:pos="7852"/>
              </w:tabs>
              <w:rPr>
                <w:i/>
              </w:rPr>
            </w:pPr>
            <w:r w:rsidRPr="00717897">
              <w:rPr>
                <w:i/>
              </w:rPr>
              <w:t>Literature/systematic review + another method(s)</w:t>
            </w:r>
          </w:p>
        </w:tc>
        <w:tc>
          <w:tcPr>
            <w:tcW w:w="990" w:type="dxa"/>
            <w:shd w:val="clear" w:color="auto" w:fill="auto"/>
            <w:hideMark/>
          </w:tcPr>
          <w:p w:rsidR="00C87C68" w:rsidRPr="00717897" w:rsidRDefault="00C87C68" w:rsidP="005C765F">
            <w:pPr>
              <w:tabs>
                <w:tab w:val="left" w:pos="7852"/>
              </w:tabs>
              <w:rPr>
                <w:i/>
              </w:rPr>
            </w:pPr>
            <w:r w:rsidRPr="00717897">
              <w:rPr>
                <w:i/>
              </w:rPr>
              <w:t>10</w:t>
            </w:r>
            <w:r>
              <w:rPr>
                <w:i/>
              </w:rPr>
              <w:t xml:space="preserve"> (5)</w:t>
            </w:r>
          </w:p>
        </w:tc>
        <w:tc>
          <w:tcPr>
            <w:tcW w:w="1028" w:type="dxa"/>
            <w:shd w:val="clear" w:color="auto" w:fill="auto"/>
            <w:hideMark/>
          </w:tcPr>
          <w:p w:rsidR="00C87C68" w:rsidRPr="00717897" w:rsidRDefault="00C87C68" w:rsidP="005C765F">
            <w:pPr>
              <w:tabs>
                <w:tab w:val="left" w:pos="7852"/>
              </w:tabs>
              <w:rPr>
                <w:i/>
              </w:rPr>
            </w:pPr>
            <w:r w:rsidRPr="00717897">
              <w:rPr>
                <w:i/>
              </w:rPr>
              <w:t>4</w:t>
            </w:r>
            <w:r>
              <w:rPr>
                <w:i/>
              </w:rPr>
              <w:t xml:space="preserve"> (14)</w:t>
            </w:r>
          </w:p>
        </w:tc>
        <w:tc>
          <w:tcPr>
            <w:tcW w:w="1150" w:type="dxa"/>
            <w:gridSpan w:val="2"/>
            <w:shd w:val="clear" w:color="auto" w:fill="auto"/>
          </w:tcPr>
          <w:p w:rsidR="00C87C68" w:rsidRPr="00717897" w:rsidRDefault="00C87C68" w:rsidP="005C765F">
            <w:pPr>
              <w:jc w:val="both"/>
              <w:rPr>
                <w:rFonts w:cs="Times New Roman"/>
                <w:i/>
              </w:rPr>
            </w:pPr>
          </w:p>
        </w:tc>
        <w:tc>
          <w:tcPr>
            <w:tcW w:w="1150" w:type="dxa"/>
          </w:tcPr>
          <w:p w:rsidR="00C87C68" w:rsidRPr="00717897" w:rsidRDefault="00C87C68" w:rsidP="005C765F">
            <w:pPr>
              <w:jc w:val="both"/>
              <w:rPr>
                <w:rFonts w:cs="Times New Roman"/>
                <w:i/>
              </w:rPr>
            </w:pPr>
            <w:r>
              <w:rPr>
                <w:rFonts w:cs="Times New Roman"/>
                <w:i/>
              </w:rPr>
              <w:t>14 (6)</w:t>
            </w:r>
          </w:p>
        </w:tc>
      </w:tr>
      <w:tr w:rsidR="00C87C68" w:rsidRPr="00D4491F" w:rsidTr="00F4745B">
        <w:tc>
          <w:tcPr>
            <w:tcW w:w="6138" w:type="dxa"/>
            <w:shd w:val="pct10" w:color="auto" w:fill="auto"/>
            <w:hideMark/>
          </w:tcPr>
          <w:p w:rsidR="00C87C68" w:rsidRPr="00F4745B" w:rsidRDefault="00C87C68" w:rsidP="00F4745B">
            <w:pPr>
              <w:jc w:val="both"/>
              <w:rPr>
                <w:rFonts w:cs="Times New Roman"/>
                <w:i/>
              </w:rPr>
            </w:pPr>
            <w:r w:rsidRPr="00F4745B">
              <w:rPr>
                <w:rFonts w:cs="Times New Roman"/>
                <w:i/>
              </w:rPr>
              <w:t>NGT + another method(s)</w:t>
            </w:r>
          </w:p>
        </w:tc>
        <w:tc>
          <w:tcPr>
            <w:tcW w:w="990" w:type="dxa"/>
            <w:shd w:val="pct10" w:color="auto" w:fill="auto"/>
            <w:hideMark/>
          </w:tcPr>
          <w:p w:rsidR="00C87C68" w:rsidRPr="00717897" w:rsidRDefault="00C87C68" w:rsidP="005C765F">
            <w:pPr>
              <w:jc w:val="both"/>
              <w:rPr>
                <w:rFonts w:cs="Times New Roman"/>
                <w:i/>
              </w:rPr>
            </w:pPr>
            <w:r w:rsidRPr="00717897">
              <w:rPr>
                <w:rFonts w:cs="Times New Roman"/>
                <w:i/>
              </w:rPr>
              <w:t>4</w:t>
            </w:r>
            <w:r>
              <w:rPr>
                <w:rFonts w:cs="Times New Roman"/>
                <w:i/>
              </w:rPr>
              <w:t xml:space="preserve"> (2)</w:t>
            </w:r>
          </w:p>
        </w:tc>
        <w:tc>
          <w:tcPr>
            <w:tcW w:w="1028" w:type="dxa"/>
            <w:shd w:val="pct10" w:color="auto" w:fill="auto"/>
          </w:tcPr>
          <w:p w:rsidR="00C87C68" w:rsidRPr="00717897" w:rsidRDefault="00C87C68" w:rsidP="005C765F">
            <w:pPr>
              <w:jc w:val="both"/>
              <w:rPr>
                <w:rFonts w:cs="Times New Roman"/>
                <w:i/>
              </w:rPr>
            </w:pPr>
          </w:p>
        </w:tc>
        <w:tc>
          <w:tcPr>
            <w:tcW w:w="1150" w:type="dxa"/>
            <w:gridSpan w:val="2"/>
            <w:shd w:val="pct10" w:color="auto" w:fill="auto"/>
          </w:tcPr>
          <w:p w:rsidR="00C87C68" w:rsidRPr="00717897" w:rsidRDefault="00C87C68" w:rsidP="005C765F">
            <w:pPr>
              <w:jc w:val="both"/>
              <w:rPr>
                <w:rFonts w:cs="Times New Roman"/>
                <w:i/>
              </w:rPr>
            </w:pPr>
          </w:p>
        </w:tc>
        <w:tc>
          <w:tcPr>
            <w:tcW w:w="1150" w:type="dxa"/>
            <w:shd w:val="pct10" w:color="auto" w:fill="auto"/>
          </w:tcPr>
          <w:p w:rsidR="00C87C68" w:rsidRPr="00717897" w:rsidRDefault="00C87C68" w:rsidP="005C765F">
            <w:pPr>
              <w:jc w:val="both"/>
              <w:rPr>
                <w:rFonts w:cs="Times New Roman"/>
                <w:i/>
              </w:rPr>
            </w:pPr>
            <w:r>
              <w:rPr>
                <w:rFonts w:cs="Times New Roman"/>
                <w:i/>
              </w:rPr>
              <w:t>4 (2)</w:t>
            </w:r>
          </w:p>
        </w:tc>
      </w:tr>
      <w:tr w:rsidR="00C87C68" w:rsidRPr="00D4491F" w:rsidTr="00F4745B">
        <w:tc>
          <w:tcPr>
            <w:tcW w:w="6138" w:type="dxa"/>
            <w:shd w:val="clear" w:color="auto" w:fill="auto"/>
            <w:hideMark/>
          </w:tcPr>
          <w:p w:rsidR="00C87C68" w:rsidRPr="00F4745B" w:rsidRDefault="00C87C68" w:rsidP="00F4745B">
            <w:pPr>
              <w:jc w:val="both"/>
              <w:rPr>
                <w:rFonts w:cs="Times New Roman"/>
                <w:i/>
              </w:rPr>
            </w:pPr>
            <w:r w:rsidRPr="00F4745B">
              <w:rPr>
                <w:rFonts w:cs="Times New Roman"/>
                <w:i/>
              </w:rPr>
              <w:t xml:space="preserve">Focus group + another method(s) </w:t>
            </w:r>
          </w:p>
        </w:tc>
        <w:tc>
          <w:tcPr>
            <w:tcW w:w="990" w:type="dxa"/>
            <w:shd w:val="clear" w:color="auto" w:fill="auto"/>
            <w:hideMark/>
          </w:tcPr>
          <w:p w:rsidR="00C87C68" w:rsidRPr="00717897" w:rsidRDefault="00C87C68" w:rsidP="005C765F">
            <w:pPr>
              <w:jc w:val="both"/>
              <w:rPr>
                <w:rFonts w:cs="Times New Roman"/>
                <w:i/>
              </w:rPr>
            </w:pPr>
            <w:r w:rsidRPr="00717897">
              <w:rPr>
                <w:rFonts w:cs="Times New Roman"/>
                <w:i/>
              </w:rPr>
              <w:t>1</w:t>
            </w:r>
            <w:r>
              <w:rPr>
                <w:rFonts w:cs="Times New Roman"/>
                <w:i/>
              </w:rPr>
              <w:t xml:space="preserve"> (1)</w:t>
            </w:r>
          </w:p>
        </w:tc>
        <w:tc>
          <w:tcPr>
            <w:tcW w:w="1028" w:type="dxa"/>
            <w:shd w:val="clear" w:color="auto" w:fill="auto"/>
          </w:tcPr>
          <w:p w:rsidR="00C87C68" w:rsidRPr="00717897" w:rsidRDefault="00C87C68" w:rsidP="005C765F">
            <w:pPr>
              <w:jc w:val="both"/>
              <w:rPr>
                <w:rFonts w:cs="Times New Roman"/>
                <w:i/>
              </w:rPr>
            </w:pPr>
          </w:p>
        </w:tc>
        <w:tc>
          <w:tcPr>
            <w:tcW w:w="1150" w:type="dxa"/>
            <w:gridSpan w:val="2"/>
            <w:shd w:val="clear" w:color="auto" w:fill="auto"/>
          </w:tcPr>
          <w:p w:rsidR="00C87C68" w:rsidRPr="00717897" w:rsidRDefault="00C87C68" w:rsidP="005C765F">
            <w:pPr>
              <w:jc w:val="both"/>
              <w:rPr>
                <w:rFonts w:cs="Times New Roman"/>
                <w:i/>
              </w:rPr>
            </w:pPr>
          </w:p>
        </w:tc>
        <w:tc>
          <w:tcPr>
            <w:tcW w:w="1150" w:type="dxa"/>
          </w:tcPr>
          <w:p w:rsidR="00C87C68" w:rsidRPr="00717897" w:rsidRDefault="00C87C68" w:rsidP="005C765F">
            <w:pPr>
              <w:jc w:val="both"/>
              <w:rPr>
                <w:rFonts w:cs="Times New Roman"/>
                <w:i/>
              </w:rPr>
            </w:pPr>
            <w:r>
              <w:rPr>
                <w:rFonts w:cs="Times New Roman"/>
                <w:i/>
              </w:rPr>
              <w:t>1 (&lt;1)</w:t>
            </w:r>
          </w:p>
        </w:tc>
      </w:tr>
      <w:tr w:rsidR="00C87C68" w:rsidTr="00F4745B">
        <w:tc>
          <w:tcPr>
            <w:tcW w:w="6138" w:type="dxa"/>
            <w:shd w:val="pct10" w:color="auto" w:fill="auto"/>
            <w:hideMark/>
          </w:tcPr>
          <w:p w:rsidR="00C87C68" w:rsidRPr="00717897" w:rsidRDefault="00C87C68" w:rsidP="005C765F">
            <w:pPr>
              <w:pStyle w:val="ListParagraph"/>
              <w:ind w:left="0"/>
              <w:jc w:val="both"/>
              <w:rPr>
                <w:rFonts w:cs="Times New Roman"/>
              </w:rPr>
            </w:pPr>
            <w:r w:rsidRPr="00717897">
              <w:rPr>
                <w:rFonts w:cs="Times New Roman"/>
              </w:rPr>
              <w:t xml:space="preserve">No methods described </w:t>
            </w:r>
          </w:p>
        </w:tc>
        <w:tc>
          <w:tcPr>
            <w:tcW w:w="990" w:type="dxa"/>
            <w:shd w:val="pct10" w:color="auto" w:fill="auto"/>
            <w:hideMark/>
          </w:tcPr>
          <w:p w:rsidR="00C87C68" w:rsidRPr="00717897" w:rsidRDefault="00C87C68" w:rsidP="005C765F">
            <w:pPr>
              <w:jc w:val="both"/>
              <w:rPr>
                <w:rFonts w:cs="Times New Roman"/>
              </w:rPr>
            </w:pPr>
            <w:r w:rsidRPr="00717897">
              <w:rPr>
                <w:rFonts w:cs="Times New Roman"/>
              </w:rPr>
              <w:t>16</w:t>
            </w:r>
            <w:r>
              <w:rPr>
                <w:rFonts w:cs="Times New Roman"/>
              </w:rPr>
              <w:t xml:space="preserve"> (8)</w:t>
            </w:r>
          </w:p>
        </w:tc>
        <w:tc>
          <w:tcPr>
            <w:tcW w:w="1028" w:type="dxa"/>
            <w:shd w:val="pct10" w:color="auto" w:fill="auto"/>
            <w:hideMark/>
          </w:tcPr>
          <w:p w:rsidR="00C87C68" w:rsidRPr="00717897" w:rsidRDefault="00C87C68" w:rsidP="005C765F">
            <w:pPr>
              <w:jc w:val="both"/>
              <w:rPr>
                <w:rFonts w:cs="Times New Roman"/>
              </w:rPr>
            </w:pPr>
            <w:r w:rsidRPr="00717897">
              <w:rPr>
                <w:rFonts w:cs="Times New Roman"/>
              </w:rPr>
              <w:t>2</w:t>
            </w:r>
            <w:r>
              <w:rPr>
                <w:rFonts w:cs="Times New Roman"/>
              </w:rPr>
              <w:t xml:space="preserve"> (7)</w:t>
            </w:r>
          </w:p>
        </w:tc>
        <w:tc>
          <w:tcPr>
            <w:tcW w:w="1150" w:type="dxa"/>
            <w:gridSpan w:val="2"/>
            <w:shd w:val="pct10" w:color="auto" w:fill="auto"/>
          </w:tcPr>
          <w:p w:rsidR="00C87C68" w:rsidRPr="00717897" w:rsidRDefault="00C87C68" w:rsidP="005C765F">
            <w:pPr>
              <w:jc w:val="both"/>
              <w:rPr>
                <w:rFonts w:cs="Times New Roman"/>
              </w:rPr>
            </w:pPr>
            <w:r w:rsidRPr="00717897">
              <w:rPr>
                <w:rFonts w:cs="Times New Roman"/>
              </w:rPr>
              <w:t>1</w:t>
            </w:r>
            <w:r>
              <w:rPr>
                <w:rFonts w:cs="Times New Roman"/>
              </w:rPr>
              <w:t xml:space="preserve"> (5)</w:t>
            </w:r>
          </w:p>
        </w:tc>
        <w:tc>
          <w:tcPr>
            <w:tcW w:w="1150" w:type="dxa"/>
            <w:shd w:val="pct10" w:color="auto" w:fill="auto"/>
          </w:tcPr>
          <w:p w:rsidR="00C87C68" w:rsidRPr="00717897" w:rsidRDefault="00C87C68" w:rsidP="005C765F">
            <w:pPr>
              <w:jc w:val="both"/>
              <w:rPr>
                <w:rFonts w:cs="Times New Roman"/>
              </w:rPr>
            </w:pPr>
            <w:r>
              <w:rPr>
                <w:rFonts w:cs="Times New Roman"/>
              </w:rPr>
              <w:t>19 (8)</w:t>
            </w:r>
          </w:p>
        </w:tc>
      </w:tr>
    </w:tbl>
    <w:p w:rsidR="00E87B77" w:rsidRPr="00D26EC6" w:rsidRDefault="00E87B77" w:rsidP="00C63D77">
      <w:pPr>
        <w:suppressLineNumbers/>
        <w:autoSpaceDE w:val="0"/>
        <w:autoSpaceDN w:val="0"/>
        <w:adjustRightInd w:val="0"/>
        <w:spacing w:after="0" w:line="480" w:lineRule="auto"/>
        <w:rPr>
          <w:rFonts w:cs="AdvP49811"/>
          <w:sz w:val="24"/>
          <w:szCs w:val="24"/>
        </w:rPr>
      </w:pPr>
    </w:p>
    <w:p w:rsidR="00093AF8" w:rsidRPr="00C41C0B" w:rsidRDefault="00093AF8" w:rsidP="00C63D77">
      <w:pPr>
        <w:suppressLineNumbers/>
        <w:autoSpaceDE w:val="0"/>
        <w:autoSpaceDN w:val="0"/>
        <w:adjustRightInd w:val="0"/>
        <w:spacing w:after="0" w:line="480" w:lineRule="auto"/>
        <w:rPr>
          <w:rFonts w:cs="AdvP49811"/>
          <w:sz w:val="24"/>
          <w:szCs w:val="24"/>
        </w:rPr>
      </w:pPr>
    </w:p>
    <w:p w:rsidR="00347CE1" w:rsidRDefault="004B736D" w:rsidP="00347CE1">
      <w:pPr>
        <w:spacing w:after="0" w:line="480" w:lineRule="auto"/>
        <w:rPr>
          <w:rFonts w:eastAsia="Times New Roman" w:cs="Times New Roman"/>
          <w:color w:val="000000"/>
          <w:sz w:val="24"/>
          <w:szCs w:val="24"/>
        </w:rPr>
      </w:pPr>
      <w:r w:rsidRPr="00C41C0B">
        <w:rPr>
          <w:rFonts w:cs="AdvP4980F"/>
          <w:b/>
          <w:sz w:val="24"/>
          <w:szCs w:val="24"/>
        </w:rPr>
        <w:t>People involved in selecting outcomes.</w:t>
      </w:r>
      <w:r w:rsidRPr="00C41C0B">
        <w:rPr>
          <w:rFonts w:cs="AdvP4980F"/>
          <w:sz w:val="24"/>
          <w:szCs w:val="24"/>
        </w:rPr>
        <w:t xml:space="preserve"> </w:t>
      </w:r>
      <w:r w:rsidR="00A32AEF" w:rsidRPr="00C41C0B">
        <w:rPr>
          <w:sz w:val="24"/>
          <w:szCs w:val="24"/>
          <w:lang w:val="en-US"/>
        </w:rPr>
        <w:t>S</w:t>
      </w:r>
      <w:r w:rsidR="00D679D1">
        <w:rPr>
          <w:sz w:val="24"/>
          <w:szCs w:val="24"/>
          <w:lang w:val="en-US"/>
        </w:rPr>
        <w:t>5</w:t>
      </w:r>
      <w:r w:rsidR="00A32AEF" w:rsidRPr="00C41C0B">
        <w:rPr>
          <w:sz w:val="24"/>
          <w:szCs w:val="24"/>
          <w:lang w:val="en-US"/>
        </w:rPr>
        <w:t xml:space="preserve"> Ta</w:t>
      </w:r>
      <w:r w:rsidRPr="00C41C0B">
        <w:rPr>
          <w:sz w:val="24"/>
          <w:szCs w:val="24"/>
          <w:lang w:val="en-US"/>
        </w:rPr>
        <w:t>ble lists the stakeholders that were involved in selecting outcomes for inclusion in the COS identified in th</w:t>
      </w:r>
      <w:r w:rsidR="00E87B77" w:rsidRPr="00C41C0B">
        <w:rPr>
          <w:sz w:val="24"/>
          <w:szCs w:val="24"/>
          <w:lang w:val="en-US"/>
        </w:rPr>
        <w:t xml:space="preserve">e </w:t>
      </w:r>
      <w:r w:rsidR="00B522CB">
        <w:rPr>
          <w:sz w:val="24"/>
          <w:szCs w:val="24"/>
          <w:lang w:val="en-US"/>
        </w:rPr>
        <w:t>previous reviews and this update</w:t>
      </w:r>
      <w:r w:rsidR="00E87B77" w:rsidRPr="00C41C0B">
        <w:rPr>
          <w:sz w:val="24"/>
          <w:szCs w:val="24"/>
          <w:lang w:val="en-US"/>
        </w:rPr>
        <w:t>.</w:t>
      </w:r>
      <w:r w:rsidR="0018166B">
        <w:rPr>
          <w:sz w:val="24"/>
          <w:szCs w:val="24"/>
          <w:lang w:val="en-US"/>
        </w:rPr>
        <w:t xml:space="preserve"> In regards to the 249 </w:t>
      </w:r>
      <w:r w:rsidR="00464B43">
        <w:rPr>
          <w:sz w:val="24"/>
          <w:szCs w:val="24"/>
          <w:lang w:val="en-US"/>
        </w:rPr>
        <w:t xml:space="preserve">published </w:t>
      </w:r>
      <w:r w:rsidR="0018166B">
        <w:rPr>
          <w:sz w:val="24"/>
          <w:szCs w:val="24"/>
          <w:lang w:val="en-US"/>
        </w:rPr>
        <w:t xml:space="preserve">COS studies, 214 have provided details about the stakeholders who participated in the development process. Of these 214 studies, clinical experts have been involved in selecting outcomes for inclusion in 212 </w:t>
      </w:r>
      <w:r w:rsidR="00464B43">
        <w:rPr>
          <w:sz w:val="24"/>
          <w:szCs w:val="24"/>
          <w:lang w:val="en-US"/>
        </w:rPr>
        <w:t>studies;</w:t>
      </w:r>
      <w:r w:rsidR="0018166B">
        <w:rPr>
          <w:sz w:val="24"/>
          <w:szCs w:val="24"/>
          <w:lang w:val="en-US"/>
        </w:rPr>
        <w:t xml:space="preserve"> this is in contrast to patients who have been included in only 55 studies. </w:t>
      </w:r>
      <w:r w:rsidR="00464B43">
        <w:rPr>
          <w:sz w:val="24"/>
          <w:szCs w:val="24"/>
          <w:lang w:val="en-US"/>
        </w:rPr>
        <w:t xml:space="preserve"> The rate of inclusion of patient representatives has, however, increased from 18 % of studies included in the original systematic review (n=31/174) to 61% of studies in this updated review (n=11/18). </w:t>
      </w:r>
      <w:r w:rsidRPr="00C41C0B">
        <w:rPr>
          <w:rFonts w:cs="AdvP49811"/>
          <w:sz w:val="24"/>
          <w:szCs w:val="24"/>
        </w:rPr>
        <w:t xml:space="preserve">The degree of </w:t>
      </w:r>
      <w:r w:rsidRPr="00C41C0B">
        <w:rPr>
          <w:rFonts w:eastAsiaTheme="minorEastAsia"/>
          <w:kern w:val="24"/>
          <w:sz w:val="24"/>
          <w:szCs w:val="24"/>
        </w:rPr>
        <w:t xml:space="preserve">patient </w:t>
      </w:r>
      <w:r w:rsidR="00B522CB">
        <w:rPr>
          <w:rFonts w:eastAsiaTheme="minorEastAsia"/>
          <w:kern w:val="24"/>
          <w:sz w:val="24"/>
          <w:szCs w:val="24"/>
        </w:rPr>
        <w:t>participation</w:t>
      </w:r>
      <w:r w:rsidRPr="00C41C0B">
        <w:rPr>
          <w:rFonts w:eastAsiaTheme="minorEastAsia"/>
          <w:kern w:val="24"/>
          <w:sz w:val="24"/>
          <w:szCs w:val="24"/>
        </w:rPr>
        <w:t xml:space="preserve"> within the development of the </w:t>
      </w:r>
      <w:r w:rsidRPr="00C41C0B">
        <w:rPr>
          <w:rFonts w:cs="AdvP49811"/>
          <w:sz w:val="24"/>
          <w:szCs w:val="24"/>
        </w:rPr>
        <w:t xml:space="preserve">COS studies included in this updated review is described in Table </w:t>
      </w:r>
      <w:r w:rsidR="006E7615">
        <w:rPr>
          <w:rFonts w:cs="AdvP49811"/>
          <w:sz w:val="24"/>
          <w:szCs w:val="24"/>
        </w:rPr>
        <w:t>3</w:t>
      </w:r>
      <w:r w:rsidRPr="00C41C0B">
        <w:rPr>
          <w:rFonts w:cs="AdvP49811"/>
          <w:sz w:val="24"/>
          <w:szCs w:val="24"/>
        </w:rPr>
        <w:t xml:space="preserve">. </w:t>
      </w:r>
      <w:r w:rsidR="00B522CB" w:rsidRPr="00347CE1">
        <w:rPr>
          <w:rFonts w:cs="AdvP49811"/>
          <w:sz w:val="24"/>
          <w:szCs w:val="24"/>
        </w:rPr>
        <w:t xml:space="preserve">Other than stating that patients did participate in the development of the COS, three studies did not provide any further details relating to the degree of participation. </w:t>
      </w:r>
      <w:r w:rsidR="00960523" w:rsidRPr="009E6C67">
        <w:rPr>
          <w:rFonts w:cs="AdvP49811"/>
          <w:sz w:val="24"/>
          <w:szCs w:val="24"/>
        </w:rPr>
        <w:t>T</w:t>
      </w:r>
      <w:r w:rsidR="00960523" w:rsidRPr="009E6C67">
        <w:rPr>
          <w:rFonts w:eastAsia="Times New Roman" w:cs="Times New Roman"/>
          <w:color w:val="000000"/>
          <w:sz w:val="24"/>
          <w:szCs w:val="24"/>
        </w:rPr>
        <w:t>he geographical locations of participants involved in developing</w:t>
      </w:r>
      <w:r w:rsidR="00960523" w:rsidRPr="00347CE1">
        <w:rPr>
          <w:rFonts w:eastAsia="Times New Roman" w:cs="Times New Roman"/>
          <w:color w:val="000000"/>
          <w:sz w:val="24"/>
          <w:szCs w:val="24"/>
        </w:rPr>
        <w:t xml:space="preserve"> the COS included in this update</w:t>
      </w:r>
      <w:r w:rsidR="00960523" w:rsidRPr="009E6C67">
        <w:rPr>
          <w:rFonts w:eastAsia="Times New Roman" w:cs="Times New Roman"/>
          <w:color w:val="000000"/>
          <w:sz w:val="24"/>
          <w:szCs w:val="24"/>
        </w:rPr>
        <w:t xml:space="preserve"> and the two previous reviews are shown in S</w:t>
      </w:r>
      <w:r w:rsidR="00440F93">
        <w:rPr>
          <w:rFonts w:eastAsia="Times New Roman" w:cs="Times New Roman"/>
          <w:color w:val="000000"/>
          <w:sz w:val="24"/>
          <w:szCs w:val="24"/>
        </w:rPr>
        <w:t>6</w:t>
      </w:r>
      <w:r w:rsidR="00960523" w:rsidRPr="009E6C67">
        <w:rPr>
          <w:rFonts w:eastAsia="Times New Roman" w:cs="Times New Roman"/>
          <w:color w:val="000000"/>
          <w:sz w:val="24"/>
          <w:szCs w:val="24"/>
        </w:rPr>
        <w:t xml:space="preserve"> Table.</w:t>
      </w:r>
    </w:p>
    <w:p w:rsidR="00947274" w:rsidRDefault="00947274" w:rsidP="003276EF">
      <w:pPr>
        <w:suppressLineNumbers/>
        <w:spacing w:after="0" w:line="480" w:lineRule="auto"/>
        <w:rPr>
          <w:rFonts w:eastAsia="Times New Roman" w:cs="Times New Roman"/>
          <w:color w:val="000000"/>
          <w:sz w:val="24"/>
          <w:szCs w:val="24"/>
        </w:rPr>
      </w:pPr>
    </w:p>
    <w:p w:rsidR="00947274" w:rsidRPr="00947274" w:rsidRDefault="00947274" w:rsidP="00347CE1">
      <w:pPr>
        <w:spacing w:after="0" w:line="480" w:lineRule="auto"/>
        <w:rPr>
          <w:rFonts w:cs="JansonTextLTStd-Roman"/>
          <w:sz w:val="24"/>
          <w:szCs w:val="24"/>
          <w:lang w:val="en-US"/>
        </w:rPr>
      </w:pPr>
      <w:r>
        <w:rPr>
          <w:rFonts w:cs="AdvP49811"/>
          <w:sz w:val="24"/>
          <w:szCs w:val="24"/>
        </w:rPr>
        <w:t xml:space="preserve">Table 3 highlights that the methods used, for including patient/public participants within the COS development process, are varied, however the Delphi technique was identified as being the most frequently used method to include patient/public participants. </w:t>
      </w:r>
      <w:r>
        <w:rPr>
          <w:sz w:val="24"/>
          <w:szCs w:val="24"/>
        </w:rPr>
        <w:t xml:space="preserve">Furthermore, the </w:t>
      </w:r>
      <w:r>
        <w:rPr>
          <w:sz w:val="24"/>
          <w:szCs w:val="24"/>
        </w:rPr>
        <w:lastRenderedPageBreak/>
        <w:t xml:space="preserve">percentage of patient/public participants included in the COS development process </w:t>
      </w:r>
      <w:r w:rsidRPr="00347CE1">
        <w:rPr>
          <w:sz w:val="24"/>
          <w:szCs w:val="24"/>
        </w:rPr>
        <w:t>are generally relatively low compa</w:t>
      </w:r>
      <w:r>
        <w:rPr>
          <w:sz w:val="24"/>
          <w:szCs w:val="24"/>
        </w:rPr>
        <w:t xml:space="preserve">red to other stakeholder groups. In contrast, one COS, developed for reconstructive breast surgery, had a 73% patient/public participant inclusion rate. This is much higher than the rates of patient/public participation in all of the other studies. </w:t>
      </w:r>
      <w:r>
        <w:rPr>
          <w:rFonts w:cs="JansonTextLTStd-Roman"/>
          <w:sz w:val="24"/>
          <w:szCs w:val="24"/>
          <w:lang w:val="en-US"/>
        </w:rPr>
        <w:t xml:space="preserve">The developers of this particular COS </w:t>
      </w:r>
      <w:r w:rsidRPr="009E6C67">
        <w:rPr>
          <w:rFonts w:cs="JansonTextLTStd-Roman"/>
          <w:sz w:val="24"/>
          <w:szCs w:val="24"/>
          <w:lang w:val="en-US"/>
        </w:rPr>
        <w:t>elected to recruit</w:t>
      </w:r>
      <w:r>
        <w:rPr>
          <w:rFonts w:cs="JansonTextLTStd-Roman"/>
          <w:sz w:val="24"/>
          <w:szCs w:val="24"/>
          <w:lang w:val="en-US"/>
        </w:rPr>
        <w:t xml:space="preserve"> </w:t>
      </w:r>
      <w:r w:rsidRPr="009E6C67">
        <w:rPr>
          <w:rFonts w:cs="JansonTextLTStd-Roman"/>
          <w:sz w:val="24"/>
          <w:szCs w:val="24"/>
          <w:lang w:val="en-US"/>
        </w:rPr>
        <w:t xml:space="preserve">patients and </w:t>
      </w:r>
      <w:r>
        <w:rPr>
          <w:rFonts w:cs="JansonTextLTStd-Roman"/>
          <w:sz w:val="24"/>
          <w:szCs w:val="24"/>
          <w:lang w:val="en-US"/>
        </w:rPr>
        <w:t>clinicians</w:t>
      </w:r>
      <w:r w:rsidRPr="009E6C67">
        <w:rPr>
          <w:rFonts w:cs="JansonTextLTStd-Roman"/>
          <w:sz w:val="24"/>
          <w:szCs w:val="24"/>
          <w:lang w:val="en-US"/>
        </w:rPr>
        <w:t xml:space="preserve"> in a 2:1 ratio </w:t>
      </w:r>
      <w:r>
        <w:rPr>
          <w:rFonts w:cs="JansonTextLTStd-Roman"/>
          <w:sz w:val="24"/>
          <w:szCs w:val="24"/>
          <w:lang w:val="en-US"/>
        </w:rPr>
        <w:t xml:space="preserve">to ensure that </w:t>
      </w:r>
      <w:r w:rsidRPr="009E6C67">
        <w:rPr>
          <w:rFonts w:cs="JansonTextLTStd-Roman"/>
          <w:sz w:val="24"/>
          <w:szCs w:val="24"/>
          <w:lang w:val="en-US"/>
        </w:rPr>
        <w:t>patients’</w:t>
      </w:r>
      <w:r>
        <w:rPr>
          <w:rFonts w:cs="JansonTextLTStd-Roman"/>
          <w:sz w:val="24"/>
          <w:szCs w:val="24"/>
          <w:lang w:val="en-US"/>
        </w:rPr>
        <w:t xml:space="preserve"> </w:t>
      </w:r>
      <w:r w:rsidRPr="009E6C67">
        <w:rPr>
          <w:rFonts w:cs="JansonTextLTStd-Roman"/>
          <w:sz w:val="24"/>
          <w:szCs w:val="24"/>
          <w:lang w:val="en-US"/>
        </w:rPr>
        <w:t>views were represented preferentially when the groups</w:t>
      </w:r>
      <w:r>
        <w:rPr>
          <w:rFonts w:cs="JansonTextLTStd-Roman"/>
          <w:sz w:val="24"/>
          <w:szCs w:val="24"/>
          <w:lang w:val="en-US"/>
        </w:rPr>
        <w:t xml:space="preserve"> were combined, owing to reconstructive breast surgery being</w:t>
      </w:r>
      <w:r w:rsidRPr="009E6C67">
        <w:rPr>
          <w:rFonts w:cs="JansonTextLTStd-Roman"/>
          <w:sz w:val="24"/>
          <w:szCs w:val="24"/>
          <w:lang w:val="en-US"/>
        </w:rPr>
        <w:t xml:space="preserve"> a patient-selected optional</w:t>
      </w:r>
      <w:r>
        <w:rPr>
          <w:rFonts w:cs="JansonTextLTStd-Roman"/>
          <w:sz w:val="24"/>
          <w:szCs w:val="24"/>
          <w:lang w:val="en-US"/>
        </w:rPr>
        <w:t xml:space="preserve"> </w:t>
      </w:r>
      <w:r w:rsidRPr="009E6C67">
        <w:rPr>
          <w:rFonts w:cs="JansonTextLTStd-Roman"/>
          <w:sz w:val="24"/>
          <w:szCs w:val="24"/>
          <w:lang w:val="en-US"/>
        </w:rPr>
        <w:t>intervention.</w:t>
      </w:r>
    </w:p>
    <w:p w:rsidR="004B736D" w:rsidRPr="00C41C0B" w:rsidRDefault="004B736D" w:rsidP="00C63D77">
      <w:pPr>
        <w:suppressLineNumbers/>
        <w:spacing w:after="0" w:line="480" w:lineRule="auto"/>
        <w:rPr>
          <w:b/>
          <w:sz w:val="24"/>
          <w:szCs w:val="24"/>
        </w:rPr>
      </w:pPr>
    </w:p>
    <w:p w:rsidR="00A32AEF" w:rsidRPr="003F55CD" w:rsidRDefault="00A32AEF" w:rsidP="00A32AEF">
      <w:pPr>
        <w:tabs>
          <w:tab w:val="left" w:pos="7852"/>
        </w:tabs>
        <w:spacing w:after="0" w:line="480" w:lineRule="auto"/>
        <w:rPr>
          <w:rFonts w:ascii="Calibri" w:eastAsia="Times New Roman" w:hAnsi="Calibri" w:cs="Times New Roman"/>
          <w:b/>
          <w:color w:val="FF0000"/>
          <w:kern w:val="28"/>
          <w:sz w:val="24"/>
          <w:szCs w:val="24"/>
          <w:lang w:val="en-CA" w:eastAsia="en-CA"/>
        </w:rPr>
      </w:pPr>
      <w:r w:rsidRPr="003F55CD">
        <w:rPr>
          <w:rFonts w:ascii="Calibri" w:eastAsia="Times New Roman" w:hAnsi="Calibri" w:cs="Times New Roman"/>
          <w:b/>
          <w:kern w:val="28"/>
          <w:sz w:val="24"/>
          <w:szCs w:val="24"/>
          <w:lang w:val="en-CA" w:eastAsia="en-CA"/>
        </w:rPr>
        <w:t xml:space="preserve">Table </w:t>
      </w:r>
      <w:r w:rsidR="006E7615" w:rsidRPr="003F55CD">
        <w:rPr>
          <w:rFonts w:ascii="Calibri" w:eastAsia="Times New Roman" w:hAnsi="Calibri" w:cs="Times New Roman"/>
          <w:b/>
          <w:kern w:val="28"/>
          <w:sz w:val="24"/>
          <w:szCs w:val="24"/>
          <w:lang w:val="en-CA" w:eastAsia="en-CA"/>
        </w:rPr>
        <w:t>3</w:t>
      </w:r>
      <w:r w:rsidRPr="003F55CD">
        <w:rPr>
          <w:rFonts w:ascii="Calibri" w:eastAsia="Times New Roman" w:hAnsi="Calibri" w:cs="Times New Roman"/>
          <w:b/>
          <w:kern w:val="28"/>
          <w:sz w:val="24"/>
          <w:szCs w:val="24"/>
          <w:lang w:val="en-CA" w:eastAsia="en-CA"/>
        </w:rPr>
        <w:t>. P</w:t>
      </w:r>
      <w:r w:rsidR="00B522CB" w:rsidRPr="003F55CD">
        <w:rPr>
          <w:rFonts w:ascii="Calibri" w:eastAsia="Times New Roman" w:hAnsi="Calibri" w:cs="Times New Roman"/>
          <w:b/>
          <w:kern w:val="28"/>
          <w:sz w:val="24"/>
          <w:szCs w:val="24"/>
          <w:lang w:val="en-CA" w:eastAsia="en-CA"/>
        </w:rPr>
        <w:t xml:space="preserve">atient </w:t>
      </w:r>
      <w:r w:rsidR="001C51DE" w:rsidRPr="003F55CD">
        <w:rPr>
          <w:rFonts w:ascii="Calibri" w:eastAsia="Times New Roman" w:hAnsi="Calibri" w:cs="Times New Roman"/>
          <w:b/>
          <w:kern w:val="28"/>
          <w:sz w:val="24"/>
          <w:szCs w:val="24"/>
          <w:lang w:val="en-CA" w:eastAsia="en-CA"/>
        </w:rPr>
        <w:t xml:space="preserve">participation </w:t>
      </w:r>
      <w:r w:rsidRPr="003F55CD">
        <w:rPr>
          <w:rFonts w:ascii="Calibri" w:eastAsia="Times New Roman" w:hAnsi="Calibri" w:cs="Times New Roman"/>
          <w:b/>
          <w:kern w:val="28"/>
          <w:sz w:val="24"/>
          <w:szCs w:val="24"/>
          <w:lang w:val="en-CA" w:eastAsia="en-CA"/>
        </w:rPr>
        <w:t>detail where reported (n=8)</w:t>
      </w:r>
    </w:p>
    <w:tbl>
      <w:tblPr>
        <w:tblW w:w="9606" w:type="dxa"/>
        <w:tblBorders>
          <w:top w:val="single" w:sz="4" w:space="0" w:color="auto"/>
          <w:bottom w:val="single" w:sz="4" w:space="0" w:color="auto"/>
        </w:tblBorders>
        <w:tblLayout w:type="fixed"/>
        <w:tblLook w:val="04A0" w:firstRow="1" w:lastRow="0" w:firstColumn="1" w:lastColumn="0" w:noHBand="0" w:noVBand="1"/>
      </w:tblPr>
      <w:tblGrid>
        <w:gridCol w:w="817"/>
        <w:gridCol w:w="3402"/>
        <w:gridCol w:w="1843"/>
        <w:gridCol w:w="1701"/>
        <w:gridCol w:w="1843"/>
      </w:tblGrid>
      <w:tr w:rsidR="00A32AEF" w:rsidRPr="00C41C0B" w:rsidTr="00B44873">
        <w:tc>
          <w:tcPr>
            <w:tcW w:w="817" w:type="dxa"/>
            <w:tcBorders>
              <w:top w:val="single" w:sz="4" w:space="0" w:color="auto"/>
              <w:bottom w:val="single" w:sz="4" w:space="0" w:color="auto"/>
            </w:tcBorders>
            <w:shd w:val="clear" w:color="auto" w:fill="auto"/>
            <w:vAlign w:val="bottom"/>
          </w:tcPr>
          <w:p w:rsidR="00A32AEF" w:rsidRPr="00C41C0B" w:rsidRDefault="00A32AEF" w:rsidP="00B44873">
            <w:pPr>
              <w:tabs>
                <w:tab w:val="left" w:pos="7852"/>
              </w:tabs>
              <w:spacing w:after="0" w:line="240" w:lineRule="auto"/>
              <w:rPr>
                <w:rFonts w:eastAsia="Times New Roman" w:cs="Times New Roman"/>
                <w:b/>
                <w:kern w:val="28"/>
                <w:lang w:val="en-CA" w:eastAsia="en-CA"/>
              </w:rPr>
            </w:pPr>
          </w:p>
        </w:tc>
        <w:tc>
          <w:tcPr>
            <w:tcW w:w="3402" w:type="dxa"/>
            <w:tcBorders>
              <w:top w:val="single" w:sz="4" w:space="0" w:color="auto"/>
              <w:bottom w:val="single" w:sz="4" w:space="0" w:color="auto"/>
            </w:tcBorders>
            <w:shd w:val="clear" w:color="auto" w:fill="auto"/>
            <w:vAlign w:val="bottom"/>
          </w:tcPr>
          <w:p w:rsidR="00A32AEF" w:rsidRPr="00C41C0B" w:rsidRDefault="00A32AEF" w:rsidP="00B44873">
            <w:pPr>
              <w:tabs>
                <w:tab w:val="left" w:pos="7852"/>
              </w:tabs>
              <w:spacing w:after="0" w:line="240" w:lineRule="auto"/>
              <w:rPr>
                <w:rFonts w:eastAsia="Times New Roman" w:cs="Times New Roman"/>
                <w:b/>
                <w:kern w:val="28"/>
                <w:lang w:val="en-CA" w:eastAsia="en-CA"/>
              </w:rPr>
            </w:pPr>
            <w:r w:rsidRPr="00C41C0B">
              <w:rPr>
                <w:rFonts w:eastAsia="Times New Roman" w:cs="Times New Roman"/>
                <w:b/>
                <w:kern w:val="28"/>
                <w:lang w:val="en-CA" w:eastAsia="en-CA"/>
              </w:rPr>
              <w:t>Methods used</w:t>
            </w:r>
          </w:p>
        </w:tc>
        <w:tc>
          <w:tcPr>
            <w:tcW w:w="1843" w:type="dxa"/>
            <w:tcBorders>
              <w:top w:val="single" w:sz="4" w:space="0" w:color="auto"/>
              <w:bottom w:val="single" w:sz="4" w:space="0" w:color="auto"/>
            </w:tcBorders>
            <w:shd w:val="clear" w:color="auto" w:fill="auto"/>
            <w:vAlign w:val="bottom"/>
          </w:tcPr>
          <w:p w:rsidR="00A32AEF" w:rsidRPr="00C41C0B" w:rsidRDefault="00A32AEF" w:rsidP="00B44873">
            <w:pPr>
              <w:tabs>
                <w:tab w:val="left" w:pos="7852"/>
              </w:tabs>
              <w:spacing w:after="0" w:line="240" w:lineRule="auto"/>
              <w:rPr>
                <w:rFonts w:eastAsia="Times New Roman" w:cs="Times New Roman"/>
                <w:b/>
                <w:kern w:val="28"/>
                <w:lang w:val="en-CA" w:eastAsia="en-CA"/>
              </w:rPr>
            </w:pPr>
            <w:r w:rsidRPr="00C41C0B">
              <w:rPr>
                <w:rFonts w:eastAsia="Times New Roman" w:cs="Times New Roman"/>
                <w:b/>
                <w:kern w:val="28"/>
                <w:lang w:val="en-CA" w:eastAsia="en-CA"/>
              </w:rPr>
              <w:t>Total number of participants</w:t>
            </w:r>
          </w:p>
        </w:tc>
        <w:tc>
          <w:tcPr>
            <w:tcW w:w="1701" w:type="dxa"/>
            <w:tcBorders>
              <w:top w:val="single" w:sz="4" w:space="0" w:color="auto"/>
              <w:bottom w:val="single" w:sz="4" w:space="0" w:color="auto"/>
            </w:tcBorders>
            <w:shd w:val="clear" w:color="auto" w:fill="auto"/>
            <w:vAlign w:val="bottom"/>
          </w:tcPr>
          <w:p w:rsidR="00A32AEF" w:rsidRPr="00C41C0B" w:rsidRDefault="00A32AEF" w:rsidP="00B44873">
            <w:pPr>
              <w:tabs>
                <w:tab w:val="left" w:pos="7852"/>
              </w:tabs>
              <w:spacing w:after="0" w:line="240" w:lineRule="auto"/>
              <w:rPr>
                <w:rFonts w:eastAsia="Times New Roman" w:cs="Times New Roman"/>
                <w:b/>
                <w:kern w:val="28"/>
                <w:lang w:val="en-CA" w:eastAsia="en-CA"/>
              </w:rPr>
            </w:pPr>
            <w:r w:rsidRPr="00C41C0B">
              <w:rPr>
                <w:rFonts w:eastAsia="Times New Roman" w:cs="Times New Roman"/>
                <w:b/>
                <w:kern w:val="28"/>
                <w:lang w:val="en-CA" w:eastAsia="en-CA"/>
              </w:rPr>
              <w:t xml:space="preserve">Number of </w:t>
            </w:r>
            <w:r w:rsidR="00A95035">
              <w:rPr>
                <w:rFonts w:eastAsia="Times New Roman" w:cs="Times New Roman"/>
                <w:b/>
                <w:kern w:val="28"/>
                <w:lang w:val="en-CA" w:eastAsia="en-CA"/>
              </w:rPr>
              <w:t>patient/</w:t>
            </w:r>
            <w:r w:rsidRPr="00C41C0B">
              <w:rPr>
                <w:rFonts w:eastAsia="Times New Roman" w:cs="Times New Roman"/>
                <w:b/>
                <w:kern w:val="28"/>
                <w:lang w:val="en-CA" w:eastAsia="en-CA"/>
              </w:rPr>
              <w:t>public participants</w:t>
            </w:r>
          </w:p>
        </w:tc>
        <w:tc>
          <w:tcPr>
            <w:tcW w:w="1843" w:type="dxa"/>
            <w:tcBorders>
              <w:top w:val="single" w:sz="4" w:space="0" w:color="auto"/>
              <w:bottom w:val="single" w:sz="4" w:space="0" w:color="auto"/>
            </w:tcBorders>
            <w:shd w:val="clear" w:color="auto" w:fill="auto"/>
            <w:vAlign w:val="bottom"/>
          </w:tcPr>
          <w:p w:rsidR="00A32AEF" w:rsidRPr="00C41C0B" w:rsidRDefault="00A32AEF" w:rsidP="00B44873">
            <w:pPr>
              <w:tabs>
                <w:tab w:val="left" w:pos="7852"/>
              </w:tabs>
              <w:spacing w:after="0" w:line="240" w:lineRule="auto"/>
              <w:rPr>
                <w:rFonts w:eastAsia="Times New Roman" w:cs="Times New Roman"/>
                <w:b/>
                <w:kern w:val="28"/>
                <w:lang w:val="en-CA" w:eastAsia="en-CA"/>
              </w:rPr>
            </w:pPr>
            <w:r w:rsidRPr="00C41C0B">
              <w:rPr>
                <w:rFonts w:eastAsia="Times New Roman" w:cs="Times New Roman"/>
                <w:b/>
                <w:kern w:val="28"/>
                <w:lang w:val="en-CA" w:eastAsia="en-CA"/>
              </w:rPr>
              <w:t>% P</w:t>
            </w:r>
            <w:r w:rsidR="00A95035">
              <w:rPr>
                <w:rFonts w:eastAsia="Times New Roman" w:cs="Times New Roman"/>
                <w:b/>
                <w:kern w:val="28"/>
                <w:lang w:val="en-CA" w:eastAsia="en-CA"/>
              </w:rPr>
              <w:t>atient/p</w:t>
            </w:r>
            <w:r w:rsidRPr="00C41C0B">
              <w:rPr>
                <w:rFonts w:eastAsia="Times New Roman" w:cs="Times New Roman"/>
                <w:b/>
                <w:kern w:val="28"/>
                <w:lang w:val="en-CA" w:eastAsia="en-CA"/>
              </w:rPr>
              <w:t>ublic participants</w:t>
            </w:r>
          </w:p>
        </w:tc>
      </w:tr>
      <w:tr w:rsidR="00A32AEF" w:rsidRPr="00C41C0B" w:rsidTr="00B44873">
        <w:tc>
          <w:tcPr>
            <w:tcW w:w="817" w:type="dxa"/>
            <w:tcBorders>
              <w:top w:val="single" w:sz="4" w:space="0" w:color="auto"/>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1</w:t>
            </w:r>
          </w:p>
        </w:tc>
        <w:tc>
          <w:tcPr>
            <w:tcW w:w="3402" w:type="dxa"/>
            <w:tcBorders>
              <w:top w:val="single" w:sz="4" w:space="0" w:color="auto"/>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Delphi ( mixed)</w:t>
            </w:r>
          </w:p>
        </w:tc>
        <w:tc>
          <w:tcPr>
            <w:tcW w:w="1843" w:type="dxa"/>
            <w:tcBorders>
              <w:top w:val="single" w:sz="4" w:space="0" w:color="auto"/>
              <w:bottom w:val="nil"/>
            </w:tcBorders>
            <w:shd w:val="pct10"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143 </w:t>
            </w:r>
          </w:p>
        </w:tc>
        <w:tc>
          <w:tcPr>
            <w:tcW w:w="1701" w:type="dxa"/>
            <w:tcBorders>
              <w:top w:val="single" w:sz="4" w:space="0" w:color="auto"/>
              <w:bottom w:val="nil"/>
            </w:tcBorders>
            <w:shd w:val="pct10"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Round 1: 10</w:t>
            </w:r>
          </w:p>
        </w:tc>
        <w:tc>
          <w:tcPr>
            <w:tcW w:w="1843" w:type="dxa"/>
            <w:tcBorders>
              <w:top w:val="single" w:sz="4" w:space="0" w:color="auto"/>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7%</w:t>
            </w: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130</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8</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6%</w:t>
            </w: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3: 117</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3: 9</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8%</w:t>
            </w: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2</w:t>
            </w: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Delphi ( mixed)</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43 </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Round 1: 4</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9%</w:t>
            </w: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37</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3</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8%</w:t>
            </w: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3: 39</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3: 3</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8%</w:t>
            </w: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4: 36</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4: 3</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8%</w:t>
            </w: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3</w:t>
            </w: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Interviews (patient only)</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65</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65</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Survey (patient only)</w:t>
            </w: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51</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51</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Delphi (clinician only)</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104 </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Round 1: 0</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85</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0</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3: 73</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3: 0</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Meeting (mixed)</w:t>
            </w: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14</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3</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21%</w:t>
            </w: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4</w:t>
            </w: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Delphi (clinician only)</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70 </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0 </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rPr>
          <w:trHeight w:val="95"/>
        </w:trPr>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56</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0</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Delphi (patient only)</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31 </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31 </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32</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32</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5</w:t>
            </w: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cs="QmqvydAdvTT86d47313"/>
                <w:lang w:val="en-US"/>
              </w:rPr>
              <w:t>Focus groups (patient only)</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97</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97</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cs="QmqvydAdvTT86d47313"/>
                <w:lang w:val="en-US"/>
              </w:rPr>
              <w:t>Interviews (patient only)</w:t>
            </w: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10</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10</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Delphi (clinician only)</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Round 1: 233</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Round 1: 0</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232</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0</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3: 227</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3: 0</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4: 191</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4: 0</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Meeting (mixed)</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15</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8</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53%</w:t>
            </w: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lastRenderedPageBreak/>
              <w:t>6</w:t>
            </w: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Meeting (mixed</w:t>
            </w: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12</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3</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25%</w:t>
            </w: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7</w:t>
            </w: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Delphi (mixed)</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303 </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215 </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71%</w:t>
            </w: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259</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190</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73%</w:t>
            </w: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clear" w:color="auto" w:fill="auto"/>
          </w:tcPr>
          <w:p w:rsidR="00A32AEF" w:rsidRPr="00C41C0B" w:rsidRDefault="00A32AEF" w:rsidP="00B44873">
            <w:pPr>
              <w:spacing w:after="0" w:line="240" w:lineRule="auto"/>
              <w:rPr>
                <w:rFonts w:eastAsia="Times New Roman" w:cs="Times New Roman"/>
                <w:kern w:val="28"/>
                <w:lang w:val="en-CA" w:eastAsia="en-CA"/>
              </w:rPr>
            </w:pPr>
            <w:r w:rsidRPr="00C41C0B">
              <w:rPr>
                <w:rFonts w:eastAsia="Times New Roman" w:cs="Times New Roman"/>
                <w:kern w:val="28"/>
                <w:lang w:val="en-CA" w:eastAsia="en-CA"/>
              </w:rPr>
              <w:t>Meeting (patient only)</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eastAsia="Times New Roman" w:cs="Times New Roman"/>
                <w:kern w:val="28"/>
                <w:lang w:val="en-CA" w:eastAsia="en-CA"/>
              </w:rPr>
              <w:t>15</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eastAsia="Times New Roman" w:cs="Times New Roman"/>
                <w:kern w:val="28"/>
                <w:lang w:val="en-CA" w:eastAsia="en-CA"/>
              </w:rPr>
              <w:t>15</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spacing w:after="0" w:line="240" w:lineRule="auto"/>
            </w:pPr>
            <w:r w:rsidRPr="00C41C0B">
              <w:rPr>
                <w:rFonts w:eastAsia="Times New Roman" w:cs="Times New Roman"/>
                <w:kern w:val="28"/>
                <w:lang w:val="en-CA" w:eastAsia="en-CA"/>
              </w:rPr>
              <w:t>Meeting (</w:t>
            </w:r>
            <w:r w:rsidRPr="00C41C0B">
              <w:t xml:space="preserve">clinician </w:t>
            </w:r>
            <w:r w:rsidRPr="00C41C0B">
              <w:rPr>
                <w:rFonts w:eastAsia="Times New Roman" w:cs="Times New Roman"/>
                <w:kern w:val="28"/>
                <w:lang w:val="en-CA" w:eastAsia="en-CA"/>
              </w:rPr>
              <w:t>only)</w:t>
            </w: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23</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0</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r>
      <w:tr w:rsidR="00A32AEF" w:rsidRPr="00C41C0B" w:rsidTr="00B44873">
        <w:tc>
          <w:tcPr>
            <w:tcW w:w="817" w:type="dxa"/>
            <w:tcBorders>
              <w:top w:val="nil"/>
              <w:bottom w:val="nil"/>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8</w:t>
            </w:r>
          </w:p>
        </w:tc>
        <w:tc>
          <w:tcPr>
            <w:tcW w:w="3402" w:type="dxa"/>
            <w:tcBorders>
              <w:top w:val="nil"/>
              <w:bottom w:val="nil"/>
            </w:tcBorders>
            <w:shd w:val="clear"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r w:rsidRPr="00C41C0B">
              <w:rPr>
                <w:rFonts w:eastAsia="Times New Roman" w:cs="Times New Roman"/>
                <w:kern w:val="28"/>
                <w:lang w:val="en-CA" w:eastAsia="en-CA"/>
              </w:rPr>
              <w:t>Delphi (mixed)</w:t>
            </w:r>
          </w:p>
        </w:tc>
        <w:tc>
          <w:tcPr>
            <w:tcW w:w="1843"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195 </w:t>
            </w:r>
          </w:p>
        </w:tc>
        <w:tc>
          <w:tcPr>
            <w:tcW w:w="1701" w:type="dxa"/>
            <w:tcBorders>
              <w:top w:val="nil"/>
              <w:bottom w:val="nil"/>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cs="AdvP403A40"/>
                <w:lang w:val="en-US"/>
              </w:rPr>
              <w:t xml:space="preserve">Round 1: 32 </w:t>
            </w:r>
          </w:p>
        </w:tc>
        <w:tc>
          <w:tcPr>
            <w:tcW w:w="1843" w:type="dxa"/>
            <w:tcBorders>
              <w:top w:val="nil"/>
              <w:bottom w:val="nil"/>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16%</w:t>
            </w:r>
          </w:p>
        </w:tc>
      </w:tr>
      <w:tr w:rsidR="00A32AEF" w:rsidRPr="00C41C0B" w:rsidTr="00B44873">
        <w:tc>
          <w:tcPr>
            <w:tcW w:w="817" w:type="dxa"/>
            <w:tcBorders>
              <w:top w:val="nil"/>
              <w:bottom w:val="nil"/>
            </w:tcBorders>
            <w:shd w:val="pct10"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nil"/>
            </w:tcBorders>
            <w:shd w:val="pct10" w:color="auto" w:fill="auto"/>
          </w:tcPr>
          <w:p w:rsidR="00A32AEF" w:rsidRPr="00C41C0B" w:rsidRDefault="00A32AEF" w:rsidP="00B44873">
            <w:pPr>
              <w:tabs>
                <w:tab w:val="left" w:pos="7852"/>
              </w:tabs>
              <w:spacing w:after="0" w:line="240" w:lineRule="auto"/>
              <w:rPr>
                <w:rFonts w:eastAsia="Times New Roman" w:cs="Times New Roman"/>
                <w:kern w:val="28"/>
                <w:lang w:val="en-CA" w:eastAsia="en-CA"/>
              </w:rPr>
            </w:pPr>
          </w:p>
        </w:tc>
        <w:tc>
          <w:tcPr>
            <w:tcW w:w="1843"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174</w:t>
            </w:r>
          </w:p>
        </w:tc>
        <w:tc>
          <w:tcPr>
            <w:tcW w:w="1701" w:type="dxa"/>
            <w:tcBorders>
              <w:top w:val="nil"/>
              <w:bottom w:val="nil"/>
            </w:tcBorders>
            <w:shd w:val="pct10" w:color="auto" w:fill="auto"/>
          </w:tcPr>
          <w:p w:rsidR="00A32AEF" w:rsidRPr="00C41C0B" w:rsidRDefault="00A32AEF" w:rsidP="00B44873">
            <w:pPr>
              <w:autoSpaceDE w:val="0"/>
              <w:autoSpaceDN w:val="0"/>
              <w:adjustRightInd w:val="0"/>
              <w:spacing w:after="0" w:line="240" w:lineRule="auto"/>
              <w:rPr>
                <w:rFonts w:cs="AdvP403A40"/>
                <w:lang w:val="en-US"/>
              </w:rPr>
            </w:pPr>
            <w:r w:rsidRPr="00C41C0B">
              <w:rPr>
                <w:rFonts w:cs="AdvP403A40"/>
                <w:lang w:val="en-US"/>
              </w:rPr>
              <w:t>Round 2: 25</w:t>
            </w:r>
          </w:p>
        </w:tc>
        <w:tc>
          <w:tcPr>
            <w:tcW w:w="1843" w:type="dxa"/>
            <w:tcBorders>
              <w:top w:val="nil"/>
              <w:bottom w:val="nil"/>
            </w:tcBorders>
            <w:shd w:val="pct10"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14%</w:t>
            </w:r>
          </w:p>
        </w:tc>
      </w:tr>
      <w:tr w:rsidR="00A32AEF" w:rsidRPr="00C41C0B" w:rsidTr="00B44873">
        <w:tc>
          <w:tcPr>
            <w:tcW w:w="817" w:type="dxa"/>
            <w:tcBorders>
              <w:top w:val="nil"/>
              <w:bottom w:val="single" w:sz="4" w:space="0" w:color="auto"/>
            </w:tcBorders>
            <w:shd w:val="clear" w:color="auto" w:fill="auto"/>
          </w:tcPr>
          <w:p w:rsidR="00A32AEF" w:rsidRPr="00C41C0B" w:rsidRDefault="00A32AEF" w:rsidP="00A32AEF">
            <w:pPr>
              <w:tabs>
                <w:tab w:val="left" w:pos="7852"/>
              </w:tabs>
              <w:spacing w:after="0" w:line="240" w:lineRule="auto"/>
              <w:jc w:val="center"/>
              <w:rPr>
                <w:rFonts w:eastAsia="Times New Roman" w:cs="Times New Roman"/>
                <w:kern w:val="28"/>
                <w:lang w:val="en-CA" w:eastAsia="en-CA"/>
              </w:rPr>
            </w:pPr>
          </w:p>
        </w:tc>
        <w:tc>
          <w:tcPr>
            <w:tcW w:w="3402" w:type="dxa"/>
            <w:tcBorders>
              <w:top w:val="nil"/>
              <w:bottom w:val="single" w:sz="4" w:space="0" w:color="auto"/>
            </w:tcBorders>
            <w:shd w:val="clear" w:color="auto" w:fill="auto"/>
          </w:tcPr>
          <w:p w:rsidR="00A32AEF" w:rsidRPr="00C41C0B" w:rsidRDefault="00A32AEF" w:rsidP="00B44873">
            <w:pPr>
              <w:spacing w:after="0" w:line="240" w:lineRule="auto"/>
              <w:rPr>
                <w:rFonts w:eastAsia="Times New Roman" w:cs="Times New Roman"/>
                <w:kern w:val="28"/>
                <w:lang w:val="en-CA" w:eastAsia="en-CA"/>
              </w:rPr>
            </w:pPr>
            <w:r w:rsidRPr="00C41C0B">
              <w:rPr>
                <w:rFonts w:eastAsia="Times New Roman" w:cs="Times New Roman"/>
                <w:kern w:val="28"/>
                <w:lang w:val="en-CA" w:eastAsia="en-CA"/>
              </w:rPr>
              <w:t>Meeting (mixed)</w:t>
            </w:r>
          </w:p>
        </w:tc>
        <w:tc>
          <w:tcPr>
            <w:tcW w:w="1843" w:type="dxa"/>
            <w:tcBorders>
              <w:top w:val="nil"/>
              <w:bottom w:val="single" w:sz="4" w:space="0" w:color="auto"/>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eastAsia="Times New Roman" w:cs="Times New Roman"/>
                <w:kern w:val="28"/>
                <w:lang w:val="en-CA" w:eastAsia="en-CA"/>
              </w:rPr>
              <w:t>29</w:t>
            </w:r>
          </w:p>
        </w:tc>
        <w:tc>
          <w:tcPr>
            <w:tcW w:w="1701" w:type="dxa"/>
            <w:tcBorders>
              <w:top w:val="nil"/>
              <w:bottom w:val="single" w:sz="4" w:space="0" w:color="auto"/>
            </w:tcBorders>
            <w:shd w:val="clear" w:color="auto" w:fill="auto"/>
          </w:tcPr>
          <w:p w:rsidR="00A32AEF" w:rsidRPr="00C41C0B" w:rsidRDefault="00A32AEF" w:rsidP="00B44873">
            <w:pPr>
              <w:autoSpaceDE w:val="0"/>
              <w:autoSpaceDN w:val="0"/>
              <w:adjustRightInd w:val="0"/>
              <w:spacing w:after="0" w:line="240" w:lineRule="auto"/>
              <w:rPr>
                <w:rFonts w:eastAsia="Times New Roman" w:cs="Times New Roman"/>
                <w:kern w:val="28"/>
                <w:lang w:val="en-CA" w:eastAsia="en-CA"/>
              </w:rPr>
            </w:pPr>
            <w:r w:rsidRPr="00C41C0B">
              <w:rPr>
                <w:rFonts w:eastAsia="Times New Roman" w:cs="Times New Roman"/>
                <w:kern w:val="28"/>
                <w:lang w:val="en-CA" w:eastAsia="en-CA"/>
              </w:rPr>
              <w:t>2</w:t>
            </w:r>
          </w:p>
        </w:tc>
        <w:tc>
          <w:tcPr>
            <w:tcW w:w="1843" w:type="dxa"/>
            <w:tcBorders>
              <w:top w:val="nil"/>
              <w:bottom w:val="single" w:sz="4" w:space="0" w:color="auto"/>
            </w:tcBorders>
            <w:shd w:val="clear" w:color="auto" w:fill="auto"/>
          </w:tcPr>
          <w:p w:rsidR="00A32AEF" w:rsidRPr="00C41C0B" w:rsidRDefault="00A32AEF" w:rsidP="00B44873">
            <w:pPr>
              <w:tabs>
                <w:tab w:val="left" w:pos="7852"/>
              </w:tabs>
              <w:spacing w:after="0" w:line="240" w:lineRule="auto"/>
              <w:jc w:val="center"/>
              <w:rPr>
                <w:rFonts w:eastAsia="Times New Roman" w:cs="Times New Roman"/>
                <w:kern w:val="28"/>
                <w:lang w:val="en-CA" w:eastAsia="en-CA"/>
              </w:rPr>
            </w:pPr>
            <w:r w:rsidRPr="00C41C0B">
              <w:rPr>
                <w:rFonts w:eastAsia="Times New Roman" w:cs="Times New Roman"/>
                <w:kern w:val="28"/>
                <w:lang w:val="en-CA" w:eastAsia="en-CA"/>
              </w:rPr>
              <w:t>7%</w:t>
            </w:r>
          </w:p>
        </w:tc>
      </w:tr>
    </w:tbl>
    <w:p w:rsidR="00A32AEF" w:rsidRPr="00C41C0B" w:rsidRDefault="00A32AEF" w:rsidP="00C63D77">
      <w:pPr>
        <w:suppressLineNumbers/>
        <w:spacing w:after="0" w:line="480" w:lineRule="auto"/>
        <w:rPr>
          <w:sz w:val="24"/>
          <w:szCs w:val="24"/>
        </w:rPr>
      </w:pPr>
    </w:p>
    <w:p w:rsidR="00A32AEF" w:rsidRPr="00C41C0B" w:rsidRDefault="00A32AEF" w:rsidP="00C63D77">
      <w:pPr>
        <w:suppressLineNumbers/>
        <w:autoSpaceDE w:val="0"/>
        <w:autoSpaceDN w:val="0"/>
        <w:adjustRightInd w:val="0"/>
        <w:spacing w:after="0" w:line="480" w:lineRule="auto"/>
        <w:rPr>
          <w:rFonts w:cs="AdvP403A40"/>
          <w:b/>
          <w:sz w:val="32"/>
          <w:szCs w:val="32"/>
        </w:rPr>
      </w:pPr>
    </w:p>
    <w:p w:rsidR="004B736D" w:rsidRPr="00C41C0B" w:rsidRDefault="004B736D" w:rsidP="00A32AEF">
      <w:pPr>
        <w:autoSpaceDE w:val="0"/>
        <w:autoSpaceDN w:val="0"/>
        <w:adjustRightInd w:val="0"/>
        <w:spacing w:after="0" w:line="480" w:lineRule="auto"/>
        <w:rPr>
          <w:rFonts w:cs="AdvP403A40"/>
          <w:b/>
          <w:sz w:val="32"/>
          <w:szCs w:val="32"/>
        </w:rPr>
      </w:pPr>
      <w:r w:rsidRPr="00C41C0B">
        <w:rPr>
          <w:rFonts w:cs="AdvP403A40"/>
          <w:b/>
          <w:sz w:val="32"/>
          <w:szCs w:val="32"/>
        </w:rPr>
        <w:t>COS developer survey</w:t>
      </w:r>
    </w:p>
    <w:p w:rsidR="004B736D" w:rsidRPr="00C41C0B" w:rsidRDefault="004B736D" w:rsidP="00A32AEF">
      <w:pPr>
        <w:autoSpaceDE w:val="0"/>
        <w:autoSpaceDN w:val="0"/>
        <w:adjustRightInd w:val="0"/>
        <w:spacing w:after="0" w:line="480" w:lineRule="auto"/>
        <w:rPr>
          <w:rFonts w:eastAsia="Times New Roman" w:cs="Tahoma"/>
          <w:sz w:val="24"/>
          <w:szCs w:val="24"/>
          <w:lang w:val="en-US"/>
        </w:rPr>
      </w:pPr>
      <w:r w:rsidRPr="00C41C0B">
        <w:rPr>
          <w:rFonts w:eastAsia="Times New Roman" w:cs="Tahoma"/>
          <w:sz w:val="24"/>
          <w:szCs w:val="24"/>
          <w:lang w:val="en-US"/>
        </w:rPr>
        <w:t xml:space="preserve">Of the 22 COS developers who received the email, eight (36%) responded. Two developers stated that they would not have done anything differently, </w:t>
      </w:r>
      <w:r w:rsidR="001C51DE">
        <w:rPr>
          <w:rFonts w:eastAsia="Times New Roman" w:cs="Tahoma"/>
          <w:sz w:val="24"/>
          <w:szCs w:val="24"/>
          <w:lang w:val="en-US"/>
        </w:rPr>
        <w:t>and</w:t>
      </w:r>
      <w:r w:rsidR="001C51DE" w:rsidRPr="00C41C0B">
        <w:rPr>
          <w:rFonts w:eastAsia="Times New Roman" w:cs="Tahoma"/>
          <w:sz w:val="24"/>
          <w:szCs w:val="24"/>
          <w:lang w:val="en-US"/>
        </w:rPr>
        <w:t xml:space="preserve"> </w:t>
      </w:r>
      <w:r w:rsidRPr="00C41C0B">
        <w:rPr>
          <w:rFonts w:eastAsia="Times New Roman" w:cs="Tahoma"/>
          <w:sz w:val="24"/>
          <w:szCs w:val="24"/>
          <w:lang w:val="en-US"/>
        </w:rPr>
        <w:t xml:space="preserve">provided no further details or advice. The remaining six developers stated what they would have done differently; based on the lessons they had learnt from developing their COS. The responses from the developers have been condensed and summarized (see Table </w:t>
      </w:r>
      <w:r w:rsidR="006E7615">
        <w:rPr>
          <w:rFonts w:eastAsia="Times New Roman" w:cs="Tahoma"/>
          <w:sz w:val="24"/>
          <w:szCs w:val="24"/>
          <w:lang w:val="en-US"/>
        </w:rPr>
        <w:t>4</w:t>
      </w:r>
      <w:r w:rsidRPr="00C41C0B">
        <w:rPr>
          <w:rFonts w:eastAsia="Times New Roman" w:cs="Tahoma"/>
          <w:sz w:val="24"/>
          <w:szCs w:val="24"/>
          <w:lang w:val="en-US"/>
        </w:rPr>
        <w:t>).</w:t>
      </w:r>
    </w:p>
    <w:p w:rsidR="00A32AEF" w:rsidRPr="00C41C0B" w:rsidRDefault="00A32AEF" w:rsidP="00C63D77">
      <w:pPr>
        <w:suppressLineNumbers/>
        <w:autoSpaceDE w:val="0"/>
        <w:autoSpaceDN w:val="0"/>
        <w:adjustRightInd w:val="0"/>
        <w:spacing w:after="0" w:line="480" w:lineRule="auto"/>
        <w:rPr>
          <w:rFonts w:eastAsia="Times New Roman" w:cs="Tahoma"/>
          <w:sz w:val="24"/>
          <w:szCs w:val="24"/>
          <w:lang w:val="en-US"/>
        </w:rPr>
      </w:pPr>
    </w:p>
    <w:p w:rsidR="00A32AEF" w:rsidRPr="003F55CD" w:rsidRDefault="00A32AEF" w:rsidP="00A32AEF">
      <w:pPr>
        <w:spacing w:after="0" w:line="480" w:lineRule="auto"/>
        <w:rPr>
          <w:rFonts w:eastAsia="Times New Roman" w:cs="Tahoma"/>
          <w:b/>
          <w:sz w:val="24"/>
          <w:szCs w:val="24"/>
          <w:lang w:val="en-US"/>
        </w:rPr>
      </w:pPr>
      <w:r w:rsidRPr="003F55CD">
        <w:rPr>
          <w:rFonts w:eastAsia="Times New Roman" w:cs="Tahoma"/>
          <w:b/>
          <w:sz w:val="24"/>
          <w:szCs w:val="24"/>
          <w:lang w:val="en-US"/>
        </w:rPr>
        <w:t xml:space="preserve">Table </w:t>
      </w:r>
      <w:r w:rsidR="006E7615" w:rsidRPr="003F55CD">
        <w:rPr>
          <w:rFonts w:eastAsia="Times New Roman" w:cs="Tahoma"/>
          <w:b/>
          <w:sz w:val="24"/>
          <w:szCs w:val="24"/>
          <w:lang w:val="en-US"/>
        </w:rPr>
        <w:t>4</w:t>
      </w:r>
      <w:r w:rsidRPr="003F55CD">
        <w:rPr>
          <w:rFonts w:eastAsia="Times New Roman" w:cs="Tahoma"/>
          <w:b/>
          <w:sz w:val="24"/>
          <w:szCs w:val="24"/>
          <w:lang w:val="en-US"/>
        </w:rPr>
        <w:t xml:space="preserve">. COS developer responses to </w:t>
      </w:r>
      <w:r w:rsidRPr="003F55CD">
        <w:rPr>
          <w:b/>
          <w:sz w:val="24"/>
          <w:szCs w:val="24"/>
        </w:rPr>
        <w:t>‘If I had known then what I do now, what would I have done differently?’</w:t>
      </w:r>
    </w:p>
    <w:tbl>
      <w:tblPr>
        <w:tblStyle w:val="TableGrid"/>
        <w:tblW w:w="0" w:type="auto"/>
        <w:tblBorders>
          <w:left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250"/>
        <w:gridCol w:w="9326"/>
      </w:tblGrid>
      <w:tr w:rsidR="00231BAE" w:rsidTr="00231BAE">
        <w:tc>
          <w:tcPr>
            <w:tcW w:w="9576" w:type="dxa"/>
            <w:gridSpan w:val="2"/>
            <w:tcBorders>
              <w:top w:val="single" w:sz="4" w:space="0" w:color="auto"/>
              <w:bottom w:val="single" w:sz="4" w:space="0" w:color="auto"/>
            </w:tcBorders>
            <w:shd w:val="clear" w:color="auto" w:fill="auto"/>
            <w:hideMark/>
          </w:tcPr>
          <w:p w:rsidR="00231BAE" w:rsidRDefault="00231BAE">
            <w:pPr>
              <w:rPr>
                <w:b/>
              </w:rPr>
            </w:pPr>
            <w:r>
              <w:rPr>
                <w:b/>
              </w:rPr>
              <w:t>COS developer responses</w:t>
            </w:r>
          </w:p>
        </w:tc>
      </w:tr>
      <w:tr w:rsidR="00231BAE" w:rsidTr="00231BAE">
        <w:tc>
          <w:tcPr>
            <w:tcW w:w="9576" w:type="dxa"/>
            <w:gridSpan w:val="2"/>
            <w:tcBorders>
              <w:top w:val="single" w:sz="4" w:space="0" w:color="auto"/>
              <w:bottom w:val="nil"/>
            </w:tcBorders>
            <w:shd w:val="pct10" w:color="auto" w:fill="auto"/>
          </w:tcPr>
          <w:p w:rsidR="00231BAE" w:rsidRDefault="00231BAE">
            <w:pPr>
              <w:rPr>
                <w:i/>
              </w:rPr>
            </w:pPr>
            <w:r>
              <w:rPr>
                <w:i/>
              </w:rPr>
              <w:t>Responses from single developer</w:t>
            </w:r>
          </w:p>
        </w:tc>
      </w:tr>
      <w:tr w:rsidR="00231BAE" w:rsidTr="00231BAE">
        <w:tc>
          <w:tcPr>
            <w:tcW w:w="250" w:type="dxa"/>
            <w:tcBorders>
              <w:top w:val="nil"/>
            </w:tcBorders>
            <w:shd w:val="clear" w:color="auto" w:fill="auto"/>
          </w:tcPr>
          <w:p w:rsidR="00231BAE" w:rsidRDefault="00231BAE"/>
        </w:tc>
        <w:tc>
          <w:tcPr>
            <w:tcW w:w="9326" w:type="dxa"/>
            <w:tcBorders>
              <w:top w:val="nil"/>
            </w:tcBorders>
            <w:shd w:val="clear" w:color="auto" w:fill="auto"/>
            <w:hideMark/>
          </w:tcPr>
          <w:p w:rsidR="00231BAE" w:rsidRDefault="00231BAE">
            <w:r>
              <w:t>Differentiate the 'what' and 'how' at the beginning of the development process</w:t>
            </w:r>
          </w:p>
        </w:tc>
      </w:tr>
      <w:tr w:rsidR="00231BAE" w:rsidTr="00231BAE">
        <w:tc>
          <w:tcPr>
            <w:tcW w:w="250" w:type="dxa"/>
            <w:shd w:val="pct10" w:color="auto" w:fill="auto"/>
            <w:hideMark/>
          </w:tcPr>
          <w:p w:rsidR="00231BAE" w:rsidRDefault="00231BAE">
            <w:pPr>
              <w:rPr>
                <w:rFonts w:cs="Times New Roman"/>
              </w:rPr>
            </w:pPr>
          </w:p>
        </w:tc>
        <w:tc>
          <w:tcPr>
            <w:tcW w:w="9326" w:type="dxa"/>
            <w:shd w:val="pct10" w:color="auto" w:fill="auto"/>
            <w:hideMark/>
          </w:tcPr>
          <w:p w:rsidR="00231BAE" w:rsidRDefault="00231BAE">
            <w:r>
              <w:t xml:space="preserve">Have a board of people advising you during the process – preferably including all stakeholders </w:t>
            </w:r>
          </w:p>
        </w:tc>
      </w:tr>
      <w:tr w:rsidR="00231BAE" w:rsidTr="00231BAE">
        <w:tc>
          <w:tcPr>
            <w:tcW w:w="250" w:type="dxa"/>
            <w:shd w:val="clear" w:color="auto" w:fill="auto"/>
            <w:hideMark/>
          </w:tcPr>
          <w:p w:rsidR="00231BAE" w:rsidRDefault="00231BAE">
            <w:pPr>
              <w:rPr>
                <w:rFonts w:cs="Times New Roman"/>
              </w:rPr>
            </w:pPr>
          </w:p>
        </w:tc>
        <w:tc>
          <w:tcPr>
            <w:tcW w:w="9326" w:type="dxa"/>
            <w:shd w:val="clear" w:color="auto" w:fill="auto"/>
            <w:hideMark/>
          </w:tcPr>
          <w:p w:rsidR="00231BAE" w:rsidRDefault="00231BAE">
            <w:r>
              <w:t>Contact others who have previously developed COS to learn from their experiences</w:t>
            </w:r>
          </w:p>
        </w:tc>
      </w:tr>
      <w:tr w:rsidR="00231BAE" w:rsidTr="00231BAE">
        <w:tc>
          <w:tcPr>
            <w:tcW w:w="250" w:type="dxa"/>
            <w:shd w:val="pct10" w:color="auto" w:fill="auto"/>
            <w:hideMark/>
          </w:tcPr>
          <w:p w:rsidR="00231BAE" w:rsidRDefault="00231BAE">
            <w:pPr>
              <w:rPr>
                <w:rFonts w:cs="Times New Roman"/>
              </w:rPr>
            </w:pPr>
          </w:p>
        </w:tc>
        <w:tc>
          <w:tcPr>
            <w:tcW w:w="9326" w:type="dxa"/>
            <w:shd w:val="pct10" w:color="auto" w:fill="auto"/>
            <w:hideMark/>
          </w:tcPr>
          <w:p w:rsidR="00231BAE" w:rsidRDefault="00231BAE">
            <w:r>
              <w:t>Involve patients from the beginning of the development process</w:t>
            </w:r>
          </w:p>
        </w:tc>
      </w:tr>
      <w:tr w:rsidR="00231BAE" w:rsidTr="00231BAE">
        <w:tc>
          <w:tcPr>
            <w:tcW w:w="250" w:type="dxa"/>
            <w:shd w:val="clear" w:color="auto" w:fill="FFFFFF" w:themeFill="background1"/>
            <w:hideMark/>
          </w:tcPr>
          <w:p w:rsidR="00231BAE" w:rsidRDefault="00231BAE">
            <w:pPr>
              <w:rPr>
                <w:rFonts w:cs="Times New Roman"/>
              </w:rPr>
            </w:pPr>
          </w:p>
        </w:tc>
        <w:tc>
          <w:tcPr>
            <w:tcW w:w="9326" w:type="dxa"/>
            <w:shd w:val="clear" w:color="auto" w:fill="FFFFFF" w:themeFill="background1"/>
            <w:hideMark/>
          </w:tcPr>
          <w:p w:rsidR="00231BAE" w:rsidRDefault="00231BAE">
            <w:r>
              <w:t>Align development of COS alongside relevant meetings/ conferences/ congresses to improve response rate and speed</w:t>
            </w:r>
          </w:p>
        </w:tc>
      </w:tr>
      <w:tr w:rsidR="00231BAE" w:rsidTr="00231BAE">
        <w:tc>
          <w:tcPr>
            <w:tcW w:w="250" w:type="dxa"/>
            <w:shd w:val="pct10" w:color="auto" w:fill="auto"/>
          </w:tcPr>
          <w:p w:rsidR="00231BAE" w:rsidRDefault="00231BAE"/>
        </w:tc>
        <w:tc>
          <w:tcPr>
            <w:tcW w:w="9326" w:type="dxa"/>
            <w:shd w:val="pct10" w:color="auto" w:fill="auto"/>
            <w:hideMark/>
          </w:tcPr>
          <w:p w:rsidR="00231BAE" w:rsidRDefault="00231BAE">
            <w:r>
              <w:t>Send COS out for wider consultation and review prior to publication</w:t>
            </w:r>
          </w:p>
        </w:tc>
      </w:tr>
      <w:tr w:rsidR="00231BAE" w:rsidTr="00231BAE">
        <w:tc>
          <w:tcPr>
            <w:tcW w:w="250" w:type="dxa"/>
            <w:shd w:val="clear" w:color="auto" w:fill="auto"/>
          </w:tcPr>
          <w:p w:rsidR="00231BAE" w:rsidRDefault="00231BAE"/>
        </w:tc>
        <w:tc>
          <w:tcPr>
            <w:tcW w:w="9326" w:type="dxa"/>
            <w:shd w:val="clear" w:color="auto" w:fill="auto"/>
            <w:hideMark/>
          </w:tcPr>
          <w:p w:rsidR="00231BAE" w:rsidRDefault="00231BAE">
            <w:r>
              <w:t xml:space="preserve">Create an effective way for dissemination, implementation and assessment of the aforementioned tasks </w:t>
            </w:r>
          </w:p>
        </w:tc>
      </w:tr>
      <w:tr w:rsidR="00231BAE" w:rsidTr="00231BAE">
        <w:tc>
          <w:tcPr>
            <w:tcW w:w="250" w:type="dxa"/>
            <w:shd w:val="pct10" w:color="auto" w:fill="auto"/>
            <w:hideMark/>
          </w:tcPr>
          <w:p w:rsidR="00231BAE" w:rsidRDefault="00231BAE">
            <w:pPr>
              <w:rPr>
                <w:rFonts w:cs="Times New Roman"/>
              </w:rPr>
            </w:pPr>
          </w:p>
        </w:tc>
        <w:tc>
          <w:tcPr>
            <w:tcW w:w="9326" w:type="dxa"/>
            <w:shd w:val="pct10" w:color="auto" w:fill="auto"/>
            <w:hideMark/>
          </w:tcPr>
          <w:p w:rsidR="00231BAE" w:rsidRDefault="00231BAE">
            <w:r>
              <w:t>Apply for funding instead of doing it all in own time</w:t>
            </w:r>
          </w:p>
        </w:tc>
      </w:tr>
      <w:tr w:rsidR="00231BAE" w:rsidTr="00231BAE">
        <w:tc>
          <w:tcPr>
            <w:tcW w:w="9576" w:type="dxa"/>
            <w:gridSpan w:val="2"/>
            <w:shd w:val="clear" w:color="auto" w:fill="FFFFFF" w:themeFill="background1"/>
          </w:tcPr>
          <w:p w:rsidR="00231BAE" w:rsidRDefault="00231BAE">
            <w:r>
              <w:rPr>
                <w:i/>
              </w:rPr>
              <w:t>Responses from two developers</w:t>
            </w:r>
          </w:p>
        </w:tc>
      </w:tr>
      <w:tr w:rsidR="00231BAE" w:rsidTr="00231BAE">
        <w:tc>
          <w:tcPr>
            <w:tcW w:w="9576" w:type="dxa"/>
            <w:gridSpan w:val="2"/>
            <w:shd w:val="clear" w:color="auto" w:fill="FFFFFF" w:themeFill="background1"/>
            <w:hideMark/>
          </w:tcPr>
          <w:p w:rsidR="00231BAE" w:rsidRDefault="00231BAE">
            <w:pPr>
              <w:rPr>
                <w:rFonts w:cs="Times New Roman"/>
              </w:rPr>
            </w:pPr>
          </w:p>
        </w:tc>
      </w:tr>
      <w:tr w:rsidR="00231BAE" w:rsidTr="00231BAE">
        <w:tc>
          <w:tcPr>
            <w:tcW w:w="250" w:type="dxa"/>
            <w:shd w:val="pct10" w:color="auto" w:fill="auto"/>
          </w:tcPr>
          <w:p w:rsidR="00231BAE" w:rsidRDefault="00231BAE"/>
        </w:tc>
        <w:tc>
          <w:tcPr>
            <w:tcW w:w="9326" w:type="dxa"/>
            <w:shd w:val="pct10" w:color="auto" w:fill="auto"/>
            <w:hideMark/>
          </w:tcPr>
          <w:p w:rsidR="00231BAE" w:rsidRDefault="00231BAE">
            <w:r>
              <w:t>Work closely with COMET and use their experience and ideas to improve and streamline the process</w:t>
            </w:r>
          </w:p>
        </w:tc>
      </w:tr>
      <w:tr w:rsidR="00231BAE" w:rsidTr="00231BAE">
        <w:tc>
          <w:tcPr>
            <w:tcW w:w="250" w:type="dxa"/>
            <w:shd w:val="clear" w:color="auto" w:fill="FFFFFF" w:themeFill="background1"/>
          </w:tcPr>
          <w:p w:rsidR="00231BAE" w:rsidRDefault="00231BAE"/>
        </w:tc>
        <w:tc>
          <w:tcPr>
            <w:tcW w:w="9326" w:type="dxa"/>
            <w:shd w:val="clear" w:color="auto" w:fill="FFFFFF" w:themeFill="background1"/>
            <w:hideMark/>
          </w:tcPr>
          <w:p w:rsidR="00231BAE" w:rsidRDefault="00231BAE">
            <w:r>
              <w:t>Incorporate more stakeholders of various backgrounds</w:t>
            </w:r>
          </w:p>
        </w:tc>
      </w:tr>
    </w:tbl>
    <w:p w:rsidR="00A32AEF" w:rsidRPr="00C41C0B" w:rsidRDefault="00A32AEF" w:rsidP="00C63D77">
      <w:pPr>
        <w:suppressLineNumbers/>
        <w:autoSpaceDE w:val="0"/>
        <w:autoSpaceDN w:val="0"/>
        <w:adjustRightInd w:val="0"/>
        <w:spacing w:after="0" w:line="480" w:lineRule="auto"/>
        <w:rPr>
          <w:rFonts w:eastAsia="Times New Roman" w:cs="Tahoma"/>
          <w:sz w:val="24"/>
          <w:szCs w:val="24"/>
          <w:lang w:val="en-US"/>
        </w:rPr>
      </w:pPr>
    </w:p>
    <w:p w:rsidR="00310FA4" w:rsidRDefault="00310FA4" w:rsidP="00310FA4">
      <w:pPr>
        <w:pStyle w:val="CommentText"/>
        <w:spacing w:line="480" w:lineRule="auto"/>
        <w:rPr>
          <w:rFonts w:eastAsia="Times New Roman" w:cs="Times New Roman"/>
          <w:sz w:val="24"/>
          <w:szCs w:val="24"/>
          <w:lang w:val="en-US"/>
        </w:rPr>
      </w:pPr>
      <w:r>
        <w:rPr>
          <w:rFonts w:eastAsia="Times New Roman" w:cs="Tahoma"/>
          <w:sz w:val="24"/>
          <w:szCs w:val="24"/>
          <w:lang w:val="en-US"/>
        </w:rPr>
        <w:t xml:space="preserve">Stakeholder participation was a dominant theme amongst COS developer responses. Many developers spoke about the importance of including a diverse range and unrestricted number of stakeholders. One developer mentioned that in addition to including disease experts </w:t>
      </w:r>
      <w:r>
        <w:rPr>
          <w:rFonts w:eastAsia="Times New Roman" w:cs="Tahoma"/>
          <w:i/>
          <w:sz w:val="24"/>
          <w:szCs w:val="24"/>
          <w:lang w:val="en-US"/>
        </w:rPr>
        <w:t>“it would also be beneficial to take into account the opinions of doctors who wouldn't be deemed to be leaders in the field or key opinion leaders i.e. GPs… as they often come cross patients… and must manage these cases”</w:t>
      </w:r>
      <w:r>
        <w:rPr>
          <w:rFonts w:eastAsia="Times New Roman" w:cs="Tahoma"/>
          <w:sz w:val="24"/>
          <w:szCs w:val="24"/>
          <w:lang w:val="en-US"/>
        </w:rPr>
        <w:t xml:space="preserve"> therefore the developer believed it would be interesting </w:t>
      </w:r>
      <w:r>
        <w:rPr>
          <w:rFonts w:eastAsia="Times New Roman" w:cs="Tahoma"/>
          <w:i/>
          <w:sz w:val="24"/>
          <w:szCs w:val="24"/>
          <w:lang w:val="en-US"/>
        </w:rPr>
        <w:t xml:space="preserve">“to see how their view might differ from that of physicians in large referral hospitals”. </w:t>
      </w:r>
      <w:r>
        <w:rPr>
          <w:rFonts w:eastAsia="Times New Roman" w:cs="Tahoma"/>
          <w:sz w:val="24"/>
          <w:szCs w:val="24"/>
          <w:lang w:val="en-US"/>
        </w:rPr>
        <w:t>R</w:t>
      </w:r>
      <w:r>
        <w:rPr>
          <w:sz w:val="24"/>
          <w:szCs w:val="24"/>
        </w:rPr>
        <w:t xml:space="preserve">elatedly, one developer stressed the importance of not applying restrictions to the number of stakeholders, stating the need to </w:t>
      </w:r>
      <w:r>
        <w:rPr>
          <w:i/>
          <w:sz w:val="24"/>
          <w:szCs w:val="24"/>
        </w:rPr>
        <w:t>“think big and international”</w:t>
      </w:r>
      <w:r>
        <w:rPr>
          <w:sz w:val="24"/>
          <w:szCs w:val="24"/>
        </w:rPr>
        <w:t xml:space="preserve">. They suggested inviting every person that is involved in the topic relevant to a COS and then to </w:t>
      </w:r>
      <w:r>
        <w:rPr>
          <w:i/>
          <w:sz w:val="24"/>
          <w:szCs w:val="24"/>
        </w:rPr>
        <w:t>“keep emailing people and ask them to appoint 3-5 people that they know to be key leaders in that topic”</w:t>
      </w:r>
      <w:r>
        <w:rPr>
          <w:sz w:val="24"/>
          <w:szCs w:val="24"/>
        </w:rPr>
        <w:t xml:space="preserve">. The importance of involving patient stakeholders from the beginning of the COS development process was also mentioned, specifically in the design of patient information material. One developer also had an idea about enhancing the participation of stakeholders in the COS development process, </w:t>
      </w:r>
      <w:r>
        <w:rPr>
          <w:i/>
          <w:sz w:val="24"/>
          <w:szCs w:val="24"/>
        </w:rPr>
        <w:t>“by aligning it with [relevant] meetings, conferences, and congresses”</w:t>
      </w:r>
      <w:r>
        <w:rPr>
          <w:sz w:val="24"/>
          <w:szCs w:val="24"/>
        </w:rPr>
        <w:t xml:space="preserve">, as this may help </w:t>
      </w:r>
      <w:r>
        <w:rPr>
          <w:i/>
          <w:sz w:val="24"/>
          <w:szCs w:val="24"/>
        </w:rPr>
        <w:t>“to improve overall response rates”</w:t>
      </w:r>
      <w:r>
        <w:rPr>
          <w:sz w:val="24"/>
          <w:szCs w:val="24"/>
        </w:rPr>
        <w:t xml:space="preserve"> and also the </w:t>
      </w:r>
      <w:r>
        <w:rPr>
          <w:i/>
          <w:sz w:val="24"/>
          <w:szCs w:val="24"/>
        </w:rPr>
        <w:t>“speed [of development]”</w:t>
      </w:r>
      <w:r>
        <w:rPr>
          <w:sz w:val="24"/>
          <w:szCs w:val="24"/>
        </w:rPr>
        <w:t xml:space="preserve">. The developer claimed that enabling </w:t>
      </w:r>
      <w:r>
        <w:rPr>
          <w:i/>
          <w:sz w:val="24"/>
          <w:szCs w:val="24"/>
        </w:rPr>
        <w:t>“COS group members to physically meet and discuss the project [would allow them to] come to a faster and more debate-based decision”</w:t>
      </w:r>
      <w:r>
        <w:rPr>
          <w:sz w:val="24"/>
          <w:szCs w:val="24"/>
        </w:rPr>
        <w:t>. Relatedly, one developer stated that t</w:t>
      </w:r>
      <w:r>
        <w:rPr>
          <w:rFonts w:eastAsia="Times New Roman" w:cs="Tahoma"/>
          <w:color w:val="000000"/>
          <w:sz w:val="24"/>
          <w:szCs w:val="24"/>
          <w:lang w:val="en-US"/>
        </w:rPr>
        <w:t xml:space="preserve">hey </w:t>
      </w:r>
      <w:r>
        <w:rPr>
          <w:rFonts w:eastAsia="Times New Roman" w:cs="Tahoma"/>
          <w:i/>
          <w:color w:val="000000"/>
          <w:sz w:val="24"/>
          <w:szCs w:val="24"/>
          <w:lang w:val="en-US"/>
        </w:rPr>
        <w:t xml:space="preserve">“might have applied for funding instead of doing it all in [their] own time” </w:t>
      </w:r>
      <w:r>
        <w:rPr>
          <w:rFonts w:eastAsia="Times New Roman" w:cs="Tahoma"/>
          <w:color w:val="000000"/>
          <w:sz w:val="24"/>
          <w:szCs w:val="24"/>
          <w:lang w:val="en-US"/>
        </w:rPr>
        <w:t xml:space="preserve">as funding may have </w:t>
      </w:r>
      <w:r>
        <w:rPr>
          <w:rFonts w:eastAsia="Times New Roman" w:cs="Tahoma"/>
          <w:color w:val="000000"/>
          <w:sz w:val="24"/>
          <w:szCs w:val="24"/>
          <w:lang w:val="en-US"/>
        </w:rPr>
        <w:lastRenderedPageBreak/>
        <w:t xml:space="preserve">provided </w:t>
      </w:r>
      <w:r>
        <w:rPr>
          <w:rFonts w:eastAsia="Times New Roman" w:cs="Tahoma"/>
          <w:i/>
          <w:color w:val="000000"/>
          <w:sz w:val="24"/>
          <w:szCs w:val="24"/>
          <w:lang w:val="en-US"/>
        </w:rPr>
        <w:t>“more time to involve more stakeholders”</w:t>
      </w:r>
      <w:r>
        <w:rPr>
          <w:rFonts w:eastAsia="Times New Roman" w:cs="Tahoma"/>
          <w:color w:val="000000"/>
          <w:sz w:val="24"/>
          <w:szCs w:val="24"/>
          <w:lang w:val="en-US"/>
        </w:rPr>
        <w:t xml:space="preserve">, which would have made their COS </w:t>
      </w:r>
      <w:r>
        <w:rPr>
          <w:rFonts w:eastAsia="Times New Roman" w:cs="Tahoma"/>
          <w:i/>
          <w:color w:val="000000"/>
          <w:sz w:val="24"/>
          <w:szCs w:val="24"/>
          <w:lang w:val="en-US"/>
        </w:rPr>
        <w:t>“more representative”</w:t>
      </w:r>
      <w:r>
        <w:rPr>
          <w:rFonts w:eastAsia="Times New Roman" w:cs="Tahoma"/>
          <w:color w:val="000000"/>
          <w:sz w:val="24"/>
          <w:szCs w:val="24"/>
          <w:lang w:val="en-US"/>
        </w:rPr>
        <w:t xml:space="preserve"> and thus </w:t>
      </w:r>
      <w:r>
        <w:rPr>
          <w:rFonts w:eastAsia="Times New Roman" w:cs="Tahoma"/>
          <w:i/>
          <w:color w:val="000000"/>
          <w:sz w:val="24"/>
          <w:szCs w:val="24"/>
          <w:lang w:val="en-US"/>
        </w:rPr>
        <w:t>“better implemented in the future”</w:t>
      </w:r>
      <w:r>
        <w:rPr>
          <w:rFonts w:eastAsia="Times New Roman" w:cs="Tahoma"/>
          <w:color w:val="000000"/>
          <w:sz w:val="24"/>
          <w:szCs w:val="24"/>
          <w:lang w:val="en-US"/>
        </w:rPr>
        <w:t>.</w:t>
      </w:r>
    </w:p>
    <w:p w:rsidR="00805BCE" w:rsidRPr="00C41C0B" w:rsidRDefault="00805BCE" w:rsidP="00C63D77">
      <w:pPr>
        <w:suppressLineNumbers/>
        <w:spacing w:after="0" w:line="480" w:lineRule="auto"/>
        <w:rPr>
          <w:sz w:val="24"/>
          <w:szCs w:val="24"/>
        </w:rPr>
      </w:pPr>
    </w:p>
    <w:p w:rsidR="00805BCE" w:rsidRPr="00C41C0B" w:rsidRDefault="00805BCE" w:rsidP="006636D5">
      <w:pPr>
        <w:spacing w:after="0" w:line="480" w:lineRule="auto"/>
        <w:rPr>
          <w:b/>
          <w:sz w:val="32"/>
          <w:szCs w:val="32"/>
        </w:rPr>
      </w:pPr>
      <w:r w:rsidRPr="00C41C0B">
        <w:rPr>
          <w:b/>
          <w:sz w:val="32"/>
          <w:szCs w:val="32"/>
        </w:rPr>
        <w:t>Priority setting</w:t>
      </w:r>
    </w:p>
    <w:p w:rsidR="00805BCE" w:rsidRPr="006636D5" w:rsidRDefault="00DD6A37" w:rsidP="001C3CB7">
      <w:pPr>
        <w:autoSpaceDE w:val="0"/>
        <w:autoSpaceDN w:val="0"/>
        <w:adjustRightInd w:val="0"/>
        <w:spacing w:after="0" w:line="480" w:lineRule="auto"/>
        <w:rPr>
          <w:sz w:val="24"/>
          <w:szCs w:val="24"/>
        </w:rPr>
      </w:pPr>
      <w:r w:rsidRPr="00C41C0B">
        <w:rPr>
          <w:sz w:val="24"/>
          <w:szCs w:val="24"/>
        </w:rPr>
        <w:t xml:space="preserve"> </w:t>
      </w:r>
      <w:r w:rsidR="00805BCE" w:rsidRPr="00C41C0B">
        <w:rPr>
          <w:sz w:val="24"/>
          <w:szCs w:val="24"/>
        </w:rPr>
        <w:t xml:space="preserve">A search of the COMET database identified at least one COS for </w:t>
      </w:r>
      <w:r w:rsidR="00F23BBC">
        <w:rPr>
          <w:sz w:val="24"/>
          <w:szCs w:val="24"/>
        </w:rPr>
        <w:t>13</w:t>
      </w:r>
      <w:r w:rsidR="00F23BBC" w:rsidRPr="00C41C0B">
        <w:rPr>
          <w:sz w:val="24"/>
          <w:szCs w:val="24"/>
        </w:rPr>
        <w:t xml:space="preserve"> </w:t>
      </w:r>
      <w:r w:rsidR="00805BCE" w:rsidRPr="00C41C0B">
        <w:rPr>
          <w:sz w:val="24"/>
          <w:szCs w:val="24"/>
        </w:rPr>
        <w:t xml:space="preserve">of the 25 conditions with the highest global prevalence (see </w:t>
      </w:r>
      <w:r w:rsidR="00A32AEF" w:rsidRPr="00C41C0B">
        <w:rPr>
          <w:sz w:val="24"/>
          <w:szCs w:val="24"/>
        </w:rPr>
        <w:t>S</w:t>
      </w:r>
      <w:r w:rsidR="00D679D1">
        <w:rPr>
          <w:sz w:val="24"/>
          <w:szCs w:val="24"/>
        </w:rPr>
        <w:t>7</w:t>
      </w:r>
      <w:r w:rsidR="00A32AEF" w:rsidRPr="00C41C0B">
        <w:rPr>
          <w:sz w:val="24"/>
          <w:szCs w:val="24"/>
        </w:rPr>
        <w:t xml:space="preserve"> T</w:t>
      </w:r>
      <w:r w:rsidR="00ED792C" w:rsidRPr="00C41C0B">
        <w:rPr>
          <w:sz w:val="24"/>
          <w:szCs w:val="24"/>
        </w:rPr>
        <w:t>able</w:t>
      </w:r>
      <w:r w:rsidR="00805BCE" w:rsidRPr="00C41C0B">
        <w:rPr>
          <w:sz w:val="24"/>
          <w:szCs w:val="24"/>
        </w:rPr>
        <w:t>). There are 33 published and ongoing COS that are relevant to 13 of the world’s most prevalent conditions: a</w:t>
      </w:r>
      <w:r w:rsidR="00805BCE" w:rsidRPr="00C41C0B">
        <w:rPr>
          <w:rFonts w:cs="Times New Roman"/>
          <w:sz w:val="24"/>
          <w:szCs w:val="24"/>
        </w:rPr>
        <w:t>symptomatic permanent caries, recurrent tension-type headaches, recurrent migraine, acne vulgaris, low back pain, periodontal diseases, other skin and subcutaneous diseases, asymptomatic deciduous caries, diabetes mellitus, genital prolapse, dermatitis</w:t>
      </w:r>
      <w:r w:rsidR="00805BCE" w:rsidRPr="006636D5">
        <w:rPr>
          <w:rFonts w:cs="Times New Roman"/>
          <w:sz w:val="24"/>
          <w:szCs w:val="24"/>
        </w:rPr>
        <w:t xml:space="preserve">, chronic obstructive pulmonary disease, and chronic hepatitis B infection. </w:t>
      </w:r>
      <w:r w:rsidR="00805BCE" w:rsidRPr="006636D5">
        <w:rPr>
          <w:sz w:val="24"/>
          <w:szCs w:val="24"/>
        </w:rPr>
        <w:t xml:space="preserve">Of the 33 COS, 19 are published and 14 are currently ongoing. </w:t>
      </w:r>
    </w:p>
    <w:p w:rsidR="00805BCE" w:rsidRPr="006636D5" w:rsidRDefault="00805BCE" w:rsidP="00C63D77">
      <w:pPr>
        <w:suppressLineNumbers/>
        <w:autoSpaceDE w:val="0"/>
        <w:autoSpaceDN w:val="0"/>
        <w:adjustRightInd w:val="0"/>
        <w:spacing w:after="0" w:line="480" w:lineRule="auto"/>
        <w:rPr>
          <w:sz w:val="24"/>
          <w:szCs w:val="24"/>
        </w:rPr>
      </w:pPr>
    </w:p>
    <w:p w:rsidR="00805BCE" w:rsidRPr="006636D5" w:rsidRDefault="00805BCE" w:rsidP="006636D5">
      <w:pPr>
        <w:autoSpaceDE w:val="0"/>
        <w:autoSpaceDN w:val="0"/>
        <w:adjustRightInd w:val="0"/>
        <w:spacing w:after="0" w:line="480" w:lineRule="auto"/>
        <w:rPr>
          <w:rFonts w:eastAsia="Times New Roman" w:cs="Times New Roman"/>
          <w:sz w:val="24"/>
          <w:szCs w:val="24"/>
          <w:lang w:eastAsia="en-GB"/>
        </w:rPr>
      </w:pPr>
      <w:r w:rsidRPr="006636D5">
        <w:rPr>
          <w:sz w:val="24"/>
          <w:szCs w:val="24"/>
        </w:rPr>
        <w:t>More than one COS exists for some conditions as they relate to: (i) a specific type of the condition</w:t>
      </w:r>
      <w:r w:rsidR="00815827">
        <w:rPr>
          <w:sz w:val="24"/>
          <w:szCs w:val="24"/>
        </w:rPr>
        <w:t xml:space="preserve"> (e.g. diabetes mellitus: type I diabetes, type II diabetes)</w:t>
      </w:r>
      <w:r w:rsidRPr="006636D5">
        <w:rPr>
          <w:sz w:val="24"/>
          <w:szCs w:val="24"/>
        </w:rPr>
        <w:t>; (ii) different intervention types</w:t>
      </w:r>
      <w:r w:rsidR="00815827">
        <w:rPr>
          <w:sz w:val="24"/>
          <w:szCs w:val="24"/>
        </w:rPr>
        <w:t xml:space="preserve"> (e.g. drugs, behavioural therapies, surgery)</w:t>
      </w:r>
      <w:r w:rsidRPr="006636D5">
        <w:rPr>
          <w:sz w:val="24"/>
          <w:szCs w:val="24"/>
        </w:rPr>
        <w:t>; (iii) involve different stakeholder groups</w:t>
      </w:r>
      <w:r w:rsidR="00815827">
        <w:rPr>
          <w:sz w:val="24"/>
          <w:szCs w:val="24"/>
        </w:rPr>
        <w:t xml:space="preserve"> (e.g. clinical experts, patients, </w:t>
      </w:r>
      <w:r w:rsidR="00D679D1">
        <w:rPr>
          <w:sz w:val="24"/>
          <w:szCs w:val="24"/>
        </w:rPr>
        <w:t>pharmaceutical industry representatives)</w:t>
      </w:r>
      <w:r w:rsidRPr="006636D5">
        <w:rPr>
          <w:sz w:val="24"/>
          <w:szCs w:val="24"/>
        </w:rPr>
        <w:t xml:space="preserve">; or (iv) participants from different countries. The majority were, or will be developed with the involvement of people from North America (n=24; 73%) and Europe (n=21; 64%). Other geographical locations involved include Australia (n=4; 12%), Asia (n=3; 9%), South America (n=3; 9%), and Africa (n=1; 3%). Clinical experts </w:t>
      </w:r>
      <w:r w:rsidR="00B522CB">
        <w:rPr>
          <w:sz w:val="24"/>
          <w:szCs w:val="24"/>
        </w:rPr>
        <w:t xml:space="preserve">have participated </w:t>
      </w:r>
      <w:r w:rsidRPr="006636D5">
        <w:rPr>
          <w:sz w:val="24"/>
          <w:szCs w:val="24"/>
        </w:rPr>
        <w:t xml:space="preserve">in the development of almost all of the 33 COS (n=31; 94%), with patients </w:t>
      </w:r>
      <w:r w:rsidR="00B522CB">
        <w:rPr>
          <w:sz w:val="24"/>
          <w:szCs w:val="24"/>
        </w:rPr>
        <w:t xml:space="preserve">participating </w:t>
      </w:r>
      <w:r w:rsidRPr="006636D5">
        <w:rPr>
          <w:sz w:val="24"/>
          <w:szCs w:val="24"/>
        </w:rPr>
        <w:t>in 18 (55%).</w:t>
      </w:r>
      <w:r w:rsidRPr="006636D5">
        <w:rPr>
          <w:rFonts w:eastAsia="Times New Roman" w:cs="Times New Roman"/>
          <w:sz w:val="24"/>
          <w:szCs w:val="24"/>
          <w:lang w:eastAsia="en-GB"/>
        </w:rPr>
        <w:t xml:space="preserve"> </w:t>
      </w:r>
    </w:p>
    <w:p w:rsidR="00805BCE" w:rsidRPr="006636D5" w:rsidRDefault="00805BCE" w:rsidP="00C63D77">
      <w:pPr>
        <w:suppressLineNumbers/>
        <w:autoSpaceDE w:val="0"/>
        <w:autoSpaceDN w:val="0"/>
        <w:adjustRightInd w:val="0"/>
        <w:spacing w:after="0" w:line="480" w:lineRule="auto"/>
        <w:rPr>
          <w:rFonts w:eastAsia="Times New Roman" w:cs="Times New Roman"/>
          <w:lang w:eastAsia="en-GB"/>
        </w:rPr>
      </w:pPr>
    </w:p>
    <w:p w:rsidR="00A3407A" w:rsidRPr="00997651" w:rsidRDefault="00A3407A" w:rsidP="00997651">
      <w:pPr>
        <w:autoSpaceDE w:val="0"/>
        <w:autoSpaceDN w:val="0"/>
        <w:adjustRightInd w:val="0"/>
        <w:spacing w:after="0" w:line="480" w:lineRule="auto"/>
        <w:rPr>
          <w:rFonts w:cs="AdvP41461E"/>
          <w:b/>
          <w:sz w:val="36"/>
          <w:szCs w:val="36"/>
        </w:rPr>
      </w:pPr>
      <w:r w:rsidRPr="00997651">
        <w:rPr>
          <w:rFonts w:cs="AdvP41461E"/>
          <w:b/>
          <w:sz w:val="36"/>
          <w:szCs w:val="36"/>
        </w:rPr>
        <w:t>Discussion</w:t>
      </w:r>
    </w:p>
    <w:p w:rsidR="00BB4A22" w:rsidRDefault="005A394E" w:rsidP="0012162C">
      <w:pPr>
        <w:autoSpaceDE w:val="0"/>
        <w:autoSpaceDN w:val="0"/>
        <w:adjustRightInd w:val="0"/>
        <w:spacing w:after="0" w:line="480" w:lineRule="auto"/>
        <w:rPr>
          <w:rFonts w:cs="AdvTT86d47313"/>
          <w:sz w:val="24"/>
          <w:szCs w:val="24"/>
          <w:lang w:val="en-US"/>
        </w:rPr>
      </w:pPr>
      <w:r w:rsidRPr="00997651">
        <w:rPr>
          <w:rFonts w:cs="AdvP41461E"/>
          <w:sz w:val="24"/>
          <w:szCs w:val="24"/>
        </w:rPr>
        <w:t xml:space="preserve">This study has identified a further 22 studies </w:t>
      </w:r>
      <w:r w:rsidRPr="00997651">
        <w:rPr>
          <w:rFonts w:cs="AdvP403A40"/>
          <w:sz w:val="24"/>
          <w:szCs w:val="24"/>
        </w:rPr>
        <w:t>that determined which outcomes or domains should be measured in all clinical trials for a specific health condition.</w:t>
      </w:r>
      <w:r w:rsidR="007F4E1D" w:rsidRPr="00997651">
        <w:rPr>
          <w:rFonts w:cs="AdvP403A40"/>
          <w:sz w:val="24"/>
          <w:szCs w:val="24"/>
        </w:rPr>
        <w:t xml:space="preserve"> </w:t>
      </w:r>
      <w:r w:rsidR="00BB4A22" w:rsidRPr="00BB4A22">
        <w:rPr>
          <w:rFonts w:cs="AdvP403A40"/>
          <w:sz w:val="24"/>
          <w:szCs w:val="24"/>
        </w:rPr>
        <w:t>In regards to the methods used to select outcomes for inclusion in the COS, the</w:t>
      </w:r>
      <w:r w:rsidR="00BB4A22" w:rsidRPr="00BB4A22">
        <w:rPr>
          <w:rFonts w:cs="AdvP49811"/>
          <w:sz w:val="24"/>
          <w:szCs w:val="24"/>
        </w:rPr>
        <w:t xml:space="preserve"> use of the Delphi technique for assessing and developing consensus has risen from 15% in the original review to 31% in the previous update and now up to 55% in this current update. </w:t>
      </w:r>
      <w:r w:rsidR="00D32415">
        <w:rPr>
          <w:rFonts w:cs="AdvP49811"/>
          <w:sz w:val="24"/>
          <w:szCs w:val="24"/>
        </w:rPr>
        <w:t xml:space="preserve">This suggests that developers are increasingly adopting a more structured </w:t>
      </w:r>
      <w:r w:rsidR="003C32C3">
        <w:rPr>
          <w:rFonts w:cs="AdvP49811"/>
          <w:sz w:val="24"/>
          <w:szCs w:val="24"/>
        </w:rPr>
        <w:t>approach to</w:t>
      </w:r>
      <w:r w:rsidR="00D32415">
        <w:rPr>
          <w:rFonts w:cs="AdvP49811"/>
          <w:sz w:val="24"/>
          <w:szCs w:val="24"/>
        </w:rPr>
        <w:t xml:space="preserve"> COS development.</w:t>
      </w:r>
      <w:r w:rsidR="00307C88">
        <w:rPr>
          <w:rFonts w:cs="AdvP49811"/>
          <w:sz w:val="24"/>
          <w:szCs w:val="24"/>
        </w:rPr>
        <w:t xml:space="preserve"> </w:t>
      </w:r>
      <w:r w:rsidR="00EB5DDD" w:rsidRPr="00307C88">
        <w:rPr>
          <w:rFonts w:cs="AdvP49811"/>
          <w:sz w:val="24"/>
          <w:szCs w:val="24"/>
        </w:rPr>
        <w:t xml:space="preserve">The Delphi </w:t>
      </w:r>
      <w:r w:rsidR="00307C88" w:rsidRPr="00307C88">
        <w:rPr>
          <w:rFonts w:cs="AdvP49811"/>
          <w:sz w:val="24"/>
          <w:szCs w:val="24"/>
        </w:rPr>
        <w:t>technique</w:t>
      </w:r>
      <w:r w:rsidR="00A807C8">
        <w:rPr>
          <w:rFonts w:cs="AdvP49811"/>
          <w:sz w:val="24"/>
          <w:szCs w:val="24"/>
        </w:rPr>
        <w:t xml:space="preserve"> allows COS developers to integrate perspectives from multiple stakeholders </w:t>
      </w:r>
      <w:r w:rsidR="003C32C3">
        <w:rPr>
          <w:rFonts w:cs="AdvTT86d47313"/>
          <w:sz w:val="24"/>
          <w:szCs w:val="24"/>
          <w:lang w:val="en-US"/>
        </w:rPr>
        <w:t>both anonymously and remotely. D</w:t>
      </w:r>
      <w:r w:rsidR="00307C88" w:rsidRPr="00307C88">
        <w:rPr>
          <w:rFonts w:cs="AdvTT86d47313"/>
          <w:sz w:val="24"/>
          <w:szCs w:val="24"/>
          <w:lang w:val="en-US"/>
        </w:rPr>
        <w:t xml:space="preserve">evelopers may </w:t>
      </w:r>
      <w:r w:rsidR="00A807C8">
        <w:rPr>
          <w:rFonts w:cs="AdvTT86d47313"/>
          <w:sz w:val="24"/>
          <w:szCs w:val="24"/>
          <w:lang w:val="en-US"/>
        </w:rPr>
        <w:t>choose</w:t>
      </w:r>
      <w:r w:rsidR="00A807C8" w:rsidRPr="00307C88">
        <w:rPr>
          <w:rFonts w:cs="AdvTT86d47313"/>
          <w:sz w:val="24"/>
          <w:szCs w:val="24"/>
          <w:lang w:val="en-US"/>
        </w:rPr>
        <w:t xml:space="preserve"> </w:t>
      </w:r>
      <w:r w:rsidR="00307C88" w:rsidRPr="00307C88">
        <w:rPr>
          <w:rFonts w:cs="AdvTT86d47313"/>
          <w:sz w:val="24"/>
          <w:szCs w:val="24"/>
          <w:lang w:val="en-US"/>
        </w:rPr>
        <w:t xml:space="preserve">to use this method as they see it as means to achieve a higher </w:t>
      </w:r>
      <w:r w:rsidR="003C32C3">
        <w:rPr>
          <w:rFonts w:cs="AdvTT86d47313"/>
          <w:sz w:val="24"/>
          <w:szCs w:val="24"/>
          <w:lang w:val="en-US"/>
        </w:rPr>
        <w:t>number of participants</w:t>
      </w:r>
      <w:r w:rsidR="00307C88" w:rsidRPr="00307C88">
        <w:rPr>
          <w:rFonts w:cs="AdvTT86d47313"/>
          <w:sz w:val="24"/>
          <w:szCs w:val="24"/>
          <w:lang w:val="en-US"/>
        </w:rPr>
        <w:t xml:space="preserve">, as opposed to some other methods. </w:t>
      </w:r>
    </w:p>
    <w:p w:rsidR="003C32C3" w:rsidRPr="00997651" w:rsidRDefault="003C32C3" w:rsidP="00C63D77">
      <w:pPr>
        <w:suppressLineNumbers/>
        <w:autoSpaceDE w:val="0"/>
        <w:autoSpaceDN w:val="0"/>
        <w:adjustRightInd w:val="0"/>
        <w:spacing w:after="0" w:line="480" w:lineRule="auto"/>
        <w:rPr>
          <w:rFonts w:cs="AdvP49811"/>
          <w:sz w:val="24"/>
          <w:szCs w:val="24"/>
        </w:rPr>
      </w:pPr>
    </w:p>
    <w:p w:rsidR="00586ED1" w:rsidRDefault="00EB61DD" w:rsidP="0012162C">
      <w:pPr>
        <w:autoSpaceDE w:val="0"/>
        <w:autoSpaceDN w:val="0"/>
        <w:adjustRightInd w:val="0"/>
        <w:spacing w:after="0" w:line="480" w:lineRule="auto"/>
        <w:rPr>
          <w:rFonts w:cs="AdvP49811"/>
          <w:sz w:val="24"/>
          <w:szCs w:val="24"/>
        </w:rPr>
      </w:pPr>
      <w:r w:rsidRPr="00997651">
        <w:rPr>
          <w:rFonts w:cs="AdvP49811"/>
          <w:sz w:val="24"/>
          <w:szCs w:val="24"/>
        </w:rPr>
        <w:t xml:space="preserve">Following the previous update, there have been some further improvements in the description of the scope of a COS. In regards to population characteristics, the degree of reporting remained similar to the previous update, with just under half of the studies failing to report population characteristics. </w:t>
      </w:r>
      <w:r w:rsidRPr="00997651">
        <w:rPr>
          <w:sz w:val="24"/>
          <w:szCs w:val="24"/>
        </w:rPr>
        <w:t>However, the reporting of intervention characteristics has increased from 42% of studies included in the original review, to 83% in the previous update, to 95% in the current update. Thus, almost all studies are now clearly defining the intervention(s) that the COS is applicable to. It is clear that developers are reporting more detail about the scope of their COS and it is hoped that this trend will continue, however there remains a need for developers to describ</w:t>
      </w:r>
      <w:r w:rsidR="003C32C3">
        <w:rPr>
          <w:sz w:val="24"/>
          <w:szCs w:val="24"/>
        </w:rPr>
        <w:t>e details about the population to which the COS is applicable</w:t>
      </w:r>
      <w:r w:rsidRPr="00997651">
        <w:rPr>
          <w:sz w:val="24"/>
          <w:szCs w:val="24"/>
        </w:rPr>
        <w:t xml:space="preserve">. </w:t>
      </w:r>
      <w:r w:rsidR="00BB266E" w:rsidRPr="00997651">
        <w:rPr>
          <w:sz w:val="24"/>
          <w:szCs w:val="24"/>
        </w:rPr>
        <w:t xml:space="preserve">A reporting </w:t>
      </w:r>
      <w:r w:rsidR="00BB266E" w:rsidRPr="00997651">
        <w:rPr>
          <w:sz w:val="24"/>
          <w:szCs w:val="24"/>
        </w:rPr>
        <w:lastRenderedPageBreak/>
        <w:t xml:space="preserve">guideline </w:t>
      </w:r>
      <w:r w:rsidR="003C32C3">
        <w:rPr>
          <w:sz w:val="24"/>
          <w:szCs w:val="24"/>
        </w:rPr>
        <w:t xml:space="preserve">including a checklist of 18 items </w:t>
      </w:r>
      <w:r w:rsidR="00BB266E" w:rsidRPr="00997651">
        <w:rPr>
          <w:sz w:val="24"/>
          <w:szCs w:val="24"/>
        </w:rPr>
        <w:t xml:space="preserve">has recently been developed to </w:t>
      </w:r>
      <w:r w:rsidR="005460E3" w:rsidRPr="00997651">
        <w:rPr>
          <w:rFonts w:cs="AdvP49811"/>
          <w:sz w:val="24"/>
          <w:szCs w:val="24"/>
        </w:rPr>
        <w:t>facili</w:t>
      </w:r>
      <w:r w:rsidR="00BB266E" w:rsidRPr="00997651">
        <w:rPr>
          <w:rFonts w:cs="AdvP49811"/>
          <w:sz w:val="24"/>
          <w:szCs w:val="24"/>
        </w:rPr>
        <w:t xml:space="preserve">tate improved reporting of COS </w:t>
      </w:r>
      <w:r w:rsidR="005460E3" w:rsidRPr="00997651">
        <w:rPr>
          <w:rFonts w:cs="AdvP49811"/>
          <w:sz w:val="24"/>
          <w:szCs w:val="24"/>
        </w:rPr>
        <w:t>[</w:t>
      </w:r>
      <w:r w:rsidR="00287905">
        <w:rPr>
          <w:rFonts w:cs="AdvP49811"/>
          <w:sz w:val="24"/>
          <w:szCs w:val="24"/>
        </w:rPr>
        <w:t>10</w:t>
      </w:r>
      <w:r w:rsidR="00586ED1">
        <w:rPr>
          <w:rFonts w:cs="AdvP49811"/>
          <w:sz w:val="24"/>
          <w:szCs w:val="24"/>
        </w:rPr>
        <w:t xml:space="preserve">]. </w:t>
      </w:r>
      <w:r w:rsidR="003C32C3">
        <w:rPr>
          <w:rFonts w:cs="AdvP49811"/>
          <w:sz w:val="24"/>
          <w:szCs w:val="24"/>
        </w:rPr>
        <w:t>O</w:t>
      </w:r>
      <w:r w:rsidR="00586ED1">
        <w:rPr>
          <w:sz w:val="24"/>
          <w:szCs w:val="24"/>
        </w:rPr>
        <w:t>ne item requires COS studies to adequately describe both the population and the intervention for which the COS is applicable to.</w:t>
      </w:r>
      <w:r w:rsidR="00586ED1">
        <w:t xml:space="preserve">   </w:t>
      </w:r>
    </w:p>
    <w:p w:rsidR="00BB4A22" w:rsidRPr="00997651" w:rsidRDefault="00BB4A22" w:rsidP="00C63D77">
      <w:pPr>
        <w:suppressLineNumbers/>
        <w:autoSpaceDE w:val="0"/>
        <w:autoSpaceDN w:val="0"/>
        <w:adjustRightInd w:val="0"/>
        <w:spacing w:after="0" w:line="480" w:lineRule="auto"/>
        <w:rPr>
          <w:rFonts w:cs="AdvP49811"/>
          <w:sz w:val="24"/>
          <w:szCs w:val="24"/>
        </w:rPr>
      </w:pPr>
    </w:p>
    <w:p w:rsidR="00032F05" w:rsidRPr="00997651" w:rsidRDefault="003C32C3" w:rsidP="0012162C">
      <w:pPr>
        <w:spacing w:after="0" w:line="480" w:lineRule="auto"/>
        <w:jc w:val="both"/>
        <w:rPr>
          <w:rFonts w:cs="AdvP41461E"/>
          <w:sz w:val="24"/>
          <w:szCs w:val="24"/>
        </w:rPr>
      </w:pPr>
      <w:r>
        <w:rPr>
          <w:rFonts w:eastAsia="Calibri" w:cs="Calibri"/>
          <w:sz w:val="24"/>
          <w:szCs w:val="24"/>
        </w:rPr>
        <w:t>T</w:t>
      </w:r>
      <w:r w:rsidR="00032F05" w:rsidRPr="00997651">
        <w:rPr>
          <w:rFonts w:eastAsia="Calibri" w:cs="Calibri"/>
          <w:sz w:val="24"/>
          <w:szCs w:val="24"/>
        </w:rPr>
        <w:t>his</w:t>
      </w:r>
      <w:r>
        <w:rPr>
          <w:rFonts w:eastAsia="Calibri" w:cs="Calibri"/>
          <w:sz w:val="24"/>
          <w:szCs w:val="24"/>
        </w:rPr>
        <w:t xml:space="preserve"> article</w:t>
      </w:r>
      <w:r w:rsidR="00032F05" w:rsidRPr="00997651">
        <w:rPr>
          <w:rFonts w:eastAsia="Calibri" w:cs="Calibri"/>
          <w:sz w:val="24"/>
          <w:szCs w:val="24"/>
        </w:rPr>
        <w:t xml:space="preserve"> also describes the first approach to identifying gaps in existing COS, and to priority setting in this area. </w:t>
      </w:r>
      <w:r w:rsidR="00032F05" w:rsidRPr="00997651">
        <w:rPr>
          <w:rFonts w:cs="Times New Roman"/>
          <w:sz w:val="24"/>
          <w:szCs w:val="24"/>
        </w:rPr>
        <w:t xml:space="preserve">Thirty-three COS (19 published and 14 in development) have been identified for </w:t>
      </w:r>
      <w:r w:rsidR="00032F05" w:rsidRPr="00997651">
        <w:rPr>
          <w:sz w:val="24"/>
          <w:szCs w:val="24"/>
        </w:rPr>
        <w:t>13 of the wor</w:t>
      </w:r>
      <w:r w:rsidR="00884765" w:rsidRPr="00997651">
        <w:rPr>
          <w:sz w:val="24"/>
          <w:szCs w:val="24"/>
        </w:rPr>
        <w:t>ld’s most prevalent conditions. N</w:t>
      </w:r>
      <w:r w:rsidR="00032F05" w:rsidRPr="00997651">
        <w:rPr>
          <w:sz w:val="24"/>
          <w:szCs w:val="24"/>
        </w:rPr>
        <w:t>o published or ongoing COS have been identified for the remaining 12 most prevalent conditions: i</w:t>
      </w:r>
      <w:r w:rsidR="00032F05" w:rsidRPr="00997651">
        <w:rPr>
          <w:rFonts w:cs="Times New Roman"/>
          <w:sz w:val="24"/>
          <w:szCs w:val="24"/>
        </w:rPr>
        <w:t xml:space="preserve">ron-deficiency anaemia, glucose-6-phosphate dehydrogenase deficiency trait, age-related and other hearing loss, asymptomatic genital herpes, ascariasis, fungal skin diseases, uncorrected refractive error, trichuriasis, hookworm disease, neck pain, malaria parasitaemia, anaemia, or chronic sequelae, and </w:t>
      </w:r>
      <w:r w:rsidR="00032F05" w:rsidRPr="00D4491F">
        <w:rPr>
          <w:rFonts w:cs="Times New Roman"/>
          <w:sz w:val="24"/>
          <w:szCs w:val="24"/>
        </w:rPr>
        <w:t>glucose-6-phosphate dehydrogenase deficiency</w:t>
      </w:r>
      <w:r w:rsidR="00E80BB6" w:rsidRPr="00D4491F">
        <w:rPr>
          <w:rFonts w:cs="Times New Roman"/>
          <w:sz w:val="24"/>
          <w:szCs w:val="24"/>
        </w:rPr>
        <w:t>.</w:t>
      </w:r>
    </w:p>
    <w:p w:rsidR="00032F05" w:rsidRPr="00997651" w:rsidRDefault="00032F05" w:rsidP="00C63D77">
      <w:pPr>
        <w:suppressLineNumbers/>
        <w:autoSpaceDE w:val="0"/>
        <w:autoSpaceDN w:val="0"/>
        <w:adjustRightInd w:val="0"/>
        <w:spacing w:after="0" w:line="480" w:lineRule="auto"/>
        <w:rPr>
          <w:rFonts w:cs="AdvP49811"/>
          <w:sz w:val="24"/>
          <w:szCs w:val="24"/>
        </w:rPr>
      </w:pPr>
    </w:p>
    <w:p w:rsidR="00A2778E" w:rsidRPr="00997651" w:rsidRDefault="00032F05" w:rsidP="0012162C">
      <w:pPr>
        <w:pStyle w:val="NormalWeb"/>
        <w:spacing w:before="0" w:beforeAutospacing="0" w:after="0" w:afterAutospacing="0" w:line="480" w:lineRule="auto"/>
        <w:textAlignment w:val="baseline"/>
        <w:rPr>
          <w:rFonts w:asciiTheme="minorHAnsi" w:hAnsiTheme="minorHAnsi" w:cs="AdvP49811"/>
        </w:rPr>
      </w:pPr>
      <w:r w:rsidRPr="00997651">
        <w:rPr>
          <w:rFonts w:asciiTheme="minorHAnsi" w:hAnsiTheme="minorHAnsi"/>
        </w:rPr>
        <w:t>T</w:t>
      </w:r>
      <w:r w:rsidR="00206922" w:rsidRPr="00997651">
        <w:rPr>
          <w:rFonts w:asciiTheme="minorHAnsi" w:hAnsiTheme="minorHAnsi" w:cs="AdvP49811"/>
        </w:rPr>
        <w:t>he in</w:t>
      </w:r>
      <w:r w:rsidR="00B522CB">
        <w:rPr>
          <w:rFonts w:asciiTheme="minorHAnsi" w:hAnsiTheme="minorHAnsi" w:cs="AdvP49811"/>
        </w:rPr>
        <w:t xml:space="preserve">clusion of patient participants in </w:t>
      </w:r>
      <w:r w:rsidR="00206922" w:rsidRPr="00997651">
        <w:rPr>
          <w:rFonts w:asciiTheme="minorHAnsi" w:hAnsiTheme="minorHAnsi" w:cs="AdvP49811"/>
        </w:rPr>
        <w:t>the development of COS is particularly relevant for comparative effectiveness research where long term patient centred outcomes are often the important endpoints</w:t>
      </w:r>
      <w:r w:rsidR="000F4EEB" w:rsidRPr="00997651">
        <w:rPr>
          <w:rFonts w:asciiTheme="minorHAnsi" w:hAnsiTheme="minorHAnsi" w:cs="AdvP49811"/>
        </w:rPr>
        <w:t xml:space="preserve">. </w:t>
      </w:r>
      <w:r w:rsidR="000F4EEB" w:rsidRPr="00997651">
        <w:rPr>
          <w:rFonts w:asciiTheme="minorHAnsi" w:hAnsiTheme="minorHAnsi"/>
        </w:rPr>
        <w:t xml:space="preserve">The trend towards </w:t>
      </w:r>
      <w:r w:rsidR="000F4EEB" w:rsidRPr="00997651">
        <w:rPr>
          <w:rFonts w:asciiTheme="minorHAnsi" w:hAnsiTheme="minorHAnsi" w:cs="AdvP49811"/>
        </w:rPr>
        <w:t>greater i</w:t>
      </w:r>
      <w:r w:rsidR="000F4EEB" w:rsidRPr="00997651">
        <w:rPr>
          <w:rFonts w:asciiTheme="minorHAnsi" w:eastAsiaTheme="minorEastAsia" w:hAnsiTheme="minorHAnsi"/>
          <w:kern w:val="24"/>
        </w:rPr>
        <w:t>n</w:t>
      </w:r>
      <w:r w:rsidR="00F23BBC">
        <w:rPr>
          <w:rFonts w:asciiTheme="minorHAnsi" w:eastAsiaTheme="minorEastAsia" w:hAnsiTheme="minorHAnsi"/>
          <w:kern w:val="24"/>
        </w:rPr>
        <w:t xml:space="preserve">clusion </w:t>
      </w:r>
      <w:r w:rsidR="000F4EEB" w:rsidRPr="00997651">
        <w:rPr>
          <w:rFonts w:asciiTheme="minorHAnsi" w:eastAsiaTheme="minorEastAsia" w:hAnsiTheme="minorHAnsi"/>
          <w:kern w:val="24"/>
        </w:rPr>
        <w:t xml:space="preserve">of patient </w:t>
      </w:r>
      <w:r w:rsidR="00F23BBC">
        <w:rPr>
          <w:rFonts w:asciiTheme="minorHAnsi" w:eastAsiaTheme="minorEastAsia" w:hAnsiTheme="minorHAnsi"/>
          <w:kern w:val="24"/>
        </w:rPr>
        <w:t>participants</w:t>
      </w:r>
      <w:r w:rsidR="000F4EEB" w:rsidRPr="00997651">
        <w:rPr>
          <w:rFonts w:asciiTheme="minorHAnsi" w:eastAsiaTheme="minorEastAsia" w:hAnsiTheme="minorHAnsi"/>
          <w:kern w:val="24"/>
        </w:rPr>
        <w:t xml:space="preserve"> identified in the previous review has further increased in this update, however still over one third of the studies included in this update did not involve patients within the COS development process. Overall, the inclusion of patient </w:t>
      </w:r>
      <w:r w:rsidR="00254A48">
        <w:rPr>
          <w:rFonts w:asciiTheme="minorHAnsi" w:eastAsiaTheme="minorEastAsia" w:hAnsiTheme="minorHAnsi"/>
          <w:kern w:val="24"/>
        </w:rPr>
        <w:t>participants</w:t>
      </w:r>
      <w:r w:rsidR="000F4EEB" w:rsidRPr="00997651">
        <w:rPr>
          <w:rFonts w:asciiTheme="minorHAnsi" w:eastAsiaTheme="minorEastAsia" w:hAnsiTheme="minorHAnsi"/>
          <w:kern w:val="24"/>
        </w:rPr>
        <w:t xml:space="preserve"> within the development of</w:t>
      </w:r>
      <w:r w:rsidR="005460E3" w:rsidRPr="00997651">
        <w:rPr>
          <w:rFonts w:asciiTheme="minorHAnsi" w:eastAsiaTheme="minorEastAsia" w:hAnsiTheme="minorHAnsi"/>
          <w:kern w:val="24"/>
        </w:rPr>
        <w:t xml:space="preserve"> COS has now increased to 26%</w:t>
      </w:r>
      <w:r w:rsidR="000F4EEB" w:rsidRPr="00997651">
        <w:rPr>
          <w:rFonts w:asciiTheme="minorHAnsi" w:eastAsiaTheme="minorEastAsia" w:hAnsiTheme="minorHAnsi"/>
          <w:kern w:val="24"/>
        </w:rPr>
        <w:t xml:space="preserve">. </w:t>
      </w:r>
      <w:r w:rsidR="00884765" w:rsidRPr="00997651">
        <w:rPr>
          <w:rFonts w:asciiTheme="minorHAnsi" w:hAnsiTheme="minorHAnsi"/>
        </w:rPr>
        <w:t xml:space="preserve">In regards to the COS that are relevant to the world’s most prevalent conditions, approximately half have included or plan to include patient </w:t>
      </w:r>
      <w:r w:rsidR="00254A48">
        <w:rPr>
          <w:rFonts w:asciiTheme="minorHAnsi" w:hAnsiTheme="minorHAnsi"/>
        </w:rPr>
        <w:t>participants</w:t>
      </w:r>
      <w:r w:rsidR="00884765" w:rsidRPr="00997651">
        <w:rPr>
          <w:rFonts w:asciiTheme="minorHAnsi" w:hAnsiTheme="minorHAnsi"/>
        </w:rPr>
        <w:t xml:space="preserve">. </w:t>
      </w:r>
      <w:r w:rsidR="003C32C3">
        <w:rPr>
          <w:rFonts w:asciiTheme="minorHAnsi" w:hAnsiTheme="minorHAnsi"/>
        </w:rPr>
        <w:t>T</w:t>
      </w:r>
      <w:r w:rsidR="00884765" w:rsidRPr="00997651">
        <w:rPr>
          <w:rFonts w:asciiTheme="minorHAnsi" w:hAnsiTheme="minorHAnsi"/>
        </w:rPr>
        <w:t xml:space="preserve">he lack of patient involvement may </w:t>
      </w:r>
      <w:r w:rsidR="003C32C3">
        <w:rPr>
          <w:rFonts w:asciiTheme="minorHAnsi" w:hAnsiTheme="minorHAnsi"/>
        </w:rPr>
        <w:t>trigger</w:t>
      </w:r>
      <w:r w:rsidR="00884765" w:rsidRPr="00997651">
        <w:rPr>
          <w:rFonts w:asciiTheme="minorHAnsi" w:hAnsiTheme="minorHAnsi"/>
        </w:rPr>
        <w:t xml:space="preserve"> additional research in these </w:t>
      </w:r>
      <w:r w:rsidR="003C32C3">
        <w:rPr>
          <w:rFonts w:asciiTheme="minorHAnsi" w:hAnsiTheme="minorHAnsi"/>
        </w:rPr>
        <w:t>conditions</w:t>
      </w:r>
      <w:r w:rsidR="00884765" w:rsidRPr="00997651">
        <w:rPr>
          <w:rFonts w:asciiTheme="minorHAnsi" w:hAnsiTheme="minorHAnsi"/>
        </w:rPr>
        <w:t xml:space="preserve">. </w:t>
      </w:r>
      <w:r w:rsidR="00A2778E" w:rsidRPr="00997651">
        <w:rPr>
          <w:rFonts w:asciiTheme="minorHAnsi" w:hAnsiTheme="minorHAnsi" w:cs="AdvP49811"/>
        </w:rPr>
        <w:t xml:space="preserve">The PoPPIE (People and </w:t>
      </w:r>
      <w:r w:rsidR="00A2778E" w:rsidRPr="00997651">
        <w:rPr>
          <w:rFonts w:asciiTheme="minorHAnsi" w:hAnsiTheme="minorHAnsi" w:cs="AdvP49811"/>
        </w:rPr>
        <w:lastRenderedPageBreak/>
        <w:t>Patient Participation, Involvement and Engagement) Working Group is currently developing resources to assist in the involvement of patient and public represe</w:t>
      </w:r>
      <w:r w:rsidR="003C32C3">
        <w:rPr>
          <w:rFonts w:asciiTheme="minorHAnsi" w:hAnsiTheme="minorHAnsi" w:cs="AdvP49811"/>
        </w:rPr>
        <w:t>ntatives within COS development</w:t>
      </w:r>
      <w:r w:rsidR="00755DCB" w:rsidRPr="00997651">
        <w:rPr>
          <w:rFonts w:asciiTheme="minorHAnsi" w:hAnsiTheme="minorHAnsi" w:cs="AdvP49811"/>
        </w:rPr>
        <w:t xml:space="preserve">, </w:t>
      </w:r>
      <w:hyperlink r:id="rId10" w:history="1">
        <w:r w:rsidR="00755DCB" w:rsidRPr="00997651">
          <w:rPr>
            <w:rStyle w:val="Hyperlink"/>
            <w:rFonts w:asciiTheme="minorHAnsi" w:hAnsiTheme="minorHAnsi" w:cs="AdvP49811"/>
          </w:rPr>
          <w:t>http://www.comet-initiative.org/resources/publicinvolvement</w:t>
        </w:r>
      </w:hyperlink>
      <w:r w:rsidR="00755DCB" w:rsidRPr="00997651">
        <w:rPr>
          <w:rFonts w:asciiTheme="minorHAnsi" w:hAnsiTheme="minorHAnsi" w:cs="AdvP49811"/>
        </w:rPr>
        <w:t>.</w:t>
      </w:r>
    </w:p>
    <w:p w:rsidR="00755DCB" w:rsidRPr="00997651" w:rsidRDefault="00755DCB" w:rsidP="00C63D77">
      <w:pPr>
        <w:pStyle w:val="NormalWeb"/>
        <w:suppressLineNumbers/>
        <w:spacing w:before="0" w:beforeAutospacing="0" w:after="0" w:afterAutospacing="0" w:line="480" w:lineRule="auto"/>
        <w:textAlignment w:val="baseline"/>
        <w:rPr>
          <w:rFonts w:asciiTheme="minorHAnsi" w:hAnsiTheme="minorHAnsi" w:cs="AdvP49811"/>
          <w:color w:val="00B050"/>
        </w:rPr>
      </w:pPr>
    </w:p>
    <w:p w:rsidR="005460E3" w:rsidRPr="00997651" w:rsidRDefault="00942A62" w:rsidP="0012162C">
      <w:pPr>
        <w:shd w:val="clear" w:color="auto" w:fill="FFFFFF"/>
        <w:spacing w:after="0" w:line="480" w:lineRule="auto"/>
        <w:rPr>
          <w:rFonts w:cs="AdvP49811"/>
          <w:sz w:val="24"/>
          <w:szCs w:val="24"/>
        </w:rPr>
      </w:pPr>
      <w:r w:rsidRPr="00997651">
        <w:rPr>
          <w:rFonts w:eastAsia="Times New Roman" w:cs="Tahoma"/>
          <w:color w:val="000000"/>
          <w:sz w:val="24"/>
          <w:szCs w:val="24"/>
          <w:shd w:val="clear" w:color="auto" w:fill="FFFFFF"/>
          <w:lang w:eastAsia="en-GB"/>
        </w:rPr>
        <w:t>COS that are developed globally, i.e. involving stakeholders from multiple locations around the world</w:t>
      </w:r>
      <w:r w:rsidR="00CB3061">
        <w:rPr>
          <w:rFonts w:eastAsia="Times New Roman" w:cs="Tahoma"/>
          <w:color w:val="000000"/>
          <w:sz w:val="24"/>
          <w:szCs w:val="24"/>
          <w:shd w:val="clear" w:color="auto" w:fill="FFFFFF"/>
          <w:lang w:eastAsia="en-GB"/>
        </w:rPr>
        <w:t>,</w:t>
      </w:r>
      <w:r w:rsidRPr="00997651">
        <w:rPr>
          <w:rFonts w:eastAsia="Times New Roman" w:cs="Tahoma"/>
          <w:color w:val="000000"/>
          <w:sz w:val="24"/>
          <w:szCs w:val="24"/>
          <w:shd w:val="clear" w:color="auto" w:fill="FFFFFF"/>
          <w:lang w:eastAsia="en-GB"/>
        </w:rPr>
        <w:t xml:space="preserve"> could also be deemed to be of </w:t>
      </w:r>
      <w:r w:rsidR="0089070F">
        <w:rPr>
          <w:rFonts w:eastAsia="Times New Roman" w:cs="Tahoma"/>
          <w:color w:val="000000"/>
          <w:sz w:val="24"/>
          <w:szCs w:val="24"/>
          <w:shd w:val="clear" w:color="auto" w:fill="FFFFFF"/>
          <w:lang w:eastAsia="en-GB"/>
        </w:rPr>
        <w:t>greater applicability</w:t>
      </w:r>
      <w:r w:rsidRPr="00997651">
        <w:rPr>
          <w:rFonts w:eastAsia="Times New Roman" w:cs="Tahoma"/>
          <w:color w:val="000000"/>
          <w:sz w:val="24"/>
          <w:szCs w:val="24"/>
          <w:shd w:val="clear" w:color="auto" w:fill="FFFFFF"/>
          <w:lang w:eastAsia="en-GB"/>
        </w:rPr>
        <w:t xml:space="preserve"> than those that are </w:t>
      </w:r>
      <w:r w:rsidRPr="00997651">
        <w:rPr>
          <w:rFonts w:eastAsia="Times New Roman" w:cs="Tahoma"/>
          <w:sz w:val="24"/>
          <w:szCs w:val="24"/>
          <w:shd w:val="clear" w:color="auto" w:fill="FFFFFF"/>
          <w:lang w:eastAsia="en-GB"/>
        </w:rPr>
        <w:t>developed nationally</w:t>
      </w:r>
      <w:r w:rsidR="00CB3061">
        <w:rPr>
          <w:rFonts w:eastAsia="Times New Roman" w:cs="Tahoma"/>
          <w:sz w:val="24"/>
          <w:szCs w:val="24"/>
          <w:shd w:val="clear" w:color="auto" w:fill="FFFFFF"/>
          <w:lang w:eastAsia="en-GB"/>
        </w:rPr>
        <w:t>, if relevant to the specific health condition</w:t>
      </w:r>
      <w:r w:rsidRPr="00997651">
        <w:rPr>
          <w:rFonts w:eastAsia="Times New Roman" w:cs="Tahoma"/>
          <w:sz w:val="24"/>
          <w:szCs w:val="24"/>
          <w:shd w:val="clear" w:color="auto" w:fill="FFFFFF"/>
          <w:lang w:eastAsia="en-GB"/>
        </w:rPr>
        <w:t xml:space="preserve">. </w:t>
      </w:r>
      <w:r w:rsidR="00E11F1A">
        <w:rPr>
          <w:rFonts w:eastAsia="Times New Roman" w:cs="Times New Roman"/>
          <w:color w:val="000000"/>
          <w:sz w:val="24"/>
          <w:szCs w:val="24"/>
        </w:rPr>
        <w:t>T</w:t>
      </w:r>
      <w:r w:rsidR="008A0E7B" w:rsidRPr="00997651">
        <w:rPr>
          <w:rFonts w:eastAsia="Times New Roman" w:cs="Times New Roman"/>
          <w:color w:val="000000"/>
          <w:sz w:val="24"/>
          <w:szCs w:val="24"/>
        </w:rPr>
        <w:t xml:space="preserve">he current review identified that Europe and North America continue to be the </w:t>
      </w:r>
      <w:r w:rsidR="005A394E" w:rsidRPr="00997651">
        <w:rPr>
          <w:rFonts w:eastAsia="Times New Roman" w:cs="Times New Roman"/>
          <w:color w:val="000000"/>
          <w:sz w:val="24"/>
          <w:szCs w:val="24"/>
        </w:rPr>
        <w:t xml:space="preserve">most predominant locations of participants. </w:t>
      </w:r>
      <w:r w:rsidR="00B15DB3" w:rsidRPr="00997651">
        <w:rPr>
          <w:rFonts w:eastAsia="Times New Roman" w:cs="Tahoma"/>
          <w:sz w:val="24"/>
          <w:szCs w:val="24"/>
          <w:shd w:val="clear" w:color="auto" w:fill="FFFFFF"/>
          <w:lang w:eastAsia="en-GB"/>
        </w:rPr>
        <w:t xml:space="preserve">Similarly, 82% of </w:t>
      </w:r>
      <w:r w:rsidRPr="00997651">
        <w:rPr>
          <w:rFonts w:cs="AdvP49811"/>
          <w:sz w:val="24"/>
          <w:szCs w:val="24"/>
        </w:rPr>
        <w:t xml:space="preserve">COS </w:t>
      </w:r>
      <w:r w:rsidR="00B15DB3" w:rsidRPr="00997651">
        <w:rPr>
          <w:sz w:val="24"/>
          <w:szCs w:val="24"/>
        </w:rPr>
        <w:t xml:space="preserve">relevant to the world’s most prevalent conditions, </w:t>
      </w:r>
      <w:r w:rsidRPr="00997651">
        <w:rPr>
          <w:rFonts w:cs="AdvP49811"/>
          <w:sz w:val="24"/>
          <w:szCs w:val="24"/>
        </w:rPr>
        <w:t>involv</w:t>
      </w:r>
      <w:r w:rsidR="00B15DB3" w:rsidRPr="00997651">
        <w:rPr>
          <w:rFonts w:cs="AdvP49811"/>
          <w:sz w:val="24"/>
          <w:szCs w:val="24"/>
        </w:rPr>
        <w:t>ed</w:t>
      </w:r>
      <w:r w:rsidRPr="00997651">
        <w:rPr>
          <w:rFonts w:cs="AdvP49811"/>
          <w:sz w:val="24"/>
          <w:szCs w:val="24"/>
        </w:rPr>
        <w:t xml:space="preserve"> participants from </w:t>
      </w:r>
      <w:r w:rsidR="00E11F1A">
        <w:rPr>
          <w:rFonts w:cs="AdvP49811"/>
          <w:sz w:val="24"/>
          <w:szCs w:val="24"/>
        </w:rPr>
        <w:t>Europe and North America, only</w:t>
      </w:r>
      <w:r w:rsidRPr="00997651">
        <w:rPr>
          <w:rFonts w:cs="AdvP49811"/>
          <w:sz w:val="24"/>
          <w:szCs w:val="24"/>
        </w:rPr>
        <w:t xml:space="preserve">. Thus, it is evident that COS are failing to include a range of international stakeholders within the development process. </w:t>
      </w:r>
      <w:r w:rsidR="00B15DB3" w:rsidRPr="00997651">
        <w:rPr>
          <w:rFonts w:eastAsia="Times New Roman" w:cs="Times New Roman"/>
          <w:color w:val="000000"/>
          <w:sz w:val="24"/>
          <w:szCs w:val="24"/>
        </w:rPr>
        <w:t xml:space="preserve">However, the inclusion of participants from </w:t>
      </w:r>
      <w:r w:rsidR="0063473C" w:rsidRPr="00997651">
        <w:rPr>
          <w:rFonts w:eastAsia="Times New Roman" w:cs="Times New Roman"/>
          <w:color w:val="000000"/>
          <w:sz w:val="24"/>
          <w:szCs w:val="24"/>
        </w:rPr>
        <w:t xml:space="preserve">other continents </w:t>
      </w:r>
      <w:r w:rsidR="00B15DB3" w:rsidRPr="00997651">
        <w:rPr>
          <w:rFonts w:eastAsia="Times New Roman" w:cs="Times New Roman"/>
          <w:color w:val="000000"/>
          <w:sz w:val="24"/>
          <w:szCs w:val="24"/>
        </w:rPr>
        <w:t xml:space="preserve">has increased from 33% in the original systematic review to 55% in this updated review. This is due to the increased participation of stakeholders from Australasia and Asia. </w:t>
      </w:r>
      <w:r w:rsidR="00B15DB3" w:rsidRPr="00997651">
        <w:rPr>
          <w:rFonts w:cs="AdvP49811"/>
          <w:sz w:val="24"/>
          <w:szCs w:val="24"/>
        </w:rPr>
        <w:t>The inclusion of stakeholders from South America and Africa is an additional gap that future research should aim to address.</w:t>
      </w:r>
      <w:r w:rsidR="00BB276D">
        <w:rPr>
          <w:rFonts w:cs="AdvP49811"/>
          <w:sz w:val="24"/>
          <w:szCs w:val="24"/>
        </w:rPr>
        <w:t xml:space="preserve"> </w:t>
      </w:r>
      <w:r w:rsidR="00BB276D" w:rsidRPr="00997651">
        <w:rPr>
          <w:rFonts w:eastAsia="Times New Roman" w:cs="Tahoma"/>
          <w:sz w:val="24"/>
          <w:szCs w:val="24"/>
          <w:shd w:val="clear" w:color="auto" w:fill="FFFFFF"/>
          <w:lang w:eastAsia="en-GB"/>
        </w:rPr>
        <w:t xml:space="preserve">However the initial position, for a COS developed using rigorous methodology, should be to ask why the COS would not apply to the particular country of interest, rather than requiring a COS to have involved participants from that country, before it could be adopted. </w:t>
      </w:r>
      <w:r w:rsidR="00B15DB3" w:rsidRPr="00997651">
        <w:rPr>
          <w:rFonts w:cs="AdvP49811"/>
          <w:sz w:val="24"/>
          <w:szCs w:val="24"/>
        </w:rPr>
        <w:t xml:space="preserve">    </w:t>
      </w:r>
    </w:p>
    <w:p w:rsidR="00B315C4" w:rsidRDefault="00B315C4" w:rsidP="00C63D77">
      <w:pPr>
        <w:suppressLineNumbers/>
        <w:autoSpaceDE w:val="0"/>
        <w:autoSpaceDN w:val="0"/>
        <w:adjustRightInd w:val="0"/>
        <w:spacing w:after="0" w:line="480" w:lineRule="auto"/>
        <w:rPr>
          <w:rFonts w:cs="AdvP403A40"/>
          <w:b/>
          <w:sz w:val="32"/>
          <w:szCs w:val="32"/>
        </w:rPr>
      </w:pPr>
    </w:p>
    <w:p w:rsidR="00A2778E" w:rsidRPr="00997651" w:rsidRDefault="00A2778E" w:rsidP="0012162C">
      <w:pPr>
        <w:autoSpaceDE w:val="0"/>
        <w:autoSpaceDN w:val="0"/>
        <w:adjustRightInd w:val="0"/>
        <w:spacing w:after="0" w:line="480" w:lineRule="auto"/>
        <w:rPr>
          <w:rFonts w:cs="AdvP403A40"/>
          <w:b/>
          <w:sz w:val="32"/>
          <w:szCs w:val="32"/>
        </w:rPr>
      </w:pPr>
      <w:r w:rsidRPr="00997651">
        <w:rPr>
          <w:rFonts w:cs="AdvP403A40"/>
          <w:b/>
          <w:sz w:val="32"/>
          <w:szCs w:val="32"/>
        </w:rPr>
        <w:t>Implications</w:t>
      </w:r>
    </w:p>
    <w:p w:rsidR="000174D2" w:rsidRDefault="000174D2" w:rsidP="00C63D77">
      <w:pPr>
        <w:autoSpaceDE w:val="0"/>
        <w:autoSpaceDN w:val="0"/>
        <w:adjustRightInd w:val="0"/>
        <w:spacing w:after="0" w:line="480" w:lineRule="auto"/>
        <w:rPr>
          <w:sz w:val="24"/>
          <w:szCs w:val="24"/>
        </w:rPr>
      </w:pPr>
      <w:r>
        <w:rPr>
          <w:rFonts w:cs="AdvP49811"/>
          <w:sz w:val="24"/>
          <w:szCs w:val="24"/>
        </w:rPr>
        <w:lastRenderedPageBreak/>
        <w:t xml:space="preserve">The 22 COS studies that have been identified in this updated review have been added to the COMET database, thus ensuring the ready availability of the most up-to-date COS. This will continue to assist researchers, clinicians and other relevant stakeholders when designing clinical trials, clinical guidelines, and systematic reviews. Additionally, it will inform people who are thinking about developing a COS, whether one already exists within the area they are interested in, and so it will also help to avoid unnecessary duplication of effort. The COMET database also provides a useful facility for developers to inform the COMET Initiative about the existence of their COS. </w:t>
      </w:r>
      <w:r>
        <w:rPr>
          <w:sz w:val="24"/>
          <w:szCs w:val="24"/>
        </w:rPr>
        <w:t xml:space="preserve">For example, a </w:t>
      </w:r>
      <w:r>
        <w:rPr>
          <w:rFonts w:cs="AdvP49811"/>
          <w:sz w:val="24"/>
          <w:szCs w:val="24"/>
        </w:rPr>
        <w:t xml:space="preserve">study that should have been included as a COS in the original review was excluded at the title and abstract stage </w:t>
      </w:r>
      <w:r w:rsidR="003C32C3">
        <w:rPr>
          <w:rFonts w:cs="AdvP49811"/>
          <w:sz w:val="24"/>
          <w:szCs w:val="24"/>
        </w:rPr>
        <w:t xml:space="preserve">then </w:t>
      </w:r>
      <w:r>
        <w:rPr>
          <w:rFonts w:cs="AdvP49811"/>
          <w:sz w:val="24"/>
          <w:szCs w:val="24"/>
        </w:rPr>
        <w:t xml:space="preserve">due to an absence of COS related information, and instead has </w:t>
      </w:r>
      <w:r w:rsidR="003C32C3">
        <w:rPr>
          <w:rFonts w:cs="AdvP49811"/>
          <w:sz w:val="24"/>
          <w:szCs w:val="24"/>
        </w:rPr>
        <w:t xml:space="preserve">been included in this review, as a result of the study authors submitting </w:t>
      </w:r>
      <w:r>
        <w:rPr>
          <w:rFonts w:cs="AdvP49811"/>
          <w:sz w:val="24"/>
          <w:szCs w:val="24"/>
        </w:rPr>
        <w:t>it</w:t>
      </w:r>
      <w:r w:rsidR="003C32C3">
        <w:rPr>
          <w:rFonts w:cs="AdvP49811"/>
          <w:sz w:val="24"/>
          <w:szCs w:val="24"/>
        </w:rPr>
        <w:t xml:space="preserve"> directly</w:t>
      </w:r>
      <w:r>
        <w:rPr>
          <w:rFonts w:cs="AdvP49811"/>
          <w:sz w:val="24"/>
          <w:szCs w:val="24"/>
        </w:rPr>
        <w:t xml:space="preserve"> to the COMET database</w:t>
      </w:r>
      <w:r w:rsidR="003C32C3">
        <w:rPr>
          <w:rFonts w:cs="AdvP49811"/>
          <w:sz w:val="24"/>
          <w:szCs w:val="24"/>
        </w:rPr>
        <w:t>. This</w:t>
      </w:r>
      <w:r>
        <w:rPr>
          <w:rFonts w:cs="AdvP49811"/>
          <w:sz w:val="24"/>
          <w:szCs w:val="24"/>
        </w:rPr>
        <w:t xml:space="preserve"> demonstrates that awareness </w:t>
      </w:r>
      <w:r>
        <w:rPr>
          <w:sz w:val="24"/>
          <w:szCs w:val="24"/>
        </w:rPr>
        <w:t xml:space="preserve">of the COMET Initiative and the ability for people to register their work within the COMET database is helping to overcome difficulty searching, by increasing the likelihood of the identification of COS. </w:t>
      </w:r>
    </w:p>
    <w:p w:rsidR="00A2778E" w:rsidRPr="0012162C" w:rsidRDefault="00A2778E" w:rsidP="00C63D77">
      <w:pPr>
        <w:suppressLineNumbers/>
        <w:autoSpaceDE w:val="0"/>
        <w:autoSpaceDN w:val="0"/>
        <w:adjustRightInd w:val="0"/>
        <w:spacing w:after="0" w:line="480" w:lineRule="auto"/>
        <w:rPr>
          <w:rFonts w:cs="AdvP49811"/>
          <w:sz w:val="24"/>
          <w:szCs w:val="24"/>
        </w:rPr>
      </w:pPr>
    </w:p>
    <w:p w:rsidR="00697D92" w:rsidRPr="0012162C" w:rsidRDefault="00697D92" w:rsidP="00C63D77">
      <w:pPr>
        <w:autoSpaceDE w:val="0"/>
        <w:autoSpaceDN w:val="0"/>
        <w:adjustRightInd w:val="0"/>
        <w:spacing w:after="0" w:line="480" w:lineRule="auto"/>
        <w:rPr>
          <w:rFonts w:eastAsia="Times New Roman" w:cs="Tahoma"/>
          <w:sz w:val="24"/>
          <w:szCs w:val="24"/>
          <w:lang w:val="en-US"/>
        </w:rPr>
      </w:pPr>
      <w:r w:rsidRPr="0012162C">
        <w:rPr>
          <w:rFonts w:cs="AdvP49811"/>
          <w:sz w:val="24"/>
          <w:szCs w:val="24"/>
        </w:rPr>
        <w:t>The results of the COS developer survey highlight t</w:t>
      </w:r>
      <w:r w:rsidRPr="0012162C">
        <w:rPr>
          <w:rFonts w:eastAsia="Times New Roman" w:cs="Tahoma"/>
          <w:sz w:val="24"/>
          <w:szCs w:val="24"/>
          <w:lang w:val="en-US"/>
        </w:rPr>
        <w:t xml:space="preserve">he need for COMET to continue working with ongoing developers to provide advice and guidance about how to develop COS. </w:t>
      </w:r>
      <w:r w:rsidR="003C32C3">
        <w:rPr>
          <w:rFonts w:eastAsia="Times New Roman" w:cs="Tahoma"/>
          <w:sz w:val="24"/>
          <w:szCs w:val="24"/>
          <w:lang w:val="en-US"/>
        </w:rPr>
        <w:t>I</w:t>
      </w:r>
      <w:r w:rsidRPr="0012162C">
        <w:rPr>
          <w:rFonts w:eastAsia="Times New Roman" w:cs="Tahoma"/>
          <w:sz w:val="24"/>
          <w:szCs w:val="24"/>
          <w:lang w:val="en-US"/>
        </w:rPr>
        <w:t xml:space="preserve">t also supports the attempts of the COMET Initiative to initiate contact between ongoing developers and people who have previously developed COS, to enable ongoing developers to learn about their experiences during the development process. COS developers also emphasised the need to include as many </w:t>
      </w:r>
      <w:r w:rsidR="003C32C3">
        <w:rPr>
          <w:rFonts w:eastAsia="Times New Roman" w:cs="Tahoma"/>
          <w:sz w:val="24"/>
          <w:szCs w:val="24"/>
          <w:lang w:val="en-US"/>
        </w:rPr>
        <w:t>participants</w:t>
      </w:r>
      <w:r w:rsidRPr="0012162C">
        <w:rPr>
          <w:rFonts w:eastAsia="Times New Roman" w:cs="Tahoma"/>
          <w:sz w:val="24"/>
          <w:szCs w:val="24"/>
          <w:lang w:val="en-US"/>
        </w:rPr>
        <w:t xml:space="preserve"> as possible </w:t>
      </w:r>
      <w:r w:rsidR="00A04B9A" w:rsidRPr="0012162C">
        <w:rPr>
          <w:rFonts w:eastAsia="Times New Roman" w:cs="Tahoma"/>
          <w:sz w:val="24"/>
          <w:szCs w:val="24"/>
          <w:lang w:val="en-US"/>
        </w:rPr>
        <w:t xml:space="preserve">and particularly </w:t>
      </w:r>
      <w:r w:rsidRPr="0012162C">
        <w:rPr>
          <w:rFonts w:eastAsia="Times New Roman" w:cs="Tahoma"/>
          <w:sz w:val="24"/>
          <w:szCs w:val="24"/>
          <w:lang w:val="en-US"/>
        </w:rPr>
        <w:t xml:space="preserve">on an international scale. This reflects </w:t>
      </w:r>
      <w:r w:rsidRPr="0012162C">
        <w:rPr>
          <w:rFonts w:eastAsia="Times New Roman" w:cs="Tahoma"/>
          <w:sz w:val="24"/>
          <w:szCs w:val="24"/>
          <w:lang w:val="en-US"/>
        </w:rPr>
        <w:lastRenderedPageBreak/>
        <w:t xml:space="preserve">the findings from the review which highlight the </w:t>
      </w:r>
      <w:r w:rsidR="00C41C0B">
        <w:rPr>
          <w:rFonts w:eastAsia="Times New Roman" w:cs="Tahoma"/>
          <w:sz w:val="24"/>
          <w:szCs w:val="24"/>
          <w:lang w:val="en-US"/>
        </w:rPr>
        <w:t xml:space="preserve">lack of involvement of </w:t>
      </w:r>
      <w:r w:rsidRPr="0012162C">
        <w:rPr>
          <w:rFonts w:eastAsia="Times New Roman" w:cs="Tahoma"/>
          <w:sz w:val="24"/>
          <w:szCs w:val="24"/>
          <w:lang w:val="en-US"/>
        </w:rPr>
        <w:t xml:space="preserve">patients and </w:t>
      </w:r>
      <w:r w:rsidR="003C32C3">
        <w:rPr>
          <w:rFonts w:eastAsia="Times New Roman" w:cs="Tahoma"/>
          <w:sz w:val="24"/>
          <w:szCs w:val="24"/>
          <w:lang w:val="en-US"/>
        </w:rPr>
        <w:t xml:space="preserve">of </w:t>
      </w:r>
      <w:r w:rsidRPr="0012162C">
        <w:rPr>
          <w:rFonts w:eastAsia="Times New Roman" w:cs="Tahoma"/>
          <w:sz w:val="24"/>
          <w:szCs w:val="24"/>
          <w:lang w:val="en-US"/>
        </w:rPr>
        <w:t xml:space="preserve">people from countries situated outside of Europe and North America. </w:t>
      </w:r>
    </w:p>
    <w:p w:rsidR="00D85218" w:rsidRPr="0012162C" w:rsidRDefault="00D85218" w:rsidP="00C63D77">
      <w:pPr>
        <w:suppressLineNumbers/>
        <w:shd w:val="clear" w:color="auto" w:fill="FFFFFF"/>
        <w:spacing w:after="0" w:line="480" w:lineRule="auto"/>
        <w:rPr>
          <w:b/>
          <w:sz w:val="24"/>
          <w:szCs w:val="24"/>
        </w:rPr>
      </w:pPr>
    </w:p>
    <w:p w:rsidR="002D083C" w:rsidRPr="0012162C" w:rsidRDefault="001945B0" w:rsidP="00C63D77">
      <w:pPr>
        <w:spacing w:after="0" w:line="480" w:lineRule="auto"/>
        <w:jc w:val="both"/>
        <w:rPr>
          <w:rFonts w:cs="AdvP41461E"/>
          <w:sz w:val="24"/>
          <w:szCs w:val="24"/>
        </w:rPr>
      </w:pPr>
      <w:r w:rsidRPr="0012162C">
        <w:rPr>
          <w:sz w:val="24"/>
          <w:szCs w:val="24"/>
        </w:rPr>
        <w:t xml:space="preserve">By identifying the 33 published and ongoing COS that are relevant to 13 of the </w:t>
      </w:r>
      <w:r w:rsidR="00E80BB6" w:rsidRPr="0012162C">
        <w:rPr>
          <w:sz w:val="24"/>
          <w:szCs w:val="24"/>
        </w:rPr>
        <w:t xml:space="preserve">25 </w:t>
      </w:r>
      <w:r w:rsidRPr="0012162C">
        <w:rPr>
          <w:sz w:val="24"/>
          <w:szCs w:val="24"/>
        </w:rPr>
        <w:t>most prevalent health</w:t>
      </w:r>
      <w:r w:rsidR="00E80BB6" w:rsidRPr="0012162C">
        <w:rPr>
          <w:sz w:val="24"/>
          <w:szCs w:val="24"/>
        </w:rPr>
        <w:t xml:space="preserve"> </w:t>
      </w:r>
      <w:r w:rsidRPr="0012162C">
        <w:rPr>
          <w:sz w:val="24"/>
          <w:szCs w:val="24"/>
        </w:rPr>
        <w:t>conditions throughout the worl</w:t>
      </w:r>
      <w:r w:rsidR="00E80BB6" w:rsidRPr="0012162C">
        <w:rPr>
          <w:sz w:val="24"/>
          <w:szCs w:val="24"/>
        </w:rPr>
        <w:t>d</w:t>
      </w:r>
      <w:r w:rsidRPr="0012162C">
        <w:rPr>
          <w:sz w:val="24"/>
          <w:szCs w:val="24"/>
        </w:rPr>
        <w:t xml:space="preserve">, we </w:t>
      </w:r>
      <w:r w:rsidR="00E80BB6" w:rsidRPr="0012162C">
        <w:rPr>
          <w:sz w:val="24"/>
          <w:szCs w:val="24"/>
        </w:rPr>
        <w:t xml:space="preserve">have also been able to highlight the fact that there is no existing COS applicable to </w:t>
      </w:r>
      <w:r w:rsidR="0096100B" w:rsidRPr="0012162C">
        <w:rPr>
          <w:sz w:val="24"/>
          <w:szCs w:val="24"/>
        </w:rPr>
        <w:t>the</w:t>
      </w:r>
      <w:r w:rsidR="00E80BB6" w:rsidRPr="0012162C">
        <w:rPr>
          <w:sz w:val="24"/>
          <w:szCs w:val="24"/>
        </w:rPr>
        <w:t xml:space="preserve"> remaini</w:t>
      </w:r>
      <w:r w:rsidR="0096100B" w:rsidRPr="0012162C">
        <w:rPr>
          <w:sz w:val="24"/>
          <w:szCs w:val="24"/>
        </w:rPr>
        <w:t>ng 12 conditions</w:t>
      </w:r>
      <w:r w:rsidR="00E80BB6" w:rsidRPr="0012162C">
        <w:rPr>
          <w:rFonts w:cs="Times New Roman"/>
          <w:sz w:val="24"/>
          <w:szCs w:val="24"/>
        </w:rPr>
        <w:t xml:space="preserve">. The development and application of COS in these areas would provide the foundation for ensuring that appropriate outcomes are measured and reported in clinical trials for these most prevalent </w:t>
      </w:r>
      <w:r w:rsidR="00902063">
        <w:rPr>
          <w:rFonts w:cs="Times New Roman"/>
          <w:sz w:val="24"/>
          <w:szCs w:val="24"/>
        </w:rPr>
        <w:t>health conditions</w:t>
      </w:r>
      <w:r w:rsidR="00E80BB6" w:rsidRPr="0012162C">
        <w:rPr>
          <w:rFonts w:cs="Times New Roman"/>
          <w:sz w:val="24"/>
          <w:szCs w:val="24"/>
        </w:rPr>
        <w:t xml:space="preserve"> worldwide. Without such international consensus on the key outcomes for research in these conditions, new studies might not make a full contribution to improving global health and opportunities to reduce </w:t>
      </w:r>
      <w:r w:rsidR="00287905">
        <w:rPr>
          <w:rFonts w:cs="Times New Roman"/>
          <w:sz w:val="24"/>
          <w:szCs w:val="24"/>
        </w:rPr>
        <w:t>waste in research will be lost [3]</w:t>
      </w:r>
      <w:r w:rsidR="00E80BB6" w:rsidRPr="0012162C">
        <w:rPr>
          <w:rFonts w:cs="Times New Roman"/>
          <w:sz w:val="24"/>
          <w:szCs w:val="24"/>
        </w:rPr>
        <w:t>.</w:t>
      </w:r>
      <w:r w:rsidR="002D083C" w:rsidRPr="0012162C">
        <w:rPr>
          <w:rFonts w:cs="Times New Roman"/>
          <w:sz w:val="24"/>
          <w:szCs w:val="24"/>
        </w:rPr>
        <w:t xml:space="preserve"> Furthermore, a </w:t>
      </w:r>
      <w:r w:rsidR="002D083C" w:rsidRPr="0012162C">
        <w:rPr>
          <w:rFonts w:eastAsia="Calibri" w:cs="Calibri"/>
          <w:sz w:val="24"/>
          <w:szCs w:val="24"/>
        </w:rPr>
        <w:t>wider range of perspectives, including those of patients, on existing COS are also needed when not otherwise included.</w:t>
      </w:r>
    </w:p>
    <w:p w:rsidR="00997651" w:rsidRPr="00997651" w:rsidRDefault="00997651" w:rsidP="00C63D77">
      <w:pPr>
        <w:suppressLineNumbers/>
        <w:shd w:val="clear" w:color="auto" w:fill="FFFFFF"/>
        <w:spacing w:after="0" w:line="480" w:lineRule="auto"/>
        <w:rPr>
          <w:b/>
          <w:sz w:val="24"/>
          <w:szCs w:val="24"/>
        </w:rPr>
      </w:pPr>
    </w:p>
    <w:p w:rsidR="009279C4" w:rsidRPr="00997651" w:rsidRDefault="00A2778E" w:rsidP="0012162C">
      <w:pPr>
        <w:shd w:val="clear" w:color="auto" w:fill="FFFFFF"/>
        <w:spacing w:after="0" w:line="480" w:lineRule="auto"/>
        <w:rPr>
          <w:b/>
          <w:sz w:val="32"/>
          <w:szCs w:val="32"/>
        </w:rPr>
      </w:pPr>
      <w:r w:rsidRPr="00997651">
        <w:rPr>
          <w:b/>
          <w:sz w:val="32"/>
          <w:szCs w:val="32"/>
        </w:rPr>
        <w:t>Limitations</w:t>
      </w:r>
    </w:p>
    <w:p w:rsidR="000174D2" w:rsidRPr="00472E1D" w:rsidRDefault="000174D2" w:rsidP="00472E1D">
      <w:pPr>
        <w:autoSpaceDE w:val="0"/>
        <w:autoSpaceDN w:val="0"/>
        <w:adjustRightInd w:val="0"/>
        <w:spacing w:after="0" w:line="480" w:lineRule="auto"/>
        <w:rPr>
          <w:rFonts w:cs="AdvP49811"/>
          <w:sz w:val="24"/>
          <w:szCs w:val="24"/>
        </w:rPr>
      </w:pPr>
      <w:r>
        <w:rPr>
          <w:rFonts w:cs="AdvP49811"/>
          <w:sz w:val="24"/>
          <w:szCs w:val="24"/>
        </w:rPr>
        <w:t xml:space="preserve">One limitation of the systematic review is that it is designed to provide an update of COS that have been published within the previous year. However, from the studies that have been identified for inclusion in this review, there appears to have been a decrease in the number of studies published in 2015, as compared to the previous five years. This may be because the systematic search was only able to identify studies that had been indexed in the databases between January 2015 and December 2015, therefore studies that are published at the end of </w:t>
      </w:r>
      <w:r>
        <w:rPr>
          <w:rFonts w:cs="AdvP49811"/>
          <w:sz w:val="24"/>
          <w:szCs w:val="24"/>
        </w:rPr>
        <w:lastRenderedPageBreak/>
        <w:t xml:space="preserve">2015 will not become indexed in the database until the following year and so will instead be identified and included in the subsequent update. Thus, it is likely that the number of COS </w:t>
      </w:r>
      <w:r w:rsidRPr="00472E1D">
        <w:rPr>
          <w:rFonts w:cs="AdvP49811"/>
          <w:sz w:val="24"/>
          <w:szCs w:val="24"/>
        </w:rPr>
        <w:t xml:space="preserve">studies published within 2015 will be higher than reported in this paper. </w:t>
      </w:r>
    </w:p>
    <w:p w:rsidR="000174D2" w:rsidRPr="00472E1D" w:rsidRDefault="000174D2" w:rsidP="00472E1D">
      <w:pPr>
        <w:suppressLineNumbers/>
        <w:autoSpaceDE w:val="0"/>
        <w:autoSpaceDN w:val="0"/>
        <w:adjustRightInd w:val="0"/>
        <w:spacing w:after="0" w:line="480" w:lineRule="auto"/>
        <w:rPr>
          <w:rFonts w:cs="AdvP49811"/>
          <w:sz w:val="24"/>
          <w:szCs w:val="24"/>
        </w:rPr>
      </w:pPr>
    </w:p>
    <w:p w:rsidR="00552EFC" w:rsidRPr="005D0E08" w:rsidRDefault="00A2778E" w:rsidP="00472E1D">
      <w:pPr>
        <w:spacing w:after="0" w:line="480" w:lineRule="auto"/>
        <w:rPr>
          <w:rFonts w:eastAsia="Times New Roman" w:cs="Tahoma"/>
          <w:sz w:val="24"/>
          <w:szCs w:val="24"/>
          <w:shd w:val="clear" w:color="auto" w:fill="FFFFFF"/>
          <w:lang w:eastAsia="en-GB"/>
        </w:rPr>
      </w:pPr>
      <w:r w:rsidRPr="005D0E08">
        <w:rPr>
          <w:sz w:val="24"/>
          <w:szCs w:val="24"/>
        </w:rPr>
        <w:t>Additionally, t</w:t>
      </w:r>
      <w:r w:rsidR="009279C4" w:rsidRPr="005D0E08">
        <w:rPr>
          <w:rFonts w:eastAsia="Times New Roman" w:cs="Tahoma"/>
          <w:sz w:val="24"/>
          <w:szCs w:val="24"/>
          <w:shd w:val="clear" w:color="auto" w:fill="FFFFFF"/>
          <w:lang w:eastAsia="en-GB"/>
        </w:rPr>
        <w:t>here is</w:t>
      </w:r>
      <w:r w:rsidRPr="005D0E08">
        <w:rPr>
          <w:rFonts w:eastAsia="Times New Roman" w:cs="Tahoma"/>
          <w:sz w:val="24"/>
          <w:szCs w:val="24"/>
          <w:shd w:val="clear" w:color="auto" w:fill="FFFFFF"/>
          <w:lang w:eastAsia="en-GB"/>
        </w:rPr>
        <w:t xml:space="preserve"> currently</w:t>
      </w:r>
      <w:r w:rsidR="009279C4" w:rsidRPr="005D0E08">
        <w:rPr>
          <w:rFonts w:eastAsia="Times New Roman" w:cs="Tahoma"/>
          <w:sz w:val="24"/>
          <w:szCs w:val="24"/>
          <w:shd w:val="clear" w:color="auto" w:fill="FFFFFF"/>
          <w:lang w:eastAsia="en-GB"/>
        </w:rPr>
        <w:t xml:space="preserve"> no existing means to establish the quality of </w:t>
      </w:r>
      <w:r w:rsidR="0049726F" w:rsidRPr="005D0E08">
        <w:rPr>
          <w:rFonts w:eastAsia="Times New Roman" w:cs="Tahoma"/>
          <w:sz w:val="24"/>
          <w:szCs w:val="24"/>
          <w:shd w:val="clear" w:color="auto" w:fill="FFFFFF"/>
          <w:lang w:eastAsia="en-GB"/>
        </w:rPr>
        <w:t>the COS reported in this study</w:t>
      </w:r>
      <w:r w:rsidR="009279C4" w:rsidRPr="005D0E08">
        <w:rPr>
          <w:rFonts w:eastAsia="Times New Roman" w:cs="Tahoma"/>
          <w:sz w:val="24"/>
          <w:szCs w:val="24"/>
          <w:shd w:val="clear" w:color="auto" w:fill="FFFFFF"/>
          <w:lang w:eastAsia="en-GB"/>
        </w:rPr>
        <w:t>, however those that involve a wide range of stakeholders, particularly patients, within the development process</w:t>
      </w:r>
      <w:r w:rsidR="00C41C0B" w:rsidRPr="005D0E08">
        <w:rPr>
          <w:rFonts w:eastAsia="Times New Roman" w:cs="Tahoma"/>
          <w:sz w:val="24"/>
          <w:szCs w:val="24"/>
          <w:shd w:val="clear" w:color="auto" w:fill="FFFFFF"/>
          <w:lang w:eastAsia="en-GB"/>
        </w:rPr>
        <w:t>,</w:t>
      </w:r>
      <w:r w:rsidR="009279C4" w:rsidRPr="005D0E08">
        <w:rPr>
          <w:rFonts w:eastAsia="Times New Roman" w:cs="Tahoma"/>
          <w:sz w:val="24"/>
          <w:szCs w:val="24"/>
          <w:shd w:val="clear" w:color="auto" w:fill="FFFFFF"/>
          <w:lang w:eastAsia="en-GB"/>
        </w:rPr>
        <w:t xml:space="preserve"> would </w:t>
      </w:r>
      <w:r w:rsidR="003C32C3" w:rsidRPr="005D0E08">
        <w:rPr>
          <w:rFonts w:eastAsia="Times New Roman" w:cs="Tahoma"/>
          <w:sz w:val="24"/>
          <w:szCs w:val="24"/>
          <w:shd w:val="clear" w:color="auto" w:fill="FFFFFF"/>
          <w:lang w:eastAsia="en-GB"/>
        </w:rPr>
        <w:t xml:space="preserve">likely </w:t>
      </w:r>
      <w:r w:rsidR="009279C4" w:rsidRPr="005D0E08">
        <w:rPr>
          <w:rFonts w:eastAsia="Times New Roman" w:cs="Tahoma"/>
          <w:sz w:val="24"/>
          <w:szCs w:val="24"/>
          <w:shd w:val="clear" w:color="auto" w:fill="FFFFFF"/>
          <w:lang w:eastAsia="en-GB"/>
        </w:rPr>
        <w:t xml:space="preserve">be considered to be </w:t>
      </w:r>
      <w:r w:rsidR="003C32C3" w:rsidRPr="005D0E08">
        <w:rPr>
          <w:rFonts w:eastAsia="Times New Roman" w:cs="Tahoma"/>
          <w:sz w:val="24"/>
          <w:szCs w:val="24"/>
          <w:shd w:val="clear" w:color="auto" w:fill="FFFFFF"/>
          <w:lang w:eastAsia="en-GB"/>
        </w:rPr>
        <w:t xml:space="preserve">of </w:t>
      </w:r>
      <w:r w:rsidR="009279C4" w:rsidRPr="005D0E08">
        <w:rPr>
          <w:rFonts w:eastAsia="Times New Roman" w:cs="Tahoma"/>
          <w:sz w:val="24"/>
          <w:szCs w:val="24"/>
          <w:shd w:val="clear" w:color="auto" w:fill="FFFFFF"/>
          <w:lang w:eastAsia="en-GB"/>
        </w:rPr>
        <w:t xml:space="preserve">higher quality, in comparison to those that include health professionals only. </w:t>
      </w:r>
      <w:r w:rsidR="003C32C3" w:rsidRPr="005D0E08">
        <w:rPr>
          <w:sz w:val="24"/>
          <w:szCs w:val="24"/>
        </w:rPr>
        <w:t>T</w:t>
      </w:r>
      <w:r w:rsidR="00644A32" w:rsidRPr="005D0E08">
        <w:rPr>
          <w:sz w:val="24"/>
          <w:szCs w:val="24"/>
        </w:rPr>
        <w:t xml:space="preserve">he task of defining quality </w:t>
      </w:r>
      <w:r w:rsidR="003C32C3" w:rsidRPr="005D0E08">
        <w:rPr>
          <w:sz w:val="24"/>
          <w:szCs w:val="24"/>
        </w:rPr>
        <w:t>in a</w:t>
      </w:r>
      <w:r w:rsidR="00644A32" w:rsidRPr="005D0E08">
        <w:rPr>
          <w:sz w:val="24"/>
          <w:szCs w:val="24"/>
        </w:rPr>
        <w:t xml:space="preserve"> COS </w:t>
      </w:r>
      <w:r w:rsidR="003C32C3" w:rsidRPr="005D0E08">
        <w:rPr>
          <w:sz w:val="24"/>
          <w:szCs w:val="24"/>
        </w:rPr>
        <w:t>is extremely difficult</w:t>
      </w:r>
      <w:r w:rsidR="003A0FC1" w:rsidRPr="005D0E08">
        <w:rPr>
          <w:sz w:val="24"/>
          <w:szCs w:val="24"/>
        </w:rPr>
        <w:t xml:space="preserve">, as each COS can be very different </w:t>
      </w:r>
      <w:r w:rsidR="000D02EF" w:rsidRPr="005D0E08">
        <w:rPr>
          <w:sz w:val="24"/>
          <w:szCs w:val="24"/>
        </w:rPr>
        <w:t>to the rest, due to the range of health conditions, interventions,</w:t>
      </w:r>
      <w:r w:rsidR="001045AB" w:rsidRPr="005D0E08">
        <w:rPr>
          <w:sz w:val="24"/>
          <w:szCs w:val="24"/>
        </w:rPr>
        <w:t xml:space="preserve"> me</w:t>
      </w:r>
      <w:r w:rsidR="0087312F" w:rsidRPr="005D0E08">
        <w:rPr>
          <w:sz w:val="24"/>
          <w:szCs w:val="24"/>
        </w:rPr>
        <w:t>thods used in development,</w:t>
      </w:r>
      <w:r w:rsidR="000D02EF" w:rsidRPr="005D0E08">
        <w:rPr>
          <w:sz w:val="24"/>
          <w:szCs w:val="24"/>
        </w:rPr>
        <w:t xml:space="preserve"> etc. </w:t>
      </w:r>
      <w:r w:rsidR="00552EFC" w:rsidRPr="005D0E08">
        <w:rPr>
          <w:rFonts w:eastAsia="Times New Roman" w:cs="Times New Roman"/>
          <w:sz w:val="24"/>
          <w:szCs w:val="24"/>
        </w:rPr>
        <w:t xml:space="preserve">At present, there is no agreed gold standard approach in which to make a judgement about the quality of the COS, as many COS developers have their own opinions about how a COS should be developed. </w:t>
      </w:r>
      <w:r w:rsidR="000D02EF" w:rsidRPr="005D0E08">
        <w:rPr>
          <w:sz w:val="24"/>
          <w:szCs w:val="24"/>
        </w:rPr>
        <w:t xml:space="preserve">Therefore, </w:t>
      </w:r>
      <w:r w:rsidR="00644A32" w:rsidRPr="005D0E08">
        <w:rPr>
          <w:sz w:val="24"/>
          <w:szCs w:val="24"/>
        </w:rPr>
        <w:t>COMET</w:t>
      </w:r>
      <w:r w:rsidR="003C32C3" w:rsidRPr="005D0E08">
        <w:rPr>
          <w:sz w:val="24"/>
          <w:szCs w:val="24"/>
        </w:rPr>
        <w:t xml:space="preserve"> aims </w:t>
      </w:r>
      <w:r w:rsidR="00644A32" w:rsidRPr="005D0E08">
        <w:rPr>
          <w:sz w:val="24"/>
          <w:szCs w:val="24"/>
        </w:rPr>
        <w:t xml:space="preserve">to </w:t>
      </w:r>
      <w:r w:rsidR="00290B9A" w:rsidRPr="005D0E08">
        <w:rPr>
          <w:sz w:val="24"/>
          <w:szCs w:val="24"/>
        </w:rPr>
        <w:t xml:space="preserve">develop minimum standards for COS instead. </w:t>
      </w:r>
      <w:r w:rsidR="00472E1D" w:rsidRPr="005D0E08">
        <w:rPr>
          <w:sz w:val="24"/>
          <w:szCs w:val="24"/>
        </w:rPr>
        <w:t xml:space="preserve"> </w:t>
      </w:r>
      <w:r w:rsidR="00472E1D" w:rsidRPr="005D0E08">
        <w:rPr>
          <w:rFonts w:eastAsia="Times New Roman" w:cs="Times New Roman"/>
          <w:sz w:val="24"/>
          <w:szCs w:val="24"/>
        </w:rPr>
        <w:t xml:space="preserve">This work will consider only the ‘minimum standards’ that are considered important when developing a COS, but the intention is that no judgement will be made on the methods/ approaches used to address these standards. </w:t>
      </w:r>
      <w:r w:rsidR="00244BB5" w:rsidRPr="005D0E08">
        <w:rPr>
          <w:rFonts w:eastAsia="Times New Roman" w:cs="Tahoma"/>
          <w:sz w:val="24"/>
          <w:szCs w:val="24"/>
          <w:shd w:val="clear" w:color="auto" w:fill="FFFFFF"/>
          <w:lang w:eastAsia="en-GB"/>
        </w:rPr>
        <w:t>The development of these minimum sta</w:t>
      </w:r>
      <w:r w:rsidR="005B72A0" w:rsidRPr="005D0E08">
        <w:rPr>
          <w:rFonts w:eastAsia="Times New Roman" w:cs="Tahoma"/>
          <w:sz w:val="24"/>
          <w:szCs w:val="24"/>
          <w:shd w:val="clear" w:color="auto" w:fill="FFFFFF"/>
          <w:lang w:eastAsia="en-GB"/>
        </w:rPr>
        <w:t xml:space="preserve">ndards will include input from COS developers, patient representatives, </w:t>
      </w:r>
      <w:r w:rsidR="00244BB5" w:rsidRPr="005D0E08">
        <w:rPr>
          <w:rFonts w:eastAsia="Times New Roman" w:cs="Tahoma"/>
          <w:sz w:val="24"/>
          <w:szCs w:val="24"/>
          <w:shd w:val="clear" w:color="auto" w:fill="FFFFFF"/>
          <w:lang w:eastAsia="en-GB"/>
        </w:rPr>
        <w:t xml:space="preserve">and the users of COS e.g. trialists, systematic reviewers, clinical guideline developers. </w:t>
      </w:r>
      <w:r w:rsidR="0087312F" w:rsidRPr="005D0E08">
        <w:rPr>
          <w:rFonts w:eastAsia="Times New Roman" w:cs="Tahoma"/>
          <w:sz w:val="24"/>
          <w:szCs w:val="24"/>
          <w:shd w:val="clear" w:color="auto" w:fill="FFFFFF"/>
          <w:lang w:eastAsia="en-GB"/>
        </w:rPr>
        <w:t xml:space="preserve">The development is currently in the early stages where an initial list of essential criteria for developing COS </w:t>
      </w:r>
      <w:r w:rsidR="00C02A2B" w:rsidRPr="005D0E08">
        <w:rPr>
          <w:rFonts w:eastAsia="Times New Roman" w:cs="Tahoma"/>
          <w:sz w:val="24"/>
          <w:szCs w:val="24"/>
          <w:shd w:val="clear" w:color="auto" w:fill="FFFFFF"/>
          <w:lang w:eastAsia="en-GB"/>
        </w:rPr>
        <w:t>is being</w:t>
      </w:r>
      <w:r w:rsidR="0087312F" w:rsidRPr="005D0E08">
        <w:rPr>
          <w:rFonts w:eastAsia="Times New Roman" w:cs="Tahoma"/>
          <w:sz w:val="24"/>
          <w:szCs w:val="24"/>
          <w:shd w:val="clear" w:color="auto" w:fill="FFFFFF"/>
          <w:lang w:eastAsia="en-GB"/>
        </w:rPr>
        <w:t xml:space="preserve"> populated. </w:t>
      </w:r>
      <w:r w:rsidR="00472E1D" w:rsidRPr="005D0E08">
        <w:rPr>
          <w:rFonts w:eastAsia="Times New Roman" w:cs="Times New Roman"/>
          <w:sz w:val="24"/>
          <w:szCs w:val="24"/>
        </w:rPr>
        <w:t>A data driven multi-stakeholder consensus process will be used to develop the minimum standards for COS.</w:t>
      </w:r>
    </w:p>
    <w:p w:rsidR="00244BB5" w:rsidRPr="00997651" w:rsidRDefault="00244BB5" w:rsidP="00C63D77">
      <w:pPr>
        <w:suppressLineNumbers/>
        <w:autoSpaceDE w:val="0"/>
        <w:autoSpaceDN w:val="0"/>
        <w:adjustRightInd w:val="0"/>
        <w:spacing w:after="0" w:line="480" w:lineRule="auto"/>
        <w:rPr>
          <w:rFonts w:cs="AdvP403A40"/>
          <w:b/>
          <w:color w:val="FF0000"/>
          <w:sz w:val="24"/>
          <w:szCs w:val="24"/>
        </w:rPr>
      </w:pPr>
    </w:p>
    <w:p w:rsidR="00F27CB2" w:rsidRDefault="00F27CB2" w:rsidP="0012162C">
      <w:pPr>
        <w:autoSpaceDE w:val="0"/>
        <w:autoSpaceDN w:val="0"/>
        <w:adjustRightInd w:val="0"/>
        <w:spacing w:after="0" w:line="480" w:lineRule="auto"/>
        <w:rPr>
          <w:rFonts w:cs="AdvP403A40"/>
          <w:b/>
          <w:sz w:val="32"/>
          <w:szCs w:val="32"/>
        </w:rPr>
      </w:pPr>
      <w:r w:rsidRPr="00997651">
        <w:rPr>
          <w:rFonts w:cs="AdvP403A40"/>
          <w:b/>
          <w:sz w:val="32"/>
          <w:szCs w:val="32"/>
        </w:rPr>
        <w:lastRenderedPageBreak/>
        <w:t>Conclusion</w:t>
      </w:r>
    </w:p>
    <w:p w:rsidR="002D083C" w:rsidRDefault="00F54DCA" w:rsidP="0012162C">
      <w:pPr>
        <w:autoSpaceDE w:val="0"/>
        <w:autoSpaceDN w:val="0"/>
        <w:adjustRightInd w:val="0"/>
        <w:spacing w:after="0" w:line="480" w:lineRule="auto"/>
        <w:rPr>
          <w:rFonts w:eastAsia="Calibri" w:cs="Calibri"/>
          <w:sz w:val="24"/>
          <w:szCs w:val="24"/>
        </w:rPr>
      </w:pPr>
      <w:r w:rsidRPr="00A13350">
        <w:rPr>
          <w:rFonts w:cs="AdvP403A40"/>
          <w:sz w:val="24"/>
          <w:szCs w:val="24"/>
        </w:rPr>
        <w:t>In conclusion</w:t>
      </w:r>
      <w:r w:rsidR="0096100B" w:rsidRPr="00A13350">
        <w:rPr>
          <w:rFonts w:cs="AdvP403A40"/>
          <w:sz w:val="24"/>
          <w:szCs w:val="24"/>
        </w:rPr>
        <w:t xml:space="preserve">, we have completed an update of a systematic review of studies which have developed a set of outcomes that should be measured and reported in all clinical trials for a specific health condition. </w:t>
      </w:r>
      <w:r w:rsidR="00FA78A2" w:rsidRPr="00A13350">
        <w:rPr>
          <w:rFonts w:cs="AdvP403A40"/>
          <w:sz w:val="24"/>
          <w:szCs w:val="24"/>
        </w:rPr>
        <w:t>Following the previous review, t</w:t>
      </w:r>
      <w:r w:rsidR="0096100B" w:rsidRPr="00A13350">
        <w:rPr>
          <w:rFonts w:cs="AdvP403A40"/>
          <w:sz w:val="24"/>
          <w:szCs w:val="24"/>
        </w:rPr>
        <w:t>his update has demonstrated a</w:t>
      </w:r>
      <w:r w:rsidR="00FA78A2" w:rsidRPr="00A13350">
        <w:rPr>
          <w:rFonts w:cs="AdvP403A40"/>
          <w:sz w:val="24"/>
          <w:szCs w:val="24"/>
        </w:rPr>
        <w:t>n</w:t>
      </w:r>
      <w:r w:rsidR="0096100B" w:rsidRPr="00A13350">
        <w:rPr>
          <w:rFonts w:cs="AdvP403A40"/>
          <w:sz w:val="24"/>
          <w:szCs w:val="24"/>
        </w:rPr>
        <w:t xml:space="preserve"> increase in the number of studies using the Delphi technique to develop their COS</w:t>
      </w:r>
      <w:r w:rsidR="00FA78A2" w:rsidRPr="00A13350">
        <w:rPr>
          <w:rFonts w:cs="AdvP403A40"/>
          <w:sz w:val="24"/>
          <w:szCs w:val="24"/>
        </w:rPr>
        <w:t xml:space="preserve">, </w:t>
      </w:r>
      <w:r w:rsidR="0096100B" w:rsidRPr="00A13350">
        <w:rPr>
          <w:rFonts w:cs="AdvP403A40"/>
          <w:sz w:val="24"/>
          <w:szCs w:val="24"/>
        </w:rPr>
        <w:t>improvements in the reporting of COS</w:t>
      </w:r>
      <w:r w:rsidR="00FA78A2" w:rsidRPr="00A13350">
        <w:rPr>
          <w:rFonts w:cs="AdvP403A40"/>
          <w:sz w:val="24"/>
          <w:szCs w:val="24"/>
        </w:rPr>
        <w:t>,</w:t>
      </w:r>
      <w:r w:rsidR="0096100B" w:rsidRPr="00A13350">
        <w:rPr>
          <w:rFonts w:cs="AdvP403A40"/>
          <w:sz w:val="24"/>
          <w:szCs w:val="24"/>
        </w:rPr>
        <w:t xml:space="preserve"> and increased </w:t>
      </w:r>
      <w:r w:rsidR="00254A48">
        <w:rPr>
          <w:rFonts w:cs="AdvP403A40"/>
          <w:sz w:val="24"/>
          <w:szCs w:val="24"/>
        </w:rPr>
        <w:t>inclusion</w:t>
      </w:r>
      <w:r w:rsidR="00254A48" w:rsidRPr="00A13350">
        <w:rPr>
          <w:rFonts w:cs="AdvP403A40"/>
          <w:sz w:val="24"/>
          <w:szCs w:val="24"/>
        </w:rPr>
        <w:t xml:space="preserve"> </w:t>
      </w:r>
      <w:r w:rsidR="0096100B" w:rsidRPr="00A13350">
        <w:rPr>
          <w:rFonts w:cs="AdvP403A40"/>
          <w:sz w:val="24"/>
          <w:szCs w:val="24"/>
        </w:rPr>
        <w:t>of</w:t>
      </w:r>
      <w:r w:rsidR="00FA78A2" w:rsidRPr="00A13350">
        <w:rPr>
          <w:rFonts w:cs="AdvP403A40"/>
          <w:sz w:val="24"/>
          <w:szCs w:val="24"/>
        </w:rPr>
        <w:t xml:space="preserve"> </w:t>
      </w:r>
      <w:r w:rsidR="0096100B" w:rsidRPr="00A13350">
        <w:rPr>
          <w:rFonts w:cs="AdvP403A40"/>
          <w:sz w:val="24"/>
          <w:szCs w:val="24"/>
        </w:rPr>
        <w:t>patient</w:t>
      </w:r>
      <w:r w:rsidR="00254A48">
        <w:rPr>
          <w:rFonts w:cs="AdvP403A40"/>
          <w:sz w:val="24"/>
          <w:szCs w:val="24"/>
        </w:rPr>
        <w:t xml:space="preserve"> participant</w:t>
      </w:r>
      <w:r w:rsidR="0096100B" w:rsidRPr="00A13350">
        <w:rPr>
          <w:rFonts w:cs="AdvP403A40"/>
          <w:sz w:val="24"/>
          <w:szCs w:val="24"/>
        </w:rPr>
        <w:t>s</w:t>
      </w:r>
      <w:r w:rsidR="00FA78A2" w:rsidRPr="00A13350">
        <w:rPr>
          <w:rFonts w:cs="AdvP403A40"/>
          <w:sz w:val="24"/>
          <w:szCs w:val="24"/>
        </w:rPr>
        <w:t xml:space="preserve"> </w:t>
      </w:r>
      <w:r w:rsidR="0096100B" w:rsidRPr="00A13350">
        <w:rPr>
          <w:rFonts w:cs="AdvP403A40"/>
          <w:sz w:val="24"/>
          <w:szCs w:val="24"/>
        </w:rPr>
        <w:t xml:space="preserve">in the COS development process. </w:t>
      </w:r>
      <w:r w:rsidR="00934E79" w:rsidRPr="00A13350">
        <w:rPr>
          <w:rFonts w:cs="AdvP403A40"/>
          <w:sz w:val="24"/>
          <w:szCs w:val="24"/>
        </w:rPr>
        <w:t>The development of a reporting guideline and the minimum standards should</w:t>
      </w:r>
      <w:r w:rsidR="002D083C" w:rsidRPr="00A13350">
        <w:rPr>
          <w:rFonts w:cs="AdvP403A40"/>
          <w:sz w:val="24"/>
          <w:szCs w:val="24"/>
        </w:rPr>
        <w:t xml:space="preserve"> contribute towards future improvements in development and reporting of COS. </w:t>
      </w:r>
      <w:r w:rsidR="005B72A0">
        <w:rPr>
          <w:rFonts w:cs="AdvP49811"/>
          <w:sz w:val="24"/>
          <w:szCs w:val="24"/>
        </w:rPr>
        <w:t>T</w:t>
      </w:r>
      <w:r w:rsidR="002D083C" w:rsidRPr="00A13350">
        <w:rPr>
          <w:rFonts w:eastAsia="Calibri" w:cs="Calibri"/>
          <w:sz w:val="24"/>
          <w:szCs w:val="24"/>
        </w:rPr>
        <w:t xml:space="preserve">his study </w:t>
      </w:r>
      <w:r w:rsidR="005B72A0">
        <w:rPr>
          <w:rFonts w:eastAsia="Calibri" w:cs="Calibri"/>
          <w:sz w:val="24"/>
          <w:szCs w:val="24"/>
        </w:rPr>
        <w:t xml:space="preserve">has </w:t>
      </w:r>
      <w:r w:rsidR="002D083C" w:rsidRPr="00A13350">
        <w:rPr>
          <w:rFonts w:eastAsia="Calibri" w:cs="Calibri"/>
          <w:sz w:val="24"/>
          <w:szCs w:val="24"/>
        </w:rPr>
        <w:t>also describe</w:t>
      </w:r>
      <w:r w:rsidR="005B72A0">
        <w:rPr>
          <w:rFonts w:eastAsia="Calibri" w:cs="Calibri"/>
          <w:sz w:val="24"/>
          <w:szCs w:val="24"/>
        </w:rPr>
        <w:t>d</w:t>
      </w:r>
      <w:r w:rsidR="002D083C" w:rsidRPr="00A13350">
        <w:rPr>
          <w:rFonts w:eastAsia="Calibri" w:cs="Calibri"/>
          <w:sz w:val="24"/>
          <w:szCs w:val="24"/>
        </w:rPr>
        <w:t xml:space="preserve"> </w:t>
      </w:r>
      <w:r w:rsidR="005B72A0">
        <w:rPr>
          <w:rFonts w:eastAsia="Calibri" w:cs="Calibri"/>
          <w:sz w:val="24"/>
          <w:szCs w:val="24"/>
        </w:rPr>
        <w:t>a</w:t>
      </w:r>
      <w:r w:rsidR="002D083C" w:rsidRPr="00A13350">
        <w:rPr>
          <w:rFonts w:eastAsia="Calibri" w:cs="Calibri"/>
          <w:sz w:val="24"/>
          <w:szCs w:val="24"/>
        </w:rPr>
        <w:t xml:space="preserve"> first approach to identifying gaps in existing COS, and to priority setting in this area. Impo</w:t>
      </w:r>
      <w:r w:rsidR="005B72A0">
        <w:rPr>
          <w:rFonts w:eastAsia="Calibri" w:cs="Calibri"/>
          <w:sz w:val="24"/>
          <w:szCs w:val="24"/>
        </w:rPr>
        <w:t xml:space="preserve">rtant gaps have been identified, on the basis of global burden of disease, </w:t>
      </w:r>
      <w:r w:rsidR="002D083C" w:rsidRPr="00A13350">
        <w:rPr>
          <w:rFonts w:eastAsia="Calibri" w:cs="Calibri"/>
          <w:sz w:val="24"/>
          <w:szCs w:val="24"/>
        </w:rPr>
        <w:t xml:space="preserve">and so the development and application of COS in these areas should be considered a priority. </w:t>
      </w:r>
    </w:p>
    <w:p w:rsidR="00F724FE" w:rsidRDefault="00F724FE" w:rsidP="00C63D77">
      <w:pPr>
        <w:suppressLineNumbers/>
        <w:autoSpaceDE w:val="0"/>
        <w:autoSpaceDN w:val="0"/>
        <w:adjustRightInd w:val="0"/>
        <w:spacing w:after="0" w:line="480" w:lineRule="auto"/>
        <w:rPr>
          <w:rFonts w:cs="AdvP49811"/>
          <w:color w:val="FF0000"/>
          <w:sz w:val="24"/>
          <w:szCs w:val="24"/>
        </w:rPr>
      </w:pPr>
      <w:r>
        <w:rPr>
          <w:rFonts w:cs="AdvP49811"/>
          <w:color w:val="FF0000"/>
          <w:sz w:val="24"/>
          <w:szCs w:val="24"/>
        </w:rPr>
        <w:t xml:space="preserve"> </w:t>
      </w:r>
    </w:p>
    <w:p w:rsidR="00310FA4" w:rsidRDefault="00310FA4" w:rsidP="00C63D77">
      <w:pPr>
        <w:suppressLineNumbers/>
        <w:autoSpaceDE w:val="0"/>
        <w:autoSpaceDN w:val="0"/>
        <w:adjustRightInd w:val="0"/>
        <w:spacing w:after="0" w:line="480" w:lineRule="auto"/>
        <w:rPr>
          <w:rFonts w:cs="AdvP49811"/>
          <w:color w:val="FF0000"/>
          <w:sz w:val="24"/>
          <w:szCs w:val="24"/>
        </w:rPr>
      </w:pPr>
    </w:p>
    <w:p w:rsidR="00310FA4" w:rsidRDefault="00310FA4" w:rsidP="00310FA4">
      <w:pPr>
        <w:spacing w:after="0" w:line="480" w:lineRule="auto"/>
        <w:outlineLvl w:val="1"/>
        <w:rPr>
          <w:rFonts w:eastAsia="Times New Roman" w:cs="Times New Roman"/>
          <w:b/>
          <w:bCs/>
          <w:sz w:val="36"/>
          <w:szCs w:val="36"/>
          <w:lang w:eastAsia="en-GB"/>
        </w:rPr>
      </w:pPr>
      <w:r>
        <w:rPr>
          <w:rFonts w:eastAsia="Times New Roman" w:cs="Times New Roman"/>
          <w:b/>
          <w:bCs/>
          <w:sz w:val="36"/>
          <w:szCs w:val="36"/>
          <w:lang w:eastAsia="en-GB"/>
        </w:rPr>
        <w:t>Acknowledgments</w:t>
      </w:r>
    </w:p>
    <w:p w:rsidR="00310FA4" w:rsidRDefault="00310FA4" w:rsidP="00310FA4">
      <w:pPr>
        <w:spacing w:after="0" w:line="480" w:lineRule="auto"/>
        <w:rPr>
          <w:rFonts w:eastAsia="Times New Roman" w:cs="Times New Roman"/>
          <w:sz w:val="24"/>
          <w:szCs w:val="24"/>
          <w:lang w:eastAsia="en-GB"/>
        </w:rPr>
      </w:pPr>
      <w:r>
        <w:rPr>
          <w:rFonts w:eastAsia="Times New Roman" w:cs="Times New Roman"/>
          <w:sz w:val="24"/>
          <w:szCs w:val="24"/>
          <w:lang w:eastAsia="en-GB"/>
        </w:rPr>
        <w:t xml:space="preserve">The authors would like to thank Jennifer Weston for her assistance in the systematic review in assessing studies for correct exclusion. Additionally, the authors are also grateful to the COS developers who responded to the survey. </w:t>
      </w:r>
    </w:p>
    <w:p w:rsidR="00310FA4" w:rsidRDefault="00310FA4" w:rsidP="00C63D77">
      <w:pPr>
        <w:suppressLineNumbers/>
        <w:autoSpaceDE w:val="0"/>
        <w:autoSpaceDN w:val="0"/>
        <w:adjustRightInd w:val="0"/>
        <w:spacing w:after="0" w:line="480" w:lineRule="auto"/>
        <w:rPr>
          <w:rFonts w:cs="AdvP49811"/>
          <w:color w:val="FF0000"/>
          <w:sz w:val="24"/>
          <w:szCs w:val="24"/>
        </w:rPr>
      </w:pPr>
    </w:p>
    <w:p w:rsidR="000F6EC8" w:rsidRDefault="000F6EC8" w:rsidP="00C63D77">
      <w:pPr>
        <w:suppressLineNumbers/>
        <w:autoSpaceDE w:val="0"/>
        <w:autoSpaceDN w:val="0"/>
        <w:adjustRightInd w:val="0"/>
        <w:spacing w:after="0" w:line="480" w:lineRule="auto"/>
        <w:rPr>
          <w:rFonts w:cs="AdvP49811"/>
          <w:color w:val="FF0000"/>
          <w:sz w:val="24"/>
          <w:szCs w:val="24"/>
        </w:rPr>
      </w:pPr>
    </w:p>
    <w:p w:rsidR="000F6EC8" w:rsidRDefault="000F6EC8" w:rsidP="00C63D77">
      <w:pPr>
        <w:suppressLineNumbers/>
        <w:autoSpaceDE w:val="0"/>
        <w:autoSpaceDN w:val="0"/>
        <w:adjustRightInd w:val="0"/>
        <w:spacing w:after="0" w:line="480" w:lineRule="auto"/>
        <w:rPr>
          <w:rFonts w:cs="AdvP49811"/>
          <w:color w:val="FF0000"/>
          <w:sz w:val="24"/>
          <w:szCs w:val="24"/>
        </w:rPr>
      </w:pPr>
    </w:p>
    <w:p w:rsidR="000F6EC8" w:rsidRDefault="000F6EC8" w:rsidP="003417F8">
      <w:pPr>
        <w:autoSpaceDE w:val="0"/>
        <w:autoSpaceDN w:val="0"/>
        <w:adjustRightInd w:val="0"/>
        <w:spacing w:after="0" w:line="480" w:lineRule="auto"/>
        <w:rPr>
          <w:rFonts w:cs="AdvP49811"/>
          <w:b/>
          <w:sz w:val="36"/>
          <w:szCs w:val="36"/>
        </w:rPr>
      </w:pPr>
      <w:r w:rsidRPr="000F6EC8">
        <w:rPr>
          <w:rFonts w:cs="AdvP49811"/>
          <w:b/>
          <w:sz w:val="36"/>
          <w:szCs w:val="36"/>
        </w:rPr>
        <w:lastRenderedPageBreak/>
        <w:t>References</w:t>
      </w:r>
    </w:p>
    <w:p w:rsidR="000F6EC8" w:rsidRPr="000F6EC8" w:rsidRDefault="000F6EC8" w:rsidP="003417F8">
      <w:pPr>
        <w:pStyle w:val="ListParagraph"/>
        <w:numPr>
          <w:ilvl w:val="0"/>
          <w:numId w:val="2"/>
        </w:numPr>
        <w:autoSpaceDE w:val="0"/>
        <w:autoSpaceDN w:val="0"/>
        <w:adjustRightInd w:val="0"/>
        <w:spacing w:after="0" w:line="480" w:lineRule="auto"/>
        <w:ind w:left="360"/>
        <w:rPr>
          <w:rFonts w:cs="Helvetica"/>
          <w:sz w:val="24"/>
          <w:szCs w:val="24"/>
        </w:rPr>
      </w:pPr>
      <w:r w:rsidRPr="000F6EC8">
        <w:rPr>
          <w:sz w:val="24"/>
          <w:szCs w:val="24"/>
        </w:rPr>
        <w:t xml:space="preserve">Sox HC, Greenfield S. Comparative effectiveness research: a report from the Institute of Medicine. Ann Intern Med. 2009;151(3):203-205. </w:t>
      </w:r>
      <w:r w:rsidRPr="000F6EC8">
        <w:rPr>
          <w:rFonts w:cs="Helvetica"/>
          <w:sz w:val="24"/>
          <w:szCs w:val="24"/>
        </w:rPr>
        <w:t>doi:10.7326/0003-4819-151-3-200908040-00125</w:t>
      </w:r>
    </w:p>
    <w:p w:rsidR="000F6EC8" w:rsidRPr="000F6EC8" w:rsidRDefault="000F6EC8" w:rsidP="00C63D77">
      <w:pPr>
        <w:suppressLineNumbers/>
        <w:spacing w:after="0" w:line="480" w:lineRule="auto"/>
        <w:rPr>
          <w:rFonts w:eastAsia="Times New Roman" w:cs="Tahoma"/>
          <w:sz w:val="24"/>
          <w:szCs w:val="24"/>
          <w:lang w:eastAsia="en-GB"/>
        </w:rPr>
      </w:pPr>
    </w:p>
    <w:p w:rsidR="000F6EC8" w:rsidRPr="000F6EC8" w:rsidRDefault="000F6EC8" w:rsidP="003417F8">
      <w:pPr>
        <w:pStyle w:val="ListParagraph"/>
        <w:numPr>
          <w:ilvl w:val="0"/>
          <w:numId w:val="2"/>
        </w:numPr>
        <w:autoSpaceDE w:val="0"/>
        <w:autoSpaceDN w:val="0"/>
        <w:adjustRightInd w:val="0"/>
        <w:spacing w:after="0" w:line="480" w:lineRule="auto"/>
        <w:ind w:left="360"/>
        <w:rPr>
          <w:sz w:val="24"/>
          <w:szCs w:val="24"/>
          <w:lang w:val="en"/>
        </w:rPr>
      </w:pPr>
      <w:r w:rsidRPr="000F6EC8">
        <w:rPr>
          <w:rFonts w:cs="AdvP49811"/>
          <w:sz w:val="24"/>
          <w:szCs w:val="24"/>
        </w:rPr>
        <w:t>Williamson PR, Altman DG, Blazeby JM, Clarke M, Devane D, Gargon E, et al. Developing core outcome sets for clinical trials: issues to consider. Trials. 2012;13:132. doi:</w:t>
      </w:r>
      <w:r w:rsidRPr="000F6EC8">
        <w:rPr>
          <w:rStyle w:val="Strong"/>
          <w:sz w:val="24"/>
          <w:szCs w:val="24"/>
          <w:lang w:val="en"/>
        </w:rPr>
        <w:t xml:space="preserve"> </w:t>
      </w:r>
      <w:r w:rsidRPr="000F6EC8">
        <w:rPr>
          <w:sz w:val="24"/>
          <w:szCs w:val="24"/>
          <w:lang w:val="en"/>
        </w:rPr>
        <w:t>10.1186/1745-6215-13-132</w:t>
      </w:r>
    </w:p>
    <w:p w:rsidR="000F6EC8" w:rsidRPr="000F6EC8" w:rsidRDefault="000F6EC8" w:rsidP="00C63D77">
      <w:pPr>
        <w:suppressLineNumbers/>
        <w:spacing w:after="0" w:line="480" w:lineRule="auto"/>
        <w:rPr>
          <w:sz w:val="24"/>
          <w:szCs w:val="24"/>
        </w:rPr>
      </w:pPr>
    </w:p>
    <w:p w:rsidR="000F6EC8" w:rsidRPr="000F6EC8" w:rsidRDefault="000F6EC8" w:rsidP="003417F8">
      <w:pPr>
        <w:pStyle w:val="ListParagraph"/>
        <w:numPr>
          <w:ilvl w:val="0"/>
          <w:numId w:val="2"/>
        </w:numPr>
        <w:spacing w:after="0" w:line="480" w:lineRule="auto"/>
        <w:ind w:left="360"/>
        <w:rPr>
          <w:sz w:val="24"/>
          <w:szCs w:val="24"/>
        </w:rPr>
      </w:pPr>
      <w:r w:rsidRPr="000F6EC8">
        <w:rPr>
          <w:sz w:val="24"/>
          <w:szCs w:val="24"/>
        </w:rPr>
        <w:t xml:space="preserve">Glasziou P, Altman DG, Bossuyt P, Boutron I, Clarke M, Julious S, et al. Reducing waste from incomplete or unusable reports of biomedical research. Lancet. 2014;383:267-276. </w:t>
      </w:r>
      <w:r w:rsidRPr="000F6EC8">
        <w:rPr>
          <w:rFonts w:cs="Arial"/>
          <w:sz w:val="24"/>
          <w:szCs w:val="24"/>
        </w:rPr>
        <w:t>doi: 10.1016/S0140-6736(13)62228-X</w:t>
      </w:r>
    </w:p>
    <w:p w:rsidR="000F6EC8" w:rsidRPr="000F6EC8" w:rsidRDefault="000F6EC8" w:rsidP="00C63D77">
      <w:pPr>
        <w:suppressLineNumbers/>
        <w:spacing w:after="0" w:line="480" w:lineRule="auto"/>
        <w:rPr>
          <w:sz w:val="24"/>
          <w:szCs w:val="24"/>
        </w:rPr>
      </w:pPr>
    </w:p>
    <w:p w:rsidR="000F6EC8" w:rsidRPr="000F6EC8" w:rsidRDefault="000F6EC8" w:rsidP="003417F8">
      <w:pPr>
        <w:pStyle w:val="ListParagraph"/>
        <w:numPr>
          <w:ilvl w:val="0"/>
          <w:numId w:val="2"/>
        </w:numPr>
        <w:spacing w:after="0" w:line="480" w:lineRule="auto"/>
        <w:ind w:left="360"/>
        <w:rPr>
          <w:sz w:val="24"/>
          <w:szCs w:val="24"/>
        </w:rPr>
      </w:pPr>
      <w:r w:rsidRPr="000F6EC8">
        <w:rPr>
          <w:sz w:val="24"/>
          <w:szCs w:val="24"/>
        </w:rPr>
        <w:t xml:space="preserve">Gargon E, Gurung B, Medley N, Altman DG, Blazeby JM, Clarke M, et al. Choosing important health outcomes for comparative effectiveness research: a systematic review. PLoS ONE. 2014;9(6):e99111. </w:t>
      </w:r>
      <w:r w:rsidRPr="000F6EC8">
        <w:rPr>
          <w:rFonts w:cs="Arial"/>
          <w:sz w:val="24"/>
          <w:szCs w:val="24"/>
        </w:rPr>
        <w:t>doi: 10.1371/journal.pone.0099111</w:t>
      </w:r>
      <w:r w:rsidRPr="000F6EC8">
        <w:rPr>
          <w:sz w:val="24"/>
          <w:szCs w:val="24"/>
        </w:rPr>
        <w:t xml:space="preserve"> </w:t>
      </w:r>
    </w:p>
    <w:p w:rsidR="000F6EC8" w:rsidRPr="000F6EC8" w:rsidRDefault="000F6EC8" w:rsidP="00C63D77">
      <w:pPr>
        <w:suppressLineNumbers/>
        <w:spacing w:after="0" w:line="480" w:lineRule="auto"/>
        <w:rPr>
          <w:rFonts w:cs="AdvP49811"/>
          <w:sz w:val="24"/>
          <w:szCs w:val="24"/>
        </w:rPr>
      </w:pPr>
    </w:p>
    <w:p w:rsidR="000F6EC8" w:rsidRPr="000F6EC8" w:rsidRDefault="000F6EC8" w:rsidP="003417F8">
      <w:pPr>
        <w:pStyle w:val="ListParagraph"/>
        <w:numPr>
          <w:ilvl w:val="0"/>
          <w:numId w:val="2"/>
        </w:numPr>
        <w:autoSpaceDE w:val="0"/>
        <w:autoSpaceDN w:val="0"/>
        <w:adjustRightInd w:val="0"/>
        <w:spacing w:after="0" w:line="480" w:lineRule="auto"/>
        <w:ind w:left="360"/>
        <w:rPr>
          <w:sz w:val="24"/>
          <w:szCs w:val="24"/>
        </w:rPr>
      </w:pPr>
      <w:r w:rsidRPr="000F6EC8">
        <w:rPr>
          <w:sz w:val="24"/>
          <w:szCs w:val="24"/>
        </w:rPr>
        <w:t xml:space="preserve">Gorst SL, Gargon E, Clarke M, Blazeby JM, Altman DG, </w:t>
      </w:r>
      <w:r w:rsidRPr="000F6EC8">
        <w:rPr>
          <w:rFonts w:cs="AdvP49811"/>
          <w:sz w:val="24"/>
          <w:szCs w:val="24"/>
        </w:rPr>
        <w:t xml:space="preserve">Williamson PR. </w:t>
      </w:r>
      <w:r w:rsidRPr="000F6EC8">
        <w:rPr>
          <w:rFonts w:cs="Times New Roman"/>
          <w:sz w:val="24"/>
          <w:szCs w:val="24"/>
        </w:rPr>
        <w:t xml:space="preserve">Choosing important health outcomes for comparative effectiveness research: an updated review and user survey [published online January 19, 2016]. </w:t>
      </w:r>
      <w:r w:rsidRPr="000F6EC8">
        <w:rPr>
          <w:sz w:val="24"/>
          <w:szCs w:val="24"/>
        </w:rPr>
        <w:t xml:space="preserve">PLoS ONE. doi: 10.1371/journal.pone.0146444. </w:t>
      </w:r>
    </w:p>
    <w:p w:rsidR="000F6EC8" w:rsidRPr="000F6EC8" w:rsidRDefault="000F6EC8" w:rsidP="00C63D77">
      <w:pPr>
        <w:suppressLineNumbers/>
        <w:spacing w:after="0" w:line="480" w:lineRule="auto"/>
        <w:rPr>
          <w:sz w:val="24"/>
          <w:szCs w:val="24"/>
        </w:rPr>
      </w:pPr>
    </w:p>
    <w:p w:rsidR="000F6EC8" w:rsidRPr="000F6EC8" w:rsidRDefault="000F6EC8" w:rsidP="003417F8">
      <w:pPr>
        <w:pStyle w:val="ListParagraph"/>
        <w:numPr>
          <w:ilvl w:val="0"/>
          <w:numId w:val="2"/>
        </w:numPr>
        <w:spacing w:after="0" w:line="480" w:lineRule="auto"/>
        <w:ind w:left="360"/>
        <w:rPr>
          <w:rFonts w:cs="Arial"/>
          <w:sz w:val="24"/>
          <w:szCs w:val="24"/>
        </w:rPr>
      </w:pPr>
      <w:r w:rsidRPr="000F6EC8">
        <w:rPr>
          <w:rFonts w:eastAsia="Times New Roman" w:cs="Times New Roman"/>
          <w:sz w:val="24"/>
          <w:szCs w:val="24"/>
        </w:rPr>
        <w:lastRenderedPageBreak/>
        <w:t xml:space="preserve">Tunis SR, Clarke M, Gorst SL, Gargon E, Blazeby JM, Altman DG, et al. </w:t>
      </w:r>
      <w:r w:rsidRPr="000F6EC8">
        <w:rPr>
          <w:rFonts w:eastAsia="Times New Roman" w:cs="Times New Roman"/>
          <w:bCs/>
          <w:kern w:val="36"/>
          <w:sz w:val="24"/>
          <w:szCs w:val="24"/>
        </w:rPr>
        <w:t>Improving the relevance and consistency of outcomes in comparative effectiveness research.</w:t>
      </w:r>
      <w:r w:rsidRPr="000F6EC8">
        <w:rPr>
          <w:rFonts w:eastAsia="Times New Roman" w:cs="Times New Roman"/>
          <w:sz w:val="24"/>
          <w:szCs w:val="24"/>
        </w:rPr>
        <w:t xml:space="preserve"> J Comp Eff Res. 2016;5(2):193-205. </w:t>
      </w:r>
      <w:r w:rsidRPr="000F6EC8">
        <w:rPr>
          <w:rFonts w:cs="Arial"/>
          <w:sz w:val="24"/>
          <w:szCs w:val="24"/>
        </w:rPr>
        <w:t>doi: 10.2217/cer-2015-0007</w:t>
      </w:r>
    </w:p>
    <w:p w:rsidR="000F6EC8" w:rsidRPr="000F6EC8" w:rsidRDefault="000F6EC8" w:rsidP="00C63D77">
      <w:pPr>
        <w:suppressLineNumbers/>
        <w:spacing w:after="0" w:line="480" w:lineRule="auto"/>
        <w:rPr>
          <w:rFonts w:cs="Arial"/>
          <w:sz w:val="24"/>
          <w:szCs w:val="24"/>
        </w:rPr>
      </w:pPr>
    </w:p>
    <w:p w:rsidR="000F6EC8" w:rsidRPr="000F6EC8" w:rsidRDefault="000F6EC8" w:rsidP="003417F8">
      <w:pPr>
        <w:pStyle w:val="ListParagraph"/>
        <w:numPr>
          <w:ilvl w:val="0"/>
          <w:numId w:val="2"/>
        </w:numPr>
        <w:autoSpaceDE w:val="0"/>
        <w:autoSpaceDN w:val="0"/>
        <w:adjustRightInd w:val="0"/>
        <w:spacing w:after="0" w:line="480" w:lineRule="auto"/>
        <w:ind w:left="360"/>
        <w:rPr>
          <w:sz w:val="24"/>
          <w:szCs w:val="24"/>
        </w:rPr>
      </w:pPr>
      <w:r w:rsidRPr="000F6EC8">
        <w:rPr>
          <w:rFonts w:cs="AdvP49811"/>
          <w:sz w:val="24"/>
          <w:szCs w:val="24"/>
        </w:rPr>
        <w:t xml:space="preserve">Gargon E, Williamson PR, Clarke M. </w:t>
      </w:r>
      <w:r w:rsidRPr="000F6EC8">
        <w:rPr>
          <w:sz w:val="24"/>
          <w:szCs w:val="24"/>
        </w:rPr>
        <w:t xml:space="preserve">Collating the knowledge base for core outcome set development: developing and appraising the search strategy for a systematic review. </w:t>
      </w:r>
      <w:r w:rsidRPr="000F6EC8">
        <w:rPr>
          <w:rStyle w:val="Emphasis"/>
          <w:sz w:val="24"/>
          <w:szCs w:val="24"/>
        </w:rPr>
        <w:t>BMC Medical Research Methodology.</w:t>
      </w:r>
      <w:r w:rsidRPr="000F6EC8">
        <w:rPr>
          <w:sz w:val="24"/>
          <w:szCs w:val="24"/>
        </w:rPr>
        <w:t xml:space="preserve"> 2015; </w:t>
      </w:r>
      <w:r w:rsidRPr="000F6EC8">
        <w:rPr>
          <w:rStyle w:val="Strong"/>
          <w:b w:val="0"/>
          <w:sz w:val="24"/>
          <w:szCs w:val="24"/>
        </w:rPr>
        <w:t>15</w:t>
      </w:r>
      <w:r w:rsidRPr="000F6EC8">
        <w:rPr>
          <w:sz w:val="24"/>
          <w:szCs w:val="24"/>
        </w:rPr>
        <w:t>:26.</w:t>
      </w:r>
    </w:p>
    <w:p w:rsidR="000F6EC8" w:rsidRPr="000F6EC8" w:rsidRDefault="000F6EC8" w:rsidP="00C63D77">
      <w:pPr>
        <w:suppressLineNumbers/>
        <w:spacing w:after="0" w:line="480" w:lineRule="auto"/>
        <w:rPr>
          <w:rFonts w:eastAsia="Times New Roman" w:cs="Times New Roman"/>
          <w:sz w:val="24"/>
          <w:szCs w:val="24"/>
        </w:rPr>
      </w:pPr>
    </w:p>
    <w:p w:rsidR="000F6EC8" w:rsidRDefault="000F6EC8" w:rsidP="003417F8">
      <w:pPr>
        <w:pStyle w:val="ListParagraph"/>
        <w:numPr>
          <w:ilvl w:val="0"/>
          <w:numId w:val="2"/>
        </w:numPr>
        <w:spacing w:after="0" w:line="480" w:lineRule="auto"/>
        <w:ind w:left="360"/>
        <w:rPr>
          <w:sz w:val="24"/>
          <w:szCs w:val="24"/>
        </w:rPr>
      </w:pPr>
      <w:r w:rsidRPr="000F6EC8">
        <w:rPr>
          <w:rFonts w:eastAsia="Times New Roman" w:cs="Tahoma"/>
          <w:color w:val="000000"/>
          <w:sz w:val="24"/>
          <w:szCs w:val="24"/>
        </w:rPr>
        <w:t xml:space="preserve">Braun V, Clarke V. </w:t>
      </w:r>
      <w:r w:rsidRPr="000F6EC8">
        <w:rPr>
          <w:sz w:val="24"/>
          <w:szCs w:val="24"/>
        </w:rPr>
        <w:t>Using thematic analysis in psychology. Qualitative Research in Psychology. 2006;3(2):77-101. doi: 10.1191/1478088706qp063oa</w:t>
      </w:r>
    </w:p>
    <w:p w:rsidR="000F6EC8" w:rsidRPr="000F6EC8" w:rsidRDefault="000F6EC8" w:rsidP="00C63D77">
      <w:pPr>
        <w:pStyle w:val="ListParagraph"/>
        <w:suppressLineNumbers/>
        <w:spacing w:after="0" w:line="480" w:lineRule="auto"/>
        <w:rPr>
          <w:sz w:val="24"/>
          <w:szCs w:val="24"/>
        </w:rPr>
      </w:pPr>
    </w:p>
    <w:p w:rsidR="000F6EC8" w:rsidRDefault="000F6EC8" w:rsidP="002D24CC">
      <w:pPr>
        <w:pStyle w:val="ListParagraph"/>
        <w:numPr>
          <w:ilvl w:val="0"/>
          <w:numId w:val="2"/>
        </w:numPr>
        <w:shd w:val="clear" w:color="auto" w:fill="FFFFFF"/>
        <w:spacing w:after="0" w:line="480" w:lineRule="auto"/>
        <w:ind w:left="360"/>
        <w:rPr>
          <w:rFonts w:cs="Helvetica"/>
          <w:sz w:val="24"/>
          <w:szCs w:val="24"/>
          <w:lang w:val="en"/>
        </w:rPr>
      </w:pPr>
      <w:r w:rsidRPr="000F6EC8">
        <w:rPr>
          <w:sz w:val="24"/>
          <w:szCs w:val="24"/>
        </w:rPr>
        <w:t xml:space="preserve">Global Burden of Disease Study 2013 Collaborators. Global, regional, and national incidence, prevalence, and years lived with disability for 301 acute and chronic diseases and injuries in </w:t>
      </w:r>
      <w:r w:rsidRPr="002D24CC">
        <w:rPr>
          <w:sz w:val="24"/>
          <w:szCs w:val="24"/>
        </w:rPr>
        <w:t xml:space="preserve">188 countries, 1990-2013: a systematic analysis for the Global Burden of Disease Study 2013. Lancet. 2015;386(9995):743-800. doi: </w:t>
      </w:r>
      <w:r w:rsidRPr="002D24CC">
        <w:rPr>
          <w:rFonts w:cs="Helvetica"/>
          <w:sz w:val="24"/>
          <w:szCs w:val="24"/>
          <w:lang w:val="en"/>
        </w:rPr>
        <w:t>10.1016/S0140-6736(15)60692-4</w:t>
      </w:r>
    </w:p>
    <w:p w:rsidR="005D0E08" w:rsidRPr="005D0E08" w:rsidRDefault="005D0E08" w:rsidP="003276EF">
      <w:pPr>
        <w:suppressLineNumbers/>
        <w:shd w:val="clear" w:color="auto" w:fill="FFFFFF"/>
        <w:spacing w:after="0" w:line="480" w:lineRule="auto"/>
        <w:rPr>
          <w:rFonts w:cs="Helvetica"/>
          <w:sz w:val="24"/>
          <w:szCs w:val="24"/>
          <w:lang w:val="en"/>
        </w:rPr>
      </w:pPr>
    </w:p>
    <w:p w:rsidR="005D0E08" w:rsidRPr="002D24CC" w:rsidRDefault="005D0E08" w:rsidP="002D24CC">
      <w:pPr>
        <w:pStyle w:val="ListParagraph"/>
        <w:numPr>
          <w:ilvl w:val="0"/>
          <w:numId w:val="2"/>
        </w:numPr>
        <w:shd w:val="clear" w:color="auto" w:fill="FFFFFF"/>
        <w:spacing w:after="0" w:line="480" w:lineRule="auto"/>
        <w:ind w:left="360"/>
        <w:rPr>
          <w:rFonts w:cs="Helvetica"/>
          <w:sz w:val="24"/>
          <w:szCs w:val="24"/>
          <w:lang w:val="en"/>
        </w:rPr>
      </w:pPr>
      <w:r>
        <w:rPr>
          <w:rFonts w:cs="Helvetica"/>
          <w:sz w:val="24"/>
          <w:szCs w:val="24"/>
          <w:lang w:val="en"/>
        </w:rPr>
        <w:t>Kirkham</w:t>
      </w:r>
      <w:r w:rsidRPr="005D0E08">
        <w:rPr>
          <w:rFonts w:cs="AdvP49811"/>
          <w:sz w:val="24"/>
          <w:szCs w:val="24"/>
        </w:rPr>
        <w:t xml:space="preserve"> </w:t>
      </w:r>
      <w:r w:rsidRPr="002D24CC">
        <w:rPr>
          <w:rFonts w:cs="AdvP49811"/>
          <w:sz w:val="24"/>
          <w:szCs w:val="24"/>
        </w:rPr>
        <w:t xml:space="preserve">JJ, Gorst S, Altman DG, Blazeby J, Clarke M, Devane D, et al. </w:t>
      </w:r>
      <w:r w:rsidRPr="002D24CC">
        <w:rPr>
          <w:sz w:val="24"/>
          <w:szCs w:val="24"/>
        </w:rPr>
        <w:t xml:space="preserve">Core Outcome </w:t>
      </w:r>
      <w:r w:rsidRPr="002D24CC">
        <w:rPr>
          <w:rFonts w:cstheme="minorHAnsi"/>
          <w:sz w:val="24"/>
          <w:szCs w:val="24"/>
        </w:rPr>
        <w:t>Set</w:t>
      </w:r>
      <w:r w:rsidRPr="002D24CC">
        <w:rPr>
          <w:rFonts w:ascii="Calibri" w:eastAsia="Times New Roman" w:hAnsi="Calibri" w:cs="Times New Roman"/>
          <w:b/>
          <w:kern w:val="28"/>
          <w:sz w:val="24"/>
          <w:szCs w:val="24"/>
          <w:lang w:val="en-CA" w:eastAsia="en-CA"/>
        </w:rPr>
        <w:t>–</w:t>
      </w:r>
      <w:r w:rsidRPr="002D24CC">
        <w:rPr>
          <w:rFonts w:cstheme="minorHAnsi"/>
          <w:sz w:val="24"/>
          <w:szCs w:val="24"/>
        </w:rPr>
        <w:t>STAndards for Reporting</w:t>
      </w:r>
      <w:r w:rsidRPr="00E809CC">
        <w:rPr>
          <w:rFonts w:cstheme="minorHAnsi"/>
          <w:sz w:val="24"/>
          <w:szCs w:val="24"/>
        </w:rPr>
        <w:t>: The COS-STAR Statement. PLoS Med 13(10): e1002148. doi:10.1371/journal.pmed.1002148</w:t>
      </w:r>
    </w:p>
    <w:p w:rsidR="00122B17" w:rsidRDefault="00122B17" w:rsidP="00C63D77">
      <w:pPr>
        <w:suppressLineNumbers/>
        <w:autoSpaceDE w:val="0"/>
        <w:autoSpaceDN w:val="0"/>
        <w:adjustRightInd w:val="0"/>
        <w:spacing w:after="0" w:line="480" w:lineRule="auto"/>
        <w:rPr>
          <w:rFonts w:cs="AdvP49811"/>
          <w:color w:val="FF0000"/>
          <w:sz w:val="24"/>
          <w:szCs w:val="24"/>
        </w:rPr>
      </w:pPr>
    </w:p>
    <w:p w:rsidR="00E809CC" w:rsidRDefault="00E809CC" w:rsidP="00C63D77">
      <w:pPr>
        <w:suppressLineNumbers/>
        <w:autoSpaceDE w:val="0"/>
        <w:autoSpaceDN w:val="0"/>
        <w:adjustRightInd w:val="0"/>
        <w:spacing w:after="0" w:line="480" w:lineRule="auto"/>
        <w:rPr>
          <w:rFonts w:cs="AdvP49811"/>
          <w:color w:val="FF0000"/>
          <w:sz w:val="24"/>
          <w:szCs w:val="24"/>
        </w:rPr>
      </w:pPr>
    </w:p>
    <w:p w:rsidR="003276EF" w:rsidRPr="00F66111" w:rsidRDefault="003276EF" w:rsidP="003276EF">
      <w:pPr>
        <w:tabs>
          <w:tab w:val="left" w:pos="7852"/>
        </w:tabs>
        <w:spacing w:after="0" w:line="480" w:lineRule="auto"/>
        <w:rPr>
          <w:rFonts w:ascii="Calibri" w:eastAsia="Times New Roman" w:hAnsi="Calibri" w:cs="Times New Roman"/>
          <w:b/>
          <w:color w:val="000000"/>
          <w:kern w:val="28"/>
          <w:sz w:val="36"/>
          <w:szCs w:val="36"/>
          <w:lang w:val="en-CA" w:eastAsia="en-CA"/>
        </w:rPr>
      </w:pPr>
      <w:r w:rsidRPr="00F66111">
        <w:rPr>
          <w:rFonts w:ascii="Calibri" w:eastAsia="Times New Roman" w:hAnsi="Calibri" w:cs="Times New Roman"/>
          <w:b/>
          <w:color w:val="000000"/>
          <w:kern w:val="28"/>
          <w:sz w:val="36"/>
          <w:szCs w:val="36"/>
          <w:lang w:val="en-CA" w:eastAsia="en-CA"/>
        </w:rPr>
        <w:lastRenderedPageBreak/>
        <w:t>Supporting Information</w:t>
      </w:r>
      <w:r>
        <w:rPr>
          <w:rFonts w:ascii="Calibri" w:eastAsia="Times New Roman" w:hAnsi="Calibri" w:cs="Times New Roman"/>
          <w:b/>
          <w:color w:val="000000"/>
          <w:kern w:val="28"/>
          <w:sz w:val="36"/>
          <w:szCs w:val="36"/>
          <w:lang w:val="en-CA" w:eastAsia="en-CA"/>
        </w:rPr>
        <w:t xml:space="preserve"> </w:t>
      </w:r>
    </w:p>
    <w:p w:rsidR="00122B17" w:rsidRDefault="00122B17" w:rsidP="00122B17">
      <w:pPr>
        <w:spacing w:after="0" w:line="480" w:lineRule="auto"/>
        <w:contextualSpacing/>
        <w:jc w:val="both"/>
        <w:rPr>
          <w:rFonts w:eastAsia="Times New Roman" w:cs="AdvP49811"/>
          <w:lang w:eastAsia="en-GB"/>
        </w:rPr>
      </w:pPr>
      <w:r>
        <w:rPr>
          <w:rFonts w:cs="Times New Roman"/>
          <w:b/>
          <w:sz w:val="24"/>
          <w:szCs w:val="24"/>
        </w:rPr>
        <w:t>S1 PRISMA Checklist</w:t>
      </w:r>
      <w:r w:rsidRPr="008374C0">
        <w:rPr>
          <w:rFonts w:cs="Times New Roman"/>
          <w:b/>
          <w:sz w:val="24"/>
          <w:szCs w:val="24"/>
        </w:rPr>
        <w:t xml:space="preserve">. PRISMA checklist for content of a systematic review </w:t>
      </w:r>
    </w:p>
    <w:p w:rsidR="00C67C3F" w:rsidRDefault="00C67C3F" w:rsidP="00122B17">
      <w:pPr>
        <w:tabs>
          <w:tab w:val="left" w:pos="7852"/>
        </w:tabs>
        <w:spacing w:after="0" w:line="480" w:lineRule="auto"/>
        <w:rPr>
          <w:rFonts w:ascii="Calibri" w:eastAsia="Times New Roman" w:hAnsi="Calibri" w:cs="Times New Roman"/>
          <w:b/>
          <w:color w:val="000000"/>
          <w:kern w:val="28"/>
          <w:sz w:val="24"/>
          <w:szCs w:val="24"/>
          <w:lang w:val="en-CA" w:eastAsia="en-CA"/>
        </w:rPr>
      </w:pPr>
      <w:r w:rsidRPr="0084122C">
        <w:rPr>
          <w:rFonts w:ascii="Calibri" w:eastAsia="Times New Roman" w:hAnsi="Calibri" w:cs="Times New Roman"/>
          <w:b/>
          <w:color w:val="000000"/>
          <w:kern w:val="28"/>
          <w:sz w:val="24"/>
          <w:szCs w:val="24"/>
          <w:lang w:val="en-CA" w:eastAsia="en-CA"/>
        </w:rPr>
        <w:t>S1 Table. Search strategy</w:t>
      </w:r>
    </w:p>
    <w:p w:rsidR="00122B17" w:rsidRPr="00122B17" w:rsidRDefault="00122B17" w:rsidP="00122B17">
      <w:pPr>
        <w:tabs>
          <w:tab w:val="left" w:pos="7852"/>
        </w:tabs>
        <w:spacing w:after="0" w:line="480" w:lineRule="auto"/>
        <w:rPr>
          <w:rFonts w:ascii="Calibri" w:eastAsia="Times New Roman" w:hAnsi="Calibri" w:cs="Times New Roman"/>
          <w:b/>
          <w:color w:val="000000"/>
          <w:kern w:val="28"/>
          <w:sz w:val="24"/>
          <w:szCs w:val="24"/>
          <w:lang w:val="en-CA" w:eastAsia="en-CA"/>
        </w:rPr>
      </w:pPr>
      <w:r>
        <w:rPr>
          <w:rFonts w:ascii="Calibri" w:eastAsia="Times New Roman" w:hAnsi="Calibri" w:cs="Times New Roman"/>
          <w:b/>
          <w:color w:val="000000"/>
          <w:kern w:val="28"/>
          <w:sz w:val="24"/>
          <w:szCs w:val="24"/>
          <w:lang w:val="en-CA" w:eastAsia="en-CA"/>
        </w:rPr>
        <w:t>S</w:t>
      </w:r>
      <w:r w:rsidR="00A92173">
        <w:rPr>
          <w:rFonts w:ascii="Calibri" w:eastAsia="Times New Roman" w:hAnsi="Calibri" w:cs="Times New Roman"/>
          <w:b/>
          <w:color w:val="000000"/>
          <w:kern w:val="28"/>
          <w:sz w:val="24"/>
          <w:szCs w:val="24"/>
          <w:lang w:val="en-CA" w:eastAsia="en-CA"/>
        </w:rPr>
        <w:t>2</w:t>
      </w:r>
      <w:r>
        <w:rPr>
          <w:rFonts w:ascii="Calibri" w:eastAsia="Times New Roman" w:hAnsi="Calibri" w:cs="Times New Roman"/>
          <w:b/>
          <w:color w:val="000000"/>
          <w:kern w:val="28"/>
          <w:sz w:val="24"/>
          <w:szCs w:val="24"/>
          <w:lang w:val="en-CA" w:eastAsia="en-CA"/>
        </w:rPr>
        <w:t xml:space="preserve"> </w:t>
      </w:r>
      <w:r w:rsidRPr="00122B17">
        <w:rPr>
          <w:rFonts w:ascii="Calibri" w:eastAsia="Times New Roman" w:hAnsi="Calibri" w:cs="Times New Roman"/>
          <w:b/>
          <w:color w:val="000000"/>
          <w:kern w:val="28"/>
          <w:sz w:val="24"/>
          <w:szCs w:val="24"/>
          <w:lang w:val="en-CA" w:eastAsia="en-CA"/>
        </w:rPr>
        <w:t>Table. Reason for exclusion at stage 2 (assessment of full text reports).</w:t>
      </w:r>
    </w:p>
    <w:p w:rsidR="00122B17" w:rsidRPr="00122B17" w:rsidRDefault="00122B17" w:rsidP="00122B17">
      <w:pPr>
        <w:tabs>
          <w:tab w:val="left" w:pos="7852"/>
        </w:tabs>
        <w:spacing w:after="0" w:line="480" w:lineRule="auto"/>
        <w:rPr>
          <w:rFonts w:ascii="Calibri" w:eastAsia="Times New Roman" w:hAnsi="Calibri" w:cs="Times New Roman"/>
          <w:b/>
          <w:kern w:val="28"/>
          <w:sz w:val="24"/>
          <w:szCs w:val="24"/>
          <w:lang w:val="en-CA" w:eastAsia="en-CA"/>
        </w:rPr>
      </w:pPr>
      <w:r w:rsidRPr="00122B17">
        <w:rPr>
          <w:rFonts w:ascii="Calibri" w:eastAsia="Times New Roman" w:hAnsi="Calibri" w:cs="Times New Roman"/>
          <w:b/>
          <w:kern w:val="28"/>
          <w:sz w:val="24"/>
          <w:szCs w:val="24"/>
          <w:lang w:val="en-CA" w:eastAsia="en-CA"/>
        </w:rPr>
        <w:t>S</w:t>
      </w:r>
      <w:r w:rsidR="00A92173">
        <w:rPr>
          <w:rFonts w:ascii="Calibri" w:eastAsia="Times New Roman" w:hAnsi="Calibri" w:cs="Times New Roman"/>
          <w:b/>
          <w:kern w:val="28"/>
          <w:sz w:val="24"/>
          <w:szCs w:val="24"/>
          <w:lang w:val="en-CA" w:eastAsia="en-CA"/>
        </w:rPr>
        <w:t>3</w:t>
      </w:r>
      <w:r w:rsidRPr="00122B17">
        <w:rPr>
          <w:rFonts w:ascii="Calibri" w:eastAsia="Times New Roman" w:hAnsi="Calibri" w:cs="Times New Roman"/>
          <w:b/>
          <w:kern w:val="28"/>
          <w:sz w:val="24"/>
          <w:szCs w:val="24"/>
          <w:lang w:val="en-CA" w:eastAsia="en-CA"/>
        </w:rPr>
        <w:t xml:space="preserve"> Table. Table of reports included in updated review (n=25) </w:t>
      </w:r>
    </w:p>
    <w:p w:rsidR="00122B17" w:rsidRPr="00122B17" w:rsidRDefault="00122B17" w:rsidP="00122B17">
      <w:pPr>
        <w:tabs>
          <w:tab w:val="left" w:pos="2218"/>
        </w:tabs>
        <w:spacing w:after="0" w:line="480" w:lineRule="auto"/>
        <w:rPr>
          <w:b/>
          <w:sz w:val="24"/>
          <w:szCs w:val="24"/>
          <w:lang w:val="en-US"/>
        </w:rPr>
      </w:pPr>
      <w:r w:rsidRPr="00122B17">
        <w:rPr>
          <w:b/>
          <w:sz w:val="24"/>
          <w:szCs w:val="24"/>
          <w:lang w:val="en-US"/>
        </w:rPr>
        <w:t>S</w:t>
      </w:r>
      <w:r w:rsidR="00A92173">
        <w:rPr>
          <w:b/>
          <w:sz w:val="24"/>
          <w:szCs w:val="24"/>
          <w:lang w:val="en-US"/>
        </w:rPr>
        <w:t>4</w:t>
      </w:r>
      <w:r w:rsidRPr="00122B17">
        <w:rPr>
          <w:b/>
          <w:sz w:val="24"/>
          <w:szCs w:val="24"/>
          <w:lang w:val="en-US"/>
        </w:rPr>
        <w:t xml:space="preserve"> Table</w:t>
      </w:r>
      <w:r w:rsidRPr="00122B17">
        <w:rPr>
          <w:rFonts w:ascii="Calibri" w:eastAsia="Times New Roman" w:hAnsi="Calibri" w:cs="Times New Roman"/>
          <w:b/>
          <w:color w:val="000000"/>
          <w:sz w:val="24"/>
          <w:szCs w:val="24"/>
        </w:rPr>
        <w:t>. The methods used to develop core outcome sets (n=249)</w:t>
      </w:r>
    </w:p>
    <w:p w:rsidR="00122B17" w:rsidRPr="00122B17" w:rsidRDefault="00122B17" w:rsidP="00122B17">
      <w:pPr>
        <w:tabs>
          <w:tab w:val="left" w:pos="2218"/>
        </w:tabs>
        <w:spacing w:after="0" w:line="480" w:lineRule="auto"/>
        <w:rPr>
          <w:rFonts w:ascii="Calibri" w:hAnsi="Calibri"/>
          <w:b/>
          <w:sz w:val="24"/>
          <w:szCs w:val="24"/>
          <w:lang w:val="en-US"/>
        </w:rPr>
      </w:pPr>
      <w:r w:rsidRPr="00122B17">
        <w:rPr>
          <w:b/>
          <w:sz w:val="24"/>
          <w:szCs w:val="24"/>
          <w:lang w:val="en-US"/>
        </w:rPr>
        <w:t>S</w:t>
      </w:r>
      <w:r w:rsidR="00A92173">
        <w:rPr>
          <w:b/>
          <w:sz w:val="24"/>
          <w:szCs w:val="24"/>
          <w:lang w:val="en-US"/>
        </w:rPr>
        <w:t>5</w:t>
      </w:r>
      <w:r w:rsidRPr="00122B17">
        <w:rPr>
          <w:b/>
          <w:sz w:val="24"/>
          <w:szCs w:val="24"/>
          <w:lang w:val="en-US"/>
        </w:rPr>
        <w:t xml:space="preserve"> </w:t>
      </w:r>
      <w:r w:rsidRPr="00122B17">
        <w:rPr>
          <w:rFonts w:ascii="Calibri" w:hAnsi="Calibri"/>
          <w:b/>
          <w:sz w:val="24"/>
          <w:szCs w:val="24"/>
          <w:lang w:val="en-US"/>
        </w:rPr>
        <w:t>Table. Participant groups involved in selecting outcomes in new studies identified in the review update (n=249)</w:t>
      </w:r>
    </w:p>
    <w:p w:rsidR="00122B17" w:rsidRPr="00122B17" w:rsidRDefault="00122B17" w:rsidP="00122B17">
      <w:pPr>
        <w:spacing w:after="0" w:line="480" w:lineRule="auto"/>
        <w:rPr>
          <w:rFonts w:eastAsia="Times New Roman" w:cs="AdvP49811"/>
          <w:b/>
          <w:lang w:eastAsia="en-GB"/>
        </w:rPr>
      </w:pPr>
      <w:r w:rsidRPr="00122B17">
        <w:rPr>
          <w:b/>
          <w:sz w:val="24"/>
          <w:szCs w:val="24"/>
        </w:rPr>
        <w:t>S</w:t>
      </w:r>
      <w:r w:rsidR="00A92173">
        <w:rPr>
          <w:b/>
          <w:sz w:val="24"/>
          <w:szCs w:val="24"/>
        </w:rPr>
        <w:t>6</w:t>
      </w:r>
      <w:r w:rsidRPr="00122B17">
        <w:rPr>
          <w:b/>
          <w:sz w:val="24"/>
          <w:szCs w:val="24"/>
        </w:rPr>
        <w:t xml:space="preserve"> Table. Geographical locations of participants included in the development of each COS (n=249)</w:t>
      </w:r>
    </w:p>
    <w:p w:rsidR="00122B17" w:rsidRPr="00122B17" w:rsidRDefault="00122B17" w:rsidP="00122B17">
      <w:pPr>
        <w:tabs>
          <w:tab w:val="left" w:pos="7852"/>
        </w:tabs>
        <w:spacing w:after="0" w:line="480" w:lineRule="auto"/>
        <w:rPr>
          <w:rFonts w:ascii="Calibri" w:hAnsi="Calibri" w:cs="AdvP49811"/>
          <w:b/>
          <w:i/>
          <w:sz w:val="20"/>
          <w:szCs w:val="20"/>
          <w:lang w:val="en-US"/>
        </w:rPr>
      </w:pPr>
      <w:r w:rsidRPr="00122B17">
        <w:rPr>
          <w:b/>
          <w:sz w:val="24"/>
          <w:szCs w:val="24"/>
        </w:rPr>
        <w:t>S</w:t>
      </w:r>
      <w:r w:rsidR="00A92173">
        <w:rPr>
          <w:b/>
          <w:sz w:val="24"/>
          <w:szCs w:val="24"/>
        </w:rPr>
        <w:t>7</w:t>
      </w:r>
      <w:r w:rsidRPr="00122B17">
        <w:rPr>
          <w:b/>
          <w:sz w:val="24"/>
          <w:szCs w:val="24"/>
        </w:rPr>
        <w:t xml:space="preserve"> Table. Details about COS relevant to 25 conditions with the highest global prevalence </w:t>
      </w:r>
    </w:p>
    <w:p w:rsidR="00122B17" w:rsidRPr="00A13350" w:rsidRDefault="00122B17" w:rsidP="00C63D77">
      <w:pPr>
        <w:suppressLineNumbers/>
        <w:autoSpaceDE w:val="0"/>
        <w:autoSpaceDN w:val="0"/>
        <w:adjustRightInd w:val="0"/>
        <w:spacing w:after="0" w:line="480" w:lineRule="auto"/>
        <w:rPr>
          <w:rFonts w:cs="AdvP49811"/>
          <w:color w:val="FF0000"/>
          <w:sz w:val="24"/>
          <w:szCs w:val="24"/>
        </w:rPr>
      </w:pPr>
    </w:p>
    <w:sectPr w:rsidR="00122B17" w:rsidRPr="00A13350" w:rsidSect="00C63D77">
      <w:headerReference w:type="default" r:id="rId11"/>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70B" w:rsidRDefault="0098270B">
      <w:pPr>
        <w:spacing w:after="0" w:line="240" w:lineRule="auto"/>
      </w:pPr>
      <w:r>
        <w:separator/>
      </w:r>
    </w:p>
  </w:endnote>
  <w:endnote w:type="continuationSeparator" w:id="0">
    <w:p w:rsidR="0098270B" w:rsidRDefault="0098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P41461E">
    <w:panose1 w:val="00000000000000000000"/>
    <w:charset w:val="00"/>
    <w:family w:val="swiss"/>
    <w:notTrueType/>
    <w:pitch w:val="default"/>
    <w:sig w:usb0="00000003" w:usb1="00000000" w:usb2="00000000" w:usb3="00000000" w:csb0="00000001" w:csb1="00000000"/>
  </w:font>
  <w:font w:name="AdvP403A40">
    <w:panose1 w:val="00000000000000000000"/>
    <w:charset w:val="00"/>
    <w:family w:val="swiss"/>
    <w:notTrueType/>
    <w:pitch w:val="default"/>
    <w:sig w:usb0="00000003" w:usb1="00000000" w:usb2="00000000" w:usb3="00000000" w:csb0="00000001" w:csb1="00000000"/>
  </w:font>
  <w:font w:name="AdvP49811">
    <w:panose1 w:val="00000000000000000000"/>
    <w:charset w:val="00"/>
    <w:family w:val="roman"/>
    <w:notTrueType/>
    <w:pitch w:val="default"/>
    <w:sig w:usb0="00000003" w:usb1="00000000" w:usb2="00000000" w:usb3="00000000" w:csb0="00000001" w:csb1="00000000"/>
  </w:font>
  <w:font w:name="ScalaLancetPro">
    <w:altName w:val="MS Mincho"/>
    <w:panose1 w:val="00000000000000000000"/>
    <w:charset w:val="80"/>
    <w:family w:val="auto"/>
    <w:notTrueType/>
    <w:pitch w:val="default"/>
    <w:sig w:usb0="00000001" w:usb1="08070000" w:usb2="00000010" w:usb3="00000000" w:csb0="00020000" w:csb1="00000000"/>
  </w:font>
  <w:font w:name="ScalaLancetPro-Bold">
    <w:panose1 w:val="00000000000000000000"/>
    <w:charset w:val="00"/>
    <w:family w:val="auto"/>
    <w:notTrueType/>
    <w:pitch w:val="default"/>
    <w:sig w:usb0="00000003" w:usb1="00000000" w:usb2="00000000" w:usb3="00000000" w:csb0="00000001" w:csb1="00000000"/>
  </w:font>
  <w:font w:name="AdvP4980F">
    <w:panose1 w:val="00000000000000000000"/>
    <w:charset w:val="00"/>
    <w:family w:val="roman"/>
    <w:notTrueType/>
    <w:pitch w:val="default"/>
    <w:sig w:usb0="00000003" w:usb1="00000000" w:usb2="00000000" w:usb3="00000000" w:csb0="00000001" w:csb1="00000000"/>
  </w:font>
  <w:font w:name="JansonTextLTStd-Roman">
    <w:panose1 w:val="00000000000000000000"/>
    <w:charset w:val="00"/>
    <w:family w:val="auto"/>
    <w:notTrueType/>
    <w:pitch w:val="default"/>
    <w:sig w:usb0="00000003" w:usb1="00000000" w:usb2="00000000" w:usb3="00000000" w:csb0="00000001" w:csb1="00000000"/>
  </w:font>
  <w:font w:name="QmqvydAdvTT86d47313">
    <w:panose1 w:val="00000000000000000000"/>
    <w:charset w:val="00"/>
    <w:family w:val="roman"/>
    <w:notTrueType/>
    <w:pitch w:val="default"/>
    <w:sig w:usb0="00000003" w:usb1="00000000" w:usb2="00000000" w:usb3="00000000" w:csb0="00000001" w:csb1="00000000"/>
  </w:font>
  <w:font w:name="AdvTT86d47313">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70B" w:rsidRDefault="0098270B">
      <w:pPr>
        <w:spacing w:after="0" w:line="240" w:lineRule="auto"/>
      </w:pPr>
      <w:r>
        <w:separator/>
      </w:r>
    </w:p>
  </w:footnote>
  <w:footnote w:type="continuationSeparator" w:id="0">
    <w:p w:rsidR="0098270B" w:rsidRDefault="00982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104091"/>
      <w:docPartObj>
        <w:docPartGallery w:val="Page Numbers (Top of Page)"/>
        <w:docPartUnique/>
      </w:docPartObj>
    </w:sdtPr>
    <w:sdtEndPr>
      <w:rPr>
        <w:noProof/>
      </w:rPr>
    </w:sdtEndPr>
    <w:sdtContent>
      <w:p w:rsidR="005C765F" w:rsidRDefault="005C765F">
        <w:pPr>
          <w:pStyle w:val="Header"/>
          <w:jc w:val="right"/>
        </w:pPr>
        <w:r>
          <w:fldChar w:fldCharType="begin"/>
        </w:r>
        <w:r>
          <w:instrText xml:space="preserve"> PAGE   \* MERGEFORMAT </w:instrText>
        </w:r>
        <w:r>
          <w:fldChar w:fldCharType="separate"/>
        </w:r>
        <w:r w:rsidR="0045706E">
          <w:rPr>
            <w:noProof/>
          </w:rPr>
          <w:t>6</w:t>
        </w:r>
        <w:r>
          <w:rPr>
            <w:noProof/>
          </w:rPr>
          <w:fldChar w:fldCharType="end"/>
        </w:r>
      </w:p>
    </w:sdtContent>
  </w:sdt>
  <w:p w:rsidR="005C765F" w:rsidRDefault="005C765F">
    <w:pPr>
      <w:pStyle w:val="Header"/>
    </w:pPr>
  </w:p>
  <w:p w:rsidR="005C765F" w:rsidRDefault="005C76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0578D4"/>
    <w:multiLevelType w:val="hybridMultilevel"/>
    <w:tmpl w:val="4488A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46289A"/>
    <w:multiLevelType w:val="hybridMultilevel"/>
    <w:tmpl w:val="11DCA424"/>
    <w:lvl w:ilvl="0" w:tplc="E87A4F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6D"/>
    <w:rsid w:val="00007BDE"/>
    <w:rsid w:val="000174D2"/>
    <w:rsid w:val="00032F05"/>
    <w:rsid w:val="00040406"/>
    <w:rsid w:val="00041606"/>
    <w:rsid w:val="00045CFB"/>
    <w:rsid w:val="00052F21"/>
    <w:rsid w:val="000804AC"/>
    <w:rsid w:val="0008345D"/>
    <w:rsid w:val="00084D85"/>
    <w:rsid w:val="00087DFF"/>
    <w:rsid w:val="00092C38"/>
    <w:rsid w:val="00093AF8"/>
    <w:rsid w:val="00095A00"/>
    <w:rsid w:val="00095B13"/>
    <w:rsid w:val="000A56DD"/>
    <w:rsid w:val="000A7691"/>
    <w:rsid w:val="000B340D"/>
    <w:rsid w:val="000B56FC"/>
    <w:rsid w:val="000B5CDA"/>
    <w:rsid w:val="000C0B16"/>
    <w:rsid w:val="000C55A4"/>
    <w:rsid w:val="000D02EF"/>
    <w:rsid w:val="000D4412"/>
    <w:rsid w:val="000F4EEB"/>
    <w:rsid w:val="000F6EC8"/>
    <w:rsid w:val="001045AB"/>
    <w:rsid w:val="001158C8"/>
    <w:rsid w:val="0012162C"/>
    <w:rsid w:val="00122B17"/>
    <w:rsid w:val="00134BF1"/>
    <w:rsid w:val="00154838"/>
    <w:rsid w:val="00160BE6"/>
    <w:rsid w:val="001658D9"/>
    <w:rsid w:val="00170F37"/>
    <w:rsid w:val="0018166B"/>
    <w:rsid w:val="001945B0"/>
    <w:rsid w:val="001A351C"/>
    <w:rsid w:val="001C3CB7"/>
    <w:rsid w:val="001C51DE"/>
    <w:rsid w:val="001E40BA"/>
    <w:rsid w:val="001E623E"/>
    <w:rsid w:val="001E6C06"/>
    <w:rsid w:val="001F54DC"/>
    <w:rsid w:val="002006C7"/>
    <w:rsid w:val="00206922"/>
    <w:rsid w:val="002205D5"/>
    <w:rsid w:val="002300FF"/>
    <w:rsid w:val="00231BAE"/>
    <w:rsid w:val="00244BB5"/>
    <w:rsid w:val="00254A48"/>
    <w:rsid w:val="00260974"/>
    <w:rsid w:val="00265ADD"/>
    <w:rsid w:val="00287905"/>
    <w:rsid w:val="00290B9A"/>
    <w:rsid w:val="00293736"/>
    <w:rsid w:val="002A485A"/>
    <w:rsid w:val="002B5C45"/>
    <w:rsid w:val="002C5166"/>
    <w:rsid w:val="002D083C"/>
    <w:rsid w:val="002D24CC"/>
    <w:rsid w:val="002E3899"/>
    <w:rsid w:val="002F2075"/>
    <w:rsid w:val="00307C88"/>
    <w:rsid w:val="00310FA4"/>
    <w:rsid w:val="003149DD"/>
    <w:rsid w:val="00315530"/>
    <w:rsid w:val="00316F5C"/>
    <w:rsid w:val="003276EF"/>
    <w:rsid w:val="003417F8"/>
    <w:rsid w:val="00347CE1"/>
    <w:rsid w:val="00356005"/>
    <w:rsid w:val="00362B0A"/>
    <w:rsid w:val="00393725"/>
    <w:rsid w:val="003A0FC1"/>
    <w:rsid w:val="003A12FC"/>
    <w:rsid w:val="003B7EFA"/>
    <w:rsid w:val="003C32C3"/>
    <w:rsid w:val="003D7F1C"/>
    <w:rsid w:val="003E6FDB"/>
    <w:rsid w:val="003F15D1"/>
    <w:rsid w:val="003F4C57"/>
    <w:rsid w:val="003F55CD"/>
    <w:rsid w:val="00402C85"/>
    <w:rsid w:val="0040509D"/>
    <w:rsid w:val="004161B0"/>
    <w:rsid w:val="00423F9E"/>
    <w:rsid w:val="00440F93"/>
    <w:rsid w:val="00445448"/>
    <w:rsid w:val="004544CF"/>
    <w:rsid w:val="0045706E"/>
    <w:rsid w:val="00464B43"/>
    <w:rsid w:val="00472E1D"/>
    <w:rsid w:val="0048330F"/>
    <w:rsid w:val="00483E55"/>
    <w:rsid w:val="00494AD0"/>
    <w:rsid w:val="0049726F"/>
    <w:rsid w:val="004B014B"/>
    <w:rsid w:val="004B736D"/>
    <w:rsid w:val="004D7DCE"/>
    <w:rsid w:val="004F5F23"/>
    <w:rsid w:val="0050185C"/>
    <w:rsid w:val="00517E25"/>
    <w:rsid w:val="005256D4"/>
    <w:rsid w:val="0053343E"/>
    <w:rsid w:val="00534E7A"/>
    <w:rsid w:val="005460E3"/>
    <w:rsid w:val="00552EFC"/>
    <w:rsid w:val="005739BD"/>
    <w:rsid w:val="00577E79"/>
    <w:rsid w:val="0058341A"/>
    <w:rsid w:val="00586ED1"/>
    <w:rsid w:val="005922CC"/>
    <w:rsid w:val="005A394E"/>
    <w:rsid w:val="005B72A0"/>
    <w:rsid w:val="005C765F"/>
    <w:rsid w:val="005D0C4E"/>
    <w:rsid w:val="005D0E08"/>
    <w:rsid w:val="005F4266"/>
    <w:rsid w:val="006032C0"/>
    <w:rsid w:val="00631A0D"/>
    <w:rsid w:val="006327A0"/>
    <w:rsid w:val="0063473C"/>
    <w:rsid w:val="006368BD"/>
    <w:rsid w:val="00644A32"/>
    <w:rsid w:val="00647744"/>
    <w:rsid w:val="0065041A"/>
    <w:rsid w:val="00656195"/>
    <w:rsid w:val="006636D5"/>
    <w:rsid w:val="006800B7"/>
    <w:rsid w:val="00691143"/>
    <w:rsid w:val="00697D92"/>
    <w:rsid w:val="006A084D"/>
    <w:rsid w:val="006C2A1C"/>
    <w:rsid w:val="006E7615"/>
    <w:rsid w:val="006F5561"/>
    <w:rsid w:val="0070738C"/>
    <w:rsid w:val="00717897"/>
    <w:rsid w:val="00754E07"/>
    <w:rsid w:val="00755DCB"/>
    <w:rsid w:val="007D0D8F"/>
    <w:rsid w:val="007F4E1D"/>
    <w:rsid w:val="008029DB"/>
    <w:rsid w:val="00805BCE"/>
    <w:rsid w:val="00810576"/>
    <w:rsid w:val="00815827"/>
    <w:rsid w:val="00834D92"/>
    <w:rsid w:val="0083601C"/>
    <w:rsid w:val="00840E8C"/>
    <w:rsid w:val="0084122C"/>
    <w:rsid w:val="00863547"/>
    <w:rsid w:val="008641E6"/>
    <w:rsid w:val="0087312F"/>
    <w:rsid w:val="00874043"/>
    <w:rsid w:val="00883582"/>
    <w:rsid w:val="00884765"/>
    <w:rsid w:val="0089070F"/>
    <w:rsid w:val="008919D9"/>
    <w:rsid w:val="008A0E7B"/>
    <w:rsid w:val="008B0C19"/>
    <w:rsid w:val="008B2C9E"/>
    <w:rsid w:val="008B594F"/>
    <w:rsid w:val="008C793E"/>
    <w:rsid w:val="008D29D5"/>
    <w:rsid w:val="00902063"/>
    <w:rsid w:val="00902FE7"/>
    <w:rsid w:val="0091503A"/>
    <w:rsid w:val="0092521E"/>
    <w:rsid w:val="009279C4"/>
    <w:rsid w:val="009338C4"/>
    <w:rsid w:val="00934E79"/>
    <w:rsid w:val="00942A62"/>
    <w:rsid w:val="00947274"/>
    <w:rsid w:val="00960523"/>
    <w:rsid w:val="0096100B"/>
    <w:rsid w:val="0096534E"/>
    <w:rsid w:val="00965C81"/>
    <w:rsid w:val="00971888"/>
    <w:rsid w:val="00972EA3"/>
    <w:rsid w:val="0098270B"/>
    <w:rsid w:val="00984919"/>
    <w:rsid w:val="0098670B"/>
    <w:rsid w:val="009951A9"/>
    <w:rsid w:val="00997651"/>
    <w:rsid w:val="009A4CBB"/>
    <w:rsid w:val="009A7933"/>
    <w:rsid w:val="009D76E7"/>
    <w:rsid w:val="009E6C67"/>
    <w:rsid w:val="009E781D"/>
    <w:rsid w:val="009E7C0C"/>
    <w:rsid w:val="00A01BBC"/>
    <w:rsid w:val="00A04B9A"/>
    <w:rsid w:val="00A07599"/>
    <w:rsid w:val="00A13350"/>
    <w:rsid w:val="00A20801"/>
    <w:rsid w:val="00A2778E"/>
    <w:rsid w:val="00A32AEF"/>
    <w:rsid w:val="00A33392"/>
    <w:rsid w:val="00A3407A"/>
    <w:rsid w:val="00A416A3"/>
    <w:rsid w:val="00A46D4D"/>
    <w:rsid w:val="00A807C8"/>
    <w:rsid w:val="00A92173"/>
    <w:rsid w:val="00A95035"/>
    <w:rsid w:val="00AA74A8"/>
    <w:rsid w:val="00AB3C60"/>
    <w:rsid w:val="00AE157D"/>
    <w:rsid w:val="00AE493A"/>
    <w:rsid w:val="00B00F20"/>
    <w:rsid w:val="00B130ED"/>
    <w:rsid w:val="00B13CC2"/>
    <w:rsid w:val="00B15DB3"/>
    <w:rsid w:val="00B250F4"/>
    <w:rsid w:val="00B315C4"/>
    <w:rsid w:val="00B36E5B"/>
    <w:rsid w:val="00B44873"/>
    <w:rsid w:val="00B522CB"/>
    <w:rsid w:val="00B61738"/>
    <w:rsid w:val="00B75439"/>
    <w:rsid w:val="00B84345"/>
    <w:rsid w:val="00B90D06"/>
    <w:rsid w:val="00B92AB7"/>
    <w:rsid w:val="00BA5A2B"/>
    <w:rsid w:val="00BA6B14"/>
    <w:rsid w:val="00BA7B50"/>
    <w:rsid w:val="00BB14B5"/>
    <w:rsid w:val="00BB266E"/>
    <w:rsid w:val="00BB276D"/>
    <w:rsid w:val="00BB4A22"/>
    <w:rsid w:val="00BB76F0"/>
    <w:rsid w:val="00BE04B8"/>
    <w:rsid w:val="00C02A2B"/>
    <w:rsid w:val="00C20B16"/>
    <w:rsid w:val="00C2385C"/>
    <w:rsid w:val="00C41C0B"/>
    <w:rsid w:val="00C61855"/>
    <w:rsid w:val="00C63D77"/>
    <w:rsid w:val="00C63DDC"/>
    <w:rsid w:val="00C67C3F"/>
    <w:rsid w:val="00C70D60"/>
    <w:rsid w:val="00C727AD"/>
    <w:rsid w:val="00C805E2"/>
    <w:rsid w:val="00C80617"/>
    <w:rsid w:val="00C87C68"/>
    <w:rsid w:val="00C91676"/>
    <w:rsid w:val="00C91A34"/>
    <w:rsid w:val="00CA577A"/>
    <w:rsid w:val="00CA7F34"/>
    <w:rsid w:val="00CB0F33"/>
    <w:rsid w:val="00CB3061"/>
    <w:rsid w:val="00CC1426"/>
    <w:rsid w:val="00CD074B"/>
    <w:rsid w:val="00CD18CD"/>
    <w:rsid w:val="00CD74EC"/>
    <w:rsid w:val="00CE4AEB"/>
    <w:rsid w:val="00CF4590"/>
    <w:rsid w:val="00D00DC2"/>
    <w:rsid w:val="00D24B2C"/>
    <w:rsid w:val="00D26EC6"/>
    <w:rsid w:val="00D32415"/>
    <w:rsid w:val="00D4491F"/>
    <w:rsid w:val="00D679D1"/>
    <w:rsid w:val="00D67C2F"/>
    <w:rsid w:val="00D77588"/>
    <w:rsid w:val="00D85218"/>
    <w:rsid w:val="00D9388F"/>
    <w:rsid w:val="00D93B6C"/>
    <w:rsid w:val="00D94B21"/>
    <w:rsid w:val="00DB30A2"/>
    <w:rsid w:val="00DD6A37"/>
    <w:rsid w:val="00DE4BD4"/>
    <w:rsid w:val="00DF0DFE"/>
    <w:rsid w:val="00DF3EFD"/>
    <w:rsid w:val="00E01C9C"/>
    <w:rsid w:val="00E06567"/>
    <w:rsid w:val="00E11F1A"/>
    <w:rsid w:val="00E163CA"/>
    <w:rsid w:val="00E26AF8"/>
    <w:rsid w:val="00E31AE6"/>
    <w:rsid w:val="00E43A15"/>
    <w:rsid w:val="00E722C3"/>
    <w:rsid w:val="00E809CC"/>
    <w:rsid w:val="00E80BB6"/>
    <w:rsid w:val="00E80DB1"/>
    <w:rsid w:val="00E813BB"/>
    <w:rsid w:val="00E87B77"/>
    <w:rsid w:val="00E96EA0"/>
    <w:rsid w:val="00EA78A7"/>
    <w:rsid w:val="00EB5DDD"/>
    <w:rsid w:val="00EB61DD"/>
    <w:rsid w:val="00EC1132"/>
    <w:rsid w:val="00ED6AAD"/>
    <w:rsid w:val="00ED6EB9"/>
    <w:rsid w:val="00ED792C"/>
    <w:rsid w:val="00EE65CF"/>
    <w:rsid w:val="00EE6867"/>
    <w:rsid w:val="00F01BB5"/>
    <w:rsid w:val="00F025DE"/>
    <w:rsid w:val="00F07678"/>
    <w:rsid w:val="00F11307"/>
    <w:rsid w:val="00F23BBC"/>
    <w:rsid w:val="00F27CB2"/>
    <w:rsid w:val="00F3570E"/>
    <w:rsid w:val="00F4745B"/>
    <w:rsid w:val="00F54DCA"/>
    <w:rsid w:val="00F55037"/>
    <w:rsid w:val="00F724FE"/>
    <w:rsid w:val="00F8454D"/>
    <w:rsid w:val="00F9281B"/>
    <w:rsid w:val="00FA78A2"/>
    <w:rsid w:val="00FC78FB"/>
    <w:rsid w:val="00FD0281"/>
    <w:rsid w:val="00FE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78BC4-F6F7-4FD3-926C-F3605FDF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73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736D"/>
    <w:rPr>
      <w:sz w:val="16"/>
      <w:szCs w:val="16"/>
    </w:rPr>
  </w:style>
  <w:style w:type="paragraph" w:styleId="CommentText">
    <w:name w:val="annotation text"/>
    <w:basedOn w:val="Normal"/>
    <w:link w:val="CommentTextChar"/>
    <w:uiPriority w:val="99"/>
    <w:unhideWhenUsed/>
    <w:rsid w:val="004B736D"/>
    <w:pPr>
      <w:spacing w:line="240" w:lineRule="auto"/>
    </w:pPr>
    <w:rPr>
      <w:sz w:val="20"/>
      <w:szCs w:val="20"/>
    </w:rPr>
  </w:style>
  <w:style w:type="character" w:customStyle="1" w:styleId="CommentTextChar">
    <w:name w:val="Comment Text Char"/>
    <w:basedOn w:val="DefaultParagraphFont"/>
    <w:link w:val="CommentText"/>
    <w:uiPriority w:val="99"/>
    <w:rsid w:val="004B736D"/>
    <w:rPr>
      <w:sz w:val="20"/>
      <w:szCs w:val="20"/>
      <w:lang w:val="en-GB"/>
    </w:rPr>
  </w:style>
  <w:style w:type="paragraph" w:styleId="BalloonText">
    <w:name w:val="Balloon Text"/>
    <w:basedOn w:val="Normal"/>
    <w:link w:val="BalloonTextChar"/>
    <w:uiPriority w:val="99"/>
    <w:semiHidden/>
    <w:unhideWhenUsed/>
    <w:rsid w:val="004B7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6D"/>
    <w:rPr>
      <w:rFonts w:ascii="Tahoma" w:hAnsi="Tahoma" w:cs="Tahoma"/>
      <w:sz w:val="16"/>
      <w:szCs w:val="16"/>
      <w:lang w:val="en-GB"/>
    </w:rPr>
  </w:style>
  <w:style w:type="table" w:styleId="TableGrid">
    <w:name w:val="Table Grid"/>
    <w:basedOn w:val="TableNormal"/>
    <w:uiPriority w:val="59"/>
    <w:rsid w:val="004B736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07A"/>
    <w:pPr>
      <w:ind w:left="720"/>
      <w:contextualSpacing/>
    </w:pPr>
  </w:style>
  <w:style w:type="paragraph" w:styleId="Header">
    <w:name w:val="header"/>
    <w:basedOn w:val="Normal"/>
    <w:link w:val="HeaderChar"/>
    <w:uiPriority w:val="99"/>
    <w:unhideWhenUsed/>
    <w:rsid w:val="00805BCE"/>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805BCE"/>
  </w:style>
  <w:style w:type="character" w:styleId="Hyperlink">
    <w:name w:val="Hyperlink"/>
    <w:basedOn w:val="DefaultParagraphFont"/>
    <w:uiPriority w:val="99"/>
    <w:unhideWhenUsed/>
    <w:rsid w:val="008B2C9E"/>
    <w:rPr>
      <w:color w:val="0000FF"/>
      <w:u w:val="single"/>
    </w:rPr>
  </w:style>
  <w:style w:type="paragraph" w:styleId="NormalWeb">
    <w:name w:val="Normal (Web)"/>
    <w:basedOn w:val="Normal"/>
    <w:uiPriority w:val="99"/>
    <w:unhideWhenUsed/>
    <w:rsid w:val="008B2C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ref">
    <w:name w:val="citationref"/>
    <w:basedOn w:val="DefaultParagraphFont"/>
    <w:rsid w:val="00BB266E"/>
  </w:style>
  <w:style w:type="paragraph" w:styleId="CommentSubject">
    <w:name w:val="annotation subject"/>
    <w:basedOn w:val="CommentText"/>
    <w:next w:val="CommentText"/>
    <w:link w:val="CommentSubjectChar"/>
    <w:uiPriority w:val="99"/>
    <w:semiHidden/>
    <w:unhideWhenUsed/>
    <w:rsid w:val="009E781D"/>
    <w:rPr>
      <w:b/>
      <w:bCs/>
    </w:rPr>
  </w:style>
  <w:style w:type="character" w:customStyle="1" w:styleId="CommentSubjectChar">
    <w:name w:val="Comment Subject Char"/>
    <w:basedOn w:val="CommentTextChar"/>
    <w:link w:val="CommentSubject"/>
    <w:uiPriority w:val="99"/>
    <w:semiHidden/>
    <w:rsid w:val="009E781D"/>
    <w:rPr>
      <w:b/>
      <w:bCs/>
      <w:sz w:val="20"/>
      <w:szCs w:val="20"/>
      <w:lang w:val="en-GB"/>
    </w:rPr>
  </w:style>
  <w:style w:type="character" w:customStyle="1" w:styleId="st">
    <w:name w:val="st"/>
    <w:basedOn w:val="DefaultParagraphFont"/>
    <w:rsid w:val="007D0D8F"/>
  </w:style>
  <w:style w:type="character" w:styleId="Emphasis">
    <w:name w:val="Emphasis"/>
    <w:basedOn w:val="DefaultParagraphFont"/>
    <w:uiPriority w:val="20"/>
    <w:qFormat/>
    <w:rsid w:val="007D0D8F"/>
    <w:rPr>
      <w:i/>
      <w:iCs/>
    </w:rPr>
  </w:style>
  <w:style w:type="character" w:styleId="Strong">
    <w:name w:val="Strong"/>
    <w:uiPriority w:val="22"/>
    <w:qFormat/>
    <w:rsid w:val="000F6EC8"/>
    <w:rPr>
      <w:b/>
      <w:bCs/>
    </w:rPr>
  </w:style>
  <w:style w:type="character" w:styleId="LineNumber">
    <w:name w:val="line number"/>
    <w:basedOn w:val="DefaultParagraphFont"/>
    <w:uiPriority w:val="99"/>
    <w:semiHidden/>
    <w:unhideWhenUsed/>
    <w:rsid w:val="00C6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666">
      <w:bodyDiv w:val="1"/>
      <w:marLeft w:val="0"/>
      <w:marRight w:val="0"/>
      <w:marTop w:val="0"/>
      <w:marBottom w:val="0"/>
      <w:divBdr>
        <w:top w:val="none" w:sz="0" w:space="0" w:color="auto"/>
        <w:left w:val="none" w:sz="0" w:space="0" w:color="auto"/>
        <w:bottom w:val="none" w:sz="0" w:space="0" w:color="auto"/>
        <w:right w:val="none" w:sz="0" w:space="0" w:color="auto"/>
      </w:divBdr>
    </w:div>
    <w:div w:id="159933225">
      <w:bodyDiv w:val="1"/>
      <w:marLeft w:val="0"/>
      <w:marRight w:val="0"/>
      <w:marTop w:val="0"/>
      <w:marBottom w:val="0"/>
      <w:divBdr>
        <w:top w:val="none" w:sz="0" w:space="0" w:color="auto"/>
        <w:left w:val="none" w:sz="0" w:space="0" w:color="auto"/>
        <w:bottom w:val="none" w:sz="0" w:space="0" w:color="auto"/>
        <w:right w:val="none" w:sz="0" w:space="0" w:color="auto"/>
      </w:divBdr>
    </w:div>
    <w:div w:id="298150719">
      <w:bodyDiv w:val="1"/>
      <w:marLeft w:val="0"/>
      <w:marRight w:val="0"/>
      <w:marTop w:val="0"/>
      <w:marBottom w:val="0"/>
      <w:divBdr>
        <w:top w:val="none" w:sz="0" w:space="0" w:color="auto"/>
        <w:left w:val="none" w:sz="0" w:space="0" w:color="auto"/>
        <w:bottom w:val="none" w:sz="0" w:space="0" w:color="auto"/>
        <w:right w:val="none" w:sz="0" w:space="0" w:color="auto"/>
      </w:divBdr>
      <w:divsChild>
        <w:div w:id="1777409567">
          <w:marLeft w:val="0"/>
          <w:marRight w:val="0"/>
          <w:marTop w:val="0"/>
          <w:marBottom w:val="0"/>
          <w:divBdr>
            <w:top w:val="none" w:sz="0" w:space="0" w:color="auto"/>
            <w:left w:val="none" w:sz="0" w:space="0" w:color="auto"/>
            <w:bottom w:val="none" w:sz="0" w:space="0" w:color="auto"/>
            <w:right w:val="none" w:sz="0" w:space="0" w:color="auto"/>
          </w:divBdr>
          <w:divsChild>
            <w:div w:id="1311254130">
              <w:marLeft w:val="0"/>
              <w:marRight w:val="0"/>
              <w:marTop w:val="100"/>
              <w:marBottom w:val="100"/>
              <w:divBdr>
                <w:top w:val="none" w:sz="0" w:space="0" w:color="auto"/>
                <w:left w:val="none" w:sz="0" w:space="0" w:color="auto"/>
                <w:bottom w:val="none" w:sz="0" w:space="0" w:color="auto"/>
                <w:right w:val="none" w:sz="0" w:space="0" w:color="auto"/>
              </w:divBdr>
              <w:divsChild>
                <w:div w:id="7844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4798">
      <w:bodyDiv w:val="1"/>
      <w:marLeft w:val="0"/>
      <w:marRight w:val="0"/>
      <w:marTop w:val="0"/>
      <w:marBottom w:val="0"/>
      <w:divBdr>
        <w:top w:val="none" w:sz="0" w:space="0" w:color="auto"/>
        <w:left w:val="none" w:sz="0" w:space="0" w:color="auto"/>
        <w:bottom w:val="none" w:sz="0" w:space="0" w:color="auto"/>
        <w:right w:val="none" w:sz="0" w:space="0" w:color="auto"/>
      </w:divBdr>
    </w:div>
    <w:div w:id="554003610">
      <w:bodyDiv w:val="1"/>
      <w:marLeft w:val="0"/>
      <w:marRight w:val="0"/>
      <w:marTop w:val="0"/>
      <w:marBottom w:val="0"/>
      <w:divBdr>
        <w:top w:val="none" w:sz="0" w:space="0" w:color="auto"/>
        <w:left w:val="none" w:sz="0" w:space="0" w:color="auto"/>
        <w:bottom w:val="none" w:sz="0" w:space="0" w:color="auto"/>
        <w:right w:val="none" w:sz="0" w:space="0" w:color="auto"/>
      </w:divBdr>
    </w:div>
    <w:div w:id="845364555">
      <w:bodyDiv w:val="1"/>
      <w:marLeft w:val="0"/>
      <w:marRight w:val="0"/>
      <w:marTop w:val="0"/>
      <w:marBottom w:val="0"/>
      <w:divBdr>
        <w:top w:val="none" w:sz="0" w:space="0" w:color="auto"/>
        <w:left w:val="none" w:sz="0" w:space="0" w:color="auto"/>
        <w:bottom w:val="none" w:sz="0" w:space="0" w:color="auto"/>
        <w:right w:val="none" w:sz="0" w:space="0" w:color="auto"/>
      </w:divBdr>
    </w:div>
    <w:div w:id="1019284237">
      <w:bodyDiv w:val="1"/>
      <w:marLeft w:val="0"/>
      <w:marRight w:val="0"/>
      <w:marTop w:val="0"/>
      <w:marBottom w:val="0"/>
      <w:divBdr>
        <w:top w:val="none" w:sz="0" w:space="0" w:color="auto"/>
        <w:left w:val="none" w:sz="0" w:space="0" w:color="auto"/>
        <w:bottom w:val="none" w:sz="0" w:space="0" w:color="auto"/>
        <w:right w:val="none" w:sz="0" w:space="0" w:color="auto"/>
      </w:divBdr>
    </w:div>
    <w:div w:id="1055422709">
      <w:bodyDiv w:val="1"/>
      <w:marLeft w:val="0"/>
      <w:marRight w:val="0"/>
      <w:marTop w:val="0"/>
      <w:marBottom w:val="0"/>
      <w:divBdr>
        <w:top w:val="none" w:sz="0" w:space="0" w:color="auto"/>
        <w:left w:val="none" w:sz="0" w:space="0" w:color="auto"/>
        <w:bottom w:val="none" w:sz="0" w:space="0" w:color="auto"/>
        <w:right w:val="none" w:sz="0" w:space="0" w:color="auto"/>
      </w:divBdr>
      <w:divsChild>
        <w:div w:id="302932488">
          <w:marLeft w:val="0"/>
          <w:marRight w:val="0"/>
          <w:marTop w:val="0"/>
          <w:marBottom w:val="0"/>
          <w:divBdr>
            <w:top w:val="none" w:sz="0" w:space="0" w:color="auto"/>
            <w:left w:val="none" w:sz="0" w:space="0" w:color="auto"/>
            <w:bottom w:val="none" w:sz="0" w:space="0" w:color="auto"/>
            <w:right w:val="none" w:sz="0" w:space="0" w:color="auto"/>
          </w:divBdr>
        </w:div>
        <w:div w:id="20127421">
          <w:marLeft w:val="0"/>
          <w:marRight w:val="0"/>
          <w:marTop w:val="0"/>
          <w:marBottom w:val="0"/>
          <w:divBdr>
            <w:top w:val="none" w:sz="0" w:space="0" w:color="auto"/>
            <w:left w:val="none" w:sz="0" w:space="0" w:color="auto"/>
            <w:bottom w:val="none" w:sz="0" w:space="0" w:color="auto"/>
            <w:right w:val="none" w:sz="0" w:space="0" w:color="auto"/>
          </w:divBdr>
        </w:div>
        <w:div w:id="1088388870">
          <w:marLeft w:val="0"/>
          <w:marRight w:val="0"/>
          <w:marTop w:val="0"/>
          <w:marBottom w:val="0"/>
          <w:divBdr>
            <w:top w:val="none" w:sz="0" w:space="0" w:color="auto"/>
            <w:left w:val="none" w:sz="0" w:space="0" w:color="auto"/>
            <w:bottom w:val="none" w:sz="0" w:space="0" w:color="auto"/>
            <w:right w:val="none" w:sz="0" w:space="0" w:color="auto"/>
          </w:divBdr>
        </w:div>
      </w:divsChild>
    </w:div>
    <w:div w:id="1101680189">
      <w:bodyDiv w:val="1"/>
      <w:marLeft w:val="0"/>
      <w:marRight w:val="0"/>
      <w:marTop w:val="0"/>
      <w:marBottom w:val="0"/>
      <w:divBdr>
        <w:top w:val="none" w:sz="0" w:space="0" w:color="auto"/>
        <w:left w:val="none" w:sz="0" w:space="0" w:color="auto"/>
        <w:bottom w:val="none" w:sz="0" w:space="0" w:color="auto"/>
        <w:right w:val="none" w:sz="0" w:space="0" w:color="auto"/>
      </w:divBdr>
    </w:div>
    <w:div w:id="1251160115">
      <w:bodyDiv w:val="1"/>
      <w:marLeft w:val="0"/>
      <w:marRight w:val="0"/>
      <w:marTop w:val="0"/>
      <w:marBottom w:val="0"/>
      <w:divBdr>
        <w:top w:val="none" w:sz="0" w:space="0" w:color="auto"/>
        <w:left w:val="none" w:sz="0" w:space="0" w:color="auto"/>
        <w:bottom w:val="none" w:sz="0" w:space="0" w:color="auto"/>
        <w:right w:val="none" w:sz="0" w:space="0" w:color="auto"/>
      </w:divBdr>
    </w:div>
    <w:div w:id="1302883974">
      <w:bodyDiv w:val="1"/>
      <w:marLeft w:val="0"/>
      <w:marRight w:val="0"/>
      <w:marTop w:val="0"/>
      <w:marBottom w:val="0"/>
      <w:divBdr>
        <w:top w:val="none" w:sz="0" w:space="0" w:color="auto"/>
        <w:left w:val="none" w:sz="0" w:space="0" w:color="auto"/>
        <w:bottom w:val="none" w:sz="0" w:space="0" w:color="auto"/>
        <w:right w:val="none" w:sz="0" w:space="0" w:color="auto"/>
      </w:divBdr>
    </w:div>
    <w:div w:id="1393430678">
      <w:bodyDiv w:val="1"/>
      <w:marLeft w:val="0"/>
      <w:marRight w:val="0"/>
      <w:marTop w:val="0"/>
      <w:marBottom w:val="0"/>
      <w:divBdr>
        <w:top w:val="none" w:sz="0" w:space="0" w:color="auto"/>
        <w:left w:val="none" w:sz="0" w:space="0" w:color="auto"/>
        <w:bottom w:val="none" w:sz="0" w:space="0" w:color="auto"/>
        <w:right w:val="none" w:sz="0" w:space="0" w:color="auto"/>
      </w:divBdr>
    </w:div>
    <w:div w:id="1413703587">
      <w:bodyDiv w:val="1"/>
      <w:marLeft w:val="0"/>
      <w:marRight w:val="0"/>
      <w:marTop w:val="0"/>
      <w:marBottom w:val="0"/>
      <w:divBdr>
        <w:top w:val="none" w:sz="0" w:space="0" w:color="auto"/>
        <w:left w:val="none" w:sz="0" w:space="0" w:color="auto"/>
        <w:bottom w:val="none" w:sz="0" w:space="0" w:color="auto"/>
        <w:right w:val="none" w:sz="0" w:space="0" w:color="auto"/>
      </w:divBdr>
    </w:div>
    <w:div w:id="1419476819">
      <w:bodyDiv w:val="1"/>
      <w:marLeft w:val="0"/>
      <w:marRight w:val="0"/>
      <w:marTop w:val="0"/>
      <w:marBottom w:val="0"/>
      <w:divBdr>
        <w:top w:val="none" w:sz="0" w:space="0" w:color="auto"/>
        <w:left w:val="none" w:sz="0" w:space="0" w:color="auto"/>
        <w:bottom w:val="none" w:sz="0" w:space="0" w:color="auto"/>
        <w:right w:val="none" w:sz="0" w:space="0" w:color="auto"/>
      </w:divBdr>
    </w:div>
    <w:div w:id="1457524634">
      <w:bodyDiv w:val="1"/>
      <w:marLeft w:val="0"/>
      <w:marRight w:val="0"/>
      <w:marTop w:val="0"/>
      <w:marBottom w:val="0"/>
      <w:divBdr>
        <w:top w:val="none" w:sz="0" w:space="0" w:color="auto"/>
        <w:left w:val="none" w:sz="0" w:space="0" w:color="auto"/>
        <w:bottom w:val="none" w:sz="0" w:space="0" w:color="auto"/>
        <w:right w:val="none" w:sz="0" w:space="0" w:color="auto"/>
      </w:divBdr>
    </w:div>
    <w:div w:id="1761369488">
      <w:bodyDiv w:val="1"/>
      <w:marLeft w:val="0"/>
      <w:marRight w:val="0"/>
      <w:marTop w:val="0"/>
      <w:marBottom w:val="0"/>
      <w:divBdr>
        <w:top w:val="none" w:sz="0" w:space="0" w:color="auto"/>
        <w:left w:val="none" w:sz="0" w:space="0" w:color="auto"/>
        <w:bottom w:val="none" w:sz="0" w:space="0" w:color="auto"/>
        <w:right w:val="none" w:sz="0" w:space="0" w:color="auto"/>
      </w:divBdr>
    </w:div>
    <w:div w:id="1820002687">
      <w:bodyDiv w:val="1"/>
      <w:marLeft w:val="0"/>
      <w:marRight w:val="0"/>
      <w:marTop w:val="0"/>
      <w:marBottom w:val="0"/>
      <w:divBdr>
        <w:top w:val="none" w:sz="0" w:space="0" w:color="auto"/>
        <w:left w:val="none" w:sz="0" w:space="0" w:color="auto"/>
        <w:bottom w:val="none" w:sz="0" w:space="0" w:color="auto"/>
        <w:right w:val="none" w:sz="0" w:space="0" w:color="auto"/>
      </w:divBdr>
    </w:div>
    <w:div w:id="1858736564">
      <w:bodyDiv w:val="1"/>
      <w:marLeft w:val="0"/>
      <w:marRight w:val="0"/>
      <w:marTop w:val="0"/>
      <w:marBottom w:val="0"/>
      <w:divBdr>
        <w:top w:val="none" w:sz="0" w:space="0" w:color="auto"/>
        <w:left w:val="none" w:sz="0" w:space="0" w:color="auto"/>
        <w:bottom w:val="none" w:sz="0" w:space="0" w:color="auto"/>
        <w:right w:val="none" w:sz="0" w:space="0" w:color="auto"/>
      </w:divBdr>
    </w:div>
    <w:div w:id="2000187750">
      <w:bodyDiv w:val="1"/>
      <w:marLeft w:val="0"/>
      <w:marRight w:val="0"/>
      <w:marTop w:val="0"/>
      <w:marBottom w:val="0"/>
      <w:divBdr>
        <w:top w:val="none" w:sz="0" w:space="0" w:color="auto"/>
        <w:left w:val="none" w:sz="0" w:space="0" w:color="auto"/>
        <w:bottom w:val="none" w:sz="0" w:space="0" w:color="auto"/>
        <w:right w:val="none" w:sz="0" w:space="0" w:color="auto"/>
      </w:divBdr>
    </w:div>
    <w:div w:id="20015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orst@liverpoo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et-initiative.org/resources/publicinvolvement" TargetMode="External"/><Relationship Id="rId4" Type="http://schemas.openxmlformats.org/officeDocument/2006/relationships/settings" Target="settings.xml"/><Relationship Id="rId9" Type="http://schemas.openxmlformats.org/officeDocument/2006/relationships/hyperlink" Target="http://www.comet-initia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F068-E00E-4287-A5EE-A40924F5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5683</Words>
  <Characters>32398</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Gorst, Sarah [sgorst]</dc:creator>
  <cp:lastModifiedBy>sarah gorst</cp:lastModifiedBy>
  <cp:revision>3</cp:revision>
  <dcterms:created xsi:type="dcterms:W3CDTF">2016-12-24T20:43:00Z</dcterms:created>
  <dcterms:modified xsi:type="dcterms:W3CDTF">2016-12-24T20:43:00Z</dcterms:modified>
</cp:coreProperties>
</file>