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0F71F" w14:textId="163E8C15" w:rsidR="00F333D4" w:rsidRPr="00F333D4" w:rsidRDefault="00F333D4" w:rsidP="00260395">
      <w:pPr>
        <w:jc w:val="both"/>
        <w:rPr>
          <w:rFonts w:ascii="Arial" w:hAnsi="Arial" w:cs="Arial"/>
          <w:sz w:val="28"/>
          <w:szCs w:val="28"/>
        </w:rPr>
      </w:pPr>
      <w:r w:rsidRPr="00F333D4">
        <w:rPr>
          <w:rFonts w:ascii="Arial" w:hAnsi="Arial" w:cs="Arial"/>
          <w:sz w:val="28"/>
          <w:szCs w:val="28"/>
        </w:rPr>
        <w:t>Olivier Sykes and Carol Ludwig</w:t>
      </w:r>
    </w:p>
    <w:p w14:paraId="70B2F90D" w14:textId="0D775A54" w:rsidR="00F333D4" w:rsidRDefault="00F333D4" w:rsidP="00260395">
      <w:pPr>
        <w:jc w:val="both"/>
        <w:rPr>
          <w:rFonts w:ascii="Arial" w:hAnsi="Arial" w:cs="Arial"/>
          <w:sz w:val="40"/>
          <w:szCs w:val="40"/>
        </w:rPr>
      </w:pPr>
      <w:r>
        <w:rPr>
          <w:rFonts w:ascii="Arial" w:hAnsi="Arial" w:cs="Arial"/>
          <w:sz w:val="40"/>
          <w:szCs w:val="40"/>
        </w:rPr>
        <w:t>Viewpoint</w:t>
      </w:r>
    </w:p>
    <w:p w14:paraId="731DFC21" w14:textId="500E3D36" w:rsidR="00D8290D" w:rsidRPr="00F333D4" w:rsidRDefault="00A56761" w:rsidP="00260395">
      <w:pPr>
        <w:jc w:val="both"/>
        <w:rPr>
          <w:rFonts w:ascii="Arial" w:hAnsi="Arial" w:cs="Arial"/>
          <w:sz w:val="40"/>
          <w:szCs w:val="40"/>
        </w:rPr>
      </w:pPr>
      <w:r w:rsidRPr="00F333D4">
        <w:rPr>
          <w:rFonts w:ascii="Arial" w:hAnsi="Arial" w:cs="Arial"/>
          <w:sz w:val="40"/>
          <w:szCs w:val="40"/>
        </w:rPr>
        <w:t xml:space="preserve">Aftermath </w:t>
      </w:r>
      <w:r w:rsidR="00937E9F" w:rsidRPr="00F333D4">
        <w:rPr>
          <w:rFonts w:ascii="Arial" w:hAnsi="Arial" w:cs="Arial"/>
          <w:sz w:val="40"/>
          <w:szCs w:val="40"/>
        </w:rPr>
        <w:t xml:space="preserve">- </w:t>
      </w:r>
      <w:r w:rsidR="00972BE0" w:rsidRPr="00F333D4">
        <w:rPr>
          <w:rFonts w:ascii="Arial" w:hAnsi="Arial" w:cs="Arial"/>
          <w:sz w:val="40"/>
          <w:szCs w:val="40"/>
        </w:rPr>
        <w:t>the c</w:t>
      </w:r>
      <w:r w:rsidR="00287406" w:rsidRPr="00F333D4">
        <w:rPr>
          <w:rFonts w:ascii="Arial" w:hAnsi="Arial" w:cs="Arial"/>
          <w:sz w:val="40"/>
          <w:szCs w:val="40"/>
        </w:rPr>
        <w:t xml:space="preserve">onsequences </w:t>
      </w:r>
      <w:r w:rsidR="00EF27CC" w:rsidRPr="00F333D4">
        <w:rPr>
          <w:rFonts w:ascii="Arial" w:hAnsi="Arial" w:cs="Arial"/>
          <w:sz w:val="40"/>
          <w:szCs w:val="40"/>
        </w:rPr>
        <w:t>of the result</w:t>
      </w:r>
      <w:r w:rsidR="00287406" w:rsidRPr="00F333D4">
        <w:rPr>
          <w:rFonts w:ascii="Arial" w:hAnsi="Arial" w:cs="Arial"/>
          <w:sz w:val="40"/>
          <w:szCs w:val="40"/>
        </w:rPr>
        <w:t xml:space="preserve"> of the </w:t>
      </w:r>
      <w:r w:rsidR="00972BE0" w:rsidRPr="00F333D4">
        <w:rPr>
          <w:rFonts w:ascii="Arial" w:hAnsi="Arial" w:cs="Arial"/>
          <w:sz w:val="40"/>
          <w:szCs w:val="40"/>
        </w:rPr>
        <w:t xml:space="preserve">2016 </w:t>
      </w:r>
      <w:r w:rsidR="00287406" w:rsidRPr="00F333D4">
        <w:rPr>
          <w:rFonts w:ascii="Arial" w:hAnsi="Arial" w:cs="Arial"/>
          <w:sz w:val="40"/>
          <w:szCs w:val="40"/>
        </w:rPr>
        <w:t>E</w:t>
      </w:r>
      <w:r w:rsidR="00F333D4">
        <w:rPr>
          <w:rFonts w:ascii="Arial" w:hAnsi="Arial" w:cs="Arial"/>
          <w:sz w:val="40"/>
          <w:szCs w:val="40"/>
        </w:rPr>
        <w:t>U referendum for heritage in the United Kingdom</w:t>
      </w:r>
    </w:p>
    <w:p w14:paraId="605E7054" w14:textId="77777777" w:rsidR="00461563" w:rsidRPr="006F7B7F" w:rsidRDefault="00461563" w:rsidP="00260395">
      <w:pPr>
        <w:jc w:val="both"/>
        <w:rPr>
          <w:rFonts w:asciiTheme="majorHAnsi" w:hAnsiTheme="majorHAnsi"/>
          <w:sz w:val="24"/>
          <w:szCs w:val="24"/>
        </w:rPr>
      </w:pPr>
    </w:p>
    <w:p w14:paraId="2208278D" w14:textId="496EF91C" w:rsidR="00287406" w:rsidRPr="006F7B7F" w:rsidRDefault="00B1792F" w:rsidP="00260395">
      <w:pPr>
        <w:jc w:val="both"/>
        <w:rPr>
          <w:rFonts w:asciiTheme="majorHAnsi" w:hAnsiTheme="majorHAnsi"/>
          <w:sz w:val="24"/>
          <w:szCs w:val="24"/>
        </w:rPr>
      </w:pPr>
      <w:r w:rsidRPr="006F7B7F">
        <w:rPr>
          <w:rFonts w:asciiTheme="majorHAnsi" w:hAnsiTheme="majorHAnsi"/>
          <w:sz w:val="24"/>
          <w:szCs w:val="24"/>
        </w:rPr>
        <w:t>In June 2016 a referendum was held in the UK on membership of the European Union.  T</w:t>
      </w:r>
      <w:r w:rsidR="00EF27CC" w:rsidRPr="006F7B7F">
        <w:rPr>
          <w:rFonts w:asciiTheme="majorHAnsi" w:hAnsiTheme="majorHAnsi"/>
          <w:sz w:val="24"/>
          <w:szCs w:val="24"/>
        </w:rPr>
        <w:t>wo of the territories of the UK</w:t>
      </w:r>
      <w:r w:rsidR="00BE4F25" w:rsidRPr="006F7B7F">
        <w:rPr>
          <w:rFonts w:asciiTheme="majorHAnsi" w:hAnsiTheme="majorHAnsi"/>
          <w:sz w:val="24"/>
          <w:szCs w:val="24"/>
        </w:rPr>
        <w:t>,</w:t>
      </w:r>
      <w:r w:rsidR="00EF27CC" w:rsidRPr="006F7B7F">
        <w:rPr>
          <w:rFonts w:asciiTheme="majorHAnsi" w:hAnsiTheme="majorHAnsi"/>
          <w:sz w:val="24"/>
          <w:szCs w:val="24"/>
        </w:rPr>
        <w:t xml:space="preserve"> </w:t>
      </w:r>
      <w:r w:rsidRPr="006F7B7F">
        <w:rPr>
          <w:rFonts w:asciiTheme="majorHAnsi" w:hAnsiTheme="majorHAnsi"/>
          <w:sz w:val="24"/>
          <w:szCs w:val="24"/>
        </w:rPr>
        <w:t>England and Wale</w:t>
      </w:r>
      <w:r w:rsidR="00731C90" w:rsidRPr="006F7B7F">
        <w:rPr>
          <w:rFonts w:asciiTheme="majorHAnsi" w:hAnsiTheme="majorHAnsi"/>
          <w:sz w:val="24"/>
          <w:szCs w:val="24"/>
        </w:rPr>
        <w:t>s</w:t>
      </w:r>
      <w:r w:rsidR="00287406" w:rsidRPr="006F7B7F">
        <w:rPr>
          <w:rFonts w:asciiTheme="majorHAnsi" w:hAnsiTheme="majorHAnsi"/>
          <w:sz w:val="24"/>
          <w:szCs w:val="24"/>
        </w:rPr>
        <w:t xml:space="preserve"> voted to leave</w:t>
      </w:r>
      <w:r w:rsidR="00731C90" w:rsidRPr="006F7B7F">
        <w:rPr>
          <w:rFonts w:asciiTheme="majorHAnsi" w:hAnsiTheme="majorHAnsi"/>
          <w:sz w:val="24"/>
          <w:szCs w:val="24"/>
        </w:rPr>
        <w:t xml:space="preserve"> the EU</w:t>
      </w:r>
      <w:r w:rsidR="00287406" w:rsidRPr="006F7B7F">
        <w:rPr>
          <w:rFonts w:asciiTheme="majorHAnsi" w:hAnsiTheme="majorHAnsi"/>
          <w:sz w:val="24"/>
          <w:szCs w:val="24"/>
        </w:rPr>
        <w:t xml:space="preserve"> </w:t>
      </w:r>
      <w:r w:rsidRPr="006F7B7F">
        <w:rPr>
          <w:rFonts w:asciiTheme="majorHAnsi" w:hAnsiTheme="majorHAnsi"/>
          <w:sz w:val="24"/>
          <w:szCs w:val="24"/>
        </w:rPr>
        <w:t xml:space="preserve">whilst </w:t>
      </w:r>
      <w:r w:rsidR="003B5D59">
        <w:rPr>
          <w:rFonts w:asciiTheme="majorHAnsi" w:hAnsiTheme="majorHAnsi"/>
          <w:sz w:val="24"/>
          <w:szCs w:val="24"/>
        </w:rPr>
        <w:t xml:space="preserve">two, </w:t>
      </w:r>
      <w:r w:rsidRPr="006F7B7F">
        <w:rPr>
          <w:rFonts w:asciiTheme="majorHAnsi" w:hAnsiTheme="majorHAnsi"/>
          <w:sz w:val="24"/>
          <w:szCs w:val="24"/>
        </w:rPr>
        <w:t xml:space="preserve">Scotland and Northern Ireland voted to remain. The </w:t>
      </w:r>
      <w:r w:rsidR="00271C13" w:rsidRPr="006F7B7F">
        <w:rPr>
          <w:rFonts w:asciiTheme="majorHAnsi" w:hAnsiTheme="majorHAnsi"/>
          <w:sz w:val="24"/>
          <w:szCs w:val="24"/>
        </w:rPr>
        <w:t>overall result</w:t>
      </w:r>
      <w:r w:rsidRPr="006F7B7F">
        <w:rPr>
          <w:rFonts w:asciiTheme="majorHAnsi" w:hAnsiTheme="majorHAnsi"/>
          <w:sz w:val="24"/>
          <w:szCs w:val="24"/>
        </w:rPr>
        <w:t xml:space="preserve"> was </w:t>
      </w:r>
      <w:r w:rsidR="00271C13" w:rsidRPr="006F7B7F">
        <w:rPr>
          <w:rFonts w:asciiTheme="majorHAnsi" w:hAnsiTheme="majorHAnsi"/>
          <w:sz w:val="24"/>
          <w:szCs w:val="24"/>
        </w:rPr>
        <w:t xml:space="preserve">a narrow </w:t>
      </w:r>
      <w:r w:rsidR="00EF27CC" w:rsidRPr="006F7B7F">
        <w:rPr>
          <w:rFonts w:asciiTheme="majorHAnsi" w:hAnsiTheme="majorHAnsi"/>
          <w:sz w:val="24"/>
          <w:szCs w:val="24"/>
        </w:rPr>
        <w:t xml:space="preserve">UK </w:t>
      </w:r>
      <w:r w:rsidR="00271C13" w:rsidRPr="006F7B7F">
        <w:rPr>
          <w:rFonts w:asciiTheme="majorHAnsi" w:hAnsiTheme="majorHAnsi"/>
          <w:sz w:val="24"/>
          <w:szCs w:val="24"/>
        </w:rPr>
        <w:t>vote to leave the EU</w:t>
      </w:r>
      <w:r w:rsidR="00287406" w:rsidRPr="006F7B7F">
        <w:rPr>
          <w:rFonts w:asciiTheme="majorHAnsi" w:hAnsiTheme="majorHAnsi"/>
          <w:sz w:val="24"/>
          <w:szCs w:val="24"/>
        </w:rPr>
        <w:t xml:space="preserve">. </w:t>
      </w:r>
      <w:r w:rsidR="00E943A8" w:rsidRPr="006F7B7F">
        <w:rPr>
          <w:rFonts w:asciiTheme="majorHAnsi" w:hAnsiTheme="majorHAnsi"/>
          <w:sz w:val="24"/>
          <w:szCs w:val="24"/>
        </w:rPr>
        <w:t>Perhaps the one thing that all sides in a now deeply divided state can agree on is that t</w:t>
      </w:r>
      <w:r w:rsidR="00287406" w:rsidRPr="006F7B7F">
        <w:rPr>
          <w:rFonts w:asciiTheme="majorHAnsi" w:hAnsiTheme="majorHAnsi"/>
          <w:sz w:val="24"/>
          <w:szCs w:val="24"/>
        </w:rPr>
        <w:t>h</w:t>
      </w:r>
      <w:r w:rsidR="00731C90" w:rsidRPr="006F7B7F">
        <w:rPr>
          <w:rFonts w:asciiTheme="majorHAnsi" w:hAnsiTheme="majorHAnsi"/>
          <w:sz w:val="24"/>
          <w:szCs w:val="24"/>
        </w:rPr>
        <w:t xml:space="preserve">e decision </w:t>
      </w:r>
      <w:r w:rsidR="00E943A8" w:rsidRPr="006F7B7F">
        <w:rPr>
          <w:rFonts w:asciiTheme="majorHAnsi" w:hAnsiTheme="majorHAnsi"/>
          <w:sz w:val="24"/>
          <w:szCs w:val="24"/>
        </w:rPr>
        <w:t xml:space="preserve">to leave the EU is </w:t>
      </w:r>
      <w:r w:rsidR="00287406" w:rsidRPr="006F7B7F">
        <w:rPr>
          <w:rFonts w:asciiTheme="majorHAnsi" w:hAnsiTheme="majorHAnsi"/>
          <w:sz w:val="24"/>
          <w:szCs w:val="24"/>
        </w:rPr>
        <w:t xml:space="preserve">a momentous </w:t>
      </w:r>
      <w:r w:rsidR="00F333D4">
        <w:rPr>
          <w:rFonts w:asciiTheme="majorHAnsi" w:hAnsiTheme="majorHAnsi"/>
          <w:sz w:val="24"/>
          <w:szCs w:val="24"/>
        </w:rPr>
        <w:t>one. Internally t</w:t>
      </w:r>
      <w:r w:rsidR="00304FC6" w:rsidRPr="006F7B7F">
        <w:rPr>
          <w:rFonts w:asciiTheme="majorHAnsi" w:hAnsiTheme="majorHAnsi"/>
          <w:sz w:val="24"/>
          <w:szCs w:val="24"/>
        </w:rPr>
        <w:t>he</w:t>
      </w:r>
      <w:r w:rsidR="00324B63" w:rsidRPr="006F7B7F">
        <w:rPr>
          <w:rFonts w:asciiTheme="majorHAnsi" w:hAnsiTheme="majorHAnsi"/>
          <w:sz w:val="24"/>
          <w:szCs w:val="24"/>
        </w:rPr>
        <w:t xml:space="preserve"> </w:t>
      </w:r>
      <w:r w:rsidR="00E943A8" w:rsidRPr="006F7B7F">
        <w:rPr>
          <w:rFonts w:asciiTheme="majorHAnsi" w:hAnsiTheme="majorHAnsi"/>
          <w:sz w:val="24"/>
          <w:szCs w:val="24"/>
        </w:rPr>
        <w:t>position of Scotland and Northern Ireland within the UK</w:t>
      </w:r>
      <w:r w:rsidR="00772294">
        <w:rPr>
          <w:rFonts w:asciiTheme="majorHAnsi" w:hAnsiTheme="majorHAnsi"/>
          <w:sz w:val="24"/>
          <w:szCs w:val="24"/>
        </w:rPr>
        <w:t xml:space="preserve"> is a key issue. I</w:t>
      </w:r>
      <w:r w:rsidR="00304FC6" w:rsidRPr="006F7B7F">
        <w:rPr>
          <w:rFonts w:asciiTheme="majorHAnsi" w:hAnsiTheme="majorHAnsi"/>
          <w:sz w:val="24"/>
          <w:szCs w:val="24"/>
        </w:rPr>
        <w:t xml:space="preserve">n England </w:t>
      </w:r>
      <w:r w:rsidR="00324B63" w:rsidRPr="006F7B7F">
        <w:rPr>
          <w:rFonts w:asciiTheme="majorHAnsi" w:hAnsiTheme="majorHAnsi"/>
          <w:sz w:val="24"/>
          <w:szCs w:val="24"/>
        </w:rPr>
        <w:t>t</w:t>
      </w:r>
      <w:r w:rsidR="00E943A8" w:rsidRPr="006F7B7F">
        <w:rPr>
          <w:rFonts w:asciiTheme="majorHAnsi" w:hAnsiTheme="majorHAnsi"/>
          <w:sz w:val="24"/>
          <w:szCs w:val="24"/>
        </w:rPr>
        <w:t>he status and role of London</w:t>
      </w:r>
      <w:r w:rsidR="00F333D4">
        <w:rPr>
          <w:rFonts w:asciiTheme="majorHAnsi" w:hAnsiTheme="majorHAnsi"/>
          <w:sz w:val="24"/>
          <w:szCs w:val="24"/>
        </w:rPr>
        <w:t xml:space="preserve"> and other major cities (which also mostly voted to remain in the EU) </w:t>
      </w:r>
      <w:r w:rsidR="00772294">
        <w:rPr>
          <w:rFonts w:asciiTheme="majorHAnsi" w:hAnsiTheme="majorHAnsi"/>
          <w:sz w:val="24"/>
          <w:szCs w:val="24"/>
        </w:rPr>
        <w:t>in relation to other regions</w:t>
      </w:r>
      <w:r w:rsidR="00F333D4">
        <w:rPr>
          <w:rFonts w:asciiTheme="majorHAnsi" w:hAnsiTheme="majorHAnsi"/>
          <w:sz w:val="24"/>
          <w:szCs w:val="24"/>
        </w:rPr>
        <w:t>,</w:t>
      </w:r>
      <w:r w:rsidR="00772294">
        <w:rPr>
          <w:rFonts w:asciiTheme="majorHAnsi" w:hAnsiTheme="majorHAnsi"/>
          <w:sz w:val="24"/>
          <w:szCs w:val="24"/>
        </w:rPr>
        <w:t xml:space="preserve"> </w:t>
      </w:r>
      <w:r w:rsidR="00E943A8" w:rsidRPr="006F7B7F">
        <w:rPr>
          <w:rFonts w:asciiTheme="majorHAnsi" w:hAnsiTheme="majorHAnsi"/>
          <w:sz w:val="24"/>
          <w:szCs w:val="24"/>
        </w:rPr>
        <w:t>is also a matter of debate</w:t>
      </w:r>
      <w:r w:rsidR="00324B63" w:rsidRPr="006F7B7F">
        <w:rPr>
          <w:rFonts w:asciiTheme="majorHAnsi" w:hAnsiTheme="majorHAnsi"/>
          <w:sz w:val="24"/>
          <w:szCs w:val="24"/>
        </w:rPr>
        <w:t xml:space="preserve"> (BBC News, 2016)</w:t>
      </w:r>
      <w:r w:rsidR="00E943A8" w:rsidRPr="006F7B7F">
        <w:rPr>
          <w:rFonts w:asciiTheme="majorHAnsi" w:hAnsiTheme="majorHAnsi"/>
          <w:sz w:val="24"/>
          <w:szCs w:val="24"/>
        </w:rPr>
        <w:t xml:space="preserve">. </w:t>
      </w:r>
      <w:r w:rsidR="003B5C1C">
        <w:rPr>
          <w:rFonts w:asciiTheme="majorHAnsi" w:hAnsiTheme="majorHAnsi"/>
          <w:sz w:val="24"/>
          <w:szCs w:val="24"/>
        </w:rPr>
        <w:t xml:space="preserve">Less </w:t>
      </w:r>
      <w:r w:rsidR="003B5D59">
        <w:rPr>
          <w:rFonts w:asciiTheme="majorHAnsi" w:hAnsiTheme="majorHAnsi"/>
          <w:sz w:val="24"/>
          <w:szCs w:val="24"/>
        </w:rPr>
        <w:t>attention has been given to</w:t>
      </w:r>
      <w:r w:rsidR="003B5C1C">
        <w:rPr>
          <w:rFonts w:asciiTheme="majorHAnsi" w:hAnsiTheme="majorHAnsi"/>
          <w:sz w:val="24"/>
          <w:szCs w:val="24"/>
        </w:rPr>
        <w:t xml:space="preserve"> the </w:t>
      </w:r>
      <w:r w:rsidR="003B5C1C" w:rsidRPr="006F7B7F">
        <w:rPr>
          <w:rFonts w:asciiTheme="majorHAnsi" w:hAnsiTheme="majorHAnsi"/>
          <w:sz w:val="24"/>
          <w:szCs w:val="24"/>
        </w:rPr>
        <w:t xml:space="preserve">many and varied relationships </w:t>
      </w:r>
      <w:r w:rsidR="003B5C1C">
        <w:rPr>
          <w:rFonts w:asciiTheme="majorHAnsi" w:hAnsiTheme="majorHAnsi"/>
          <w:sz w:val="24"/>
          <w:szCs w:val="24"/>
        </w:rPr>
        <w:t>that</w:t>
      </w:r>
      <w:r w:rsidR="00E943A8" w:rsidRPr="006F7B7F">
        <w:rPr>
          <w:rFonts w:asciiTheme="majorHAnsi" w:hAnsiTheme="majorHAnsi"/>
          <w:sz w:val="24"/>
          <w:szCs w:val="24"/>
        </w:rPr>
        <w:t xml:space="preserve"> l</w:t>
      </w:r>
      <w:r w:rsidR="00287406" w:rsidRPr="006F7B7F">
        <w:rPr>
          <w:rFonts w:asciiTheme="majorHAnsi" w:hAnsiTheme="majorHAnsi"/>
          <w:sz w:val="24"/>
          <w:szCs w:val="24"/>
        </w:rPr>
        <w:t xml:space="preserve">ocal authorities have </w:t>
      </w:r>
      <w:r w:rsidR="003B5C1C">
        <w:rPr>
          <w:rFonts w:asciiTheme="majorHAnsi" w:hAnsiTheme="majorHAnsi"/>
          <w:sz w:val="24"/>
          <w:szCs w:val="24"/>
        </w:rPr>
        <w:t xml:space="preserve">developed with the EU </w:t>
      </w:r>
      <w:r w:rsidR="00287406" w:rsidRPr="006F7B7F">
        <w:rPr>
          <w:rFonts w:asciiTheme="majorHAnsi" w:hAnsiTheme="majorHAnsi"/>
          <w:sz w:val="24"/>
          <w:szCs w:val="24"/>
        </w:rPr>
        <w:t>since the UK joined the then EEC in the 1970s</w:t>
      </w:r>
      <w:r w:rsidR="00304FC6" w:rsidRPr="006F7B7F">
        <w:rPr>
          <w:rFonts w:asciiTheme="majorHAnsi" w:hAnsiTheme="majorHAnsi"/>
          <w:sz w:val="24"/>
          <w:szCs w:val="24"/>
        </w:rPr>
        <w:t>.</w:t>
      </w:r>
      <w:r w:rsidR="00287406" w:rsidRPr="006F7B7F">
        <w:rPr>
          <w:rFonts w:asciiTheme="majorHAnsi" w:hAnsiTheme="majorHAnsi"/>
          <w:sz w:val="24"/>
          <w:szCs w:val="24"/>
        </w:rPr>
        <w:t xml:space="preserve"> The withdrawal </w:t>
      </w:r>
      <w:r w:rsidR="00166A87">
        <w:rPr>
          <w:rFonts w:asciiTheme="majorHAnsi" w:hAnsiTheme="majorHAnsi"/>
          <w:sz w:val="24"/>
          <w:szCs w:val="24"/>
        </w:rPr>
        <w:t xml:space="preserve">will </w:t>
      </w:r>
      <w:r w:rsidR="00304FC6" w:rsidRPr="006F7B7F">
        <w:rPr>
          <w:rFonts w:asciiTheme="majorHAnsi" w:hAnsiTheme="majorHAnsi"/>
          <w:sz w:val="24"/>
          <w:szCs w:val="24"/>
        </w:rPr>
        <w:t xml:space="preserve">impact diverse areas of their work </w:t>
      </w:r>
      <w:r w:rsidR="00CC5673" w:rsidRPr="006F7B7F">
        <w:rPr>
          <w:rFonts w:asciiTheme="majorHAnsi" w:hAnsiTheme="majorHAnsi"/>
          <w:sz w:val="24"/>
          <w:szCs w:val="24"/>
        </w:rPr>
        <w:t xml:space="preserve">– for example, experts predict it will lead to a </w:t>
      </w:r>
      <w:r w:rsidR="00CC5673" w:rsidRPr="006F7B7F">
        <w:rPr>
          <w:rFonts w:asciiTheme="majorHAnsi" w:eastAsia="Times New Roman" w:hAnsiTheme="majorHAnsi" w:cs="Arial"/>
          <w:sz w:val="24"/>
          <w:szCs w:val="24"/>
          <w:lang w:eastAsia="en-GB"/>
        </w:rPr>
        <w:t>hollowing out of environmental protection</w:t>
      </w:r>
      <w:r w:rsidR="00324B63" w:rsidRPr="006F7B7F">
        <w:rPr>
          <w:rFonts w:asciiTheme="majorHAnsi" w:eastAsia="Times New Roman" w:hAnsiTheme="majorHAnsi" w:cs="Arial"/>
          <w:sz w:val="24"/>
          <w:szCs w:val="24"/>
          <w:lang w:eastAsia="en-GB"/>
        </w:rPr>
        <w:t xml:space="preserve"> (Travers, 2016). H</w:t>
      </w:r>
      <w:r w:rsidR="0004078C" w:rsidRPr="006F7B7F">
        <w:rPr>
          <w:rFonts w:asciiTheme="majorHAnsi" w:hAnsiTheme="majorHAnsi"/>
          <w:sz w:val="24"/>
          <w:szCs w:val="24"/>
        </w:rPr>
        <w:t xml:space="preserve">ow it will affect the </w:t>
      </w:r>
      <w:r w:rsidR="00461563" w:rsidRPr="006F7B7F">
        <w:rPr>
          <w:rFonts w:asciiTheme="majorHAnsi" w:hAnsiTheme="majorHAnsi"/>
          <w:sz w:val="24"/>
          <w:szCs w:val="24"/>
        </w:rPr>
        <w:t xml:space="preserve">heritage sector </w:t>
      </w:r>
      <w:r w:rsidR="00324B63" w:rsidRPr="006F7B7F">
        <w:rPr>
          <w:rFonts w:asciiTheme="majorHAnsi" w:hAnsiTheme="majorHAnsi"/>
          <w:sz w:val="24"/>
          <w:szCs w:val="24"/>
        </w:rPr>
        <w:t>however</w:t>
      </w:r>
      <w:r w:rsidR="00304FC6" w:rsidRPr="006F7B7F">
        <w:rPr>
          <w:rFonts w:asciiTheme="majorHAnsi" w:hAnsiTheme="majorHAnsi"/>
          <w:sz w:val="24"/>
          <w:szCs w:val="24"/>
        </w:rPr>
        <w:t>,</w:t>
      </w:r>
      <w:r w:rsidR="00324B63" w:rsidRPr="006F7B7F">
        <w:rPr>
          <w:rFonts w:asciiTheme="majorHAnsi" w:hAnsiTheme="majorHAnsi"/>
          <w:sz w:val="24"/>
          <w:szCs w:val="24"/>
        </w:rPr>
        <w:t xml:space="preserve"> </w:t>
      </w:r>
      <w:r w:rsidR="00772294">
        <w:rPr>
          <w:rFonts w:asciiTheme="majorHAnsi" w:hAnsiTheme="majorHAnsi"/>
          <w:sz w:val="24"/>
          <w:szCs w:val="24"/>
        </w:rPr>
        <w:t xml:space="preserve">has </w:t>
      </w:r>
      <w:r w:rsidR="00461563" w:rsidRPr="006F7B7F">
        <w:rPr>
          <w:rFonts w:asciiTheme="majorHAnsi" w:hAnsiTheme="majorHAnsi"/>
          <w:sz w:val="24"/>
          <w:szCs w:val="24"/>
        </w:rPr>
        <w:t xml:space="preserve">received scant attention </w:t>
      </w:r>
      <w:r w:rsidR="00AF5E2C" w:rsidRPr="006F7B7F">
        <w:rPr>
          <w:rFonts w:asciiTheme="majorHAnsi" w:hAnsiTheme="majorHAnsi"/>
          <w:sz w:val="24"/>
          <w:szCs w:val="24"/>
        </w:rPr>
        <w:t>in the</w:t>
      </w:r>
      <w:r w:rsidR="00324B63" w:rsidRPr="006F7B7F">
        <w:rPr>
          <w:rFonts w:asciiTheme="majorHAnsi" w:hAnsiTheme="majorHAnsi"/>
          <w:sz w:val="24"/>
          <w:szCs w:val="24"/>
        </w:rPr>
        <w:t xml:space="preserve"> referendum</w:t>
      </w:r>
      <w:r w:rsidR="00AF5E2C" w:rsidRPr="006F7B7F">
        <w:rPr>
          <w:rFonts w:asciiTheme="majorHAnsi" w:hAnsiTheme="majorHAnsi"/>
          <w:sz w:val="24"/>
          <w:szCs w:val="24"/>
        </w:rPr>
        <w:t xml:space="preserve"> campaign and since the result</w:t>
      </w:r>
      <w:r w:rsidR="00772294">
        <w:rPr>
          <w:rFonts w:asciiTheme="majorHAnsi" w:hAnsiTheme="majorHAnsi"/>
          <w:sz w:val="24"/>
          <w:szCs w:val="24"/>
        </w:rPr>
        <w:t xml:space="preserve">. </w:t>
      </w:r>
      <w:r w:rsidR="00461563" w:rsidRPr="006F7B7F">
        <w:rPr>
          <w:rFonts w:asciiTheme="majorHAnsi" w:hAnsiTheme="majorHAnsi"/>
          <w:sz w:val="24"/>
          <w:szCs w:val="24"/>
        </w:rPr>
        <w:t xml:space="preserve">This </w:t>
      </w:r>
      <w:r w:rsidR="00677BC2" w:rsidRPr="006F7B7F">
        <w:rPr>
          <w:rFonts w:asciiTheme="majorHAnsi" w:hAnsiTheme="majorHAnsi"/>
          <w:sz w:val="24"/>
          <w:szCs w:val="24"/>
        </w:rPr>
        <w:t xml:space="preserve">Viewpoint </w:t>
      </w:r>
      <w:r w:rsidR="00772294">
        <w:rPr>
          <w:rFonts w:asciiTheme="majorHAnsi" w:hAnsiTheme="majorHAnsi"/>
          <w:sz w:val="24"/>
          <w:szCs w:val="24"/>
        </w:rPr>
        <w:t>provides some reflections on this issue.</w:t>
      </w:r>
    </w:p>
    <w:p w14:paraId="2DE20851" w14:textId="38B34916" w:rsidR="0004078C" w:rsidRPr="006F7B7F" w:rsidRDefault="00324B63" w:rsidP="00260395">
      <w:pPr>
        <w:jc w:val="both"/>
        <w:rPr>
          <w:rFonts w:asciiTheme="majorHAnsi" w:hAnsiTheme="majorHAnsi"/>
          <w:b/>
          <w:sz w:val="24"/>
          <w:szCs w:val="24"/>
        </w:rPr>
      </w:pPr>
      <w:r w:rsidRPr="006F7B7F">
        <w:rPr>
          <w:rFonts w:asciiTheme="majorHAnsi" w:hAnsiTheme="majorHAnsi"/>
          <w:b/>
          <w:sz w:val="24"/>
          <w:szCs w:val="24"/>
        </w:rPr>
        <w:t>Resourc</w:t>
      </w:r>
      <w:r w:rsidR="00A77D6E">
        <w:rPr>
          <w:rFonts w:asciiTheme="majorHAnsi" w:hAnsiTheme="majorHAnsi"/>
          <w:b/>
          <w:sz w:val="24"/>
          <w:szCs w:val="24"/>
        </w:rPr>
        <w:t>es</w:t>
      </w:r>
    </w:p>
    <w:p w14:paraId="32BA740B" w14:textId="082B1E00" w:rsidR="001D710C" w:rsidRDefault="00271C13" w:rsidP="00260395">
      <w:pPr>
        <w:spacing w:before="240"/>
        <w:jc w:val="both"/>
        <w:rPr>
          <w:rFonts w:asciiTheme="majorHAnsi" w:eastAsia="Times New Roman" w:hAnsiTheme="majorHAnsi" w:cs="Arial"/>
          <w:sz w:val="24"/>
          <w:szCs w:val="24"/>
          <w:lang w:eastAsia="en-GB"/>
        </w:rPr>
      </w:pPr>
      <w:r w:rsidRPr="006F7B7F">
        <w:rPr>
          <w:rFonts w:asciiTheme="majorHAnsi" w:hAnsiTheme="majorHAnsi"/>
          <w:sz w:val="24"/>
          <w:szCs w:val="24"/>
        </w:rPr>
        <w:t>The EU has been a</w:t>
      </w:r>
      <w:r w:rsidR="00287406" w:rsidRPr="006F7B7F">
        <w:rPr>
          <w:rFonts w:asciiTheme="majorHAnsi" w:hAnsiTheme="majorHAnsi"/>
          <w:sz w:val="24"/>
          <w:szCs w:val="24"/>
        </w:rPr>
        <w:t xml:space="preserve"> key mechan</w:t>
      </w:r>
      <w:r w:rsidR="00972BE0" w:rsidRPr="006F7B7F">
        <w:rPr>
          <w:rFonts w:asciiTheme="majorHAnsi" w:hAnsiTheme="majorHAnsi"/>
          <w:sz w:val="24"/>
          <w:szCs w:val="24"/>
        </w:rPr>
        <w:t>ism for the redistribution of</w:t>
      </w:r>
      <w:r w:rsidR="00287406" w:rsidRPr="006F7B7F">
        <w:rPr>
          <w:rFonts w:asciiTheme="majorHAnsi" w:hAnsiTheme="majorHAnsi"/>
          <w:sz w:val="24"/>
          <w:szCs w:val="24"/>
        </w:rPr>
        <w:t xml:space="preserve"> funds to regeneration areas </w:t>
      </w:r>
      <w:r w:rsidR="00324B63" w:rsidRPr="006F7B7F">
        <w:rPr>
          <w:rFonts w:asciiTheme="majorHAnsi" w:hAnsiTheme="majorHAnsi"/>
          <w:sz w:val="24"/>
          <w:szCs w:val="24"/>
        </w:rPr>
        <w:t>(Sykes and Schulze-Bäing, 2016</w:t>
      </w:r>
      <w:r w:rsidR="001176DB" w:rsidRPr="006F7B7F">
        <w:rPr>
          <w:rFonts w:asciiTheme="majorHAnsi" w:hAnsiTheme="majorHAnsi"/>
          <w:sz w:val="24"/>
          <w:szCs w:val="24"/>
        </w:rPr>
        <w:t>)</w:t>
      </w:r>
      <w:r w:rsidR="00287406" w:rsidRPr="006F7B7F">
        <w:rPr>
          <w:rFonts w:asciiTheme="majorHAnsi" w:hAnsiTheme="majorHAnsi"/>
          <w:sz w:val="24"/>
          <w:szCs w:val="24"/>
        </w:rPr>
        <w:t>.</w:t>
      </w:r>
      <w:r w:rsidR="00304FC6" w:rsidRPr="006F7B7F">
        <w:rPr>
          <w:rFonts w:asciiTheme="majorHAnsi" w:hAnsiTheme="majorHAnsi"/>
          <w:sz w:val="24"/>
          <w:szCs w:val="24"/>
        </w:rPr>
        <w:t xml:space="preserve"> In effect </w:t>
      </w:r>
      <w:r w:rsidR="001176DB" w:rsidRPr="006F7B7F">
        <w:rPr>
          <w:rFonts w:asciiTheme="majorHAnsi" w:hAnsiTheme="majorHAnsi"/>
          <w:sz w:val="24"/>
          <w:szCs w:val="24"/>
        </w:rPr>
        <w:t>by v</w:t>
      </w:r>
      <w:r w:rsidR="00287406" w:rsidRPr="006F7B7F">
        <w:rPr>
          <w:rFonts w:asciiTheme="majorHAnsi" w:hAnsiTheme="majorHAnsi"/>
          <w:sz w:val="24"/>
          <w:szCs w:val="24"/>
        </w:rPr>
        <w:t xml:space="preserve">irtue of being </w:t>
      </w:r>
      <w:r w:rsidR="00AF5E2C" w:rsidRPr="006F7B7F">
        <w:rPr>
          <w:rFonts w:asciiTheme="majorHAnsi" w:hAnsiTheme="majorHAnsi"/>
          <w:sz w:val="24"/>
          <w:szCs w:val="24"/>
        </w:rPr>
        <w:t xml:space="preserve">allocated </w:t>
      </w:r>
      <w:r w:rsidR="00287406" w:rsidRPr="006F7B7F">
        <w:rPr>
          <w:rFonts w:asciiTheme="majorHAnsi" w:hAnsiTheme="majorHAnsi"/>
          <w:sz w:val="24"/>
          <w:szCs w:val="24"/>
        </w:rPr>
        <w:t xml:space="preserve">through the thematically organised EU Structural </w:t>
      </w:r>
      <w:r w:rsidR="001D710C">
        <w:rPr>
          <w:rFonts w:asciiTheme="majorHAnsi" w:hAnsiTheme="majorHAnsi"/>
          <w:sz w:val="24"/>
          <w:szCs w:val="24"/>
        </w:rPr>
        <w:t xml:space="preserve">and Investment </w:t>
      </w:r>
      <w:r w:rsidR="00287406" w:rsidRPr="006F7B7F">
        <w:rPr>
          <w:rFonts w:asciiTheme="majorHAnsi" w:hAnsiTheme="majorHAnsi"/>
          <w:sz w:val="24"/>
          <w:szCs w:val="24"/>
        </w:rPr>
        <w:t>Fund regime</w:t>
      </w:r>
      <w:r w:rsidR="00EE0C00" w:rsidRPr="006F7B7F">
        <w:rPr>
          <w:rFonts w:asciiTheme="majorHAnsi" w:hAnsiTheme="majorHAnsi"/>
          <w:sz w:val="24"/>
          <w:szCs w:val="24"/>
        </w:rPr>
        <w:t>,</w:t>
      </w:r>
      <w:r w:rsidR="001176DB" w:rsidRPr="006F7B7F">
        <w:rPr>
          <w:rFonts w:asciiTheme="majorHAnsi" w:hAnsiTheme="majorHAnsi"/>
          <w:sz w:val="24"/>
          <w:szCs w:val="24"/>
        </w:rPr>
        <w:t xml:space="preserve"> funds from the UK other ‘net contributor’ states were </w:t>
      </w:r>
      <w:r w:rsidR="003B5C1C">
        <w:rPr>
          <w:rFonts w:asciiTheme="majorHAnsi" w:hAnsiTheme="majorHAnsi"/>
          <w:sz w:val="24"/>
          <w:szCs w:val="24"/>
        </w:rPr>
        <w:t>directe</w:t>
      </w:r>
      <w:r w:rsidR="001176DB" w:rsidRPr="006F7B7F">
        <w:rPr>
          <w:rFonts w:asciiTheme="majorHAnsi" w:hAnsiTheme="majorHAnsi"/>
          <w:sz w:val="24"/>
          <w:szCs w:val="24"/>
        </w:rPr>
        <w:t>d to areas of need</w:t>
      </w:r>
      <w:r w:rsidR="00EE0C00" w:rsidRPr="006F7B7F">
        <w:rPr>
          <w:rFonts w:asciiTheme="majorHAnsi" w:hAnsiTheme="majorHAnsi"/>
          <w:sz w:val="24"/>
          <w:szCs w:val="24"/>
        </w:rPr>
        <w:t>. In addition</w:t>
      </w:r>
      <w:r w:rsidR="001176DB" w:rsidRPr="006F7B7F">
        <w:rPr>
          <w:rFonts w:asciiTheme="majorHAnsi" w:hAnsiTheme="majorHAnsi"/>
          <w:sz w:val="24"/>
          <w:szCs w:val="24"/>
        </w:rPr>
        <w:t xml:space="preserve"> given that the EU budget works on a </w:t>
      </w:r>
      <w:r w:rsidR="00AF5E2C" w:rsidRPr="006F7B7F">
        <w:rPr>
          <w:rFonts w:asciiTheme="majorHAnsi" w:hAnsiTheme="majorHAnsi"/>
          <w:sz w:val="24"/>
          <w:szCs w:val="24"/>
        </w:rPr>
        <w:t>seven</w:t>
      </w:r>
      <w:r w:rsidR="001176DB" w:rsidRPr="006F7B7F">
        <w:rPr>
          <w:rFonts w:asciiTheme="majorHAnsi" w:hAnsiTheme="majorHAnsi"/>
          <w:sz w:val="24"/>
          <w:szCs w:val="24"/>
        </w:rPr>
        <w:t xml:space="preserve"> yearly cycle</w:t>
      </w:r>
      <w:r w:rsidR="00AF5E2C" w:rsidRPr="006F7B7F">
        <w:rPr>
          <w:rFonts w:asciiTheme="majorHAnsi" w:hAnsiTheme="majorHAnsi"/>
          <w:sz w:val="24"/>
          <w:szCs w:val="24"/>
        </w:rPr>
        <w:t>,</w:t>
      </w:r>
      <w:r w:rsidR="001176DB" w:rsidRPr="006F7B7F">
        <w:rPr>
          <w:rFonts w:asciiTheme="majorHAnsi" w:hAnsiTheme="majorHAnsi"/>
          <w:sz w:val="24"/>
          <w:szCs w:val="24"/>
        </w:rPr>
        <w:t xml:space="preserve"> </w:t>
      </w:r>
      <w:r w:rsidR="00EE0C00" w:rsidRPr="006F7B7F">
        <w:rPr>
          <w:rFonts w:asciiTheme="majorHAnsi" w:hAnsiTheme="majorHAnsi"/>
          <w:sz w:val="24"/>
          <w:szCs w:val="24"/>
        </w:rPr>
        <w:t xml:space="preserve">EU funds </w:t>
      </w:r>
      <w:r w:rsidR="00287406" w:rsidRPr="006F7B7F">
        <w:rPr>
          <w:rFonts w:asciiTheme="majorHAnsi" w:hAnsiTheme="majorHAnsi"/>
          <w:sz w:val="24"/>
          <w:szCs w:val="24"/>
        </w:rPr>
        <w:t>provide</w:t>
      </w:r>
      <w:r w:rsidR="001176DB" w:rsidRPr="006F7B7F">
        <w:rPr>
          <w:rFonts w:asciiTheme="majorHAnsi" w:hAnsiTheme="majorHAnsi"/>
          <w:sz w:val="24"/>
          <w:szCs w:val="24"/>
        </w:rPr>
        <w:t>d</w:t>
      </w:r>
      <w:r w:rsidR="00287406" w:rsidRPr="006F7B7F">
        <w:rPr>
          <w:rFonts w:asciiTheme="majorHAnsi" w:hAnsiTheme="majorHAnsi"/>
          <w:sz w:val="24"/>
          <w:szCs w:val="24"/>
        </w:rPr>
        <w:t xml:space="preserve"> a secure source of </w:t>
      </w:r>
      <w:r w:rsidR="0004078C" w:rsidRPr="006F7B7F">
        <w:rPr>
          <w:rFonts w:asciiTheme="majorHAnsi" w:hAnsiTheme="majorHAnsi"/>
          <w:sz w:val="24"/>
          <w:szCs w:val="24"/>
        </w:rPr>
        <w:t>matchi</w:t>
      </w:r>
      <w:r w:rsidR="00304FC6" w:rsidRPr="006F7B7F">
        <w:rPr>
          <w:rFonts w:asciiTheme="majorHAnsi" w:hAnsiTheme="majorHAnsi"/>
          <w:sz w:val="24"/>
          <w:szCs w:val="24"/>
        </w:rPr>
        <w:t>ng funding</w:t>
      </w:r>
      <w:r w:rsidR="001176DB" w:rsidRPr="006F7B7F">
        <w:rPr>
          <w:rFonts w:asciiTheme="majorHAnsi" w:hAnsiTheme="majorHAnsi"/>
          <w:sz w:val="24"/>
          <w:szCs w:val="24"/>
        </w:rPr>
        <w:t xml:space="preserve"> for projects</w:t>
      </w:r>
      <w:r w:rsidR="00EE0C00" w:rsidRPr="006F7B7F">
        <w:rPr>
          <w:rFonts w:asciiTheme="majorHAnsi" w:hAnsiTheme="majorHAnsi"/>
          <w:sz w:val="24"/>
          <w:szCs w:val="24"/>
        </w:rPr>
        <w:t xml:space="preserve"> in </w:t>
      </w:r>
      <w:r w:rsidR="0004078C" w:rsidRPr="006F7B7F">
        <w:rPr>
          <w:rFonts w:asciiTheme="majorHAnsi" w:hAnsiTheme="majorHAnsi"/>
          <w:sz w:val="24"/>
          <w:szCs w:val="24"/>
        </w:rPr>
        <w:t>contrast with the more fickle and centralised funding mod</w:t>
      </w:r>
      <w:r w:rsidR="00304FC6" w:rsidRPr="006F7B7F">
        <w:rPr>
          <w:rFonts w:asciiTheme="majorHAnsi" w:hAnsiTheme="majorHAnsi"/>
          <w:sz w:val="24"/>
          <w:szCs w:val="24"/>
        </w:rPr>
        <w:t xml:space="preserve">els which have </w:t>
      </w:r>
      <w:r w:rsidR="003B5C1C">
        <w:rPr>
          <w:rFonts w:asciiTheme="majorHAnsi" w:hAnsiTheme="majorHAnsi"/>
          <w:sz w:val="24"/>
          <w:szCs w:val="24"/>
        </w:rPr>
        <w:t xml:space="preserve">traditionally </w:t>
      </w:r>
      <w:r w:rsidR="00304FC6" w:rsidRPr="006F7B7F">
        <w:rPr>
          <w:rFonts w:asciiTheme="majorHAnsi" w:hAnsiTheme="majorHAnsi"/>
          <w:sz w:val="24"/>
          <w:szCs w:val="24"/>
        </w:rPr>
        <w:t xml:space="preserve">operated </w:t>
      </w:r>
      <w:r w:rsidR="003B5C1C">
        <w:rPr>
          <w:rFonts w:asciiTheme="majorHAnsi" w:hAnsiTheme="majorHAnsi"/>
          <w:sz w:val="24"/>
          <w:szCs w:val="24"/>
        </w:rPr>
        <w:t>in</w:t>
      </w:r>
      <w:r w:rsidR="00304FC6" w:rsidRPr="006F7B7F">
        <w:rPr>
          <w:rFonts w:asciiTheme="majorHAnsi" w:hAnsiTheme="majorHAnsi"/>
          <w:sz w:val="24"/>
          <w:szCs w:val="24"/>
        </w:rPr>
        <w:t xml:space="preserve"> the UK</w:t>
      </w:r>
      <w:r w:rsidR="0004078C" w:rsidRPr="006F7B7F">
        <w:rPr>
          <w:rFonts w:asciiTheme="majorHAnsi" w:hAnsiTheme="majorHAnsi"/>
          <w:sz w:val="24"/>
          <w:szCs w:val="24"/>
        </w:rPr>
        <w:t xml:space="preserve">. In 2014-2020 European Regional Development Fund (ERDF) in England </w:t>
      </w:r>
      <w:r w:rsidR="00EE0C00" w:rsidRPr="006F7B7F">
        <w:rPr>
          <w:rFonts w:asciiTheme="majorHAnsi" w:hAnsiTheme="majorHAnsi"/>
          <w:sz w:val="24"/>
          <w:szCs w:val="24"/>
        </w:rPr>
        <w:t>was due to be worth</w:t>
      </w:r>
      <w:r w:rsidR="0004078C" w:rsidRPr="006F7B7F">
        <w:rPr>
          <w:rFonts w:asciiTheme="majorHAnsi" w:hAnsiTheme="majorHAnsi"/>
          <w:sz w:val="24"/>
          <w:szCs w:val="24"/>
        </w:rPr>
        <w:t xml:space="preserve"> around £3bn. </w:t>
      </w:r>
      <w:r w:rsidR="007B3D82" w:rsidRPr="006F7B7F">
        <w:rPr>
          <w:rFonts w:asciiTheme="majorHAnsi" w:hAnsiTheme="majorHAnsi"/>
          <w:sz w:val="24"/>
          <w:szCs w:val="24"/>
        </w:rPr>
        <w:t xml:space="preserve">There is thus some uncertainty at present about what will </w:t>
      </w:r>
      <w:r w:rsidR="00972BE0" w:rsidRPr="006F7B7F">
        <w:rPr>
          <w:rFonts w:asciiTheme="majorHAnsi" w:hAnsiTheme="majorHAnsi"/>
          <w:sz w:val="24"/>
          <w:szCs w:val="24"/>
        </w:rPr>
        <w:t>happen</w:t>
      </w:r>
      <w:r w:rsidR="007B3D82" w:rsidRPr="006F7B7F">
        <w:rPr>
          <w:rFonts w:asciiTheme="majorHAnsi" w:hAnsiTheme="majorHAnsi"/>
          <w:sz w:val="24"/>
          <w:szCs w:val="24"/>
        </w:rPr>
        <w:t xml:space="preserve"> to such funding streams in the medium term. </w:t>
      </w:r>
      <w:r w:rsidR="0004078C" w:rsidRPr="006F7B7F">
        <w:rPr>
          <w:rFonts w:asciiTheme="majorHAnsi" w:hAnsiTheme="majorHAnsi"/>
          <w:sz w:val="24"/>
          <w:szCs w:val="24"/>
        </w:rPr>
        <w:t xml:space="preserve">But beyond the actual amounts which </w:t>
      </w:r>
      <w:r w:rsidR="00EE0C00" w:rsidRPr="006F7B7F">
        <w:rPr>
          <w:rFonts w:asciiTheme="majorHAnsi" w:hAnsiTheme="majorHAnsi"/>
          <w:sz w:val="24"/>
          <w:szCs w:val="24"/>
        </w:rPr>
        <w:t>we</w:t>
      </w:r>
      <w:r w:rsidR="0004078C" w:rsidRPr="006F7B7F">
        <w:rPr>
          <w:rFonts w:asciiTheme="majorHAnsi" w:hAnsiTheme="majorHAnsi"/>
          <w:sz w:val="24"/>
          <w:szCs w:val="24"/>
        </w:rPr>
        <w:t xml:space="preserve">re </w:t>
      </w:r>
      <w:r w:rsidR="00B97296" w:rsidRPr="006F7B7F">
        <w:rPr>
          <w:rFonts w:asciiTheme="majorHAnsi" w:hAnsiTheme="majorHAnsi"/>
          <w:sz w:val="24"/>
          <w:szCs w:val="24"/>
        </w:rPr>
        <w:t>redistributed</w:t>
      </w:r>
      <w:r w:rsidR="0004078C" w:rsidRPr="006F7B7F">
        <w:rPr>
          <w:rFonts w:asciiTheme="majorHAnsi" w:hAnsiTheme="majorHAnsi"/>
          <w:sz w:val="24"/>
          <w:szCs w:val="24"/>
        </w:rPr>
        <w:t>, the availability of a</w:t>
      </w:r>
      <w:r w:rsidR="00FE6994">
        <w:rPr>
          <w:rFonts w:asciiTheme="majorHAnsi" w:hAnsiTheme="majorHAnsi"/>
          <w:sz w:val="24"/>
          <w:szCs w:val="24"/>
        </w:rPr>
        <w:t xml:space="preserve"> dedicated </w:t>
      </w:r>
      <w:r w:rsidR="0004078C" w:rsidRPr="006F7B7F">
        <w:rPr>
          <w:rFonts w:asciiTheme="majorHAnsi" w:hAnsiTheme="majorHAnsi"/>
          <w:sz w:val="24"/>
          <w:szCs w:val="24"/>
        </w:rPr>
        <w:t xml:space="preserve">stream of funding </w:t>
      </w:r>
      <w:r w:rsidR="00FE6994">
        <w:rPr>
          <w:rFonts w:asciiTheme="majorHAnsi" w:hAnsiTheme="majorHAnsi"/>
          <w:sz w:val="24"/>
          <w:szCs w:val="24"/>
        </w:rPr>
        <w:t>for c</w:t>
      </w:r>
      <w:r w:rsidR="0004078C" w:rsidRPr="006F7B7F">
        <w:rPr>
          <w:rFonts w:asciiTheme="majorHAnsi" w:hAnsiTheme="majorHAnsi"/>
          <w:sz w:val="24"/>
          <w:szCs w:val="24"/>
        </w:rPr>
        <w:t>ertain areas</w:t>
      </w:r>
      <w:r w:rsidR="007B3D82" w:rsidRPr="006F7B7F">
        <w:rPr>
          <w:rFonts w:asciiTheme="majorHAnsi" w:hAnsiTheme="majorHAnsi"/>
          <w:sz w:val="24"/>
          <w:szCs w:val="24"/>
        </w:rPr>
        <w:t xml:space="preserve">, </w:t>
      </w:r>
      <w:r w:rsidR="00EE0C00" w:rsidRPr="006F7B7F">
        <w:rPr>
          <w:rFonts w:asciiTheme="majorHAnsi" w:hAnsiTheme="majorHAnsi"/>
          <w:sz w:val="24"/>
          <w:szCs w:val="24"/>
        </w:rPr>
        <w:t xml:space="preserve">has </w:t>
      </w:r>
      <w:r w:rsidR="0004078C" w:rsidRPr="006F7B7F">
        <w:rPr>
          <w:rFonts w:asciiTheme="majorHAnsi" w:hAnsiTheme="majorHAnsi"/>
          <w:sz w:val="24"/>
          <w:szCs w:val="24"/>
        </w:rPr>
        <w:t>prove</w:t>
      </w:r>
      <w:r w:rsidR="00EE0C00" w:rsidRPr="006F7B7F">
        <w:rPr>
          <w:rFonts w:asciiTheme="majorHAnsi" w:hAnsiTheme="majorHAnsi"/>
          <w:sz w:val="24"/>
          <w:szCs w:val="24"/>
        </w:rPr>
        <w:t>d</w:t>
      </w:r>
      <w:r w:rsidR="0004078C" w:rsidRPr="006F7B7F">
        <w:rPr>
          <w:rFonts w:asciiTheme="majorHAnsi" w:hAnsiTheme="majorHAnsi"/>
          <w:sz w:val="24"/>
          <w:szCs w:val="24"/>
        </w:rPr>
        <w:t xml:space="preserve"> important in </w:t>
      </w:r>
      <w:r w:rsidR="00FE6994">
        <w:rPr>
          <w:rFonts w:asciiTheme="majorHAnsi" w:hAnsiTheme="majorHAnsi"/>
          <w:sz w:val="24"/>
          <w:szCs w:val="24"/>
        </w:rPr>
        <w:t xml:space="preserve">supporting </w:t>
      </w:r>
      <w:r w:rsidR="00AF5E2C" w:rsidRPr="006F7B7F">
        <w:rPr>
          <w:rFonts w:asciiTheme="majorHAnsi" w:hAnsiTheme="majorHAnsi"/>
          <w:sz w:val="24"/>
          <w:szCs w:val="24"/>
        </w:rPr>
        <w:t xml:space="preserve">project </w:t>
      </w:r>
      <w:r w:rsidR="007B3D82" w:rsidRPr="006F7B7F">
        <w:rPr>
          <w:rFonts w:asciiTheme="majorHAnsi" w:hAnsiTheme="majorHAnsi"/>
          <w:sz w:val="24"/>
          <w:szCs w:val="24"/>
        </w:rPr>
        <w:t>partner</w:t>
      </w:r>
      <w:r w:rsidR="00B97296" w:rsidRPr="006F7B7F">
        <w:rPr>
          <w:rFonts w:asciiTheme="majorHAnsi" w:hAnsiTheme="majorHAnsi"/>
          <w:sz w:val="24"/>
          <w:szCs w:val="24"/>
        </w:rPr>
        <w:t xml:space="preserve">ships and bids. As Travers </w:t>
      </w:r>
      <w:r w:rsidR="00EE0C00" w:rsidRPr="006F7B7F">
        <w:rPr>
          <w:rFonts w:asciiTheme="majorHAnsi" w:hAnsiTheme="majorHAnsi"/>
          <w:sz w:val="24"/>
          <w:szCs w:val="24"/>
        </w:rPr>
        <w:t>(2016</w:t>
      </w:r>
      <w:r w:rsidR="00F333D4">
        <w:rPr>
          <w:rFonts w:asciiTheme="majorHAnsi" w:hAnsiTheme="majorHAnsi"/>
          <w:sz w:val="24"/>
          <w:szCs w:val="24"/>
        </w:rPr>
        <w:t>, 19</w:t>
      </w:r>
      <w:r w:rsidR="00EE0C00" w:rsidRPr="006F7B7F">
        <w:rPr>
          <w:rFonts w:asciiTheme="majorHAnsi" w:hAnsiTheme="majorHAnsi"/>
          <w:sz w:val="24"/>
          <w:szCs w:val="24"/>
        </w:rPr>
        <w:t xml:space="preserve">) underlines </w:t>
      </w:r>
      <w:r w:rsidR="007B3D82" w:rsidRPr="006F7B7F">
        <w:rPr>
          <w:rFonts w:asciiTheme="majorHAnsi" w:hAnsiTheme="majorHAnsi"/>
          <w:sz w:val="24"/>
          <w:szCs w:val="24"/>
        </w:rPr>
        <w:t>“</w:t>
      </w:r>
      <w:r w:rsidR="007B3D82" w:rsidRPr="006F7B7F">
        <w:rPr>
          <w:rFonts w:asciiTheme="majorHAnsi" w:eastAsia="Times New Roman" w:hAnsiTheme="majorHAnsi" w:cs="Arial"/>
          <w:sz w:val="24"/>
          <w:szCs w:val="24"/>
          <w:lang w:eastAsia="en-GB"/>
        </w:rPr>
        <w:t>Seemingly, when local government cannot get what it wants from national government it looks elsewhere, and the EU has been a very convenient source of allies in other cities and the Commission</w:t>
      </w:r>
      <w:r w:rsidR="00FE6994">
        <w:rPr>
          <w:rFonts w:asciiTheme="majorHAnsi" w:eastAsia="Times New Roman" w:hAnsiTheme="majorHAnsi" w:cs="Arial"/>
          <w:sz w:val="24"/>
          <w:szCs w:val="24"/>
          <w:lang w:eastAsia="en-GB"/>
        </w:rPr>
        <w:t>” add</w:t>
      </w:r>
      <w:r w:rsidR="001D710C">
        <w:rPr>
          <w:rFonts w:asciiTheme="majorHAnsi" w:eastAsia="Times New Roman" w:hAnsiTheme="majorHAnsi" w:cs="Arial"/>
          <w:sz w:val="24"/>
          <w:szCs w:val="24"/>
          <w:lang w:eastAsia="en-GB"/>
        </w:rPr>
        <w:t>ing</w:t>
      </w:r>
      <w:r w:rsidR="00FE6994">
        <w:rPr>
          <w:rFonts w:asciiTheme="majorHAnsi" w:eastAsia="Times New Roman" w:hAnsiTheme="majorHAnsi" w:cs="Arial"/>
          <w:sz w:val="24"/>
          <w:szCs w:val="24"/>
          <w:lang w:eastAsia="en-GB"/>
        </w:rPr>
        <w:t xml:space="preserve"> that “</w:t>
      </w:r>
      <w:r w:rsidR="007B3D82" w:rsidRPr="006F7B7F">
        <w:rPr>
          <w:rFonts w:asciiTheme="majorHAnsi" w:eastAsia="Times New Roman" w:hAnsiTheme="majorHAnsi" w:cs="Arial"/>
          <w:sz w:val="24"/>
          <w:szCs w:val="24"/>
          <w:lang w:eastAsia="en-GB"/>
        </w:rPr>
        <w:t xml:space="preserve">this is even more important with the impact on local government of </w:t>
      </w:r>
      <w:r w:rsidR="007B3D82" w:rsidRPr="006F7B7F">
        <w:rPr>
          <w:rFonts w:asciiTheme="majorHAnsi" w:eastAsia="Times New Roman" w:hAnsiTheme="majorHAnsi" w:cs="Arial"/>
          <w:sz w:val="24"/>
          <w:szCs w:val="24"/>
          <w:lang w:eastAsia="en-GB"/>
        </w:rPr>
        <w:lastRenderedPageBreak/>
        <w:t>austerity</w:t>
      </w:r>
      <w:r w:rsidRPr="006F7B7F">
        <w:rPr>
          <w:rFonts w:asciiTheme="majorHAnsi" w:eastAsia="Times New Roman" w:hAnsiTheme="majorHAnsi" w:cs="Arial"/>
          <w:sz w:val="24"/>
          <w:szCs w:val="24"/>
          <w:lang w:eastAsia="en-GB"/>
        </w:rPr>
        <w:t>”</w:t>
      </w:r>
      <w:r w:rsidR="00F333D4">
        <w:rPr>
          <w:rFonts w:asciiTheme="majorHAnsi" w:eastAsia="Times New Roman" w:hAnsiTheme="majorHAnsi" w:cs="Arial"/>
          <w:sz w:val="24"/>
          <w:szCs w:val="24"/>
          <w:lang w:eastAsia="en-GB"/>
        </w:rPr>
        <w:t>.</w:t>
      </w:r>
      <w:r w:rsidR="007B3D82" w:rsidRPr="006F7B7F">
        <w:rPr>
          <w:rFonts w:asciiTheme="majorHAnsi" w:eastAsia="Times New Roman" w:hAnsiTheme="majorHAnsi" w:cs="Arial"/>
          <w:sz w:val="24"/>
          <w:szCs w:val="24"/>
          <w:lang w:eastAsia="en-GB"/>
        </w:rPr>
        <w:t xml:space="preserve"> </w:t>
      </w:r>
      <w:r w:rsidR="007B3D82" w:rsidRPr="006F7B7F">
        <w:rPr>
          <w:rFonts w:asciiTheme="majorHAnsi" w:hAnsiTheme="majorHAnsi"/>
          <w:sz w:val="24"/>
          <w:szCs w:val="24"/>
        </w:rPr>
        <w:t xml:space="preserve">This ability to combine funds </w:t>
      </w:r>
      <w:r w:rsidR="00C976E4" w:rsidRPr="006F7B7F">
        <w:rPr>
          <w:rFonts w:asciiTheme="majorHAnsi" w:hAnsiTheme="majorHAnsi"/>
          <w:sz w:val="24"/>
          <w:szCs w:val="24"/>
        </w:rPr>
        <w:t xml:space="preserve">has been </w:t>
      </w:r>
      <w:r w:rsidR="007B3D82" w:rsidRPr="006F7B7F">
        <w:rPr>
          <w:rFonts w:asciiTheme="majorHAnsi" w:hAnsiTheme="majorHAnsi"/>
          <w:sz w:val="24"/>
          <w:szCs w:val="24"/>
        </w:rPr>
        <w:t>a key feature of how project f</w:t>
      </w:r>
      <w:r w:rsidR="001D710C">
        <w:rPr>
          <w:rFonts w:asciiTheme="majorHAnsi" w:hAnsiTheme="majorHAnsi"/>
          <w:sz w:val="24"/>
          <w:szCs w:val="24"/>
        </w:rPr>
        <w:t>inance</w:t>
      </w:r>
      <w:r w:rsidR="007B3D82" w:rsidRPr="006F7B7F">
        <w:rPr>
          <w:rFonts w:asciiTheme="majorHAnsi" w:hAnsiTheme="majorHAnsi"/>
          <w:sz w:val="24"/>
          <w:szCs w:val="24"/>
        </w:rPr>
        <w:t xml:space="preserve"> has worked over recent decades. The argument that ‘someone else’ (e.g. Structural Fund programmes, </w:t>
      </w:r>
      <w:r w:rsidR="00AC654D" w:rsidRPr="006F7B7F">
        <w:rPr>
          <w:rFonts w:asciiTheme="majorHAnsi" w:hAnsiTheme="majorHAnsi"/>
          <w:sz w:val="24"/>
          <w:szCs w:val="24"/>
        </w:rPr>
        <w:t xml:space="preserve">the </w:t>
      </w:r>
      <w:r w:rsidR="007B3D82" w:rsidRPr="006F7B7F">
        <w:rPr>
          <w:rFonts w:asciiTheme="majorHAnsi" w:hAnsiTheme="majorHAnsi"/>
          <w:sz w:val="24"/>
          <w:szCs w:val="24"/>
        </w:rPr>
        <w:t xml:space="preserve">private sector etc.) is putting </w:t>
      </w:r>
      <w:r w:rsidR="00AF5E2C" w:rsidRPr="006F7B7F">
        <w:rPr>
          <w:rFonts w:asciiTheme="majorHAnsi" w:hAnsiTheme="majorHAnsi"/>
          <w:sz w:val="24"/>
          <w:szCs w:val="24"/>
        </w:rPr>
        <w:t xml:space="preserve">resources </w:t>
      </w:r>
      <w:r w:rsidR="007B3D82" w:rsidRPr="006F7B7F">
        <w:rPr>
          <w:rFonts w:asciiTheme="majorHAnsi" w:hAnsiTheme="majorHAnsi"/>
          <w:sz w:val="24"/>
          <w:szCs w:val="24"/>
        </w:rPr>
        <w:t>into a project provide</w:t>
      </w:r>
      <w:r w:rsidR="001D710C">
        <w:rPr>
          <w:rFonts w:asciiTheme="majorHAnsi" w:hAnsiTheme="majorHAnsi"/>
          <w:sz w:val="24"/>
          <w:szCs w:val="24"/>
        </w:rPr>
        <w:t>d</w:t>
      </w:r>
      <w:r w:rsidR="007B3D82" w:rsidRPr="006F7B7F">
        <w:rPr>
          <w:rFonts w:asciiTheme="majorHAnsi" w:hAnsiTheme="majorHAnsi"/>
          <w:sz w:val="24"/>
          <w:szCs w:val="24"/>
        </w:rPr>
        <w:t xml:space="preserve"> a powerful argument for those making a case for support to their own</w:t>
      </w:r>
      <w:r w:rsidR="001D710C">
        <w:rPr>
          <w:rFonts w:asciiTheme="majorHAnsi" w:hAnsiTheme="majorHAnsi"/>
          <w:sz w:val="24"/>
          <w:szCs w:val="24"/>
        </w:rPr>
        <w:t xml:space="preserve"> organisation</w:t>
      </w:r>
      <w:r w:rsidR="007B3D82" w:rsidRPr="006F7B7F">
        <w:rPr>
          <w:rFonts w:asciiTheme="majorHAnsi" w:hAnsiTheme="majorHAnsi"/>
          <w:sz w:val="24"/>
          <w:szCs w:val="24"/>
        </w:rPr>
        <w:t>, or other funding bodies</w:t>
      </w:r>
      <w:r w:rsidR="00CC5673" w:rsidRPr="006F7B7F">
        <w:rPr>
          <w:rStyle w:val="FootnoteReference"/>
          <w:rFonts w:asciiTheme="majorHAnsi" w:hAnsiTheme="majorHAnsi"/>
          <w:sz w:val="24"/>
          <w:szCs w:val="24"/>
        </w:rPr>
        <w:footnoteReference w:id="1"/>
      </w:r>
      <w:r w:rsidR="007B3D82" w:rsidRPr="006F7B7F">
        <w:rPr>
          <w:rFonts w:asciiTheme="majorHAnsi" w:hAnsiTheme="majorHAnsi"/>
          <w:sz w:val="24"/>
          <w:szCs w:val="24"/>
        </w:rPr>
        <w:t xml:space="preserve">. </w:t>
      </w:r>
      <w:r w:rsidR="007B3D82" w:rsidRPr="006F7B7F">
        <w:rPr>
          <w:rFonts w:asciiTheme="majorHAnsi" w:eastAsia="Times New Roman" w:hAnsiTheme="majorHAnsi" w:cs="Arial"/>
          <w:sz w:val="24"/>
          <w:szCs w:val="24"/>
          <w:lang w:eastAsia="en-GB"/>
        </w:rPr>
        <w:t xml:space="preserve"> </w:t>
      </w:r>
    </w:p>
    <w:p w14:paraId="6B2C1969" w14:textId="0896AA33" w:rsidR="00BE4F25" w:rsidRPr="001D710C" w:rsidRDefault="007B3D82" w:rsidP="00260395">
      <w:pPr>
        <w:spacing w:before="240"/>
        <w:jc w:val="both"/>
        <w:rPr>
          <w:rFonts w:asciiTheme="majorHAnsi" w:hAnsiTheme="majorHAnsi"/>
          <w:sz w:val="24"/>
          <w:szCs w:val="24"/>
        </w:rPr>
      </w:pPr>
      <w:r w:rsidRPr="006F7B7F">
        <w:rPr>
          <w:rFonts w:asciiTheme="majorHAnsi" w:hAnsiTheme="majorHAnsi"/>
          <w:sz w:val="24"/>
          <w:szCs w:val="24"/>
        </w:rPr>
        <w:t>It is for th</w:t>
      </w:r>
      <w:r w:rsidR="00E30516" w:rsidRPr="006F7B7F">
        <w:rPr>
          <w:rFonts w:asciiTheme="majorHAnsi" w:hAnsiTheme="majorHAnsi"/>
          <w:sz w:val="24"/>
          <w:szCs w:val="24"/>
        </w:rPr>
        <w:t>e</w:t>
      </w:r>
      <w:r w:rsidR="00FE6994">
        <w:rPr>
          <w:rFonts w:asciiTheme="majorHAnsi" w:hAnsiTheme="majorHAnsi"/>
          <w:sz w:val="24"/>
          <w:szCs w:val="24"/>
        </w:rPr>
        <w:t xml:space="preserve"> </w:t>
      </w:r>
      <w:r w:rsidRPr="006F7B7F">
        <w:rPr>
          <w:rFonts w:asciiTheme="majorHAnsi" w:hAnsiTheme="majorHAnsi"/>
          <w:sz w:val="24"/>
          <w:szCs w:val="24"/>
        </w:rPr>
        <w:t>reason</w:t>
      </w:r>
      <w:r w:rsidR="00E30516" w:rsidRPr="006F7B7F">
        <w:rPr>
          <w:rFonts w:asciiTheme="majorHAnsi" w:hAnsiTheme="majorHAnsi"/>
          <w:sz w:val="24"/>
          <w:szCs w:val="24"/>
        </w:rPr>
        <w:t>s</w:t>
      </w:r>
      <w:r w:rsidRPr="006F7B7F">
        <w:rPr>
          <w:rFonts w:asciiTheme="majorHAnsi" w:hAnsiTheme="majorHAnsi"/>
          <w:sz w:val="24"/>
          <w:szCs w:val="24"/>
        </w:rPr>
        <w:t xml:space="preserve"> </w:t>
      </w:r>
      <w:r w:rsidR="00FE6994">
        <w:rPr>
          <w:rFonts w:asciiTheme="majorHAnsi" w:hAnsiTheme="majorHAnsi"/>
          <w:sz w:val="24"/>
          <w:szCs w:val="24"/>
        </w:rPr>
        <w:t xml:space="preserve">above </w:t>
      </w:r>
      <w:r w:rsidRPr="006F7B7F">
        <w:rPr>
          <w:rFonts w:asciiTheme="majorHAnsi" w:hAnsiTheme="majorHAnsi"/>
          <w:sz w:val="24"/>
          <w:szCs w:val="24"/>
        </w:rPr>
        <w:t xml:space="preserve">that many heritage </w:t>
      </w:r>
      <w:r w:rsidR="00F333D4">
        <w:rPr>
          <w:rFonts w:asciiTheme="majorHAnsi" w:hAnsiTheme="majorHAnsi"/>
          <w:sz w:val="24"/>
          <w:szCs w:val="24"/>
        </w:rPr>
        <w:t xml:space="preserve">restoration or valorisation </w:t>
      </w:r>
      <w:r w:rsidRPr="006F7B7F">
        <w:rPr>
          <w:rFonts w:asciiTheme="majorHAnsi" w:hAnsiTheme="majorHAnsi"/>
          <w:sz w:val="24"/>
          <w:szCs w:val="24"/>
        </w:rPr>
        <w:t xml:space="preserve">projects </w:t>
      </w:r>
      <w:r w:rsidR="00EE0C00" w:rsidRPr="006F7B7F">
        <w:rPr>
          <w:rFonts w:asciiTheme="majorHAnsi" w:hAnsiTheme="majorHAnsi"/>
          <w:sz w:val="24"/>
          <w:szCs w:val="24"/>
        </w:rPr>
        <w:t xml:space="preserve">in the UK </w:t>
      </w:r>
      <w:r w:rsidRPr="006F7B7F">
        <w:rPr>
          <w:rFonts w:asciiTheme="majorHAnsi" w:hAnsiTheme="majorHAnsi"/>
          <w:sz w:val="24"/>
          <w:szCs w:val="24"/>
        </w:rPr>
        <w:t xml:space="preserve">have sought funding from the EU amongst other funding sources. </w:t>
      </w:r>
      <w:r w:rsidR="002A2D0B" w:rsidRPr="006F7B7F">
        <w:rPr>
          <w:rFonts w:asciiTheme="majorHAnsi" w:hAnsiTheme="majorHAnsi"/>
          <w:sz w:val="24"/>
          <w:szCs w:val="24"/>
        </w:rPr>
        <w:t xml:space="preserve"> </w:t>
      </w:r>
      <w:r w:rsidR="001D710C">
        <w:rPr>
          <w:rFonts w:asciiTheme="majorHAnsi" w:hAnsiTheme="majorHAnsi"/>
          <w:sz w:val="24"/>
          <w:szCs w:val="24"/>
        </w:rPr>
        <w:t>‘Cultural H</w:t>
      </w:r>
      <w:r w:rsidR="00BE4F25" w:rsidRPr="006F7B7F">
        <w:rPr>
          <w:rFonts w:asciiTheme="majorHAnsi" w:hAnsiTheme="majorHAnsi"/>
          <w:sz w:val="24"/>
          <w:szCs w:val="24"/>
        </w:rPr>
        <w:t xml:space="preserve">eritage’ has </w:t>
      </w:r>
      <w:r w:rsidR="001D710C">
        <w:rPr>
          <w:rFonts w:asciiTheme="majorHAnsi" w:hAnsiTheme="majorHAnsi"/>
          <w:sz w:val="24"/>
          <w:szCs w:val="24"/>
        </w:rPr>
        <w:t xml:space="preserve">also </w:t>
      </w:r>
      <w:r w:rsidR="00BE4F25" w:rsidRPr="006F7B7F">
        <w:rPr>
          <w:rFonts w:asciiTheme="majorHAnsi" w:hAnsiTheme="majorHAnsi"/>
          <w:sz w:val="24"/>
          <w:szCs w:val="24"/>
        </w:rPr>
        <w:t>recently been recognized as a growing EU priority, eligible for more significant and wide-ranging EU funding including “for conservation, digitization, infrastructure, research and skills”.  There are several other EU programmes as well as the European Structural and Investment Funds, such as Horizon 2020, Creative Europe, Erasmus+, and Europe for Citizens</w:t>
      </w:r>
      <w:r w:rsidR="00BE4F25" w:rsidRPr="006F7B7F">
        <w:rPr>
          <w:rStyle w:val="FootnoteReference"/>
          <w:rFonts w:asciiTheme="majorHAnsi" w:hAnsiTheme="majorHAnsi"/>
          <w:sz w:val="24"/>
          <w:szCs w:val="24"/>
        </w:rPr>
        <w:footnoteReference w:id="2"/>
      </w:r>
      <w:r w:rsidR="00BE4F25" w:rsidRPr="006F7B7F">
        <w:rPr>
          <w:rFonts w:asciiTheme="majorHAnsi" w:hAnsiTheme="majorHAnsi"/>
          <w:sz w:val="24"/>
          <w:szCs w:val="24"/>
        </w:rPr>
        <w:t xml:space="preserve"> that reflect a direction of travel symbolized by the EU’s explicit and increasing desire to recognize, preserve and promote Europe’s ‘rich and diverse’ heritage.  Whether the UK can access such a growing pot of funding as a non-EU member is unknown and clearly subject to negotiation post official withdrawal from the European Union under article 50 of the Lisbon Treaty.  </w:t>
      </w:r>
      <w:r w:rsidR="00CC5673" w:rsidRPr="006F7B7F">
        <w:rPr>
          <w:rFonts w:asciiTheme="majorHAnsi" w:hAnsiTheme="majorHAnsi"/>
          <w:sz w:val="24"/>
          <w:szCs w:val="24"/>
        </w:rPr>
        <w:t xml:space="preserve">It is to be hoped </w:t>
      </w:r>
      <w:r w:rsidR="00D331FE" w:rsidRPr="006F7B7F">
        <w:rPr>
          <w:rFonts w:asciiTheme="majorHAnsi" w:hAnsiTheme="majorHAnsi"/>
          <w:sz w:val="24"/>
          <w:szCs w:val="24"/>
        </w:rPr>
        <w:t>however that e</w:t>
      </w:r>
      <w:r w:rsidR="00CC5673" w:rsidRPr="006F7B7F">
        <w:rPr>
          <w:rFonts w:asciiTheme="majorHAnsi" w:hAnsiTheme="majorHAnsi"/>
          <w:sz w:val="24"/>
          <w:szCs w:val="24"/>
        </w:rPr>
        <w:t>stablished i</w:t>
      </w:r>
      <w:r w:rsidR="002A2D0B" w:rsidRPr="006F7B7F">
        <w:rPr>
          <w:rFonts w:asciiTheme="majorHAnsi" w:hAnsiTheme="majorHAnsi"/>
          <w:sz w:val="24"/>
          <w:szCs w:val="24"/>
        </w:rPr>
        <w:t>nitiatives and networks</w:t>
      </w:r>
      <w:r w:rsidR="002A2D0B" w:rsidRPr="006F7B7F">
        <w:rPr>
          <w:rStyle w:val="FootnoteReference"/>
          <w:rFonts w:asciiTheme="majorHAnsi" w:hAnsiTheme="majorHAnsi"/>
          <w:sz w:val="24"/>
          <w:szCs w:val="24"/>
        </w:rPr>
        <w:footnoteReference w:id="3"/>
      </w:r>
      <w:r w:rsidR="00BE4F25" w:rsidRPr="006F7B7F">
        <w:rPr>
          <w:rFonts w:asciiTheme="majorHAnsi" w:hAnsiTheme="majorHAnsi"/>
          <w:sz w:val="24"/>
          <w:szCs w:val="24"/>
        </w:rPr>
        <w:t xml:space="preserve"> and </w:t>
      </w:r>
      <w:r w:rsidR="00662E0C" w:rsidRPr="006F7B7F">
        <w:rPr>
          <w:rFonts w:asciiTheme="majorHAnsi" w:hAnsiTheme="majorHAnsi"/>
          <w:sz w:val="24"/>
          <w:szCs w:val="24"/>
        </w:rPr>
        <w:t xml:space="preserve">Heritage Open Days will continue. </w:t>
      </w:r>
      <w:r w:rsidR="002A2D0B" w:rsidRPr="006F7B7F">
        <w:rPr>
          <w:rFonts w:asciiTheme="majorHAnsi" w:hAnsiTheme="majorHAnsi"/>
          <w:sz w:val="24"/>
          <w:szCs w:val="24"/>
        </w:rPr>
        <w:t>Though, p</w:t>
      </w:r>
      <w:r w:rsidR="00AF5E2C" w:rsidRPr="006F7B7F">
        <w:rPr>
          <w:rFonts w:asciiTheme="majorHAnsi" w:hAnsiTheme="majorHAnsi"/>
          <w:sz w:val="24"/>
          <w:szCs w:val="24"/>
        </w:rPr>
        <w:t xml:space="preserve">erhaps </w:t>
      </w:r>
      <w:r w:rsidR="002A2D0B" w:rsidRPr="006F7B7F">
        <w:rPr>
          <w:rFonts w:asciiTheme="majorHAnsi" w:hAnsiTheme="majorHAnsi"/>
          <w:sz w:val="24"/>
          <w:szCs w:val="24"/>
        </w:rPr>
        <w:t xml:space="preserve">rather </w:t>
      </w:r>
      <w:r w:rsidR="00AF5E2C" w:rsidRPr="006F7B7F">
        <w:rPr>
          <w:rFonts w:asciiTheme="majorHAnsi" w:hAnsiTheme="majorHAnsi"/>
          <w:sz w:val="24"/>
          <w:szCs w:val="24"/>
        </w:rPr>
        <w:t>tellingly, in the UK</w:t>
      </w:r>
      <w:r w:rsidR="00662E0C" w:rsidRPr="006F7B7F">
        <w:rPr>
          <w:rFonts w:asciiTheme="majorHAnsi" w:hAnsiTheme="majorHAnsi"/>
          <w:sz w:val="24"/>
          <w:szCs w:val="24"/>
        </w:rPr>
        <w:t xml:space="preserve"> the European roots of the latter initiative ha</w:t>
      </w:r>
      <w:r w:rsidR="006A0289" w:rsidRPr="006F7B7F">
        <w:rPr>
          <w:rFonts w:asciiTheme="majorHAnsi" w:hAnsiTheme="majorHAnsi"/>
          <w:sz w:val="24"/>
          <w:szCs w:val="24"/>
        </w:rPr>
        <w:t>ve</w:t>
      </w:r>
      <w:r w:rsidR="00662E0C" w:rsidRPr="006F7B7F">
        <w:rPr>
          <w:rFonts w:asciiTheme="majorHAnsi" w:hAnsiTheme="majorHAnsi"/>
          <w:sz w:val="24"/>
          <w:szCs w:val="24"/>
        </w:rPr>
        <w:t xml:space="preserve"> largely been forgotten with only Northern Ireland still billing the event as </w:t>
      </w:r>
      <w:r w:rsidR="00662E0C" w:rsidRPr="00393659">
        <w:rPr>
          <w:rFonts w:asciiTheme="majorHAnsi" w:hAnsiTheme="majorHAnsi"/>
          <w:sz w:val="24"/>
          <w:szCs w:val="24"/>
        </w:rPr>
        <w:t>European</w:t>
      </w:r>
      <w:r w:rsidR="00662E0C" w:rsidRPr="006F7B7F">
        <w:rPr>
          <w:rFonts w:asciiTheme="majorHAnsi" w:hAnsiTheme="majorHAnsi"/>
          <w:sz w:val="24"/>
          <w:szCs w:val="24"/>
        </w:rPr>
        <w:t xml:space="preserve"> Heritage Open Days</w:t>
      </w:r>
      <w:r w:rsidR="00972BE0" w:rsidRPr="006F7B7F">
        <w:rPr>
          <w:rFonts w:asciiTheme="majorHAnsi" w:hAnsiTheme="majorHAnsi"/>
          <w:sz w:val="24"/>
          <w:szCs w:val="24"/>
        </w:rPr>
        <w:t>.</w:t>
      </w:r>
      <w:r w:rsidR="00662E0C" w:rsidRPr="006F7B7F">
        <w:rPr>
          <w:rStyle w:val="FootnoteReference"/>
          <w:rFonts w:asciiTheme="majorHAnsi" w:hAnsiTheme="majorHAnsi"/>
          <w:sz w:val="24"/>
          <w:szCs w:val="24"/>
        </w:rPr>
        <w:footnoteReference w:id="4"/>
      </w:r>
      <w:r w:rsidR="00972BE0" w:rsidRPr="006F7B7F">
        <w:rPr>
          <w:rFonts w:asciiTheme="majorHAnsi" w:hAnsiTheme="majorHAnsi"/>
          <w:sz w:val="24"/>
          <w:szCs w:val="24"/>
        </w:rPr>
        <w:t xml:space="preserve">  </w:t>
      </w:r>
    </w:p>
    <w:p w14:paraId="15D7D446" w14:textId="3AF8A311" w:rsidR="00D52122" w:rsidRPr="006F7B7F" w:rsidRDefault="00FE6994" w:rsidP="00260395">
      <w:pPr>
        <w:spacing w:before="240"/>
        <w:jc w:val="both"/>
        <w:rPr>
          <w:rFonts w:asciiTheme="majorHAnsi" w:eastAsia="Times New Roman" w:hAnsiTheme="majorHAnsi" w:cs="Arial"/>
          <w:sz w:val="24"/>
          <w:szCs w:val="24"/>
          <w:lang w:eastAsia="en-GB"/>
        </w:rPr>
      </w:pPr>
      <w:r>
        <w:rPr>
          <w:rFonts w:asciiTheme="majorHAnsi" w:hAnsiTheme="majorHAnsi"/>
          <w:sz w:val="24"/>
          <w:szCs w:val="24"/>
        </w:rPr>
        <w:t>I</w:t>
      </w:r>
      <w:r w:rsidR="00D331FE" w:rsidRPr="006F7B7F">
        <w:rPr>
          <w:rFonts w:asciiTheme="majorHAnsi" w:hAnsiTheme="majorHAnsi"/>
          <w:sz w:val="24"/>
          <w:szCs w:val="24"/>
        </w:rPr>
        <w:t xml:space="preserve">t is hard </w:t>
      </w:r>
      <w:r>
        <w:rPr>
          <w:rFonts w:asciiTheme="majorHAnsi" w:hAnsiTheme="majorHAnsi"/>
          <w:sz w:val="24"/>
          <w:szCs w:val="24"/>
        </w:rPr>
        <w:t xml:space="preserve">therefore hard to predict with </w:t>
      </w:r>
      <w:r w:rsidR="00D331FE" w:rsidRPr="006F7B7F">
        <w:rPr>
          <w:rFonts w:asciiTheme="majorHAnsi" w:hAnsiTheme="majorHAnsi"/>
          <w:sz w:val="24"/>
          <w:szCs w:val="24"/>
        </w:rPr>
        <w:t xml:space="preserve">certainty the impact that </w:t>
      </w:r>
      <w:r w:rsidR="00D52122" w:rsidRPr="006F7B7F">
        <w:rPr>
          <w:rFonts w:asciiTheme="majorHAnsi" w:hAnsiTheme="majorHAnsi"/>
          <w:sz w:val="24"/>
          <w:szCs w:val="24"/>
        </w:rPr>
        <w:t xml:space="preserve">the EU referendum result </w:t>
      </w:r>
      <w:r w:rsidR="00D331FE" w:rsidRPr="006F7B7F">
        <w:rPr>
          <w:rFonts w:asciiTheme="majorHAnsi" w:hAnsiTheme="majorHAnsi"/>
          <w:sz w:val="24"/>
          <w:szCs w:val="24"/>
        </w:rPr>
        <w:t xml:space="preserve">will have on </w:t>
      </w:r>
      <w:r w:rsidR="00D52122" w:rsidRPr="006F7B7F">
        <w:rPr>
          <w:rFonts w:asciiTheme="majorHAnsi" w:hAnsiTheme="majorHAnsi"/>
          <w:sz w:val="24"/>
          <w:szCs w:val="24"/>
        </w:rPr>
        <w:t xml:space="preserve">the resourcing of action around heritage </w:t>
      </w:r>
      <w:r w:rsidR="00B97296" w:rsidRPr="006F7B7F">
        <w:rPr>
          <w:rFonts w:asciiTheme="majorHAnsi" w:hAnsiTheme="majorHAnsi"/>
          <w:sz w:val="24"/>
          <w:szCs w:val="24"/>
        </w:rPr>
        <w:t>and conser</w:t>
      </w:r>
      <w:r w:rsidR="00D331FE" w:rsidRPr="006F7B7F">
        <w:rPr>
          <w:rFonts w:asciiTheme="majorHAnsi" w:hAnsiTheme="majorHAnsi"/>
          <w:sz w:val="24"/>
          <w:szCs w:val="24"/>
        </w:rPr>
        <w:t>vation</w:t>
      </w:r>
      <w:r w:rsidR="00D52122" w:rsidRPr="006F7B7F">
        <w:rPr>
          <w:rFonts w:asciiTheme="majorHAnsi" w:hAnsiTheme="majorHAnsi"/>
          <w:sz w:val="24"/>
          <w:szCs w:val="24"/>
        </w:rPr>
        <w:t>. The UK</w:t>
      </w:r>
      <w:r w:rsidR="0068088E" w:rsidRPr="006F7B7F">
        <w:rPr>
          <w:rFonts w:asciiTheme="majorHAnsi" w:hAnsiTheme="majorHAnsi"/>
          <w:sz w:val="24"/>
          <w:szCs w:val="24"/>
        </w:rPr>
        <w:t>,</w:t>
      </w:r>
      <w:r w:rsidR="00D52122" w:rsidRPr="006F7B7F">
        <w:rPr>
          <w:rFonts w:asciiTheme="majorHAnsi" w:hAnsiTheme="majorHAnsi"/>
          <w:sz w:val="24"/>
          <w:szCs w:val="24"/>
        </w:rPr>
        <w:t xml:space="preserve"> </w:t>
      </w:r>
      <w:r w:rsidR="00AC654D" w:rsidRPr="006F7B7F">
        <w:rPr>
          <w:rFonts w:asciiTheme="majorHAnsi" w:hAnsiTheme="majorHAnsi"/>
          <w:sz w:val="24"/>
          <w:szCs w:val="24"/>
        </w:rPr>
        <w:t>one presumes</w:t>
      </w:r>
      <w:r w:rsidR="0068088E" w:rsidRPr="006F7B7F">
        <w:rPr>
          <w:rFonts w:asciiTheme="majorHAnsi" w:hAnsiTheme="majorHAnsi"/>
          <w:sz w:val="24"/>
          <w:szCs w:val="24"/>
        </w:rPr>
        <w:t>,</w:t>
      </w:r>
      <w:r w:rsidR="00AC654D" w:rsidRPr="006F7B7F">
        <w:rPr>
          <w:rFonts w:asciiTheme="majorHAnsi" w:hAnsiTheme="majorHAnsi"/>
          <w:sz w:val="24"/>
          <w:szCs w:val="24"/>
        </w:rPr>
        <w:t xml:space="preserve"> </w:t>
      </w:r>
      <w:r w:rsidR="00D52122" w:rsidRPr="006F7B7F">
        <w:rPr>
          <w:rFonts w:asciiTheme="majorHAnsi" w:hAnsiTheme="majorHAnsi"/>
          <w:sz w:val="24"/>
          <w:szCs w:val="24"/>
        </w:rPr>
        <w:t>will remain a wealthy state with resources to</w:t>
      </w:r>
      <w:r w:rsidR="002A2D0B" w:rsidRPr="006F7B7F">
        <w:rPr>
          <w:rFonts w:asciiTheme="majorHAnsi" w:hAnsiTheme="majorHAnsi"/>
          <w:sz w:val="24"/>
          <w:szCs w:val="24"/>
        </w:rPr>
        <w:t xml:space="preserve"> devote to</w:t>
      </w:r>
      <w:r w:rsidR="001D4ED1" w:rsidRPr="006F7B7F">
        <w:rPr>
          <w:rFonts w:asciiTheme="majorHAnsi" w:hAnsiTheme="majorHAnsi"/>
          <w:sz w:val="24"/>
          <w:szCs w:val="24"/>
        </w:rPr>
        <w:t xml:space="preserve"> heritage and conservation in whatever proportions it </w:t>
      </w:r>
      <w:r w:rsidRPr="006F7B7F">
        <w:rPr>
          <w:rFonts w:asciiTheme="majorHAnsi" w:hAnsiTheme="majorHAnsi"/>
          <w:sz w:val="24"/>
          <w:szCs w:val="24"/>
        </w:rPr>
        <w:t>choose</w:t>
      </w:r>
      <w:r>
        <w:rPr>
          <w:rFonts w:asciiTheme="majorHAnsi" w:hAnsiTheme="majorHAnsi"/>
          <w:sz w:val="24"/>
          <w:szCs w:val="24"/>
        </w:rPr>
        <w:t>s</w:t>
      </w:r>
      <w:r w:rsidR="00D52122" w:rsidRPr="006F7B7F">
        <w:rPr>
          <w:rFonts w:asciiTheme="majorHAnsi" w:hAnsiTheme="majorHAnsi"/>
          <w:sz w:val="24"/>
          <w:szCs w:val="24"/>
        </w:rPr>
        <w:t xml:space="preserve">.  </w:t>
      </w:r>
      <w:r w:rsidR="00D331FE" w:rsidRPr="006F7B7F">
        <w:rPr>
          <w:rFonts w:asciiTheme="majorHAnsi" w:hAnsiTheme="majorHAnsi"/>
          <w:sz w:val="24"/>
          <w:szCs w:val="24"/>
        </w:rPr>
        <w:t xml:space="preserve">Statutory conservation work has suffered from funding cuts over recent </w:t>
      </w:r>
      <w:r>
        <w:rPr>
          <w:rFonts w:asciiTheme="majorHAnsi" w:hAnsiTheme="majorHAnsi"/>
          <w:sz w:val="24"/>
          <w:szCs w:val="24"/>
        </w:rPr>
        <w:t>years (Ludwig and Ludwig, 2014) but i</w:t>
      </w:r>
      <w:r w:rsidR="00D331FE" w:rsidRPr="006F7B7F">
        <w:rPr>
          <w:rFonts w:asciiTheme="majorHAnsi" w:hAnsiTheme="majorHAnsi"/>
          <w:sz w:val="24"/>
          <w:szCs w:val="24"/>
        </w:rPr>
        <w:t xml:space="preserve">t is in relation to the funding of specific heritage projects that the impacts </w:t>
      </w:r>
      <w:r>
        <w:rPr>
          <w:rFonts w:asciiTheme="majorHAnsi" w:hAnsiTheme="majorHAnsi"/>
          <w:sz w:val="24"/>
          <w:szCs w:val="24"/>
        </w:rPr>
        <w:t xml:space="preserve">of leaving the EU </w:t>
      </w:r>
      <w:r w:rsidR="00D331FE" w:rsidRPr="006F7B7F">
        <w:rPr>
          <w:rFonts w:asciiTheme="majorHAnsi" w:hAnsiTheme="majorHAnsi"/>
          <w:sz w:val="24"/>
          <w:szCs w:val="24"/>
        </w:rPr>
        <w:t xml:space="preserve">are more likely to be felt. </w:t>
      </w:r>
      <w:r w:rsidR="00EB7335" w:rsidRPr="006F7B7F">
        <w:rPr>
          <w:rFonts w:asciiTheme="majorHAnsi" w:hAnsiTheme="majorHAnsi"/>
          <w:sz w:val="24"/>
          <w:szCs w:val="24"/>
        </w:rPr>
        <w:t xml:space="preserve">For local areas </w:t>
      </w:r>
      <w:r w:rsidR="00AC654D" w:rsidRPr="006F7B7F">
        <w:rPr>
          <w:rFonts w:asciiTheme="majorHAnsi" w:hAnsiTheme="majorHAnsi"/>
          <w:sz w:val="24"/>
          <w:szCs w:val="24"/>
        </w:rPr>
        <w:t xml:space="preserve">and heritage bodies opportunity structures to act in the interests of heritage and conservation </w:t>
      </w:r>
      <w:r w:rsidR="00C764DB" w:rsidRPr="006F7B7F">
        <w:rPr>
          <w:rFonts w:asciiTheme="majorHAnsi" w:hAnsiTheme="majorHAnsi"/>
          <w:sz w:val="24"/>
          <w:szCs w:val="24"/>
        </w:rPr>
        <w:t>will be even more de</w:t>
      </w:r>
      <w:r>
        <w:rPr>
          <w:rFonts w:asciiTheme="majorHAnsi" w:hAnsiTheme="majorHAnsi"/>
          <w:sz w:val="24"/>
          <w:szCs w:val="24"/>
        </w:rPr>
        <w:t xml:space="preserve">fined </w:t>
      </w:r>
      <w:r w:rsidR="00C764DB" w:rsidRPr="006F7B7F">
        <w:rPr>
          <w:rFonts w:asciiTheme="majorHAnsi" w:hAnsiTheme="majorHAnsi"/>
          <w:sz w:val="24"/>
          <w:szCs w:val="24"/>
        </w:rPr>
        <w:t xml:space="preserve">by </w:t>
      </w:r>
      <w:r w:rsidR="00AC654D" w:rsidRPr="006F7B7F">
        <w:rPr>
          <w:rFonts w:asciiTheme="majorHAnsi" w:hAnsiTheme="majorHAnsi"/>
          <w:sz w:val="24"/>
          <w:szCs w:val="24"/>
        </w:rPr>
        <w:t>patterns of resource and power distribution within central government</w:t>
      </w:r>
      <w:r w:rsidR="00C764DB" w:rsidRPr="006F7B7F">
        <w:rPr>
          <w:rFonts w:asciiTheme="majorHAnsi" w:hAnsiTheme="majorHAnsi"/>
          <w:sz w:val="24"/>
          <w:szCs w:val="24"/>
        </w:rPr>
        <w:t xml:space="preserve"> </w:t>
      </w:r>
      <w:r w:rsidR="00AC654D" w:rsidRPr="006F7B7F">
        <w:rPr>
          <w:rFonts w:asciiTheme="majorHAnsi" w:hAnsiTheme="majorHAnsi"/>
          <w:sz w:val="24"/>
          <w:szCs w:val="24"/>
        </w:rPr>
        <w:t xml:space="preserve">and the evolving shape of central-local relations between Whitehall and local areas.  The ability to use territorially defined and dedicated funding streams from the EU as a </w:t>
      </w:r>
      <w:r w:rsidR="00AF5E2C" w:rsidRPr="006F7B7F">
        <w:rPr>
          <w:rFonts w:asciiTheme="majorHAnsi" w:hAnsiTheme="majorHAnsi"/>
          <w:sz w:val="24"/>
          <w:szCs w:val="24"/>
        </w:rPr>
        <w:t xml:space="preserve">local </w:t>
      </w:r>
      <w:r w:rsidR="00AC654D" w:rsidRPr="006F7B7F">
        <w:rPr>
          <w:rFonts w:asciiTheme="majorHAnsi" w:hAnsiTheme="majorHAnsi"/>
          <w:sz w:val="24"/>
          <w:szCs w:val="24"/>
        </w:rPr>
        <w:t xml:space="preserve">lever and bargaining chip in the assemblage of partnerships to undertake heritage-led regeneration schemes will </w:t>
      </w:r>
      <w:r w:rsidR="00D331FE" w:rsidRPr="006F7B7F">
        <w:rPr>
          <w:rFonts w:asciiTheme="majorHAnsi" w:hAnsiTheme="majorHAnsi"/>
          <w:sz w:val="24"/>
          <w:szCs w:val="24"/>
        </w:rPr>
        <w:t xml:space="preserve">almost certainly </w:t>
      </w:r>
      <w:r w:rsidR="00AC654D" w:rsidRPr="006F7B7F">
        <w:rPr>
          <w:rFonts w:asciiTheme="majorHAnsi" w:hAnsiTheme="majorHAnsi"/>
          <w:sz w:val="24"/>
          <w:szCs w:val="24"/>
        </w:rPr>
        <w:t xml:space="preserve">be </w:t>
      </w:r>
      <w:r w:rsidR="00D331FE" w:rsidRPr="006F7B7F">
        <w:rPr>
          <w:rFonts w:asciiTheme="majorHAnsi" w:hAnsiTheme="majorHAnsi"/>
          <w:sz w:val="24"/>
          <w:szCs w:val="24"/>
        </w:rPr>
        <w:t xml:space="preserve">much </w:t>
      </w:r>
      <w:r w:rsidR="00AC654D" w:rsidRPr="006F7B7F">
        <w:rPr>
          <w:rFonts w:asciiTheme="majorHAnsi" w:hAnsiTheme="majorHAnsi"/>
          <w:sz w:val="24"/>
          <w:szCs w:val="24"/>
        </w:rPr>
        <w:t xml:space="preserve">reduced. </w:t>
      </w:r>
    </w:p>
    <w:p w14:paraId="13F7301D" w14:textId="77777777" w:rsidR="00CC5673" w:rsidRPr="006F7B7F" w:rsidRDefault="00CC5673" w:rsidP="00260395">
      <w:pPr>
        <w:jc w:val="both"/>
        <w:rPr>
          <w:rFonts w:asciiTheme="majorHAnsi" w:hAnsiTheme="majorHAnsi"/>
          <w:sz w:val="24"/>
          <w:szCs w:val="24"/>
        </w:rPr>
      </w:pPr>
    </w:p>
    <w:p w14:paraId="0CFD823C" w14:textId="6E53B1CE" w:rsidR="00AF1D2E" w:rsidRPr="006F7B7F" w:rsidRDefault="00EB0826" w:rsidP="00260395">
      <w:pPr>
        <w:jc w:val="both"/>
        <w:rPr>
          <w:rFonts w:asciiTheme="majorHAnsi" w:hAnsiTheme="majorHAnsi"/>
          <w:b/>
          <w:sz w:val="24"/>
          <w:szCs w:val="24"/>
        </w:rPr>
      </w:pPr>
      <w:r>
        <w:rPr>
          <w:rFonts w:asciiTheme="majorHAnsi" w:hAnsiTheme="majorHAnsi"/>
          <w:b/>
          <w:sz w:val="24"/>
          <w:szCs w:val="24"/>
        </w:rPr>
        <w:lastRenderedPageBreak/>
        <w:t>Policy Effects</w:t>
      </w:r>
    </w:p>
    <w:p w14:paraId="7479E606" w14:textId="43BF0786" w:rsidR="00662E0C" w:rsidRPr="006F7B7F" w:rsidRDefault="00BC3CD7" w:rsidP="00260395">
      <w:pPr>
        <w:jc w:val="both"/>
        <w:rPr>
          <w:rFonts w:asciiTheme="majorHAnsi" w:hAnsiTheme="majorHAnsi"/>
          <w:sz w:val="24"/>
          <w:szCs w:val="24"/>
        </w:rPr>
      </w:pPr>
      <w:r w:rsidRPr="006F7B7F">
        <w:rPr>
          <w:rFonts w:asciiTheme="majorHAnsi" w:hAnsiTheme="majorHAnsi"/>
          <w:sz w:val="24"/>
          <w:szCs w:val="24"/>
        </w:rPr>
        <w:t xml:space="preserve">It </w:t>
      </w:r>
      <w:r w:rsidR="00FE6994">
        <w:rPr>
          <w:rFonts w:asciiTheme="majorHAnsi" w:hAnsiTheme="majorHAnsi"/>
          <w:sz w:val="24"/>
          <w:szCs w:val="24"/>
        </w:rPr>
        <w:t>is</w:t>
      </w:r>
      <w:r w:rsidRPr="006F7B7F">
        <w:rPr>
          <w:rFonts w:asciiTheme="majorHAnsi" w:hAnsiTheme="majorHAnsi"/>
          <w:sz w:val="24"/>
          <w:szCs w:val="24"/>
        </w:rPr>
        <w:t xml:space="preserve"> unlikely that leaving the EU will have any immediate effects on the statutory planning policies which apply to heritage and conservation issues.  Culture is an area where the EU has </w:t>
      </w:r>
      <w:r w:rsidR="00ED03EC" w:rsidRPr="006F7B7F">
        <w:rPr>
          <w:rFonts w:asciiTheme="majorHAnsi" w:hAnsiTheme="majorHAnsi"/>
          <w:sz w:val="24"/>
          <w:szCs w:val="24"/>
        </w:rPr>
        <w:t xml:space="preserve">only </w:t>
      </w:r>
      <w:r w:rsidRPr="006F7B7F">
        <w:rPr>
          <w:rFonts w:asciiTheme="majorHAnsi" w:hAnsiTheme="majorHAnsi"/>
          <w:sz w:val="24"/>
          <w:szCs w:val="24"/>
        </w:rPr>
        <w:t xml:space="preserve">played an accompanying and supporting role unlike in the field of environmental policy where </w:t>
      </w:r>
      <w:r w:rsidR="00ED03EC" w:rsidRPr="006F7B7F">
        <w:rPr>
          <w:rFonts w:asciiTheme="majorHAnsi" w:hAnsiTheme="majorHAnsi"/>
          <w:sz w:val="24"/>
          <w:szCs w:val="24"/>
        </w:rPr>
        <w:t xml:space="preserve">the member states have pooled </w:t>
      </w:r>
      <w:r w:rsidRPr="006F7B7F">
        <w:rPr>
          <w:rFonts w:asciiTheme="majorHAnsi" w:hAnsiTheme="majorHAnsi"/>
          <w:sz w:val="24"/>
          <w:szCs w:val="24"/>
        </w:rPr>
        <w:t>legislative competences</w:t>
      </w:r>
      <w:r w:rsidR="00ED03EC" w:rsidRPr="006F7B7F">
        <w:rPr>
          <w:rFonts w:asciiTheme="majorHAnsi" w:hAnsiTheme="majorHAnsi"/>
          <w:sz w:val="24"/>
          <w:szCs w:val="24"/>
        </w:rPr>
        <w:t xml:space="preserve"> </w:t>
      </w:r>
      <w:r w:rsidR="00B97296" w:rsidRPr="006F7B7F">
        <w:rPr>
          <w:rFonts w:asciiTheme="majorHAnsi" w:hAnsiTheme="majorHAnsi"/>
          <w:sz w:val="24"/>
          <w:szCs w:val="24"/>
        </w:rPr>
        <w:t>in</w:t>
      </w:r>
      <w:r w:rsidR="00ED03EC" w:rsidRPr="006F7B7F">
        <w:rPr>
          <w:rFonts w:asciiTheme="majorHAnsi" w:hAnsiTheme="majorHAnsi"/>
          <w:sz w:val="24"/>
          <w:szCs w:val="24"/>
        </w:rPr>
        <w:t xml:space="preserve"> the common </w:t>
      </w:r>
      <w:r w:rsidR="00B97296" w:rsidRPr="006F7B7F">
        <w:rPr>
          <w:rFonts w:asciiTheme="majorHAnsi" w:hAnsiTheme="majorHAnsi"/>
          <w:sz w:val="24"/>
          <w:szCs w:val="24"/>
        </w:rPr>
        <w:t>interest</w:t>
      </w:r>
      <w:r w:rsidR="00ED03EC" w:rsidRPr="006F7B7F">
        <w:rPr>
          <w:rFonts w:asciiTheme="majorHAnsi" w:hAnsiTheme="majorHAnsi"/>
          <w:sz w:val="24"/>
          <w:szCs w:val="24"/>
        </w:rPr>
        <w:t xml:space="preserve">. </w:t>
      </w:r>
      <w:r w:rsidR="00BE4F25" w:rsidRPr="006F7B7F">
        <w:rPr>
          <w:rFonts w:asciiTheme="majorHAnsi" w:hAnsiTheme="majorHAnsi"/>
          <w:sz w:val="24"/>
          <w:szCs w:val="24"/>
        </w:rPr>
        <w:t xml:space="preserve"> </w:t>
      </w:r>
      <w:r w:rsidR="00B97296" w:rsidRPr="006F7B7F">
        <w:rPr>
          <w:rFonts w:asciiTheme="majorHAnsi" w:hAnsiTheme="majorHAnsi"/>
          <w:sz w:val="24"/>
          <w:szCs w:val="24"/>
        </w:rPr>
        <w:t>P</w:t>
      </w:r>
      <w:r w:rsidR="00BE4F25" w:rsidRPr="006F7B7F">
        <w:rPr>
          <w:rFonts w:asciiTheme="majorHAnsi" w:hAnsiTheme="majorHAnsi"/>
          <w:sz w:val="24"/>
          <w:szCs w:val="24"/>
        </w:rPr>
        <w:t>olicy in this area is therefore primarily the responsibility of individual member states and local authorities</w:t>
      </w:r>
      <w:r w:rsidR="006A0289" w:rsidRPr="006F7B7F">
        <w:rPr>
          <w:rFonts w:asciiTheme="majorHAnsi" w:hAnsiTheme="majorHAnsi"/>
          <w:sz w:val="24"/>
          <w:szCs w:val="24"/>
        </w:rPr>
        <w:t xml:space="preserve">. </w:t>
      </w:r>
      <w:r w:rsidR="00BE4F25" w:rsidRPr="006F7B7F">
        <w:rPr>
          <w:rFonts w:asciiTheme="majorHAnsi" w:hAnsiTheme="majorHAnsi"/>
          <w:sz w:val="24"/>
          <w:szCs w:val="24"/>
        </w:rPr>
        <w:t>Article 3.3 of the Lisbon Treaty, however, formali</w:t>
      </w:r>
      <w:r w:rsidR="001D4ED1" w:rsidRPr="006F7B7F">
        <w:rPr>
          <w:rFonts w:asciiTheme="majorHAnsi" w:hAnsiTheme="majorHAnsi"/>
          <w:sz w:val="24"/>
          <w:szCs w:val="24"/>
        </w:rPr>
        <w:t>sed</w:t>
      </w:r>
      <w:r w:rsidR="00BE4F25" w:rsidRPr="006F7B7F">
        <w:rPr>
          <w:rFonts w:asciiTheme="majorHAnsi" w:hAnsiTheme="majorHAnsi"/>
          <w:sz w:val="24"/>
          <w:szCs w:val="24"/>
        </w:rPr>
        <w:t xml:space="preserve"> the EU’s supportive role</w:t>
      </w:r>
      <w:r w:rsidR="001D4ED1" w:rsidRPr="006F7B7F">
        <w:rPr>
          <w:rFonts w:asciiTheme="majorHAnsi" w:hAnsiTheme="majorHAnsi"/>
          <w:sz w:val="24"/>
          <w:szCs w:val="24"/>
        </w:rPr>
        <w:t xml:space="preserve"> noting that</w:t>
      </w:r>
      <w:r w:rsidR="00BE4F25" w:rsidRPr="006F7B7F">
        <w:rPr>
          <w:rFonts w:asciiTheme="majorHAnsi" w:hAnsiTheme="majorHAnsi"/>
          <w:sz w:val="24"/>
          <w:szCs w:val="24"/>
        </w:rPr>
        <w:t xml:space="preserve"> “The Union shall respect its rich cultural and linguistic diversity, and [...] ensure that Europe’s cultural heritage is safeguarded and enhanced”</w:t>
      </w:r>
      <w:r w:rsidR="00EB0826">
        <w:rPr>
          <w:rStyle w:val="FootnoteReference"/>
          <w:rFonts w:asciiTheme="majorHAnsi" w:hAnsiTheme="majorHAnsi"/>
          <w:sz w:val="24"/>
          <w:szCs w:val="24"/>
        </w:rPr>
        <w:footnoteReference w:id="5"/>
      </w:r>
      <w:r w:rsidR="00BE4F25" w:rsidRPr="006F7B7F">
        <w:rPr>
          <w:rFonts w:asciiTheme="majorHAnsi" w:hAnsiTheme="majorHAnsi"/>
          <w:sz w:val="24"/>
          <w:szCs w:val="24"/>
        </w:rPr>
        <w:t xml:space="preserve">.  In reality, while this commitment currently has little direct </w:t>
      </w:r>
      <w:r w:rsidR="0068088E" w:rsidRPr="006F7B7F">
        <w:rPr>
          <w:rFonts w:asciiTheme="majorHAnsi" w:hAnsiTheme="majorHAnsi"/>
          <w:sz w:val="24"/>
          <w:szCs w:val="24"/>
        </w:rPr>
        <w:t xml:space="preserve">heritage </w:t>
      </w:r>
      <w:r w:rsidR="00BE4F25" w:rsidRPr="006F7B7F">
        <w:rPr>
          <w:rFonts w:asciiTheme="majorHAnsi" w:hAnsiTheme="majorHAnsi"/>
          <w:sz w:val="24"/>
          <w:szCs w:val="24"/>
        </w:rPr>
        <w:t>policy implication</w:t>
      </w:r>
      <w:r w:rsidR="00BE4F25" w:rsidRPr="006F7B7F">
        <w:rPr>
          <w:rStyle w:val="FootnoteReference"/>
          <w:rFonts w:asciiTheme="majorHAnsi" w:hAnsiTheme="majorHAnsi"/>
          <w:sz w:val="24"/>
          <w:szCs w:val="24"/>
        </w:rPr>
        <w:footnoteReference w:id="6"/>
      </w:r>
      <w:r w:rsidR="00BE4F25" w:rsidRPr="006F7B7F">
        <w:rPr>
          <w:rFonts w:asciiTheme="majorHAnsi" w:hAnsiTheme="majorHAnsi"/>
          <w:sz w:val="24"/>
          <w:szCs w:val="24"/>
        </w:rPr>
        <w:t>, EU policies in other areas are nevertheless taking increasing account of heritage</w:t>
      </w:r>
      <w:r w:rsidR="00FB1F54">
        <w:rPr>
          <w:rFonts w:asciiTheme="majorHAnsi" w:hAnsiTheme="majorHAnsi"/>
          <w:sz w:val="24"/>
          <w:szCs w:val="24"/>
        </w:rPr>
        <w:t xml:space="preserve"> -</w:t>
      </w:r>
      <w:r w:rsidR="00BE4F25" w:rsidRPr="006F7B7F">
        <w:rPr>
          <w:rFonts w:asciiTheme="majorHAnsi" w:hAnsiTheme="majorHAnsi"/>
          <w:sz w:val="24"/>
          <w:szCs w:val="24"/>
        </w:rPr>
        <w:t xml:space="preserve"> for example</w:t>
      </w:r>
      <w:r w:rsidR="00FB1F54">
        <w:rPr>
          <w:rFonts w:asciiTheme="majorHAnsi" w:hAnsiTheme="majorHAnsi"/>
          <w:sz w:val="24"/>
          <w:szCs w:val="24"/>
        </w:rPr>
        <w:t>,</w:t>
      </w:r>
      <w:r w:rsidR="00BE4F25" w:rsidRPr="006F7B7F">
        <w:rPr>
          <w:rFonts w:asciiTheme="majorHAnsi" w:hAnsiTheme="majorHAnsi"/>
          <w:sz w:val="24"/>
          <w:szCs w:val="24"/>
        </w:rPr>
        <w:t xml:space="preserve"> environmental impact assessment.  Looking forward, any stronger commitment to proactively protect and enhance heritage at</w:t>
      </w:r>
      <w:r w:rsidR="001D4ED1" w:rsidRPr="006F7B7F">
        <w:rPr>
          <w:rFonts w:asciiTheme="majorHAnsi" w:hAnsiTheme="majorHAnsi"/>
          <w:sz w:val="24"/>
          <w:szCs w:val="24"/>
        </w:rPr>
        <w:t xml:space="preserve"> the Europ</w:t>
      </w:r>
      <w:r w:rsidR="00EB0826">
        <w:rPr>
          <w:rFonts w:asciiTheme="majorHAnsi" w:hAnsiTheme="majorHAnsi"/>
          <w:sz w:val="24"/>
          <w:szCs w:val="24"/>
        </w:rPr>
        <w:t>ean Union level will not affect</w:t>
      </w:r>
      <w:r w:rsidR="001D710C">
        <w:rPr>
          <w:rFonts w:asciiTheme="majorHAnsi" w:hAnsiTheme="majorHAnsi"/>
          <w:sz w:val="24"/>
          <w:szCs w:val="24"/>
        </w:rPr>
        <w:t>,</w:t>
      </w:r>
      <w:r w:rsidR="001D4ED1" w:rsidRPr="006F7B7F">
        <w:rPr>
          <w:rFonts w:asciiTheme="majorHAnsi" w:hAnsiTheme="majorHAnsi"/>
          <w:sz w:val="24"/>
          <w:szCs w:val="24"/>
        </w:rPr>
        <w:t xml:space="preserve"> or</w:t>
      </w:r>
      <w:r w:rsidR="00BE4F25" w:rsidRPr="006F7B7F">
        <w:rPr>
          <w:rFonts w:asciiTheme="majorHAnsi" w:hAnsiTheme="majorHAnsi"/>
          <w:sz w:val="24"/>
          <w:szCs w:val="24"/>
        </w:rPr>
        <w:t xml:space="preserve"> ben</w:t>
      </w:r>
      <w:r w:rsidR="00EB0826">
        <w:rPr>
          <w:rFonts w:asciiTheme="majorHAnsi" w:hAnsiTheme="majorHAnsi"/>
          <w:sz w:val="24"/>
          <w:szCs w:val="24"/>
        </w:rPr>
        <w:t>efit</w:t>
      </w:r>
      <w:r w:rsidR="001D710C">
        <w:rPr>
          <w:rFonts w:asciiTheme="majorHAnsi" w:hAnsiTheme="majorHAnsi"/>
          <w:sz w:val="24"/>
          <w:szCs w:val="24"/>
        </w:rPr>
        <w:t>,</w:t>
      </w:r>
      <w:r w:rsidR="00EB0826">
        <w:rPr>
          <w:rFonts w:asciiTheme="majorHAnsi" w:hAnsiTheme="majorHAnsi"/>
          <w:sz w:val="24"/>
          <w:szCs w:val="24"/>
        </w:rPr>
        <w:t xml:space="preserve"> </w:t>
      </w:r>
      <w:r w:rsidR="00BE4F25" w:rsidRPr="006F7B7F">
        <w:rPr>
          <w:rFonts w:asciiTheme="majorHAnsi" w:hAnsiTheme="majorHAnsi"/>
          <w:sz w:val="24"/>
          <w:szCs w:val="24"/>
        </w:rPr>
        <w:t>UK heritage co</w:t>
      </w:r>
      <w:r w:rsidR="001D4ED1" w:rsidRPr="006F7B7F">
        <w:rPr>
          <w:rFonts w:asciiTheme="majorHAnsi" w:hAnsiTheme="majorHAnsi"/>
          <w:sz w:val="24"/>
          <w:szCs w:val="24"/>
        </w:rPr>
        <w:t>nservation and management</w:t>
      </w:r>
      <w:r w:rsidR="00EB0826">
        <w:rPr>
          <w:rFonts w:asciiTheme="majorHAnsi" w:hAnsiTheme="majorHAnsi"/>
          <w:sz w:val="24"/>
          <w:szCs w:val="24"/>
        </w:rPr>
        <w:t xml:space="preserve">.   Sitting outside </w:t>
      </w:r>
      <w:r w:rsidR="00BE4F25" w:rsidRPr="006F7B7F">
        <w:rPr>
          <w:rFonts w:asciiTheme="majorHAnsi" w:hAnsiTheme="majorHAnsi"/>
          <w:sz w:val="24"/>
          <w:szCs w:val="24"/>
        </w:rPr>
        <w:t xml:space="preserve">this framework, the main direct issue for the UK </w:t>
      </w:r>
      <w:r w:rsidR="0068088E" w:rsidRPr="006F7B7F">
        <w:rPr>
          <w:rFonts w:asciiTheme="majorHAnsi" w:hAnsiTheme="majorHAnsi"/>
          <w:sz w:val="24"/>
          <w:szCs w:val="24"/>
        </w:rPr>
        <w:t>therefore</w:t>
      </w:r>
      <w:r w:rsidR="00BE4F25" w:rsidRPr="006F7B7F">
        <w:rPr>
          <w:rFonts w:asciiTheme="majorHAnsi" w:hAnsiTheme="majorHAnsi"/>
          <w:sz w:val="24"/>
          <w:szCs w:val="24"/>
        </w:rPr>
        <w:t xml:space="preserve"> </w:t>
      </w:r>
      <w:r w:rsidR="0068088E" w:rsidRPr="006F7B7F">
        <w:rPr>
          <w:rFonts w:asciiTheme="majorHAnsi" w:hAnsiTheme="majorHAnsi"/>
          <w:sz w:val="24"/>
          <w:szCs w:val="24"/>
        </w:rPr>
        <w:t xml:space="preserve">is </w:t>
      </w:r>
      <w:r w:rsidR="00BE4F25" w:rsidRPr="006F7B7F">
        <w:rPr>
          <w:rFonts w:asciiTheme="majorHAnsi" w:hAnsiTheme="majorHAnsi"/>
          <w:sz w:val="24"/>
          <w:szCs w:val="24"/>
        </w:rPr>
        <w:t xml:space="preserve">again </w:t>
      </w:r>
      <w:r w:rsidR="0068088E" w:rsidRPr="006F7B7F">
        <w:rPr>
          <w:rFonts w:asciiTheme="majorHAnsi" w:hAnsiTheme="majorHAnsi"/>
          <w:sz w:val="24"/>
          <w:szCs w:val="24"/>
        </w:rPr>
        <w:t>likely</w:t>
      </w:r>
      <w:r w:rsidR="00BE4F25" w:rsidRPr="006F7B7F">
        <w:rPr>
          <w:rFonts w:asciiTheme="majorHAnsi" w:hAnsiTheme="majorHAnsi"/>
          <w:sz w:val="24"/>
          <w:szCs w:val="24"/>
        </w:rPr>
        <w:t xml:space="preserve"> to</w:t>
      </w:r>
      <w:r w:rsidR="00662E0C" w:rsidRPr="006F7B7F">
        <w:rPr>
          <w:rFonts w:asciiTheme="majorHAnsi" w:hAnsiTheme="majorHAnsi"/>
          <w:sz w:val="24"/>
          <w:szCs w:val="24"/>
        </w:rPr>
        <w:t xml:space="preserve"> be the loss of access to funding from certain programmes, notably the Creative Europe programme which addresses culture and media issues. This incorporates initiatives like the European Union Prize for Contemporary Architecture</w:t>
      </w:r>
      <w:r w:rsidR="0049710F" w:rsidRPr="006F7B7F">
        <w:rPr>
          <w:rFonts w:asciiTheme="majorHAnsi" w:hAnsiTheme="majorHAnsi"/>
          <w:sz w:val="24"/>
          <w:szCs w:val="24"/>
        </w:rPr>
        <w:t>,</w:t>
      </w:r>
      <w:r w:rsidR="00662E0C" w:rsidRPr="006F7B7F">
        <w:rPr>
          <w:rFonts w:asciiTheme="majorHAnsi" w:hAnsiTheme="majorHAnsi"/>
          <w:sz w:val="24"/>
          <w:szCs w:val="24"/>
        </w:rPr>
        <w:t xml:space="preserve"> or the European Union Prize for Cultural Heritage</w:t>
      </w:r>
      <w:r w:rsidR="00B9263E">
        <w:rPr>
          <w:rStyle w:val="FootnoteReference"/>
          <w:rFonts w:asciiTheme="majorHAnsi" w:hAnsiTheme="majorHAnsi"/>
          <w:sz w:val="24"/>
          <w:szCs w:val="24"/>
        </w:rPr>
        <w:footnoteReference w:id="7"/>
      </w:r>
      <w:r w:rsidR="001D4ED1" w:rsidRPr="006F7B7F">
        <w:rPr>
          <w:rFonts w:asciiTheme="majorHAnsi" w:hAnsiTheme="majorHAnsi"/>
          <w:sz w:val="24"/>
          <w:szCs w:val="24"/>
        </w:rPr>
        <w:t xml:space="preserve"> whose </w:t>
      </w:r>
      <w:r w:rsidR="00ED03EC" w:rsidRPr="006F7B7F">
        <w:rPr>
          <w:rFonts w:asciiTheme="majorHAnsi" w:hAnsiTheme="majorHAnsi"/>
          <w:sz w:val="24"/>
          <w:szCs w:val="24"/>
        </w:rPr>
        <w:t xml:space="preserve">value in monetary terms </w:t>
      </w:r>
      <w:r w:rsidR="001D4ED1" w:rsidRPr="006F7B7F">
        <w:rPr>
          <w:rFonts w:asciiTheme="majorHAnsi" w:hAnsiTheme="majorHAnsi"/>
          <w:sz w:val="24"/>
          <w:szCs w:val="24"/>
        </w:rPr>
        <w:t xml:space="preserve">is </w:t>
      </w:r>
      <w:r w:rsidR="00ED03EC" w:rsidRPr="006F7B7F">
        <w:rPr>
          <w:rFonts w:asciiTheme="majorHAnsi" w:hAnsiTheme="majorHAnsi"/>
          <w:sz w:val="24"/>
          <w:szCs w:val="24"/>
        </w:rPr>
        <w:t>small</w:t>
      </w:r>
      <w:r w:rsidR="001D4ED1" w:rsidRPr="006F7B7F">
        <w:rPr>
          <w:rFonts w:asciiTheme="majorHAnsi" w:hAnsiTheme="majorHAnsi"/>
          <w:sz w:val="24"/>
          <w:szCs w:val="24"/>
        </w:rPr>
        <w:t xml:space="preserve"> but have a symbolic value</w:t>
      </w:r>
      <w:r w:rsidR="00ED03EC" w:rsidRPr="006F7B7F">
        <w:rPr>
          <w:rFonts w:asciiTheme="majorHAnsi" w:hAnsiTheme="majorHAnsi"/>
          <w:sz w:val="24"/>
          <w:szCs w:val="24"/>
        </w:rPr>
        <w:t xml:space="preserve">.  </w:t>
      </w:r>
    </w:p>
    <w:p w14:paraId="037A7729" w14:textId="77777777" w:rsidR="00AF1D2E" w:rsidRPr="006F7B7F" w:rsidRDefault="00AF1D2E" w:rsidP="00260395">
      <w:pPr>
        <w:jc w:val="both"/>
        <w:rPr>
          <w:rFonts w:asciiTheme="majorHAnsi" w:hAnsiTheme="majorHAnsi"/>
          <w:sz w:val="24"/>
          <w:szCs w:val="24"/>
        </w:rPr>
      </w:pPr>
    </w:p>
    <w:p w14:paraId="0C3A007E" w14:textId="77777777" w:rsidR="00AF1D2E" w:rsidRPr="006F7B7F" w:rsidRDefault="00F8787C" w:rsidP="00260395">
      <w:pPr>
        <w:jc w:val="both"/>
        <w:rPr>
          <w:rFonts w:asciiTheme="majorHAnsi" w:hAnsiTheme="majorHAnsi"/>
          <w:b/>
          <w:sz w:val="24"/>
          <w:szCs w:val="24"/>
        </w:rPr>
      </w:pPr>
      <w:r>
        <w:rPr>
          <w:rFonts w:asciiTheme="majorHAnsi" w:hAnsiTheme="majorHAnsi"/>
          <w:b/>
          <w:sz w:val="24"/>
          <w:szCs w:val="24"/>
        </w:rPr>
        <w:t xml:space="preserve">The definition of </w:t>
      </w:r>
      <w:r w:rsidR="00AF1D2E" w:rsidRPr="006F7B7F">
        <w:rPr>
          <w:rFonts w:asciiTheme="majorHAnsi" w:hAnsiTheme="majorHAnsi"/>
          <w:b/>
          <w:sz w:val="24"/>
          <w:szCs w:val="24"/>
        </w:rPr>
        <w:t xml:space="preserve">heritage </w:t>
      </w:r>
      <w:r>
        <w:rPr>
          <w:rFonts w:asciiTheme="majorHAnsi" w:hAnsiTheme="majorHAnsi"/>
          <w:b/>
          <w:sz w:val="24"/>
          <w:szCs w:val="24"/>
        </w:rPr>
        <w:t>and it</w:t>
      </w:r>
      <w:r w:rsidR="004D3C71">
        <w:rPr>
          <w:rFonts w:asciiTheme="majorHAnsi" w:hAnsiTheme="majorHAnsi"/>
          <w:b/>
          <w:sz w:val="24"/>
          <w:szCs w:val="24"/>
        </w:rPr>
        <w:t>s</w:t>
      </w:r>
      <w:r>
        <w:rPr>
          <w:rFonts w:asciiTheme="majorHAnsi" w:hAnsiTheme="majorHAnsi"/>
          <w:b/>
          <w:sz w:val="24"/>
          <w:szCs w:val="24"/>
        </w:rPr>
        <w:t xml:space="preserve"> protection in practice</w:t>
      </w:r>
    </w:p>
    <w:p w14:paraId="283195C7" w14:textId="08845ADE" w:rsidR="00F8787C" w:rsidRDefault="00966BE6" w:rsidP="00AF5E2C">
      <w:pPr>
        <w:jc w:val="both"/>
        <w:rPr>
          <w:rFonts w:asciiTheme="majorHAnsi" w:hAnsiTheme="majorHAnsi"/>
          <w:sz w:val="24"/>
          <w:szCs w:val="24"/>
        </w:rPr>
      </w:pPr>
      <w:r w:rsidRPr="006F7B7F">
        <w:rPr>
          <w:rFonts w:asciiTheme="majorHAnsi" w:hAnsiTheme="majorHAnsi"/>
          <w:sz w:val="24"/>
          <w:szCs w:val="24"/>
        </w:rPr>
        <w:t xml:space="preserve">Though leaving </w:t>
      </w:r>
      <w:r w:rsidR="00ED03EC" w:rsidRPr="006F7B7F">
        <w:rPr>
          <w:rFonts w:asciiTheme="majorHAnsi" w:hAnsiTheme="majorHAnsi"/>
          <w:sz w:val="24"/>
          <w:szCs w:val="24"/>
        </w:rPr>
        <w:t xml:space="preserve">the EU </w:t>
      </w:r>
      <w:r w:rsidR="00BF4802">
        <w:rPr>
          <w:rFonts w:asciiTheme="majorHAnsi" w:hAnsiTheme="majorHAnsi"/>
          <w:sz w:val="24"/>
          <w:szCs w:val="24"/>
        </w:rPr>
        <w:t>is</w:t>
      </w:r>
      <w:r w:rsidR="00ED03EC" w:rsidRPr="006F7B7F">
        <w:rPr>
          <w:rFonts w:asciiTheme="majorHAnsi" w:hAnsiTheme="majorHAnsi"/>
          <w:sz w:val="24"/>
          <w:szCs w:val="24"/>
        </w:rPr>
        <w:t xml:space="preserve"> unlikely to modify the statutory framework for conservation and heritage protection, there could nevertheless be consequences for how </w:t>
      </w:r>
      <w:r w:rsidRPr="006F7B7F">
        <w:rPr>
          <w:rFonts w:asciiTheme="majorHAnsi" w:hAnsiTheme="majorHAnsi"/>
          <w:sz w:val="24"/>
          <w:szCs w:val="24"/>
        </w:rPr>
        <w:t xml:space="preserve">heritage is defined, how policy </w:t>
      </w:r>
      <w:r w:rsidR="00ED03EC" w:rsidRPr="006F7B7F">
        <w:rPr>
          <w:rFonts w:asciiTheme="majorHAnsi" w:hAnsiTheme="majorHAnsi"/>
          <w:sz w:val="24"/>
          <w:szCs w:val="24"/>
        </w:rPr>
        <w:t>is operationalised</w:t>
      </w:r>
      <w:r w:rsidRPr="006F7B7F">
        <w:rPr>
          <w:rFonts w:asciiTheme="majorHAnsi" w:hAnsiTheme="majorHAnsi"/>
          <w:sz w:val="24"/>
          <w:szCs w:val="24"/>
        </w:rPr>
        <w:t>,</w:t>
      </w:r>
      <w:r w:rsidR="00ED03EC" w:rsidRPr="006F7B7F">
        <w:rPr>
          <w:rFonts w:asciiTheme="majorHAnsi" w:hAnsiTheme="majorHAnsi"/>
          <w:sz w:val="24"/>
          <w:szCs w:val="24"/>
        </w:rPr>
        <w:t xml:space="preserve"> and the terms</w:t>
      </w:r>
      <w:r w:rsidRPr="006F7B7F">
        <w:rPr>
          <w:rFonts w:asciiTheme="majorHAnsi" w:hAnsiTheme="majorHAnsi"/>
          <w:sz w:val="24"/>
          <w:szCs w:val="24"/>
        </w:rPr>
        <w:t xml:space="preserve"> and discursive frames within</w:t>
      </w:r>
      <w:r w:rsidR="00BF4802">
        <w:rPr>
          <w:rFonts w:asciiTheme="majorHAnsi" w:hAnsiTheme="majorHAnsi"/>
          <w:sz w:val="24"/>
          <w:szCs w:val="24"/>
        </w:rPr>
        <w:t xml:space="preserve"> which debate</w:t>
      </w:r>
      <w:r w:rsidR="00ED03EC" w:rsidRPr="006F7B7F">
        <w:rPr>
          <w:rFonts w:asciiTheme="majorHAnsi" w:hAnsiTheme="majorHAnsi"/>
          <w:sz w:val="24"/>
          <w:szCs w:val="24"/>
        </w:rPr>
        <w:t xml:space="preserve"> around heritage issues takes place.  </w:t>
      </w:r>
    </w:p>
    <w:p w14:paraId="114BA905" w14:textId="77777777" w:rsidR="00F8787C" w:rsidRDefault="00F8787C" w:rsidP="00AF5E2C">
      <w:pPr>
        <w:jc w:val="both"/>
        <w:rPr>
          <w:rFonts w:asciiTheme="majorHAnsi" w:hAnsiTheme="majorHAnsi"/>
          <w:sz w:val="24"/>
          <w:szCs w:val="24"/>
        </w:rPr>
      </w:pPr>
    </w:p>
    <w:p w14:paraId="6D2D5E38" w14:textId="3AAA7C6F" w:rsidR="00BA564D" w:rsidRDefault="00772294" w:rsidP="00AF5E2C">
      <w:pPr>
        <w:jc w:val="both"/>
        <w:rPr>
          <w:rFonts w:asciiTheme="majorHAnsi" w:hAnsiTheme="majorHAnsi"/>
          <w:sz w:val="24"/>
          <w:szCs w:val="24"/>
        </w:rPr>
      </w:pPr>
      <w:r>
        <w:rPr>
          <w:rFonts w:asciiTheme="majorHAnsi" w:hAnsiTheme="majorHAnsi"/>
          <w:sz w:val="24"/>
          <w:szCs w:val="24"/>
        </w:rPr>
        <w:t>The referendum c</w:t>
      </w:r>
      <w:r w:rsidR="00F428EE">
        <w:rPr>
          <w:rFonts w:asciiTheme="majorHAnsi" w:hAnsiTheme="majorHAnsi"/>
          <w:sz w:val="24"/>
          <w:szCs w:val="24"/>
        </w:rPr>
        <w:t xml:space="preserve">ampaign </w:t>
      </w:r>
      <w:r>
        <w:rPr>
          <w:rFonts w:asciiTheme="majorHAnsi" w:hAnsiTheme="majorHAnsi"/>
          <w:sz w:val="24"/>
          <w:szCs w:val="24"/>
        </w:rPr>
        <w:t xml:space="preserve">was highly divisive and </w:t>
      </w:r>
      <w:r w:rsidR="00554FD8" w:rsidRPr="006F7B7F">
        <w:rPr>
          <w:rFonts w:asciiTheme="majorHAnsi" w:hAnsiTheme="majorHAnsi"/>
          <w:sz w:val="24"/>
          <w:szCs w:val="24"/>
        </w:rPr>
        <w:t xml:space="preserve">characterised in parts by </w:t>
      </w:r>
      <w:r>
        <w:rPr>
          <w:rFonts w:asciiTheme="majorHAnsi" w:hAnsiTheme="majorHAnsi"/>
          <w:sz w:val="24"/>
          <w:szCs w:val="24"/>
        </w:rPr>
        <w:t>blatant manipulation of historical fact</w:t>
      </w:r>
      <w:r w:rsidRPr="006F7B7F">
        <w:rPr>
          <w:rFonts w:asciiTheme="majorHAnsi" w:hAnsiTheme="majorHAnsi"/>
          <w:sz w:val="24"/>
          <w:szCs w:val="24"/>
        </w:rPr>
        <w:t xml:space="preserve"> </w:t>
      </w:r>
      <w:r>
        <w:rPr>
          <w:rFonts w:asciiTheme="majorHAnsi" w:hAnsiTheme="majorHAnsi"/>
          <w:sz w:val="24"/>
          <w:szCs w:val="24"/>
        </w:rPr>
        <w:t xml:space="preserve">and strongly </w:t>
      </w:r>
      <w:r w:rsidR="00F428EE">
        <w:rPr>
          <w:rFonts w:asciiTheme="majorHAnsi" w:hAnsiTheme="majorHAnsi"/>
          <w:sz w:val="24"/>
          <w:szCs w:val="24"/>
        </w:rPr>
        <w:t xml:space="preserve">nationalist and exclusionary </w:t>
      </w:r>
      <w:r w:rsidR="00554FD8" w:rsidRPr="006F7B7F">
        <w:rPr>
          <w:rFonts w:asciiTheme="majorHAnsi" w:hAnsiTheme="majorHAnsi"/>
          <w:sz w:val="24"/>
          <w:szCs w:val="24"/>
        </w:rPr>
        <w:t>discourses</w:t>
      </w:r>
      <w:r>
        <w:rPr>
          <w:rFonts w:asciiTheme="majorHAnsi" w:hAnsiTheme="majorHAnsi"/>
          <w:sz w:val="24"/>
          <w:szCs w:val="24"/>
        </w:rPr>
        <w:t>.  In its wake o</w:t>
      </w:r>
      <w:r w:rsidR="00A77D6E">
        <w:rPr>
          <w:rFonts w:asciiTheme="majorHAnsi" w:hAnsiTheme="majorHAnsi"/>
          <w:sz w:val="24"/>
          <w:szCs w:val="24"/>
        </w:rPr>
        <w:t>n</w:t>
      </w:r>
      <w:r w:rsidR="00F428EE">
        <w:rPr>
          <w:rFonts w:asciiTheme="majorHAnsi" w:hAnsiTheme="majorHAnsi"/>
          <w:sz w:val="24"/>
          <w:szCs w:val="24"/>
        </w:rPr>
        <w:t>e</w:t>
      </w:r>
      <w:r w:rsidR="00A77D6E">
        <w:rPr>
          <w:rFonts w:asciiTheme="majorHAnsi" w:hAnsiTheme="majorHAnsi"/>
          <w:sz w:val="24"/>
          <w:szCs w:val="24"/>
        </w:rPr>
        <w:t xml:space="preserve"> issue </w:t>
      </w:r>
      <w:r w:rsidR="00554FD8" w:rsidRPr="006F7B7F">
        <w:rPr>
          <w:rFonts w:asciiTheme="majorHAnsi" w:hAnsiTheme="majorHAnsi"/>
          <w:sz w:val="24"/>
          <w:szCs w:val="24"/>
        </w:rPr>
        <w:t xml:space="preserve">is whether there is a risk of </w:t>
      </w:r>
      <w:r>
        <w:rPr>
          <w:rFonts w:asciiTheme="majorHAnsi" w:hAnsiTheme="majorHAnsi"/>
          <w:sz w:val="24"/>
          <w:szCs w:val="24"/>
        </w:rPr>
        <w:t xml:space="preserve">an </w:t>
      </w:r>
      <w:proofErr w:type="spellStart"/>
      <w:r w:rsidR="00554FD8" w:rsidRPr="006F7B7F">
        <w:rPr>
          <w:rFonts w:asciiTheme="majorHAnsi" w:hAnsiTheme="majorHAnsi"/>
          <w:sz w:val="24"/>
          <w:szCs w:val="24"/>
        </w:rPr>
        <w:t>i</w:t>
      </w:r>
      <w:r w:rsidR="00AF5E2C" w:rsidRPr="006F7B7F">
        <w:rPr>
          <w:rFonts w:asciiTheme="majorHAnsi" w:hAnsiTheme="majorHAnsi"/>
          <w:sz w:val="24"/>
          <w:szCs w:val="24"/>
        </w:rPr>
        <w:t>nsularisation</w:t>
      </w:r>
      <w:proofErr w:type="spellEnd"/>
      <w:r w:rsidR="00AF5E2C" w:rsidRPr="006F7B7F">
        <w:rPr>
          <w:rFonts w:asciiTheme="majorHAnsi" w:hAnsiTheme="majorHAnsi"/>
          <w:sz w:val="24"/>
          <w:szCs w:val="24"/>
        </w:rPr>
        <w:t xml:space="preserve"> </w:t>
      </w:r>
      <w:r>
        <w:rPr>
          <w:rFonts w:asciiTheme="majorHAnsi" w:hAnsiTheme="majorHAnsi"/>
          <w:sz w:val="24"/>
          <w:szCs w:val="24"/>
        </w:rPr>
        <w:t xml:space="preserve">and narrowing </w:t>
      </w:r>
      <w:r w:rsidR="00A77D6E">
        <w:rPr>
          <w:rFonts w:asciiTheme="majorHAnsi" w:hAnsiTheme="majorHAnsi"/>
          <w:sz w:val="24"/>
          <w:szCs w:val="24"/>
        </w:rPr>
        <w:t>of</w:t>
      </w:r>
      <w:r w:rsidR="00554FD8" w:rsidRPr="006F7B7F">
        <w:rPr>
          <w:rFonts w:asciiTheme="majorHAnsi" w:hAnsiTheme="majorHAnsi"/>
          <w:sz w:val="24"/>
          <w:szCs w:val="24"/>
        </w:rPr>
        <w:t xml:space="preserve"> our definitions of what constitutes </w:t>
      </w:r>
      <w:r w:rsidR="00AF5E2C" w:rsidRPr="006F7B7F">
        <w:rPr>
          <w:rFonts w:asciiTheme="majorHAnsi" w:hAnsiTheme="majorHAnsi"/>
          <w:sz w:val="24"/>
          <w:szCs w:val="24"/>
        </w:rPr>
        <w:t>heritage and culture</w:t>
      </w:r>
      <w:r w:rsidR="00A77D6E">
        <w:rPr>
          <w:rFonts w:asciiTheme="majorHAnsi" w:hAnsiTheme="majorHAnsi"/>
          <w:sz w:val="24"/>
          <w:szCs w:val="24"/>
        </w:rPr>
        <w:t xml:space="preserve"> and </w:t>
      </w:r>
      <w:r w:rsidR="00554FD8" w:rsidRPr="006F7B7F">
        <w:rPr>
          <w:rFonts w:asciiTheme="majorHAnsi" w:hAnsiTheme="majorHAnsi"/>
          <w:sz w:val="24"/>
          <w:szCs w:val="24"/>
        </w:rPr>
        <w:t xml:space="preserve">how </w:t>
      </w:r>
      <w:r w:rsidR="00AF5E2C" w:rsidRPr="006F7B7F">
        <w:rPr>
          <w:rFonts w:asciiTheme="majorHAnsi" w:hAnsiTheme="majorHAnsi"/>
          <w:sz w:val="24"/>
          <w:szCs w:val="24"/>
        </w:rPr>
        <w:t xml:space="preserve">space for </w:t>
      </w:r>
      <w:r w:rsidR="00554FD8" w:rsidRPr="006F7B7F">
        <w:rPr>
          <w:rFonts w:asciiTheme="majorHAnsi" w:hAnsiTheme="majorHAnsi"/>
          <w:sz w:val="24"/>
          <w:szCs w:val="24"/>
        </w:rPr>
        <w:t xml:space="preserve">the recognition of </w:t>
      </w:r>
      <w:r>
        <w:rPr>
          <w:rFonts w:asciiTheme="majorHAnsi" w:hAnsiTheme="majorHAnsi"/>
          <w:sz w:val="24"/>
          <w:szCs w:val="24"/>
        </w:rPr>
        <w:lastRenderedPageBreak/>
        <w:t>alternative and subaltern views of heritage</w:t>
      </w:r>
      <w:r w:rsidR="001D4ED1" w:rsidRPr="006F7B7F">
        <w:rPr>
          <w:rFonts w:asciiTheme="majorHAnsi" w:hAnsiTheme="majorHAnsi"/>
          <w:sz w:val="24"/>
          <w:szCs w:val="24"/>
        </w:rPr>
        <w:t xml:space="preserve"> </w:t>
      </w:r>
      <w:r w:rsidR="0034455E">
        <w:rPr>
          <w:rFonts w:asciiTheme="majorHAnsi" w:hAnsiTheme="majorHAnsi"/>
          <w:sz w:val="24"/>
          <w:szCs w:val="24"/>
        </w:rPr>
        <w:t xml:space="preserve">beyond the </w:t>
      </w:r>
      <w:r w:rsidR="0034455E" w:rsidRPr="006F7B7F">
        <w:rPr>
          <w:rFonts w:asciiTheme="majorHAnsi" w:hAnsiTheme="majorHAnsi"/>
          <w:sz w:val="24"/>
          <w:szCs w:val="24"/>
        </w:rPr>
        <w:t>Authorised Heritage Discourse</w:t>
      </w:r>
      <w:r w:rsidR="0034455E">
        <w:rPr>
          <w:rFonts w:asciiTheme="majorHAnsi" w:hAnsiTheme="majorHAnsi"/>
          <w:sz w:val="24"/>
          <w:szCs w:val="24"/>
        </w:rPr>
        <w:t xml:space="preserve"> (AHD)</w:t>
      </w:r>
      <w:r w:rsidR="0034455E" w:rsidRPr="006F7B7F">
        <w:rPr>
          <w:rFonts w:asciiTheme="majorHAnsi" w:hAnsiTheme="majorHAnsi"/>
          <w:sz w:val="24"/>
          <w:szCs w:val="24"/>
        </w:rPr>
        <w:t xml:space="preserve"> (</w:t>
      </w:r>
      <w:r w:rsidR="0034455E">
        <w:rPr>
          <w:rFonts w:asciiTheme="majorHAnsi" w:hAnsiTheme="majorHAnsi"/>
          <w:sz w:val="24"/>
          <w:szCs w:val="24"/>
        </w:rPr>
        <w:t>Smith, 2006</w:t>
      </w:r>
      <w:r w:rsidR="0034455E" w:rsidRPr="006F7B7F">
        <w:rPr>
          <w:rFonts w:asciiTheme="majorHAnsi" w:hAnsiTheme="majorHAnsi"/>
          <w:sz w:val="24"/>
          <w:szCs w:val="24"/>
        </w:rPr>
        <w:t>) might</w:t>
      </w:r>
      <w:r w:rsidR="00BA564D">
        <w:rPr>
          <w:rFonts w:asciiTheme="majorHAnsi" w:hAnsiTheme="majorHAnsi"/>
          <w:sz w:val="24"/>
          <w:szCs w:val="24"/>
        </w:rPr>
        <w:t xml:space="preserve"> be kept open. </w:t>
      </w:r>
      <w:r w:rsidR="0034455E">
        <w:rPr>
          <w:rFonts w:asciiTheme="majorHAnsi" w:hAnsiTheme="majorHAnsi"/>
          <w:sz w:val="24"/>
          <w:szCs w:val="24"/>
        </w:rPr>
        <w:t>Broader international trends in heritage discourse encourage a more inclusive understanding of heritage (Sykes and Ludwig, 2015) and the Council of Europe (</w:t>
      </w:r>
      <w:proofErr w:type="spellStart"/>
      <w:r w:rsidR="0034455E">
        <w:rPr>
          <w:rFonts w:asciiTheme="majorHAnsi" w:hAnsiTheme="majorHAnsi"/>
          <w:sz w:val="24"/>
          <w:szCs w:val="24"/>
        </w:rPr>
        <w:t>CoE</w:t>
      </w:r>
      <w:proofErr w:type="spellEnd"/>
      <w:r w:rsidR="0034455E">
        <w:rPr>
          <w:rFonts w:asciiTheme="majorHAnsi" w:hAnsiTheme="majorHAnsi"/>
          <w:sz w:val="24"/>
          <w:szCs w:val="24"/>
        </w:rPr>
        <w:t>) ha</w:t>
      </w:r>
      <w:r>
        <w:rPr>
          <w:rFonts w:asciiTheme="majorHAnsi" w:hAnsiTheme="majorHAnsi"/>
          <w:sz w:val="24"/>
          <w:szCs w:val="24"/>
        </w:rPr>
        <w:t>s</w:t>
      </w:r>
      <w:r w:rsidR="0034455E">
        <w:rPr>
          <w:rFonts w:asciiTheme="majorHAnsi" w:hAnsiTheme="majorHAnsi"/>
          <w:sz w:val="24"/>
          <w:szCs w:val="24"/>
        </w:rPr>
        <w:t xml:space="preserve"> played a key role in the promotion of a more human-centred approach to heritage across Europe, drawing on notions of identity, belonging, diversity and human rights (</w:t>
      </w:r>
      <w:proofErr w:type="spellStart"/>
      <w:r w:rsidR="0034455E">
        <w:rPr>
          <w:rFonts w:asciiTheme="majorHAnsi" w:hAnsiTheme="majorHAnsi"/>
          <w:sz w:val="24"/>
          <w:szCs w:val="24"/>
        </w:rPr>
        <w:t>CoE</w:t>
      </w:r>
      <w:proofErr w:type="spellEnd"/>
      <w:r w:rsidR="0034455E">
        <w:rPr>
          <w:rFonts w:asciiTheme="majorHAnsi" w:hAnsiTheme="majorHAnsi"/>
          <w:sz w:val="24"/>
          <w:szCs w:val="24"/>
        </w:rPr>
        <w:t xml:space="preserve">, 2000, 2009, 2011).  Such wider notions of heritage already struggle to find a place within the AHD and there is a risk that this more inclusive approach will be further diluted once the UK leaves the EU.  </w:t>
      </w:r>
    </w:p>
    <w:p w14:paraId="7BE9985D" w14:textId="0B25A2DA" w:rsidR="00F428EE" w:rsidRDefault="00A77D6E" w:rsidP="00A77D6E">
      <w:pPr>
        <w:jc w:val="both"/>
        <w:rPr>
          <w:rFonts w:asciiTheme="majorHAnsi" w:hAnsiTheme="majorHAnsi"/>
          <w:bCs/>
          <w:sz w:val="24"/>
          <w:szCs w:val="24"/>
          <w:lang w:val="en"/>
        </w:rPr>
      </w:pPr>
      <w:r>
        <w:rPr>
          <w:rFonts w:asciiTheme="majorHAnsi" w:hAnsiTheme="majorHAnsi"/>
          <w:sz w:val="24"/>
          <w:szCs w:val="24"/>
        </w:rPr>
        <w:t>Similarly</w:t>
      </w:r>
      <w:r w:rsidR="00BA564D">
        <w:rPr>
          <w:rFonts w:asciiTheme="majorHAnsi" w:hAnsiTheme="majorHAnsi"/>
          <w:sz w:val="24"/>
          <w:szCs w:val="24"/>
        </w:rPr>
        <w:t xml:space="preserve">, </w:t>
      </w:r>
      <w:r w:rsidR="00BA564D" w:rsidRPr="006F7B7F">
        <w:rPr>
          <w:rFonts w:asciiTheme="majorHAnsi" w:hAnsiTheme="majorHAnsi"/>
          <w:sz w:val="24"/>
          <w:szCs w:val="24"/>
        </w:rPr>
        <w:t>UNESCO views of heritage draw on notions such as “outstanding universal value”, which is a key criterion for example in the designation of W</w:t>
      </w:r>
      <w:r w:rsidR="001D710C">
        <w:rPr>
          <w:rFonts w:asciiTheme="majorHAnsi" w:hAnsiTheme="majorHAnsi"/>
          <w:sz w:val="24"/>
          <w:szCs w:val="24"/>
        </w:rPr>
        <w:t xml:space="preserve">orld </w:t>
      </w:r>
      <w:r w:rsidR="00BA564D" w:rsidRPr="006F7B7F">
        <w:rPr>
          <w:rFonts w:asciiTheme="majorHAnsi" w:hAnsiTheme="majorHAnsi"/>
          <w:sz w:val="24"/>
          <w:szCs w:val="24"/>
        </w:rPr>
        <w:t>H</w:t>
      </w:r>
      <w:r w:rsidR="001D710C">
        <w:rPr>
          <w:rFonts w:asciiTheme="majorHAnsi" w:hAnsiTheme="majorHAnsi"/>
          <w:sz w:val="24"/>
          <w:szCs w:val="24"/>
        </w:rPr>
        <w:t xml:space="preserve">eritage </w:t>
      </w:r>
      <w:r w:rsidR="00BA564D" w:rsidRPr="006F7B7F">
        <w:rPr>
          <w:rFonts w:asciiTheme="majorHAnsi" w:hAnsiTheme="majorHAnsi"/>
          <w:sz w:val="24"/>
          <w:szCs w:val="24"/>
        </w:rPr>
        <w:t>S</w:t>
      </w:r>
      <w:r w:rsidR="001D710C">
        <w:rPr>
          <w:rFonts w:asciiTheme="majorHAnsi" w:hAnsiTheme="majorHAnsi"/>
          <w:sz w:val="24"/>
          <w:szCs w:val="24"/>
        </w:rPr>
        <w:t>ite</w:t>
      </w:r>
      <w:r w:rsidR="00BA564D" w:rsidRPr="006F7B7F">
        <w:rPr>
          <w:rFonts w:asciiTheme="majorHAnsi" w:hAnsiTheme="majorHAnsi"/>
          <w:sz w:val="24"/>
          <w:szCs w:val="24"/>
        </w:rPr>
        <w:t xml:space="preserve">s.  Sites such as </w:t>
      </w:r>
      <w:r w:rsidR="00BA564D" w:rsidRPr="006F7B7F">
        <w:rPr>
          <w:rFonts w:asciiTheme="majorHAnsi" w:hAnsiTheme="majorHAnsi"/>
          <w:bCs/>
          <w:sz w:val="24"/>
          <w:szCs w:val="24"/>
          <w:lang w:val="en"/>
        </w:rPr>
        <w:t>Canterbury Cathedral</w:t>
      </w:r>
      <w:r w:rsidR="001D710C">
        <w:rPr>
          <w:rFonts w:asciiTheme="majorHAnsi" w:hAnsiTheme="majorHAnsi"/>
          <w:bCs/>
          <w:sz w:val="24"/>
          <w:szCs w:val="24"/>
          <w:lang w:val="en"/>
        </w:rPr>
        <w:t>,</w:t>
      </w:r>
      <w:r w:rsidR="00BA564D" w:rsidRPr="006F7B7F">
        <w:rPr>
          <w:rFonts w:asciiTheme="majorHAnsi" w:hAnsiTheme="majorHAnsi"/>
          <w:bCs/>
          <w:sz w:val="24"/>
          <w:szCs w:val="24"/>
          <w:lang w:val="en"/>
        </w:rPr>
        <w:t xml:space="preserve"> for example</w:t>
      </w:r>
      <w:r w:rsidR="001D710C">
        <w:rPr>
          <w:rFonts w:asciiTheme="majorHAnsi" w:hAnsiTheme="majorHAnsi"/>
          <w:bCs/>
          <w:sz w:val="24"/>
          <w:szCs w:val="24"/>
          <w:lang w:val="en"/>
        </w:rPr>
        <w:t>,</w:t>
      </w:r>
      <w:r w:rsidR="00BA564D" w:rsidRPr="006F7B7F">
        <w:rPr>
          <w:rFonts w:asciiTheme="majorHAnsi" w:hAnsiTheme="majorHAnsi"/>
          <w:bCs/>
          <w:sz w:val="24"/>
          <w:szCs w:val="24"/>
          <w:lang w:val="en"/>
        </w:rPr>
        <w:t xml:space="preserve"> are more than a beautiful assemblage of stones in South East England with clear significance as an emblematic site in English history,</w:t>
      </w:r>
      <w:r w:rsidR="00593B3F" w:rsidRPr="006F7B7F">
        <w:rPr>
          <w:rFonts w:asciiTheme="majorHAnsi" w:hAnsiTheme="majorHAnsi"/>
          <w:bCs/>
          <w:sz w:val="24"/>
          <w:szCs w:val="24"/>
          <w:lang w:val="en"/>
        </w:rPr>
        <w:t xml:space="preserve"> but </w:t>
      </w:r>
      <w:r w:rsidR="00BF4802">
        <w:rPr>
          <w:rFonts w:asciiTheme="majorHAnsi" w:hAnsiTheme="majorHAnsi"/>
          <w:bCs/>
          <w:sz w:val="24"/>
          <w:szCs w:val="24"/>
          <w:lang w:val="en"/>
        </w:rPr>
        <w:t xml:space="preserve">also </w:t>
      </w:r>
      <w:r w:rsidR="00593B3F" w:rsidRPr="006F7B7F">
        <w:rPr>
          <w:rFonts w:asciiTheme="majorHAnsi" w:hAnsiTheme="majorHAnsi"/>
          <w:bCs/>
          <w:sz w:val="24"/>
          <w:szCs w:val="24"/>
          <w:lang w:val="en"/>
        </w:rPr>
        <w:t xml:space="preserve">preserve more universal legacies </w:t>
      </w:r>
      <w:r w:rsidR="00BF4802">
        <w:rPr>
          <w:rFonts w:asciiTheme="majorHAnsi" w:hAnsiTheme="majorHAnsi"/>
          <w:bCs/>
          <w:sz w:val="24"/>
          <w:szCs w:val="24"/>
          <w:lang w:val="en"/>
        </w:rPr>
        <w:t>by standing testament to th</w:t>
      </w:r>
      <w:r w:rsidR="00593B3F" w:rsidRPr="006F7B7F">
        <w:rPr>
          <w:rFonts w:asciiTheme="majorHAnsi" w:hAnsiTheme="majorHAnsi"/>
          <w:bCs/>
          <w:sz w:val="24"/>
          <w:szCs w:val="24"/>
          <w:lang w:val="en"/>
        </w:rPr>
        <w:t xml:space="preserve">e </w:t>
      </w:r>
      <w:r w:rsidR="00966BE6" w:rsidRPr="006F7B7F">
        <w:rPr>
          <w:rFonts w:asciiTheme="majorHAnsi" w:hAnsiTheme="majorHAnsi"/>
          <w:bCs/>
          <w:sz w:val="24"/>
          <w:szCs w:val="24"/>
          <w:lang w:val="en"/>
        </w:rPr>
        <w:t xml:space="preserve">wider emergence of the </w:t>
      </w:r>
      <w:r w:rsidR="001D710C">
        <w:rPr>
          <w:rFonts w:asciiTheme="majorHAnsi" w:hAnsiTheme="majorHAnsi"/>
          <w:bCs/>
          <w:sz w:val="24"/>
          <w:szCs w:val="24"/>
          <w:lang w:val="en"/>
        </w:rPr>
        <w:t>G</w:t>
      </w:r>
      <w:r w:rsidR="00BF4802">
        <w:rPr>
          <w:rFonts w:asciiTheme="majorHAnsi" w:hAnsiTheme="majorHAnsi"/>
          <w:bCs/>
          <w:sz w:val="24"/>
          <w:szCs w:val="24"/>
          <w:lang w:val="en"/>
        </w:rPr>
        <w:t xml:space="preserve">othic style in Europe, </w:t>
      </w:r>
      <w:r>
        <w:rPr>
          <w:rFonts w:asciiTheme="majorHAnsi" w:hAnsiTheme="majorHAnsi"/>
          <w:bCs/>
          <w:sz w:val="24"/>
          <w:szCs w:val="24"/>
          <w:lang w:val="en"/>
        </w:rPr>
        <w:t>and</w:t>
      </w:r>
      <w:r w:rsidR="00BF4802">
        <w:rPr>
          <w:rFonts w:asciiTheme="majorHAnsi" w:hAnsiTheme="majorHAnsi"/>
          <w:bCs/>
          <w:sz w:val="24"/>
          <w:szCs w:val="24"/>
          <w:lang w:val="en"/>
        </w:rPr>
        <w:t xml:space="preserve"> the work of the 12</w:t>
      </w:r>
      <w:r w:rsidR="00BF4802" w:rsidRPr="00BF4802">
        <w:rPr>
          <w:rFonts w:asciiTheme="majorHAnsi" w:hAnsiTheme="majorHAnsi"/>
          <w:bCs/>
          <w:sz w:val="24"/>
          <w:szCs w:val="24"/>
          <w:vertAlign w:val="superscript"/>
          <w:lang w:val="en"/>
        </w:rPr>
        <w:t>th</w:t>
      </w:r>
      <w:r w:rsidR="00BF4802">
        <w:rPr>
          <w:rFonts w:asciiTheme="majorHAnsi" w:hAnsiTheme="majorHAnsi"/>
          <w:bCs/>
          <w:sz w:val="24"/>
          <w:szCs w:val="24"/>
          <w:lang w:val="en"/>
        </w:rPr>
        <w:t xml:space="preserve">. Century </w:t>
      </w:r>
      <w:r w:rsidR="00593B3F" w:rsidRPr="006F7B7F">
        <w:rPr>
          <w:rFonts w:asciiTheme="majorHAnsi" w:hAnsiTheme="majorHAnsi"/>
          <w:bCs/>
          <w:sz w:val="24"/>
          <w:szCs w:val="24"/>
          <w:lang w:val="en"/>
        </w:rPr>
        <w:t xml:space="preserve">French architect William of Sens. </w:t>
      </w:r>
      <w:r w:rsidR="00966BE6" w:rsidRPr="006F7B7F">
        <w:rPr>
          <w:rFonts w:asciiTheme="majorHAnsi" w:hAnsiTheme="majorHAnsi"/>
          <w:bCs/>
          <w:sz w:val="24"/>
          <w:szCs w:val="24"/>
          <w:lang w:val="en"/>
        </w:rPr>
        <w:t xml:space="preserve"> </w:t>
      </w:r>
      <w:r>
        <w:rPr>
          <w:rFonts w:asciiTheme="majorHAnsi" w:hAnsiTheme="majorHAnsi"/>
          <w:sz w:val="24"/>
          <w:szCs w:val="24"/>
        </w:rPr>
        <w:t xml:space="preserve">Britain’s </w:t>
      </w:r>
      <w:r w:rsidR="00AF5E2C" w:rsidRPr="006F7B7F">
        <w:rPr>
          <w:rFonts w:asciiTheme="majorHAnsi" w:hAnsiTheme="majorHAnsi"/>
          <w:sz w:val="24"/>
          <w:szCs w:val="24"/>
        </w:rPr>
        <w:t xml:space="preserve">heritage </w:t>
      </w:r>
      <w:r w:rsidR="00BF4802">
        <w:rPr>
          <w:rFonts w:asciiTheme="majorHAnsi" w:hAnsiTheme="majorHAnsi"/>
          <w:sz w:val="24"/>
          <w:szCs w:val="24"/>
        </w:rPr>
        <w:t xml:space="preserve">is comprised of </w:t>
      </w:r>
      <w:r w:rsidR="00593B3F" w:rsidRPr="006F7B7F">
        <w:rPr>
          <w:rFonts w:asciiTheme="majorHAnsi" w:hAnsiTheme="majorHAnsi"/>
          <w:sz w:val="24"/>
          <w:szCs w:val="24"/>
        </w:rPr>
        <w:t xml:space="preserve">multiple </w:t>
      </w:r>
      <w:r w:rsidR="001D710C">
        <w:rPr>
          <w:rFonts w:asciiTheme="majorHAnsi" w:hAnsiTheme="majorHAnsi"/>
          <w:sz w:val="24"/>
          <w:szCs w:val="24"/>
        </w:rPr>
        <w:t xml:space="preserve">transnational </w:t>
      </w:r>
      <w:r w:rsidR="00593B3F" w:rsidRPr="006F7B7F">
        <w:rPr>
          <w:rFonts w:asciiTheme="majorHAnsi" w:hAnsiTheme="majorHAnsi"/>
          <w:sz w:val="24"/>
          <w:szCs w:val="24"/>
        </w:rPr>
        <w:t>layers and linkages and as a result of this has a</w:t>
      </w:r>
      <w:r w:rsidR="00AF5E2C" w:rsidRPr="006F7B7F">
        <w:rPr>
          <w:rFonts w:asciiTheme="majorHAnsi" w:hAnsiTheme="majorHAnsi"/>
          <w:sz w:val="24"/>
          <w:szCs w:val="24"/>
        </w:rPr>
        <w:t xml:space="preserve"> significance</w:t>
      </w:r>
      <w:r w:rsidR="00593B3F" w:rsidRPr="006F7B7F">
        <w:rPr>
          <w:rFonts w:asciiTheme="majorHAnsi" w:hAnsiTheme="majorHAnsi"/>
          <w:sz w:val="24"/>
          <w:szCs w:val="24"/>
        </w:rPr>
        <w:t xml:space="preserve"> which stretches beyond </w:t>
      </w:r>
      <w:r w:rsidR="00966BE6" w:rsidRPr="006F7B7F">
        <w:rPr>
          <w:rFonts w:asciiTheme="majorHAnsi" w:hAnsiTheme="majorHAnsi"/>
          <w:sz w:val="24"/>
          <w:szCs w:val="24"/>
        </w:rPr>
        <w:t xml:space="preserve">the confines of </w:t>
      </w:r>
      <w:r>
        <w:rPr>
          <w:rFonts w:asciiTheme="majorHAnsi" w:hAnsiTheme="majorHAnsi"/>
          <w:sz w:val="24"/>
          <w:szCs w:val="24"/>
        </w:rPr>
        <w:t>her</w:t>
      </w:r>
      <w:r w:rsidR="00593B3F" w:rsidRPr="006F7B7F">
        <w:rPr>
          <w:rFonts w:asciiTheme="majorHAnsi" w:hAnsiTheme="majorHAnsi"/>
          <w:sz w:val="24"/>
          <w:szCs w:val="24"/>
        </w:rPr>
        <w:t xml:space="preserve"> island shores</w:t>
      </w:r>
      <w:r w:rsidR="00BF4802">
        <w:rPr>
          <w:rFonts w:asciiTheme="majorHAnsi" w:hAnsiTheme="majorHAnsi"/>
          <w:sz w:val="24"/>
          <w:szCs w:val="24"/>
        </w:rPr>
        <w:t xml:space="preserve">. </w:t>
      </w:r>
      <w:r w:rsidR="00966BE6" w:rsidRPr="006F7B7F">
        <w:rPr>
          <w:rFonts w:asciiTheme="majorHAnsi" w:hAnsiTheme="majorHAnsi"/>
          <w:sz w:val="24"/>
          <w:szCs w:val="24"/>
        </w:rPr>
        <w:t>Yet n</w:t>
      </w:r>
      <w:r w:rsidR="00593B3F" w:rsidRPr="006F7B7F">
        <w:rPr>
          <w:rFonts w:asciiTheme="majorHAnsi" w:hAnsiTheme="majorHAnsi"/>
          <w:sz w:val="24"/>
          <w:szCs w:val="24"/>
        </w:rPr>
        <w:t xml:space="preserve">arrations of history and definitions of heritage of course remain mutable. </w:t>
      </w:r>
      <w:r w:rsidR="00966BE6" w:rsidRPr="006F7B7F">
        <w:rPr>
          <w:rFonts w:asciiTheme="majorHAnsi" w:hAnsiTheme="majorHAnsi"/>
          <w:sz w:val="24"/>
          <w:szCs w:val="24"/>
        </w:rPr>
        <w:t xml:space="preserve"> T</w:t>
      </w:r>
      <w:r w:rsidR="00BF4802">
        <w:rPr>
          <w:rFonts w:asciiTheme="majorHAnsi" w:hAnsiTheme="majorHAnsi"/>
          <w:sz w:val="24"/>
          <w:szCs w:val="24"/>
        </w:rPr>
        <w:t xml:space="preserve">he EU referendum </w:t>
      </w:r>
      <w:r w:rsidR="00966BE6" w:rsidRPr="006F7B7F">
        <w:rPr>
          <w:rFonts w:asciiTheme="majorHAnsi" w:hAnsiTheme="majorHAnsi"/>
          <w:sz w:val="24"/>
          <w:szCs w:val="24"/>
        </w:rPr>
        <w:t>serves to remind us h</w:t>
      </w:r>
      <w:r w:rsidR="00593B3F" w:rsidRPr="006F7B7F">
        <w:rPr>
          <w:rFonts w:asciiTheme="majorHAnsi" w:hAnsiTheme="majorHAnsi"/>
          <w:sz w:val="24"/>
          <w:szCs w:val="24"/>
        </w:rPr>
        <w:t xml:space="preserve">ow contingent definitions of value and </w:t>
      </w:r>
      <w:r w:rsidR="00455209" w:rsidRPr="006F7B7F">
        <w:rPr>
          <w:rFonts w:asciiTheme="majorHAnsi" w:hAnsiTheme="majorHAnsi"/>
          <w:sz w:val="24"/>
          <w:szCs w:val="24"/>
        </w:rPr>
        <w:t xml:space="preserve">ideas </w:t>
      </w:r>
      <w:r w:rsidR="00643302" w:rsidRPr="006F7B7F">
        <w:rPr>
          <w:rFonts w:asciiTheme="majorHAnsi" w:hAnsiTheme="majorHAnsi"/>
          <w:sz w:val="24"/>
          <w:szCs w:val="24"/>
        </w:rPr>
        <w:t xml:space="preserve">of identity and </w:t>
      </w:r>
      <w:r w:rsidR="00593B3F" w:rsidRPr="006F7B7F">
        <w:rPr>
          <w:rFonts w:asciiTheme="majorHAnsi" w:hAnsiTheme="majorHAnsi"/>
          <w:sz w:val="24"/>
          <w:szCs w:val="24"/>
        </w:rPr>
        <w:t xml:space="preserve">belonging can be. </w:t>
      </w:r>
      <w:r w:rsidR="00AF5E2C" w:rsidRPr="006F7B7F">
        <w:rPr>
          <w:rFonts w:asciiTheme="majorHAnsi" w:hAnsiTheme="majorHAnsi"/>
          <w:bCs/>
          <w:sz w:val="24"/>
          <w:szCs w:val="24"/>
          <w:lang w:val="en"/>
        </w:rPr>
        <w:t xml:space="preserve">As </w:t>
      </w:r>
      <w:r w:rsidR="00BF4802">
        <w:rPr>
          <w:rFonts w:asciiTheme="majorHAnsi" w:hAnsiTheme="majorHAnsi"/>
          <w:bCs/>
          <w:sz w:val="24"/>
          <w:szCs w:val="24"/>
          <w:lang w:val="en"/>
        </w:rPr>
        <w:t xml:space="preserve">Winston </w:t>
      </w:r>
      <w:r w:rsidR="00AF5E2C" w:rsidRPr="006F7B7F">
        <w:rPr>
          <w:rFonts w:asciiTheme="majorHAnsi" w:hAnsiTheme="majorHAnsi"/>
          <w:bCs/>
          <w:sz w:val="24"/>
          <w:szCs w:val="24"/>
          <w:lang w:val="en"/>
        </w:rPr>
        <w:t xml:space="preserve">Churchill noted “Europe is a spiritual conception. But if men cease to hold that conception in their minds, cease to feel its worth in their hearts, it will die” (Churchill, 1947). </w:t>
      </w:r>
      <w:r w:rsidR="0062701A">
        <w:rPr>
          <w:rFonts w:asciiTheme="majorHAnsi" w:hAnsiTheme="majorHAnsi"/>
          <w:bCs/>
          <w:sz w:val="24"/>
          <w:szCs w:val="24"/>
          <w:lang w:val="en"/>
        </w:rPr>
        <w:t xml:space="preserve"> </w:t>
      </w:r>
      <w:r w:rsidR="00F428EE">
        <w:rPr>
          <w:rFonts w:asciiTheme="majorHAnsi" w:hAnsiTheme="majorHAnsi"/>
          <w:bCs/>
          <w:sz w:val="24"/>
          <w:szCs w:val="24"/>
          <w:lang w:val="en"/>
        </w:rPr>
        <w:t xml:space="preserve">Equally, for </w:t>
      </w:r>
      <w:r w:rsidR="0062701A" w:rsidRPr="006F7B7F">
        <w:rPr>
          <w:rFonts w:asciiTheme="majorHAnsi" w:hAnsiTheme="majorHAnsi"/>
          <w:bCs/>
          <w:sz w:val="24"/>
          <w:szCs w:val="24"/>
          <w:lang w:val="en"/>
        </w:rPr>
        <w:t xml:space="preserve">tangible and intangible heritage </w:t>
      </w:r>
      <w:r w:rsidR="00BF4802">
        <w:rPr>
          <w:rFonts w:asciiTheme="majorHAnsi" w:hAnsiTheme="majorHAnsi"/>
          <w:bCs/>
          <w:sz w:val="24"/>
          <w:szCs w:val="24"/>
          <w:lang w:val="en"/>
        </w:rPr>
        <w:t xml:space="preserve">to be deemed to be of significance it needs to be borne in mind and its worth </w:t>
      </w:r>
      <w:proofErr w:type="spellStart"/>
      <w:r w:rsidR="00BF4802">
        <w:rPr>
          <w:rFonts w:asciiTheme="majorHAnsi" w:hAnsiTheme="majorHAnsi"/>
          <w:bCs/>
          <w:sz w:val="24"/>
          <w:szCs w:val="24"/>
          <w:lang w:val="en"/>
        </w:rPr>
        <w:t>recognised</w:t>
      </w:r>
      <w:proofErr w:type="spellEnd"/>
      <w:r w:rsidR="00BF4802">
        <w:rPr>
          <w:rFonts w:asciiTheme="majorHAnsi" w:hAnsiTheme="majorHAnsi"/>
          <w:bCs/>
          <w:sz w:val="24"/>
          <w:szCs w:val="24"/>
          <w:lang w:val="en"/>
        </w:rPr>
        <w:t xml:space="preserve"> and valued. </w:t>
      </w:r>
      <w:r w:rsidR="0062701A">
        <w:rPr>
          <w:rFonts w:asciiTheme="majorHAnsi" w:hAnsiTheme="majorHAnsi"/>
          <w:bCs/>
          <w:sz w:val="24"/>
          <w:szCs w:val="24"/>
          <w:lang w:val="en"/>
        </w:rPr>
        <w:t>L</w:t>
      </w:r>
      <w:r w:rsidR="00593B3F" w:rsidRPr="006F7B7F">
        <w:rPr>
          <w:rFonts w:asciiTheme="majorHAnsi" w:hAnsiTheme="majorHAnsi"/>
          <w:bCs/>
          <w:sz w:val="24"/>
          <w:szCs w:val="24"/>
          <w:lang w:val="en"/>
        </w:rPr>
        <w:t>ike th</w:t>
      </w:r>
      <w:r w:rsidR="0062701A">
        <w:rPr>
          <w:rFonts w:asciiTheme="majorHAnsi" w:hAnsiTheme="majorHAnsi"/>
          <w:bCs/>
          <w:sz w:val="24"/>
          <w:szCs w:val="24"/>
          <w:lang w:val="en"/>
        </w:rPr>
        <w:t>e natural environment, heritage</w:t>
      </w:r>
      <w:r w:rsidR="00593B3F" w:rsidRPr="006F7B7F">
        <w:rPr>
          <w:rFonts w:asciiTheme="majorHAnsi" w:hAnsiTheme="majorHAnsi"/>
          <w:bCs/>
          <w:sz w:val="24"/>
          <w:szCs w:val="24"/>
          <w:lang w:val="en"/>
        </w:rPr>
        <w:t xml:space="preserve"> is something that societies may </w:t>
      </w:r>
      <w:r w:rsidR="00966BE6" w:rsidRPr="006F7B7F">
        <w:rPr>
          <w:rFonts w:asciiTheme="majorHAnsi" w:hAnsiTheme="majorHAnsi"/>
          <w:bCs/>
          <w:sz w:val="24"/>
          <w:szCs w:val="24"/>
          <w:lang w:val="en"/>
        </w:rPr>
        <w:t>choose</w:t>
      </w:r>
      <w:r w:rsidR="00F428EE">
        <w:rPr>
          <w:rFonts w:asciiTheme="majorHAnsi" w:hAnsiTheme="majorHAnsi"/>
          <w:bCs/>
          <w:sz w:val="24"/>
          <w:szCs w:val="24"/>
          <w:lang w:val="en"/>
        </w:rPr>
        <w:t>, or choose</w:t>
      </w:r>
      <w:r w:rsidR="00FB1F54">
        <w:rPr>
          <w:rFonts w:asciiTheme="majorHAnsi" w:hAnsiTheme="majorHAnsi"/>
          <w:bCs/>
          <w:sz w:val="24"/>
          <w:szCs w:val="24"/>
          <w:lang w:val="en"/>
        </w:rPr>
        <w:t xml:space="preserve"> not</w:t>
      </w:r>
      <w:r w:rsidR="00F428EE">
        <w:rPr>
          <w:rFonts w:asciiTheme="majorHAnsi" w:hAnsiTheme="majorHAnsi"/>
          <w:bCs/>
          <w:sz w:val="24"/>
          <w:szCs w:val="24"/>
          <w:lang w:val="en"/>
        </w:rPr>
        <w:t>,</w:t>
      </w:r>
      <w:r w:rsidR="00966BE6" w:rsidRPr="006F7B7F">
        <w:rPr>
          <w:rFonts w:asciiTheme="majorHAnsi" w:hAnsiTheme="majorHAnsi"/>
          <w:bCs/>
          <w:sz w:val="24"/>
          <w:szCs w:val="24"/>
          <w:lang w:val="en"/>
        </w:rPr>
        <w:t xml:space="preserve"> to </w:t>
      </w:r>
      <w:r w:rsidR="00F428EE">
        <w:rPr>
          <w:rFonts w:asciiTheme="majorHAnsi" w:hAnsiTheme="majorHAnsi"/>
          <w:bCs/>
          <w:sz w:val="24"/>
          <w:szCs w:val="24"/>
          <w:lang w:val="en"/>
        </w:rPr>
        <w:t>protect</w:t>
      </w:r>
      <w:r w:rsidR="0062701A">
        <w:rPr>
          <w:rFonts w:asciiTheme="majorHAnsi" w:hAnsiTheme="majorHAnsi"/>
          <w:bCs/>
          <w:sz w:val="24"/>
          <w:szCs w:val="24"/>
          <w:lang w:val="en"/>
        </w:rPr>
        <w:t xml:space="preserve">. </w:t>
      </w:r>
    </w:p>
    <w:p w14:paraId="5A41CB88" w14:textId="0995EAF8" w:rsidR="00D8290D" w:rsidRPr="006F7B7F" w:rsidRDefault="0062701A" w:rsidP="00A77D6E">
      <w:pPr>
        <w:jc w:val="both"/>
        <w:rPr>
          <w:rFonts w:asciiTheme="majorHAnsi" w:hAnsiTheme="majorHAnsi"/>
          <w:sz w:val="24"/>
          <w:szCs w:val="24"/>
        </w:rPr>
      </w:pPr>
      <w:r>
        <w:rPr>
          <w:rFonts w:asciiTheme="majorHAnsi" w:hAnsiTheme="majorHAnsi"/>
          <w:bCs/>
          <w:sz w:val="24"/>
          <w:szCs w:val="24"/>
          <w:lang w:val="en"/>
        </w:rPr>
        <w:t>The</w:t>
      </w:r>
      <w:r w:rsidR="00F8787C">
        <w:rPr>
          <w:rFonts w:asciiTheme="majorHAnsi" w:hAnsiTheme="majorHAnsi"/>
          <w:sz w:val="24"/>
          <w:szCs w:val="24"/>
        </w:rPr>
        <w:t xml:space="preserve"> new context may also have a bearing on the ways in which notions of heritage and protection ar</w:t>
      </w:r>
      <w:r w:rsidR="001D710C">
        <w:rPr>
          <w:rFonts w:asciiTheme="majorHAnsi" w:hAnsiTheme="majorHAnsi"/>
          <w:sz w:val="24"/>
          <w:szCs w:val="24"/>
        </w:rPr>
        <w:t xml:space="preserve">e operationalised in practice.  </w:t>
      </w:r>
      <w:r w:rsidR="00F8787C">
        <w:rPr>
          <w:rFonts w:asciiTheme="majorHAnsi" w:hAnsiTheme="majorHAnsi"/>
          <w:sz w:val="24"/>
          <w:szCs w:val="24"/>
        </w:rPr>
        <w:t xml:space="preserve">In particular there are some striking parallels which can be observed between the ‘politics’ of the EU referendum and those which often accompany heritage debates. </w:t>
      </w:r>
      <w:r w:rsidR="001D710C">
        <w:rPr>
          <w:rFonts w:asciiTheme="majorHAnsi" w:hAnsiTheme="majorHAnsi"/>
          <w:sz w:val="24"/>
          <w:szCs w:val="24"/>
        </w:rPr>
        <w:t xml:space="preserve"> </w:t>
      </w:r>
      <w:r w:rsidR="00966BE6" w:rsidRPr="006F7B7F">
        <w:rPr>
          <w:rFonts w:asciiTheme="majorHAnsi" w:hAnsiTheme="majorHAnsi"/>
          <w:sz w:val="24"/>
          <w:szCs w:val="24"/>
        </w:rPr>
        <w:t>When controversial heritage issues are</w:t>
      </w:r>
      <w:r w:rsidR="00F8787C">
        <w:rPr>
          <w:rFonts w:asciiTheme="majorHAnsi" w:hAnsiTheme="majorHAnsi"/>
          <w:sz w:val="24"/>
          <w:szCs w:val="24"/>
        </w:rPr>
        <w:t xml:space="preserve"> raised by certain developments</w:t>
      </w:r>
      <w:r w:rsidR="001D710C">
        <w:rPr>
          <w:rFonts w:asciiTheme="majorHAnsi" w:hAnsiTheme="majorHAnsi"/>
          <w:sz w:val="24"/>
          <w:szCs w:val="24"/>
        </w:rPr>
        <w:t>,</w:t>
      </w:r>
      <w:r w:rsidR="00F8787C">
        <w:rPr>
          <w:rFonts w:asciiTheme="majorHAnsi" w:hAnsiTheme="majorHAnsi"/>
          <w:sz w:val="24"/>
          <w:szCs w:val="24"/>
        </w:rPr>
        <w:t xml:space="preserve"> t</w:t>
      </w:r>
      <w:r w:rsidR="00966BE6" w:rsidRPr="006F7B7F">
        <w:rPr>
          <w:rFonts w:asciiTheme="majorHAnsi" w:hAnsiTheme="majorHAnsi"/>
          <w:sz w:val="24"/>
          <w:szCs w:val="24"/>
        </w:rPr>
        <w:t>hose who are arguing</w:t>
      </w:r>
      <w:r w:rsidR="004D3C71">
        <w:rPr>
          <w:rFonts w:asciiTheme="majorHAnsi" w:hAnsiTheme="majorHAnsi"/>
          <w:sz w:val="24"/>
          <w:szCs w:val="24"/>
        </w:rPr>
        <w:t xml:space="preserve"> for the protection of heritage </w:t>
      </w:r>
      <w:r w:rsidR="00966BE6" w:rsidRPr="006F7B7F">
        <w:rPr>
          <w:rFonts w:asciiTheme="majorHAnsi" w:hAnsiTheme="majorHAnsi"/>
          <w:sz w:val="24"/>
          <w:szCs w:val="24"/>
        </w:rPr>
        <w:t xml:space="preserve">are frequently cast as </w:t>
      </w:r>
      <w:r w:rsidR="00A77D6E">
        <w:rPr>
          <w:rFonts w:asciiTheme="majorHAnsi" w:hAnsiTheme="majorHAnsi"/>
          <w:sz w:val="24"/>
          <w:szCs w:val="24"/>
        </w:rPr>
        <w:t>‘</w:t>
      </w:r>
      <w:r w:rsidR="00966BE6" w:rsidRPr="006F7B7F">
        <w:rPr>
          <w:rFonts w:asciiTheme="majorHAnsi" w:hAnsiTheme="majorHAnsi"/>
          <w:sz w:val="24"/>
          <w:szCs w:val="24"/>
        </w:rPr>
        <w:t>out of touch</w:t>
      </w:r>
      <w:r w:rsidR="00A77D6E">
        <w:rPr>
          <w:rFonts w:asciiTheme="majorHAnsi" w:hAnsiTheme="majorHAnsi"/>
          <w:sz w:val="24"/>
          <w:szCs w:val="24"/>
        </w:rPr>
        <w:t>’</w:t>
      </w:r>
      <w:r w:rsidR="00966BE6" w:rsidRPr="006F7B7F">
        <w:rPr>
          <w:rFonts w:asciiTheme="majorHAnsi" w:hAnsiTheme="majorHAnsi"/>
          <w:sz w:val="24"/>
          <w:szCs w:val="24"/>
        </w:rPr>
        <w:t xml:space="preserve"> representatives of a shadowy ‘heritage lobby’, aloof ‘experts’, or part</w:t>
      </w:r>
      <w:r w:rsidR="009D46C1">
        <w:rPr>
          <w:rFonts w:asciiTheme="majorHAnsi" w:hAnsiTheme="majorHAnsi"/>
          <w:sz w:val="24"/>
          <w:szCs w:val="24"/>
        </w:rPr>
        <w:t xml:space="preserve"> of a ‘cultural/heritage elite’ and often as </w:t>
      </w:r>
      <w:r w:rsidR="00966BE6" w:rsidRPr="006F7B7F">
        <w:rPr>
          <w:rFonts w:asciiTheme="majorHAnsi" w:hAnsiTheme="majorHAnsi"/>
          <w:sz w:val="24"/>
          <w:szCs w:val="24"/>
        </w:rPr>
        <w:t xml:space="preserve">standing against the interests and views of a majority of local people.  </w:t>
      </w:r>
      <w:r w:rsidR="004D3C71">
        <w:rPr>
          <w:rFonts w:asciiTheme="majorHAnsi" w:hAnsiTheme="majorHAnsi"/>
          <w:sz w:val="24"/>
          <w:szCs w:val="24"/>
        </w:rPr>
        <w:t>T</w:t>
      </w:r>
      <w:r w:rsidR="00972BE0" w:rsidRPr="006F7B7F">
        <w:rPr>
          <w:rFonts w:asciiTheme="majorHAnsi" w:hAnsiTheme="majorHAnsi"/>
          <w:sz w:val="24"/>
          <w:szCs w:val="24"/>
        </w:rPr>
        <w:t xml:space="preserve">he case of the </w:t>
      </w:r>
      <w:r w:rsidR="00D8290D" w:rsidRPr="006F7B7F">
        <w:rPr>
          <w:rFonts w:asciiTheme="majorHAnsi" w:hAnsiTheme="majorHAnsi"/>
          <w:sz w:val="24"/>
          <w:szCs w:val="24"/>
        </w:rPr>
        <w:t xml:space="preserve">controversial </w:t>
      </w:r>
      <w:r w:rsidR="00972BE0" w:rsidRPr="006F7B7F">
        <w:rPr>
          <w:rFonts w:asciiTheme="majorHAnsi" w:hAnsiTheme="majorHAnsi"/>
          <w:sz w:val="24"/>
          <w:szCs w:val="24"/>
        </w:rPr>
        <w:t>Welsh Street</w:t>
      </w:r>
      <w:r w:rsidR="00AF5E2C" w:rsidRPr="006F7B7F">
        <w:rPr>
          <w:rFonts w:asciiTheme="majorHAnsi" w:hAnsiTheme="majorHAnsi"/>
          <w:sz w:val="24"/>
          <w:szCs w:val="24"/>
        </w:rPr>
        <w:t xml:space="preserve">s </w:t>
      </w:r>
      <w:r w:rsidR="00A77D6E">
        <w:rPr>
          <w:rFonts w:asciiTheme="majorHAnsi" w:hAnsiTheme="majorHAnsi"/>
          <w:sz w:val="24"/>
          <w:szCs w:val="24"/>
        </w:rPr>
        <w:t>re</w:t>
      </w:r>
      <w:r w:rsidR="00D8290D" w:rsidRPr="006F7B7F">
        <w:rPr>
          <w:rFonts w:asciiTheme="majorHAnsi" w:hAnsiTheme="majorHAnsi"/>
          <w:sz w:val="24"/>
          <w:szCs w:val="24"/>
        </w:rPr>
        <w:t xml:space="preserve">development proposals </w:t>
      </w:r>
      <w:r w:rsidR="00AF5E2C" w:rsidRPr="006F7B7F">
        <w:rPr>
          <w:rFonts w:asciiTheme="majorHAnsi" w:hAnsiTheme="majorHAnsi"/>
          <w:sz w:val="24"/>
          <w:szCs w:val="24"/>
        </w:rPr>
        <w:t>in Liverpool,</w:t>
      </w:r>
      <w:r w:rsidR="00972BE0" w:rsidRPr="006F7B7F">
        <w:rPr>
          <w:rFonts w:asciiTheme="majorHAnsi" w:hAnsiTheme="majorHAnsi"/>
          <w:sz w:val="24"/>
          <w:szCs w:val="24"/>
        </w:rPr>
        <w:t xml:space="preserve"> </w:t>
      </w:r>
      <w:r w:rsidR="004D3C71">
        <w:rPr>
          <w:rFonts w:asciiTheme="majorHAnsi" w:hAnsiTheme="majorHAnsi"/>
          <w:sz w:val="24"/>
          <w:szCs w:val="24"/>
        </w:rPr>
        <w:t>provides such an e</w:t>
      </w:r>
      <w:r w:rsidR="00972BE0" w:rsidRPr="006F7B7F">
        <w:rPr>
          <w:rFonts w:asciiTheme="majorHAnsi" w:hAnsiTheme="majorHAnsi"/>
          <w:sz w:val="24"/>
          <w:szCs w:val="24"/>
        </w:rPr>
        <w:t>xample</w:t>
      </w:r>
      <w:r w:rsidR="00B97296" w:rsidRPr="006F7B7F">
        <w:rPr>
          <w:rFonts w:asciiTheme="majorHAnsi" w:hAnsiTheme="majorHAnsi"/>
          <w:sz w:val="24"/>
          <w:szCs w:val="24"/>
        </w:rPr>
        <w:t>,</w:t>
      </w:r>
      <w:r w:rsidR="00972BE0" w:rsidRPr="006F7B7F">
        <w:rPr>
          <w:rFonts w:asciiTheme="majorHAnsi" w:hAnsiTheme="majorHAnsi"/>
          <w:sz w:val="24"/>
          <w:szCs w:val="24"/>
        </w:rPr>
        <w:t xml:space="preserve"> </w:t>
      </w:r>
      <w:r w:rsidR="004D3C71">
        <w:rPr>
          <w:rFonts w:asciiTheme="majorHAnsi" w:hAnsiTheme="majorHAnsi"/>
          <w:sz w:val="24"/>
          <w:szCs w:val="24"/>
        </w:rPr>
        <w:t xml:space="preserve">where </w:t>
      </w:r>
      <w:r w:rsidR="00972BE0" w:rsidRPr="006F7B7F">
        <w:rPr>
          <w:rFonts w:asciiTheme="majorHAnsi" w:hAnsiTheme="majorHAnsi"/>
          <w:sz w:val="24"/>
          <w:szCs w:val="24"/>
        </w:rPr>
        <w:t xml:space="preserve">those arguing against demolition </w:t>
      </w:r>
      <w:r w:rsidR="009D46C1">
        <w:rPr>
          <w:rFonts w:asciiTheme="majorHAnsi" w:hAnsiTheme="majorHAnsi"/>
          <w:sz w:val="24"/>
          <w:szCs w:val="24"/>
        </w:rPr>
        <w:t xml:space="preserve">either </w:t>
      </w:r>
      <w:r w:rsidR="00972BE0" w:rsidRPr="006F7B7F">
        <w:rPr>
          <w:rFonts w:asciiTheme="majorHAnsi" w:hAnsiTheme="majorHAnsi"/>
          <w:sz w:val="24"/>
          <w:szCs w:val="24"/>
        </w:rPr>
        <w:t xml:space="preserve">as </w:t>
      </w:r>
      <w:r w:rsidR="009D46C1">
        <w:rPr>
          <w:rFonts w:asciiTheme="majorHAnsi" w:hAnsiTheme="majorHAnsi"/>
          <w:sz w:val="24"/>
          <w:szCs w:val="24"/>
        </w:rPr>
        <w:t xml:space="preserve">local </w:t>
      </w:r>
      <w:r w:rsidR="00972BE0" w:rsidRPr="006F7B7F">
        <w:rPr>
          <w:rFonts w:asciiTheme="majorHAnsi" w:hAnsiTheme="majorHAnsi"/>
          <w:sz w:val="24"/>
          <w:szCs w:val="24"/>
        </w:rPr>
        <w:t>residents</w:t>
      </w:r>
      <w:r w:rsidR="009D46C1">
        <w:rPr>
          <w:rFonts w:asciiTheme="majorHAnsi" w:hAnsiTheme="majorHAnsi"/>
          <w:sz w:val="24"/>
          <w:szCs w:val="24"/>
        </w:rPr>
        <w:t>,</w:t>
      </w:r>
      <w:r w:rsidR="00D8290D" w:rsidRPr="006F7B7F">
        <w:rPr>
          <w:rFonts w:asciiTheme="majorHAnsi" w:hAnsiTheme="majorHAnsi"/>
          <w:sz w:val="24"/>
          <w:szCs w:val="24"/>
        </w:rPr>
        <w:t xml:space="preserve"> </w:t>
      </w:r>
      <w:r w:rsidR="00972BE0" w:rsidRPr="006F7B7F">
        <w:rPr>
          <w:rFonts w:asciiTheme="majorHAnsi" w:hAnsiTheme="majorHAnsi"/>
          <w:sz w:val="24"/>
          <w:szCs w:val="24"/>
        </w:rPr>
        <w:t xml:space="preserve">or representing </w:t>
      </w:r>
      <w:r w:rsidR="00643302" w:rsidRPr="006F7B7F">
        <w:rPr>
          <w:rFonts w:asciiTheme="majorHAnsi" w:hAnsiTheme="majorHAnsi"/>
          <w:sz w:val="24"/>
          <w:szCs w:val="24"/>
        </w:rPr>
        <w:t>groups like</w:t>
      </w:r>
      <w:r w:rsidR="00972BE0" w:rsidRPr="006F7B7F">
        <w:rPr>
          <w:rFonts w:asciiTheme="majorHAnsi" w:hAnsiTheme="majorHAnsi"/>
          <w:sz w:val="24"/>
          <w:szCs w:val="24"/>
        </w:rPr>
        <w:t xml:space="preserve"> </w:t>
      </w:r>
      <w:r w:rsidR="004D3C71">
        <w:rPr>
          <w:rFonts w:asciiTheme="majorHAnsi" w:hAnsiTheme="majorHAnsi"/>
          <w:sz w:val="24"/>
          <w:szCs w:val="24"/>
        </w:rPr>
        <w:t xml:space="preserve">the </w:t>
      </w:r>
      <w:r w:rsidR="009D46C1">
        <w:rPr>
          <w:rFonts w:asciiTheme="majorHAnsi" w:hAnsiTheme="majorHAnsi"/>
          <w:sz w:val="24"/>
          <w:szCs w:val="24"/>
        </w:rPr>
        <w:t xml:space="preserve">London-based </w:t>
      </w:r>
      <w:r w:rsidR="00972BE0" w:rsidRPr="006F7B7F">
        <w:rPr>
          <w:rFonts w:asciiTheme="majorHAnsi" w:hAnsiTheme="majorHAnsi"/>
          <w:sz w:val="24"/>
          <w:szCs w:val="24"/>
        </w:rPr>
        <w:t>SAVE Bri</w:t>
      </w:r>
      <w:r w:rsidR="00FB1F54">
        <w:rPr>
          <w:rFonts w:asciiTheme="majorHAnsi" w:hAnsiTheme="majorHAnsi"/>
          <w:sz w:val="24"/>
          <w:szCs w:val="24"/>
        </w:rPr>
        <w:t>tain’s Heritage were frequently criticised</w:t>
      </w:r>
      <w:r w:rsidR="00972BE0" w:rsidRPr="006F7B7F">
        <w:rPr>
          <w:rFonts w:asciiTheme="majorHAnsi" w:hAnsiTheme="majorHAnsi"/>
          <w:sz w:val="24"/>
          <w:szCs w:val="24"/>
        </w:rPr>
        <w:t xml:space="preserve"> in print, in person</w:t>
      </w:r>
      <w:r w:rsidR="004D3C71">
        <w:rPr>
          <w:rFonts w:asciiTheme="majorHAnsi" w:hAnsiTheme="majorHAnsi"/>
          <w:sz w:val="24"/>
          <w:szCs w:val="24"/>
        </w:rPr>
        <w:t>, on social media</w:t>
      </w:r>
      <w:r w:rsidR="00FB1F54">
        <w:rPr>
          <w:rFonts w:asciiTheme="majorHAnsi" w:hAnsiTheme="majorHAnsi"/>
          <w:sz w:val="24"/>
          <w:szCs w:val="24"/>
        </w:rPr>
        <w:t>,</w:t>
      </w:r>
      <w:r w:rsidR="00972BE0" w:rsidRPr="006F7B7F">
        <w:rPr>
          <w:rFonts w:asciiTheme="majorHAnsi" w:hAnsiTheme="majorHAnsi"/>
          <w:sz w:val="24"/>
          <w:szCs w:val="24"/>
        </w:rPr>
        <w:t xml:space="preserve"> and in public fora as </w:t>
      </w:r>
      <w:r w:rsidR="00FB1F54">
        <w:rPr>
          <w:rFonts w:asciiTheme="majorHAnsi" w:hAnsiTheme="majorHAnsi"/>
          <w:sz w:val="24"/>
          <w:szCs w:val="24"/>
        </w:rPr>
        <w:t xml:space="preserve">variously </w:t>
      </w:r>
      <w:r w:rsidR="00972BE0" w:rsidRPr="006F7B7F">
        <w:rPr>
          <w:rFonts w:asciiTheme="majorHAnsi" w:hAnsiTheme="majorHAnsi"/>
          <w:sz w:val="24"/>
          <w:szCs w:val="24"/>
        </w:rPr>
        <w:t>being outsiders (not living in the area)</w:t>
      </w:r>
      <w:r w:rsidR="00A77D6E">
        <w:rPr>
          <w:rFonts w:asciiTheme="majorHAnsi" w:hAnsiTheme="majorHAnsi"/>
          <w:sz w:val="24"/>
          <w:szCs w:val="24"/>
        </w:rPr>
        <w:t>;</w:t>
      </w:r>
      <w:r w:rsidR="00972BE0" w:rsidRPr="006F7B7F">
        <w:rPr>
          <w:rFonts w:asciiTheme="majorHAnsi" w:hAnsiTheme="majorHAnsi"/>
          <w:sz w:val="24"/>
          <w:szCs w:val="24"/>
        </w:rPr>
        <w:t xml:space="preserve"> </w:t>
      </w:r>
      <w:r w:rsidR="00643302" w:rsidRPr="006F7B7F">
        <w:rPr>
          <w:rFonts w:asciiTheme="majorHAnsi" w:hAnsiTheme="majorHAnsi"/>
          <w:sz w:val="24"/>
          <w:szCs w:val="24"/>
        </w:rPr>
        <w:t>being in a minority position</w:t>
      </w:r>
      <w:r w:rsidR="00A77D6E">
        <w:rPr>
          <w:rFonts w:asciiTheme="majorHAnsi" w:hAnsiTheme="majorHAnsi"/>
          <w:sz w:val="24"/>
          <w:szCs w:val="24"/>
        </w:rPr>
        <w:t xml:space="preserve">; </w:t>
      </w:r>
      <w:r w:rsidR="00972BE0" w:rsidRPr="006F7B7F">
        <w:rPr>
          <w:rFonts w:asciiTheme="majorHAnsi" w:hAnsiTheme="majorHAnsi"/>
          <w:sz w:val="24"/>
          <w:szCs w:val="24"/>
        </w:rPr>
        <w:t>selfish</w:t>
      </w:r>
      <w:r w:rsidR="00A77D6E">
        <w:rPr>
          <w:rFonts w:asciiTheme="majorHAnsi" w:hAnsiTheme="majorHAnsi"/>
          <w:sz w:val="24"/>
          <w:szCs w:val="24"/>
        </w:rPr>
        <w:t>;</w:t>
      </w:r>
      <w:r w:rsidR="00972BE0" w:rsidRPr="006F7B7F">
        <w:rPr>
          <w:rFonts w:asciiTheme="majorHAnsi" w:hAnsiTheme="majorHAnsi"/>
          <w:sz w:val="24"/>
          <w:szCs w:val="24"/>
        </w:rPr>
        <w:t xml:space="preserve"> or</w:t>
      </w:r>
      <w:r w:rsidR="00A77D6E">
        <w:rPr>
          <w:rFonts w:asciiTheme="majorHAnsi" w:hAnsiTheme="majorHAnsi"/>
          <w:sz w:val="24"/>
          <w:szCs w:val="24"/>
        </w:rPr>
        <w:t>,</w:t>
      </w:r>
      <w:r w:rsidR="00972BE0" w:rsidRPr="006F7B7F">
        <w:rPr>
          <w:rFonts w:asciiTheme="majorHAnsi" w:hAnsiTheme="majorHAnsi"/>
          <w:sz w:val="24"/>
          <w:szCs w:val="24"/>
        </w:rPr>
        <w:t xml:space="preserve"> placing heritage </w:t>
      </w:r>
      <w:r w:rsidR="005B30A0" w:rsidRPr="006F7B7F">
        <w:rPr>
          <w:rFonts w:asciiTheme="majorHAnsi" w:hAnsiTheme="majorHAnsi"/>
          <w:sz w:val="24"/>
          <w:szCs w:val="24"/>
        </w:rPr>
        <w:t xml:space="preserve">concerns </w:t>
      </w:r>
      <w:r w:rsidR="00972BE0" w:rsidRPr="006F7B7F">
        <w:rPr>
          <w:rFonts w:asciiTheme="majorHAnsi" w:hAnsiTheme="majorHAnsi"/>
          <w:sz w:val="24"/>
          <w:szCs w:val="24"/>
        </w:rPr>
        <w:t>before people</w:t>
      </w:r>
      <w:r w:rsidR="009D46C1">
        <w:rPr>
          <w:rFonts w:asciiTheme="majorHAnsi" w:hAnsiTheme="majorHAnsi"/>
          <w:sz w:val="24"/>
          <w:szCs w:val="24"/>
        </w:rPr>
        <w:t xml:space="preserve"> (</w:t>
      </w:r>
      <w:proofErr w:type="spellStart"/>
      <w:r w:rsidR="009D46C1">
        <w:rPr>
          <w:rFonts w:asciiTheme="majorHAnsi" w:hAnsiTheme="majorHAnsi"/>
          <w:sz w:val="24"/>
          <w:szCs w:val="24"/>
        </w:rPr>
        <w:t>Sheenan</w:t>
      </w:r>
      <w:proofErr w:type="spellEnd"/>
      <w:r w:rsidR="009D46C1">
        <w:rPr>
          <w:rFonts w:asciiTheme="majorHAnsi" w:hAnsiTheme="majorHAnsi"/>
          <w:sz w:val="24"/>
          <w:szCs w:val="24"/>
        </w:rPr>
        <w:t>, 2014)</w:t>
      </w:r>
      <w:r w:rsidR="00972BE0" w:rsidRPr="006F7B7F">
        <w:rPr>
          <w:rFonts w:asciiTheme="majorHAnsi" w:hAnsiTheme="majorHAnsi"/>
          <w:sz w:val="24"/>
          <w:szCs w:val="24"/>
        </w:rPr>
        <w:t>.</w:t>
      </w:r>
      <w:r w:rsidR="005B30A0" w:rsidRPr="006F7B7F">
        <w:rPr>
          <w:rFonts w:asciiTheme="majorHAnsi" w:hAnsiTheme="majorHAnsi"/>
          <w:sz w:val="24"/>
          <w:szCs w:val="24"/>
        </w:rPr>
        <w:t xml:space="preserve"> </w:t>
      </w:r>
      <w:r w:rsidR="002A1B76" w:rsidRPr="00AC44DE">
        <w:rPr>
          <w:rFonts w:asciiTheme="majorHAnsi" w:hAnsiTheme="majorHAnsi"/>
          <w:sz w:val="24"/>
          <w:szCs w:val="24"/>
        </w:rPr>
        <w:t xml:space="preserve">As </w:t>
      </w:r>
      <w:r w:rsidR="001D710C">
        <w:rPr>
          <w:rFonts w:asciiTheme="majorHAnsi" w:hAnsiTheme="majorHAnsi"/>
          <w:sz w:val="24"/>
          <w:szCs w:val="24"/>
        </w:rPr>
        <w:t xml:space="preserve">one pro-demolition </w:t>
      </w:r>
      <w:r w:rsidR="00FB1F54">
        <w:rPr>
          <w:rFonts w:asciiTheme="majorHAnsi" w:hAnsiTheme="majorHAnsi"/>
          <w:sz w:val="24"/>
          <w:szCs w:val="24"/>
        </w:rPr>
        <w:t xml:space="preserve">resident </w:t>
      </w:r>
      <w:r w:rsidR="00A77D6E">
        <w:rPr>
          <w:rFonts w:asciiTheme="majorHAnsi" w:hAnsiTheme="majorHAnsi"/>
          <w:sz w:val="24"/>
          <w:szCs w:val="24"/>
        </w:rPr>
        <w:t xml:space="preserve">remarked </w:t>
      </w:r>
      <w:r w:rsidR="002A1B76">
        <w:rPr>
          <w:rFonts w:asciiTheme="majorHAnsi" w:hAnsiTheme="majorHAnsi" w:cs="Arial"/>
          <w:sz w:val="24"/>
          <w:szCs w:val="24"/>
          <w:lang w:val="en"/>
        </w:rPr>
        <w:t>‘</w:t>
      </w:r>
      <w:r w:rsidR="002A1B76" w:rsidRPr="00AC44DE">
        <w:rPr>
          <w:rFonts w:asciiTheme="majorHAnsi" w:hAnsiTheme="majorHAnsi" w:cs="Arial"/>
          <w:sz w:val="24"/>
          <w:szCs w:val="24"/>
          <w:lang w:val="en"/>
        </w:rPr>
        <w:t>It makes me so angry when the heritage people talk about keeping the houses. They should come and live here for a week and let us live in their houses. They haven’t got a clue</w:t>
      </w:r>
      <w:r w:rsidR="002A1B76">
        <w:rPr>
          <w:rFonts w:asciiTheme="majorHAnsi" w:hAnsiTheme="majorHAnsi" w:cs="Arial"/>
          <w:sz w:val="24"/>
          <w:szCs w:val="24"/>
          <w:lang w:val="en"/>
        </w:rPr>
        <w:t>’</w:t>
      </w:r>
      <w:r w:rsidR="002A1B76" w:rsidRPr="00AC44DE">
        <w:rPr>
          <w:rFonts w:asciiTheme="majorHAnsi" w:hAnsiTheme="majorHAnsi" w:cs="Arial"/>
          <w:sz w:val="24"/>
          <w:szCs w:val="24"/>
          <w:lang w:val="en"/>
        </w:rPr>
        <w:t xml:space="preserve"> (cite</w:t>
      </w:r>
      <w:r w:rsidR="002A1B76">
        <w:rPr>
          <w:rFonts w:asciiTheme="majorHAnsi" w:hAnsiTheme="majorHAnsi" w:cs="Arial"/>
          <w:sz w:val="24"/>
          <w:szCs w:val="24"/>
          <w:lang w:val="en"/>
        </w:rPr>
        <w:t>d</w:t>
      </w:r>
      <w:r w:rsidR="002A1B76" w:rsidRPr="00AC44DE">
        <w:rPr>
          <w:rFonts w:asciiTheme="majorHAnsi" w:hAnsiTheme="majorHAnsi" w:cs="Arial"/>
          <w:sz w:val="24"/>
          <w:szCs w:val="24"/>
          <w:lang w:val="en"/>
        </w:rPr>
        <w:t xml:space="preserve"> in </w:t>
      </w:r>
      <w:proofErr w:type="spellStart"/>
      <w:r w:rsidR="002A1B76" w:rsidRPr="00AC44DE">
        <w:rPr>
          <w:rFonts w:asciiTheme="majorHAnsi" w:hAnsiTheme="majorHAnsi" w:cs="Arial"/>
          <w:sz w:val="24"/>
          <w:szCs w:val="24"/>
          <w:lang w:val="en"/>
        </w:rPr>
        <w:t>Sheenan</w:t>
      </w:r>
      <w:proofErr w:type="spellEnd"/>
      <w:r w:rsidR="002A1B76" w:rsidRPr="00AC44DE">
        <w:rPr>
          <w:rFonts w:asciiTheme="majorHAnsi" w:hAnsiTheme="majorHAnsi" w:cs="Arial"/>
          <w:sz w:val="24"/>
          <w:szCs w:val="24"/>
          <w:lang w:val="en"/>
        </w:rPr>
        <w:t xml:space="preserve">, 2014, no page). </w:t>
      </w:r>
      <w:r w:rsidR="002A1B76">
        <w:rPr>
          <w:rFonts w:asciiTheme="majorHAnsi" w:hAnsiTheme="majorHAnsi"/>
          <w:sz w:val="24"/>
          <w:szCs w:val="24"/>
        </w:rPr>
        <w:t xml:space="preserve"> </w:t>
      </w:r>
      <w:r w:rsidR="005B30A0" w:rsidRPr="006F7B7F">
        <w:rPr>
          <w:rFonts w:asciiTheme="majorHAnsi" w:hAnsiTheme="majorHAnsi"/>
          <w:sz w:val="24"/>
          <w:szCs w:val="24"/>
        </w:rPr>
        <w:t xml:space="preserve">The </w:t>
      </w:r>
      <w:r w:rsidR="00643302" w:rsidRPr="006F7B7F">
        <w:rPr>
          <w:rFonts w:asciiTheme="majorHAnsi" w:hAnsiTheme="majorHAnsi"/>
          <w:sz w:val="24"/>
          <w:szCs w:val="24"/>
        </w:rPr>
        <w:t>presentation of ‘</w:t>
      </w:r>
      <w:r w:rsidR="005B30A0" w:rsidRPr="006F7B7F">
        <w:rPr>
          <w:rFonts w:asciiTheme="majorHAnsi" w:hAnsiTheme="majorHAnsi"/>
          <w:sz w:val="24"/>
          <w:szCs w:val="24"/>
        </w:rPr>
        <w:t>facts</w:t>
      </w:r>
      <w:r w:rsidR="00643302" w:rsidRPr="006F7B7F">
        <w:rPr>
          <w:rFonts w:asciiTheme="majorHAnsi" w:hAnsiTheme="majorHAnsi"/>
          <w:sz w:val="24"/>
          <w:szCs w:val="24"/>
        </w:rPr>
        <w:t>’</w:t>
      </w:r>
      <w:r w:rsidR="005B30A0" w:rsidRPr="006F7B7F">
        <w:rPr>
          <w:rFonts w:asciiTheme="majorHAnsi" w:hAnsiTheme="majorHAnsi"/>
          <w:sz w:val="24"/>
          <w:szCs w:val="24"/>
        </w:rPr>
        <w:t xml:space="preserve"> about </w:t>
      </w:r>
      <w:r w:rsidR="009D46C1">
        <w:rPr>
          <w:rFonts w:asciiTheme="majorHAnsi" w:hAnsiTheme="majorHAnsi"/>
          <w:sz w:val="24"/>
          <w:szCs w:val="24"/>
        </w:rPr>
        <w:t xml:space="preserve">key issues such as </w:t>
      </w:r>
      <w:r w:rsidR="005B30A0" w:rsidRPr="006F7B7F">
        <w:rPr>
          <w:rFonts w:asciiTheme="majorHAnsi" w:hAnsiTheme="majorHAnsi"/>
          <w:sz w:val="24"/>
          <w:szCs w:val="24"/>
        </w:rPr>
        <w:t>the conditions of the housing</w:t>
      </w:r>
      <w:r w:rsidR="009D46C1">
        <w:rPr>
          <w:rFonts w:asciiTheme="majorHAnsi" w:hAnsiTheme="majorHAnsi"/>
          <w:sz w:val="24"/>
          <w:szCs w:val="24"/>
        </w:rPr>
        <w:t xml:space="preserve">, the cost of refurbishment v. demolition, </w:t>
      </w:r>
      <w:r w:rsidR="005B30A0" w:rsidRPr="006F7B7F">
        <w:rPr>
          <w:rFonts w:asciiTheme="majorHAnsi" w:hAnsiTheme="majorHAnsi"/>
          <w:sz w:val="24"/>
          <w:szCs w:val="24"/>
        </w:rPr>
        <w:t xml:space="preserve"> and the balance of local public opinion were also subject to </w:t>
      </w:r>
      <w:r w:rsidR="00676DCB" w:rsidRPr="006F7B7F">
        <w:rPr>
          <w:rFonts w:asciiTheme="majorHAnsi" w:hAnsiTheme="majorHAnsi"/>
          <w:sz w:val="24"/>
          <w:szCs w:val="24"/>
        </w:rPr>
        <w:t>vastly</w:t>
      </w:r>
      <w:r w:rsidR="005B30A0" w:rsidRPr="006F7B7F">
        <w:rPr>
          <w:rFonts w:asciiTheme="majorHAnsi" w:hAnsiTheme="majorHAnsi"/>
          <w:sz w:val="24"/>
          <w:szCs w:val="24"/>
        </w:rPr>
        <w:t xml:space="preserve"> varying interpretations</w:t>
      </w:r>
      <w:r w:rsidR="00643302" w:rsidRPr="006F7B7F">
        <w:rPr>
          <w:rFonts w:asciiTheme="majorHAnsi" w:hAnsiTheme="majorHAnsi"/>
          <w:sz w:val="24"/>
          <w:szCs w:val="24"/>
        </w:rPr>
        <w:t xml:space="preserve">. </w:t>
      </w:r>
      <w:r w:rsidR="00D8290D" w:rsidRPr="006F7B7F">
        <w:rPr>
          <w:rFonts w:asciiTheme="majorHAnsi" w:hAnsiTheme="majorHAnsi"/>
          <w:sz w:val="24"/>
          <w:szCs w:val="24"/>
        </w:rPr>
        <w:t xml:space="preserve"> The </w:t>
      </w:r>
      <w:r w:rsidR="00D8290D" w:rsidRPr="006F7B7F">
        <w:rPr>
          <w:rFonts w:asciiTheme="majorHAnsi" w:hAnsiTheme="majorHAnsi"/>
          <w:sz w:val="24"/>
          <w:szCs w:val="24"/>
        </w:rPr>
        <w:lastRenderedPageBreak/>
        <w:t>claim that there is a gulf between the wisdom and interests of society at large a</w:t>
      </w:r>
      <w:r w:rsidR="009D46C1">
        <w:rPr>
          <w:rFonts w:asciiTheme="majorHAnsi" w:hAnsiTheme="majorHAnsi"/>
          <w:sz w:val="24"/>
          <w:szCs w:val="24"/>
        </w:rPr>
        <w:t xml:space="preserve">nd </w:t>
      </w:r>
      <w:r w:rsidR="00D8290D" w:rsidRPr="006F7B7F">
        <w:rPr>
          <w:rFonts w:asciiTheme="majorHAnsi" w:hAnsiTheme="majorHAnsi"/>
          <w:sz w:val="24"/>
          <w:szCs w:val="24"/>
        </w:rPr>
        <w:t xml:space="preserve">that of ‘experts’ which was </w:t>
      </w:r>
      <w:r w:rsidR="004D3C71">
        <w:rPr>
          <w:rFonts w:asciiTheme="majorHAnsi" w:hAnsiTheme="majorHAnsi"/>
          <w:sz w:val="24"/>
          <w:szCs w:val="24"/>
        </w:rPr>
        <w:t xml:space="preserve">such </w:t>
      </w:r>
      <w:r w:rsidR="00D8290D" w:rsidRPr="006F7B7F">
        <w:rPr>
          <w:rFonts w:asciiTheme="majorHAnsi" w:hAnsiTheme="majorHAnsi"/>
          <w:sz w:val="24"/>
          <w:szCs w:val="24"/>
        </w:rPr>
        <w:t>a hallmark of the EU referendum campaign</w:t>
      </w:r>
      <w:r w:rsidR="00FB1F54">
        <w:rPr>
          <w:rFonts w:asciiTheme="majorHAnsi" w:hAnsiTheme="majorHAnsi"/>
          <w:sz w:val="24"/>
          <w:szCs w:val="24"/>
        </w:rPr>
        <w:t xml:space="preserve"> - </w:t>
      </w:r>
      <w:r w:rsidR="004D3C71">
        <w:rPr>
          <w:rFonts w:asciiTheme="majorHAnsi" w:hAnsiTheme="majorHAnsi"/>
          <w:sz w:val="24"/>
          <w:szCs w:val="24"/>
        </w:rPr>
        <w:t>epitomised</w:t>
      </w:r>
      <w:r w:rsidR="00D8290D" w:rsidRPr="006F7B7F">
        <w:rPr>
          <w:rFonts w:asciiTheme="majorHAnsi" w:hAnsiTheme="majorHAnsi"/>
          <w:sz w:val="24"/>
          <w:szCs w:val="24"/>
        </w:rPr>
        <w:t xml:space="preserve"> by the Leave campaigner Michael Gove’s statement that “people </w:t>
      </w:r>
      <w:r w:rsidR="002A1B76">
        <w:rPr>
          <w:rFonts w:asciiTheme="majorHAnsi" w:hAnsiTheme="majorHAnsi"/>
          <w:sz w:val="24"/>
          <w:szCs w:val="24"/>
        </w:rPr>
        <w:t xml:space="preserve">in this country </w:t>
      </w:r>
      <w:r w:rsidR="00D8290D" w:rsidRPr="006F7B7F">
        <w:rPr>
          <w:rFonts w:asciiTheme="majorHAnsi" w:hAnsiTheme="majorHAnsi"/>
          <w:sz w:val="24"/>
          <w:szCs w:val="24"/>
        </w:rPr>
        <w:t>have had enough of experts”</w:t>
      </w:r>
      <w:r w:rsidR="002A1B76">
        <w:rPr>
          <w:rStyle w:val="FootnoteReference"/>
          <w:rFonts w:asciiTheme="majorHAnsi" w:hAnsiTheme="majorHAnsi"/>
          <w:sz w:val="24"/>
          <w:szCs w:val="24"/>
        </w:rPr>
        <w:footnoteReference w:id="8"/>
      </w:r>
      <w:r w:rsidR="00AC44DE">
        <w:rPr>
          <w:rFonts w:asciiTheme="majorHAnsi" w:hAnsiTheme="majorHAnsi"/>
          <w:sz w:val="24"/>
          <w:szCs w:val="24"/>
        </w:rPr>
        <w:t>,</w:t>
      </w:r>
      <w:r w:rsidR="00D8290D" w:rsidRPr="006F7B7F">
        <w:rPr>
          <w:rFonts w:asciiTheme="majorHAnsi" w:hAnsiTheme="majorHAnsi"/>
          <w:sz w:val="24"/>
          <w:szCs w:val="24"/>
        </w:rPr>
        <w:t xml:space="preserve"> </w:t>
      </w:r>
      <w:r w:rsidR="002A1B76">
        <w:rPr>
          <w:rFonts w:asciiTheme="majorHAnsi" w:hAnsiTheme="majorHAnsi"/>
          <w:sz w:val="24"/>
          <w:szCs w:val="24"/>
        </w:rPr>
        <w:t xml:space="preserve">thus </w:t>
      </w:r>
      <w:r w:rsidR="00D8290D" w:rsidRPr="006F7B7F">
        <w:rPr>
          <w:rFonts w:asciiTheme="majorHAnsi" w:hAnsiTheme="majorHAnsi"/>
          <w:sz w:val="24"/>
          <w:szCs w:val="24"/>
        </w:rPr>
        <w:t>finds an echo in controversial episodes of heritage planning. Yet</w:t>
      </w:r>
      <w:r w:rsidR="004D3C71">
        <w:rPr>
          <w:rFonts w:asciiTheme="majorHAnsi" w:hAnsiTheme="majorHAnsi"/>
          <w:sz w:val="24"/>
          <w:szCs w:val="24"/>
        </w:rPr>
        <w:t xml:space="preserve"> such a binary</w:t>
      </w:r>
      <w:r w:rsidR="00D8290D" w:rsidRPr="006F7B7F">
        <w:rPr>
          <w:rFonts w:asciiTheme="majorHAnsi" w:hAnsiTheme="majorHAnsi"/>
          <w:sz w:val="24"/>
          <w:szCs w:val="24"/>
        </w:rPr>
        <w:t xml:space="preserve"> view which such postulates a </w:t>
      </w:r>
      <w:r>
        <w:rPr>
          <w:rFonts w:asciiTheme="majorHAnsi" w:hAnsiTheme="majorHAnsi"/>
          <w:sz w:val="24"/>
          <w:szCs w:val="24"/>
        </w:rPr>
        <w:t>‘</w:t>
      </w:r>
      <w:r w:rsidR="00D8290D" w:rsidRPr="006F7B7F">
        <w:rPr>
          <w:rFonts w:asciiTheme="majorHAnsi" w:hAnsiTheme="majorHAnsi"/>
          <w:sz w:val="24"/>
          <w:szCs w:val="24"/>
        </w:rPr>
        <w:t>them and us’ relationship between lay person</w:t>
      </w:r>
      <w:r w:rsidR="00AC44DE">
        <w:rPr>
          <w:rFonts w:asciiTheme="majorHAnsi" w:hAnsiTheme="majorHAnsi"/>
          <w:sz w:val="24"/>
          <w:szCs w:val="24"/>
        </w:rPr>
        <w:t>s</w:t>
      </w:r>
      <w:r w:rsidR="00D8290D" w:rsidRPr="006F7B7F">
        <w:rPr>
          <w:rFonts w:asciiTheme="majorHAnsi" w:hAnsiTheme="majorHAnsi"/>
          <w:sz w:val="24"/>
          <w:szCs w:val="24"/>
        </w:rPr>
        <w:t xml:space="preserve"> and knowledge</w:t>
      </w:r>
      <w:r w:rsidR="00A77D6E">
        <w:rPr>
          <w:rFonts w:asciiTheme="majorHAnsi" w:hAnsiTheme="majorHAnsi"/>
          <w:sz w:val="24"/>
          <w:szCs w:val="24"/>
        </w:rPr>
        <w:t>,</w:t>
      </w:r>
      <w:r w:rsidR="00D8290D" w:rsidRPr="006F7B7F">
        <w:rPr>
          <w:rFonts w:asciiTheme="majorHAnsi" w:hAnsiTheme="majorHAnsi"/>
          <w:sz w:val="24"/>
          <w:szCs w:val="24"/>
        </w:rPr>
        <w:t xml:space="preserve"> and ‘out of touch’ experts and </w:t>
      </w:r>
      <w:r w:rsidR="00AC44DE">
        <w:rPr>
          <w:rFonts w:asciiTheme="majorHAnsi" w:hAnsiTheme="majorHAnsi"/>
          <w:sz w:val="24"/>
          <w:szCs w:val="24"/>
        </w:rPr>
        <w:t xml:space="preserve">their </w:t>
      </w:r>
      <w:r w:rsidR="004D3C71">
        <w:rPr>
          <w:rFonts w:asciiTheme="majorHAnsi" w:hAnsiTheme="majorHAnsi"/>
          <w:sz w:val="24"/>
          <w:szCs w:val="24"/>
        </w:rPr>
        <w:t>knowledge</w:t>
      </w:r>
      <w:r w:rsidR="00A77D6E">
        <w:rPr>
          <w:rFonts w:asciiTheme="majorHAnsi" w:hAnsiTheme="majorHAnsi"/>
          <w:sz w:val="24"/>
          <w:szCs w:val="24"/>
        </w:rPr>
        <w:t>,</w:t>
      </w:r>
      <w:r w:rsidR="004D3C71">
        <w:rPr>
          <w:rFonts w:asciiTheme="majorHAnsi" w:hAnsiTheme="majorHAnsi"/>
          <w:sz w:val="24"/>
          <w:szCs w:val="24"/>
        </w:rPr>
        <w:t xml:space="preserve"> makes no sense in this field</w:t>
      </w:r>
      <w:r w:rsidR="00A77D6E">
        <w:rPr>
          <w:rFonts w:asciiTheme="majorHAnsi" w:hAnsiTheme="majorHAnsi"/>
          <w:sz w:val="24"/>
          <w:szCs w:val="24"/>
        </w:rPr>
        <w:t>. E</w:t>
      </w:r>
      <w:r w:rsidR="004D3C71">
        <w:rPr>
          <w:rFonts w:asciiTheme="majorHAnsi" w:hAnsiTheme="majorHAnsi"/>
          <w:sz w:val="24"/>
          <w:szCs w:val="24"/>
        </w:rPr>
        <w:t>xpertise</w:t>
      </w:r>
      <w:r w:rsidR="00D8290D" w:rsidRPr="006F7B7F">
        <w:rPr>
          <w:rFonts w:asciiTheme="majorHAnsi" w:hAnsiTheme="majorHAnsi"/>
          <w:sz w:val="24"/>
          <w:szCs w:val="24"/>
        </w:rPr>
        <w:t xml:space="preserve"> </w:t>
      </w:r>
      <w:r w:rsidR="004D3C71">
        <w:rPr>
          <w:rFonts w:asciiTheme="majorHAnsi" w:hAnsiTheme="majorHAnsi"/>
          <w:sz w:val="24"/>
          <w:szCs w:val="24"/>
        </w:rPr>
        <w:t xml:space="preserve">on heritage may be </w:t>
      </w:r>
      <w:r w:rsidR="00D8290D" w:rsidRPr="006F7B7F">
        <w:rPr>
          <w:rFonts w:asciiTheme="majorHAnsi" w:hAnsiTheme="majorHAnsi"/>
          <w:sz w:val="24"/>
          <w:szCs w:val="24"/>
        </w:rPr>
        <w:t xml:space="preserve">held by a wide range of people and stakeholders and is not the sole preserve of the professionals and bodies charged with its official </w:t>
      </w:r>
      <w:r w:rsidR="00D8290D" w:rsidRPr="00AC44DE">
        <w:rPr>
          <w:rFonts w:asciiTheme="majorHAnsi" w:hAnsiTheme="majorHAnsi"/>
          <w:sz w:val="24"/>
          <w:szCs w:val="24"/>
        </w:rPr>
        <w:t>oversight. But even an ‘amateur</w:t>
      </w:r>
      <w:r w:rsidR="001D710C">
        <w:rPr>
          <w:rFonts w:asciiTheme="majorHAnsi" w:hAnsiTheme="majorHAnsi"/>
          <w:sz w:val="24"/>
          <w:szCs w:val="24"/>
        </w:rPr>
        <w:t>-</w:t>
      </w:r>
      <w:r w:rsidR="00D8290D" w:rsidRPr="00AC44DE">
        <w:rPr>
          <w:rFonts w:asciiTheme="majorHAnsi" w:hAnsiTheme="majorHAnsi"/>
          <w:sz w:val="24"/>
          <w:szCs w:val="24"/>
        </w:rPr>
        <w:t xml:space="preserve"> expert</w:t>
      </w:r>
      <w:r w:rsidR="001D710C">
        <w:rPr>
          <w:rFonts w:asciiTheme="majorHAnsi" w:hAnsiTheme="majorHAnsi"/>
          <w:sz w:val="24"/>
          <w:szCs w:val="24"/>
        </w:rPr>
        <w:t>’</w:t>
      </w:r>
      <w:r w:rsidR="00D8290D" w:rsidRPr="00AC44DE">
        <w:rPr>
          <w:rFonts w:asciiTheme="majorHAnsi" w:hAnsiTheme="majorHAnsi"/>
          <w:sz w:val="24"/>
          <w:szCs w:val="24"/>
        </w:rPr>
        <w:t xml:space="preserve"> can find themselves painted as the enemy of </w:t>
      </w:r>
      <w:r w:rsidR="00A77D6E">
        <w:rPr>
          <w:rFonts w:asciiTheme="majorHAnsi" w:hAnsiTheme="majorHAnsi"/>
          <w:sz w:val="24"/>
          <w:szCs w:val="24"/>
        </w:rPr>
        <w:t>‘</w:t>
      </w:r>
      <w:r w:rsidR="00D8290D" w:rsidRPr="00AC44DE">
        <w:rPr>
          <w:rFonts w:asciiTheme="majorHAnsi" w:hAnsiTheme="majorHAnsi"/>
          <w:sz w:val="24"/>
          <w:szCs w:val="24"/>
        </w:rPr>
        <w:t>common sense</w:t>
      </w:r>
      <w:r w:rsidR="00A77D6E">
        <w:rPr>
          <w:rFonts w:asciiTheme="majorHAnsi" w:hAnsiTheme="majorHAnsi"/>
          <w:sz w:val="24"/>
          <w:szCs w:val="24"/>
        </w:rPr>
        <w:t>’</w:t>
      </w:r>
      <w:r w:rsidR="00D8290D" w:rsidRPr="00AC44DE">
        <w:rPr>
          <w:rFonts w:asciiTheme="majorHAnsi" w:hAnsiTheme="majorHAnsi"/>
          <w:sz w:val="24"/>
          <w:szCs w:val="24"/>
        </w:rPr>
        <w:t xml:space="preserve"> and the common interest where their knowledge and attribution of value to some aspect of the built environment contradicts </w:t>
      </w:r>
      <w:r w:rsidR="00FB1F54">
        <w:rPr>
          <w:rFonts w:asciiTheme="majorHAnsi" w:hAnsiTheme="majorHAnsi"/>
          <w:sz w:val="24"/>
          <w:szCs w:val="24"/>
        </w:rPr>
        <w:t xml:space="preserve">what is presented as </w:t>
      </w:r>
      <w:r w:rsidR="00D8290D" w:rsidRPr="00AC44DE">
        <w:rPr>
          <w:rFonts w:asciiTheme="majorHAnsi" w:hAnsiTheme="majorHAnsi"/>
          <w:sz w:val="24"/>
          <w:szCs w:val="24"/>
        </w:rPr>
        <w:t xml:space="preserve">a more widely held view. </w:t>
      </w:r>
      <w:r w:rsidR="00647833">
        <w:rPr>
          <w:rFonts w:asciiTheme="majorHAnsi" w:hAnsiTheme="majorHAnsi"/>
          <w:sz w:val="24"/>
          <w:szCs w:val="24"/>
        </w:rPr>
        <w:t xml:space="preserve"> </w:t>
      </w:r>
    </w:p>
    <w:p w14:paraId="2929F5C0" w14:textId="77777777" w:rsidR="00643302" w:rsidRPr="006F7B7F" w:rsidRDefault="00D8290D" w:rsidP="00260395">
      <w:pPr>
        <w:jc w:val="both"/>
        <w:rPr>
          <w:rFonts w:asciiTheme="majorHAnsi" w:hAnsiTheme="majorHAnsi"/>
          <w:sz w:val="24"/>
          <w:szCs w:val="24"/>
        </w:rPr>
      </w:pPr>
      <w:r w:rsidRPr="006F7B7F">
        <w:rPr>
          <w:rFonts w:asciiTheme="majorHAnsi" w:hAnsiTheme="majorHAnsi"/>
          <w:sz w:val="24"/>
          <w:szCs w:val="24"/>
        </w:rPr>
        <w:t xml:space="preserve"> </w:t>
      </w:r>
    </w:p>
    <w:p w14:paraId="49C59C51" w14:textId="22E39E59" w:rsidR="003870AB" w:rsidRPr="006F7B7F" w:rsidRDefault="00647833" w:rsidP="00260395">
      <w:pPr>
        <w:jc w:val="both"/>
        <w:rPr>
          <w:rStyle w:val="tgc"/>
          <w:rFonts w:asciiTheme="majorHAnsi" w:hAnsiTheme="majorHAnsi"/>
          <w:sz w:val="24"/>
          <w:szCs w:val="24"/>
        </w:rPr>
      </w:pPr>
      <w:r>
        <w:rPr>
          <w:rStyle w:val="tgc"/>
          <w:rFonts w:asciiTheme="majorHAnsi" w:hAnsiTheme="majorHAnsi"/>
          <w:b/>
          <w:sz w:val="24"/>
          <w:szCs w:val="24"/>
        </w:rPr>
        <w:t>P</w:t>
      </w:r>
      <w:r w:rsidR="00D8290D" w:rsidRPr="006F7B7F">
        <w:rPr>
          <w:rStyle w:val="tgc"/>
          <w:rFonts w:asciiTheme="majorHAnsi" w:hAnsiTheme="majorHAnsi"/>
          <w:b/>
          <w:sz w:val="24"/>
          <w:szCs w:val="24"/>
        </w:rPr>
        <w:t>reserv</w:t>
      </w:r>
      <w:r>
        <w:rPr>
          <w:rStyle w:val="tgc"/>
          <w:rFonts w:asciiTheme="majorHAnsi" w:hAnsiTheme="majorHAnsi"/>
          <w:b/>
          <w:sz w:val="24"/>
          <w:szCs w:val="24"/>
        </w:rPr>
        <w:t>ing</w:t>
      </w:r>
      <w:r w:rsidR="00D8290D" w:rsidRPr="006F7B7F">
        <w:rPr>
          <w:rStyle w:val="tgc"/>
          <w:rFonts w:asciiTheme="majorHAnsi" w:hAnsiTheme="majorHAnsi"/>
          <w:b/>
          <w:sz w:val="24"/>
          <w:szCs w:val="24"/>
        </w:rPr>
        <w:t xml:space="preserve"> built </w:t>
      </w:r>
      <w:r w:rsidR="00F724C0" w:rsidRPr="006F7B7F">
        <w:rPr>
          <w:rStyle w:val="tgc"/>
          <w:rFonts w:asciiTheme="majorHAnsi" w:hAnsiTheme="majorHAnsi"/>
          <w:b/>
          <w:sz w:val="24"/>
          <w:szCs w:val="24"/>
        </w:rPr>
        <w:t>heritage</w:t>
      </w:r>
      <w:r w:rsidR="00AC44DE">
        <w:rPr>
          <w:rStyle w:val="tgc"/>
          <w:rFonts w:asciiTheme="majorHAnsi" w:hAnsiTheme="majorHAnsi"/>
          <w:b/>
          <w:sz w:val="24"/>
          <w:szCs w:val="24"/>
        </w:rPr>
        <w:t xml:space="preserve"> in the new context</w:t>
      </w:r>
    </w:p>
    <w:p w14:paraId="3D0AB9E6" w14:textId="77777777" w:rsidR="003870AB" w:rsidRPr="006F7B7F" w:rsidRDefault="003870AB" w:rsidP="00260395">
      <w:pPr>
        <w:jc w:val="both"/>
        <w:rPr>
          <w:rStyle w:val="tgc"/>
          <w:rFonts w:asciiTheme="majorHAnsi" w:hAnsiTheme="majorHAnsi"/>
          <w:sz w:val="24"/>
          <w:szCs w:val="24"/>
        </w:rPr>
      </w:pPr>
    </w:p>
    <w:p w14:paraId="5F8A8AAA" w14:textId="5C946968" w:rsidR="004D3C71" w:rsidRPr="006F7B7F" w:rsidRDefault="003870AB" w:rsidP="004D3C71">
      <w:pPr>
        <w:jc w:val="both"/>
        <w:rPr>
          <w:rStyle w:val="tgc"/>
          <w:rFonts w:asciiTheme="majorHAnsi" w:hAnsiTheme="majorHAnsi"/>
          <w:sz w:val="24"/>
          <w:szCs w:val="24"/>
        </w:rPr>
      </w:pPr>
      <w:r w:rsidRPr="006F7B7F">
        <w:rPr>
          <w:rStyle w:val="tgc"/>
          <w:rFonts w:asciiTheme="majorHAnsi" w:hAnsiTheme="majorHAnsi"/>
          <w:sz w:val="24"/>
          <w:szCs w:val="24"/>
        </w:rPr>
        <w:t xml:space="preserve">The </w:t>
      </w:r>
      <w:r w:rsidR="00543D51">
        <w:rPr>
          <w:rStyle w:val="tgc"/>
          <w:rFonts w:asciiTheme="majorHAnsi" w:hAnsiTheme="majorHAnsi"/>
          <w:sz w:val="24"/>
          <w:szCs w:val="24"/>
        </w:rPr>
        <w:t xml:space="preserve">availability of </w:t>
      </w:r>
      <w:r w:rsidRPr="006F7B7F">
        <w:rPr>
          <w:rStyle w:val="tgc"/>
          <w:rFonts w:asciiTheme="majorHAnsi" w:hAnsiTheme="majorHAnsi"/>
          <w:sz w:val="24"/>
          <w:szCs w:val="24"/>
        </w:rPr>
        <w:t xml:space="preserve">funding </w:t>
      </w:r>
      <w:r w:rsidR="00543D51">
        <w:rPr>
          <w:rStyle w:val="tgc"/>
          <w:rFonts w:asciiTheme="majorHAnsi" w:hAnsiTheme="majorHAnsi"/>
          <w:sz w:val="24"/>
          <w:szCs w:val="24"/>
        </w:rPr>
        <w:t>for</w:t>
      </w:r>
      <w:r w:rsidRPr="006F7B7F">
        <w:rPr>
          <w:rStyle w:val="tgc"/>
          <w:rFonts w:asciiTheme="majorHAnsi" w:hAnsiTheme="majorHAnsi"/>
          <w:sz w:val="24"/>
          <w:szCs w:val="24"/>
        </w:rPr>
        <w:t xml:space="preserve"> heritage projects </w:t>
      </w:r>
      <w:r w:rsidR="00543D51">
        <w:rPr>
          <w:rStyle w:val="tgc"/>
          <w:rFonts w:asciiTheme="majorHAnsi" w:hAnsiTheme="majorHAnsi"/>
          <w:sz w:val="24"/>
          <w:szCs w:val="24"/>
        </w:rPr>
        <w:t xml:space="preserve">is an issue over which many of </w:t>
      </w:r>
      <w:r w:rsidR="00677BC2" w:rsidRPr="006F7B7F">
        <w:rPr>
          <w:rStyle w:val="tgc"/>
          <w:rFonts w:asciiTheme="majorHAnsi" w:hAnsiTheme="majorHAnsi"/>
          <w:sz w:val="24"/>
          <w:szCs w:val="24"/>
        </w:rPr>
        <w:t xml:space="preserve">those with a concern for heritage </w:t>
      </w:r>
      <w:r w:rsidRPr="006F7B7F">
        <w:rPr>
          <w:rStyle w:val="tgc"/>
          <w:rFonts w:asciiTheme="majorHAnsi" w:hAnsiTheme="majorHAnsi"/>
          <w:sz w:val="24"/>
          <w:szCs w:val="24"/>
        </w:rPr>
        <w:t xml:space="preserve">can </w:t>
      </w:r>
      <w:r w:rsidR="00543D51">
        <w:rPr>
          <w:rStyle w:val="tgc"/>
          <w:rFonts w:asciiTheme="majorHAnsi" w:hAnsiTheme="majorHAnsi"/>
          <w:sz w:val="24"/>
          <w:szCs w:val="24"/>
        </w:rPr>
        <w:t>exert little direct influence</w:t>
      </w:r>
      <w:r w:rsidRPr="006F7B7F">
        <w:rPr>
          <w:rStyle w:val="tgc"/>
          <w:rFonts w:asciiTheme="majorHAnsi" w:hAnsiTheme="majorHAnsi"/>
          <w:sz w:val="24"/>
          <w:szCs w:val="24"/>
        </w:rPr>
        <w:t xml:space="preserve">. </w:t>
      </w:r>
      <w:r w:rsidR="00543D51">
        <w:rPr>
          <w:rStyle w:val="tgc"/>
          <w:rFonts w:asciiTheme="majorHAnsi" w:hAnsiTheme="majorHAnsi"/>
          <w:sz w:val="24"/>
          <w:szCs w:val="24"/>
        </w:rPr>
        <w:t xml:space="preserve"> </w:t>
      </w:r>
      <w:r w:rsidR="003B59C5">
        <w:rPr>
          <w:rStyle w:val="tgc"/>
          <w:rFonts w:asciiTheme="majorHAnsi" w:hAnsiTheme="majorHAnsi"/>
          <w:sz w:val="24"/>
          <w:szCs w:val="24"/>
        </w:rPr>
        <w:t>Nor can t</w:t>
      </w:r>
      <w:r w:rsidR="00C94B3D" w:rsidRPr="006F7B7F">
        <w:rPr>
          <w:rStyle w:val="tgc"/>
          <w:rFonts w:asciiTheme="majorHAnsi" w:hAnsiTheme="majorHAnsi"/>
          <w:sz w:val="24"/>
          <w:szCs w:val="24"/>
        </w:rPr>
        <w:t>hose who value and wish to preserve built heritage</w:t>
      </w:r>
      <w:r w:rsidRPr="006F7B7F">
        <w:rPr>
          <w:rStyle w:val="tgc"/>
          <w:rFonts w:asciiTheme="majorHAnsi" w:hAnsiTheme="majorHAnsi"/>
          <w:sz w:val="24"/>
          <w:szCs w:val="24"/>
        </w:rPr>
        <w:t xml:space="preserve"> change the general atmosphere in which debate on matters of public interest </w:t>
      </w:r>
      <w:r w:rsidR="00AD1A96">
        <w:rPr>
          <w:rStyle w:val="tgc"/>
          <w:rFonts w:asciiTheme="majorHAnsi" w:hAnsiTheme="majorHAnsi"/>
          <w:sz w:val="24"/>
          <w:szCs w:val="24"/>
        </w:rPr>
        <w:t xml:space="preserve">apparently now </w:t>
      </w:r>
      <w:r w:rsidR="00543D51">
        <w:rPr>
          <w:rStyle w:val="tgc"/>
          <w:rFonts w:asciiTheme="majorHAnsi" w:hAnsiTheme="majorHAnsi"/>
          <w:sz w:val="24"/>
          <w:szCs w:val="24"/>
        </w:rPr>
        <w:t xml:space="preserve">takes place. </w:t>
      </w:r>
      <w:r w:rsidR="004D3C71" w:rsidRPr="006F7B7F">
        <w:rPr>
          <w:rFonts w:asciiTheme="majorHAnsi" w:hAnsiTheme="majorHAnsi"/>
          <w:sz w:val="24"/>
          <w:szCs w:val="24"/>
        </w:rPr>
        <w:t xml:space="preserve">The resort to </w:t>
      </w:r>
      <w:r w:rsidR="0062701A">
        <w:rPr>
          <w:rFonts w:asciiTheme="majorHAnsi" w:hAnsiTheme="majorHAnsi"/>
          <w:sz w:val="24"/>
          <w:szCs w:val="24"/>
        </w:rPr>
        <w:t xml:space="preserve">simple </w:t>
      </w:r>
      <w:proofErr w:type="spellStart"/>
      <w:r w:rsidR="004D3C71" w:rsidRPr="006F7B7F">
        <w:rPr>
          <w:rFonts w:asciiTheme="majorHAnsi" w:hAnsiTheme="majorHAnsi"/>
          <w:sz w:val="24"/>
          <w:szCs w:val="24"/>
        </w:rPr>
        <w:t>majoritarianism</w:t>
      </w:r>
      <w:proofErr w:type="spellEnd"/>
      <w:r w:rsidR="004D3C71" w:rsidRPr="006F7B7F">
        <w:rPr>
          <w:rFonts w:asciiTheme="majorHAnsi" w:hAnsiTheme="majorHAnsi"/>
          <w:sz w:val="24"/>
          <w:szCs w:val="24"/>
        </w:rPr>
        <w:t xml:space="preserve"> and the claim that those with different views should be silent (especially if they are ‘outsiders’), disparaging of expert opinion,</w:t>
      </w:r>
      <w:r w:rsidR="00FB1F54">
        <w:rPr>
          <w:rFonts w:asciiTheme="majorHAnsi" w:hAnsiTheme="majorHAnsi"/>
          <w:sz w:val="24"/>
          <w:szCs w:val="24"/>
        </w:rPr>
        <w:t xml:space="preserve"> and manipulation of fact, have</w:t>
      </w:r>
      <w:r w:rsidR="004D3C71" w:rsidRPr="006F7B7F">
        <w:rPr>
          <w:rFonts w:asciiTheme="majorHAnsi" w:hAnsiTheme="majorHAnsi"/>
          <w:sz w:val="24"/>
          <w:szCs w:val="24"/>
        </w:rPr>
        <w:t xml:space="preserve"> been key features of some of the heritage debates of the recent past mirroring on a micro-level </w:t>
      </w:r>
      <w:r w:rsidR="00122705">
        <w:rPr>
          <w:rFonts w:asciiTheme="majorHAnsi" w:hAnsiTheme="majorHAnsi"/>
          <w:sz w:val="24"/>
          <w:szCs w:val="24"/>
        </w:rPr>
        <w:t xml:space="preserve">defining </w:t>
      </w:r>
      <w:r w:rsidR="004D3C71" w:rsidRPr="006F7B7F">
        <w:rPr>
          <w:rFonts w:asciiTheme="majorHAnsi" w:hAnsiTheme="majorHAnsi"/>
          <w:sz w:val="24"/>
          <w:szCs w:val="24"/>
        </w:rPr>
        <w:t xml:space="preserve">features of the EU referendum campaign.  </w:t>
      </w:r>
      <w:r w:rsidR="004D3C71">
        <w:rPr>
          <w:rFonts w:asciiTheme="majorHAnsi" w:hAnsiTheme="majorHAnsi"/>
          <w:sz w:val="24"/>
          <w:szCs w:val="24"/>
        </w:rPr>
        <w:t xml:space="preserve"> </w:t>
      </w:r>
      <w:r w:rsidRPr="006F7B7F">
        <w:rPr>
          <w:rStyle w:val="tgc"/>
          <w:rFonts w:asciiTheme="majorHAnsi" w:hAnsiTheme="majorHAnsi"/>
          <w:sz w:val="24"/>
          <w:szCs w:val="24"/>
        </w:rPr>
        <w:t xml:space="preserve">The gradual and accelerating erosion of a public sphere in which reasoned argument </w:t>
      </w:r>
      <w:r w:rsidR="00797A68" w:rsidRPr="006F7B7F">
        <w:rPr>
          <w:rStyle w:val="tgc"/>
          <w:rFonts w:asciiTheme="majorHAnsi" w:hAnsiTheme="majorHAnsi"/>
          <w:sz w:val="24"/>
          <w:szCs w:val="24"/>
        </w:rPr>
        <w:t>and evidence are</w:t>
      </w:r>
      <w:r w:rsidR="00834F7A" w:rsidRPr="006F7B7F">
        <w:rPr>
          <w:rStyle w:val="tgc"/>
          <w:rFonts w:asciiTheme="majorHAnsi" w:hAnsiTheme="majorHAnsi"/>
          <w:sz w:val="24"/>
          <w:szCs w:val="24"/>
        </w:rPr>
        <w:t xml:space="preserve"> </w:t>
      </w:r>
      <w:r w:rsidR="00797A68" w:rsidRPr="006F7B7F">
        <w:rPr>
          <w:rStyle w:val="tgc"/>
          <w:rFonts w:asciiTheme="majorHAnsi" w:hAnsiTheme="majorHAnsi"/>
          <w:sz w:val="24"/>
          <w:szCs w:val="24"/>
        </w:rPr>
        <w:t>valued in the processes</w:t>
      </w:r>
      <w:r w:rsidRPr="006F7B7F">
        <w:rPr>
          <w:rStyle w:val="tgc"/>
          <w:rFonts w:asciiTheme="majorHAnsi" w:hAnsiTheme="majorHAnsi"/>
          <w:sz w:val="24"/>
          <w:szCs w:val="24"/>
        </w:rPr>
        <w:t xml:space="preserve"> through which our society reaches decisions on distribut</w:t>
      </w:r>
      <w:r w:rsidR="00F724C0" w:rsidRPr="006F7B7F">
        <w:rPr>
          <w:rStyle w:val="tgc"/>
          <w:rFonts w:asciiTheme="majorHAnsi" w:hAnsiTheme="majorHAnsi"/>
          <w:sz w:val="24"/>
          <w:szCs w:val="24"/>
        </w:rPr>
        <w:t xml:space="preserve">ional and value-based issues </w:t>
      </w:r>
      <w:r w:rsidR="003B59C5">
        <w:rPr>
          <w:rStyle w:val="tgc"/>
          <w:rFonts w:asciiTheme="majorHAnsi" w:hAnsiTheme="majorHAnsi"/>
          <w:sz w:val="24"/>
          <w:szCs w:val="24"/>
        </w:rPr>
        <w:t xml:space="preserve">seems </w:t>
      </w:r>
      <w:r w:rsidR="00543D51">
        <w:rPr>
          <w:rStyle w:val="tgc"/>
          <w:rFonts w:asciiTheme="majorHAnsi" w:hAnsiTheme="majorHAnsi"/>
          <w:sz w:val="24"/>
          <w:szCs w:val="24"/>
        </w:rPr>
        <w:t xml:space="preserve">at this historical juncture </w:t>
      </w:r>
      <w:r w:rsidR="003B59C5">
        <w:rPr>
          <w:rStyle w:val="tgc"/>
          <w:rFonts w:asciiTheme="majorHAnsi" w:hAnsiTheme="majorHAnsi"/>
          <w:sz w:val="24"/>
          <w:szCs w:val="24"/>
        </w:rPr>
        <w:t>irreversible. But</w:t>
      </w:r>
      <w:r w:rsidRPr="006F7B7F">
        <w:rPr>
          <w:rStyle w:val="tgc"/>
          <w:rFonts w:asciiTheme="majorHAnsi" w:hAnsiTheme="majorHAnsi"/>
          <w:sz w:val="24"/>
          <w:szCs w:val="24"/>
        </w:rPr>
        <w:t xml:space="preserve"> </w:t>
      </w:r>
      <w:r w:rsidR="00C94B3D" w:rsidRPr="006F7B7F">
        <w:rPr>
          <w:rStyle w:val="tgc"/>
          <w:rFonts w:asciiTheme="majorHAnsi" w:hAnsiTheme="majorHAnsi"/>
          <w:sz w:val="24"/>
          <w:szCs w:val="24"/>
        </w:rPr>
        <w:t>it is possible to react to this context in reflecting on w</w:t>
      </w:r>
      <w:r w:rsidRPr="006F7B7F">
        <w:rPr>
          <w:rStyle w:val="tgc"/>
          <w:rFonts w:asciiTheme="majorHAnsi" w:hAnsiTheme="majorHAnsi"/>
          <w:sz w:val="24"/>
          <w:szCs w:val="24"/>
        </w:rPr>
        <w:t>here</w:t>
      </w:r>
      <w:r w:rsidR="00C94B3D" w:rsidRPr="006F7B7F">
        <w:rPr>
          <w:rStyle w:val="tgc"/>
          <w:rFonts w:asciiTheme="majorHAnsi" w:hAnsiTheme="majorHAnsi"/>
          <w:sz w:val="24"/>
          <w:szCs w:val="24"/>
        </w:rPr>
        <w:t xml:space="preserve"> the </w:t>
      </w:r>
      <w:r w:rsidRPr="006F7B7F">
        <w:rPr>
          <w:rStyle w:val="tgc"/>
          <w:rFonts w:asciiTheme="majorHAnsi" w:hAnsiTheme="majorHAnsi"/>
          <w:sz w:val="24"/>
          <w:szCs w:val="24"/>
        </w:rPr>
        <w:t xml:space="preserve">scarce resources </w:t>
      </w:r>
      <w:r w:rsidR="00C94B3D" w:rsidRPr="006F7B7F">
        <w:rPr>
          <w:rStyle w:val="tgc"/>
          <w:rFonts w:asciiTheme="majorHAnsi" w:hAnsiTheme="majorHAnsi"/>
          <w:sz w:val="24"/>
          <w:szCs w:val="24"/>
        </w:rPr>
        <w:t>of heritage enthusiasts and professionals can be put</w:t>
      </w:r>
      <w:r w:rsidRPr="006F7B7F">
        <w:rPr>
          <w:rStyle w:val="tgc"/>
          <w:rFonts w:asciiTheme="majorHAnsi" w:hAnsiTheme="majorHAnsi"/>
          <w:sz w:val="24"/>
          <w:szCs w:val="24"/>
        </w:rPr>
        <w:t xml:space="preserve"> to work</w:t>
      </w:r>
      <w:r w:rsidR="00797A68" w:rsidRPr="006F7B7F">
        <w:rPr>
          <w:rStyle w:val="tgc"/>
          <w:rFonts w:asciiTheme="majorHAnsi" w:hAnsiTheme="majorHAnsi"/>
          <w:sz w:val="24"/>
          <w:szCs w:val="24"/>
        </w:rPr>
        <w:t xml:space="preserve">. </w:t>
      </w:r>
      <w:r w:rsidR="00C94B3D" w:rsidRPr="006F7B7F">
        <w:rPr>
          <w:rStyle w:val="tgc"/>
          <w:rFonts w:asciiTheme="majorHAnsi" w:hAnsiTheme="majorHAnsi"/>
          <w:sz w:val="24"/>
          <w:szCs w:val="24"/>
        </w:rPr>
        <w:t>P</w:t>
      </w:r>
      <w:r w:rsidR="006A0289" w:rsidRPr="006F7B7F">
        <w:rPr>
          <w:rStyle w:val="tgc"/>
          <w:rFonts w:asciiTheme="majorHAnsi" w:hAnsiTheme="majorHAnsi"/>
          <w:sz w:val="24"/>
          <w:szCs w:val="24"/>
        </w:rPr>
        <w:t xml:space="preserve">erhaps </w:t>
      </w:r>
      <w:r w:rsidR="00C94B3D" w:rsidRPr="006F7B7F">
        <w:rPr>
          <w:rStyle w:val="tgc"/>
          <w:rFonts w:asciiTheme="majorHAnsi" w:hAnsiTheme="majorHAnsi"/>
          <w:sz w:val="24"/>
          <w:szCs w:val="24"/>
        </w:rPr>
        <w:t xml:space="preserve">the lesson is to </w:t>
      </w:r>
      <w:r w:rsidR="00834F7A" w:rsidRPr="006F7B7F">
        <w:rPr>
          <w:rStyle w:val="tgc"/>
          <w:rFonts w:asciiTheme="majorHAnsi" w:hAnsiTheme="majorHAnsi"/>
          <w:sz w:val="24"/>
          <w:szCs w:val="24"/>
        </w:rPr>
        <w:t xml:space="preserve">direct </w:t>
      </w:r>
      <w:r w:rsidR="00C94B3D" w:rsidRPr="006F7B7F">
        <w:rPr>
          <w:rStyle w:val="tgc"/>
          <w:rFonts w:asciiTheme="majorHAnsi" w:hAnsiTheme="majorHAnsi"/>
          <w:sz w:val="24"/>
          <w:szCs w:val="24"/>
        </w:rPr>
        <w:t>these i</w:t>
      </w:r>
      <w:r w:rsidRPr="006F7B7F">
        <w:rPr>
          <w:rStyle w:val="tgc"/>
          <w:rFonts w:asciiTheme="majorHAnsi" w:hAnsiTheme="majorHAnsi"/>
          <w:sz w:val="24"/>
          <w:szCs w:val="24"/>
        </w:rPr>
        <w:t xml:space="preserve">nto more high profile publically visible activities such as getting stories into the press and </w:t>
      </w:r>
      <w:r w:rsidR="00F724C0" w:rsidRPr="006F7B7F">
        <w:rPr>
          <w:rStyle w:val="tgc"/>
          <w:rFonts w:asciiTheme="majorHAnsi" w:hAnsiTheme="majorHAnsi"/>
          <w:sz w:val="24"/>
          <w:szCs w:val="24"/>
        </w:rPr>
        <w:t>organising events.</w:t>
      </w:r>
      <w:r w:rsidRPr="006F7B7F">
        <w:rPr>
          <w:rStyle w:val="tgc"/>
          <w:rFonts w:asciiTheme="majorHAnsi" w:hAnsiTheme="majorHAnsi"/>
          <w:sz w:val="24"/>
          <w:szCs w:val="24"/>
        </w:rPr>
        <w:t xml:space="preserve">  </w:t>
      </w:r>
      <w:r w:rsidR="00470FC0" w:rsidRPr="006F7B7F">
        <w:rPr>
          <w:rStyle w:val="tgc"/>
          <w:rFonts w:asciiTheme="majorHAnsi" w:hAnsiTheme="majorHAnsi"/>
          <w:sz w:val="24"/>
          <w:szCs w:val="24"/>
        </w:rPr>
        <w:t xml:space="preserve">The </w:t>
      </w:r>
      <w:r w:rsidR="00101AC0">
        <w:rPr>
          <w:rStyle w:val="tgc"/>
          <w:rFonts w:asciiTheme="majorHAnsi" w:hAnsiTheme="majorHAnsi"/>
          <w:sz w:val="24"/>
          <w:szCs w:val="24"/>
        </w:rPr>
        <w:t xml:space="preserve">essential </w:t>
      </w:r>
      <w:r w:rsidR="00470FC0" w:rsidRPr="006F7B7F">
        <w:rPr>
          <w:rStyle w:val="tgc"/>
          <w:rFonts w:asciiTheme="majorHAnsi" w:hAnsiTheme="majorHAnsi"/>
          <w:sz w:val="24"/>
          <w:szCs w:val="24"/>
        </w:rPr>
        <w:t xml:space="preserve">work of </w:t>
      </w:r>
      <w:r w:rsidR="00FB1F54">
        <w:rPr>
          <w:rStyle w:val="tgc"/>
          <w:rFonts w:asciiTheme="majorHAnsi" w:hAnsiTheme="majorHAnsi"/>
          <w:sz w:val="24"/>
          <w:szCs w:val="24"/>
        </w:rPr>
        <w:t>experts</w:t>
      </w:r>
      <w:r w:rsidR="00122705">
        <w:rPr>
          <w:rStyle w:val="tgc"/>
          <w:rFonts w:asciiTheme="majorHAnsi" w:hAnsiTheme="majorHAnsi"/>
          <w:sz w:val="24"/>
          <w:szCs w:val="24"/>
        </w:rPr>
        <w:t>,</w:t>
      </w:r>
      <w:r w:rsidR="00FB1F54">
        <w:rPr>
          <w:rStyle w:val="tgc"/>
          <w:rFonts w:asciiTheme="majorHAnsi" w:hAnsiTheme="majorHAnsi"/>
          <w:sz w:val="24"/>
          <w:szCs w:val="24"/>
        </w:rPr>
        <w:t xml:space="preserve"> be they amateurs or professionals</w:t>
      </w:r>
      <w:r w:rsidR="00122705">
        <w:rPr>
          <w:rStyle w:val="tgc"/>
          <w:rFonts w:asciiTheme="majorHAnsi" w:hAnsiTheme="majorHAnsi"/>
          <w:sz w:val="24"/>
          <w:szCs w:val="24"/>
        </w:rPr>
        <w:t>,</w:t>
      </w:r>
      <w:r w:rsidR="00FB1F54">
        <w:rPr>
          <w:rStyle w:val="tgc"/>
          <w:rFonts w:asciiTheme="majorHAnsi" w:hAnsiTheme="majorHAnsi"/>
          <w:sz w:val="24"/>
          <w:szCs w:val="24"/>
        </w:rPr>
        <w:t xml:space="preserve"> in </w:t>
      </w:r>
      <w:r w:rsidR="00470FC0" w:rsidRPr="006F7B7F">
        <w:rPr>
          <w:rStyle w:val="tgc"/>
          <w:rFonts w:asciiTheme="majorHAnsi" w:hAnsiTheme="majorHAnsi"/>
          <w:sz w:val="24"/>
          <w:szCs w:val="24"/>
        </w:rPr>
        <w:t>follow</w:t>
      </w:r>
      <w:r w:rsidR="00FB1F54">
        <w:rPr>
          <w:rStyle w:val="tgc"/>
          <w:rFonts w:asciiTheme="majorHAnsi" w:hAnsiTheme="majorHAnsi"/>
          <w:sz w:val="24"/>
          <w:szCs w:val="24"/>
        </w:rPr>
        <w:t>ing a</w:t>
      </w:r>
      <w:r w:rsidR="00470FC0" w:rsidRPr="006F7B7F">
        <w:rPr>
          <w:rStyle w:val="tgc"/>
          <w:rFonts w:asciiTheme="majorHAnsi" w:hAnsiTheme="majorHAnsi"/>
          <w:sz w:val="24"/>
          <w:szCs w:val="24"/>
        </w:rPr>
        <w:t>nd respond</w:t>
      </w:r>
      <w:r w:rsidR="00FB1F54">
        <w:rPr>
          <w:rStyle w:val="tgc"/>
          <w:rFonts w:asciiTheme="majorHAnsi" w:hAnsiTheme="majorHAnsi"/>
          <w:sz w:val="24"/>
          <w:szCs w:val="24"/>
        </w:rPr>
        <w:t>ing</w:t>
      </w:r>
      <w:r w:rsidR="00470FC0" w:rsidRPr="006F7B7F">
        <w:rPr>
          <w:rStyle w:val="tgc"/>
          <w:rFonts w:asciiTheme="majorHAnsi" w:hAnsiTheme="majorHAnsi"/>
          <w:sz w:val="24"/>
          <w:szCs w:val="24"/>
        </w:rPr>
        <w:t xml:space="preserve"> to conservation issues</w:t>
      </w:r>
      <w:r w:rsidR="00C94B3D" w:rsidRPr="006F7B7F">
        <w:rPr>
          <w:rStyle w:val="tgc"/>
          <w:rFonts w:asciiTheme="majorHAnsi" w:hAnsiTheme="majorHAnsi"/>
          <w:sz w:val="24"/>
          <w:szCs w:val="24"/>
        </w:rPr>
        <w:t xml:space="preserve"> will need to continue. </w:t>
      </w:r>
      <w:r w:rsidR="00101AC0">
        <w:rPr>
          <w:rStyle w:val="tgc"/>
          <w:rFonts w:asciiTheme="majorHAnsi" w:hAnsiTheme="majorHAnsi"/>
          <w:sz w:val="24"/>
          <w:szCs w:val="24"/>
        </w:rPr>
        <w:t>But, i</w:t>
      </w:r>
      <w:r w:rsidR="00101AC0" w:rsidRPr="006F7B7F">
        <w:rPr>
          <w:rStyle w:val="tgc"/>
          <w:rFonts w:asciiTheme="majorHAnsi" w:hAnsiTheme="majorHAnsi"/>
          <w:sz w:val="24"/>
          <w:szCs w:val="24"/>
        </w:rPr>
        <w:t>n a world where</w:t>
      </w:r>
      <w:r w:rsidR="00101AC0">
        <w:rPr>
          <w:rStyle w:val="tgc"/>
          <w:rFonts w:asciiTheme="majorHAnsi" w:hAnsiTheme="majorHAnsi"/>
          <w:sz w:val="24"/>
          <w:szCs w:val="24"/>
        </w:rPr>
        <w:t>,</w:t>
      </w:r>
      <w:r w:rsidR="00101AC0" w:rsidRPr="006F7B7F">
        <w:rPr>
          <w:rStyle w:val="tgc"/>
          <w:rFonts w:asciiTheme="majorHAnsi" w:hAnsiTheme="majorHAnsi"/>
          <w:sz w:val="24"/>
          <w:szCs w:val="24"/>
        </w:rPr>
        <w:t xml:space="preserve"> </w:t>
      </w:r>
      <w:r w:rsidR="00101AC0">
        <w:rPr>
          <w:rStyle w:val="tgc"/>
          <w:rFonts w:asciiTheme="majorHAnsi" w:hAnsiTheme="majorHAnsi"/>
          <w:sz w:val="24"/>
          <w:szCs w:val="24"/>
        </w:rPr>
        <w:t xml:space="preserve">to use the terms of Jürgen </w:t>
      </w:r>
      <w:proofErr w:type="spellStart"/>
      <w:r w:rsidR="00101AC0">
        <w:rPr>
          <w:rStyle w:val="tgc"/>
          <w:rFonts w:asciiTheme="majorHAnsi" w:hAnsiTheme="majorHAnsi"/>
          <w:sz w:val="24"/>
          <w:szCs w:val="24"/>
        </w:rPr>
        <w:t>Habermas</w:t>
      </w:r>
      <w:proofErr w:type="spellEnd"/>
      <w:r w:rsidR="00101AC0">
        <w:rPr>
          <w:rStyle w:val="tgc"/>
          <w:rFonts w:asciiTheme="majorHAnsi" w:hAnsiTheme="majorHAnsi"/>
          <w:sz w:val="24"/>
          <w:szCs w:val="24"/>
        </w:rPr>
        <w:t xml:space="preserve">, </w:t>
      </w:r>
      <w:r w:rsidR="00101AC0" w:rsidRPr="006F7B7F">
        <w:rPr>
          <w:rStyle w:val="tgc"/>
          <w:rFonts w:asciiTheme="majorHAnsi" w:hAnsiTheme="majorHAnsi"/>
          <w:sz w:val="24"/>
          <w:szCs w:val="24"/>
        </w:rPr>
        <w:t xml:space="preserve">communication is </w:t>
      </w:r>
      <w:r w:rsidR="00101AC0">
        <w:rPr>
          <w:rStyle w:val="tgc"/>
          <w:rFonts w:asciiTheme="majorHAnsi" w:hAnsiTheme="majorHAnsi"/>
          <w:sz w:val="24"/>
          <w:szCs w:val="24"/>
        </w:rPr>
        <w:t>‘</w:t>
      </w:r>
      <w:r w:rsidR="00101AC0" w:rsidRPr="006F7B7F">
        <w:rPr>
          <w:rStyle w:val="tgc"/>
          <w:rFonts w:asciiTheme="majorHAnsi" w:hAnsiTheme="majorHAnsi"/>
          <w:sz w:val="24"/>
          <w:szCs w:val="24"/>
        </w:rPr>
        <w:t>distorted</w:t>
      </w:r>
      <w:r w:rsidR="00101AC0">
        <w:rPr>
          <w:rStyle w:val="tgc"/>
          <w:rFonts w:asciiTheme="majorHAnsi" w:hAnsiTheme="majorHAnsi"/>
          <w:sz w:val="24"/>
          <w:szCs w:val="24"/>
        </w:rPr>
        <w:t>’, and</w:t>
      </w:r>
      <w:r w:rsidR="00101AC0" w:rsidRPr="006F7B7F">
        <w:rPr>
          <w:rStyle w:val="tgc"/>
          <w:rFonts w:asciiTheme="majorHAnsi" w:hAnsiTheme="majorHAnsi"/>
          <w:sz w:val="24"/>
          <w:szCs w:val="24"/>
        </w:rPr>
        <w:t xml:space="preserve"> the ‘force of the better</w:t>
      </w:r>
      <w:r w:rsidR="00101AC0">
        <w:rPr>
          <w:rStyle w:val="tgc"/>
          <w:rFonts w:asciiTheme="majorHAnsi" w:hAnsiTheme="majorHAnsi"/>
          <w:sz w:val="24"/>
          <w:szCs w:val="24"/>
        </w:rPr>
        <w:t xml:space="preserve"> argument</w:t>
      </w:r>
      <w:r w:rsidR="00101AC0" w:rsidRPr="006F7B7F">
        <w:rPr>
          <w:rStyle w:val="tgc"/>
          <w:rFonts w:asciiTheme="majorHAnsi" w:hAnsiTheme="majorHAnsi"/>
          <w:sz w:val="24"/>
          <w:szCs w:val="24"/>
        </w:rPr>
        <w:t xml:space="preserve">’ </w:t>
      </w:r>
      <w:r w:rsidR="00101AC0">
        <w:rPr>
          <w:rStyle w:val="tgc"/>
          <w:rFonts w:asciiTheme="majorHAnsi" w:hAnsiTheme="majorHAnsi"/>
          <w:sz w:val="24"/>
          <w:szCs w:val="24"/>
        </w:rPr>
        <w:t>may struggle to carry the day,</w:t>
      </w:r>
      <w:r w:rsidR="00101AC0" w:rsidRPr="006F7B7F">
        <w:rPr>
          <w:rStyle w:val="tgc"/>
          <w:rFonts w:asciiTheme="majorHAnsi" w:hAnsiTheme="majorHAnsi"/>
          <w:sz w:val="24"/>
          <w:szCs w:val="24"/>
        </w:rPr>
        <w:t xml:space="preserve"> </w:t>
      </w:r>
      <w:r w:rsidR="00470FC0" w:rsidRPr="006F7B7F">
        <w:rPr>
          <w:rStyle w:val="tgc"/>
          <w:rFonts w:asciiTheme="majorHAnsi" w:hAnsiTheme="majorHAnsi"/>
          <w:sz w:val="24"/>
          <w:szCs w:val="24"/>
        </w:rPr>
        <w:t xml:space="preserve">communication and </w:t>
      </w:r>
      <w:r w:rsidR="009F2312">
        <w:rPr>
          <w:rStyle w:val="tgc"/>
          <w:rFonts w:asciiTheme="majorHAnsi" w:hAnsiTheme="majorHAnsi"/>
          <w:sz w:val="24"/>
          <w:szCs w:val="24"/>
        </w:rPr>
        <w:t xml:space="preserve">trying </w:t>
      </w:r>
      <w:r w:rsidR="00FB1F54" w:rsidRPr="006F7B7F">
        <w:rPr>
          <w:rStyle w:val="tgc"/>
          <w:rFonts w:asciiTheme="majorHAnsi" w:hAnsiTheme="majorHAnsi"/>
          <w:sz w:val="24"/>
          <w:szCs w:val="24"/>
        </w:rPr>
        <w:t>to</w:t>
      </w:r>
      <w:r w:rsidR="00FB1F54">
        <w:rPr>
          <w:rStyle w:val="tgc"/>
          <w:rFonts w:asciiTheme="majorHAnsi" w:hAnsiTheme="majorHAnsi"/>
          <w:sz w:val="24"/>
          <w:szCs w:val="24"/>
        </w:rPr>
        <w:t xml:space="preserve"> influence public discourse </w:t>
      </w:r>
      <w:r w:rsidR="00470FC0" w:rsidRPr="006F7B7F">
        <w:rPr>
          <w:rStyle w:val="tgc"/>
          <w:rFonts w:asciiTheme="majorHAnsi" w:hAnsiTheme="majorHAnsi"/>
          <w:sz w:val="24"/>
          <w:szCs w:val="24"/>
        </w:rPr>
        <w:t>will be crucial</w:t>
      </w:r>
      <w:r w:rsidR="00122705">
        <w:rPr>
          <w:rStyle w:val="tgc"/>
          <w:rFonts w:asciiTheme="majorHAnsi" w:hAnsiTheme="majorHAnsi"/>
          <w:sz w:val="24"/>
          <w:szCs w:val="24"/>
        </w:rPr>
        <w:t xml:space="preserve"> in building coalitions </w:t>
      </w:r>
      <w:r w:rsidR="00101AC0">
        <w:rPr>
          <w:rStyle w:val="tgc"/>
          <w:rFonts w:asciiTheme="majorHAnsi" w:hAnsiTheme="majorHAnsi"/>
          <w:sz w:val="24"/>
          <w:szCs w:val="24"/>
        </w:rPr>
        <w:t xml:space="preserve">to </w:t>
      </w:r>
      <w:r w:rsidR="00122705">
        <w:rPr>
          <w:rStyle w:val="tgc"/>
          <w:rFonts w:asciiTheme="majorHAnsi" w:hAnsiTheme="majorHAnsi"/>
          <w:sz w:val="24"/>
          <w:szCs w:val="24"/>
        </w:rPr>
        <w:t>support</w:t>
      </w:r>
      <w:r w:rsidR="00122705" w:rsidRPr="006F7B7F">
        <w:rPr>
          <w:rStyle w:val="tgc"/>
          <w:rFonts w:asciiTheme="majorHAnsi" w:hAnsiTheme="majorHAnsi"/>
          <w:sz w:val="24"/>
          <w:szCs w:val="24"/>
        </w:rPr>
        <w:t xml:space="preserve"> the protection and enhancement of our </w:t>
      </w:r>
      <w:r w:rsidR="00122705">
        <w:rPr>
          <w:rStyle w:val="tgc"/>
          <w:rFonts w:asciiTheme="majorHAnsi" w:hAnsiTheme="majorHAnsi"/>
          <w:sz w:val="24"/>
          <w:szCs w:val="24"/>
        </w:rPr>
        <w:t xml:space="preserve">built </w:t>
      </w:r>
      <w:r w:rsidR="00122705" w:rsidRPr="006F7B7F">
        <w:rPr>
          <w:rStyle w:val="tgc"/>
          <w:rFonts w:asciiTheme="majorHAnsi" w:hAnsiTheme="majorHAnsi"/>
          <w:sz w:val="24"/>
          <w:szCs w:val="24"/>
        </w:rPr>
        <w:t>heritage</w:t>
      </w:r>
      <w:r w:rsidR="00470FC0" w:rsidRPr="006F7B7F">
        <w:rPr>
          <w:rStyle w:val="tgc"/>
          <w:rFonts w:asciiTheme="majorHAnsi" w:hAnsiTheme="majorHAnsi"/>
          <w:sz w:val="24"/>
          <w:szCs w:val="24"/>
        </w:rPr>
        <w:t xml:space="preserve">. </w:t>
      </w:r>
      <w:r w:rsidR="00AD1A96">
        <w:rPr>
          <w:rStyle w:val="tgc"/>
          <w:rFonts w:asciiTheme="majorHAnsi" w:hAnsiTheme="majorHAnsi"/>
          <w:sz w:val="24"/>
          <w:szCs w:val="24"/>
        </w:rPr>
        <w:t>F</w:t>
      </w:r>
      <w:r w:rsidR="004D3C71" w:rsidRPr="006F7B7F">
        <w:rPr>
          <w:rStyle w:val="tgc"/>
          <w:rFonts w:asciiTheme="majorHAnsi" w:hAnsiTheme="majorHAnsi"/>
          <w:sz w:val="24"/>
          <w:szCs w:val="24"/>
        </w:rPr>
        <w:t xml:space="preserve">inding a strong voice will be vital to try and secure progressive heritage and conservation action in the face of arguments that it is a narrow or elite concern, not relevant to ordinary people’s everyday lives, or obstructs and diverts resources away from other necessary economic or social objectives. </w:t>
      </w:r>
      <w:r w:rsidR="00543D51">
        <w:rPr>
          <w:rStyle w:val="tgc"/>
          <w:rFonts w:asciiTheme="majorHAnsi" w:hAnsiTheme="majorHAnsi"/>
          <w:sz w:val="24"/>
          <w:szCs w:val="24"/>
        </w:rPr>
        <w:t xml:space="preserve"> </w:t>
      </w:r>
    </w:p>
    <w:p w14:paraId="60F67AFD" w14:textId="77777777" w:rsidR="00470FC0" w:rsidRPr="006F7B7F" w:rsidRDefault="00470FC0" w:rsidP="00B1792F">
      <w:pPr>
        <w:jc w:val="both"/>
        <w:rPr>
          <w:rFonts w:asciiTheme="majorHAnsi" w:hAnsiTheme="majorHAnsi"/>
          <w:b/>
          <w:sz w:val="24"/>
          <w:szCs w:val="24"/>
        </w:rPr>
      </w:pPr>
    </w:p>
    <w:p w14:paraId="6AD936F1" w14:textId="675326B8" w:rsidR="00C15876" w:rsidRPr="006F7B7F" w:rsidRDefault="003C33B0" w:rsidP="00B1792F">
      <w:pPr>
        <w:jc w:val="both"/>
        <w:rPr>
          <w:rFonts w:asciiTheme="majorHAnsi" w:hAnsiTheme="majorHAnsi"/>
          <w:b/>
          <w:sz w:val="24"/>
          <w:szCs w:val="24"/>
        </w:rPr>
      </w:pPr>
      <w:r w:rsidRPr="006F7B7F">
        <w:rPr>
          <w:rFonts w:asciiTheme="majorHAnsi" w:hAnsiTheme="majorHAnsi"/>
          <w:sz w:val="24"/>
          <w:szCs w:val="24"/>
        </w:rPr>
        <w:t>Finally,</w:t>
      </w:r>
      <w:r w:rsidR="004D3C71">
        <w:rPr>
          <w:rFonts w:asciiTheme="majorHAnsi" w:hAnsiTheme="majorHAnsi"/>
          <w:sz w:val="24"/>
          <w:szCs w:val="24"/>
        </w:rPr>
        <w:t xml:space="preserve"> the post-EU era in the UK pose</w:t>
      </w:r>
      <w:r w:rsidR="00B126B3">
        <w:rPr>
          <w:rFonts w:asciiTheme="majorHAnsi" w:hAnsiTheme="majorHAnsi"/>
          <w:sz w:val="24"/>
          <w:szCs w:val="24"/>
        </w:rPr>
        <w:t>s</w:t>
      </w:r>
      <w:r w:rsidRPr="006F7B7F">
        <w:rPr>
          <w:rFonts w:asciiTheme="majorHAnsi" w:hAnsiTheme="majorHAnsi"/>
          <w:sz w:val="24"/>
          <w:szCs w:val="24"/>
        </w:rPr>
        <w:t xml:space="preserve"> a</w:t>
      </w:r>
      <w:r w:rsidR="00455209" w:rsidRPr="006F7B7F">
        <w:rPr>
          <w:rFonts w:asciiTheme="majorHAnsi" w:hAnsiTheme="majorHAnsi"/>
          <w:sz w:val="24"/>
          <w:szCs w:val="24"/>
        </w:rPr>
        <w:t xml:space="preserve"> new heritage</w:t>
      </w:r>
      <w:r w:rsidR="004D3C71">
        <w:rPr>
          <w:rFonts w:asciiTheme="majorHAnsi" w:hAnsiTheme="majorHAnsi"/>
          <w:sz w:val="24"/>
          <w:szCs w:val="24"/>
        </w:rPr>
        <w:t xml:space="preserve"> conundrum! W</w:t>
      </w:r>
      <w:r w:rsidR="00455209" w:rsidRPr="006F7B7F">
        <w:rPr>
          <w:rFonts w:asciiTheme="majorHAnsi" w:hAnsiTheme="majorHAnsi"/>
          <w:sz w:val="24"/>
          <w:szCs w:val="24"/>
        </w:rPr>
        <w:t xml:space="preserve">hat is to become of the tangible and intangible legacies of the UK’s period as a member of the EEC/EU!  There is already some febrile discussion </w:t>
      </w:r>
      <w:r w:rsidR="003970FC">
        <w:rPr>
          <w:rFonts w:asciiTheme="majorHAnsi" w:hAnsiTheme="majorHAnsi"/>
          <w:sz w:val="24"/>
          <w:szCs w:val="24"/>
        </w:rPr>
        <w:t>on</w:t>
      </w:r>
      <w:r w:rsidR="00B126B3">
        <w:rPr>
          <w:rFonts w:asciiTheme="majorHAnsi" w:hAnsiTheme="majorHAnsi"/>
          <w:sz w:val="24"/>
          <w:szCs w:val="24"/>
        </w:rPr>
        <w:t xml:space="preserve"> </w:t>
      </w:r>
      <w:r w:rsidR="00455209" w:rsidRPr="006F7B7F">
        <w:rPr>
          <w:rFonts w:asciiTheme="majorHAnsi" w:hAnsiTheme="majorHAnsi"/>
          <w:sz w:val="24"/>
          <w:szCs w:val="24"/>
        </w:rPr>
        <w:t xml:space="preserve">social media about removing </w:t>
      </w:r>
      <w:r w:rsidR="004D3C71">
        <w:rPr>
          <w:rFonts w:asciiTheme="majorHAnsi" w:hAnsiTheme="majorHAnsi"/>
          <w:sz w:val="24"/>
          <w:szCs w:val="24"/>
        </w:rPr>
        <w:t xml:space="preserve">any </w:t>
      </w:r>
      <w:r w:rsidR="0019250F">
        <w:rPr>
          <w:rFonts w:asciiTheme="majorHAnsi" w:hAnsiTheme="majorHAnsi"/>
          <w:sz w:val="24"/>
          <w:szCs w:val="24"/>
        </w:rPr>
        <w:t xml:space="preserve">physical artefacts and </w:t>
      </w:r>
      <w:r w:rsidR="00455209" w:rsidRPr="006F7B7F">
        <w:rPr>
          <w:rFonts w:asciiTheme="majorHAnsi" w:hAnsiTheme="majorHAnsi"/>
          <w:sz w:val="24"/>
          <w:szCs w:val="24"/>
        </w:rPr>
        <w:t xml:space="preserve">symbols which will preserve the </w:t>
      </w:r>
      <w:r w:rsidR="00C12718">
        <w:rPr>
          <w:rFonts w:asciiTheme="majorHAnsi" w:hAnsiTheme="majorHAnsi"/>
          <w:sz w:val="24"/>
          <w:szCs w:val="24"/>
        </w:rPr>
        <w:t>memory</w:t>
      </w:r>
      <w:r w:rsidR="00455209" w:rsidRPr="006F7B7F">
        <w:rPr>
          <w:rFonts w:asciiTheme="majorHAnsi" w:hAnsiTheme="majorHAnsi"/>
          <w:sz w:val="24"/>
          <w:szCs w:val="24"/>
        </w:rPr>
        <w:t xml:space="preserve"> of the UK’s period in the EU</w:t>
      </w:r>
      <w:r w:rsidR="00543D51">
        <w:rPr>
          <w:rFonts w:asciiTheme="majorHAnsi" w:hAnsiTheme="majorHAnsi"/>
          <w:sz w:val="24"/>
          <w:szCs w:val="24"/>
        </w:rPr>
        <w:t xml:space="preserve">. For example, </w:t>
      </w:r>
      <w:r w:rsidR="00543D51">
        <w:rPr>
          <w:rFonts w:asciiTheme="majorHAnsi" w:hAnsiTheme="majorHAnsi"/>
          <w:sz w:val="24"/>
          <w:szCs w:val="24"/>
        </w:rPr>
        <w:t>the EU flag from car number plates</w:t>
      </w:r>
      <w:r w:rsidR="00543D51">
        <w:rPr>
          <w:rFonts w:asciiTheme="majorHAnsi" w:hAnsiTheme="majorHAnsi"/>
          <w:sz w:val="24"/>
          <w:szCs w:val="24"/>
        </w:rPr>
        <w:t xml:space="preserve">, or, more relevant to our concerns here, the blue </w:t>
      </w:r>
      <w:r w:rsidR="0019250F">
        <w:rPr>
          <w:rFonts w:asciiTheme="majorHAnsi" w:hAnsiTheme="majorHAnsi"/>
          <w:sz w:val="24"/>
          <w:szCs w:val="24"/>
        </w:rPr>
        <w:t>p</w:t>
      </w:r>
      <w:r w:rsidR="00543D51">
        <w:rPr>
          <w:rFonts w:asciiTheme="majorHAnsi" w:hAnsiTheme="majorHAnsi"/>
          <w:sz w:val="24"/>
          <w:szCs w:val="24"/>
        </w:rPr>
        <w:t>laques placed on EU-supported projects, which are such a common sight, notably across the ‘regeneration regions’ of the UK</w:t>
      </w:r>
      <w:r w:rsidR="00B126B3">
        <w:rPr>
          <w:rFonts w:asciiTheme="majorHAnsi" w:hAnsiTheme="majorHAnsi"/>
          <w:sz w:val="24"/>
          <w:szCs w:val="24"/>
        </w:rPr>
        <w:t>.</w:t>
      </w:r>
      <w:r w:rsidR="00455209" w:rsidRPr="006F7B7F">
        <w:rPr>
          <w:rFonts w:asciiTheme="majorHAnsi" w:hAnsiTheme="majorHAnsi"/>
          <w:sz w:val="24"/>
          <w:szCs w:val="24"/>
        </w:rPr>
        <w:t xml:space="preserve"> </w:t>
      </w:r>
      <w:r w:rsidR="0019250F">
        <w:rPr>
          <w:rFonts w:asciiTheme="majorHAnsi" w:hAnsiTheme="majorHAnsi"/>
          <w:sz w:val="24"/>
          <w:szCs w:val="24"/>
        </w:rPr>
        <w:t xml:space="preserve">Perhaps </w:t>
      </w:r>
      <w:r w:rsidR="003B59C5">
        <w:rPr>
          <w:rFonts w:asciiTheme="majorHAnsi" w:hAnsiTheme="majorHAnsi"/>
          <w:sz w:val="24"/>
          <w:szCs w:val="24"/>
        </w:rPr>
        <w:t>a</w:t>
      </w:r>
      <w:r w:rsidR="00455209" w:rsidRPr="006F7B7F">
        <w:rPr>
          <w:rFonts w:asciiTheme="majorHAnsi" w:hAnsiTheme="majorHAnsi"/>
          <w:sz w:val="24"/>
          <w:szCs w:val="24"/>
        </w:rPr>
        <w:t xml:space="preserve"> renaming </w:t>
      </w:r>
      <w:r w:rsidR="0019250F">
        <w:rPr>
          <w:rFonts w:asciiTheme="majorHAnsi" w:hAnsiTheme="majorHAnsi"/>
          <w:sz w:val="24"/>
          <w:szCs w:val="24"/>
        </w:rPr>
        <w:t xml:space="preserve">ceremony for </w:t>
      </w:r>
      <w:r w:rsidR="003970FC">
        <w:rPr>
          <w:rFonts w:asciiTheme="majorHAnsi" w:hAnsiTheme="majorHAnsi"/>
          <w:sz w:val="24"/>
          <w:szCs w:val="24"/>
        </w:rPr>
        <w:t xml:space="preserve">a street like </w:t>
      </w:r>
      <w:r w:rsidR="00BA521C">
        <w:rPr>
          <w:rFonts w:asciiTheme="majorHAnsi" w:hAnsiTheme="majorHAnsi"/>
          <w:sz w:val="24"/>
          <w:szCs w:val="24"/>
        </w:rPr>
        <w:t>‘</w:t>
      </w:r>
      <w:r w:rsidR="00455209" w:rsidRPr="006F7B7F">
        <w:rPr>
          <w:rFonts w:asciiTheme="majorHAnsi" w:hAnsiTheme="majorHAnsi"/>
          <w:sz w:val="24"/>
          <w:szCs w:val="24"/>
        </w:rPr>
        <w:t>Europa Boulevard</w:t>
      </w:r>
      <w:r w:rsidR="00BA521C">
        <w:rPr>
          <w:rFonts w:asciiTheme="majorHAnsi" w:hAnsiTheme="majorHAnsi"/>
          <w:sz w:val="24"/>
          <w:szCs w:val="24"/>
        </w:rPr>
        <w:t>’</w:t>
      </w:r>
      <w:r w:rsidR="0019250F">
        <w:rPr>
          <w:rFonts w:asciiTheme="majorHAnsi" w:hAnsiTheme="majorHAnsi"/>
          <w:sz w:val="24"/>
          <w:szCs w:val="24"/>
        </w:rPr>
        <w:t xml:space="preserve"> in Birkenhead could </w:t>
      </w:r>
      <w:r w:rsidR="00455209" w:rsidRPr="006F7B7F">
        <w:rPr>
          <w:rFonts w:asciiTheme="majorHAnsi" w:hAnsiTheme="majorHAnsi"/>
          <w:sz w:val="24"/>
          <w:szCs w:val="24"/>
        </w:rPr>
        <w:t xml:space="preserve">be a key event at a future celebration of </w:t>
      </w:r>
      <w:r w:rsidR="0019250F">
        <w:rPr>
          <w:rFonts w:asciiTheme="majorHAnsi" w:hAnsiTheme="majorHAnsi"/>
          <w:sz w:val="24"/>
          <w:szCs w:val="24"/>
        </w:rPr>
        <w:t>the</w:t>
      </w:r>
      <w:r w:rsidR="00455209" w:rsidRPr="006F7B7F">
        <w:rPr>
          <w:rFonts w:asciiTheme="majorHAnsi" w:hAnsiTheme="majorHAnsi"/>
          <w:sz w:val="24"/>
          <w:szCs w:val="24"/>
        </w:rPr>
        <w:t xml:space="preserve"> </w:t>
      </w:r>
      <w:r w:rsidR="00BA521C">
        <w:rPr>
          <w:rFonts w:asciiTheme="majorHAnsi" w:hAnsiTheme="majorHAnsi"/>
          <w:sz w:val="24"/>
          <w:szCs w:val="24"/>
        </w:rPr>
        <w:t xml:space="preserve">23 June </w:t>
      </w:r>
      <w:r w:rsidR="00455209" w:rsidRPr="006F7B7F">
        <w:rPr>
          <w:rFonts w:asciiTheme="majorHAnsi" w:hAnsiTheme="majorHAnsi"/>
          <w:sz w:val="24"/>
          <w:szCs w:val="24"/>
        </w:rPr>
        <w:t>UK Independence Day</w:t>
      </w:r>
      <w:r w:rsidR="00B126B3" w:rsidRPr="00B126B3">
        <w:rPr>
          <w:rFonts w:asciiTheme="majorHAnsi" w:hAnsiTheme="majorHAnsi"/>
          <w:sz w:val="24"/>
          <w:szCs w:val="24"/>
        </w:rPr>
        <w:t xml:space="preserve"> </w:t>
      </w:r>
      <w:r w:rsidR="00543D51">
        <w:rPr>
          <w:rFonts w:asciiTheme="majorHAnsi" w:hAnsiTheme="majorHAnsi"/>
          <w:sz w:val="24"/>
          <w:szCs w:val="24"/>
        </w:rPr>
        <w:t xml:space="preserve">mooted </w:t>
      </w:r>
      <w:r w:rsidR="0019250F">
        <w:rPr>
          <w:rFonts w:asciiTheme="majorHAnsi" w:hAnsiTheme="majorHAnsi"/>
          <w:sz w:val="24"/>
          <w:szCs w:val="24"/>
        </w:rPr>
        <w:t>by some who voted to leave the EU</w:t>
      </w:r>
      <w:r w:rsidR="00455209" w:rsidRPr="006F7B7F">
        <w:rPr>
          <w:rFonts w:asciiTheme="majorHAnsi" w:hAnsiTheme="majorHAnsi"/>
          <w:sz w:val="24"/>
          <w:szCs w:val="24"/>
        </w:rPr>
        <w:t>?</w:t>
      </w:r>
      <w:r w:rsidR="00F724C0" w:rsidRPr="006F7B7F">
        <w:rPr>
          <w:rFonts w:asciiTheme="majorHAnsi" w:hAnsiTheme="majorHAnsi"/>
          <w:sz w:val="24"/>
          <w:szCs w:val="24"/>
        </w:rPr>
        <w:t xml:space="preserve"> </w:t>
      </w:r>
      <w:r w:rsidR="003B59C5">
        <w:rPr>
          <w:rFonts w:asciiTheme="majorHAnsi" w:hAnsiTheme="majorHAnsi"/>
          <w:sz w:val="24"/>
          <w:szCs w:val="24"/>
        </w:rPr>
        <w:t xml:space="preserve">Or will </w:t>
      </w:r>
      <w:r w:rsidR="004E29F0">
        <w:rPr>
          <w:rFonts w:asciiTheme="majorHAnsi" w:hAnsiTheme="majorHAnsi"/>
          <w:sz w:val="24"/>
          <w:szCs w:val="24"/>
        </w:rPr>
        <w:t>tangible artefacts</w:t>
      </w:r>
      <w:r w:rsidR="003B59C5">
        <w:rPr>
          <w:rFonts w:asciiTheme="majorHAnsi" w:hAnsiTheme="majorHAnsi"/>
          <w:sz w:val="24"/>
          <w:szCs w:val="24"/>
        </w:rPr>
        <w:t xml:space="preserve"> be allowed to remain in the built environment as witnesses to a period </w:t>
      </w:r>
      <w:r w:rsidR="000236B7">
        <w:rPr>
          <w:rFonts w:asciiTheme="majorHAnsi" w:hAnsiTheme="majorHAnsi"/>
          <w:sz w:val="24"/>
          <w:szCs w:val="24"/>
        </w:rPr>
        <w:t>when</w:t>
      </w:r>
      <w:bookmarkStart w:id="0" w:name="_GoBack"/>
      <w:bookmarkEnd w:id="0"/>
      <w:r w:rsidR="00AD1A96">
        <w:rPr>
          <w:rFonts w:asciiTheme="majorHAnsi" w:hAnsiTheme="majorHAnsi"/>
          <w:sz w:val="24"/>
          <w:szCs w:val="24"/>
        </w:rPr>
        <w:t xml:space="preserve"> enlightened </w:t>
      </w:r>
      <w:r w:rsidR="00A81C0D">
        <w:rPr>
          <w:rFonts w:asciiTheme="majorHAnsi" w:hAnsiTheme="majorHAnsi"/>
          <w:sz w:val="24"/>
          <w:szCs w:val="24"/>
        </w:rPr>
        <w:t>patriotism</w:t>
      </w:r>
      <w:r w:rsidR="00BA521C">
        <w:rPr>
          <w:rFonts w:asciiTheme="majorHAnsi" w:hAnsiTheme="majorHAnsi"/>
          <w:sz w:val="24"/>
          <w:szCs w:val="24"/>
        </w:rPr>
        <w:t>,</w:t>
      </w:r>
      <w:r w:rsidR="00AD1A96">
        <w:rPr>
          <w:rFonts w:asciiTheme="majorHAnsi" w:hAnsiTheme="majorHAnsi"/>
          <w:sz w:val="24"/>
          <w:szCs w:val="24"/>
        </w:rPr>
        <w:t xml:space="preserve"> and </w:t>
      </w:r>
      <w:r w:rsidR="0019250F">
        <w:rPr>
          <w:rFonts w:asciiTheme="majorHAnsi" w:hAnsiTheme="majorHAnsi"/>
          <w:sz w:val="24"/>
          <w:szCs w:val="24"/>
        </w:rPr>
        <w:t xml:space="preserve">a sense of </w:t>
      </w:r>
      <w:r w:rsidR="00AD1A96">
        <w:rPr>
          <w:rFonts w:asciiTheme="majorHAnsi" w:hAnsiTheme="majorHAnsi"/>
          <w:sz w:val="24"/>
          <w:szCs w:val="24"/>
        </w:rPr>
        <w:t xml:space="preserve">solidarity </w:t>
      </w:r>
      <w:r w:rsidR="00BA521C">
        <w:rPr>
          <w:rFonts w:asciiTheme="majorHAnsi" w:hAnsiTheme="majorHAnsi"/>
          <w:sz w:val="24"/>
          <w:szCs w:val="24"/>
        </w:rPr>
        <w:t xml:space="preserve">with others, </w:t>
      </w:r>
      <w:r w:rsidR="004E29F0">
        <w:rPr>
          <w:rFonts w:asciiTheme="majorHAnsi" w:hAnsiTheme="majorHAnsi"/>
          <w:sz w:val="24"/>
          <w:szCs w:val="24"/>
        </w:rPr>
        <w:t>overcame insularity</w:t>
      </w:r>
      <w:r w:rsidR="0019250F">
        <w:rPr>
          <w:rFonts w:asciiTheme="majorHAnsi" w:hAnsiTheme="majorHAnsi"/>
          <w:sz w:val="24"/>
          <w:szCs w:val="24"/>
        </w:rPr>
        <w:t xml:space="preserve"> and </w:t>
      </w:r>
      <w:r w:rsidR="00A81C0D">
        <w:rPr>
          <w:rFonts w:asciiTheme="majorHAnsi" w:hAnsiTheme="majorHAnsi"/>
          <w:sz w:val="24"/>
          <w:szCs w:val="24"/>
        </w:rPr>
        <w:t xml:space="preserve">solipsistic </w:t>
      </w:r>
      <w:r w:rsidR="0019250F">
        <w:rPr>
          <w:rFonts w:asciiTheme="majorHAnsi" w:hAnsiTheme="majorHAnsi"/>
          <w:sz w:val="24"/>
          <w:szCs w:val="24"/>
        </w:rPr>
        <w:t xml:space="preserve">nationalism, </w:t>
      </w:r>
      <w:r w:rsidR="004E29F0">
        <w:rPr>
          <w:rFonts w:asciiTheme="majorHAnsi" w:hAnsiTheme="majorHAnsi"/>
          <w:sz w:val="24"/>
          <w:szCs w:val="24"/>
        </w:rPr>
        <w:t xml:space="preserve">and Britain was not in denial about her European history, </w:t>
      </w:r>
      <w:r w:rsidR="00C12718">
        <w:rPr>
          <w:rFonts w:asciiTheme="majorHAnsi" w:hAnsiTheme="majorHAnsi"/>
          <w:sz w:val="24"/>
          <w:szCs w:val="24"/>
        </w:rPr>
        <w:t xml:space="preserve">heritage </w:t>
      </w:r>
      <w:r w:rsidR="004E29F0">
        <w:rPr>
          <w:rFonts w:asciiTheme="majorHAnsi" w:hAnsiTheme="majorHAnsi"/>
          <w:sz w:val="24"/>
          <w:szCs w:val="24"/>
        </w:rPr>
        <w:t>and destiny?</w:t>
      </w:r>
    </w:p>
    <w:p w14:paraId="4D6E9E43" w14:textId="77777777" w:rsidR="00470FC0" w:rsidRPr="006F7B7F" w:rsidRDefault="00470FC0" w:rsidP="00B1792F">
      <w:pPr>
        <w:jc w:val="both"/>
        <w:rPr>
          <w:rFonts w:asciiTheme="majorHAnsi" w:hAnsiTheme="majorHAnsi"/>
          <w:b/>
          <w:sz w:val="24"/>
          <w:szCs w:val="24"/>
        </w:rPr>
      </w:pPr>
    </w:p>
    <w:p w14:paraId="31EA6ACE" w14:textId="444C5A58" w:rsidR="00677BC2" w:rsidRPr="006F7B7F" w:rsidRDefault="00B1792F" w:rsidP="00B1792F">
      <w:pPr>
        <w:jc w:val="both"/>
        <w:rPr>
          <w:rFonts w:asciiTheme="majorHAnsi" w:hAnsiTheme="majorHAnsi"/>
          <w:b/>
          <w:sz w:val="24"/>
          <w:szCs w:val="24"/>
        </w:rPr>
      </w:pPr>
      <w:r w:rsidRPr="006F7B7F">
        <w:rPr>
          <w:rFonts w:asciiTheme="majorHAnsi" w:hAnsiTheme="majorHAnsi"/>
          <w:b/>
          <w:sz w:val="24"/>
          <w:szCs w:val="24"/>
        </w:rPr>
        <w:t xml:space="preserve">Sources </w:t>
      </w:r>
    </w:p>
    <w:p w14:paraId="09102F84" w14:textId="77777777" w:rsidR="00677BC2" w:rsidRPr="00442323" w:rsidRDefault="00677BC2" w:rsidP="00B1792F">
      <w:pPr>
        <w:jc w:val="both"/>
        <w:rPr>
          <w:rFonts w:asciiTheme="majorHAnsi" w:hAnsiTheme="majorHAnsi"/>
          <w:b/>
          <w:sz w:val="24"/>
          <w:szCs w:val="24"/>
        </w:rPr>
      </w:pPr>
    </w:p>
    <w:p w14:paraId="4CFB83CA" w14:textId="77777777" w:rsidR="00442323" w:rsidRPr="00AF1D2E" w:rsidRDefault="00324B63" w:rsidP="00B1792F">
      <w:pPr>
        <w:jc w:val="both"/>
        <w:rPr>
          <w:rFonts w:asciiTheme="majorHAnsi" w:hAnsiTheme="majorHAnsi"/>
          <w:b/>
          <w:sz w:val="24"/>
          <w:szCs w:val="24"/>
        </w:rPr>
      </w:pPr>
      <w:r w:rsidRPr="00442323">
        <w:rPr>
          <w:rFonts w:asciiTheme="majorHAnsi" w:hAnsiTheme="majorHAnsi"/>
          <w:sz w:val="24"/>
          <w:szCs w:val="24"/>
        </w:rPr>
        <w:t>BBC NEWS (2016)</w:t>
      </w:r>
      <w:r w:rsidRPr="00442323">
        <w:rPr>
          <w:rFonts w:asciiTheme="majorHAnsi" w:hAnsiTheme="majorHAnsi"/>
          <w:b/>
          <w:sz w:val="24"/>
          <w:szCs w:val="24"/>
        </w:rPr>
        <w:t xml:space="preserve"> </w:t>
      </w:r>
      <w:r w:rsidRPr="00442323">
        <w:rPr>
          <w:rFonts w:asciiTheme="majorHAnsi" w:hAnsiTheme="majorHAnsi" w:cs="Helvetica"/>
          <w:color w:val="1E1E1E"/>
          <w:sz w:val="24"/>
          <w:szCs w:val="24"/>
        </w:rPr>
        <w:t>Petition for London independence signed by thousands after Brexit vote</w:t>
      </w:r>
      <w:r w:rsidRPr="00442323">
        <w:rPr>
          <w:rFonts w:asciiTheme="majorHAnsi" w:hAnsiTheme="majorHAnsi"/>
          <w:b/>
          <w:sz w:val="24"/>
          <w:szCs w:val="24"/>
        </w:rPr>
        <w:t xml:space="preserve"> </w:t>
      </w:r>
      <w:hyperlink r:id="rId8" w:history="1">
        <w:r w:rsidRPr="00442323">
          <w:rPr>
            <w:rStyle w:val="Hyperlink"/>
            <w:rFonts w:asciiTheme="majorHAnsi" w:hAnsiTheme="majorHAnsi"/>
            <w:b/>
            <w:sz w:val="24"/>
            <w:szCs w:val="24"/>
          </w:rPr>
          <w:t>http://www.bbc.co.uk/news/uk-politics-eu-referendum-36620401</w:t>
        </w:r>
      </w:hyperlink>
      <w:r w:rsidRPr="00442323">
        <w:rPr>
          <w:rFonts w:asciiTheme="majorHAnsi" w:hAnsiTheme="majorHAnsi"/>
          <w:b/>
          <w:sz w:val="24"/>
          <w:szCs w:val="24"/>
        </w:rPr>
        <w:t xml:space="preserve"> </w:t>
      </w:r>
    </w:p>
    <w:p w14:paraId="54560836" w14:textId="3941A045" w:rsidR="00BA564D" w:rsidRDefault="00B3125C" w:rsidP="00B1792F">
      <w:pPr>
        <w:jc w:val="both"/>
        <w:rPr>
          <w:rFonts w:asciiTheme="majorHAnsi" w:hAnsiTheme="majorHAnsi" w:cs="Arial"/>
          <w:sz w:val="24"/>
          <w:szCs w:val="24"/>
          <w:lang w:val="en"/>
        </w:rPr>
      </w:pPr>
      <w:r>
        <w:rPr>
          <w:rFonts w:asciiTheme="majorHAnsi" w:hAnsiTheme="majorHAnsi" w:cs="Arial"/>
          <w:sz w:val="24"/>
          <w:szCs w:val="24"/>
          <w:lang w:val="en"/>
        </w:rPr>
        <w:t xml:space="preserve">CHURCHILL, W. (1947) </w:t>
      </w:r>
    </w:p>
    <w:p w14:paraId="0758C991" w14:textId="77777777" w:rsidR="00BA564D" w:rsidRPr="00C81634" w:rsidRDefault="00BA564D" w:rsidP="00BA564D">
      <w:pPr>
        <w:jc w:val="both"/>
        <w:rPr>
          <w:rFonts w:asciiTheme="majorHAnsi" w:hAnsiTheme="majorHAnsi"/>
          <w:sz w:val="24"/>
          <w:szCs w:val="24"/>
        </w:rPr>
      </w:pPr>
      <w:proofErr w:type="spellStart"/>
      <w:r w:rsidRPr="00C81634">
        <w:rPr>
          <w:rFonts w:asciiTheme="majorHAnsi" w:hAnsiTheme="majorHAnsi"/>
          <w:sz w:val="24"/>
          <w:szCs w:val="24"/>
        </w:rPr>
        <w:t>CoE</w:t>
      </w:r>
      <w:proofErr w:type="spellEnd"/>
      <w:r w:rsidRPr="00C81634">
        <w:rPr>
          <w:rFonts w:asciiTheme="majorHAnsi" w:hAnsiTheme="majorHAnsi"/>
          <w:sz w:val="24"/>
          <w:szCs w:val="24"/>
        </w:rPr>
        <w:t xml:space="preserve"> (2000) </w:t>
      </w:r>
      <w:r w:rsidRPr="00C81634">
        <w:rPr>
          <w:rFonts w:asciiTheme="majorHAnsi" w:hAnsiTheme="majorHAnsi"/>
          <w:i/>
          <w:sz w:val="24"/>
          <w:szCs w:val="24"/>
        </w:rPr>
        <w:t>European Landscape Convention</w:t>
      </w:r>
      <w:r w:rsidRPr="00C81634">
        <w:rPr>
          <w:rFonts w:asciiTheme="majorHAnsi" w:hAnsiTheme="majorHAnsi"/>
          <w:sz w:val="24"/>
          <w:szCs w:val="24"/>
        </w:rPr>
        <w:t xml:space="preserve">, </w:t>
      </w:r>
      <w:proofErr w:type="spellStart"/>
      <w:r w:rsidRPr="00C81634">
        <w:rPr>
          <w:rFonts w:asciiTheme="majorHAnsi" w:hAnsiTheme="majorHAnsi"/>
          <w:sz w:val="24"/>
          <w:szCs w:val="24"/>
        </w:rPr>
        <w:t>CoE</w:t>
      </w:r>
      <w:proofErr w:type="spellEnd"/>
      <w:r w:rsidRPr="00C81634">
        <w:rPr>
          <w:rFonts w:asciiTheme="majorHAnsi" w:hAnsiTheme="majorHAnsi"/>
          <w:sz w:val="24"/>
          <w:szCs w:val="24"/>
        </w:rPr>
        <w:t xml:space="preserve"> Publishing, Strasbourg.</w:t>
      </w:r>
    </w:p>
    <w:p w14:paraId="74397F5D" w14:textId="77777777" w:rsidR="00BA564D" w:rsidRPr="00C81634" w:rsidRDefault="00BA564D" w:rsidP="00BA564D">
      <w:pPr>
        <w:jc w:val="both"/>
        <w:rPr>
          <w:rFonts w:asciiTheme="majorHAnsi" w:hAnsiTheme="majorHAnsi"/>
          <w:sz w:val="24"/>
          <w:szCs w:val="24"/>
        </w:rPr>
      </w:pPr>
      <w:proofErr w:type="spellStart"/>
      <w:r w:rsidRPr="00C81634">
        <w:rPr>
          <w:rFonts w:asciiTheme="majorHAnsi" w:hAnsiTheme="majorHAnsi"/>
          <w:sz w:val="24"/>
          <w:szCs w:val="24"/>
        </w:rPr>
        <w:t>CoE</w:t>
      </w:r>
      <w:proofErr w:type="spellEnd"/>
      <w:r w:rsidRPr="00C81634">
        <w:rPr>
          <w:rFonts w:asciiTheme="majorHAnsi" w:hAnsiTheme="majorHAnsi"/>
          <w:sz w:val="24"/>
          <w:szCs w:val="24"/>
        </w:rPr>
        <w:t xml:space="preserve"> (2009) </w:t>
      </w:r>
      <w:r w:rsidRPr="00C81634">
        <w:rPr>
          <w:rFonts w:asciiTheme="majorHAnsi" w:hAnsiTheme="majorHAnsi"/>
          <w:i/>
          <w:sz w:val="24"/>
          <w:szCs w:val="24"/>
        </w:rPr>
        <w:t>Heritage and Beyond</w:t>
      </w:r>
      <w:r w:rsidRPr="00C81634">
        <w:rPr>
          <w:rFonts w:asciiTheme="majorHAnsi" w:hAnsiTheme="majorHAnsi"/>
          <w:sz w:val="24"/>
          <w:szCs w:val="24"/>
        </w:rPr>
        <w:t xml:space="preserve">, </w:t>
      </w:r>
      <w:proofErr w:type="spellStart"/>
      <w:r w:rsidRPr="00C81634">
        <w:rPr>
          <w:rFonts w:asciiTheme="majorHAnsi" w:hAnsiTheme="majorHAnsi"/>
          <w:sz w:val="24"/>
          <w:szCs w:val="24"/>
        </w:rPr>
        <w:t>CoE</w:t>
      </w:r>
      <w:proofErr w:type="spellEnd"/>
      <w:r w:rsidRPr="00C81634">
        <w:rPr>
          <w:rFonts w:asciiTheme="majorHAnsi" w:hAnsiTheme="majorHAnsi"/>
          <w:sz w:val="24"/>
          <w:szCs w:val="24"/>
        </w:rPr>
        <w:t xml:space="preserve"> Publishing, Strasbourg.</w:t>
      </w:r>
    </w:p>
    <w:p w14:paraId="5CD7FBC2" w14:textId="77777777" w:rsidR="00BA564D" w:rsidRPr="00C81634" w:rsidRDefault="00BA564D" w:rsidP="00BA564D">
      <w:pPr>
        <w:jc w:val="both"/>
        <w:rPr>
          <w:rFonts w:asciiTheme="majorHAnsi" w:hAnsiTheme="majorHAnsi"/>
          <w:sz w:val="24"/>
          <w:szCs w:val="24"/>
        </w:rPr>
      </w:pPr>
      <w:proofErr w:type="spellStart"/>
      <w:r w:rsidRPr="00C81634">
        <w:rPr>
          <w:rFonts w:asciiTheme="majorHAnsi" w:hAnsiTheme="majorHAnsi"/>
          <w:sz w:val="24"/>
          <w:szCs w:val="24"/>
        </w:rPr>
        <w:t>CoE</w:t>
      </w:r>
      <w:proofErr w:type="spellEnd"/>
      <w:r w:rsidRPr="00C81634">
        <w:rPr>
          <w:rFonts w:asciiTheme="majorHAnsi" w:hAnsiTheme="majorHAnsi"/>
          <w:sz w:val="24"/>
          <w:szCs w:val="24"/>
        </w:rPr>
        <w:t xml:space="preserve"> (2011) </w:t>
      </w:r>
      <w:r w:rsidRPr="00C81634">
        <w:rPr>
          <w:rFonts w:asciiTheme="majorHAnsi" w:hAnsiTheme="majorHAnsi"/>
          <w:i/>
          <w:sz w:val="24"/>
          <w:szCs w:val="24"/>
        </w:rPr>
        <w:t>Action for a Changing Society, Framework Convention on the Value of Cultural Heritage for Society</w:t>
      </w:r>
      <w:r w:rsidRPr="00C81634">
        <w:rPr>
          <w:rFonts w:asciiTheme="majorHAnsi" w:hAnsiTheme="majorHAnsi"/>
          <w:sz w:val="24"/>
          <w:szCs w:val="24"/>
        </w:rPr>
        <w:t xml:space="preserve">, </w:t>
      </w:r>
      <w:proofErr w:type="spellStart"/>
      <w:r w:rsidRPr="00C81634">
        <w:rPr>
          <w:rFonts w:asciiTheme="majorHAnsi" w:hAnsiTheme="majorHAnsi"/>
          <w:sz w:val="24"/>
          <w:szCs w:val="24"/>
        </w:rPr>
        <w:t>CoE</w:t>
      </w:r>
      <w:proofErr w:type="spellEnd"/>
      <w:r w:rsidRPr="00C81634">
        <w:rPr>
          <w:rFonts w:asciiTheme="majorHAnsi" w:hAnsiTheme="majorHAnsi"/>
          <w:sz w:val="24"/>
          <w:szCs w:val="24"/>
        </w:rPr>
        <w:t xml:space="preserve"> Publishing, Strasbourg.</w:t>
      </w:r>
    </w:p>
    <w:p w14:paraId="739101B4" w14:textId="77777777" w:rsidR="00BA564D" w:rsidRPr="00DA12AF" w:rsidRDefault="00BA564D" w:rsidP="00BA564D">
      <w:pPr>
        <w:jc w:val="both"/>
        <w:rPr>
          <w:rFonts w:ascii="TUOSBlake" w:hAnsi="TUOSBlake" w:cs="TUOSBlake"/>
        </w:rPr>
      </w:pPr>
      <w:r w:rsidRPr="00DA12AF">
        <w:rPr>
          <w:rFonts w:asciiTheme="majorHAnsi" w:hAnsiTheme="majorHAnsi" w:cs="TUOSBlake"/>
        </w:rPr>
        <w:t>H</w:t>
      </w:r>
      <w:r>
        <w:rPr>
          <w:rFonts w:asciiTheme="majorHAnsi" w:hAnsiTheme="majorHAnsi" w:cs="TUOSBlake"/>
        </w:rPr>
        <w:t>UNT</w:t>
      </w:r>
      <w:r w:rsidRPr="00DA12AF">
        <w:rPr>
          <w:rFonts w:asciiTheme="majorHAnsi" w:hAnsiTheme="majorHAnsi" w:cs="TUOSBlake"/>
        </w:rPr>
        <w:t xml:space="preserve">, </w:t>
      </w:r>
      <w:r>
        <w:rPr>
          <w:rFonts w:asciiTheme="majorHAnsi" w:hAnsiTheme="majorHAnsi" w:cs="TUOSBlake"/>
        </w:rPr>
        <w:t>T.</w:t>
      </w:r>
      <w:proofErr w:type="gramStart"/>
      <w:r>
        <w:rPr>
          <w:rFonts w:asciiTheme="majorHAnsi" w:hAnsiTheme="majorHAnsi" w:cs="TUOSBlake"/>
        </w:rPr>
        <w:t xml:space="preserve">, </w:t>
      </w:r>
      <w:r w:rsidRPr="00DA12AF">
        <w:rPr>
          <w:rFonts w:asciiTheme="majorHAnsi" w:hAnsiTheme="majorHAnsi" w:cs="TUOSBlake"/>
        </w:rPr>
        <w:t xml:space="preserve"> L</w:t>
      </w:r>
      <w:r>
        <w:rPr>
          <w:rFonts w:asciiTheme="majorHAnsi" w:hAnsiTheme="majorHAnsi" w:cs="TUOSBlake"/>
        </w:rPr>
        <w:t>AVERY</w:t>
      </w:r>
      <w:proofErr w:type="gramEnd"/>
      <w:r w:rsidRPr="00DA12AF">
        <w:rPr>
          <w:rFonts w:asciiTheme="majorHAnsi" w:hAnsiTheme="majorHAnsi" w:cs="TUOSBlake"/>
        </w:rPr>
        <w:t xml:space="preserve">, </w:t>
      </w:r>
      <w:r>
        <w:rPr>
          <w:rFonts w:asciiTheme="majorHAnsi" w:hAnsiTheme="majorHAnsi" w:cs="TUOSBlake"/>
        </w:rPr>
        <w:t xml:space="preserve">S., </w:t>
      </w:r>
      <w:r w:rsidRPr="00DA12AF">
        <w:rPr>
          <w:rFonts w:asciiTheme="majorHAnsi" w:hAnsiTheme="majorHAnsi" w:cs="TUOSBlake"/>
        </w:rPr>
        <w:t>V</w:t>
      </w:r>
      <w:r>
        <w:rPr>
          <w:rFonts w:asciiTheme="majorHAnsi" w:hAnsiTheme="majorHAnsi" w:cs="TUOSBlake"/>
        </w:rPr>
        <w:t>ITTERY. W.</w:t>
      </w:r>
      <w:r w:rsidRPr="00DA12AF">
        <w:rPr>
          <w:rFonts w:asciiTheme="majorHAnsi" w:hAnsiTheme="majorHAnsi" w:cs="TUOSBlake"/>
        </w:rPr>
        <w:t xml:space="preserve"> and B</w:t>
      </w:r>
      <w:r>
        <w:rPr>
          <w:rFonts w:asciiTheme="majorHAnsi" w:hAnsiTheme="majorHAnsi" w:cs="TUOSBlake"/>
        </w:rPr>
        <w:t>ERRY, C.</w:t>
      </w:r>
      <w:r w:rsidRPr="00DA12AF">
        <w:rPr>
          <w:rFonts w:asciiTheme="majorHAnsi" w:hAnsiTheme="majorHAnsi" w:cs="TUOSBlake"/>
        </w:rPr>
        <w:t xml:space="preserve"> (2016) </w:t>
      </w:r>
      <w:r w:rsidRPr="00DA12AF">
        <w:rPr>
          <w:rFonts w:asciiTheme="majorHAnsi" w:hAnsiTheme="majorHAnsi" w:cs="TUOSBlake"/>
          <w:i/>
          <w:sz w:val="24"/>
          <w:szCs w:val="24"/>
        </w:rPr>
        <w:t>SPERI British Political Economy Brief No. 24</w:t>
      </w:r>
      <w:r w:rsidRPr="00DA12AF">
        <w:rPr>
          <w:rFonts w:ascii="TUOSBlake" w:hAnsi="TUOSBlake" w:cs="TUOSBlake"/>
          <w:i/>
        </w:rPr>
        <w:t xml:space="preserve"> </w:t>
      </w:r>
      <w:r w:rsidRPr="00DA12AF">
        <w:rPr>
          <w:rFonts w:asciiTheme="majorHAnsi" w:hAnsiTheme="majorHAnsi" w:cs="TUOSBlake"/>
          <w:i/>
          <w:sz w:val="24"/>
          <w:szCs w:val="24"/>
        </w:rPr>
        <w:t>UK regions and</w:t>
      </w:r>
      <w:r w:rsidRPr="00DA12AF">
        <w:rPr>
          <w:rFonts w:ascii="TUOSBlake" w:hAnsi="TUOSBlake" w:cs="TUOSBlake"/>
          <w:i/>
        </w:rPr>
        <w:t xml:space="preserve"> </w:t>
      </w:r>
      <w:r w:rsidRPr="00DA12AF">
        <w:rPr>
          <w:rFonts w:asciiTheme="majorHAnsi" w:hAnsiTheme="majorHAnsi" w:cs="TUOSBlake"/>
          <w:i/>
          <w:sz w:val="24"/>
          <w:szCs w:val="24"/>
        </w:rPr>
        <w:t>European structural</w:t>
      </w:r>
      <w:r w:rsidRPr="00DA12AF">
        <w:rPr>
          <w:rFonts w:ascii="TUOSBlake" w:hAnsi="TUOSBlake" w:cs="TUOSBlake"/>
          <w:i/>
        </w:rPr>
        <w:t xml:space="preserve"> </w:t>
      </w:r>
      <w:r w:rsidRPr="00DA12AF">
        <w:rPr>
          <w:rFonts w:asciiTheme="majorHAnsi" w:hAnsiTheme="majorHAnsi" w:cs="TUOSBlake"/>
          <w:i/>
          <w:sz w:val="24"/>
          <w:szCs w:val="24"/>
        </w:rPr>
        <w:t>and investment funds</w:t>
      </w:r>
      <w:r w:rsidRPr="00DA12AF">
        <w:rPr>
          <w:rFonts w:asciiTheme="majorHAnsi" w:hAnsiTheme="majorHAnsi" w:cs="TUOSBlake"/>
          <w:sz w:val="24"/>
          <w:szCs w:val="24"/>
        </w:rPr>
        <w:t xml:space="preserve">. Sheffield Political Economy research Institute, Sheffield. </w:t>
      </w:r>
    </w:p>
    <w:p w14:paraId="1CFB583E" w14:textId="77777777" w:rsidR="00BA564D" w:rsidRDefault="00CC25A6" w:rsidP="00BA564D">
      <w:pPr>
        <w:jc w:val="both"/>
        <w:rPr>
          <w:rFonts w:asciiTheme="majorHAnsi" w:hAnsiTheme="majorHAnsi"/>
          <w:sz w:val="24"/>
          <w:szCs w:val="24"/>
        </w:rPr>
      </w:pPr>
      <w:hyperlink r:id="rId9" w:history="1">
        <w:r w:rsidR="00BA564D" w:rsidRPr="00AF1D2E">
          <w:rPr>
            <w:rStyle w:val="Hyperlink"/>
            <w:rFonts w:asciiTheme="majorHAnsi" w:hAnsiTheme="majorHAnsi"/>
            <w:color w:val="auto"/>
            <w:sz w:val="24"/>
            <w:szCs w:val="24"/>
          </w:rPr>
          <w:t>http://speri.dept.shef.ac.uk/wp-content/uploads/2016/05/Brief24-UK-regions-and-European-structural-and-investment-funds.pdf</w:t>
        </w:r>
      </w:hyperlink>
      <w:r w:rsidR="00BA564D" w:rsidRPr="00AF1D2E">
        <w:rPr>
          <w:rFonts w:asciiTheme="majorHAnsi" w:hAnsiTheme="majorHAnsi"/>
          <w:sz w:val="24"/>
          <w:szCs w:val="24"/>
        </w:rPr>
        <w:t xml:space="preserve"> </w:t>
      </w:r>
    </w:p>
    <w:p w14:paraId="2FE68323" w14:textId="77777777" w:rsidR="00BA564D" w:rsidRDefault="00BA564D" w:rsidP="00BA564D">
      <w:pPr>
        <w:jc w:val="both"/>
        <w:rPr>
          <w:rFonts w:asciiTheme="majorHAnsi" w:hAnsiTheme="majorHAnsi"/>
          <w:sz w:val="24"/>
          <w:szCs w:val="24"/>
        </w:rPr>
      </w:pPr>
      <w:r w:rsidRPr="00C81634">
        <w:rPr>
          <w:rFonts w:asciiTheme="majorHAnsi" w:hAnsiTheme="majorHAnsi"/>
          <w:sz w:val="24"/>
          <w:szCs w:val="24"/>
        </w:rPr>
        <w:t xml:space="preserve">LUDWIG, C. and LUDWIG, G. (2014) “Empty Gestures? A Review of the Discourses of ‘Localism’ from the Practitioner’s Perspective.” </w:t>
      </w:r>
      <w:r w:rsidRPr="00C81634">
        <w:rPr>
          <w:rFonts w:asciiTheme="majorHAnsi" w:hAnsiTheme="majorHAnsi"/>
          <w:i/>
          <w:sz w:val="24"/>
          <w:szCs w:val="24"/>
        </w:rPr>
        <w:t>Local Economy</w:t>
      </w:r>
      <w:r w:rsidRPr="00C81634">
        <w:rPr>
          <w:rFonts w:asciiTheme="majorHAnsi" w:hAnsiTheme="majorHAnsi"/>
          <w:sz w:val="24"/>
          <w:szCs w:val="24"/>
        </w:rPr>
        <w:t xml:space="preserve"> 29 (3): 192-203.</w:t>
      </w:r>
    </w:p>
    <w:p w14:paraId="1D1EEDAD" w14:textId="77777777" w:rsidR="00BA564D" w:rsidRDefault="00BA564D" w:rsidP="00BA564D">
      <w:pPr>
        <w:jc w:val="both"/>
        <w:rPr>
          <w:rFonts w:asciiTheme="majorHAnsi" w:hAnsiTheme="majorHAnsi"/>
          <w:sz w:val="24"/>
          <w:szCs w:val="24"/>
        </w:rPr>
      </w:pPr>
      <w:r>
        <w:rPr>
          <w:rFonts w:asciiTheme="majorHAnsi" w:hAnsiTheme="majorHAnsi"/>
          <w:sz w:val="24"/>
          <w:szCs w:val="24"/>
        </w:rPr>
        <w:t xml:space="preserve">SHEENAN, P. (2014), Battle of the Welsh Streets: ‘We need everyone to take a breath and put the residents first’, Liverpool Echo, 16 June 2014, </w:t>
      </w:r>
    </w:p>
    <w:p w14:paraId="4690CE74" w14:textId="77777777" w:rsidR="00BA564D" w:rsidRDefault="00CC25A6" w:rsidP="00BA564D">
      <w:pPr>
        <w:jc w:val="both"/>
        <w:rPr>
          <w:rFonts w:asciiTheme="majorHAnsi" w:hAnsiTheme="majorHAnsi"/>
          <w:sz w:val="24"/>
          <w:szCs w:val="24"/>
        </w:rPr>
      </w:pPr>
      <w:hyperlink r:id="rId10" w:history="1">
        <w:r w:rsidR="00BA564D" w:rsidRPr="00F91003">
          <w:rPr>
            <w:rStyle w:val="Hyperlink"/>
            <w:rFonts w:asciiTheme="majorHAnsi" w:hAnsiTheme="majorHAnsi"/>
            <w:sz w:val="24"/>
            <w:szCs w:val="24"/>
          </w:rPr>
          <w:t>http://www.liverpoolecho.co.uk/news/liverpool-news/battle-welsh-streets-we-need-7273068</w:t>
        </w:r>
      </w:hyperlink>
      <w:r w:rsidR="00BA564D">
        <w:rPr>
          <w:rFonts w:asciiTheme="majorHAnsi" w:hAnsiTheme="majorHAnsi"/>
          <w:sz w:val="24"/>
          <w:szCs w:val="24"/>
        </w:rPr>
        <w:t xml:space="preserve">  </w:t>
      </w:r>
    </w:p>
    <w:p w14:paraId="3C4D125B" w14:textId="77777777" w:rsidR="00BA564D" w:rsidRPr="00BA564D" w:rsidRDefault="00BA564D" w:rsidP="00BA564D">
      <w:pPr>
        <w:jc w:val="both"/>
        <w:rPr>
          <w:rFonts w:asciiTheme="majorHAnsi" w:hAnsiTheme="majorHAnsi"/>
          <w:sz w:val="24"/>
          <w:szCs w:val="24"/>
        </w:rPr>
      </w:pPr>
      <w:r w:rsidRPr="00C81634">
        <w:rPr>
          <w:rFonts w:asciiTheme="majorHAnsi" w:hAnsiTheme="majorHAnsi"/>
          <w:sz w:val="24"/>
          <w:szCs w:val="24"/>
        </w:rPr>
        <w:t xml:space="preserve">SMITH, L. (2006) </w:t>
      </w:r>
      <w:r w:rsidRPr="00C81634">
        <w:rPr>
          <w:rFonts w:asciiTheme="majorHAnsi" w:hAnsiTheme="majorHAnsi"/>
          <w:i/>
          <w:sz w:val="24"/>
          <w:szCs w:val="24"/>
        </w:rPr>
        <w:t>Uses of Heritage</w:t>
      </w:r>
      <w:r w:rsidRPr="00C81634">
        <w:rPr>
          <w:rFonts w:asciiTheme="majorHAnsi" w:hAnsiTheme="majorHAnsi"/>
          <w:sz w:val="24"/>
          <w:szCs w:val="24"/>
        </w:rPr>
        <w:t>, Routledge, London.</w:t>
      </w:r>
    </w:p>
    <w:p w14:paraId="67FBB5FF" w14:textId="77777777" w:rsidR="00442323" w:rsidRPr="00442323" w:rsidRDefault="00442323" w:rsidP="00B1792F">
      <w:pPr>
        <w:jc w:val="both"/>
        <w:rPr>
          <w:rFonts w:asciiTheme="majorHAnsi" w:hAnsiTheme="majorHAnsi" w:cs="Arial"/>
          <w:sz w:val="24"/>
          <w:szCs w:val="24"/>
          <w:lang w:val="en"/>
        </w:rPr>
      </w:pPr>
      <w:r>
        <w:rPr>
          <w:rFonts w:asciiTheme="majorHAnsi" w:hAnsiTheme="majorHAnsi" w:cs="Arial"/>
          <w:sz w:val="24"/>
          <w:szCs w:val="24"/>
          <w:lang w:val="en"/>
        </w:rPr>
        <w:t>SPRINGFORD,</w:t>
      </w:r>
      <w:r w:rsidRPr="00442323">
        <w:rPr>
          <w:rFonts w:asciiTheme="majorHAnsi" w:hAnsiTheme="majorHAnsi" w:cs="Arial"/>
          <w:sz w:val="24"/>
          <w:szCs w:val="24"/>
          <w:lang w:val="en"/>
        </w:rPr>
        <w:t xml:space="preserve"> </w:t>
      </w:r>
      <w:r>
        <w:rPr>
          <w:rFonts w:asciiTheme="majorHAnsi" w:hAnsiTheme="majorHAnsi" w:cs="Arial"/>
          <w:sz w:val="24"/>
          <w:szCs w:val="24"/>
          <w:lang w:val="en"/>
        </w:rPr>
        <w:t>J., MC</w:t>
      </w:r>
      <w:r w:rsidRPr="00442323">
        <w:rPr>
          <w:rFonts w:asciiTheme="majorHAnsi" w:hAnsiTheme="majorHAnsi" w:cs="Arial"/>
          <w:sz w:val="24"/>
          <w:szCs w:val="24"/>
          <w:lang w:val="en"/>
        </w:rPr>
        <w:t>C</w:t>
      </w:r>
      <w:r>
        <w:rPr>
          <w:rFonts w:asciiTheme="majorHAnsi" w:hAnsiTheme="majorHAnsi" w:cs="Arial"/>
          <w:sz w:val="24"/>
          <w:szCs w:val="24"/>
          <w:lang w:val="en"/>
        </w:rPr>
        <w:t>ANN</w:t>
      </w:r>
      <w:r w:rsidRPr="00442323">
        <w:rPr>
          <w:rFonts w:asciiTheme="majorHAnsi" w:hAnsiTheme="majorHAnsi" w:cs="Arial"/>
          <w:sz w:val="24"/>
          <w:szCs w:val="24"/>
          <w:lang w:val="en"/>
        </w:rPr>
        <w:t xml:space="preserve">, </w:t>
      </w:r>
      <w:r>
        <w:rPr>
          <w:rFonts w:asciiTheme="majorHAnsi" w:hAnsiTheme="majorHAnsi" w:cs="Arial"/>
          <w:sz w:val="24"/>
          <w:szCs w:val="24"/>
          <w:lang w:val="en"/>
        </w:rPr>
        <w:t xml:space="preserve">P., LOS, B.  </w:t>
      </w:r>
      <w:proofErr w:type="gramStart"/>
      <w:r>
        <w:rPr>
          <w:rFonts w:asciiTheme="majorHAnsi" w:hAnsiTheme="majorHAnsi" w:cs="Arial"/>
          <w:sz w:val="24"/>
          <w:szCs w:val="24"/>
          <w:lang w:val="en"/>
        </w:rPr>
        <w:t>and</w:t>
      </w:r>
      <w:proofErr w:type="gramEnd"/>
      <w:r>
        <w:rPr>
          <w:rFonts w:asciiTheme="majorHAnsi" w:hAnsiTheme="majorHAnsi" w:cs="Arial"/>
          <w:sz w:val="24"/>
          <w:szCs w:val="24"/>
          <w:lang w:val="en"/>
        </w:rPr>
        <w:t xml:space="preserve"> </w:t>
      </w:r>
      <w:r w:rsidRPr="00442323">
        <w:rPr>
          <w:rFonts w:asciiTheme="majorHAnsi" w:hAnsiTheme="majorHAnsi" w:cs="Arial"/>
          <w:sz w:val="24"/>
          <w:szCs w:val="24"/>
          <w:lang w:val="en"/>
        </w:rPr>
        <w:t>T</w:t>
      </w:r>
      <w:r>
        <w:rPr>
          <w:rFonts w:asciiTheme="majorHAnsi" w:hAnsiTheme="majorHAnsi" w:cs="Arial"/>
          <w:sz w:val="24"/>
          <w:szCs w:val="24"/>
          <w:lang w:val="en"/>
        </w:rPr>
        <w:t>HISSEN, M. (2016)</w:t>
      </w:r>
      <w:r w:rsidRPr="00442323">
        <w:rPr>
          <w:rFonts w:asciiTheme="majorHAnsi" w:hAnsiTheme="majorHAnsi" w:cs="Arial"/>
          <w:sz w:val="24"/>
          <w:szCs w:val="24"/>
          <w:lang w:val="en"/>
        </w:rPr>
        <w:t xml:space="preserve"> </w:t>
      </w:r>
      <w:proofErr w:type="spellStart"/>
      <w:r w:rsidRPr="00442323">
        <w:rPr>
          <w:rFonts w:asciiTheme="majorHAnsi" w:hAnsiTheme="majorHAnsi" w:cs="Arial"/>
          <w:sz w:val="24"/>
          <w:szCs w:val="24"/>
          <w:lang w:val="en"/>
        </w:rPr>
        <w:t>Brexiting</w:t>
      </w:r>
      <w:proofErr w:type="spellEnd"/>
      <w:r w:rsidRPr="00442323">
        <w:rPr>
          <w:rFonts w:asciiTheme="majorHAnsi" w:hAnsiTheme="majorHAnsi" w:cs="Arial"/>
          <w:sz w:val="24"/>
          <w:szCs w:val="24"/>
          <w:lang w:val="en"/>
        </w:rPr>
        <w:t xml:space="preserve"> yourself in the foot: Why Britain's </w:t>
      </w:r>
      <w:proofErr w:type="spellStart"/>
      <w:r w:rsidRPr="00442323">
        <w:rPr>
          <w:rFonts w:asciiTheme="majorHAnsi" w:hAnsiTheme="majorHAnsi" w:cs="Arial"/>
          <w:sz w:val="24"/>
          <w:szCs w:val="24"/>
          <w:lang w:val="en"/>
        </w:rPr>
        <w:t>eurosceptic</w:t>
      </w:r>
      <w:proofErr w:type="spellEnd"/>
      <w:r w:rsidRPr="00442323">
        <w:rPr>
          <w:rFonts w:asciiTheme="majorHAnsi" w:hAnsiTheme="majorHAnsi" w:cs="Arial"/>
          <w:sz w:val="24"/>
          <w:szCs w:val="24"/>
          <w:lang w:val="en"/>
        </w:rPr>
        <w:t xml:space="preserve"> regions have most to lose from EU withdrawal</w:t>
      </w:r>
    </w:p>
    <w:p w14:paraId="3E81DAC4" w14:textId="77777777" w:rsidR="00DA12AF" w:rsidRDefault="00CC25A6" w:rsidP="00B1792F">
      <w:pPr>
        <w:jc w:val="both"/>
        <w:rPr>
          <w:rFonts w:asciiTheme="majorHAnsi" w:hAnsiTheme="majorHAnsi"/>
          <w:sz w:val="24"/>
          <w:szCs w:val="24"/>
        </w:rPr>
      </w:pPr>
      <w:hyperlink r:id="rId11" w:history="1">
        <w:r w:rsidR="00DA12AF" w:rsidRPr="00442323">
          <w:rPr>
            <w:rStyle w:val="Hyperlink"/>
            <w:rFonts w:asciiTheme="majorHAnsi" w:hAnsiTheme="majorHAnsi"/>
            <w:sz w:val="24"/>
            <w:szCs w:val="24"/>
          </w:rPr>
          <w:t>http://www.cer.org.uk/insights/brexiting-yourself-foot-why-britains-eurosceptic-regions-have-most-lose-eu-withdrawal</w:t>
        </w:r>
      </w:hyperlink>
      <w:r w:rsidR="00DA12AF" w:rsidRPr="00442323">
        <w:rPr>
          <w:rFonts w:asciiTheme="majorHAnsi" w:hAnsiTheme="majorHAnsi"/>
          <w:sz w:val="24"/>
          <w:szCs w:val="24"/>
        </w:rPr>
        <w:t xml:space="preserve"> </w:t>
      </w:r>
    </w:p>
    <w:p w14:paraId="118EDE29" w14:textId="77777777" w:rsidR="00BA564D" w:rsidRDefault="00BA564D" w:rsidP="00BA564D">
      <w:pPr>
        <w:jc w:val="both"/>
        <w:rPr>
          <w:rFonts w:asciiTheme="majorHAnsi" w:hAnsiTheme="majorHAnsi"/>
          <w:sz w:val="24"/>
          <w:szCs w:val="24"/>
        </w:rPr>
      </w:pPr>
      <w:r>
        <w:rPr>
          <w:rFonts w:asciiTheme="majorHAnsi" w:hAnsiTheme="majorHAnsi"/>
          <w:sz w:val="24"/>
          <w:szCs w:val="24"/>
        </w:rPr>
        <w:t>SYKES</w:t>
      </w:r>
      <w:r w:rsidRPr="00F8194F">
        <w:rPr>
          <w:rFonts w:asciiTheme="majorHAnsi" w:hAnsiTheme="majorHAnsi"/>
          <w:sz w:val="24"/>
          <w:szCs w:val="24"/>
        </w:rPr>
        <w:t>, O. and L</w:t>
      </w:r>
      <w:r>
        <w:rPr>
          <w:rFonts w:asciiTheme="majorHAnsi" w:hAnsiTheme="majorHAnsi"/>
          <w:sz w:val="24"/>
          <w:szCs w:val="24"/>
        </w:rPr>
        <w:t>UDWIG, C</w:t>
      </w:r>
      <w:r w:rsidRPr="00F8194F">
        <w:rPr>
          <w:rFonts w:asciiTheme="majorHAnsi" w:hAnsiTheme="majorHAnsi"/>
          <w:sz w:val="24"/>
          <w:szCs w:val="24"/>
        </w:rPr>
        <w:t xml:space="preserve">. </w:t>
      </w:r>
      <w:r>
        <w:rPr>
          <w:rFonts w:asciiTheme="majorHAnsi" w:hAnsiTheme="majorHAnsi"/>
          <w:sz w:val="24"/>
          <w:szCs w:val="24"/>
        </w:rPr>
        <w:t>(</w:t>
      </w:r>
      <w:r w:rsidRPr="00F8194F">
        <w:rPr>
          <w:rFonts w:asciiTheme="majorHAnsi" w:hAnsiTheme="majorHAnsi"/>
          <w:sz w:val="24"/>
          <w:szCs w:val="24"/>
        </w:rPr>
        <w:t>2015</w:t>
      </w:r>
      <w:r>
        <w:rPr>
          <w:rFonts w:asciiTheme="majorHAnsi" w:hAnsiTheme="majorHAnsi"/>
          <w:sz w:val="24"/>
          <w:szCs w:val="24"/>
        </w:rPr>
        <w:t>)</w:t>
      </w:r>
      <w:r w:rsidRPr="00F8194F">
        <w:rPr>
          <w:rFonts w:asciiTheme="majorHAnsi" w:hAnsiTheme="majorHAnsi"/>
          <w:sz w:val="24"/>
          <w:szCs w:val="24"/>
        </w:rPr>
        <w:t xml:space="preserve"> “Defining and Managing the Historic Urban Landscape: Reflections on the English Experience and Some Stories from Liverpool.” </w:t>
      </w:r>
      <w:r w:rsidRPr="00C81634">
        <w:rPr>
          <w:rFonts w:asciiTheme="majorHAnsi" w:hAnsiTheme="majorHAnsi"/>
          <w:i/>
          <w:sz w:val="24"/>
          <w:szCs w:val="24"/>
        </w:rPr>
        <w:t>European Spatial Research and Policy</w:t>
      </w:r>
      <w:r w:rsidRPr="00F8194F">
        <w:rPr>
          <w:rFonts w:asciiTheme="majorHAnsi" w:hAnsiTheme="majorHAnsi"/>
          <w:sz w:val="24"/>
          <w:szCs w:val="24"/>
        </w:rPr>
        <w:t xml:space="preserve"> 22 (2): 9-35.</w:t>
      </w:r>
    </w:p>
    <w:p w14:paraId="49DF2B59" w14:textId="386406A7" w:rsidR="00BA564D" w:rsidRPr="00442323" w:rsidRDefault="00CC25A6" w:rsidP="00B1792F">
      <w:pPr>
        <w:jc w:val="both"/>
        <w:rPr>
          <w:rFonts w:asciiTheme="majorHAnsi" w:hAnsiTheme="majorHAnsi"/>
          <w:sz w:val="24"/>
          <w:szCs w:val="24"/>
        </w:rPr>
      </w:pPr>
      <w:hyperlink r:id="rId12" w:history="1">
        <w:r w:rsidR="00BA564D" w:rsidRPr="00D026CC">
          <w:rPr>
            <w:rStyle w:val="Hyperlink"/>
            <w:rFonts w:asciiTheme="majorHAnsi" w:hAnsiTheme="majorHAnsi"/>
            <w:sz w:val="24"/>
            <w:szCs w:val="24"/>
          </w:rPr>
          <w:t>http://esrap.geo.uni.lodz.pl/uploads/publications/articles/v22n2/Olivier%20SYKES,%20Carol%20LUDWIG.pdf</w:t>
        </w:r>
      </w:hyperlink>
      <w:r w:rsidR="00BA564D">
        <w:rPr>
          <w:rFonts w:asciiTheme="majorHAnsi" w:hAnsiTheme="majorHAnsi"/>
          <w:sz w:val="24"/>
          <w:szCs w:val="24"/>
        </w:rPr>
        <w:t xml:space="preserve"> </w:t>
      </w:r>
    </w:p>
    <w:p w14:paraId="72E27C20" w14:textId="77777777" w:rsidR="00324B63" w:rsidRPr="00AF1D2E" w:rsidRDefault="00324B63" w:rsidP="00AF1D2E">
      <w:pPr>
        <w:pStyle w:val="Default"/>
        <w:rPr>
          <w:rFonts w:asciiTheme="majorHAnsi" w:hAnsiTheme="majorHAnsi" w:cs="Frutiger LT Pro 45 Light"/>
        </w:rPr>
      </w:pPr>
      <w:r w:rsidRPr="00AF1D2E">
        <w:rPr>
          <w:rFonts w:asciiTheme="majorHAnsi" w:hAnsiTheme="majorHAnsi"/>
        </w:rPr>
        <w:t xml:space="preserve">TRAVERS, T. (2016) </w:t>
      </w:r>
      <w:r w:rsidR="00AF1D2E" w:rsidRPr="00AF1D2E">
        <w:rPr>
          <w:rFonts w:asciiTheme="majorHAnsi" w:hAnsiTheme="majorHAnsi" w:cs="Frutiger LT Pro 45 Light"/>
          <w:i/>
        </w:rPr>
        <w:t xml:space="preserve">Implications of a Brexit for UK National Governance and Local Government - </w:t>
      </w:r>
      <w:r w:rsidR="00AF1D2E" w:rsidRPr="00AF1D2E">
        <w:rPr>
          <w:rFonts w:asciiTheme="majorHAnsi" w:hAnsiTheme="majorHAnsi" w:cs="Frutiger LT Pro 65 Bold"/>
          <w:bCs/>
          <w:i/>
        </w:rPr>
        <w:t>Report of the hearing held on 13th April, 2016</w:t>
      </w:r>
      <w:r w:rsidR="00AF1D2E" w:rsidRPr="00AF1D2E">
        <w:rPr>
          <w:rFonts w:asciiTheme="majorHAnsi" w:hAnsiTheme="majorHAnsi" w:cs="Frutiger LT Pro 65 Bold"/>
          <w:bCs/>
        </w:rPr>
        <w:t xml:space="preserve">, LSE European Institute, London. </w:t>
      </w:r>
    </w:p>
    <w:p w14:paraId="75C0BB0D" w14:textId="77777777" w:rsidR="00B1792F" w:rsidRPr="00324B63" w:rsidRDefault="00CC25A6" w:rsidP="00B1792F">
      <w:pPr>
        <w:jc w:val="both"/>
        <w:rPr>
          <w:rStyle w:val="Hyperlink"/>
          <w:rFonts w:asciiTheme="majorHAnsi" w:hAnsiTheme="majorHAnsi"/>
        </w:rPr>
      </w:pPr>
      <w:hyperlink r:id="rId13" w:history="1">
        <w:r w:rsidR="00B1792F" w:rsidRPr="00324B63">
          <w:rPr>
            <w:rStyle w:val="Hyperlink"/>
            <w:rFonts w:asciiTheme="majorHAnsi" w:hAnsiTheme="majorHAnsi"/>
          </w:rPr>
          <w:t>http://www.lse.ac.uk/europeanInstitute/LSE-Commission/Hearing-9---Implications-of-a-Brexit-for-UK-National-Governance-Local-Government-REPORT.pdf</w:t>
        </w:r>
      </w:hyperlink>
    </w:p>
    <w:p w14:paraId="1725648F" w14:textId="77777777" w:rsidR="00BA564D" w:rsidRPr="00442323" w:rsidRDefault="00BA564D" w:rsidP="00BA564D">
      <w:pPr>
        <w:jc w:val="both"/>
        <w:rPr>
          <w:rFonts w:asciiTheme="majorHAnsi" w:hAnsiTheme="majorHAnsi"/>
          <w:sz w:val="24"/>
          <w:szCs w:val="24"/>
        </w:rPr>
      </w:pPr>
      <w:r w:rsidRPr="00442323">
        <w:rPr>
          <w:rFonts w:asciiTheme="majorHAnsi" w:hAnsiTheme="majorHAnsi"/>
          <w:sz w:val="24"/>
          <w:szCs w:val="24"/>
        </w:rPr>
        <w:t xml:space="preserve">WYN JONES, R. (2016) </w:t>
      </w:r>
      <w:r w:rsidRPr="00442323">
        <w:rPr>
          <w:rFonts w:asciiTheme="majorHAnsi" w:hAnsiTheme="majorHAnsi" w:cs="Helvetica"/>
          <w:color w:val="333333"/>
          <w:sz w:val="24"/>
          <w:szCs w:val="24"/>
          <w:lang w:val="en"/>
        </w:rPr>
        <w:t>Brexit Reflections - Why did Wales shoot itself in the foot in this referendum?</w:t>
      </w:r>
    </w:p>
    <w:p w14:paraId="108F72BB" w14:textId="77777777" w:rsidR="00BA564D" w:rsidRPr="00324B63" w:rsidRDefault="00CC25A6" w:rsidP="00BA564D">
      <w:pPr>
        <w:jc w:val="both"/>
        <w:rPr>
          <w:rFonts w:asciiTheme="majorHAnsi" w:hAnsiTheme="majorHAnsi"/>
          <w:b/>
          <w:sz w:val="24"/>
          <w:szCs w:val="24"/>
        </w:rPr>
      </w:pPr>
      <w:hyperlink r:id="rId14" w:history="1">
        <w:r w:rsidR="00BA564D" w:rsidRPr="00442323">
          <w:rPr>
            <w:rStyle w:val="Hyperlink"/>
            <w:rFonts w:asciiTheme="majorHAnsi" w:hAnsiTheme="majorHAnsi"/>
            <w:sz w:val="24"/>
            <w:szCs w:val="24"/>
          </w:rPr>
          <w:t>http://centreonconstitutionalchange.ac.uk/blog/brexit-reflections-why-did-wales-shoot-itself-foot-referendum</w:t>
        </w:r>
      </w:hyperlink>
      <w:r w:rsidR="00BA564D" w:rsidRPr="00324B63">
        <w:rPr>
          <w:rFonts w:asciiTheme="majorHAnsi" w:hAnsiTheme="majorHAnsi"/>
          <w:b/>
          <w:sz w:val="24"/>
          <w:szCs w:val="24"/>
        </w:rPr>
        <w:t xml:space="preserve"> </w:t>
      </w:r>
    </w:p>
    <w:p w14:paraId="19208405" w14:textId="5A37CF6E" w:rsidR="00BA564D" w:rsidRPr="00AF1D2E" w:rsidRDefault="00BA564D" w:rsidP="00B1792F">
      <w:pPr>
        <w:jc w:val="both"/>
        <w:rPr>
          <w:rFonts w:asciiTheme="majorHAnsi" w:hAnsiTheme="majorHAnsi"/>
          <w:sz w:val="24"/>
          <w:szCs w:val="24"/>
        </w:rPr>
      </w:pPr>
      <w:r>
        <w:rPr>
          <w:rFonts w:asciiTheme="majorHAnsi" w:hAnsiTheme="majorHAnsi"/>
          <w:sz w:val="24"/>
          <w:szCs w:val="24"/>
        </w:rPr>
        <w:t xml:space="preserve"> </w:t>
      </w:r>
    </w:p>
    <w:sectPr w:rsidR="00BA564D" w:rsidRPr="00AF1D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43AB7" w14:textId="77777777" w:rsidR="00CC25A6" w:rsidRDefault="00CC25A6" w:rsidP="00461563">
      <w:pPr>
        <w:spacing w:after="0" w:line="240" w:lineRule="auto"/>
      </w:pPr>
      <w:r>
        <w:separator/>
      </w:r>
    </w:p>
  </w:endnote>
  <w:endnote w:type="continuationSeparator" w:id="0">
    <w:p w14:paraId="2DD28FD7" w14:textId="77777777" w:rsidR="00CC25A6" w:rsidRDefault="00CC25A6" w:rsidP="0046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Pro 65 Bold">
    <w:altName w:val="Frutiger LT Pro 65 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UOSBlake">
    <w:panose1 w:val="00000000000000000000"/>
    <w:charset w:val="00"/>
    <w:family w:val="auto"/>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DC495" w14:textId="77777777" w:rsidR="00CC25A6" w:rsidRDefault="00CC25A6" w:rsidP="00461563">
      <w:pPr>
        <w:spacing w:after="0" w:line="240" w:lineRule="auto"/>
      </w:pPr>
      <w:r>
        <w:separator/>
      </w:r>
    </w:p>
  </w:footnote>
  <w:footnote w:type="continuationSeparator" w:id="0">
    <w:p w14:paraId="1B0B7E25" w14:textId="77777777" w:rsidR="00CC25A6" w:rsidRDefault="00CC25A6" w:rsidP="00461563">
      <w:pPr>
        <w:spacing w:after="0" w:line="240" w:lineRule="auto"/>
      </w:pPr>
      <w:r>
        <w:continuationSeparator/>
      </w:r>
    </w:p>
  </w:footnote>
  <w:footnote w:id="1">
    <w:p w14:paraId="7A1405CA" w14:textId="77777777" w:rsidR="00D8290D" w:rsidRPr="007A6263" w:rsidRDefault="00D8290D" w:rsidP="00CC5673">
      <w:pPr>
        <w:rPr>
          <w:sz w:val="20"/>
          <w:szCs w:val="20"/>
        </w:rPr>
      </w:pPr>
      <w:r>
        <w:rPr>
          <w:rStyle w:val="FootnoteReference"/>
        </w:rPr>
        <w:footnoteRef/>
      </w:r>
      <w:r>
        <w:t xml:space="preserve"> </w:t>
      </w:r>
      <w:r w:rsidRPr="007A6263">
        <w:rPr>
          <w:sz w:val="20"/>
          <w:szCs w:val="20"/>
        </w:rPr>
        <w:t xml:space="preserve">Though largely unreported there has already been a recentralisation of how EU funding is organised in England </w:t>
      </w:r>
      <w:r>
        <w:rPr>
          <w:sz w:val="20"/>
          <w:szCs w:val="20"/>
        </w:rPr>
        <w:t xml:space="preserve">in the 2014-2020 period </w:t>
      </w:r>
      <w:r w:rsidRPr="007A6263">
        <w:rPr>
          <w:sz w:val="20"/>
          <w:szCs w:val="20"/>
        </w:rPr>
        <w:t xml:space="preserve">with </w:t>
      </w:r>
      <w:r w:rsidRPr="007A6263">
        <w:rPr>
          <w:rFonts w:eastAsia="Times New Roman" w:cs="Arial"/>
          <w:sz w:val="20"/>
          <w:szCs w:val="20"/>
          <w:lang w:eastAsia="en-GB"/>
        </w:rPr>
        <w:t xml:space="preserve">English local authorities now being required to bid via central government for such funds. </w:t>
      </w:r>
      <w:r>
        <w:rPr>
          <w:rFonts w:eastAsia="Times New Roman" w:cs="Arial"/>
          <w:sz w:val="20"/>
          <w:szCs w:val="20"/>
          <w:lang w:eastAsia="en-GB"/>
        </w:rPr>
        <w:t xml:space="preserve"> </w:t>
      </w:r>
    </w:p>
  </w:footnote>
  <w:footnote w:id="2">
    <w:p w14:paraId="6D2F1B3A" w14:textId="77777777" w:rsidR="00D8290D" w:rsidRPr="00132467" w:rsidRDefault="00D8290D" w:rsidP="00BE4F25">
      <w:pPr>
        <w:pStyle w:val="FootnoteText"/>
      </w:pPr>
      <w:r>
        <w:rPr>
          <w:rStyle w:val="FootnoteReference"/>
        </w:rPr>
        <w:footnoteRef/>
      </w:r>
      <w:r>
        <w:t xml:space="preserve"> </w:t>
      </w:r>
      <w:hyperlink r:id="rId1" w:history="1">
        <w:r w:rsidRPr="003C4B02">
          <w:rPr>
            <w:rStyle w:val="Hyperlink"/>
          </w:rPr>
          <w:t>http://ec.europa.eu/culture/policy/culture-policies/cultural-heritage_en.htm</w:t>
        </w:r>
      </w:hyperlink>
      <w:r>
        <w:t xml:space="preserve"> </w:t>
      </w:r>
    </w:p>
  </w:footnote>
  <w:footnote w:id="3">
    <w:p w14:paraId="43348239" w14:textId="77777777" w:rsidR="00D8290D" w:rsidRDefault="00D8290D">
      <w:pPr>
        <w:pStyle w:val="FootnoteText"/>
      </w:pPr>
      <w:r>
        <w:rPr>
          <w:rStyle w:val="FootnoteReference"/>
        </w:rPr>
        <w:footnoteRef/>
      </w:r>
      <w:r>
        <w:t xml:space="preserve"> </w:t>
      </w:r>
      <w:r>
        <w:rPr>
          <w:rFonts w:ascii="Corbel" w:hAnsi="Corbel"/>
          <w:sz w:val="24"/>
          <w:szCs w:val="24"/>
        </w:rPr>
        <w:t xml:space="preserve">E.g. </w:t>
      </w:r>
      <w:hyperlink r:id="rId2" w:history="1">
        <w:r w:rsidRPr="00F2387B">
          <w:rPr>
            <w:rStyle w:val="Hyperlink"/>
            <w:rFonts w:ascii="Corbel" w:hAnsi="Corbel"/>
            <w:sz w:val="24"/>
            <w:szCs w:val="24"/>
          </w:rPr>
          <w:t>http://www.erih.net/welcome.html</w:t>
        </w:r>
      </w:hyperlink>
      <w:r>
        <w:rPr>
          <w:rFonts w:ascii="Corbel" w:hAnsi="Corbel"/>
          <w:sz w:val="24"/>
          <w:szCs w:val="24"/>
        </w:rPr>
        <w:t xml:space="preserve"> ; </w:t>
      </w:r>
      <w:hyperlink r:id="rId3" w:history="1">
        <w:r w:rsidRPr="00F2387B">
          <w:rPr>
            <w:rStyle w:val="Hyperlink"/>
            <w:rFonts w:ascii="Corbel" w:hAnsi="Corbel"/>
            <w:sz w:val="24"/>
            <w:szCs w:val="24"/>
          </w:rPr>
          <w:t>http://cmsen.eghn.org/home</w:t>
        </w:r>
      </w:hyperlink>
      <w:r>
        <w:rPr>
          <w:rStyle w:val="Hyperlink"/>
          <w:rFonts w:ascii="Corbel" w:hAnsi="Corbel"/>
          <w:sz w:val="24"/>
          <w:szCs w:val="24"/>
        </w:rPr>
        <w:t xml:space="preserve"> </w:t>
      </w:r>
    </w:p>
  </w:footnote>
  <w:footnote w:id="4">
    <w:p w14:paraId="50748BD0" w14:textId="77777777" w:rsidR="00D8290D" w:rsidRDefault="00D8290D">
      <w:pPr>
        <w:pStyle w:val="FootnoteText"/>
      </w:pPr>
      <w:r>
        <w:rPr>
          <w:rStyle w:val="FootnoteReference"/>
        </w:rPr>
        <w:footnoteRef/>
      </w:r>
      <w:r>
        <w:t xml:space="preserve"> </w:t>
      </w:r>
      <w:hyperlink r:id="rId4" w:history="1">
        <w:r w:rsidRPr="00F2387B">
          <w:rPr>
            <w:rStyle w:val="Hyperlink"/>
            <w:rFonts w:ascii="Corbel" w:hAnsi="Corbel"/>
            <w:sz w:val="24"/>
            <w:szCs w:val="24"/>
          </w:rPr>
          <w:t>http://www.discovernorthernireland.com/NIEA/EHOD.aspx</w:t>
        </w:r>
      </w:hyperlink>
    </w:p>
  </w:footnote>
  <w:footnote w:id="5">
    <w:p w14:paraId="32A872FD" w14:textId="6F63FFD1" w:rsidR="00EB0826" w:rsidRPr="00B9263E" w:rsidRDefault="00EB0826">
      <w:pPr>
        <w:pStyle w:val="FootnoteText"/>
      </w:pPr>
      <w:r w:rsidRPr="00B9263E">
        <w:rPr>
          <w:rStyle w:val="FootnoteReference"/>
        </w:rPr>
        <w:footnoteRef/>
      </w:r>
      <w:r w:rsidRPr="00B9263E">
        <w:t xml:space="preserve">Full text of the Treaty of Lisbon </w:t>
      </w:r>
      <w:hyperlink r:id="rId5" w:history="1">
        <w:r w:rsidRPr="00B9263E">
          <w:rPr>
            <w:rStyle w:val="Hyperlink"/>
            <w:color w:val="auto"/>
          </w:rPr>
          <w:t>http://eur-lex.europa.eu/legal-content/EN/TXT/PDF/?uri=OJ:C:2007:306:FULL&amp;from=EN</w:t>
        </w:r>
      </w:hyperlink>
      <w:r w:rsidRPr="00B9263E">
        <w:t xml:space="preserve"> </w:t>
      </w:r>
    </w:p>
  </w:footnote>
  <w:footnote w:id="6">
    <w:p w14:paraId="222492DD" w14:textId="586BABF5" w:rsidR="00D8290D" w:rsidRPr="00B9263E" w:rsidRDefault="00D8290D" w:rsidP="00BE4F25">
      <w:pPr>
        <w:pStyle w:val="FootnoteText"/>
      </w:pPr>
      <w:r w:rsidRPr="00B9263E">
        <w:rPr>
          <w:rStyle w:val="FootnoteReference"/>
        </w:rPr>
        <w:footnoteRef/>
      </w:r>
      <w:r w:rsidRPr="00B9263E">
        <w:t xml:space="preserve"> Although there have been calls for a more integrated and strategic approach to heritage management across the EU and for EU policies to preserve and enhance European heritage - see European Commission Press Release </w:t>
      </w:r>
      <w:hyperlink r:id="rId6" w:history="1">
        <w:r w:rsidRPr="00B9263E">
          <w:rPr>
            <w:rStyle w:val="Hyperlink"/>
            <w:color w:val="auto"/>
          </w:rPr>
          <w:t>http://europa.eu/rapid/press-release_IP-14-854_en.htm</w:t>
        </w:r>
      </w:hyperlink>
      <w:r w:rsidRPr="00B9263E">
        <w:t xml:space="preserve"> and report 'Towards an integrated approach to cultural heritage for Europe' </w:t>
      </w:r>
      <w:hyperlink r:id="rId7" w:history="1">
        <w:r w:rsidRPr="00B9263E">
          <w:rPr>
            <w:rStyle w:val="Hyperlink"/>
            <w:color w:val="auto"/>
          </w:rPr>
          <w:t>http://ec.europa.eu/culture/policy/culture-policies/cultural-heritage_en.htm</w:t>
        </w:r>
      </w:hyperlink>
      <w:r w:rsidR="00EB0826" w:rsidRPr="00B9263E">
        <w:t>.</w:t>
      </w:r>
    </w:p>
  </w:footnote>
  <w:footnote w:id="7">
    <w:p w14:paraId="2B8E82F8" w14:textId="2F7508B9" w:rsidR="00B9263E" w:rsidRPr="00B9263E" w:rsidRDefault="00B9263E" w:rsidP="00B9263E">
      <w:pPr>
        <w:shd w:val="clear" w:color="auto" w:fill="FFFFFF"/>
        <w:spacing w:line="240" w:lineRule="atLeast"/>
        <w:jc w:val="both"/>
        <w:rPr>
          <w:rFonts w:eastAsia="Times New Roman" w:cs="Arial"/>
          <w:b/>
          <w:sz w:val="20"/>
          <w:szCs w:val="20"/>
          <w:lang w:eastAsia="en-GB"/>
        </w:rPr>
      </w:pPr>
      <w:r w:rsidRPr="00B9263E">
        <w:rPr>
          <w:rStyle w:val="FootnoteReference"/>
          <w:sz w:val="20"/>
          <w:szCs w:val="20"/>
        </w:rPr>
        <w:footnoteRef/>
      </w:r>
      <w:r w:rsidR="00BF4802">
        <w:rPr>
          <w:sz w:val="20"/>
          <w:szCs w:val="20"/>
        </w:rPr>
        <w:t xml:space="preserve"> </w:t>
      </w:r>
      <w:r w:rsidRPr="00B9263E">
        <w:rPr>
          <w:sz w:val="20"/>
          <w:szCs w:val="20"/>
        </w:rPr>
        <w:t xml:space="preserve">UK prize winners </w:t>
      </w:r>
      <w:r>
        <w:rPr>
          <w:sz w:val="20"/>
          <w:szCs w:val="20"/>
        </w:rPr>
        <w:t xml:space="preserve">and laureates </w:t>
      </w:r>
      <w:r w:rsidRPr="00B9263E">
        <w:rPr>
          <w:sz w:val="20"/>
          <w:szCs w:val="20"/>
        </w:rPr>
        <w:t xml:space="preserve">include: </w:t>
      </w:r>
      <w:r w:rsidRPr="00B9263E">
        <w:rPr>
          <w:rFonts w:cs="Arial"/>
          <w:sz w:val="20"/>
          <w:szCs w:val="20"/>
        </w:rPr>
        <w:t>The Grainger Town Project, Newcastle Upon Tyne</w:t>
      </w:r>
      <w:r>
        <w:rPr>
          <w:rFonts w:cs="Arial"/>
          <w:sz w:val="20"/>
          <w:szCs w:val="20"/>
        </w:rPr>
        <w:t>;</w:t>
      </w:r>
      <w:r w:rsidRPr="00B9263E">
        <w:rPr>
          <w:rFonts w:cs="Arial"/>
          <w:sz w:val="20"/>
          <w:szCs w:val="20"/>
        </w:rPr>
        <w:t xml:space="preserve"> The Edward </w:t>
      </w:r>
      <w:proofErr w:type="spellStart"/>
      <w:r w:rsidRPr="00B9263E">
        <w:rPr>
          <w:rFonts w:cs="Arial"/>
          <w:sz w:val="20"/>
          <w:szCs w:val="20"/>
        </w:rPr>
        <w:t>Chambré</w:t>
      </w:r>
      <w:proofErr w:type="spellEnd"/>
      <w:r w:rsidRPr="00B9263E">
        <w:rPr>
          <w:rFonts w:cs="Arial"/>
          <w:sz w:val="20"/>
          <w:szCs w:val="20"/>
        </w:rPr>
        <w:t xml:space="preserve"> Hardman Photographic Collection, Liverpool</w:t>
      </w:r>
      <w:r>
        <w:rPr>
          <w:rFonts w:cs="Arial"/>
          <w:sz w:val="20"/>
          <w:szCs w:val="20"/>
        </w:rPr>
        <w:t>;</w:t>
      </w:r>
      <w:r w:rsidRPr="00B9263E">
        <w:rPr>
          <w:rFonts w:eastAsia="Times New Roman" w:cs="Arial"/>
          <w:b/>
          <w:bCs/>
          <w:sz w:val="20"/>
          <w:szCs w:val="20"/>
          <w:lang w:eastAsia="en-GB"/>
        </w:rPr>
        <w:t xml:space="preserve">  </w:t>
      </w:r>
      <w:hyperlink r:id="rId8" w:history="1">
        <w:r w:rsidRPr="00B9263E">
          <w:rPr>
            <w:rFonts w:eastAsia="Times New Roman" w:cs="Arial"/>
            <w:bCs/>
            <w:sz w:val="20"/>
            <w:szCs w:val="20"/>
            <w:lang w:eastAsia="en-GB"/>
          </w:rPr>
          <w:t xml:space="preserve">St </w:t>
        </w:r>
        <w:proofErr w:type="spellStart"/>
        <w:r w:rsidRPr="00B9263E">
          <w:rPr>
            <w:rFonts w:eastAsia="Times New Roman" w:cs="Arial"/>
            <w:bCs/>
            <w:sz w:val="20"/>
            <w:szCs w:val="20"/>
            <w:lang w:eastAsia="en-GB"/>
          </w:rPr>
          <w:t>Davids</w:t>
        </w:r>
        <w:proofErr w:type="spellEnd"/>
        <w:r w:rsidRPr="00B9263E">
          <w:rPr>
            <w:rFonts w:eastAsia="Times New Roman" w:cs="Arial"/>
            <w:bCs/>
            <w:sz w:val="20"/>
            <w:szCs w:val="20"/>
            <w:lang w:eastAsia="en-GB"/>
          </w:rPr>
          <w:t xml:space="preserve"> Bishop’s Palace, St </w:t>
        </w:r>
        <w:proofErr w:type="spellStart"/>
        <w:r w:rsidRPr="00B9263E">
          <w:rPr>
            <w:rFonts w:eastAsia="Times New Roman" w:cs="Arial"/>
            <w:bCs/>
            <w:sz w:val="20"/>
            <w:szCs w:val="20"/>
            <w:lang w:eastAsia="en-GB"/>
          </w:rPr>
          <w:t>Davids</w:t>
        </w:r>
        <w:proofErr w:type="spellEnd"/>
        <w:r w:rsidRPr="00B9263E">
          <w:rPr>
            <w:rFonts w:eastAsia="Times New Roman" w:cs="Arial"/>
            <w:bCs/>
            <w:sz w:val="20"/>
            <w:szCs w:val="20"/>
            <w:lang w:eastAsia="en-GB"/>
          </w:rPr>
          <w:t xml:space="preserve">; </w:t>
        </w:r>
      </w:hyperlink>
      <w:hyperlink r:id="rId9" w:history="1">
        <w:r w:rsidRPr="00B9263E">
          <w:rPr>
            <w:rStyle w:val="Strong"/>
            <w:rFonts w:cs="Arial"/>
            <w:b w:val="0"/>
            <w:sz w:val="20"/>
            <w:szCs w:val="20"/>
          </w:rPr>
          <w:t xml:space="preserve">Abbotsford: The Home of Sir Walter Scott, Melrose, </w:t>
        </w:r>
      </w:hyperlink>
      <w:r w:rsidRPr="00B9263E">
        <w:rPr>
          <w:rFonts w:cs="Arial"/>
          <w:sz w:val="20"/>
          <w:szCs w:val="20"/>
        </w:rPr>
        <w:t>and in 2016</w:t>
      </w:r>
      <w:r w:rsidRPr="00B9263E">
        <w:rPr>
          <w:rFonts w:cs="Arial"/>
          <w:b/>
          <w:sz w:val="20"/>
          <w:szCs w:val="20"/>
        </w:rPr>
        <w:t xml:space="preserve"> </w:t>
      </w:r>
      <w:hyperlink r:id="rId10" w:history="1">
        <w:r w:rsidRPr="00B9263E">
          <w:rPr>
            <w:rStyle w:val="Strong"/>
            <w:rFonts w:cs="Arial"/>
            <w:b w:val="0"/>
            <w:sz w:val="20"/>
            <w:szCs w:val="20"/>
          </w:rPr>
          <w:t>Wimpole Hall’s Gothic Tower</w:t>
        </w:r>
        <w:r w:rsidR="00BF4802">
          <w:rPr>
            <w:rStyle w:val="Strong"/>
            <w:rFonts w:cs="Arial"/>
            <w:b w:val="0"/>
            <w:sz w:val="20"/>
            <w:szCs w:val="20"/>
          </w:rPr>
          <w:t>,</w:t>
        </w:r>
        <w:r w:rsidRPr="00B9263E">
          <w:rPr>
            <w:rStyle w:val="Strong"/>
            <w:rFonts w:cs="Arial"/>
            <w:b w:val="0"/>
            <w:sz w:val="20"/>
            <w:szCs w:val="20"/>
          </w:rPr>
          <w:t xml:space="preserve"> Wimpole, Cambridgeshire</w:t>
        </w:r>
        <w:r>
          <w:rPr>
            <w:rStyle w:val="Strong"/>
            <w:rFonts w:cs="Arial"/>
            <w:b w:val="0"/>
            <w:sz w:val="20"/>
            <w:szCs w:val="20"/>
          </w:rPr>
          <w:t>.</w:t>
        </w:r>
        <w:r w:rsidRPr="00B9263E">
          <w:rPr>
            <w:rStyle w:val="Strong"/>
            <w:rFonts w:cs="Arial"/>
            <w:b w:val="0"/>
            <w:sz w:val="20"/>
            <w:szCs w:val="20"/>
          </w:rPr>
          <w:t xml:space="preserve"> </w:t>
        </w:r>
      </w:hyperlink>
    </w:p>
    <w:p w14:paraId="2F086098" w14:textId="04B88DB1" w:rsidR="00B9263E" w:rsidRDefault="00B9263E">
      <w:pPr>
        <w:pStyle w:val="FootnoteText"/>
      </w:pPr>
    </w:p>
  </w:footnote>
  <w:footnote w:id="8">
    <w:p w14:paraId="65EB568F" w14:textId="15739A80" w:rsidR="002A1B76" w:rsidRDefault="002A1B76">
      <w:pPr>
        <w:pStyle w:val="FootnoteText"/>
      </w:pPr>
      <w:r>
        <w:rPr>
          <w:rStyle w:val="FootnoteReference"/>
        </w:rPr>
        <w:footnoteRef/>
      </w:r>
      <w:r>
        <w:t xml:space="preserve"> </w:t>
      </w:r>
      <w:hyperlink r:id="rId11" w:history="1">
        <w:r w:rsidRPr="00D026CC">
          <w:rPr>
            <w:rStyle w:val="Hyperlink"/>
          </w:rPr>
          <w:t>http://www.telegraph.co.uk/news/2016/06/10/michael-goves-guide-to-britains-greatest-enemy-the-experts/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01AAD"/>
    <w:multiLevelType w:val="hybridMultilevel"/>
    <w:tmpl w:val="1756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75574C"/>
    <w:multiLevelType w:val="multilevel"/>
    <w:tmpl w:val="7828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06"/>
    <w:rsid w:val="00012E1A"/>
    <w:rsid w:val="000236B7"/>
    <w:rsid w:val="0004078C"/>
    <w:rsid w:val="00062321"/>
    <w:rsid w:val="000B6254"/>
    <w:rsid w:val="000B75A2"/>
    <w:rsid w:val="000D2799"/>
    <w:rsid w:val="000F1330"/>
    <w:rsid w:val="00101AC0"/>
    <w:rsid w:val="00104663"/>
    <w:rsid w:val="001176DB"/>
    <w:rsid w:val="00122705"/>
    <w:rsid w:val="00125B1E"/>
    <w:rsid w:val="001515B6"/>
    <w:rsid w:val="00166A87"/>
    <w:rsid w:val="0019250F"/>
    <w:rsid w:val="001B49A4"/>
    <w:rsid w:val="001C1A0D"/>
    <w:rsid w:val="001D4763"/>
    <w:rsid w:val="001D4E91"/>
    <w:rsid w:val="001D4ED1"/>
    <w:rsid w:val="001D710C"/>
    <w:rsid w:val="001E49C5"/>
    <w:rsid w:val="001F2E9B"/>
    <w:rsid w:val="00254843"/>
    <w:rsid w:val="00260395"/>
    <w:rsid w:val="002670E2"/>
    <w:rsid w:val="00271C13"/>
    <w:rsid w:val="00287406"/>
    <w:rsid w:val="002A1B76"/>
    <w:rsid w:val="002A2D0B"/>
    <w:rsid w:val="002F4A91"/>
    <w:rsid w:val="0030281C"/>
    <w:rsid w:val="00304FC6"/>
    <w:rsid w:val="00324B63"/>
    <w:rsid w:val="0034455E"/>
    <w:rsid w:val="003870AB"/>
    <w:rsid w:val="00393659"/>
    <w:rsid w:val="003970FC"/>
    <w:rsid w:val="003B096E"/>
    <w:rsid w:val="003B59C5"/>
    <w:rsid w:val="003B5C1C"/>
    <w:rsid w:val="003B5D59"/>
    <w:rsid w:val="003B5FE5"/>
    <w:rsid w:val="003C33B0"/>
    <w:rsid w:val="003C5B5B"/>
    <w:rsid w:val="004149C9"/>
    <w:rsid w:val="00442323"/>
    <w:rsid w:val="00446B15"/>
    <w:rsid w:val="00451F91"/>
    <w:rsid w:val="00455209"/>
    <w:rsid w:val="00461563"/>
    <w:rsid w:val="0046219F"/>
    <w:rsid w:val="00470FC0"/>
    <w:rsid w:val="0049710F"/>
    <w:rsid w:val="004B4E5A"/>
    <w:rsid w:val="004D3C71"/>
    <w:rsid w:val="004E29F0"/>
    <w:rsid w:val="004F1777"/>
    <w:rsid w:val="0053595E"/>
    <w:rsid w:val="00537675"/>
    <w:rsid w:val="00543D51"/>
    <w:rsid w:val="00554FD8"/>
    <w:rsid w:val="00593B3F"/>
    <w:rsid w:val="005A57B7"/>
    <w:rsid w:val="005B1DFE"/>
    <w:rsid w:val="005B30A0"/>
    <w:rsid w:val="005C2DEE"/>
    <w:rsid w:val="006018AF"/>
    <w:rsid w:val="00612B25"/>
    <w:rsid w:val="0062701A"/>
    <w:rsid w:val="00643302"/>
    <w:rsid w:val="00647833"/>
    <w:rsid w:val="00662E0C"/>
    <w:rsid w:val="00676DCB"/>
    <w:rsid w:val="00677BC2"/>
    <w:rsid w:val="0068088E"/>
    <w:rsid w:val="006A0289"/>
    <w:rsid w:val="006B7367"/>
    <w:rsid w:val="006C57DE"/>
    <w:rsid w:val="006D7B96"/>
    <w:rsid w:val="006F1F3A"/>
    <w:rsid w:val="006F7B7F"/>
    <w:rsid w:val="00702676"/>
    <w:rsid w:val="00731C90"/>
    <w:rsid w:val="00772294"/>
    <w:rsid w:val="00785389"/>
    <w:rsid w:val="00797A68"/>
    <w:rsid w:val="007A6263"/>
    <w:rsid w:val="007B3D82"/>
    <w:rsid w:val="008173AE"/>
    <w:rsid w:val="008342A5"/>
    <w:rsid w:val="00834F7A"/>
    <w:rsid w:val="00851804"/>
    <w:rsid w:val="008A3936"/>
    <w:rsid w:val="008D3F70"/>
    <w:rsid w:val="008E2370"/>
    <w:rsid w:val="00937E9F"/>
    <w:rsid w:val="00966BE6"/>
    <w:rsid w:val="00972BE0"/>
    <w:rsid w:val="009D46C1"/>
    <w:rsid w:val="009D4F61"/>
    <w:rsid w:val="009F2312"/>
    <w:rsid w:val="00A25191"/>
    <w:rsid w:val="00A30E53"/>
    <w:rsid w:val="00A56761"/>
    <w:rsid w:val="00A61660"/>
    <w:rsid w:val="00A64B1E"/>
    <w:rsid w:val="00A77D6E"/>
    <w:rsid w:val="00A81C0D"/>
    <w:rsid w:val="00AB1B98"/>
    <w:rsid w:val="00AC44DE"/>
    <w:rsid w:val="00AC654D"/>
    <w:rsid w:val="00AD1A96"/>
    <w:rsid w:val="00AF1D2E"/>
    <w:rsid w:val="00AF5E2C"/>
    <w:rsid w:val="00AF6197"/>
    <w:rsid w:val="00AF7956"/>
    <w:rsid w:val="00B126B3"/>
    <w:rsid w:val="00B1792F"/>
    <w:rsid w:val="00B25E88"/>
    <w:rsid w:val="00B3125C"/>
    <w:rsid w:val="00B9263E"/>
    <w:rsid w:val="00B97296"/>
    <w:rsid w:val="00BA521C"/>
    <w:rsid w:val="00BA564D"/>
    <w:rsid w:val="00BC3CD7"/>
    <w:rsid w:val="00BE4F25"/>
    <w:rsid w:val="00BF4802"/>
    <w:rsid w:val="00C12718"/>
    <w:rsid w:val="00C15876"/>
    <w:rsid w:val="00C31172"/>
    <w:rsid w:val="00C764DB"/>
    <w:rsid w:val="00C94B3D"/>
    <w:rsid w:val="00C976E4"/>
    <w:rsid w:val="00CB51C5"/>
    <w:rsid w:val="00CC25A6"/>
    <w:rsid w:val="00CC25B3"/>
    <w:rsid w:val="00CC5673"/>
    <w:rsid w:val="00CF1EA3"/>
    <w:rsid w:val="00D05E88"/>
    <w:rsid w:val="00D2167D"/>
    <w:rsid w:val="00D240E5"/>
    <w:rsid w:val="00D24470"/>
    <w:rsid w:val="00D331FE"/>
    <w:rsid w:val="00D42D60"/>
    <w:rsid w:val="00D52122"/>
    <w:rsid w:val="00D66A6E"/>
    <w:rsid w:val="00D677F0"/>
    <w:rsid w:val="00D67F58"/>
    <w:rsid w:val="00D72CFA"/>
    <w:rsid w:val="00D8290D"/>
    <w:rsid w:val="00DA12AF"/>
    <w:rsid w:val="00DB11D8"/>
    <w:rsid w:val="00DF3EE0"/>
    <w:rsid w:val="00E25E8B"/>
    <w:rsid w:val="00E30516"/>
    <w:rsid w:val="00E3602A"/>
    <w:rsid w:val="00E943A8"/>
    <w:rsid w:val="00EB0826"/>
    <w:rsid w:val="00EB7335"/>
    <w:rsid w:val="00EB755C"/>
    <w:rsid w:val="00EB7DFA"/>
    <w:rsid w:val="00ED03EC"/>
    <w:rsid w:val="00ED3C1D"/>
    <w:rsid w:val="00EE0C00"/>
    <w:rsid w:val="00EF27CC"/>
    <w:rsid w:val="00EF7B4B"/>
    <w:rsid w:val="00F333D4"/>
    <w:rsid w:val="00F428EE"/>
    <w:rsid w:val="00F577E9"/>
    <w:rsid w:val="00F724C0"/>
    <w:rsid w:val="00F8787C"/>
    <w:rsid w:val="00F95D4F"/>
    <w:rsid w:val="00FA6177"/>
    <w:rsid w:val="00FA76EF"/>
    <w:rsid w:val="00FB1F54"/>
    <w:rsid w:val="00FC3B36"/>
    <w:rsid w:val="00FE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F50F"/>
  <w15:docId w15:val="{F545BB4F-1358-46BB-917E-62235E2E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7B3D8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3D82"/>
    <w:rPr>
      <w:rFonts w:ascii="Times New Roman" w:eastAsia="Times New Roman" w:hAnsi="Times New Roman" w:cs="Times New Roman"/>
      <w:b/>
      <w:bCs/>
      <w:sz w:val="20"/>
      <w:szCs w:val="20"/>
      <w:lang w:eastAsia="en-GB"/>
    </w:rPr>
  </w:style>
  <w:style w:type="character" w:customStyle="1" w:styleId="brandtext">
    <w:name w:val="brandtext"/>
    <w:basedOn w:val="DefaultParagraphFont"/>
    <w:rsid w:val="007B3D82"/>
  </w:style>
  <w:style w:type="character" w:styleId="Hyperlink">
    <w:name w:val="Hyperlink"/>
    <w:basedOn w:val="DefaultParagraphFont"/>
    <w:uiPriority w:val="99"/>
    <w:unhideWhenUsed/>
    <w:rsid w:val="007B3D82"/>
    <w:rPr>
      <w:color w:val="0000FF"/>
      <w:u w:val="single"/>
    </w:rPr>
  </w:style>
  <w:style w:type="character" w:styleId="Strong">
    <w:name w:val="Strong"/>
    <w:basedOn w:val="DefaultParagraphFont"/>
    <w:uiPriority w:val="22"/>
    <w:qFormat/>
    <w:rsid w:val="007B3D82"/>
    <w:rPr>
      <w:b/>
      <w:bCs/>
    </w:rPr>
  </w:style>
  <w:style w:type="paragraph" w:styleId="FootnoteText">
    <w:name w:val="footnote text"/>
    <w:basedOn w:val="Normal"/>
    <w:link w:val="FootnoteTextChar"/>
    <w:uiPriority w:val="99"/>
    <w:semiHidden/>
    <w:unhideWhenUsed/>
    <w:rsid w:val="004615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563"/>
    <w:rPr>
      <w:sz w:val="20"/>
      <w:szCs w:val="20"/>
    </w:rPr>
  </w:style>
  <w:style w:type="character" w:styleId="FootnoteReference">
    <w:name w:val="footnote reference"/>
    <w:basedOn w:val="DefaultParagraphFont"/>
    <w:uiPriority w:val="99"/>
    <w:semiHidden/>
    <w:unhideWhenUsed/>
    <w:rsid w:val="00461563"/>
    <w:rPr>
      <w:vertAlign w:val="superscript"/>
    </w:rPr>
  </w:style>
  <w:style w:type="character" w:customStyle="1" w:styleId="Heading1Char">
    <w:name w:val="Heading 1 Char"/>
    <w:basedOn w:val="DefaultParagraphFont"/>
    <w:link w:val="Heading1"/>
    <w:uiPriority w:val="9"/>
    <w:rsid w:val="00662E0C"/>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AB1B98"/>
  </w:style>
  <w:style w:type="paragraph" w:styleId="ListParagraph">
    <w:name w:val="List Paragraph"/>
    <w:basedOn w:val="Normal"/>
    <w:uiPriority w:val="34"/>
    <w:qFormat/>
    <w:rsid w:val="003870AB"/>
    <w:pPr>
      <w:ind w:left="720"/>
      <w:contextualSpacing/>
    </w:pPr>
  </w:style>
  <w:style w:type="paragraph" w:customStyle="1" w:styleId="Default">
    <w:name w:val="Default"/>
    <w:rsid w:val="0026039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6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95"/>
    <w:rPr>
      <w:rFonts w:ascii="Segoe UI" w:hAnsi="Segoe UI" w:cs="Segoe UI"/>
      <w:sz w:val="18"/>
      <w:szCs w:val="18"/>
    </w:rPr>
  </w:style>
  <w:style w:type="character" w:customStyle="1" w:styleId="A6">
    <w:name w:val="A6"/>
    <w:uiPriority w:val="99"/>
    <w:rsid w:val="00AF1D2E"/>
    <w:rPr>
      <w:rFonts w:ascii="Frutiger LT Pro 65 Bold" w:hAnsi="Frutiger LT Pro 65 Bold" w:cs="Frutiger LT Pro 65 Bold"/>
      <w:b/>
      <w:bCs/>
      <w:color w:val="000000"/>
      <w:sz w:val="34"/>
      <w:szCs w:val="34"/>
    </w:rPr>
  </w:style>
  <w:style w:type="character" w:styleId="CommentReference">
    <w:name w:val="annotation reference"/>
    <w:basedOn w:val="DefaultParagraphFont"/>
    <w:uiPriority w:val="99"/>
    <w:semiHidden/>
    <w:unhideWhenUsed/>
    <w:rsid w:val="004F1777"/>
    <w:rPr>
      <w:sz w:val="16"/>
      <w:szCs w:val="16"/>
    </w:rPr>
  </w:style>
  <w:style w:type="paragraph" w:styleId="CommentText">
    <w:name w:val="annotation text"/>
    <w:basedOn w:val="Normal"/>
    <w:link w:val="CommentTextChar"/>
    <w:uiPriority w:val="99"/>
    <w:semiHidden/>
    <w:unhideWhenUsed/>
    <w:rsid w:val="004F1777"/>
    <w:pPr>
      <w:spacing w:line="240" w:lineRule="auto"/>
    </w:pPr>
    <w:rPr>
      <w:sz w:val="20"/>
      <w:szCs w:val="20"/>
    </w:rPr>
  </w:style>
  <w:style w:type="character" w:customStyle="1" w:styleId="CommentTextChar">
    <w:name w:val="Comment Text Char"/>
    <w:basedOn w:val="DefaultParagraphFont"/>
    <w:link w:val="CommentText"/>
    <w:uiPriority w:val="99"/>
    <w:semiHidden/>
    <w:rsid w:val="004F1777"/>
    <w:rPr>
      <w:sz w:val="20"/>
      <w:szCs w:val="20"/>
    </w:rPr>
  </w:style>
  <w:style w:type="paragraph" w:styleId="CommentSubject">
    <w:name w:val="annotation subject"/>
    <w:basedOn w:val="CommentText"/>
    <w:next w:val="CommentText"/>
    <w:link w:val="CommentSubjectChar"/>
    <w:uiPriority w:val="99"/>
    <w:semiHidden/>
    <w:unhideWhenUsed/>
    <w:rsid w:val="004F1777"/>
    <w:rPr>
      <w:b/>
      <w:bCs/>
    </w:rPr>
  </w:style>
  <w:style w:type="character" w:customStyle="1" w:styleId="CommentSubjectChar">
    <w:name w:val="Comment Subject Char"/>
    <w:basedOn w:val="CommentTextChar"/>
    <w:link w:val="CommentSubject"/>
    <w:uiPriority w:val="99"/>
    <w:semiHidden/>
    <w:rsid w:val="004F1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7805">
      <w:bodyDiv w:val="1"/>
      <w:marLeft w:val="0"/>
      <w:marRight w:val="0"/>
      <w:marTop w:val="0"/>
      <w:marBottom w:val="0"/>
      <w:divBdr>
        <w:top w:val="none" w:sz="0" w:space="0" w:color="auto"/>
        <w:left w:val="none" w:sz="0" w:space="0" w:color="auto"/>
        <w:bottom w:val="none" w:sz="0" w:space="0" w:color="auto"/>
        <w:right w:val="none" w:sz="0" w:space="0" w:color="auto"/>
      </w:divBdr>
      <w:divsChild>
        <w:div w:id="330498286">
          <w:marLeft w:val="0"/>
          <w:marRight w:val="0"/>
          <w:marTop w:val="0"/>
          <w:marBottom w:val="0"/>
          <w:divBdr>
            <w:top w:val="none" w:sz="0" w:space="0" w:color="auto"/>
            <w:left w:val="none" w:sz="0" w:space="0" w:color="auto"/>
            <w:bottom w:val="none" w:sz="0" w:space="0" w:color="auto"/>
            <w:right w:val="none" w:sz="0" w:space="0" w:color="auto"/>
          </w:divBdr>
        </w:div>
        <w:div w:id="1143742067">
          <w:marLeft w:val="0"/>
          <w:marRight w:val="0"/>
          <w:marTop w:val="0"/>
          <w:marBottom w:val="0"/>
          <w:divBdr>
            <w:top w:val="none" w:sz="0" w:space="0" w:color="auto"/>
            <w:left w:val="none" w:sz="0" w:space="0" w:color="auto"/>
            <w:bottom w:val="none" w:sz="0" w:space="0" w:color="auto"/>
            <w:right w:val="none" w:sz="0" w:space="0" w:color="auto"/>
          </w:divBdr>
        </w:div>
        <w:div w:id="907031592">
          <w:marLeft w:val="0"/>
          <w:marRight w:val="0"/>
          <w:marTop w:val="0"/>
          <w:marBottom w:val="0"/>
          <w:divBdr>
            <w:top w:val="none" w:sz="0" w:space="0" w:color="auto"/>
            <w:left w:val="none" w:sz="0" w:space="0" w:color="auto"/>
            <w:bottom w:val="none" w:sz="0" w:space="0" w:color="auto"/>
            <w:right w:val="none" w:sz="0" w:space="0" w:color="auto"/>
          </w:divBdr>
        </w:div>
        <w:div w:id="170993869">
          <w:marLeft w:val="0"/>
          <w:marRight w:val="0"/>
          <w:marTop w:val="0"/>
          <w:marBottom w:val="0"/>
          <w:divBdr>
            <w:top w:val="none" w:sz="0" w:space="0" w:color="auto"/>
            <w:left w:val="none" w:sz="0" w:space="0" w:color="auto"/>
            <w:bottom w:val="none" w:sz="0" w:space="0" w:color="auto"/>
            <w:right w:val="none" w:sz="0" w:space="0" w:color="auto"/>
          </w:divBdr>
        </w:div>
        <w:div w:id="1665741254">
          <w:marLeft w:val="0"/>
          <w:marRight w:val="0"/>
          <w:marTop w:val="0"/>
          <w:marBottom w:val="0"/>
          <w:divBdr>
            <w:top w:val="none" w:sz="0" w:space="0" w:color="auto"/>
            <w:left w:val="none" w:sz="0" w:space="0" w:color="auto"/>
            <w:bottom w:val="none" w:sz="0" w:space="0" w:color="auto"/>
            <w:right w:val="none" w:sz="0" w:space="0" w:color="auto"/>
          </w:divBdr>
        </w:div>
        <w:div w:id="133451204">
          <w:marLeft w:val="0"/>
          <w:marRight w:val="0"/>
          <w:marTop w:val="0"/>
          <w:marBottom w:val="0"/>
          <w:divBdr>
            <w:top w:val="none" w:sz="0" w:space="0" w:color="auto"/>
            <w:left w:val="none" w:sz="0" w:space="0" w:color="auto"/>
            <w:bottom w:val="none" w:sz="0" w:space="0" w:color="auto"/>
            <w:right w:val="none" w:sz="0" w:space="0" w:color="auto"/>
          </w:divBdr>
        </w:div>
      </w:divsChild>
    </w:div>
    <w:div w:id="526453871">
      <w:bodyDiv w:val="1"/>
      <w:marLeft w:val="0"/>
      <w:marRight w:val="0"/>
      <w:marTop w:val="0"/>
      <w:marBottom w:val="0"/>
      <w:divBdr>
        <w:top w:val="none" w:sz="0" w:space="0" w:color="auto"/>
        <w:left w:val="none" w:sz="0" w:space="0" w:color="auto"/>
        <w:bottom w:val="none" w:sz="0" w:space="0" w:color="auto"/>
        <w:right w:val="none" w:sz="0" w:space="0" w:color="auto"/>
      </w:divBdr>
    </w:div>
    <w:div w:id="740911894">
      <w:bodyDiv w:val="1"/>
      <w:marLeft w:val="0"/>
      <w:marRight w:val="0"/>
      <w:marTop w:val="0"/>
      <w:marBottom w:val="0"/>
      <w:divBdr>
        <w:top w:val="none" w:sz="0" w:space="0" w:color="auto"/>
        <w:left w:val="none" w:sz="0" w:space="0" w:color="auto"/>
        <w:bottom w:val="none" w:sz="0" w:space="0" w:color="auto"/>
        <w:right w:val="none" w:sz="0" w:space="0" w:color="auto"/>
      </w:divBdr>
    </w:div>
    <w:div w:id="888997217">
      <w:bodyDiv w:val="1"/>
      <w:marLeft w:val="0"/>
      <w:marRight w:val="0"/>
      <w:marTop w:val="0"/>
      <w:marBottom w:val="0"/>
      <w:divBdr>
        <w:top w:val="none" w:sz="0" w:space="0" w:color="auto"/>
        <w:left w:val="none" w:sz="0" w:space="0" w:color="auto"/>
        <w:bottom w:val="none" w:sz="0" w:space="0" w:color="auto"/>
        <w:right w:val="none" w:sz="0" w:space="0" w:color="auto"/>
      </w:divBdr>
      <w:divsChild>
        <w:div w:id="1027026882">
          <w:marLeft w:val="0"/>
          <w:marRight w:val="0"/>
          <w:marTop w:val="0"/>
          <w:marBottom w:val="0"/>
          <w:divBdr>
            <w:top w:val="none" w:sz="0" w:space="0" w:color="auto"/>
            <w:left w:val="none" w:sz="0" w:space="0" w:color="auto"/>
            <w:bottom w:val="none" w:sz="0" w:space="0" w:color="auto"/>
            <w:right w:val="none" w:sz="0" w:space="0" w:color="auto"/>
          </w:divBdr>
        </w:div>
        <w:div w:id="707072872">
          <w:marLeft w:val="0"/>
          <w:marRight w:val="0"/>
          <w:marTop w:val="0"/>
          <w:marBottom w:val="0"/>
          <w:divBdr>
            <w:top w:val="none" w:sz="0" w:space="0" w:color="auto"/>
            <w:left w:val="none" w:sz="0" w:space="0" w:color="auto"/>
            <w:bottom w:val="none" w:sz="0" w:space="0" w:color="auto"/>
            <w:right w:val="none" w:sz="0" w:space="0" w:color="auto"/>
          </w:divBdr>
        </w:div>
        <w:div w:id="2071229273">
          <w:marLeft w:val="0"/>
          <w:marRight w:val="0"/>
          <w:marTop w:val="0"/>
          <w:marBottom w:val="0"/>
          <w:divBdr>
            <w:top w:val="none" w:sz="0" w:space="0" w:color="auto"/>
            <w:left w:val="none" w:sz="0" w:space="0" w:color="auto"/>
            <w:bottom w:val="none" w:sz="0" w:space="0" w:color="auto"/>
            <w:right w:val="none" w:sz="0" w:space="0" w:color="auto"/>
          </w:divBdr>
        </w:div>
        <w:div w:id="1037585952">
          <w:marLeft w:val="0"/>
          <w:marRight w:val="0"/>
          <w:marTop w:val="0"/>
          <w:marBottom w:val="0"/>
          <w:divBdr>
            <w:top w:val="none" w:sz="0" w:space="0" w:color="auto"/>
            <w:left w:val="none" w:sz="0" w:space="0" w:color="auto"/>
            <w:bottom w:val="none" w:sz="0" w:space="0" w:color="auto"/>
            <w:right w:val="none" w:sz="0" w:space="0" w:color="auto"/>
          </w:divBdr>
        </w:div>
        <w:div w:id="831221628">
          <w:marLeft w:val="0"/>
          <w:marRight w:val="0"/>
          <w:marTop w:val="0"/>
          <w:marBottom w:val="0"/>
          <w:divBdr>
            <w:top w:val="none" w:sz="0" w:space="0" w:color="auto"/>
            <w:left w:val="none" w:sz="0" w:space="0" w:color="auto"/>
            <w:bottom w:val="none" w:sz="0" w:space="0" w:color="auto"/>
            <w:right w:val="none" w:sz="0" w:space="0" w:color="auto"/>
          </w:divBdr>
        </w:div>
        <w:div w:id="394820725">
          <w:marLeft w:val="0"/>
          <w:marRight w:val="0"/>
          <w:marTop w:val="0"/>
          <w:marBottom w:val="0"/>
          <w:divBdr>
            <w:top w:val="none" w:sz="0" w:space="0" w:color="auto"/>
            <w:left w:val="none" w:sz="0" w:space="0" w:color="auto"/>
            <w:bottom w:val="none" w:sz="0" w:space="0" w:color="auto"/>
            <w:right w:val="none" w:sz="0" w:space="0" w:color="auto"/>
          </w:divBdr>
        </w:div>
      </w:divsChild>
    </w:div>
    <w:div w:id="1245603392">
      <w:bodyDiv w:val="1"/>
      <w:marLeft w:val="0"/>
      <w:marRight w:val="0"/>
      <w:marTop w:val="0"/>
      <w:marBottom w:val="0"/>
      <w:divBdr>
        <w:top w:val="none" w:sz="0" w:space="0" w:color="auto"/>
        <w:left w:val="none" w:sz="0" w:space="0" w:color="auto"/>
        <w:bottom w:val="none" w:sz="0" w:space="0" w:color="auto"/>
        <w:right w:val="none" w:sz="0" w:space="0" w:color="auto"/>
      </w:divBdr>
      <w:divsChild>
        <w:div w:id="1865554698">
          <w:marLeft w:val="0"/>
          <w:marRight w:val="0"/>
          <w:marTop w:val="0"/>
          <w:marBottom w:val="0"/>
          <w:divBdr>
            <w:top w:val="none" w:sz="0" w:space="0" w:color="auto"/>
            <w:left w:val="none" w:sz="0" w:space="0" w:color="auto"/>
            <w:bottom w:val="none" w:sz="0" w:space="0" w:color="auto"/>
            <w:right w:val="none" w:sz="0" w:space="0" w:color="auto"/>
          </w:divBdr>
        </w:div>
        <w:div w:id="1322273356">
          <w:marLeft w:val="0"/>
          <w:marRight w:val="0"/>
          <w:marTop w:val="0"/>
          <w:marBottom w:val="0"/>
          <w:divBdr>
            <w:top w:val="none" w:sz="0" w:space="0" w:color="auto"/>
            <w:left w:val="none" w:sz="0" w:space="0" w:color="auto"/>
            <w:bottom w:val="none" w:sz="0" w:space="0" w:color="auto"/>
            <w:right w:val="none" w:sz="0" w:space="0" w:color="auto"/>
          </w:divBdr>
        </w:div>
        <w:div w:id="1415279376">
          <w:marLeft w:val="0"/>
          <w:marRight w:val="0"/>
          <w:marTop w:val="0"/>
          <w:marBottom w:val="0"/>
          <w:divBdr>
            <w:top w:val="none" w:sz="0" w:space="0" w:color="auto"/>
            <w:left w:val="none" w:sz="0" w:space="0" w:color="auto"/>
            <w:bottom w:val="none" w:sz="0" w:space="0" w:color="auto"/>
            <w:right w:val="none" w:sz="0" w:space="0" w:color="auto"/>
          </w:divBdr>
        </w:div>
        <w:div w:id="1235043152">
          <w:marLeft w:val="0"/>
          <w:marRight w:val="0"/>
          <w:marTop w:val="0"/>
          <w:marBottom w:val="0"/>
          <w:divBdr>
            <w:top w:val="none" w:sz="0" w:space="0" w:color="auto"/>
            <w:left w:val="none" w:sz="0" w:space="0" w:color="auto"/>
            <w:bottom w:val="none" w:sz="0" w:space="0" w:color="auto"/>
            <w:right w:val="none" w:sz="0" w:space="0" w:color="auto"/>
          </w:divBdr>
        </w:div>
        <w:div w:id="1604995164">
          <w:marLeft w:val="0"/>
          <w:marRight w:val="0"/>
          <w:marTop w:val="0"/>
          <w:marBottom w:val="0"/>
          <w:divBdr>
            <w:top w:val="none" w:sz="0" w:space="0" w:color="auto"/>
            <w:left w:val="none" w:sz="0" w:space="0" w:color="auto"/>
            <w:bottom w:val="none" w:sz="0" w:space="0" w:color="auto"/>
            <w:right w:val="none" w:sz="0" w:space="0" w:color="auto"/>
          </w:divBdr>
        </w:div>
        <w:div w:id="444152817">
          <w:marLeft w:val="0"/>
          <w:marRight w:val="0"/>
          <w:marTop w:val="0"/>
          <w:marBottom w:val="0"/>
          <w:divBdr>
            <w:top w:val="none" w:sz="0" w:space="0" w:color="auto"/>
            <w:left w:val="none" w:sz="0" w:space="0" w:color="auto"/>
            <w:bottom w:val="none" w:sz="0" w:space="0" w:color="auto"/>
            <w:right w:val="none" w:sz="0" w:space="0" w:color="auto"/>
          </w:divBdr>
        </w:div>
        <w:div w:id="946734455">
          <w:marLeft w:val="0"/>
          <w:marRight w:val="0"/>
          <w:marTop w:val="0"/>
          <w:marBottom w:val="0"/>
          <w:divBdr>
            <w:top w:val="none" w:sz="0" w:space="0" w:color="auto"/>
            <w:left w:val="none" w:sz="0" w:space="0" w:color="auto"/>
            <w:bottom w:val="none" w:sz="0" w:space="0" w:color="auto"/>
            <w:right w:val="none" w:sz="0" w:space="0" w:color="auto"/>
          </w:divBdr>
        </w:div>
        <w:div w:id="541744753">
          <w:marLeft w:val="0"/>
          <w:marRight w:val="0"/>
          <w:marTop w:val="0"/>
          <w:marBottom w:val="0"/>
          <w:divBdr>
            <w:top w:val="none" w:sz="0" w:space="0" w:color="auto"/>
            <w:left w:val="none" w:sz="0" w:space="0" w:color="auto"/>
            <w:bottom w:val="none" w:sz="0" w:space="0" w:color="auto"/>
            <w:right w:val="none" w:sz="0" w:space="0" w:color="auto"/>
          </w:divBdr>
        </w:div>
      </w:divsChild>
    </w:div>
    <w:div w:id="1536698725">
      <w:bodyDiv w:val="1"/>
      <w:marLeft w:val="0"/>
      <w:marRight w:val="0"/>
      <w:marTop w:val="0"/>
      <w:marBottom w:val="0"/>
      <w:divBdr>
        <w:top w:val="none" w:sz="0" w:space="0" w:color="auto"/>
        <w:left w:val="none" w:sz="0" w:space="0" w:color="auto"/>
        <w:bottom w:val="none" w:sz="0" w:space="0" w:color="auto"/>
        <w:right w:val="none" w:sz="0" w:space="0" w:color="auto"/>
      </w:divBdr>
      <w:divsChild>
        <w:div w:id="1123231546">
          <w:marLeft w:val="0"/>
          <w:marRight w:val="0"/>
          <w:marTop w:val="0"/>
          <w:marBottom w:val="0"/>
          <w:divBdr>
            <w:top w:val="none" w:sz="0" w:space="0" w:color="auto"/>
            <w:left w:val="none" w:sz="0" w:space="0" w:color="auto"/>
            <w:bottom w:val="none" w:sz="0" w:space="0" w:color="auto"/>
            <w:right w:val="none" w:sz="0" w:space="0" w:color="auto"/>
          </w:divBdr>
        </w:div>
        <w:div w:id="1915891474">
          <w:marLeft w:val="0"/>
          <w:marRight w:val="0"/>
          <w:marTop w:val="0"/>
          <w:marBottom w:val="0"/>
          <w:divBdr>
            <w:top w:val="none" w:sz="0" w:space="0" w:color="auto"/>
            <w:left w:val="none" w:sz="0" w:space="0" w:color="auto"/>
            <w:bottom w:val="none" w:sz="0" w:space="0" w:color="auto"/>
            <w:right w:val="none" w:sz="0" w:space="0" w:color="auto"/>
          </w:divBdr>
        </w:div>
      </w:divsChild>
    </w:div>
    <w:div w:id="1747995128">
      <w:bodyDiv w:val="1"/>
      <w:marLeft w:val="0"/>
      <w:marRight w:val="0"/>
      <w:marTop w:val="100"/>
      <w:marBottom w:val="100"/>
      <w:divBdr>
        <w:top w:val="none" w:sz="0" w:space="0" w:color="auto"/>
        <w:left w:val="none" w:sz="0" w:space="0" w:color="auto"/>
        <w:bottom w:val="none" w:sz="0" w:space="0" w:color="auto"/>
        <w:right w:val="none" w:sz="0" w:space="0" w:color="auto"/>
      </w:divBdr>
      <w:divsChild>
        <w:div w:id="852962470">
          <w:marLeft w:val="0"/>
          <w:marRight w:val="0"/>
          <w:marTop w:val="300"/>
          <w:marBottom w:val="0"/>
          <w:divBdr>
            <w:top w:val="none" w:sz="0" w:space="0" w:color="auto"/>
            <w:left w:val="none" w:sz="0" w:space="0" w:color="auto"/>
            <w:bottom w:val="none" w:sz="0" w:space="0" w:color="auto"/>
            <w:right w:val="none" w:sz="0" w:space="0" w:color="auto"/>
          </w:divBdr>
          <w:divsChild>
            <w:div w:id="1410347126">
              <w:marLeft w:val="0"/>
              <w:marRight w:val="0"/>
              <w:marTop w:val="150"/>
              <w:marBottom w:val="0"/>
              <w:divBdr>
                <w:top w:val="none" w:sz="0" w:space="0" w:color="auto"/>
                <w:left w:val="none" w:sz="0" w:space="0" w:color="auto"/>
                <w:bottom w:val="none" w:sz="0" w:space="0" w:color="auto"/>
                <w:right w:val="none" w:sz="0" w:space="0" w:color="auto"/>
              </w:divBdr>
              <w:divsChild>
                <w:div w:id="55052924">
                  <w:marLeft w:val="150"/>
                  <w:marRight w:val="0"/>
                  <w:marTop w:val="0"/>
                  <w:marBottom w:val="0"/>
                  <w:divBdr>
                    <w:top w:val="none" w:sz="0" w:space="0" w:color="auto"/>
                    <w:left w:val="none" w:sz="0" w:space="0" w:color="auto"/>
                    <w:bottom w:val="none" w:sz="0" w:space="0" w:color="auto"/>
                    <w:right w:val="none" w:sz="0" w:space="0" w:color="auto"/>
                  </w:divBdr>
                  <w:divsChild>
                    <w:div w:id="1583490000">
                      <w:marLeft w:val="0"/>
                      <w:marRight w:val="150"/>
                      <w:marTop w:val="150"/>
                      <w:marBottom w:val="150"/>
                      <w:divBdr>
                        <w:top w:val="none" w:sz="0" w:space="0" w:color="auto"/>
                        <w:left w:val="none" w:sz="0" w:space="0" w:color="auto"/>
                        <w:bottom w:val="none" w:sz="0" w:space="0" w:color="auto"/>
                        <w:right w:val="none" w:sz="0" w:space="0" w:color="auto"/>
                      </w:divBdr>
                      <w:divsChild>
                        <w:div w:id="2100904497">
                          <w:marLeft w:val="150"/>
                          <w:marRight w:val="150"/>
                          <w:marTop w:val="0"/>
                          <w:marBottom w:val="0"/>
                          <w:divBdr>
                            <w:top w:val="none" w:sz="0" w:space="0" w:color="auto"/>
                            <w:left w:val="none" w:sz="0" w:space="0" w:color="auto"/>
                            <w:bottom w:val="none" w:sz="0" w:space="0" w:color="auto"/>
                            <w:right w:val="none" w:sz="0" w:space="0" w:color="auto"/>
                          </w:divBdr>
                          <w:divsChild>
                            <w:div w:id="1033850467">
                              <w:marLeft w:val="0"/>
                              <w:marRight w:val="0"/>
                              <w:marTop w:val="0"/>
                              <w:marBottom w:val="0"/>
                              <w:divBdr>
                                <w:top w:val="none" w:sz="0" w:space="0" w:color="auto"/>
                                <w:left w:val="none" w:sz="0" w:space="0" w:color="auto"/>
                                <w:bottom w:val="none" w:sz="0" w:space="0" w:color="auto"/>
                                <w:right w:val="none" w:sz="0" w:space="0" w:color="auto"/>
                              </w:divBdr>
                            </w:div>
                            <w:div w:id="1399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09341">
      <w:bodyDiv w:val="1"/>
      <w:marLeft w:val="0"/>
      <w:marRight w:val="0"/>
      <w:marTop w:val="0"/>
      <w:marBottom w:val="0"/>
      <w:divBdr>
        <w:top w:val="none" w:sz="0" w:space="0" w:color="auto"/>
        <w:left w:val="none" w:sz="0" w:space="0" w:color="auto"/>
        <w:bottom w:val="none" w:sz="0" w:space="0" w:color="auto"/>
        <w:right w:val="none" w:sz="0" w:space="0" w:color="auto"/>
      </w:divBdr>
      <w:divsChild>
        <w:div w:id="866798957">
          <w:marLeft w:val="0"/>
          <w:marRight w:val="0"/>
          <w:marTop w:val="0"/>
          <w:marBottom w:val="0"/>
          <w:divBdr>
            <w:top w:val="none" w:sz="0" w:space="0" w:color="E0E0E0"/>
            <w:left w:val="none" w:sz="0" w:space="0" w:color="E0E0E0"/>
            <w:bottom w:val="none" w:sz="0" w:space="0" w:color="E0E0E0"/>
            <w:right w:val="none" w:sz="0" w:space="0" w:color="E0E0E0"/>
          </w:divBdr>
          <w:divsChild>
            <w:div w:id="1992170386">
              <w:marLeft w:val="0"/>
              <w:marRight w:val="0"/>
              <w:marTop w:val="0"/>
              <w:marBottom w:val="0"/>
              <w:divBdr>
                <w:top w:val="none" w:sz="0" w:space="0" w:color="auto"/>
                <w:left w:val="none" w:sz="0" w:space="0" w:color="auto"/>
                <w:bottom w:val="none" w:sz="0" w:space="0" w:color="auto"/>
                <w:right w:val="none" w:sz="0" w:space="0" w:color="auto"/>
              </w:divBdr>
              <w:divsChild>
                <w:div w:id="1498303226">
                  <w:marLeft w:val="0"/>
                  <w:marRight w:val="150"/>
                  <w:marTop w:val="0"/>
                  <w:marBottom w:val="0"/>
                  <w:divBdr>
                    <w:top w:val="none" w:sz="0" w:space="0" w:color="auto"/>
                    <w:left w:val="none" w:sz="0" w:space="0" w:color="auto"/>
                    <w:bottom w:val="none" w:sz="0" w:space="0" w:color="auto"/>
                    <w:right w:val="none" w:sz="0" w:space="0" w:color="auto"/>
                  </w:divBdr>
                  <w:divsChild>
                    <w:div w:id="1087115935">
                      <w:marLeft w:val="0"/>
                      <w:marRight w:val="300"/>
                      <w:marTop w:val="0"/>
                      <w:marBottom w:val="0"/>
                      <w:divBdr>
                        <w:top w:val="none" w:sz="0" w:space="0" w:color="auto"/>
                        <w:left w:val="none" w:sz="0" w:space="0" w:color="auto"/>
                        <w:bottom w:val="none" w:sz="0" w:space="0" w:color="auto"/>
                        <w:right w:val="none" w:sz="0" w:space="0" w:color="auto"/>
                      </w:divBdr>
                      <w:divsChild>
                        <w:div w:id="111747109">
                          <w:marLeft w:val="0"/>
                          <w:marRight w:val="0"/>
                          <w:marTop w:val="0"/>
                          <w:marBottom w:val="0"/>
                          <w:divBdr>
                            <w:top w:val="none" w:sz="0" w:space="0" w:color="auto"/>
                            <w:left w:val="none" w:sz="0" w:space="0" w:color="auto"/>
                            <w:bottom w:val="none" w:sz="0" w:space="0" w:color="auto"/>
                            <w:right w:val="none" w:sz="0" w:space="0" w:color="auto"/>
                          </w:divBdr>
                          <w:divsChild>
                            <w:div w:id="2037998702">
                              <w:marLeft w:val="0"/>
                              <w:marRight w:val="0"/>
                              <w:marTop w:val="0"/>
                              <w:marBottom w:val="0"/>
                              <w:divBdr>
                                <w:top w:val="none" w:sz="0" w:space="0" w:color="auto"/>
                                <w:left w:val="none" w:sz="0" w:space="0" w:color="auto"/>
                                <w:bottom w:val="none" w:sz="0" w:space="0" w:color="auto"/>
                                <w:right w:val="none" w:sz="0" w:space="0" w:color="auto"/>
                              </w:divBdr>
                              <w:divsChild>
                                <w:div w:id="13898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politics-eu-referendum-36620401" TargetMode="External"/><Relationship Id="rId13" Type="http://schemas.openxmlformats.org/officeDocument/2006/relationships/hyperlink" Target="http://www.lse.ac.uk/europeanInstitute/LSE-Commission/Hearing-9---Implications-of-a-Brexit-for-UK-National-Governance-Local-Government-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rap.geo.uni.lodz.pl/uploads/publications/articles/v22n2/Olivier%20SYKES,%20Carol%20LUDWI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org.uk/insights/brexiting-yourself-foot-why-britains-eurosceptic-regions-have-most-lose-eu-withdraw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erpoolecho.co.uk/news/liverpool-news/battle-welsh-streets-we-need-7273068" TargetMode="External"/><Relationship Id="rId4" Type="http://schemas.openxmlformats.org/officeDocument/2006/relationships/settings" Target="settings.xml"/><Relationship Id="rId9" Type="http://schemas.openxmlformats.org/officeDocument/2006/relationships/hyperlink" Target="http://speri.dept.shef.ac.uk/wp-content/uploads/2016/05/Brief24-UK-regions-and-European-structural-and-investment-funds.pdf" TargetMode="External"/><Relationship Id="rId14" Type="http://schemas.openxmlformats.org/officeDocument/2006/relationships/hyperlink" Target="http://centreonconstitutionalchange.ac.uk/blog/brexit-reflections-why-did-wales-shoot-itself-foot-referendu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opanostra.org/awards/23/" TargetMode="External"/><Relationship Id="rId3" Type="http://schemas.openxmlformats.org/officeDocument/2006/relationships/hyperlink" Target="http://cmsen.eghn.org/home" TargetMode="External"/><Relationship Id="rId7" Type="http://schemas.openxmlformats.org/officeDocument/2006/relationships/hyperlink" Target="http://ec.europa.eu/culture/policy/culture-policies/cultural-heritage_en.htm" TargetMode="External"/><Relationship Id="rId2" Type="http://schemas.openxmlformats.org/officeDocument/2006/relationships/hyperlink" Target="http://www.erih.net/welcome.html" TargetMode="External"/><Relationship Id="rId1" Type="http://schemas.openxmlformats.org/officeDocument/2006/relationships/hyperlink" Target="http://ec.europa.eu/culture/policy/culture-policies/cultural-heritage_en.htm" TargetMode="External"/><Relationship Id="rId6" Type="http://schemas.openxmlformats.org/officeDocument/2006/relationships/hyperlink" Target="http://europa.eu/rapid/press-release_IP-14-854_en.htm" TargetMode="External"/><Relationship Id="rId11" Type="http://schemas.openxmlformats.org/officeDocument/2006/relationships/hyperlink" Target="http://www.telegraph.co.uk/news/2016/06/10/michael-goves-guide-to-britains-greatest-enemy-the-experts/" TargetMode="External"/><Relationship Id="rId5" Type="http://schemas.openxmlformats.org/officeDocument/2006/relationships/hyperlink" Target="http://eur-lex.europa.eu/legal-content/EN/TXT/PDF/?uri=OJ:C:2007:306:FULL&amp;from=EN" TargetMode="External"/><Relationship Id="rId10" Type="http://schemas.openxmlformats.org/officeDocument/2006/relationships/hyperlink" Target="http://www.europanostra.org/awards/193/" TargetMode="External"/><Relationship Id="rId4" Type="http://schemas.openxmlformats.org/officeDocument/2006/relationships/hyperlink" Target="http://www.discovernorthernireland.com/NIEA/EHOD.aspx" TargetMode="External"/><Relationship Id="rId9" Type="http://schemas.openxmlformats.org/officeDocument/2006/relationships/hyperlink" Target="http://www.europanostra.org/awards/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78FD-5681-435C-8571-05E04E8B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Sykes, Olivier</dc:creator>
  <cp:lastModifiedBy>Sykes, Olivier</cp:lastModifiedBy>
  <cp:revision>3</cp:revision>
  <dcterms:created xsi:type="dcterms:W3CDTF">2016-07-26T11:48:00Z</dcterms:created>
  <dcterms:modified xsi:type="dcterms:W3CDTF">2016-07-26T11:49:00Z</dcterms:modified>
</cp:coreProperties>
</file>