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9BE8" w14:textId="573F1E45" w:rsidR="001A7A34" w:rsidRPr="00FC75E4" w:rsidRDefault="0026066A"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 xml:space="preserve">Sustainable </w:t>
      </w:r>
      <w:r w:rsidR="00D803E2" w:rsidRPr="00FC75E4">
        <w:rPr>
          <w:rFonts w:ascii="Times New Roman" w:hAnsi="Times New Roman" w:cs="Times New Roman"/>
          <w:b/>
          <w:sz w:val="24"/>
          <w:szCs w:val="24"/>
        </w:rPr>
        <w:t xml:space="preserve">Chinese </w:t>
      </w:r>
      <w:r w:rsidR="00C911F5" w:rsidRPr="00FC75E4">
        <w:rPr>
          <w:rFonts w:ascii="Times New Roman" w:hAnsi="Times New Roman" w:cs="Times New Roman"/>
          <w:b/>
          <w:sz w:val="24"/>
          <w:szCs w:val="24"/>
        </w:rPr>
        <w:t>Manufacturing C</w:t>
      </w:r>
      <w:r w:rsidR="001A7A34" w:rsidRPr="00FC75E4">
        <w:rPr>
          <w:rFonts w:ascii="Times New Roman" w:hAnsi="Times New Roman" w:cs="Times New Roman"/>
          <w:b/>
          <w:sz w:val="24"/>
          <w:szCs w:val="24"/>
        </w:rPr>
        <w:t xml:space="preserve">ompetitiveness </w:t>
      </w:r>
      <w:r w:rsidR="00D803E2" w:rsidRPr="00FC75E4">
        <w:rPr>
          <w:rFonts w:ascii="Times New Roman" w:hAnsi="Times New Roman" w:cs="Times New Roman"/>
          <w:b/>
          <w:sz w:val="24"/>
          <w:szCs w:val="24"/>
        </w:rPr>
        <w:t>in the 21</w:t>
      </w:r>
      <w:r w:rsidR="00D803E2" w:rsidRPr="00FC75E4">
        <w:rPr>
          <w:rFonts w:ascii="Times New Roman" w:hAnsi="Times New Roman" w:cs="Times New Roman"/>
          <w:b/>
          <w:sz w:val="24"/>
          <w:szCs w:val="24"/>
          <w:vertAlign w:val="superscript"/>
        </w:rPr>
        <w:t>st</w:t>
      </w:r>
      <w:r w:rsidR="00D803E2" w:rsidRPr="00FC75E4">
        <w:rPr>
          <w:rFonts w:ascii="Times New Roman" w:hAnsi="Times New Roman" w:cs="Times New Roman"/>
          <w:b/>
          <w:sz w:val="24"/>
          <w:szCs w:val="24"/>
        </w:rPr>
        <w:t xml:space="preserve"> </w:t>
      </w:r>
      <w:r w:rsidR="00C911F5" w:rsidRPr="00FC75E4">
        <w:rPr>
          <w:rFonts w:ascii="Times New Roman" w:hAnsi="Times New Roman" w:cs="Times New Roman"/>
          <w:b/>
          <w:sz w:val="24"/>
          <w:szCs w:val="24"/>
        </w:rPr>
        <w:t>C</w:t>
      </w:r>
      <w:r w:rsidR="001A7A34" w:rsidRPr="00FC75E4">
        <w:rPr>
          <w:rFonts w:ascii="Times New Roman" w:hAnsi="Times New Roman" w:cs="Times New Roman"/>
          <w:b/>
          <w:sz w:val="24"/>
          <w:szCs w:val="24"/>
        </w:rPr>
        <w:t>entury</w:t>
      </w:r>
      <w:r w:rsidR="00D803E2" w:rsidRPr="00FC75E4">
        <w:rPr>
          <w:rFonts w:ascii="Times New Roman" w:hAnsi="Times New Roman" w:cs="Times New Roman"/>
          <w:b/>
          <w:sz w:val="24"/>
          <w:szCs w:val="24"/>
        </w:rPr>
        <w:t xml:space="preserve">: Green and </w:t>
      </w:r>
      <w:r w:rsidR="00C911F5" w:rsidRPr="00FC75E4">
        <w:rPr>
          <w:rFonts w:ascii="Times New Roman" w:hAnsi="Times New Roman" w:cs="Times New Roman"/>
          <w:b/>
          <w:sz w:val="24"/>
          <w:szCs w:val="24"/>
        </w:rPr>
        <w:t>Lean Practices, Pressure and P</w:t>
      </w:r>
      <w:r w:rsidR="001A7A34" w:rsidRPr="00FC75E4">
        <w:rPr>
          <w:rFonts w:ascii="Times New Roman" w:hAnsi="Times New Roman" w:cs="Times New Roman"/>
          <w:b/>
          <w:sz w:val="24"/>
          <w:szCs w:val="24"/>
        </w:rPr>
        <w:t>erformance</w:t>
      </w:r>
    </w:p>
    <w:p w14:paraId="6DA7E746" w14:textId="77777777" w:rsidR="00D803E2" w:rsidRPr="00FC75E4" w:rsidRDefault="00D803E2" w:rsidP="00B0000F">
      <w:pPr>
        <w:spacing w:line="360" w:lineRule="auto"/>
        <w:jc w:val="both"/>
        <w:rPr>
          <w:rFonts w:ascii="Times New Roman" w:hAnsi="Times New Roman" w:cs="Times New Roman"/>
          <w:sz w:val="24"/>
          <w:szCs w:val="24"/>
        </w:rPr>
      </w:pPr>
    </w:p>
    <w:p w14:paraId="5D605A05" w14:textId="77777777" w:rsidR="00D803E2" w:rsidRPr="00FC75E4" w:rsidRDefault="00D803E2"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Abstract</w:t>
      </w:r>
    </w:p>
    <w:p w14:paraId="546A59BE" w14:textId="4FBC1B66"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Instead of focusing on economic growth, firms in the 21</w:t>
      </w:r>
      <w:r w:rsidRPr="00FC75E4">
        <w:rPr>
          <w:rFonts w:ascii="Times New Roman" w:hAnsi="Times New Roman" w:cs="Times New Roman"/>
          <w:sz w:val="24"/>
          <w:szCs w:val="24"/>
          <w:vertAlign w:val="superscript"/>
        </w:rPr>
        <w:t>st</w:t>
      </w:r>
      <w:r w:rsidRPr="00FC75E4">
        <w:rPr>
          <w:rFonts w:ascii="Times New Roman" w:hAnsi="Times New Roman" w:cs="Times New Roman"/>
          <w:sz w:val="24"/>
          <w:szCs w:val="24"/>
        </w:rPr>
        <w:t xml:space="preserve"> century are paying more attention to environmental aspects </w:t>
      </w:r>
      <w:r w:rsidR="00993AE5" w:rsidRPr="00FC75E4">
        <w:rPr>
          <w:rFonts w:ascii="Times New Roman" w:hAnsi="Times New Roman" w:cs="Times New Roman"/>
          <w:sz w:val="24"/>
          <w:szCs w:val="24"/>
        </w:rPr>
        <w:t xml:space="preserve">in order </w:t>
      </w:r>
      <w:r w:rsidRPr="00FC75E4">
        <w:rPr>
          <w:rFonts w:ascii="Times New Roman" w:hAnsi="Times New Roman" w:cs="Times New Roman"/>
          <w:sz w:val="24"/>
          <w:szCs w:val="24"/>
        </w:rPr>
        <w:t xml:space="preserve">to enhance their sustainable competitiveness. </w:t>
      </w:r>
      <w:r w:rsidR="001A7A34" w:rsidRPr="00FC75E4">
        <w:rPr>
          <w:rFonts w:ascii="Times New Roman" w:hAnsi="Times New Roman" w:cs="Times New Roman"/>
          <w:sz w:val="24"/>
          <w:szCs w:val="24"/>
        </w:rPr>
        <w:t>‘</w:t>
      </w:r>
      <w:r w:rsidRPr="00FC75E4">
        <w:rPr>
          <w:rFonts w:ascii="Times New Roman" w:hAnsi="Times New Roman" w:cs="Times New Roman"/>
          <w:sz w:val="24"/>
          <w:szCs w:val="24"/>
        </w:rPr>
        <w:t>Green and lean</w:t>
      </w:r>
      <w:r w:rsidR="001A7A34" w:rsidRPr="00FC75E4">
        <w:rPr>
          <w:rFonts w:ascii="Times New Roman" w:hAnsi="Times New Roman" w:cs="Times New Roman"/>
          <w:sz w:val="24"/>
          <w:szCs w:val="24"/>
        </w:rPr>
        <w:t>’</w:t>
      </w:r>
      <w:r w:rsidRPr="00FC75E4">
        <w:rPr>
          <w:rFonts w:ascii="Times New Roman" w:hAnsi="Times New Roman" w:cs="Times New Roman"/>
          <w:sz w:val="24"/>
          <w:szCs w:val="24"/>
        </w:rPr>
        <w:t xml:space="preserve"> practices have emerged as a vital method for organisations </w:t>
      </w:r>
      <w:r w:rsidR="001A7A34" w:rsidRPr="00FC75E4">
        <w:rPr>
          <w:rFonts w:ascii="Times New Roman" w:hAnsi="Times New Roman" w:cs="Times New Roman"/>
          <w:sz w:val="24"/>
          <w:szCs w:val="24"/>
        </w:rPr>
        <w:t xml:space="preserve">that are </w:t>
      </w:r>
      <w:r w:rsidRPr="00FC75E4">
        <w:rPr>
          <w:rFonts w:ascii="Times New Roman" w:hAnsi="Times New Roman" w:cs="Times New Roman"/>
          <w:sz w:val="24"/>
          <w:szCs w:val="24"/>
        </w:rPr>
        <w:t xml:space="preserve">seeking to become competitive and environmentally sustainable. This </w:t>
      </w:r>
      <w:r w:rsidR="001A7A34" w:rsidRPr="00FC75E4">
        <w:rPr>
          <w:rFonts w:ascii="Times New Roman" w:hAnsi="Times New Roman" w:cs="Times New Roman"/>
          <w:sz w:val="24"/>
          <w:szCs w:val="24"/>
        </w:rPr>
        <w:t xml:space="preserve">article </w:t>
      </w:r>
      <w:r w:rsidRPr="00FC75E4">
        <w:rPr>
          <w:rFonts w:ascii="Times New Roman" w:hAnsi="Times New Roman" w:cs="Times New Roman"/>
          <w:sz w:val="24"/>
          <w:szCs w:val="24"/>
        </w:rPr>
        <w:t xml:space="preserve">aims to describe and evaluate green </w:t>
      </w:r>
      <w:bookmarkStart w:id="0" w:name="_GoBack"/>
      <w:bookmarkEnd w:id="0"/>
      <w:r w:rsidRPr="00FC75E4">
        <w:rPr>
          <w:rFonts w:ascii="Times New Roman" w:hAnsi="Times New Roman" w:cs="Times New Roman"/>
          <w:sz w:val="24"/>
          <w:szCs w:val="24"/>
        </w:rPr>
        <w:t>and lean practices, pressures and performance among various Chinese manufacturing organisations. Based on a literature review, five green and lean practice propositions are identified and summarised. This research collects data from 172 Chinese manufacturing organisations and derives groupings of green and lean practice, pressure</w:t>
      </w:r>
      <w:r w:rsidR="000D127C" w:rsidRPr="00FC75E4">
        <w:rPr>
          <w:rFonts w:ascii="Times New Roman" w:hAnsi="Times New Roman" w:cs="Times New Roman"/>
          <w:sz w:val="24"/>
          <w:szCs w:val="24"/>
        </w:rPr>
        <w:t>s</w:t>
      </w:r>
      <w:r w:rsidRPr="00FC75E4">
        <w:rPr>
          <w:rFonts w:ascii="Times New Roman" w:hAnsi="Times New Roman" w:cs="Times New Roman"/>
          <w:sz w:val="24"/>
          <w:szCs w:val="24"/>
        </w:rPr>
        <w:t xml:space="preserve"> and performance via an exploratory factor analysis. The results show that due to competiti</w:t>
      </w:r>
      <w:r w:rsidR="001A7A34" w:rsidRPr="00FC75E4">
        <w:rPr>
          <w:rFonts w:ascii="Times New Roman" w:hAnsi="Times New Roman" w:cs="Times New Roman"/>
          <w:sz w:val="24"/>
          <w:szCs w:val="24"/>
        </w:rPr>
        <w:t>on</w:t>
      </w:r>
      <w:r w:rsidRPr="00FC75E4">
        <w:rPr>
          <w:rFonts w:ascii="Times New Roman" w:hAnsi="Times New Roman" w:cs="Times New Roman"/>
          <w:sz w:val="24"/>
          <w:szCs w:val="24"/>
        </w:rPr>
        <w:t>, marketing pressure and regulatory</w:t>
      </w:r>
      <w:r w:rsidR="001A7A34" w:rsidRPr="00FC75E4">
        <w:rPr>
          <w:rFonts w:ascii="Times New Roman" w:hAnsi="Times New Roman" w:cs="Times New Roman"/>
          <w:sz w:val="24"/>
          <w:szCs w:val="24"/>
        </w:rPr>
        <w:t xml:space="preserve"> factors</w:t>
      </w:r>
      <w:r w:rsidRPr="00FC75E4">
        <w:rPr>
          <w:rFonts w:ascii="Times New Roman" w:hAnsi="Times New Roman" w:cs="Times New Roman"/>
          <w:sz w:val="24"/>
          <w:szCs w:val="24"/>
        </w:rPr>
        <w:t xml:space="preserve">, Chinese manufacturing organisations have increased their environmental awareness to gain environmental competitiveness. This research </w:t>
      </w:r>
      <w:r w:rsidR="001A7A34" w:rsidRPr="00FC75E4">
        <w:rPr>
          <w:rFonts w:ascii="Times New Roman" w:hAnsi="Times New Roman" w:cs="Times New Roman"/>
          <w:sz w:val="24"/>
          <w:szCs w:val="24"/>
        </w:rPr>
        <w:t xml:space="preserve">establishes </w:t>
      </w:r>
      <w:r w:rsidRPr="00FC75E4">
        <w:rPr>
          <w:rFonts w:ascii="Times New Roman" w:hAnsi="Times New Roman" w:cs="Times New Roman"/>
          <w:sz w:val="24"/>
          <w:szCs w:val="24"/>
        </w:rPr>
        <w:t xml:space="preserve">a foundation of green and lean practice for further investigation. It also suggests that a win-win relationship </w:t>
      </w:r>
      <w:r w:rsidR="00F01053" w:rsidRPr="00FC75E4">
        <w:rPr>
          <w:rFonts w:ascii="Times New Roman" w:hAnsi="Times New Roman" w:cs="Times New Roman"/>
          <w:sz w:val="24"/>
          <w:szCs w:val="24"/>
        </w:rPr>
        <w:t xml:space="preserve">between economic growth and environment </w:t>
      </w:r>
      <w:r w:rsidRPr="00FC75E4">
        <w:rPr>
          <w:rFonts w:ascii="Times New Roman" w:hAnsi="Times New Roman" w:cs="Times New Roman"/>
          <w:sz w:val="24"/>
          <w:szCs w:val="24"/>
        </w:rPr>
        <w:t xml:space="preserve">in Chinese </w:t>
      </w:r>
      <w:r w:rsidR="001A7A34" w:rsidRPr="00FC75E4">
        <w:rPr>
          <w:rFonts w:ascii="Times New Roman" w:hAnsi="Times New Roman" w:cs="Times New Roman"/>
          <w:sz w:val="24"/>
          <w:szCs w:val="24"/>
        </w:rPr>
        <w:t xml:space="preserve">manufacturing </w:t>
      </w:r>
      <w:r w:rsidRPr="00FC75E4">
        <w:rPr>
          <w:rFonts w:ascii="Times New Roman" w:hAnsi="Times New Roman" w:cs="Times New Roman"/>
          <w:sz w:val="24"/>
          <w:szCs w:val="24"/>
        </w:rPr>
        <w:t>is possible</w:t>
      </w:r>
      <w:r w:rsidR="001A7A34" w:rsidRPr="00FC75E4">
        <w:rPr>
          <w:rFonts w:ascii="Times New Roman" w:hAnsi="Times New Roman" w:cs="Times New Roman"/>
          <w:sz w:val="24"/>
          <w:szCs w:val="24"/>
        </w:rPr>
        <w:t>,</w:t>
      </w:r>
      <w:r w:rsidRPr="00FC75E4">
        <w:rPr>
          <w:rFonts w:ascii="Times New Roman" w:hAnsi="Times New Roman" w:cs="Times New Roman"/>
          <w:sz w:val="24"/>
          <w:szCs w:val="24"/>
        </w:rPr>
        <w:t xml:space="preserve"> and can be enhanced by implementing green and lean practices.</w:t>
      </w:r>
    </w:p>
    <w:p w14:paraId="2EDEDC01" w14:textId="2117D7C8" w:rsidR="00D803E2" w:rsidRPr="00FC75E4" w:rsidRDefault="00D803E2" w:rsidP="00B0000F">
      <w:pPr>
        <w:spacing w:line="360" w:lineRule="auto"/>
        <w:jc w:val="both"/>
        <w:rPr>
          <w:rFonts w:ascii="Times New Roman" w:hAnsi="Times New Roman" w:cs="Times New Roman"/>
          <w:i/>
          <w:sz w:val="24"/>
          <w:szCs w:val="24"/>
        </w:rPr>
      </w:pPr>
      <w:r w:rsidRPr="00FC75E4">
        <w:rPr>
          <w:rFonts w:ascii="Times New Roman" w:hAnsi="Times New Roman" w:cs="Times New Roman"/>
          <w:b/>
          <w:sz w:val="24"/>
          <w:szCs w:val="24"/>
        </w:rPr>
        <w:t>Keywords</w:t>
      </w:r>
      <w:r w:rsidR="009F7140" w:rsidRPr="00FC75E4">
        <w:rPr>
          <w:rFonts w:ascii="Times New Roman" w:hAnsi="Times New Roman" w:cs="Times New Roman"/>
          <w:i/>
          <w:sz w:val="24"/>
          <w:szCs w:val="24"/>
        </w:rPr>
        <w:t xml:space="preserve">: </w:t>
      </w:r>
      <w:r w:rsidR="00D0567B" w:rsidRPr="00FC75E4">
        <w:rPr>
          <w:rFonts w:ascii="Times New Roman" w:hAnsi="Times New Roman" w:cs="Times New Roman"/>
          <w:i/>
          <w:sz w:val="24"/>
          <w:szCs w:val="24"/>
        </w:rPr>
        <w:t xml:space="preserve">Green and lean, </w:t>
      </w:r>
      <w:r w:rsidR="00321ACF" w:rsidRPr="00FC75E4">
        <w:rPr>
          <w:rFonts w:ascii="Times New Roman" w:hAnsi="Times New Roman" w:cs="Times New Roman"/>
          <w:i/>
          <w:sz w:val="24"/>
          <w:szCs w:val="24"/>
        </w:rPr>
        <w:t>Chinese manufactu</w:t>
      </w:r>
      <w:r w:rsidR="00D0567B" w:rsidRPr="00FC75E4">
        <w:rPr>
          <w:rFonts w:ascii="Times New Roman" w:hAnsi="Times New Roman" w:cs="Times New Roman"/>
          <w:i/>
          <w:sz w:val="24"/>
          <w:szCs w:val="24"/>
        </w:rPr>
        <w:t xml:space="preserve">ring, environmental management, </w:t>
      </w:r>
      <w:r w:rsidR="00321ACF" w:rsidRPr="00FC75E4">
        <w:rPr>
          <w:rFonts w:ascii="Times New Roman" w:hAnsi="Times New Roman" w:cs="Times New Roman"/>
          <w:i/>
          <w:sz w:val="24"/>
          <w:szCs w:val="24"/>
        </w:rPr>
        <w:t>stakeholder pressure</w:t>
      </w:r>
      <w:r w:rsidR="009F7140" w:rsidRPr="00FC75E4">
        <w:rPr>
          <w:rFonts w:ascii="Times New Roman" w:hAnsi="Times New Roman" w:cs="Times New Roman"/>
          <w:i/>
          <w:sz w:val="24"/>
          <w:szCs w:val="24"/>
        </w:rPr>
        <w:t>, sustainability</w:t>
      </w:r>
    </w:p>
    <w:p w14:paraId="36AAD43A" w14:textId="77777777" w:rsidR="00D803E2" w:rsidRPr="00FC75E4" w:rsidRDefault="00D803E2" w:rsidP="00B0000F">
      <w:pPr>
        <w:spacing w:line="360" w:lineRule="auto"/>
        <w:jc w:val="both"/>
        <w:rPr>
          <w:rFonts w:ascii="Times New Roman" w:hAnsi="Times New Roman" w:cs="Times New Roman"/>
          <w:sz w:val="24"/>
          <w:szCs w:val="24"/>
        </w:rPr>
      </w:pPr>
    </w:p>
    <w:p w14:paraId="529C81F2" w14:textId="615BFC08" w:rsidR="00D803E2" w:rsidRPr="00FC75E4" w:rsidRDefault="005E18AC"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1.0 INTRODUCTION</w:t>
      </w:r>
    </w:p>
    <w:p w14:paraId="593208B0" w14:textId="584EB6EF"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Today, balancing economic growth and environmental performance has become increasingly significant for firms facing regulatory</w:t>
      </w:r>
      <w:r w:rsidR="004003DF" w:rsidRPr="00FC75E4">
        <w:rPr>
          <w:rFonts w:ascii="Times New Roman" w:hAnsi="Times New Roman" w:cs="Times New Roman"/>
          <w:sz w:val="24"/>
          <w:szCs w:val="24"/>
        </w:rPr>
        <w:t xml:space="preserve"> factors</w:t>
      </w:r>
      <w:r w:rsidRPr="00FC75E4">
        <w:rPr>
          <w:rFonts w:ascii="Times New Roman" w:hAnsi="Times New Roman" w:cs="Times New Roman"/>
          <w:sz w:val="24"/>
          <w:szCs w:val="24"/>
        </w:rPr>
        <w:t xml:space="preserve">, pressure and </w:t>
      </w:r>
      <w:r w:rsidR="004003DF" w:rsidRPr="00FC75E4">
        <w:rPr>
          <w:rFonts w:ascii="Times New Roman" w:hAnsi="Times New Roman" w:cs="Times New Roman"/>
          <w:sz w:val="24"/>
          <w:szCs w:val="24"/>
        </w:rPr>
        <w:t xml:space="preserve">competition </w:t>
      </w:r>
      <w:r w:rsidRPr="00FC75E4">
        <w:rPr>
          <w:rFonts w:ascii="Times New Roman" w:hAnsi="Times New Roman" w:cs="Times New Roman"/>
          <w:sz w:val="24"/>
          <w:szCs w:val="24"/>
        </w:rPr>
        <w:t xml:space="preserve">from different communities (Epstein and </w:t>
      </w:r>
      <w:proofErr w:type="spellStart"/>
      <w:r w:rsidRPr="00FC75E4">
        <w:rPr>
          <w:rFonts w:ascii="Times New Roman" w:hAnsi="Times New Roman" w:cs="Times New Roman"/>
          <w:sz w:val="24"/>
          <w:szCs w:val="24"/>
        </w:rPr>
        <w:t>Buhovac</w:t>
      </w:r>
      <w:proofErr w:type="spellEnd"/>
      <w:r w:rsidRPr="00FC75E4">
        <w:rPr>
          <w:rFonts w:ascii="Times New Roman" w:hAnsi="Times New Roman" w:cs="Times New Roman"/>
          <w:sz w:val="24"/>
          <w:szCs w:val="24"/>
        </w:rPr>
        <w:t xml:space="preserve">, 2014). </w:t>
      </w:r>
      <w:r w:rsidR="004003DF" w:rsidRPr="00FC75E4">
        <w:rPr>
          <w:rFonts w:ascii="Times New Roman" w:hAnsi="Times New Roman" w:cs="Times New Roman"/>
          <w:sz w:val="24"/>
          <w:szCs w:val="24"/>
        </w:rPr>
        <w:t>In particular</w:t>
      </w:r>
      <w:r w:rsidRPr="00FC75E4">
        <w:rPr>
          <w:rFonts w:ascii="Times New Roman" w:hAnsi="Times New Roman" w:cs="Times New Roman"/>
          <w:sz w:val="24"/>
          <w:szCs w:val="24"/>
        </w:rPr>
        <w:t xml:space="preserve">, environmental issues have become extremely significant due to the reasons of high level of visibility, and managers are forced to incorporate environmental protection into corporate policy and activities (Tan et al., 2014). Stakeholders including consumers, employees, board members, regulators and shareholders are requiring or asking organisations to be more environmentally responsible with </w:t>
      </w:r>
      <w:r w:rsidR="004003DF" w:rsidRPr="00FC75E4">
        <w:rPr>
          <w:rFonts w:ascii="Times New Roman" w:hAnsi="Times New Roman" w:cs="Times New Roman"/>
          <w:sz w:val="24"/>
          <w:szCs w:val="24"/>
        </w:rPr>
        <w:t xml:space="preserve">regard </w:t>
      </w:r>
      <w:r w:rsidRPr="00FC75E4">
        <w:rPr>
          <w:rFonts w:ascii="Times New Roman" w:hAnsi="Times New Roman" w:cs="Times New Roman"/>
          <w:sz w:val="24"/>
          <w:szCs w:val="24"/>
        </w:rPr>
        <w:t xml:space="preserve">to their processes and products (Porter and Van der Linde, 1995; Wang et al., 2014). The reasons for these stakeholder demands include product stewardship, </w:t>
      </w:r>
      <w:r w:rsidR="004003DF" w:rsidRPr="00FC75E4">
        <w:rPr>
          <w:rFonts w:ascii="Times New Roman" w:hAnsi="Times New Roman" w:cs="Times New Roman"/>
          <w:sz w:val="24"/>
          <w:szCs w:val="24"/>
        </w:rPr>
        <w:t xml:space="preserve">the </w:t>
      </w:r>
      <w:r w:rsidRPr="00FC75E4">
        <w:rPr>
          <w:rFonts w:ascii="Times New Roman" w:hAnsi="Times New Roman" w:cs="Times New Roman"/>
          <w:sz w:val="24"/>
          <w:szCs w:val="24"/>
        </w:rPr>
        <w:t xml:space="preserve">potential to expand </w:t>
      </w:r>
      <w:r w:rsidR="004003DF" w:rsidRPr="00FC75E4">
        <w:rPr>
          <w:rFonts w:ascii="Times New Roman" w:hAnsi="Times New Roman" w:cs="Times New Roman"/>
          <w:sz w:val="24"/>
          <w:szCs w:val="24"/>
        </w:rPr>
        <w:t xml:space="preserve">the </w:t>
      </w:r>
      <w:r w:rsidRPr="00FC75E4">
        <w:rPr>
          <w:rFonts w:ascii="Times New Roman" w:hAnsi="Times New Roman" w:cs="Times New Roman"/>
          <w:sz w:val="24"/>
          <w:szCs w:val="24"/>
        </w:rPr>
        <w:t>customer base, enhanced public image, regulatory requirements and potential competitiveness (Rusinko, 2007).</w:t>
      </w:r>
    </w:p>
    <w:p w14:paraId="6F8437BA" w14:textId="77777777" w:rsidR="00D803E2" w:rsidRPr="00FC75E4" w:rsidRDefault="00D803E2" w:rsidP="00B0000F">
      <w:pPr>
        <w:spacing w:line="360" w:lineRule="auto"/>
        <w:jc w:val="both"/>
        <w:rPr>
          <w:rFonts w:ascii="Times New Roman" w:hAnsi="Times New Roman" w:cs="Times New Roman"/>
          <w:sz w:val="24"/>
          <w:szCs w:val="24"/>
        </w:rPr>
      </w:pPr>
    </w:p>
    <w:p w14:paraId="2F8507C5" w14:textId="7C894105"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lastRenderedPageBreak/>
        <w:t xml:space="preserve">According to Pearce and Turner (1990), sustainable development </w:t>
      </w:r>
      <w:r w:rsidR="004003DF" w:rsidRPr="00FC75E4">
        <w:rPr>
          <w:rFonts w:ascii="Times New Roman" w:hAnsi="Times New Roman" w:cs="Times New Roman"/>
          <w:sz w:val="24"/>
          <w:szCs w:val="24"/>
        </w:rPr>
        <w:t xml:space="preserve">in organisations </w:t>
      </w:r>
      <w:r w:rsidRPr="00FC75E4">
        <w:rPr>
          <w:rFonts w:ascii="Times New Roman" w:hAnsi="Times New Roman" w:cs="Times New Roman"/>
          <w:sz w:val="24"/>
          <w:szCs w:val="24"/>
        </w:rPr>
        <w:t xml:space="preserve">can be </w:t>
      </w:r>
      <w:r w:rsidR="004003DF" w:rsidRPr="00FC75E4">
        <w:rPr>
          <w:rFonts w:ascii="Times New Roman" w:hAnsi="Times New Roman" w:cs="Times New Roman"/>
          <w:sz w:val="24"/>
          <w:szCs w:val="24"/>
        </w:rPr>
        <w:t xml:space="preserve">achieved </w:t>
      </w:r>
      <w:r w:rsidRPr="00FC75E4">
        <w:rPr>
          <w:rFonts w:ascii="Times New Roman" w:hAnsi="Times New Roman" w:cs="Times New Roman"/>
          <w:sz w:val="24"/>
          <w:szCs w:val="24"/>
        </w:rPr>
        <w:t>by implementing a set of practices to maximise economic benefits while maintaining natural resources over time. With increased pressure for environmental sustainability, address</w:t>
      </w:r>
      <w:r w:rsidR="004003DF" w:rsidRPr="00FC75E4">
        <w:rPr>
          <w:rFonts w:ascii="Times New Roman" w:hAnsi="Times New Roman" w:cs="Times New Roman"/>
          <w:sz w:val="24"/>
          <w:szCs w:val="24"/>
        </w:rPr>
        <w:t>ing</w:t>
      </w:r>
      <w:r w:rsidRPr="00FC75E4">
        <w:rPr>
          <w:rFonts w:ascii="Times New Roman" w:hAnsi="Times New Roman" w:cs="Times New Roman"/>
          <w:sz w:val="24"/>
          <w:szCs w:val="24"/>
        </w:rPr>
        <w:t xml:space="preserve"> environmental practices successfully can provide new ways to </w:t>
      </w:r>
      <w:r w:rsidR="00FF66A8" w:rsidRPr="00FC75E4">
        <w:rPr>
          <w:rFonts w:ascii="Times New Roman" w:hAnsi="Times New Roman" w:cs="Times New Roman"/>
          <w:sz w:val="24"/>
          <w:szCs w:val="24"/>
        </w:rPr>
        <w:t>improve</w:t>
      </w:r>
      <w:r w:rsidR="00F01053" w:rsidRPr="00FC75E4">
        <w:rPr>
          <w:rFonts w:ascii="Times New Roman" w:hAnsi="Times New Roman" w:cs="Times New Roman"/>
          <w:sz w:val="24"/>
          <w:szCs w:val="24"/>
        </w:rPr>
        <w:t xml:space="preserve"> </w:t>
      </w:r>
      <w:r w:rsidRPr="00FC75E4">
        <w:rPr>
          <w:rFonts w:ascii="Times New Roman" w:hAnsi="Times New Roman" w:cs="Times New Roman"/>
          <w:sz w:val="24"/>
          <w:szCs w:val="24"/>
        </w:rPr>
        <w:t>value</w:t>
      </w:r>
      <w:r w:rsidR="00F01053" w:rsidRPr="00FC75E4">
        <w:rPr>
          <w:rFonts w:ascii="Times New Roman" w:hAnsi="Times New Roman" w:cs="Times New Roman"/>
          <w:sz w:val="24"/>
          <w:szCs w:val="24"/>
        </w:rPr>
        <w:t xml:space="preserve"> to </w:t>
      </w:r>
      <w:r w:rsidRPr="00FC75E4">
        <w:rPr>
          <w:rFonts w:ascii="Times New Roman" w:hAnsi="Times New Roman" w:cs="Times New Roman"/>
          <w:sz w:val="24"/>
          <w:szCs w:val="24"/>
        </w:rPr>
        <w:t>main business activities, and new opportunities for competition (</w:t>
      </w:r>
      <w:proofErr w:type="spellStart"/>
      <w:r w:rsidRPr="00FC75E4">
        <w:rPr>
          <w:rFonts w:ascii="Times New Roman" w:hAnsi="Times New Roman" w:cs="Times New Roman"/>
          <w:sz w:val="24"/>
          <w:szCs w:val="24"/>
        </w:rPr>
        <w:t>Gunasekaran</w:t>
      </w:r>
      <w:proofErr w:type="spellEnd"/>
      <w:r w:rsidRPr="00FC75E4">
        <w:rPr>
          <w:rFonts w:ascii="Times New Roman" w:hAnsi="Times New Roman" w:cs="Times New Roman"/>
          <w:sz w:val="24"/>
          <w:szCs w:val="24"/>
        </w:rPr>
        <w:t xml:space="preserve"> and Ngai, 2012</w:t>
      </w:r>
      <w:r w:rsidR="00D224B5" w:rsidRPr="00FC75E4">
        <w:rPr>
          <w:rFonts w:ascii="Times New Roman" w:hAnsi="Times New Roman" w:cs="Times New Roman"/>
          <w:sz w:val="24"/>
          <w:szCs w:val="24"/>
        </w:rPr>
        <w:t>; Tseng et al., 2014</w:t>
      </w:r>
      <w:r w:rsidRPr="00FC75E4">
        <w:rPr>
          <w:rFonts w:ascii="Times New Roman" w:hAnsi="Times New Roman" w:cs="Times New Roman"/>
          <w:sz w:val="24"/>
          <w:szCs w:val="24"/>
        </w:rPr>
        <w:t xml:space="preserve">). Therefore, firms need to implement practices that re-examine </w:t>
      </w:r>
      <w:r w:rsidR="004003DF" w:rsidRPr="00FC75E4">
        <w:rPr>
          <w:rFonts w:ascii="Times New Roman" w:hAnsi="Times New Roman" w:cs="Times New Roman"/>
          <w:sz w:val="24"/>
          <w:szCs w:val="24"/>
        </w:rPr>
        <w:t xml:space="preserve">both the commercial </w:t>
      </w:r>
      <w:r w:rsidRPr="00FC75E4">
        <w:rPr>
          <w:rFonts w:ascii="Times New Roman" w:hAnsi="Times New Roman" w:cs="Times New Roman"/>
          <w:sz w:val="24"/>
          <w:szCs w:val="24"/>
        </w:rPr>
        <w:t>and environmental aspects</w:t>
      </w:r>
      <w:r w:rsidR="004003DF" w:rsidRPr="00FC75E4">
        <w:rPr>
          <w:rFonts w:ascii="Times New Roman" w:hAnsi="Times New Roman" w:cs="Times New Roman"/>
          <w:sz w:val="24"/>
          <w:szCs w:val="24"/>
        </w:rPr>
        <w:t xml:space="preserve"> of their business</w:t>
      </w:r>
      <w:r w:rsidRPr="00FC75E4">
        <w:rPr>
          <w:rFonts w:ascii="Times New Roman" w:hAnsi="Times New Roman" w:cs="Times New Roman"/>
          <w:sz w:val="24"/>
          <w:szCs w:val="24"/>
        </w:rPr>
        <w:t xml:space="preserve">. This </w:t>
      </w:r>
      <w:r w:rsidR="004003DF" w:rsidRPr="00FC75E4">
        <w:rPr>
          <w:rFonts w:ascii="Times New Roman" w:hAnsi="Times New Roman" w:cs="Times New Roman"/>
          <w:sz w:val="24"/>
          <w:szCs w:val="24"/>
        </w:rPr>
        <w:t xml:space="preserve">has </w:t>
      </w:r>
      <w:r w:rsidRPr="00FC75E4">
        <w:rPr>
          <w:rFonts w:ascii="Times New Roman" w:hAnsi="Times New Roman" w:cs="Times New Roman"/>
          <w:sz w:val="24"/>
          <w:szCs w:val="24"/>
        </w:rPr>
        <w:t xml:space="preserve">led to research on </w:t>
      </w:r>
      <w:r w:rsidR="004003DF" w:rsidRPr="00FC75E4">
        <w:rPr>
          <w:rFonts w:ascii="Times New Roman" w:hAnsi="Times New Roman" w:cs="Times New Roman"/>
          <w:sz w:val="24"/>
          <w:szCs w:val="24"/>
        </w:rPr>
        <w:t>‘</w:t>
      </w:r>
      <w:r w:rsidRPr="00FC75E4">
        <w:rPr>
          <w:rFonts w:ascii="Times New Roman" w:hAnsi="Times New Roman" w:cs="Times New Roman"/>
          <w:sz w:val="24"/>
          <w:szCs w:val="24"/>
        </w:rPr>
        <w:t>green and lean</w:t>
      </w:r>
      <w:r w:rsidR="004003DF" w:rsidRPr="00FC75E4">
        <w:rPr>
          <w:rFonts w:ascii="Times New Roman" w:hAnsi="Times New Roman" w:cs="Times New Roman"/>
          <w:sz w:val="24"/>
          <w:szCs w:val="24"/>
        </w:rPr>
        <w:t>’</w:t>
      </w:r>
      <w:r w:rsidRPr="00FC75E4">
        <w:rPr>
          <w:rFonts w:ascii="Times New Roman" w:hAnsi="Times New Roman" w:cs="Times New Roman"/>
          <w:sz w:val="24"/>
          <w:szCs w:val="24"/>
        </w:rPr>
        <w:t xml:space="preserve"> practices in supply chain manufacturing (</w:t>
      </w:r>
      <w:proofErr w:type="spellStart"/>
      <w:r w:rsidRPr="00FC75E4">
        <w:rPr>
          <w:rFonts w:ascii="Times New Roman" w:hAnsi="Times New Roman" w:cs="Times New Roman"/>
          <w:sz w:val="24"/>
          <w:szCs w:val="24"/>
        </w:rPr>
        <w:t>Vais</w:t>
      </w:r>
      <w:proofErr w:type="spellEnd"/>
      <w:r w:rsidRPr="00FC75E4">
        <w:rPr>
          <w:rFonts w:ascii="Times New Roman" w:hAnsi="Times New Roman" w:cs="Times New Roman"/>
          <w:sz w:val="24"/>
          <w:szCs w:val="24"/>
        </w:rPr>
        <w:t xml:space="preserve"> et al., 2005; </w:t>
      </w:r>
      <w:proofErr w:type="spellStart"/>
      <w:r w:rsidRPr="00FC75E4">
        <w:rPr>
          <w:rFonts w:ascii="Times New Roman" w:hAnsi="Times New Roman" w:cs="Times New Roman"/>
          <w:sz w:val="24"/>
          <w:szCs w:val="24"/>
        </w:rPr>
        <w:t>Azevedo</w:t>
      </w:r>
      <w:proofErr w:type="spellEnd"/>
      <w:r w:rsidRPr="00FC75E4">
        <w:rPr>
          <w:rFonts w:ascii="Times New Roman" w:hAnsi="Times New Roman" w:cs="Times New Roman"/>
          <w:sz w:val="24"/>
          <w:szCs w:val="24"/>
        </w:rPr>
        <w:t xml:space="preserve"> et al., 2012; </w:t>
      </w:r>
      <w:proofErr w:type="spellStart"/>
      <w:r w:rsidRPr="00FC75E4">
        <w:rPr>
          <w:rFonts w:ascii="Times New Roman" w:hAnsi="Times New Roman" w:cs="Times New Roman"/>
          <w:sz w:val="24"/>
          <w:szCs w:val="24"/>
        </w:rPr>
        <w:t>Kurdve</w:t>
      </w:r>
      <w:proofErr w:type="spellEnd"/>
      <w:r w:rsidRPr="00FC75E4">
        <w:rPr>
          <w:rFonts w:ascii="Times New Roman" w:hAnsi="Times New Roman" w:cs="Times New Roman"/>
          <w:sz w:val="24"/>
          <w:szCs w:val="24"/>
        </w:rPr>
        <w:t xml:space="preserve"> et al., 2014). The lean paradigm is </w:t>
      </w:r>
      <w:r w:rsidR="00F01053" w:rsidRPr="00FC75E4">
        <w:rPr>
          <w:rFonts w:ascii="Times New Roman" w:hAnsi="Times New Roman" w:cs="Times New Roman"/>
          <w:sz w:val="24"/>
          <w:szCs w:val="24"/>
        </w:rPr>
        <w:t xml:space="preserve">perceived to offer </w:t>
      </w:r>
      <w:r w:rsidRPr="00FC75E4">
        <w:rPr>
          <w:rFonts w:ascii="Times New Roman" w:hAnsi="Times New Roman" w:cs="Times New Roman"/>
          <w:sz w:val="24"/>
          <w:szCs w:val="24"/>
        </w:rPr>
        <w:t>reduction of waste and subsequent cost reduction, quality and productivity improvement, better use of resources and deliver</w:t>
      </w:r>
      <w:r w:rsidR="004003DF" w:rsidRPr="00FC75E4">
        <w:rPr>
          <w:rFonts w:ascii="Times New Roman" w:hAnsi="Times New Roman" w:cs="Times New Roman"/>
          <w:sz w:val="24"/>
          <w:szCs w:val="24"/>
        </w:rPr>
        <w:t>ing</w:t>
      </w:r>
      <w:r w:rsidRPr="00FC75E4">
        <w:rPr>
          <w:rFonts w:ascii="Times New Roman" w:hAnsi="Times New Roman" w:cs="Times New Roman"/>
          <w:sz w:val="24"/>
          <w:szCs w:val="24"/>
        </w:rPr>
        <w:t xml:space="preserve"> value to customers (</w:t>
      </w:r>
      <w:r w:rsidR="00571F6C" w:rsidRPr="00FC75E4">
        <w:rPr>
          <w:rFonts w:ascii="Times New Roman" w:hAnsi="Times New Roman" w:cs="Times New Roman"/>
          <w:sz w:val="24"/>
          <w:szCs w:val="24"/>
        </w:rPr>
        <w:t>Al-</w:t>
      </w:r>
      <w:proofErr w:type="spellStart"/>
      <w:r w:rsidR="00571F6C" w:rsidRPr="00FC75E4">
        <w:rPr>
          <w:rFonts w:ascii="Times New Roman" w:hAnsi="Times New Roman" w:cs="Times New Roman"/>
          <w:sz w:val="24"/>
          <w:szCs w:val="24"/>
        </w:rPr>
        <w:t>Ashaab</w:t>
      </w:r>
      <w:proofErr w:type="spellEnd"/>
      <w:r w:rsidR="00571F6C" w:rsidRPr="00FC75E4">
        <w:rPr>
          <w:rFonts w:ascii="Times New Roman" w:hAnsi="Times New Roman" w:cs="Times New Roman"/>
          <w:sz w:val="24"/>
          <w:szCs w:val="24"/>
        </w:rPr>
        <w:t xml:space="preserve"> and </w:t>
      </w:r>
      <w:proofErr w:type="spellStart"/>
      <w:r w:rsidR="00571F6C" w:rsidRPr="00FC75E4">
        <w:rPr>
          <w:rFonts w:ascii="Times New Roman" w:hAnsi="Times New Roman" w:cs="Times New Roman"/>
          <w:sz w:val="24"/>
          <w:szCs w:val="24"/>
        </w:rPr>
        <w:t>Sobek</w:t>
      </w:r>
      <w:proofErr w:type="spellEnd"/>
      <w:r w:rsidR="00571F6C" w:rsidRPr="00FC75E4">
        <w:rPr>
          <w:rFonts w:ascii="Times New Roman" w:hAnsi="Times New Roman" w:cs="Times New Roman"/>
          <w:sz w:val="24"/>
          <w:szCs w:val="24"/>
        </w:rPr>
        <w:t>, 2013</w:t>
      </w:r>
      <w:r w:rsidRPr="00FC75E4">
        <w:rPr>
          <w:rFonts w:ascii="Times New Roman" w:hAnsi="Times New Roman" w:cs="Times New Roman"/>
          <w:sz w:val="24"/>
          <w:szCs w:val="24"/>
        </w:rPr>
        <w:t>). The green paradigm aims to lower negative environmental risks and impacts</w:t>
      </w:r>
      <w:r w:rsidR="004003DF" w:rsidRPr="00FC75E4">
        <w:rPr>
          <w:rFonts w:ascii="Times New Roman" w:hAnsi="Times New Roman" w:cs="Times New Roman"/>
          <w:sz w:val="24"/>
          <w:szCs w:val="24"/>
        </w:rPr>
        <w:t>,</w:t>
      </w:r>
      <w:r w:rsidRPr="00FC75E4">
        <w:rPr>
          <w:rFonts w:ascii="Times New Roman" w:hAnsi="Times New Roman" w:cs="Times New Roman"/>
          <w:sz w:val="24"/>
          <w:szCs w:val="24"/>
        </w:rPr>
        <w:t xml:space="preserve"> while increasing </w:t>
      </w:r>
      <w:r w:rsidR="00F01053" w:rsidRPr="00FC75E4">
        <w:rPr>
          <w:rFonts w:ascii="Times New Roman" w:hAnsi="Times New Roman" w:cs="Times New Roman"/>
          <w:sz w:val="24"/>
          <w:szCs w:val="24"/>
        </w:rPr>
        <w:t xml:space="preserve">production efficiency </w:t>
      </w:r>
      <w:r w:rsidRPr="00FC75E4">
        <w:rPr>
          <w:rFonts w:ascii="Times New Roman" w:hAnsi="Times New Roman" w:cs="Times New Roman"/>
          <w:sz w:val="24"/>
          <w:szCs w:val="24"/>
        </w:rPr>
        <w:t xml:space="preserve">and </w:t>
      </w:r>
      <w:r w:rsidR="004003DF" w:rsidRPr="00FC75E4">
        <w:rPr>
          <w:rFonts w:ascii="Times New Roman" w:hAnsi="Times New Roman" w:cs="Times New Roman"/>
          <w:sz w:val="24"/>
          <w:szCs w:val="24"/>
        </w:rPr>
        <w:t xml:space="preserve">eliminating </w:t>
      </w:r>
      <w:r w:rsidRPr="00FC75E4">
        <w:rPr>
          <w:rFonts w:ascii="Times New Roman" w:hAnsi="Times New Roman" w:cs="Times New Roman"/>
          <w:sz w:val="24"/>
          <w:szCs w:val="24"/>
        </w:rPr>
        <w:t xml:space="preserve">organisations’ environmental waste (Zhang and Wen, 2008; </w:t>
      </w:r>
      <w:proofErr w:type="spellStart"/>
      <w:r w:rsidRPr="00FC75E4">
        <w:rPr>
          <w:rFonts w:ascii="Times New Roman" w:hAnsi="Times New Roman" w:cs="Times New Roman"/>
          <w:sz w:val="24"/>
          <w:szCs w:val="24"/>
        </w:rPr>
        <w:t>Kuo</w:t>
      </w:r>
      <w:proofErr w:type="spellEnd"/>
      <w:r w:rsidRPr="00FC75E4">
        <w:rPr>
          <w:rFonts w:ascii="Times New Roman" w:hAnsi="Times New Roman" w:cs="Times New Roman"/>
          <w:sz w:val="24"/>
          <w:szCs w:val="24"/>
        </w:rPr>
        <w:t xml:space="preserve"> et al., 2014). By implementing green and lean practices, organisations can enhance their business performance while creating environmental, social and economic benefits, which </w:t>
      </w:r>
      <w:r w:rsidR="004003DF" w:rsidRPr="00FC75E4">
        <w:rPr>
          <w:rFonts w:ascii="Times New Roman" w:hAnsi="Times New Roman" w:cs="Times New Roman"/>
          <w:sz w:val="24"/>
          <w:szCs w:val="24"/>
        </w:rPr>
        <w:t xml:space="preserve">ultimately </w:t>
      </w:r>
      <w:r w:rsidRPr="00FC75E4">
        <w:rPr>
          <w:rFonts w:ascii="Times New Roman" w:hAnsi="Times New Roman" w:cs="Times New Roman"/>
          <w:sz w:val="24"/>
          <w:szCs w:val="24"/>
        </w:rPr>
        <w:t>should contribute to manufacturing com</w:t>
      </w:r>
      <w:r w:rsidR="009A1819" w:rsidRPr="00FC75E4">
        <w:rPr>
          <w:rFonts w:ascii="Times New Roman" w:hAnsi="Times New Roman" w:cs="Times New Roman"/>
          <w:sz w:val="24"/>
          <w:szCs w:val="24"/>
        </w:rPr>
        <w:t>petitiveness (Wang et al., 2014</w:t>
      </w:r>
      <w:r w:rsidRPr="00FC75E4">
        <w:rPr>
          <w:rFonts w:ascii="Times New Roman" w:hAnsi="Times New Roman" w:cs="Times New Roman"/>
          <w:sz w:val="24"/>
          <w:szCs w:val="24"/>
        </w:rPr>
        <w:t>).</w:t>
      </w:r>
    </w:p>
    <w:p w14:paraId="1D87DC2C" w14:textId="77777777" w:rsidR="00D803E2" w:rsidRPr="00FC75E4" w:rsidRDefault="00D803E2" w:rsidP="00B0000F">
      <w:pPr>
        <w:spacing w:line="360" w:lineRule="auto"/>
        <w:jc w:val="both"/>
        <w:rPr>
          <w:rFonts w:ascii="Times New Roman" w:hAnsi="Times New Roman" w:cs="Times New Roman"/>
          <w:sz w:val="24"/>
          <w:szCs w:val="24"/>
        </w:rPr>
      </w:pPr>
    </w:p>
    <w:p w14:paraId="00164207" w14:textId="442E4E62"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According to Rao (2008), </w:t>
      </w:r>
      <w:r w:rsidR="004003DF" w:rsidRPr="00FC75E4">
        <w:rPr>
          <w:rFonts w:ascii="Times New Roman" w:hAnsi="Times New Roman" w:cs="Times New Roman"/>
          <w:sz w:val="24"/>
          <w:szCs w:val="24"/>
        </w:rPr>
        <w:t xml:space="preserve">the </w:t>
      </w:r>
      <w:r w:rsidRPr="00FC75E4">
        <w:rPr>
          <w:rFonts w:ascii="Times New Roman" w:hAnsi="Times New Roman" w:cs="Times New Roman"/>
          <w:sz w:val="24"/>
          <w:szCs w:val="24"/>
        </w:rPr>
        <w:t xml:space="preserve">majority of </w:t>
      </w:r>
      <w:r w:rsidR="004003DF" w:rsidRPr="00FC75E4">
        <w:rPr>
          <w:rFonts w:ascii="Times New Roman" w:hAnsi="Times New Roman" w:cs="Times New Roman"/>
          <w:sz w:val="24"/>
          <w:szCs w:val="24"/>
        </w:rPr>
        <w:t xml:space="preserve">the </w:t>
      </w:r>
      <w:r w:rsidRPr="00FC75E4">
        <w:rPr>
          <w:rFonts w:ascii="Times New Roman" w:hAnsi="Times New Roman" w:cs="Times New Roman"/>
          <w:sz w:val="24"/>
          <w:szCs w:val="24"/>
        </w:rPr>
        <w:t xml:space="preserve">world’s manufacturing </w:t>
      </w:r>
      <w:r w:rsidR="004003DF" w:rsidRPr="00FC75E4">
        <w:rPr>
          <w:rFonts w:ascii="Times New Roman" w:hAnsi="Times New Roman" w:cs="Times New Roman"/>
          <w:sz w:val="24"/>
          <w:szCs w:val="24"/>
        </w:rPr>
        <w:t xml:space="preserve">is carried </w:t>
      </w:r>
      <w:r w:rsidRPr="00FC75E4">
        <w:rPr>
          <w:rFonts w:ascii="Times New Roman" w:hAnsi="Times New Roman" w:cs="Times New Roman"/>
          <w:sz w:val="24"/>
          <w:szCs w:val="24"/>
        </w:rPr>
        <w:t>out in Asia</w:t>
      </w:r>
      <w:r w:rsidR="004003DF" w:rsidRPr="00FC75E4">
        <w:rPr>
          <w:rFonts w:ascii="Times New Roman" w:hAnsi="Times New Roman" w:cs="Times New Roman"/>
          <w:sz w:val="24"/>
          <w:szCs w:val="24"/>
        </w:rPr>
        <w:t>,</w:t>
      </w:r>
      <w:r w:rsidRPr="00FC75E4">
        <w:rPr>
          <w:rFonts w:ascii="Times New Roman" w:hAnsi="Times New Roman" w:cs="Times New Roman"/>
          <w:sz w:val="24"/>
          <w:szCs w:val="24"/>
        </w:rPr>
        <w:t xml:space="preserve"> and this situation will </w:t>
      </w:r>
      <w:r w:rsidR="004003DF" w:rsidRPr="00FC75E4">
        <w:rPr>
          <w:rFonts w:ascii="Times New Roman" w:hAnsi="Times New Roman" w:cs="Times New Roman"/>
          <w:sz w:val="24"/>
          <w:szCs w:val="24"/>
        </w:rPr>
        <w:t xml:space="preserve">continue over </w:t>
      </w:r>
      <w:r w:rsidRPr="00FC75E4">
        <w:rPr>
          <w:rFonts w:ascii="Times New Roman" w:hAnsi="Times New Roman" w:cs="Times New Roman"/>
          <w:sz w:val="24"/>
          <w:szCs w:val="24"/>
        </w:rPr>
        <w:t xml:space="preserve">the next couple of decades. </w:t>
      </w:r>
      <w:r w:rsidR="004003DF" w:rsidRPr="00FC75E4">
        <w:rPr>
          <w:rFonts w:ascii="Times New Roman" w:hAnsi="Times New Roman" w:cs="Times New Roman"/>
          <w:sz w:val="24"/>
          <w:szCs w:val="24"/>
        </w:rPr>
        <w:t xml:space="preserve">This </w:t>
      </w:r>
      <w:r w:rsidRPr="00FC75E4">
        <w:rPr>
          <w:rFonts w:ascii="Times New Roman" w:hAnsi="Times New Roman" w:cs="Times New Roman"/>
          <w:sz w:val="24"/>
          <w:szCs w:val="24"/>
        </w:rPr>
        <w:t>brings many opportunities to developing manufacturing countries such as China. However, the</w:t>
      </w:r>
      <w:r w:rsidR="00BA2439" w:rsidRPr="00FC75E4">
        <w:rPr>
          <w:rFonts w:ascii="Times New Roman" w:hAnsi="Times New Roman" w:cs="Times New Roman"/>
          <w:sz w:val="24"/>
          <w:szCs w:val="24"/>
        </w:rPr>
        <w:t>se</w:t>
      </w:r>
      <w:r w:rsidRPr="00FC75E4">
        <w:rPr>
          <w:rFonts w:ascii="Times New Roman" w:hAnsi="Times New Roman" w:cs="Times New Roman"/>
          <w:sz w:val="24"/>
          <w:szCs w:val="24"/>
        </w:rPr>
        <w:t xml:space="preserve"> opportunities also bring substantial environmental damage and burden (</w:t>
      </w:r>
      <w:proofErr w:type="spellStart"/>
      <w:r w:rsidRPr="00FC75E4">
        <w:rPr>
          <w:rFonts w:ascii="Times New Roman" w:hAnsi="Times New Roman" w:cs="Times New Roman"/>
          <w:sz w:val="24"/>
          <w:szCs w:val="24"/>
        </w:rPr>
        <w:t>Kan</w:t>
      </w:r>
      <w:proofErr w:type="spellEnd"/>
      <w:r w:rsidRPr="00FC75E4">
        <w:rPr>
          <w:rFonts w:ascii="Times New Roman" w:hAnsi="Times New Roman" w:cs="Times New Roman"/>
          <w:sz w:val="24"/>
          <w:szCs w:val="24"/>
        </w:rPr>
        <w:t xml:space="preserve">, 2009). Economy (2007) indicates that China’s acceptance into the </w:t>
      </w:r>
      <w:r w:rsidR="00BA2439" w:rsidRPr="00FC75E4">
        <w:rPr>
          <w:rFonts w:ascii="Times New Roman" w:hAnsi="Times New Roman" w:cs="Times New Roman"/>
          <w:sz w:val="24"/>
          <w:szCs w:val="24"/>
        </w:rPr>
        <w:t>W</w:t>
      </w:r>
      <w:r w:rsidRPr="00FC75E4">
        <w:rPr>
          <w:rFonts w:ascii="Times New Roman" w:hAnsi="Times New Roman" w:cs="Times New Roman"/>
          <w:sz w:val="24"/>
          <w:szCs w:val="24"/>
        </w:rPr>
        <w:t xml:space="preserve">TO </w:t>
      </w:r>
      <w:r w:rsidR="00BA2439" w:rsidRPr="00FC75E4">
        <w:rPr>
          <w:rFonts w:ascii="Times New Roman" w:hAnsi="Times New Roman" w:cs="Times New Roman"/>
          <w:sz w:val="24"/>
          <w:szCs w:val="24"/>
        </w:rPr>
        <w:t xml:space="preserve">has </w:t>
      </w:r>
      <w:r w:rsidRPr="00FC75E4">
        <w:rPr>
          <w:rFonts w:ascii="Times New Roman" w:hAnsi="Times New Roman" w:cs="Times New Roman"/>
          <w:sz w:val="24"/>
          <w:szCs w:val="24"/>
        </w:rPr>
        <w:t>led to its dramatic economic growth</w:t>
      </w:r>
      <w:r w:rsidR="00BA2439" w:rsidRPr="00FC75E4">
        <w:rPr>
          <w:rFonts w:ascii="Times New Roman" w:hAnsi="Times New Roman" w:cs="Times New Roman"/>
          <w:sz w:val="24"/>
          <w:szCs w:val="24"/>
        </w:rPr>
        <w:t>,</w:t>
      </w:r>
      <w:r w:rsidRPr="00FC75E4">
        <w:rPr>
          <w:rFonts w:ascii="Times New Roman" w:hAnsi="Times New Roman" w:cs="Times New Roman"/>
          <w:sz w:val="24"/>
          <w:szCs w:val="24"/>
        </w:rPr>
        <w:t xml:space="preserve"> which </w:t>
      </w:r>
      <w:r w:rsidR="008858AD" w:rsidRPr="00FC75E4">
        <w:rPr>
          <w:rFonts w:ascii="Times New Roman" w:hAnsi="Times New Roman" w:cs="Times New Roman"/>
          <w:sz w:val="24"/>
          <w:szCs w:val="24"/>
        </w:rPr>
        <w:t>has been</w:t>
      </w:r>
      <w:r w:rsidR="00BA2439"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accompanied by equally dramatic environmental degradation. In particular, recent data show that </w:t>
      </w:r>
      <w:r w:rsidR="00BA2439" w:rsidRPr="00FC75E4">
        <w:rPr>
          <w:rFonts w:ascii="Times New Roman" w:hAnsi="Times New Roman" w:cs="Times New Roman"/>
          <w:sz w:val="24"/>
          <w:szCs w:val="24"/>
        </w:rPr>
        <w:t xml:space="preserve">more than </w:t>
      </w:r>
      <w:r w:rsidRPr="00FC75E4">
        <w:rPr>
          <w:rFonts w:ascii="Times New Roman" w:hAnsi="Times New Roman" w:cs="Times New Roman"/>
          <w:sz w:val="24"/>
          <w:szCs w:val="24"/>
        </w:rPr>
        <w:t xml:space="preserve">80% of air pollution and 40% of water pollution were attributable to industry (Wang et al., 2014). </w:t>
      </w:r>
      <w:r w:rsidR="00BA2439" w:rsidRPr="00FC75E4">
        <w:rPr>
          <w:rFonts w:ascii="Times New Roman" w:hAnsi="Times New Roman" w:cs="Times New Roman"/>
          <w:sz w:val="24"/>
          <w:szCs w:val="24"/>
        </w:rPr>
        <w:t xml:space="preserve">Moreover, </w:t>
      </w:r>
      <w:r w:rsidRPr="00FC75E4">
        <w:rPr>
          <w:rFonts w:ascii="Times New Roman" w:hAnsi="Times New Roman" w:cs="Times New Roman"/>
          <w:sz w:val="24"/>
          <w:szCs w:val="24"/>
        </w:rPr>
        <w:t>as one of the largest developing countries</w:t>
      </w:r>
      <w:r w:rsidR="00BA2439" w:rsidRPr="00FC75E4">
        <w:rPr>
          <w:rFonts w:ascii="Times New Roman" w:hAnsi="Times New Roman" w:cs="Times New Roman"/>
          <w:sz w:val="24"/>
          <w:szCs w:val="24"/>
        </w:rPr>
        <w:t>, China</w:t>
      </w:r>
      <w:r w:rsidRPr="00FC75E4">
        <w:rPr>
          <w:rFonts w:ascii="Times New Roman" w:hAnsi="Times New Roman" w:cs="Times New Roman"/>
          <w:sz w:val="24"/>
          <w:szCs w:val="24"/>
        </w:rPr>
        <w:t xml:space="preserve"> is becoming increasingly industrialised. </w:t>
      </w:r>
      <w:r w:rsidR="00BA2439" w:rsidRPr="00FC75E4">
        <w:rPr>
          <w:rFonts w:ascii="Times New Roman" w:hAnsi="Times New Roman" w:cs="Times New Roman"/>
          <w:sz w:val="24"/>
          <w:szCs w:val="24"/>
        </w:rPr>
        <w:t xml:space="preserve">An increasing number of </w:t>
      </w:r>
      <w:r w:rsidRPr="00FC75E4">
        <w:rPr>
          <w:rFonts w:ascii="Times New Roman" w:hAnsi="Times New Roman" w:cs="Times New Roman"/>
          <w:sz w:val="24"/>
          <w:szCs w:val="24"/>
        </w:rPr>
        <w:t>end-of-life products have been shipped to China</w:t>
      </w:r>
      <w:r w:rsidR="00BA2439" w:rsidRPr="00FC75E4">
        <w:rPr>
          <w:rFonts w:ascii="Times New Roman" w:hAnsi="Times New Roman" w:cs="Times New Roman"/>
          <w:sz w:val="24"/>
          <w:szCs w:val="24"/>
        </w:rPr>
        <w:t>,</w:t>
      </w:r>
      <w:r w:rsidRPr="00FC75E4">
        <w:rPr>
          <w:rFonts w:ascii="Times New Roman" w:hAnsi="Times New Roman" w:cs="Times New Roman"/>
          <w:sz w:val="24"/>
          <w:szCs w:val="24"/>
        </w:rPr>
        <w:t xml:space="preserve"> </w:t>
      </w:r>
      <w:r w:rsidR="008858AD" w:rsidRPr="00FC75E4">
        <w:rPr>
          <w:rFonts w:ascii="Times New Roman" w:hAnsi="Times New Roman" w:cs="Times New Roman"/>
          <w:sz w:val="24"/>
          <w:szCs w:val="24"/>
        </w:rPr>
        <w:t xml:space="preserve">but </w:t>
      </w:r>
      <w:r w:rsidRPr="00FC75E4">
        <w:rPr>
          <w:rFonts w:ascii="Times New Roman" w:hAnsi="Times New Roman" w:cs="Times New Roman"/>
          <w:sz w:val="24"/>
          <w:szCs w:val="24"/>
        </w:rPr>
        <w:t xml:space="preserve">China </w:t>
      </w:r>
      <w:r w:rsidR="008858AD" w:rsidRPr="00FC75E4">
        <w:rPr>
          <w:rFonts w:ascii="Times New Roman" w:hAnsi="Times New Roman" w:cs="Times New Roman"/>
          <w:sz w:val="24"/>
          <w:szCs w:val="24"/>
        </w:rPr>
        <w:t xml:space="preserve">neither has </w:t>
      </w:r>
      <w:r w:rsidRPr="00FC75E4">
        <w:rPr>
          <w:rFonts w:ascii="Times New Roman" w:hAnsi="Times New Roman" w:cs="Times New Roman"/>
          <w:sz w:val="24"/>
          <w:szCs w:val="24"/>
        </w:rPr>
        <w:t>effective and efficient methods</w:t>
      </w:r>
      <w:r w:rsidR="008858AD" w:rsidRPr="00FC75E4">
        <w:rPr>
          <w:rFonts w:ascii="Times New Roman" w:hAnsi="Times New Roman" w:cs="Times New Roman"/>
          <w:sz w:val="24"/>
          <w:szCs w:val="24"/>
        </w:rPr>
        <w:t>,</w:t>
      </w:r>
      <w:r w:rsidRPr="00FC75E4">
        <w:rPr>
          <w:rFonts w:ascii="Times New Roman" w:hAnsi="Times New Roman" w:cs="Times New Roman"/>
          <w:sz w:val="24"/>
          <w:szCs w:val="24"/>
        </w:rPr>
        <w:t xml:space="preserve"> </w:t>
      </w:r>
      <w:r w:rsidR="008858AD" w:rsidRPr="00FC75E4">
        <w:rPr>
          <w:rFonts w:ascii="Times New Roman" w:hAnsi="Times New Roman" w:cs="Times New Roman"/>
          <w:sz w:val="24"/>
          <w:szCs w:val="24"/>
        </w:rPr>
        <w:t>n</w:t>
      </w:r>
      <w:r w:rsidRPr="00FC75E4">
        <w:rPr>
          <w:rFonts w:ascii="Times New Roman" w:hAnsi="Times New Roman" w:cs="Times New Roman"/>
          <w:sz w:val="24"/>
          <w:szCs w:val="24"/>
        </w:rPr>
        <w:t xml:space="preserve">or </w:t>
      </w:r>
      <w:r w:rsidR="008858AD" w:rsidRPr="00FC75E4">
        <w:rPr>
          <w:rFonts w:ascii="Times New Roman" w:hAnsi="Times New Roman" w:cs="Times New Roman"/>
          <w:sz w:val="24"/>
          <w:szCs w:val="24"/>
        </w:rPr>
        <w:t xml:space="preserve">the </w:t>
      </w:r>
      <w:r w:rsidRPr="00FC75E4">
        <w:rPr>
          <w:rFonts w:ascii="Times New Roman" w:hAnsi="Times New Roman" w:cs="Times New Roman"/>
          <w:sz w:val="24"/>
          <w:szCs w:val="24"/>
        </w:rPr>
        <w:t>infrastructure</w:t>
      </w:r>
      <w:r w:rsidR="008858AD" w:rsidRPr="00FC75E4">
        <w:rPr>
          <w:rFonts w:ascii="Times New Roman" w:hAnsi="Times New Roman" w:cs="Times New Roman"/>
          <w:sz w:val="24"/>
          <w:szCs w:val="24"/>
        </w:rPr>
        <w:t>,</w:t>
      </w:r>
      <w:r w:rsidRPr="00FC75E4">
        <w:rPr>
          <w:rFonts w:ascii="Times New Roman" w:hAnsi="Times New Roman" w:cs="Times New Roman"/>
          <w:sz w:val="24"/>
          <w:szCs w:val="24"/>
        </w:rPr>
        <w:t xml:space="preserve"> to </w:t>
      </w:r>
      <w:r w:rsidR="00BA2439" w:rsidRPr="00FC75E4">
        <w:rPr>
          <w:rFonts w:ascii="Times New Roman" w:hAnsi="Times New Roman" w:cs="Times New Roman"/>
          <w:sz w:val="24"/>
          <w:szCs w:val="24"/>
        </w:rPr>
        <w:t xml:space="preserve">take </w:t>
      </w:r>
      <w:r w:rsidRPr="00FC75E4">
        <w:rPr>
          <w:rFonts w:ascii="Times New Roman" w:hAnsi="Times New Roman" w:cs="Times New Roman"/>
          <w:sz w:val="24"/>
          <w:szCs w:val="24"/>
        </w:rPr>
        <w:t xml:space="preserve">care of these products (Puckett and Smith, 2002). This causes significant </w:t>
      </w:r>
      <w:r w:rsidR="008858AD" w:rsidRPr="00FC75E4">
        <w:rPr>
          <w:rFonts w:ascii="Times New Roman" w:hAnsi="Times New Roman" w:cs="Times New Roman"/>
          <w:sz w:val="24"/>
          <w:szCs w:val="24"/>
        </w:rPr>
        <w:t xml:space="preserve">an </w:t>
      </w:r>
      <w:r w:rsidRPr="00FC75E4">
        <w:rPr>
          <w:rFonts w:ascii="Times New Roman" w:hAnsi="Times New Roman" w:cs="Times New Roman"/>
          <w:sz w:val="24"/>
          <w:szCs w:val="24"/>
        </w:rPr>
        <w:t xml:space="preserve">environmental burden </w:t>
      </w:r>
      <w:r w:rsidR="008858AD" w:rsidRPr="00FC75E4">
        <w:rPr>
          <w:rFonts w:ascii="Times New Roman" w:hAnsi="Times New Roman" w:cs="Times New Roman"/>
          <w:sz w:val="24"/>
          <w:szCs w:val="24"/>
        </w:rPr>
        <w:t xml:space="preserve">to </w:t>
      </w:r>
      <w:r w:rsidRPr="00FC75E4">
        <w:rPr>
          <w:rFonts w:ascii="Times New Roman" w:hAnsi="Times New Roman" w:cs="Times New Roman"/>
          <w:sz w:val="24"/>
          <w:szCs w:val="24"/>
        </w:rPr>
        <w:t xml:space="preserve">China’s economy and environment. </w:t>
      </w:r>
      <w:r w:rsidR="005E18AC"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The appropriate development of green and lean practices may aid these countries by lessening the environmental burden of both </w:t>
      </w:r>
      <w:r w:rsidR="008858AD" w:rsidRPr="00FC75E4">
        <w:rPr>
          <w:rFonts w:ascii="Times New Roman" w:hAnsi="Times New Roman" w:cs="Times New Roman"/>
          <w:sz w:val="24"/>
          <w:szCs w:val="24"/>
        </w:rPr>
        <w:t xml:space="preserve">the </w:t>
      </w:r>
      <w:r w:rsidRPr="00FC75E4">
        <w:rPr>
          <w:rFonts w:ascii="Times New Roman" w:hAnsi="Times New Roman" w:cs="Times New Roman"/>
          <w:sz w:val="24"/>
          <w:szCs w:val="24"/>
        </w:rPr>
        <w:t xml:space="preserve">manufacture and disposal of products, while even potentially improving their economic positioning. Thus, in order to be able to strategically manage environmental and business performance, managers need to understand the key </w:t>
      </w:r>
      <w:r w:rsidRPr="00FC75E4">
        <w:rPr>
          <w:rFonts w:ascii="Times New Roman" w:hAnsi="Times New Roman" w:cs="Times New Roman"/>
          <w:sz w:val="24"/>
          <w:szCs w:val="24"/>
        </w:rPr>
        <w:lastRenderedPageBreak/>
        <w:t xml:space="preserve">practices towards green and lean implementation </w:t>
      </w:r>
      <w:r w:rsidR="000419E1" w:rsidRPr="00FC75E4">
        <w:rPr>
          <w:rFonts w:ascii="Times New Roman" w:hAnsi="Times New Roman" w:cs="Times New Roman"/>
          <w:sz w:val="24"/>
          <w:szCs w:val="24"/>
        </w:rPr>
        <w:t xml:space="preserve">that </w:t>
      </w:r>
      <w:r w:rsidR="008858AD" w:rsidRPr="00FC75E4">
        <w:rPr>
          <w:rFonts w:ascii="Times New Roman" w:hAnsi="Times New Roman" w:cs="Times New Roman"/>
          <w:sz w:val="24"/>
          <w:szCs w:val="24"/>
        </w:rPr>
        <w:t xml:space="preserve">are </w:t>
      </w:r>
      <w:r w:rsidRPr="00FC75E4">
        <w:rPr>
          <w:rFonts w:ascii="Times New Roman" w:hAnsi="Times New Roman" w:cs="Times New Roman"/>
          <w:sz w:val="24"/>
          <w:szCs w:val="24"/>
        </w:rPr>
        <w:t xml:space="preserve">critical </w:t>
      </w:r>
      <w:r w:rsidR="008858AD" w:rsidRPr="00FC75E4">
        <w:rPr>
          <w:rFonts w:ascii="Times New Roman" w:hAnsi="Times New Roman" w:cs="Times New Roman"/>
          <w:sz w:val="24"/>
          <w:szCs w:val="24"/>
        </w:rPr>
        <w:t xml:space="preserve">in order </w:t>
      </w:r>
      <w:r w:rsidRPr="00FC75E4">
        <w:rPr>
          <w:rFonts w:ascii="Times New Roman" w:hAnsi="Times New Roman" w:cs="Times New Roman"/>
          <w:sz w:val="24"/>
          <w:szCs w:val="24"/>
        </w:rPr>
        <w:t>to be competitive in the global market of the 21st century.</w:t>
      </w:r>
      <w:r w:rsidR="00822DE4" w:rsidRPr="00FC75E4">
        <w:rPr>
          <w:rFonts w:ascii="Times New Roman" w:hAnsi="Times New Roman" w:cs="Times New Roman"/>
          <w:sz w:val="24"/>
          <w:szCs w:val="24"/>
        </w:rPr>
        <w:t xml:space="preserve"> </w:t>
      </w:r>
    </w:p>
    <w:p w14:paraId="12718CC5" w14:textId="77777777" w:rsidR="005D29B6" w:rsidRPr="00FC75E4" w:rsidRDefault="005D29B6" w:rsidP="00B0000F">
      <w:pPr>
        <w:spacing w:line="360" w:lineRule="auto"/>
        <w:jc w:val="both"/>
        <w:rPr>
          <w:rFonts w:ascii="Times New Roman" w:hAnsi="Times New Roman" w:cs="Times New Roman"/>
          <w:sz w:val="24"/>
          <w:szCs w:val="24"/>
        </w:rPr>
      </w:pPr>
    </w:p>
    <w:p w14:paraId="438FF5E3" w14:textId="200DBF35" w:rsidR="00A2569C" w:rsidRPr="00FC75E4" w:rsidRDefault="00A2569C"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Although prior studies have examined different methods to environmentally sustainable – such as Zhu et al.’s green supply chain management practices (2004), </w:t>
      </w:r>
      <w:proofErr w:type="spellStart"/>
      <w:r w:rsidRPr="00FC75E4">
        <w:rPr>
          <w:rFonts w:ascii="Times New Roman" w:hAnsi="Times New Roman" w:cs="Times New Roman"/>
          <w:sz w:val="24"/>
          <w:szCs w:val="24"/>
        </w:rPr>
        <w:t>Costi’s</w:t>
      </w:r>
      <w:proofErr w:type="spellEnd"/>
      <w:r w:rsidRPr="00FC75E4">
        <w:rPr>
          <w:rFonts w:ascii="Times New Roman" w:hAnsi="Times New Roman" w:cs="Times New Roman"/>
          <w:sz w:val="24"/>
          <w:szCs w:val="24"/>
        </w:rPr>
        <w:t xml:space="preserve"> environmentally sustainable decision model (2004), Cabral’s supply chain framework (2012), </w:t>
      </w:r>
      <w:proofErr w:type="spellStart"/>
      <w:r w:rsidRPr="00FC75E4">
        <w:rPr>
          <w:rFonts w:ascii="Times New Roman" w:hAnsi="Times New Roman" w:cs="Times New Roman"/>
          <w:sz w:val="24"/>
          <w:szCs w:val="24"/>
        </w:rPr>
        <w:t>Hervani’s</w:t>
      </w:r>
      <w:proofErr w:type="spellEnd"/>
      <w:r w:rsidRPr="00FC75E4">
        <w:rPr>
          <w:rFonts w:ascii="Times New Roman" w:hAnsi="Times New Roman" w:cs="Times New Roman"/>
          <w:sz w:val="24"/>
          <w:szCs w:val="24"/>
        </w:rPr>
        <w:t xml:space="preserve"> green supply chain measurement system (2005) – that organisations could adopted, these have not been widely applied (Srivastava, 2007). According to Srivastava (2007), earlier studies and reviews</w:t>
      </w:r>
      <w:r w:rsidR="002D4D0D" w:rsidRPr="00FC75E4">
        <w:rPr>
          <w:rFonts w:ascii="Times New Roman" w:hAnsi="Times New Roman" w:cs="Times New Roman"/>
          <w:sz w:val="24"/>
          <w:szCs w:val="24"/>
        </w:rPr>
        <w:t xml:space="preserve"> on green supply chain management</w:t>
      </w:r>
      <w:r w:rsidRPr="00FC75E4">
        <w:rPr>
          <w:rFonts w:ascii="Times New Roman" w:hAnsi="Times New Roman" w:cs="Times New Roman"/>
          <w:sz w:val="24"/>
          <w:szCs w:val="24"/>
        </w:rPr>
        <w:t xml:space="preserve"> have a limited focus and narrow perspective. They do not cover adequately all the aspects and facets in order to achieve environmentally sustainable. For example, Zhang et al. (1997) focus only on green design, while </w:t>
      </w:r>
      <w:proofErr w:type="spellStart"/>
      <w:r w:rsidRPr="00FC75E4">
        <w:rPr>
          <w:rFonts w:ascii="Times New Roman" w:hAnsi="Times New Roman" w:cs="Times New Roman"/>
          <w:sz w:val="24"/>
          <w:szCs w:val="24"/>
        </w:rPr>
        <w:t>Bey</w:t>
      </w:r>
      <w:proofErr w:type="spellEnd"/>
      <w:r w:rsidRPr="00FC75E4">
        <w:rPr>
          <w:rFonts w:ascii="Times New Roman" w:hAnsi="Times New Roman" w:cs="Times New Roman"/>
          <w:sz w:val="24"/>
          <w:szCs w:val="24"/>
        </w:rPr>
        <w:t xml:space="preserve"> (2001) presents a critical appraisal of developments in the field of industrial ecology only. Zhu et al (2004) investigated empirical findings on relationships between operational practices and performances among early adopters of green supply chain management. However, much of the work is empirical and does not focus adequately on lean related issues and practices. According to </w:t>
      </w:r>
      <w:proofErr w:type="spellStart"/>
      <w:r w:rsidRPr="00FC75E4">
        <w:rPr>
          <w:rFonts w:ascii="Times New Roman" w:hAnsi="Times New Roman" w:cs="Times New Roman"/>
          <w:sz w:val="24"/>
          <w:szCs w:val="24"/>
        </w:rPr>
        <w:t>Pagell</w:t>
      </w:r>
      <w:proofErr w:type="spellEnd"/>
      <w:r w:rsidRPr="00FC75E4">
        <w:rPr>
          <w:rFonts w:ascii="Times New Roman" w:hAnsi="Times New Roman" w:cs="Times New Roman"/>
          <w:sz w:val="24"/>
          <w:szCs w:val="24"/>
        </w:rPr>
        <w:t xml:space="preserve"> and Shevchenko (2014), in the last century, the largest shifts in supply chain practices involved the eventual understanding of systems such as lean paradigm. Moreover, </w:t>
      </w:r>
      <w:proofErr w:type="spellStart"/>
      <w:r w:rsidRPr="00FC75E4">
        <w:rPr>
          <w:rFonts w:ascii="Times New Roman" w:hAnsi="Times New Roman" w:cs="Times New Roman"/>
          <w:sz w:val="24"/>
          <w:szCs w:val="24"/>
        </w:rPr>
        <w:t>Verrier</w:t>
      </w:r>
      <w:proofErr w:type="spellEnd"/>
      <w:r w:rsidRPr="00FC75E4">
        <w:rPr>
          <w:rFonts w:ascii="Times New Roman" w:hAnsi="Times New Roman" w:cs="Times New Roman"/>
          <w:sz w:val="24"/>
          <w:szCs w:val="24"/>
        </w:rPr>
        <w:t xml:space="preserve"> et al. (2014) point out that lean and green could provide a method for companies to develop a tool to measure both productivity and environmental performance based on qualitative and quantitative analysis. </w:t>
      </w:r>
    </w:p>
    <w:p w14:paraId="3FE067E3" w14:textId="77777777" w:rsidR="00A2569C" w:rsidRPr="00FC75E4" w:rsidRDefault="00A2569C" w:rsidP="00B0000F">
      <w:pPr>
        <w:spacing w:line="360" w:lineRule="auto"/>
        <w:jc w:val="both"/>
        <w:rPr>
          <w:rFonts w:ascii="Times New Roman" w:hAnsi="Times New Roman" w:cs="Times New Roman"/>
          <w:sz w:val="24"/>
          <w:szCs w:val="24"/>
        </w:rPr>
      </w:pPr>
    </w:p>
    <w:p w14:paraId="418C8920" w14:textId="023C7607" w:rsidR="005D29B6" w:rsidRPr="00FC75E4" w:rsidRDefault="00A2569C"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In recent years, there was a significant increase in scientific publications in green-lean area, especially at operational level (Larson and Greenwood, 2004; </w:t>
      </w:r>
      <w:proofErr w:type="spellStart"/>
      <w:r w:rsidRPr="00FC75E4">
        <w:rPr>
          <w:rFonts w:ascii="Times New Roman" w:hAnsi="Times New Roman" w:cs="Times New Roman"/>
          <w:sz w:val="24"/>
          <w:szCs w:val="24"/>
        </w:rPr>
        <w:t>Bergmiller</w:t>
      </w:r>
      <w:proofErr w:type="spellEnd"/>
      <w:r w:rsidRPr="00FC75E4">
        <w:rPr>
          <w:rFonts w:ascii="Times New Roman" w:hAnsi="Times New Roman" w:cs="Times New Roman"/>
          <w:sz w:val="24"/>
          <w:szCs w:val="24"/>
        </w:rPr>
        <w:t xml:space="preserve"> and </w:t>
      </w:r>
      <w:proofErr w:type="spellStart"/>
      <w:r w:rsidRPr="00FC75E4">
        <w:rPr>
          <w:rFonts w:ascii="Times New Roman" w:hAnsi="Times New Roman" w:cs="Times New Roman"/>
          <w:sz w:val="24"/>
          <w:szCs w:val="24"/>
        </w:rPr>
        <w:t>McCright</w:t>
      </w:r>
      <w:proofErr w:type="spellEnd"/>
      <w:r w:rsidRPr="00FC75E4">
        <w:rPr>
          <w:rFonts w:ascii="Times New Roman" w:hAnsi="Times New Roman" w:cs="Times New Roman"/>
          <w:sz w:val="24"/>
          <w:szCs w:val="24"/>
        </w:rPr>
        <w:t xml:space="preserve">, 2009; </w:t>
      </w:r>
      <w:proofErr w:type="spellStart"/>
      <w:r w:rsidRPr="00FC75E4">
        <w:rPr>
          <w:rFonts w:ascii="Times New Roman" w:hAnsi="Times New Roman" w:cs="Times New Roman"/>
          <w:sz w:val="24"/>
          <w:szCs w:val="24"/>
        </w:rPr>
        <w:t>Carvalho</w:t>
      </w:r>
      <w:proofErr w:type="spellEnd"/>
      <w:r w:rsidRPr="00FC75E4">
        <w:rPr>
          <w:rFonts w:ascii="Times New Roman" w:hAnsi="Times New Roman" w:cs="Times New Roman"/>
          <w:sz w:val="24"/>
          <w:szCs w:val="24"/>
        </w:rPr>
        <w:t xml:space="preserve"> et a</w:t>
      </w:r>
      <w:r w:rsidR="00C54CA2" w:rsidRPr="00FC75E4">
        <w:rPr>
          <w:rFonts w:ascii="Times New Roman" w:hAnsi="Times New Roman" w:cs="Times New Roman"/>
          <w:sz w:val="24"/>
          <w:szCs w:val="24"/>
        </w:rPr>
        <w:t>l</w:t>
      </w:r>
      <w:r w:rsidRPr="00FC75E4">
        <w:rPr>
          <w:rFonts w:ascii="Times New Roman" w:hAnsi="Times New Roman" w:cs="Times New Roman"/>
          <w:sz w:val="24"/>
          <w:szCs w:val="24"/>
        </w:rPr>
        <w:t xml:space="preserve">., 2011; Dues et al., 2013; Garza-Ryes et al., 2012; 2015; </w:t>
      </w:r>
      <w:proofErr w:type="spellStart"/>
      <w:r w:rsidRPr="00FC75E4">
        <w:rPr>
          <w:rFonts w:ascii="Times New Roman" w:hAnsi="Times New Roman" w:cs="Times New Roman"/>
          <w:sz w:val="24"/>
          <w:szCs w:val="24"/>
        </w:rPr>
        <w:t>Wiengarten</w:t>
      </w:r>
      <w:proofErr w:type="spellEnd"/>
      <w:r w:rsidRPr="00FC75E4">
        <w:rPr>
          <w:rFonts w:ascii="Times New Roman" w:hAnsi="Times New Roman" w:cs="Times New Roman"/>
          <w:sz w:val="24"/>
          <w:szCs w:val="24"/>
        </w:rPr>
        <w:t xml:space="preserve"> et al., 2013</w:t>
      </w:r>
      <w:r w:rsidR="002D4D0D" w:rsidRPr="00FC75E4">
        <w:rPr>
          <w:rFonts w:ascii="Times New Roman" w:hAnsi="Times New Roman" w:cs="Times New Roman"/>
          <w:sz w:val="24"/>
          <w:szCs w:val="24"/>
        </w:rPr>
        <w:t xml:space="preserve">; </w:t>
      </w:r>
      <w:proofErr w:type="spellStart"/>
      <w:r w:rsidR="002D4D0D" w:rsidRPr="00FC75E4">
        <w:rPr>
          <w:rFonts w:ascii="Times New Roman" w:hAnsi="Times New Roman" w:cs="Times New Roman"/>
          <w:sz w:val="24"/>
          <w:szCs w:val="24"/>
        </w:rPr>
        <w:t>Pampanelli</w:t>
      </w:r>
      <w:proofErr w:type="spellEnd"/>
      <w:r w:rsidR="002D4D0D" w:rsidRPr="00FC75E4">
        <w:rPr>
          <w:rFonts w:ascii="Times New Roman" w:hAnsi="Times New Roman" w:cs="Times New Roman"/>
          <w:sz w:val="24"/>
          <w:szCs w:val="24"/>
        </w:rPr>
        <w:t xml:space="preserve"> et al., 2014; </w:t>
      </w:r>
      <w:proofErr w:type="spellStart"/>
      <w:r w:rsidR="002D4D0D" w:rsidRPr="00FC75E4">
        <w:rPr>
          <w:rFonts w:ascii="Times New Roman" w:hAnsi="Times New Roman" w:cs="Times New Roman"/>
          <w:sz w:val="24"/>
          <w:szCs w:val="24"/>
        </w:rPr>
        <w:t>Govindan</w:t>
      </w:r>
      <w:proofErr w:type="spellEnd"/>
      <w:r w:rsidR="002D4D0D" w:rsidRPr="00FC75E4">
        <w:rPr>
          <w:rFonts w:ascii="Times New Roman" w:hAnsi="Times New Roman" w:cs="Times New Roman"/>
          <w:sz w:val="24"/>
          <w:szCs w:val="24"/>
        </w:rPr>
        <w:t xml:space="preserve"> et al., 2015</w:t>
      </w:r>
      <w:r w:rsidRPr="00FC75E4">
        <w:rPr>
          <w:rFonts w:ascii="Times New Roman" w:hAnsi="Times New Roman" w:cs="Times New Roman"/>
          <w:sz w:val="24"/>
          <w:szCs w:val="24"/>
        </w:rPr>
        <w:t>), giving insights of which initiatives (</w:t>
      </w:r>
      <w:r w:rsidR="002D4D0D" w:rsidRPr="00FC75E4">
        <w:rPr>
          <w:rFonts w:ascii="Times New Roman" w:hAnsi="Times New Roman" w:cs="Times New Roman"/>
          <w:sz w:val="24"/>
          <w:szCs w:val="24"/>
        </w:rPr>
        <w:t xml:space="preserve">lean-green </w:t>
      </w:r>
      <w:r w:rsidRPr="00FC75E4">
        <w:rPr>
          <w:rFonts w:ascii="Times New Roman" w:hAnsi="Times New Roman" w:cs="Times New Roman"/>
          <w:sz w:val="24"/>
          <w:szCs w:val="24"/>
        </w:rPr>
        <w:t>models, framework, and techniques) should be deployed; there is no evidence of the moment to implement the green and lean practices. M</w:t>
      </w:r>
      <w:r w:rsidR="005D29B6" w:rsidRPr="00FC75E4">
        <w:rPr>
          <w:rFonts w:ascii="Times New Roman" w:hAnsi="Times New Roman" w:cs="Times New Roman"/>
          <w:sz w:val="24"/>
          <w:szCs w:val="24"/>
        </w:rPr>
        <w:t>any researchers point out that green and lean practice can be a catalyst for organisations to improve their environ</w:t>
      </w:r>
      <w:r w:rsidRPr="00FC75E4">
        <w:rPr>
          <w:rFonts w:ascii="Times New Roman" w:hAnsi="Times New Roman" w:cs="Times New Roman"/>
          <w:sz w:val="24"/>
          <w:szCs w:val="24"/>
        </w:rPr>
        <w:t xml:space="preserve">mental and business performance (Klassen, 1996; Larson and Greenwood, 2004; </w:t>
      </w:r>
      <w:proofErr w:type="spellStart"/>
      <w:r w:rsidRPr="00FC75E4">
        <w:rPr>
          <w:rFonts w:ascii="Times New Roman" w:hAnsi="Times New Roman" w:cs="Times New Roman"/>
          <w:sz w:val="24"/>
          <w:szCs w:val="24"/>
        </w:rPr>
        <w:t>Bergmiller</w:t>
      </w:r>
      <w:proofErr w:type="spellEnd"/>
      <w:r w:rsidRPr="00FC75E4">
        <w:rPr>
          <w:rFonts w:ascii="Times New Roman" w:hAnsi="Times New Roman" w:cs="Times New Roman"/>
          <w:sz w:val="24"/>
          <w:szCs w:val="24"/>
        </w:rPr>
        <w:t xml:space="preserve"> and </w:t>
      </w:r>
      <w:proofErr w:type="spellStart"/>
      <w:r w:rsidRPr="00FC75E4">
        <w:rPr>
          <w:rFonts w:ascii="Times New Roman" w:hAnsi="Times New Roman" w:cs="Times New Roman"/>
          <w:sz w:val="24"/>
          <w:szCs w:val="24"/>
        </w:rPr>
        <w:t>McCright</w:t>
      </w:r>
      <w:proofErr w:type="spellEnd"/>
      <w:r w:rsidRPr="00FC75E4">
        <w:rPr>
          <w:rFonts w:ascii="Times New Roman" w:hAnsi="Times New Roman" w:cs="Times New Roman"/>
          <w:sz w:val="24"/>
          <w:szCs w:val="24"/>
        </w:rPr>
        <w:t>, 2009; Dues et al., 2013).</w:t>
      </w:r>
      <w:r w:rsidR="005D29B6"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However </w:t>
      </w:r>
      <w:r w:rsidR="005D29B6" w:rsidRPr="00FC75E4">
        <w:rPr>
          <w:rFonts w:ascii="Times New Roman" w:hAnsi="Times New Roman" w:cs="Times New Roman"/>
          <w:sz w:val="24"/>
          <w:szCs w:val="24"/>
        </w:rPr>
        <w:t>the hesitation over the green and lean practice is fuelled by the fact that there is confusion about:</w:t>
      </w:r>
    </w:p>
    <w:p w14:paraId="7514B403" w14:textId="77777777" w:rsidR="00D10C0D" w:rsidRPr="00FC75E4" w:rsidRDefault="005D29B6" w:rsidP="00B0000F">
      <w:pPr>
        <w:pStyle w:val="ListParagraph"/>
        <w:numPr>
          <w:ilvl w:val="0"/>
          <w:numId w:val="3"/>
        </w:numPr>
        <w:shd w:val="clear" w:color="auto" w:fill="FFFFFF"/>
        <w:spacing w:after="135" w:line="355" w:lineRule="atLeast"/>
        <w:jc w:val="both"/>
        <w:textAlignment w:val="baseline"/>
        <w:rPr>
          <w:rFonts w:ascii="Times New Roman" w:eastAsia="PMingLiU" w:hAnsi="Times New Roman" w:cs="Times New Roman"/>
          <w:sz w:val="24"/>
          <w:szCs w:val="24"/>
          <w:lang w:val="en-US" w:eastAsia="zh-TW"/>
        </w:rPr>
      </w:pPr>
      <w:r w:rsidRPr="00FC75E4">
        <w:rPr>
          <w:rFonts w:ascii="Times New Roman" w:eastAsia="SimSun" w:hAnsi="Times New Roman" w:cs="Times New Roman"/>
          <w:sz w:val="24"/>
          <w:szCs w:val="24"/>
          <w:lang w:val="en-US" w:eastAsia="zh-TW"/>
        </w:rPr>
        <w:t>What green and lean practices are?</w:t>
      </w:r>
    </w:p>
    <w:p w14:paraId="774C3A17" w14:textId="364ADC77" w:rsidR="00D10C0D" w:rsidRPr="00FC75E4" w:rsidRDefault="005D29B6" w:rsidP="00B0000F">
      <w:pPr>
        <w:pStyle w:val="ListParagraph"/>
        <w:numPr>
          <w:ilvl w:val="0"/>
          <w:numId w:val="3"/>
        </w:numPr>
        <w:shd w:val="clear" w:color="auto" w:fill="FFFFFF"/>
        <w:spacing w:after="135" w:line="355" w:lineRule="atLeast"/>
        <w:jc w:val="both"/>
        <w:textAlignment w:val="baseline"/>
        <w:rPr>
          <w:rFonts w:ascii="Times New Roman" w:eastAsia="PMingLiU" w:hAnsi="Times New Roman" w:cs="Times New Roman"/>
          <w:sz w:val="24"/>
          <w:szCs w:val="24"/>
          <w:lang w:val="en-US" w:eastAsia="zh-TW"/>
        </w:rPr>
      </w:pPr>
      <w:r w:rsidRPr="00FC75E4">
        <w:rPr>
          <w:rFonts w:ascii="Times New Roman" w:eastAsia="SimSun" w:hAnsi="Times New Roman" w:cs="Times New Roman"/>
          <w:sz w:val="24"/>
          <w:szCs w:val="24"/>
          <w:lang w:val="en-US" w:eastAsia="zh-TW"/>
        </w:rPr>
        <w:t xml:space="preserve">How green and lean practices </w:t>
      </w:r>
      <w:r w:rsidR="00D10C0D" w:rsidRPr="00FC75E4">
        <w:rPr>
          <w:rFonts w:ascii="Times New Roman" w:eastAsia="SimSun" w:hAnsi="Times New Roman" w:cs="Times New Roman"/>
          <w:sz w:val="24"/>
          <w:szCs w:val="24"/>
          <w:lang w:val="en-US" w:eastAsia="zh-TW"/>
        </w:rPr>
        <w:t xml:space="preserve">are associated with environmental pressures and </w:t>
      </w:r>
      <w:r w:rsidR="00D10C0D" w:rsidRPr="00FC75E4">
        <w:rPr>
          <w:rFonts w:ascii="Times New Roman" w:hAnsi="Times New Roman" w:cs="Times New Roman"/>
          <w:sz w:val="24"/>
          <w:szCs w:val="24"/>
        </w:rPr>
        <w:t>performance in general in Chinese manufacturing organisations?</w:t>
      </w:r>
    </w:p>
    <w:p w14:paraId="72FB3D79" w14:textId="77777777" w:rsidR="005D29B6" w:rsidRPr="00FC75E4" w:rsidRDefault="005D29B6" w:rsidP="00B0000F">
      <w:pPr>
        <w:spacing w:line="360" w:lineRule="auto"/>
        <w:jc w:val="both"/>
        <w:rPr>
          <w:rFonts w:ascii="Times New Roman" w:hAnsi="Times New Roman" w:cs="Times New Roman"/>
          <w:sz w:val="24"/>
          <w:szCs w:val="24"/>
        </w:rPr>
      </w:pPr>
    </w:p>
    <w:p w14:paraId="6AFD5628" w14:textId="4F5AA4AF" w:rsidR="005D29B6" w:rsidRPr="00FC75E4" w:rsidRDefault="005D29B6"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This paper contributes to green and lean practice by providing a cross-sectional, large-sample measurement model to test the effectiveness of developed green and lean practices in improving Chinese organisations’ environmental and business performance. Also,</w:t>
      </w:r>
      <w:r w:rsidR="00C50208"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it shows that the different level of performance improvement is dependent on </w:t>
      </w:r>
      <w:r w:rsidR="00ED28E7" w:rsidRPr="00FC75E4">
        <w:rPr>
          <w:rFonts w:ascii="Times New Roman" w:hAnsi="Times New Roman" w:cs="Times New Roman"/>
          <w:sz w:val="24"/>
          <w:szCs w:val="24"/>
        </w:rPr>
        <w:t>pressure levels</w:t>
      </w:r>
      <w:r w:rsidRPr="00FC75E4">
        <w:rPr>
          <w:rFonts w:ascii="Times New Roman" w:hAnsi="Times New Roman" w:cs="Times New Roman"/>
          <w:sz w:val="24"/>
          <w:szCs w:val="24"/>
        </w:rPr>
        <w:t xml:space="preserve"> in Chinese organisations. It tests specific hypotheses, based on literature and empirical study. This paper differs from the vast majority of the green and lean literature, which focuses on the serial or simultaneous deployment of green and lean practice, this research uses the actual experience of Chinese organisations to explain relationships </w:t>
      </w:r>
      <w:r w:rsidR="00D10C0D" w:rsidRPr="00FC75E4">
        <w:rPr>
          <w:rFonts w:ascii="Times New Roman" w:hAnsi="Times New Roman" w:cs="Times New Roman"/>
          <w:sz w:val="24"/>
          <w:szCs w:val="24"/>
        </w:rPr>
        <w:t xml:space="preserve">between green and lean practice, environmental pressures </w:t>
      </w:r>
      <w:r w:rsidRPr="00FC75E4">
        <w:rPr>
          <w:rFonts w:ascii="Times New Roman" w:hAnsi="Times New Roman" w:cs="Times New Roman"/>
          <w:sz w:val="24"/>
          <w:szCs w:val="24"/>
        </w:rPr>
        <w:t xml:space="preserve">and organisational performance. </w:t>
      </w:r>
      <w:r w:rsidR="00D66748" w:rsidRPr="00FC75E4">
        <w:rPr>
          <w:rFonts w:ascii="Times New Roman" w:hAnsi="Times New Roman" w:cs="Times New Roman"/>
          <w:sz w:val="24"/>
          <w:szCs w:val="24"/>
        </w:rPr>
        <w:t>The findings indicate that a lag may exist between the green and lean pressures being felt by Chinese organisations, and their implementation of green and lean practices.</w:t>
      </w:r>
    </w:p>
    <w:p w14:paraId="56B10AD7" w14:textId="77777777" w:rsidR="00C50208" w:rsidRPr="00FC75E4" w:rsidRDefault="00C50208" w:rsidP="00B0000F">
      <w:pPr>
        <w:spacing w:line="360" w:lineRule="auto"/>
        <w:jc w:val="both"/>
        <w:rPr>
          <w:rFonts w:ascii="Times New Roman" w:hAnsi="Times New Roman" w:cs="Times New Roman"/>
          <w:sz w:val="24"/>
          <w:szCs w:val="24"/>
        </w:rPr>
      </w:pPr>
    </w:p>
    <w:p w14:paraId="3A0A891C" w14:textId="60B703AF"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Th</w:t>
      </w:r>
      <w:r w:rsidR="000419E1" w:rsidRPr="00FC75E4">
        <w:rPr>
          <w:rFonts w:ascii="Times New Roman" w:hAnsi="Times New Roman" w:cs="Times New Roman"/>
          <w:sz w:val="24"/>
          <w:szCs w:val="24"/>
        </w:rPr>
        <w:t xml:space="preserve">is article </w:t>
      </w:r>
      <w:r w:rsidRPr="00FC75E4">
        <w:rPr>
          <w:rFonts w:ascii="Times New Roman" w:hAnsi="Times New Roman" w:cs="Times New Roman"/>
          <w:sz w:val="24"/>
          <w:szCs w:val="24"/>
        </w:rPr>
        <w:t xml:space="preserve">is set out as follows. In </w:t>
      </w:r>
      <w:r w:rsidR="000419E1" w:rsidRPr="00FC75E4">
        <w:rPr>
          <w:rFonts w:ascii="Times New Roman" w:hAnsi="Times New Roman" w:cs="Times New Roman"/>
          <w:sz w:val="24"/>
          <w:szCs w:val="24"/>
        </w:rPr>
        <w:t>the next section</w:t>
      </w:r>
      <w:r w:rsidRPr="00FC75E4">
        <w:rPr>
          <w:rFonts w:ascii="Times New Roman" w:hAnsi="Times New Roman" w:cs="Times New Roman"/>
          <w:sz w:val="24"/>
          <w:szCs w:val="24"/>
        </w:rPr>
        <w:t>, it identifies green and lean practices</w:t>
      </w:r>
      <w:r w:rsidR="00FB05C9" w:rsidRPr="00FC75E4">
        <w:rPr>
          <w:rFonts w:ascii="Times New Roman" w:hAnsi="Times New Roman" w:cs="Times New Roman"/>
          <w:sz w:val="24"/>
          <w:szCs w:val="24"/>
        </w:rPr>
        <w:t xml:space="preserve"> and </w:t>
      </w:r>
      <w:r w:rsidRPr="00FC75E4">
        <w:rPr>
          <w:rFonts w:ascii="Times New Roman" w:hAnsi="Times New Roman" w:cs="Times New Roman"/>
          <w:sz w:val="24"/>
          <w:szCs w:val="24"/>
        </w:rPr>
        <w:t>summaris</w:t>
      </w:r>
      <w:r w:rsidR="00FB05C9" w:rsidRPr="00FC75E4">
        <w:rPr>
          <w:rFonts w:ascii="Times New Roman" w:hAnsi="Times New Roman" w:cs="Times New Roman"/>
          <w:sz w:val="24"/>
          <w:szCs w:val="24"/>
        </w:rPr>
        <w:t xml:space="preserve">es </w:t>
      </w:r>
      <w:r w:rsidRPr="00FC75E4">
        <w:rPr>
          <w:rFonts w:ascii="Times New Roman" w:hAnsi="Times New Roman" w:cs="Times New Roman"/>
          <w:sz w:val="24"/>
          <w:szCs w:val="24"/>
        </w:rPr>
        <w:t xml:space="preserve">current environmental pressures and performance in general in Chinese manufacturing organisations. </w:t>
      </w:r>
      <w:r w:rsidR="000419E1" w:rsidRPr="00FC75E4">
        <w:rPr>
          <w:rFonts w:ascii="Times New Roman" w:hAnsi="Times New Roman" w:cs="Times New Roman"/>
          <w:sz w:val="24"/>
          <w:szCs w:val="24"/>
        </w:rPr>
        <w:t xml:space="preserve">Following this, the </w:t>
      </w:r>
      <w:r w:rsidRPr="00FC75E4">
        <w:rPr>
          <w:rFonts w:ascii="Times New Roman" w:hAnsi="Times New Roman" w:cs="Times New Roman"/>
          <w:sz w:val="24"/>
          <w:szCs w:val="24"/>
        </w:rPr>
        <w:t xml:space="preserve">methodology of </w:t>
      </w:r>
      <w:r w:rsidR="000419E1" w:rsidRPr="00FC75E4">
        <w:rPr>
          <w:rFonts w:ascii="Times New Roman" w:hAnsi="Times New Roman" w:cs="Times New Roman"/>
          <w:sz w:val="24"/>
          <w:szCs w:val="24"/>
        </w:rPr>
        <w:t xml:space="preserve">the </w:t>
      </w:r>
      <w:r w:rsidRPr="00FC75E4">
        <w:rPr>
          <w:rFonts w:ascii="Times New Roman" w:hAnsi="Times New Roman" w:cs="Times New Roman"/>
          <w:sz w:val="24"/>
          <w:szCs w:val="24"/>
        </w:rPr>
        <w:t>study</w:t>
      </w:r>
      <w:r w:rsidR="000419E1" w:rsidRPr="00FC75E4">
        <w:rPr>
          <w:rFonts w:ascii="Times New Roman" w:hAnsi="Times New Roman" w:cs="Times New Roman"/>
          <w:sz w:val="24"/>
          <w:szCs w:val="24"/>
        </w:rPr>
        <w:t>,</w:t>
      </w:r>
      <w:r w:rsidRPr="00FC75E4">
        <w:rPr>
          <w:rFonts w:ascii="Times New Roman" w:hAnsi="Times New Roman" w:cs="Times New Roman"/>
          <w:sz w:val="24"/>
          <w:szCs w:val="24"/>
        </w:rPr>
        <w:t xml:space="preserve"> including questionnaire development, data collection and factor analysis</w:t>
      </w:r>
      <w:r w:rsidR="000419E1" w:rsidRPr="00FC75E4">
        <w:rPr>
          <w:rFonts w:ascii="Times New Roman" w:hAnsi="Times New Roman" w:cs="Times New Roman"/>
          <w:sz w:val="24"/>
          <w:szCs w:val="24"/>
        </w:rPr>
        <w:t>,</w:t>
      </w:r>
      <w:r w:rsidRPr="00FC75E4">
        <w:rPr>
          <w:rFonts w:ascii="Times New Roman" w:hAnsi="Times New Roman" w:cs="Times New Roman"/>
          <w:sz w:val="24"/>
          <w:szCs w:val="24"/>
        </w:rPr>
        <w:t xml:space="preserve"> </w:t>
      </w:r>
      <w:r w:rsidR="000419E1" w:rsidRPr="00FC75E4">
        <w:rPr>
          <w:rFonts w:ascii="Times New Roman" w:hAnsi="Times New Roman" w:cs="Times New Roman"/>
          <w:sz w:val="24"/>
          <w:szCs w:val="24"/>
        </w:rPr>
        <w:t xml:space="preserve">are </w:t>
      </w:r>
      <w:r w:rsidRPr="00FC75E4">
        <w:rPr>
          <w:rFonts w:ascii="Times New Roman" w:hAnsi="Times New Roman" w:cs="Times New Roman"/>
          <w:sz w:val="24"/>
          <w:szCs w:val="24"/>
        </w:rPr>
        <w:t xml:space="preserve">illustrated. </w:t>
      </w:r>
      <w:r w:rsidR="00FB05C9" w:rsidRPr="00FC75E4">
        <w:rPr>
          <w:rFonts w:ascii="Times New Roman" w:hAnsi="Times New Roman" w:cs="Times New Roman"/>
          <w:sz w:val="24"/>
          <w:szCs w:val="24"/>
        </w:rPr>
        <w:t xml:space="preserve">Then the research findings are </w:t>
      </w:r>
      <w:r w:rsidRPr="00FC75E4">
        <w:rPr>
          <w:rFonts w:ascii="Times New Roman" w:hAnsi="Times New Roman" w:cs="Times New Roman"/>
          <w:sz w:val="24"/>
          <w:szCs w:val="24"/>
        </w:rPr>
        <w:t>present</w:t>
      </w:r>
      <w:r w:rsidR="00FB05C9" w:rsidRPr="00FC75E4">
        <w:rPr>
          <w:rFonts w:ascii="Times New Roman" w:hAnsi="Times New Roman" w:cs="Times New Roman"/>
          <w:sz w:val="24"/>
          <w:szCs w:val="24"/>
        </w:rPr>
        <w:t>ed</w:t>
      </w:r>
      <w:r w:rsidR="000419E1" w:rsidRPr="00FC75E4">
        <w:rPr>
          <w:rFonts w:ascii="Times New Roman" w:hAnsi="Times New Roman" w:cs="Times New Roman"/>
          <w:sz w:val="24"/>
          <w:szCs w:val="24"/>
        </w:rPr>
        <w:t>,</w:t>
      </w:r>
      <w:r w:rsidRPr="00FC75E4">
        <w:rPr>
          <w:rFonts w:ascii="Times New Roman" w:hAnsi="Times New Roman" w:cs="Times New Roman"/>
          <w:sz w:val="24"/>
          <w:szCs w:val="24"/>
        </w:rPr>
        <w:t xml:space="preserve"> with relevant discussion towards implementation of green and lean practices in Chinese manufacturing organisations. </w:t>
      </w:r>
      <w:r w:rsidR="000419E1" w:rsidRPr="00FC75E4">
        <w:rPr>
          <w:rFonts w:ascii="Times New Roman" w:hAnsi="Times New Roman" w:cs="Times New Roman"/>
          <w:sz w:val="24"/>
          <w:szCs w:val="24"/>
        </w:rPr>
        <w:t xml:space="preserve">The article </w:t>
      </w:r>
      <w:r w:rsidRPr="00FC75E4">
        <w:rPr>
          <w:rFonts w:ascii="Times New Roman" w:hAnsi="Times New Roman" w:cs="Times New Roman"/>
          <w:sz w:val="24"/>
          <w:szCs w:val="24"/>
        </w:rPr>
        <w:t xml:space="preserve">concludes by summarising </w:t>
      </w:r>
      <w:r w:rsidR="000419E1" w:rsidRPr="00FC75E4">
        <w:rPr>
          <w:rFonts w:ascii="Times New Roman" w:hAnsi="Times New Roman" w:cs="Times New Roman"/>
          <w:sz w:val="24"/>
          <w:szCs w:val="24"/>
        </w:rPr>
        <w:t xml:space="preserve">the </w:t>
      </w:r>
      <w:r w:rsidRPr="00FC75E4">
        <w:rPr>
          <w:rFonts w:ascii="Times New Roman" w:hAnsi="Times New Roman" w:cs="Times New Roman"/>
          <w:sz w:val="24"/>
          <w:szCs w:val="24"/>
        </w:rPr>
        <w:t>implications</w:t>
      </w:r>
      <w:r w:rsidR="000419E1" w:rsidRPr="00FC75E4">
        <w:rPr>
          <w:rFonts w:ascii="Times New Roman" w:hAnsi="Times New Roman" w:cs="Times New Roman"/>
          <w:sz w:val="24"/>
          <w:szCs w:val="24"/>
        </w:rPr>
        <w:t xml:space="preserve"> and </w:t>
      </w:r>
      <w:r w:rsidRPr="00FC75E4">
        <w:rPr>
          <w:rFonts w:ascii="Times New Roman" w:hAnsi="Times New Roman" w:cs="Times New Roman"/>
          <w:sz w:val="24"/>
          <w:szCs w:val="24"/>
        </w:rPr>
        <w:t xml:space="preserve">limitations </w:t>
      </w:r>
      <w:r w:rsidR="000419E1" w:rsidRPr="00FC75E4">
        <w:rPr>
          <w:rFonts w:ascii="Times New Roman" w:hAnsi="Times New Roman" w:cs="Times New Roman"/>
          <w:sz w:val="24"/>
          <w:szCs w:val="24"/>
        </w:rPr>
        <w:t xml:space="preserve">of the study, </w:t>
      </w:r>
      <w:r w:rsidR="00FB05C9" w:rsidRPr="00FC75E4">
        <w:rPr>
          <w:rFonts w:ascii="Times New Roman" w:hAnsi="Times New Roman" w:cs="Times New Roman"/>
          <w:sz w:val="24"/>
          <w:szCs w:val="24"/>
        </w:rPr>
        <w:t xml:space="preserve">and </w:t>
      </w:r>
      <w:r w:rsidRPr="00FC75E4">
        <w:rPr>
          <w:rFonts w:ascii="Times New Roman" w:hAnsi="Times New Roman" w:cs="Times New Roman"/>
          <w:sz w:val="24"/>
          <w:szCs w:val="24"/>
        </w:rPr>
        <w:t>outlin</w:t>
      </w:r>
      <w:r w:rsidR="000419E1" w:rsidRPr="00FC75E4">
        <w:rPr>
          <w:rFonts w:ascii="Times New Roman" w:hAnsi="Times New Roman" w:cs="Times New Roman"/>
          <w:sz w:val="24"/>
          <w:szCs w:val="24"/>
        </w:rPr>
        <w:t xml:space="preserve">ing </w:t>
      </w:r>
      <w:r w:rsidRPr="00FC75E4">
        <w:rPr>
          <w:rFonts w:ascii="Times New Roman" w:hAnsi="Times New Roman" w:cs="Times New Roman"/>
          <w:sz w:val="24"/>
          <w:szCs w:val="24"/>
        </w:rPr>
        <w:t>areas for future work.</w:t>
      </w:r>
    </w:p>
    <w:p w14:paraId="413ABB48" w14:textId="77777777" w:rsidR="00D803E2" w:rsidRPr="00FC75E4" w:rsidRDefault="00D803E2" w:rsidP="00B0000F">
      <w:pPr>
        <w:spacing w:line="360" w:lineRule="auto"/>
        <w:jc w:val="both"/>
        <w:rPr>
          <w:rFonts w:ascii="Times New Roman" w:hAnsi="Times New Roman" w:cs="Times New Roman"/>
          <w:sz w:val="24"/>
          <w:szCs w:val="24"/>
        </w:rPr>
      </w:pPr>
    </w:p>
    <w:p w14:paraId="052F9745" w14:textId="3552F798" w:rsidR="00D803E2" w:rsidRPr="00FC75E4" w:rsidRDefault="00D025BB"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2.0 THEORETICAL BACKGROUND</w:t>
      </w:r>
    </w:p>
    <w:p w14:paraId="0DCAEAF1" w14:textId="7232284E"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The literature in green and lean has been growing as researchers and practitioners begin to real</w:t>
      </w:r>
      <w:r w:rsidR="00321ACF" w:rsidRPr="00FC75E4">
        <w:rPr>
          <w:rFonts w:ascii="Times New Roman" w:hAnsi="Times New Roman" w:cs="Times New Roman"/>
          <w:sz w:val="24"/>
          <w:szCs w:val="24"/>
        </w:rPr>
        <w:t>ise</w:t>
      </w:r>
      <w:r w:rsidRPr="00FC75E4">
        <w:rPr>
          <w:rFonts w:ascii="Times New Roman" w:hAnsi="Times New Roman" w:cs="Times New Roman"/>
          <w:sz w:val="24"/>
          <w:szCs w:val="24"/>
        </w:rPr>
        <w:t xml:space="preserve"> that the management of operations and environmental program</w:t>
      </w:r>
      <w:r w:rsidR="00247DA6" w:rsidRPr="00FC75E4">
        <w:rPr>
          <w:rFonts w:ascii="Times New Roman" w:hAnsi="Times New Roman" w:cs="Times New Roman"/>
          <w:sz w:val="24"/>
          <w:szCs w:val="24"/>
        </w:rPr>
        <w:t>me</w:t>
      </w:r>
      <w:r w:rsidRPr="00FC75E4">
        <w:rPr>
          <w:rFonts w:ascii="Times New Roman" w:hAnsi="Times New Roman" w:cs="Times New Roman"/>
          <w:sz w:val="24"/>
          <w:szCs w:val="24"/>
        </w:rPr>
        <w:t>s do</w:t>
      </w:r>
      <w:r w:rsidR="00FB05C9" w:rsidRPr="00FC75E4">
        <w:rPr>
          <w:rFonts w:ascii="Times New Roman" w:hAnsi="Times New Roman" w:cs="Times New Roman"/>
          <w:sz w:val="24"/>
          <w:szCs w:val="24"/>
        </w:rPr>
        <w:t>es</w:t>
      </w:r>
      <w:r w:rsidRPr="00FC75E4">
        <w:rPr>
          <w:rFonts w:ascii="Times New Roman" w:hAnsi="Times New Roman" w:cs="Times New Roman"/>
          <w:sz w:val="24"/>
          <w:szCs w:val="24"/>
        </w:rPr>
        <w:t xml:space="preserve"> not end at the </w:t>
      </w:r>
      <w:r w:rsidR="00FB05C9" w:rsidRPr="00FC75E4">
        <w:rPr>
          <w:rFonts w:ascii="Times New Roman" w:hAnsi="Times New Roman" w:cs="Times New Roman"/>
          <w:sz w:val="24"/>
          <w:szCs w:val="24"/>
        </w:rPr>
        <w:t xml:space="preserve">organisation’s </w:t>
      </w:r>
      <w:r w:rsidRPr="00FC75E4">
        <w:rPr>
          <w:rFonts w:ascii="Times New Roman" w:hAnsi="Times New Roman" w:cs="Times New Roman"/>
          <w:sz w:val="24"/>
          <w:szCs w:val="24"/>
        </w:rPr>
        <w:t xml:space="preserve">boundaries. The </w:t>
      </w:r>
      <w:r w:rsidR="00FB05C9" w:rsidRPr="00FC75E4">
        <w:rPr>
          <w:rFonts w:ascii="Times New Roman" w:hAnsi="Times New Roman" w:cs="Times New Roman"/>
          <w:sz w:val="24"/>
          <w:szCs w:val="24"/>
        </w:rPr>
        <w:t xml:space="preserve">reason </w:t>
      </w:r>
      <w:r w:rsidRPr="00FC75E4">
        <w:rPr>
          <w:rFonts w:ascii="Times New Roman" w:hAnsi="Times New Roman" w:cs="Times New Roman"/>
          <w:sz w:val="24"/>
          <w:szCs w:val="24"/>
        </w:rPr>
        <w:t xml:space="preserve">for green and lean practice is that it can </w:t>
      </w:r>
      <w:r w:rsidR="00FB05C9" w:rsidRPr="00FC75E4">
        <w:rPr>
          <w:rFonts w:ascii="Times New Roman" w:hAnsi="Times New Roman" w:cs="Times New Roman"/>
          <w:sz w:val="24"/>
          <w:szCs w:val="24"/>
        </w:rPr>
        <w:t xml:space="preserve">actually </w:t>
      </w:r>
      <w:r w:rsidRPr="00FC75E4">
        <w:rPr>
          <w:rFonts w:ascii="Times New Roman" w:hAnsi="Times New Roman" w:cs="Times New Roman"/>
          <w:sz w:val="24"/>
          <w:szCs w:val="24"/>
        </w:rPr>
        <w:t>improve organisational performance</w:t>
      </w:r>
      <w:r w:rsidR="00FB05C9" w:rsidRPr="00FC75E4">
        <w:rPr>
          <w:rFonts w:ascii="Times New Roman" w:hAnsi="Times New Roman" w:cs="Times New Roman"/>
          <w:sz w:val="24"/>
          <w:szCs w:val="24"/>
        </w:rPr>
        <w:t xml:space="preserve">, </w:t>
      </w:r>
      <w:r w:rsidRPr="00FC75E4">
        <w:rPr>
          <w:rFonts w:ascii="Times New Roman" w:hAnsi="Times New Roman" w:cs="Times New Roman"/>
          <w:sz w:val="24"/>
          <w:szCs w:val="24"/>
        </w:rPr>
        <w:t>both environmental</w:t>
      </w:r>
      <w:r w:rsidR="00FB05C9" w:rsidRPr="00FC75E4">
        <w:rPr>
          <w:rFonts w:ascii="Times New Roman" w:hAnsi="Times New Roman" w:cs="Times New Roman"/>
          <w:sz w:val="24"/>
          <w:szCs w:val="24"/>
        </w:rPr>
        <w:t>ly</w:t>
      </w:r>
      <w:r w:rsidRPr="00FC75E4">
        <w:rPr>
          <w:rFonts w:ascii="Times New Roman" w:hAnsi="Times New Roman" w:cs="Times New Roman"/>
          <w:sz w:val="24"/>
          <w:szCs w:val="24"/>
        </w:rPr>
        <w:t xml:space="preserve"> and </w:t>
      </w:r>
      <w:r w:rsidR="00FB05C9" w:rsidRPr="00FC75E4">
        <w:rPr>
          <w:rFonts w:ascii="Times New Roman" w:hAnsi="Times New Roman" w:cs="Times New Roman"/>
          <w:sz w:val="24"/>
          <w:szCs w:val="24"/>
        </w:rPr>
        <w:t>commercially</w:t>
      </w:r>
      <w:r w:rsidRPr="00FC75E4">
        <w:rPr>
          <w:rFonts w:ascii="Times New Roman" w:hAnsi="Times New Roman" w:cs="Times New Roman"/>
          <w:sz w:val="24"/>
          <w:szCs w:val="24"/>
        </w:rPr>
        <w:t>. The literature supporting this argument is relatively strong. First, many researchers point out that lean practice can be a catalyst for successfully implementing green practices</w:t>
      </w:r>
      <w:r w:rsidR="00FB05C9" w:rsidRPr="00FC75E4">
        <w:rPr>
          <w:rFonts w:ascii="Times New Roman" w:hAnsi="Times New Roman" w:cs="Times New Roman"/>
          <w:sz w:val="24"/>
          <w:szCs w:val="24"/>
        </w:rPr>
        <w:t>,</w:t>
      </w:r>
      <w:r w:rsidRPr="00FC75E4">
        <w:rPr>
          <w:rFonts w:ascii="Times New Roman" w:hAnsi="Times New Roman" w:cs="Times New Roman"/>
          <w:sz w:val="24"/>
          <w:szCs w:val="24"/>
        </w:rPr>
        <w:t xml:space="preserve"> and </w:t>
      </w:r>
      <w:r w:rsidR="00FB05C9" w:rsidRPr="00FC75E4">
        <w:rPr>
          <w:rFonts w:ascii="Times New Roman" w:hAnsi="Times New Roman" w:cs="Times New Roman"/>
          <w:sz w:val="24"/>
          <w:szCs w:val="24"/>
        </w:rPr>
        <w:t xml:space="preserve">can </w:t>
      </w:r>
      <w:r w:rsidRPr="00FC75E4">
        <w:rPr>
          <w:rFonts w:ascii="Times New Roman" w:hAnsi="Times New Roman" w:cs="Times New Roman"/>
          <w:sz w:val="24"/>
          <w:szCs w:val="24"/>
        </w:rPr>
        <w:t xml:space="preserve">help </w:t>
      </w:r>
      <w:r w:rsidR="00FB05C9" w:rsidRPr="00FC75E4">
        <w:rPr>
          <w:rFonts w:ascii="Times New Roman" w:hAnsi="Times New Roman" w:cs="Times New Roman"/>
          <w:sz w:val="24"/>
          <w:szCs w:val="24"/>
        </w:rPr>
        <w:t xml:space="preserve">to improve </w:t>
      </w:r>
      <w:r w:rsidRPr="00FC75E4">
        <w:rPr>
          <w:rFonts w:ascii="Times New Roman" w:hAnsi="Times New Roman" w:cs="Times New Roman"/>
          <w:sz w:val="24"/>
          <w:szCs w:val="24"/>
        </w:rPr>
        <w:t xml:space="preserve">green performance and goals (Klassen, 1996; Larson and Greenwood, 2004; </w:t>
      </w:r>
      <w:proofErr w:type="spellStart"/>
      <w:r w:rsidRPr="00FC75E4">
        <w:rPr>
          <w:rFonts w:ascii="Times New Roman" w:hAnsi="Times New Roman" w:cs="Times New Roman"/>
          <w:sz w:val="24"/>
          <w:szCs w:val="24"/>
        </w:rPr>
        <w:t>Bergmiller</w:t>
      </w:r>
      <w:proofErr w:type="spellEnd"/>
      <w:r w:rsidRPr="00FC75E4">
        <w:rPr>
          <w:rFonts w:ascii="Times New Roman" w:hAnsi="Times New Roman" w:cs="Times New Roman"/>
          <w:sz w:val="24"/>
          <w:szCs w:val="24"/>
        </w:rPr>
        <w:t xml:space="preserve"> and </w:t>
      </w:r>
      <w:proofErr w:type="spellStart"/>
      <w:r w:rsidRPr="00FC75E4">
        <w:rPr>
          <w:rFonts w:ascii="Times New Roman" w:hAnsi="Times New Roman" w:cs="Times New Roman"/>
          <w:sz w:val="24"/>
          <w:szCs w:val="24"/>
        </w:rPr>
        <w:t>McCright</w:t>
      </w:r>
      <w:proofErr w:type="spellEnd"/>
      <w:r w:rsidRPr="00FC75E4">
        <w:rPr>
          <w:rFonts w:ascii="Times New Roman" w:hAnsi="Times New Roman" w:cs="Times New Roman"/>
          <w:sz w:val="24"/>
          <w:szCs w:val="24"/>
        </w:rPr>
        <w:t>, 2009; Dues et al., 2013</w:t>
      </w:r>
      <w:r w:rsidR="00435164" w:rsidRPr="00FC75E4">
        <w:rPr>
          <w:rFonts w:ascii="Times New Roman" w:hAnsi="Times New Roman" w:cs="Times New Roman"/>
          <w:sz w:val="24"/>
          <w:szCs w:val="24"/>
        </w:rPr>
        <w:t>; Zhan et al., 2016</w:t>
      </w:r>
      <w:r w:rsidRPr="00FC75E4">
        <w:rPr>
          <w:rFonts w:ascii="Times New Roman" w:hAnsi="Times New Roman" w:cs="Times New Roman"/>
          <w:sz w:val="24"/>
          <w:szCs w:val="24"/>
        </w:rPr>
        <w:t>). In particular, by exploring several explanatory framework</w:t>
      </w:r>
      <w:r w:rsidR="00FB05C9" w:rsidRPr="00FC75E4">
        <w:rPr>
          <w:rFonts w:ascii="Times New Roman" w:hAnsi="Times New Roman" w:cs="Times New Roman"/>
          <w:sz w:val="24"/>
          <w:szCs w:val="24"/>
        </w:rPr>
        <w:t>s</w:t>
      </w:r>
      <w:r w:rsidRPr="00FC75E4">
        <w:rPr>
          <w:rFonts w:ascii="Times New Roman" w:hAnsi="Times New Roman" w:cs="Times New Roman"/>
          <w:sz w:val="24"/>
          <w:szCs w:val="24"/>
        </w:rPr>
        <w:t>, Dues et al</w:t>
      </w:r>
      <w:r w:rsidR="00FB05C9" w:rsidRPr="00FC75E4">
        <w:rPr>
          <w:rFonts w:ascii="Times New Roman" w:hAnsi="Times New Roman" w:cs="Times New Roman"/>
          <w:sz w:val="24"/>
          <w:szCs w:val="24"/>
        </w:rPr>
        <w:t>.</w:t>
      </w:r>
      <w:r w:rsidRPr="00FC75E4">
        <w:rPr>
          <w:rFonts w:ascii="Times New Roman" w:hAnsi="Times New Roman" w:cs="Times New Roman"/>
          <w:sz w:val="24"/>
          <w:szCs w:val="24"/>
        </w:rPr>
        <w:t xml:space="preserve"> (2013) suggest that lean is beneficial for green practices</w:t>
      </w:r>
      <w:r w:rsidR="00FB05C9" w:rsidRPr="00FC75E4">
        <w:rPr>
          <w:rFonts w:ascii="Times New Roman" w:hAnsi="Times New Roman" w:cs="Times New Roman"/>
          <w:sz w:val="24"/>
          <w:szCs w:val="24"/>
        </w:rPr>
        <w:t>,</w:t>
      </w:r>
      <w:r w:rsidRPr="00FC75E4">
        <w:rPr>
          <w:rFonts w:ascii="Times New Roman" w:hAnsi="Times New Roman" w:cs="Times New Roman"/>
          <w:sz w:val="24"/>
          <w:szCs w:val="24"/>
        </w:rPr>
        <w:t xml:space="preserve"> and </w:t>
      </w:r>
      <w:r w:rsidR="00FB05C9" w:rsidRPr="00FC75E4">
        <w:rPr>
          <w:rFonts w:ascii="Times New Roman" w:hAnsi="Times New Roman" w:cs="Times New Roman"/>
          <w:sz w:val="24"/>
          <w:szCs w:val="24"/>
        </w:rPr>
        <w:t xml:space="preserve">that implementing </w:t>
      </w:r>
      <w:r w:rsidRPr="00FC75E4">
        <w:rPr>
          <w:rFonts w:ascii="Times New Roman" w:hAnsi="Times New Roman" w:cs="Times New Roman"/>
          <w:sz w:val="24"/>
          <w:szCs w:val="24"/>
        </w:rPr>
        <w:t xml:space="preserve">green practices in turn has a positive influence on existing lean business practices. </w:t>
      </w:r>
      <w:r w:rsidR="00FB05C9" w:rsidRPr="00FC75E4">
        <w:rPr>
          <w:rFonts w:ascii="Times New Roman" w:hAnsi="Times New Roman" w:cs="Times New Roman"/>
          <w:sz w:val="24"/>
          <w:szCs w:val="24"/>
        </w:rPr>
        <w:t xml:space="preserve">Furthermore, </w:t>
      </w:r>
      <w:r w:rsidRPr="00FC75E4">
        <w:rPr>
          <w:rFonts w:ascii="Times New Roman" w:hAnsi="Times New Roman" w:cs="Times New Roman"/>
          <w:sz w:val="24"/>
          <w:szCs w:val="24"/>
        </w:rPr>
        <w:t>Garza-Reyes et al.</w:t>
      </w:r>
      <w:r w:rsidR="00FB05C9"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(2015) suggest that green and lean can work together </w:t>
      </w:r>
      <w:r w:rsidR="00FB05C9" w:rsidRPr="00FC75E4">
        <w:rPr>
          <w:rFonts w:ascii="Times New Roman" w:hAnsi="Times New Roman" w:cs="Times New Roman"/>
          <w:sz w:val="24"/>
          <w:szCs w:val="24"/>
        </w:rPr>
        <w:t xml:space="preserve">effectively </w:t>
      </w:r>
      <w:r w:rsidRPr="00FC75E4">
        <w:rPr>
          <w:rFonts w:ascii="Times New Roman" w:hAnsi="Times New Roman" w:cs="Times New Roman"/>
          <w:sz w:val="24"/>
          <w:szCs w:val="24"/>
        </w:rPr>
        <w:t xml:space="preserve">since they are concurrent to some extent. For example, </w:t>
      </w:r>
      <w:r w:rsidRPr="00FC75E4">
        <w:rPr>
          <w:rFonts w:ascii="Times New Roman" w:hAnsi="Times New Roman" w:cs="Times New Roman"/>
          <w:sz w:val="24"/>
          <w:szCs w:val="24"/>
        </w:rPr>
        <w:lastRenderedPageBreak/>
        <w:t xml:space="preserve">green and lean </w:t>
      </w:r>
      <w:r w:rsidR="00FB05C9" w:rsidRPr="00FC75E4">
        <w:rPr>
          <w:rFonts w:ascii="Times New Roman" w:hAnsi="Times New Roman" w:cs="Times New Roman"/>
          <w:sz w:val="24"/>
          <w:szCs w:val="24"/>
        </w:rPr>
        <w:t xml:space="preserve">both </w:t>
      </w:r>
      <w:r w:rsidRPr="00FC75E4">
        <w:rPr>
          <w:rFonts w:ascii="Times New Roman" w:hAnsi="Times New Roman" w:cs="Times New Roman"/>
          <w:sz w:val="24"/>
          <w:szCs w:val="24"/>
        </w:rPr>
        <w:t xml:space="preserve">can maintain synergies related to waste reduction, </w:t>
      </w:r>
      <w:r w:rsidR="000D127C" w:rsidRPr="00FC75E4">
        <w:rPr>
          <w:rFonts w:ascii="Times New Roman" w:hAnsi="Times New Roman" w:cs="Times New Roman"/>
          <w:sz w:val="24"/>
          <w:szCs w:val="24"/>
        </w:rPr>
        <w:t>lead-time</w:t>
      </w:r>
      <w:r w:rsidRPr="00FC75E4">
        <w:rPr>
          <w:rFonts w:ascii="Times New Roman" w:hAnsi="Times New Roman" w:cs="Times New Roman"/>
          <w:sz w:val="24"/>
          <w:szCs w:val="24"/>
        </w:rPr>
        <w:t xml:space="preserve"> reduction, product design and </w:t>
      </w:r>
      <w:r w:rsidR="00FB05C9" w:rsidRPr="00FC75E4">
        <w:rPr>
          <w:rFonts w:ascii="Times New Roman" w:hAnsi="Times New Roman" w:cs="Times New Roman"/>
          <w:sz w:val="24"/>
          <w:szCs w:val="24"/>
        </w:rPr>
        <w:t xml:space="preserve">the </w:t>
      </w:r>
      <w:r w:rsidRPr="00FC75E4">
        <w:rPr>
          <w:rFonts w:ascii="Times New Roman" w:hAnsi="Times New Roman" w:cs="Times New Roman"/>
          <w:sz w:val="24"/>
          <w:szCs w:val="24"/>
        </w:rPr>
        <w:t xml:space="preserve">use of various approaches and techniques to manage people, organisations and supply chain relations (Larson and Greenwood, 2004; Garza-Ryes et al., 2012; 2015; Dues et al., 2013; </w:t>
      </w:r>
      <w:proofErr w:type="spellStart"/>
      <w:r w:rsidRPr="00FC75E4">
        <w:rPr>
          <w:rFonts w:ascii="Times New Roman" w:hAnsi="Times New Roman" w:cs="Times New Roman"/>
          <w:sz w:val="24"/>
          <w:szCs w:val="24"/>
        </w:rPr>
        <w:t>Wiengarten</w:t>
      </w:r>
      <w:proofErr w:type="spellEnd"/>
      <w:r w:rsidRPr="00FC75E4">
        <w:rPr>
          <w:rFonts w:ascii="Times New Roman" w:hAnsi="Times New Roman" w:cs="Times New Roman"/>
          <w:sz w:val="24"/>
          <w:szCs w:val="24"/>
        </w:rPr>
        <w:t xml:space="preserve"> et al., 2013). Moreover, researchers such as </w:t>
      </w:r>
      <w:proofErr w:type="spellStart"/>
      <w:r w:rsidRPr="00FC75E4">
        <w:rPr>
          <w:rFonts w:ascii="Times New Roman" w:hAnsi="Times New Roman" w:cs="Times New Roman"/>
          <w:sz w:val="24"/>
          <w:szCs w:val="24"/>
        </w:rPr>
        <w:t>Mollenkopf</w:t>
      </w:r>
      <w:proofErr w:type="spellEnd"/>
      <w:r w:rsidRPr="00FC75E4">
        <w:rPr>
          <w:rFonts w:ascii="Times New Roman" w:hAnsi="Times New Roman" w:cs="Times New Roman"/>
          <w:sz w:val="24"/>
          <w:szCs w:val="24"/>
        </w:rPr>
        <w:t xml:space="preserve"> et al</w:t>
      </w:r>
      <w:r w:rsidR="00FB05C9" w:rsidRPr="00FC75E4">
        <w:rPr>
          <w:rFonts w:ascii="Times New Roman" w:hAnsi="Times New Roman" w:cs="Times New Roman"/>
          <w:sz w:val="24"/>
          <w:szCs w:val="24"/>
        </w:rPr>
        <w:t>.</w:t>
      </w:r>
      <w:r w:rsidRPr="00FC75E4">
        <w:rPr>
          <w:rFonts w:ascii="Times New Roman" w:hAnsi="Times New Roman" w:cs="Times New Roman"/>
          <w:sz w:val="24"/>
          <w:szCs w:val="24"/>
        </w:rPr>
        <w:t xml:space="preserve"> (2010) and </w:t>
      </w:r>
      <w:proofErr w:type="spellStart"/>
      <w:r w:rsidRPr="00FC75E4">
        <w:rPr>
          <w:rFonts w:ascii="Times New Roman" w:hAnsi="Times New Roman" w:cs="Times New Roman"/>
          <w:sz w:val="24"/>
          <w:szCs w:val="24"/>
        </w:rPr>
        <w:t>Pampanelli</w:t>
      </w:r>
      <w:proofErr w:type="spellEnd"/>
      <w:r w:rsidRPr="00FC75E4">
        <w:rPr>
          <w:rFonts w:ascii="Times New Roman" w:hAnsi="Times New Roman" w:cs="Times New Roman"/>
          <w:sz w:val="24"/>
          <w:szCs w:val="24"/>
        </w:rPr>
        <w:t xml:space="preserve"> et al</w:t>
      </w:r>
      <w:r w:rsidR="00FB05C9" w:rsidRPr="00FC75E4">
        <w:rPr>
          <w:rFonts w:ascii="Times New Roman" w:hAnsi="Times New Roman" w:cs="Times New Roman"/>
          <w:sz w:val="24"/>
          <w:szCs w:val="24"/>
        </w:rPr>
        <w:t>.</w:t>
      </w:r>
      <w:r w:rsidRPr="00FC75E4">
        <w:rPr>
          <w:rFonts w:ascii="Times New Roman" w:hAnsi="Times New Roman" w:cs="Times New Roman"/>
          <w:sz w:val="24"/>
          <w:szCs w:val="24"/>
        </w:rPr>
        <w:t xml:space="preserve"> (2014)</w:t>
      </w:r>
      <w:r w:rsidR="00FB05C9" w:rsidRPr="00FC75E4">
        <w:rPr>
          <w:rFonts w:ascii="Times New Roman" w:hAnsi="Times New Roman" w:cs="Times New Roman"/>
          <w:sz w:val="24"/>
          <w:szCs w:val="24"/>
        </w:rPr>
        <w:t xml:space="preserve"> </w:t>
      </w:r>
      <w:r w:rsidRPr="00FC75E4">
        <w:rPr>
          <w:rFonts w:ascii="Times New Roman" w:hAnsi="Times New Roman" w:cs="Times New Roman"/>
          <w:sz w:val="24"/>
          <w:szCs w:val="24"/>
        </w:rPr>
        <w:t>address the relationship between green and lean through different approaches to integrate them</w:t>
      </w:r>
      <w:r w:rsidR="00FB05C9" w:rsidRPr="00FC75E4">
        <w:rPr>
          <w:rFonts w:ascii="Times New Roman" w:hAnsi="Times New Roman" w:cs="Times New Roman"/>
          <w:sz w:val="24"/>
          <w:szCs w:val="24"/>
        </w:rPr>
        <w:t xml:space="preserve"> and </w:t>
      </w:r>
      <w:r w:rsidRPr="00FC75E4">
        <w:rPr>
          <w:rFonts w:ascii="Times New Roman" w:hAnsi="Times New Roman" w:cs="Times New Roman"/>
          <w:sz w:val="24"/>
          <w:szCs w:val="24"/>
        </w:rPr>
        <w:t xml:space="preserve">take advantage of the green and lean synergies available when implemented concurrently. </w:t>
      </w:r>
      <w:r w:rsidR="00FB05C9" w:rsidRPr="00FC75E4">
        <w:rPr>
          <w:rFonts w:ascii="Times New Roman" w:hAnsi="Times New Roman" w:cs="Times New Roman"/>
          <w:sz w:val="24"/>
          <w:szCs w:val="24"/>
        </w:rPr>
        <w:t>Further still,</w:t>
      </w:r>
      <w:r w:rsidR="00FB05C9" w:rsidRPr="00FC75E4" w:rsidDel="00FB05C9">
        <w:rPr>
          <w:rFonts w:ascii="Times New Roman" w:hAnsi="Times New Roman" w:cs="Times New Roman"/>
          <w:sz w:val="24"/>
          <w:szCs w:val="24"/>
        </w:rPr>
        <w:t xml:space="preserve"> </w:t>
      </w:r>
      <w:r w:rsidRPr="00FC75E4">
        <w:rPr>
          <w:rFonts w:ascii="Times New Roman" w:hAnsi="Times New Roman" w:cs="Times New Roman"/>
          <w:sz w:val="24"/>
          <w:szCs w:val="24"/>
        </w:rPr>
        <w:t xml:space="preserve">in order to measure the contribution and effect of green and lean paradigms, </w:t>
      </w:r>
      <w:proofErr w:type="spellStart"/>
      <w:r w:rsidRPr="00FC75E4">
        <w:rPr>
          <w:rFonts w:ascii="Times New Roman" w:hAnsi="Times New Roman" w:cs="Times New Roman"/>
          <w:sz w:val="24"/>
          <w:szCs w:val="24"/>
        </w:rPr>
        <w:t>Carvalho</w:t>
      </w:r>
      <w:proofErr w:type="spellEnd"/>
      <w:r w:rsidRPr="00FC75E4">
        <w:rPr>
          <w:rFonts w:ascii="Times New Roman" w:hAnsi="Times New Roman" w:cs="Times New Roman"/>
          <w:sz w:val="24"/>
          <w:szCs w:val="24"/>
        </w:rPr>
        <w:t xml:space="preserve"> et al</w:t>
      </w:r>
      <w:r w:rsidR="00FB05C9" w:rsidRPr="00FC75E4">
        <w:rPr>
          <w:rFonts w:ascii="Times New Roman" w:hAnsi="Times New Roman" w:cs="Times New Roman"/>
          <w:sz w:val="24"/>
          <w:szCs w:val="24"/>
        </w:rPr>
        <w:t>.</w:t>
      </w:r>
      <w:r w:rsidRPr="00FC75E4">
        <w:rPr>
          <w:rFonts w:ascii="Times New Roman" w:hAnsi="Times New Roman" w:cs="Times New Roman"/>
          <w:sz w:val="24"/>
          <w:szCs w:val="24"/>
        </w:rPr>
        <w:t xml:space="preserve"> (2011) proposed a conceptual model that measures the relationships between green and lean practice and supply chain performance. </w:t>
      </w:r>
      <w:r w:rsidR="008C5605" w:rsidRPr="00FC75E4">
        <w:rPr>
          <w:rFonts w:ascii="Times New Roman" w:hAnsi="Times New Roman" w:cs="Times New Roman"/>
          <w:sz w:val="24"/>
          <w:szCs w:val="24"/>
        </w:rPr>
        <w:t xml:space="preserve">Finally, an increasing number of </w:t>
      </w:r>
      <w:r w:rsidRPr="00FC75E4">
        <w:rPr>
          <w:rFonts w:ascii="Times New Roman" w:hAnsi="Times New Roman" w:cs="Times New Roman"/>
          <w:sz w:val="24"/>
          <w:szCs w:val="24"/>
        </w:rPr>
        <w:t xml:space="preserve">researchers are </w:t>
      </w:r>
      <w:r w:rsidR="008C5605" w:rsidRPr="00FC75E4">
        <w:rPr>
          <w:rFonts w:ascii="Times New Roman" w:hAnsi="Times New Roman" w:cs="Times New Roman"/>
          <w:sz w:val="24"/>
          <w:szCs w:val="24"/>
        </w:rPr>
        <w:t xml:space="preserve">beginning </w:t>
      </w:r>
      <w:r w:rsidRPr="00FC75E4">
        <w:rPr>
          <w:rFonts w:ascii="Times New Roman" w:hAnsi="Times New Roman" w:cs="Times New Roman"/>
          <w:sz w:val="24"/>
          <w:szCs w:val="24"/>
        </w:rPr>
        <w:t>to investigate the effect of green and lean implementation on various composite dimensions of organ</w:t>
      </w:r>
      <w:r w:rsidR="00321ACF" w:rsidRPr="00FC75E4">
        <w:rPr>
          <w:rFonts w:ascii="Times New Roman" w:hAnsi="Times New Roman" w:cs="Times New Roman"/>
          <w:sz w:val="24"/>
          <w:szCs w:val="24"/>
        </w:rPr>
        <w:t>isa</w:t>
      </w:r>
      <w:r w:rsidRPr="00FC75E4">
        <w:rPr>
          <w:rFonts w:ascii="Times New Roman" w:hAnsi="Times New Roman" w:cs="Times New Roman"/>
          <w:sz w:val="24"/>
          <w:szCs w:val="24"/>
        </w:rPr>
        <w:t>tional performance</w:t>
      </w:r>
      <w:r w:rsidR="008C5605" w:rsidRPr="00FC75E4">
        <w:rPr>
          <w:rFonts w:ascii="Times New Roman" w:hAnsi="Times New Roman" w:cs="Times New Roman"/>
          <w:sz w:val="24"/>
          <w:szCs w:val="24"/>
        </w:rPr>
        <w:t xml:space="preserve">, which </w:t>
      </w:r>
      <w:r w:rsidRPr="00FC75E4">
        <w:rPr>
          <w:rFonts w:ascii="Times New Roman" w:hAnsi="Times New Roman" w:cs="Times New Roman"/>
          <w:sz w:val="24"/>
          <w:szCs w:val="24"/>
        </w:rPr>
        <w:t xml:space="preserve">include different aspects such as environmental, operational, financial and customer satisfaction (Dues et al., 2013; </w:t>
      </w:r>
      <w:proofErr w:type="spellStart"/>
      <w:r w:rsidRPr="00FC75E4">
        <w:rPr>
          <w:rFonts w:ascii="Times New Roman" w:hAnsi="Times New Roman" w:cs="Times New Roman"/>
          <w:sz w:val="24"/>
          <w:szCs w:val="24"/>
        </w:rPr>
        <w:t>Wiengarten</w:t>
      </w:r>
      <w:proofErr w:type="spellEnd"/>
      <w:r w:rsidRPr="00FC75E4">
        <w:rPr>
          <w:rFonts w:ascii="Times New Roman" w:hAnsi="Times New Roman" w:cs="Times New Roman"/>
          <w:sz w:val="24"/>
          <w:szCs w:val="24"/>
        </w:rPr>
        <w:t xml:space="preserve"> et al., 2013). </w:t>
      </w:r>
      <w:r w:rsidR="008C5605" w:rsidRPr="00FC75E4">
        <w:rPr>
          <w:rFonts w:ascii="Times New Roman" w:hAnsi="Times New Roman" w:cs="Times New Roman"/>
          <w:sz w:val="24"/>
          <w:szCs w:val="24"/>
        </w:rPr>
        <w:t xml:space="preserve">This </w:t>
      </w:r>
      <w:r w:rsidRPr="00FC75E4">
        <w:rPr>
          <w:rFonts w:ascii="Times New Roman" w:hAnsi="Times New Roman" w:cs="Times New Roman"/>
          <w:sz w:val="24"/>
          <w:szCs w:val="24"/>
        </w:rPr>
        <w:t xml:space="preserve">reflects constant debate among researchers regarding the potential benefits </w:t>
      </w:r>
      <w:r w:rsidR="008C5605" w:rsidRPr="00FC75E4">
        <w:rPr>
          <w:rFonts w:ascii="Times New Roman" w:hAnsi="Times New Roman" w:cs="Times New Roman"/>
          <w:sz w:val="24"/>
          <w:szCs w:val="24"/>
        </w:rPr>
        <w:t xml:space="preserve">to be </w:t>
      </w:r>
      <w:r w:rsidRPr="00FC75E4">
        <w:rPr>
          <w:rFonts w:ascii="Times New Roman" w:hAnsi="Times New Roman" w:cs="Times New Roman"/>
          <w:sz w:val="24"/>
          <w:szCs w:val="24"/>
        </w:rPr>
        <w:t>achieved by adopting green and lean practice within organisations, their supply chains and operations.</w:t>
      </w:r>
    </w:p>
    <w:p w14:paraId="3CA3CDDB" w14:textId="77777777" w:rsidR="00D803E2" w:rsidRPr="00FC75E4" w:rsidRDefault="00D803E2" w:rsidP="00B0000F">
      <w:pPr>
        <w:spacing w:line="360" w:lineRule="auto"/>
        <w:jc w:val="both"/>
        <w:rPr>
          <w:rFonts w:ascii="Times New Roman" w:hAnsi="Times New Roman" w:cs="Times New Roman"/>
          <w:sz w:val="24"/>
          <w:szCs w:val="24"/>
        </w:rPr>
      </w:pPr>
    </w:p>
    <w:p w14:paraId="731D2E23" w14:textId="25BAC4FD"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The remainder of this section will focus on the key areas </w:t>
      </w:r>
      <w:r w:rsidR="008C5605" w:rsidRPr="00FC75E4">
        <w:rPr>
          <w:rFonts w:ascii="Times New Roman" w:hAnsi="Times New Roman" w:cs="Times New Roman"/>
          <w:sz w:val="24"/>
          <w:szCs w:val="24"/>
        </w:rPr>
        <w:t xml:space="preserve">that </w:t>
      </w:r>
      <w:r w:rsidRPr="00FC75E4">
        <w:rPr>
          <w:rFonts w:ascii="Times New Roman" w:hAnsi="Times New Roman" w:cs="Times New Roman"/>
          <w:sz w:val="24"/>
          <w:szCs w:val="24"/>
        </w:rPr>
        <w:t xml:space="preserve">will be </w:t>
      </w:r>
      <w:r w:rsidR="008C5605" w:rsidRPr="00FC75E4">
        <w:rPr>
          <w:rFonts w:ascii="Times New Roman" w:hAnsi="Times New Roman" w:cs="Times New Roman"/>
          <w:sz w:val="24"/>
          <w:szCs w:val="24"/>
        </w:rPr>
        <w:t xml:space="preserve">investigated </w:t>
      </w:r>
      <w:r w:rsidRPr="00FC75E4">
        <w:rPr>
          <w:rFonts w:ascii="Times New Roman" w:hAnsi="Times New Roman" w:cs="Times New Roman"/>
          <w:sz w:val="24"/>
          <w:szCs w:val="24"/>
        </w:rPr>
        <w:t xml:space="preserve">in </w:t>
      </w:r>
      <w:r w:rsidR="008C5605" w:rsidRPr="00FC75E4">
        <w:rPr>
          <w:rFonts w:ascii="Times New Roman" w:hAnsi="Times New Roman" w:cs="Times New Roman"/>
          <w:sz w:val="24"/>
          <w:szCs w:val="24"/>
        </w:rPr>
        <w:t xml:space="preserve">the </w:t>
      </w:r>
      <w:r w:rsidRPr="00FC75E4">
        <w:rPr>
          <w:rFonts w:ascii="Times New Roman" w:hAnsi="Times New Roman" w:cs="Times New Roman"/>
          <w:sz w:val="24"/>
          <w:szCs w:val="24"/>
        </w:rPr>
        <w:t>empirical study</w:t>
      </w:r>
      <w:r w:rsidR="008C5605" w:rsidRPr="00FC75E4">
        <w:rPr>
          <w:rFonts w:ascii="Times New Roman" w:hAnsi="Times New Roman" w:cs="Times New Roman"/>
          <w:sz w:val="24"/>
          <w:szCs w:val="24"/>
        </w:rPr>
        <w:t>,</w:t>
      </w:r>
      <w:r w:rsidRPr="00FC75E4">
        <w:rPr>
          <w:rFonts w:ascii="Times New Roman" w:hAnsi="Times New Roman" w:cs="Times New Roman"/>
          <w:sz w:val="24"/>
          <w:szCs w:val="24"/>
        </w:rPr>
        <w:t xml:space="preserve"> including issues related to green and lean practice, pressures and </w:t>
      </w:r>
      <w:r w:rsidR="008C5605" w:rsidRPr="00FC75E4">
        <w:rPr>
          <w:rFonts w:ascii="Times New Roman" w:hAnsi="Times New Roman" w:cs="Times New Roman"/>
          <w:sz w:val="24"/>
          <w:szCs w:val="24"/>
        </w:rPr>
        <w:t xml:space="preserve">perceptions of </w:t>
      </w:r>
      <w:r w:rsidRPr="00FC75E4">
        <w:rPr>
          <w:rFonts w:ascii="Times New Roman" w:hAnsi="Times New Roman" w:cs="Times New Roman"/>
          <w:sz w:val="24"/>
          <w:szCs w:val="24"/>
        </w:rPr>
        <w:t>performance from implementation.</w:t>
      </w:r>
    </w:p>
    <w:p w14:paraId="417FDDEA" w14:textId="77777777" w:rsidR="00D803E2" w:rsidRPr="00FC75E4" w:rsidRDefault="00D803E2" w:rsidP="00B0000F">
      <w:pPr>
        <w:spacing w:line="360" w:lineRule="auto"/>
        <w:jc w:val="both"/>
        <w:rPr>
          <w:rFonts w:ascii="Times New Roman" w:hAnsi="Times New Roman" w:cs="Times New Roman"/>
          <w:sz w:val="24"/>
          <w:szCs w:val="24"/>
        </w:rPr>
      </w:pPr>
    </w:p>
    <w:p w14:paraId="617134BF" w14:textId="4AF1491A" w:rsidR="00D803E2" w:rsidRPr="00FC75E4" w:rsidRDefault="00D025BB"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 xml:space="preserve">2.1 </w:t>
      </w:r>
      <w:r w:rsidR="00D803E2" w:rsidRPr="00FC75E4">
        <w:rPr>
          <w:rFonts w:ascii="Times New Roman" w:hAnsi="Times New Roman" w:cs="Times New Roman"/>
          <w:b/>
          <w:sz w:val="24"/>
          <w:szCs w:val="24"/>
        </w:rPr>
        <w:t xml:space="preserve">Green and </w:t>
      </w:r>
      <w:r w:rsidR="00321ACF" w:rsidRPr="00FC75E4">
        <w:rPr>
          <w:rFonts w:ascii="Times New Roman" w:hAnsi="Times New Roman" w:cs="Times New Roman"/>
          <w:b/>
          <w:sz w:val="24"/>
          <w:szCs w:val="24"/>
        </w:rPr>
        <w:t>lean practices</w:t>
      </w:r>
    </w:p>
    <w:p w14:paraId="4F015BF4" w14:textId="77B1FC33" w:rsidR="00D803E2" w:rsidRPr="00FC75E4" w:rsidRDefault="00F874B8"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By studying the literature,</w:t>
      </w:r>
      <w:r w:rsidR="00D803E2" w:rsidRPr="00FC75E4">
        <w:rPr>
          <w:rFonts w:ascii="Times New Roman" w:hAnsi="Times New Roman" w:cs="Times New Roman"/>
          <w:sz w:val="24"/>
          <w:szCs w:val="24"/>
        </w:rPr>
        <w:t xml:space="preserve"> this </w:t>
      </w:r>
      <w:r w:rsidR="008C5605" w:rsidRPr="00FC75E4">
        <w:rPr>
          <w:rFonts w:ascii="Times New Roman" w:hAnsi="Times New Roman" w:cs="Times New Roman"/>
          <w:sz w:val="24"/>
          <w:szCs w:val="24"/>
        </w:rPr>
        <w:t xml:space="preserve">article </w:t>
      </w:r>
      <w:r w:rsidR="00D803E2" w:rsidRPr="00FC75E4">
        <w:rPr>
          <w:rFonts w:ascii="Times New Roman" w:hAnsi="Times New Roman" w:cs="Times New Roman"/>
          <w:sz w:val="24"/>
          <w:szCs w:val="24"/>
        </w:rPr>
        <w:t>determines five key practices (</w:t>
      </w:r>
      <w:proofErr w:type="spellStart"/>
      <w:r w:rsidR="008C5605" w:rsidRPr="00FC75E4">
        <w:rPr>
          <w:rFonts w:ascii="Times New Roman" w:hAnsi="Times New Roman" w:cs="Times New Roman"/>
          <w:sz w:val="24"/>
          <w:szCs w:val="24"/>
        </w:rPr>
        <w:t>mindset</w:t>
      </w:r>
      <w:proofErr w:type="spellEnd"/>
      <w:r w:rsidR="008C5605"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 xml:space="preserve">and attitude, leadership and management, employee involvement, integrated approach and tools and techniques) in organisations to enhance their environmental and business performance (see Table 1). The five practices identified demonstrate some of the key internal and external </w:t>
      </w:r>
      <w:r w:rsidR="008C5605" w:rsidRPr="00FC75E4">
        <w:rPr>
          <w:rFonts w:ascii="Times New Roman" w:hAnsi="Times New Roman" w:cs="Times New Roman"/>
          <w:sz w:val="24"/>
          <w:szCs w:val="24"/>
        </w:rPr>
        <w:t xml:space="preserve">activities </w:t>
      </w:r>
      <w:r w:rsidR="00D803E2" w:rsidRPr="00FC75E4">
        <w:rPr>
          <w:rFonts w:ascii="Times New Roman" w:hAnsi="Times New Roman" w:cs="Times New Roman"/>
          <w:sz w:val="24"/>
          <w:szCs w:val="24"/>
        </w:rPr>
        <w:t xml:space="preserve">and functions within organisational supply chain management. </w:t>
      </w:r>
      <w:r w:rsidR="008C5605" w:rsidRPr="00FC75E4">
        <w:rPr>
          <w:rFonts w:ascii="Times New Roman" w:hAnsi="Times New Roman" w:cs="Times New Roman"/>
          <w:sz w:val="24"/>
          <w:szCs w:val="24"/>
        </w:rPr>
        <w:t xml:space="preserve">These have been </w:t>
      </w:r>
      <w:r w:rsidR="00D803E2" w:rsidRPr="00FC75E4">
        <w:rPr>
          <w:rFonts w:ascii="Times New Roman" w:hAnsi="Times New Roman" w:cs="Times New Roman"/>
          <w:sz w:val="24"/>
          <w:szCs w:val="24"/>
        </w:rPr>
        <w:t xml:space="preserve">identified and summarised based on previous literature </w:t>
      </w:r>
      <w:r w:rsidR="008C5605" w:rsidRPr="00FC75E4">
        <w:rPr>
          <w:rFonts w:ascii="Times New Roman" w:hAnsi="Times New Roman" w:cs="Times New Roman"/>
          <w:sz w:val="24"/>
          <w:szCs w:val="24"/>
        </w:rPr>
        <w:t xml:space="preserve">which has </w:t>
      </w:r>
      <w:r w:rsidR="00D803E2" w:rsidRPr="00FC75E4">
        <w:rPr>
          <w:rFonts w:ascii="Times New Roman" w:hAnsi="Times New Roman" w:cs="Times New Roman"/>
          <w:sz w:val="24"/>
          <w:szCs w:val="24"/>
        </w:rPr>
        <w:t>addressed various aspects of green and lean practices</w:t>
      </w:r>
      <w:r w:rsidR="008C5605"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as well as input from expert opinion.</w:t>
      </w:r>
    </w:p>
    <w:p w14:paraId="02316DF2" w14:textId="77777777" w:rsidR="00D803E2" w:rsidRPr="00FC75E4" w:rsidRDefault="00D803E2" w:rsidP="00B0000F">
      <w:pPr>
        <w:spacing w:line="360" w:lineRule="auto"/>
        <w:jc w:val="both"/>
        <w:rPr>
          <w:rFonts w:ascii="Times New Roman" w:hAnsi="Times New Roman" w:cs="Times New Roman"/>
          <w:sz w:val="24"/>
          <w:szCs w:val="24"/>
        </w:rPr>
      </w:pPr>
    </w:p>
    <w:p w14:paraId="3D538946" w14:textId="77777777"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Table 1. Green and </w:t>
      </w:r>
      <w:r w:rsidR="00321ACF" w:rsidRPr="00FC75E4">
        <w:rPr>
          <w:rFonts w:ascii="Times New Roman" w:hAnsi="Times New Roman" w:cs="Times New Roman"/>
          <w:sz w:val="24"/>
          <w:szCs w:val="24"/>
        </w:rPr>
        <w:t>lean practices</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915"/>
        <w:gridCol w:w="4118"/>
        <w:gridCol w:w="3209"/>
      </w:tblGrid>
      <w:tr w:rsidR="00FC75E4" w:rsidRPr="00FC75E4" w14:paraId="37E67CB8" w14:textId="77777777" w:rsidTr="00321ACF">
        <w:tc>
          <w:tcPr>
            <w:tcW w:w="0" w:type="auto"/>
          </w:tcPr>
          <w:p w14:paraId="48C60A4A" w14:textId="77777777"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 xml:space="preserve">Green and </w:t>
            </w:r>
            <w:r w:rsidR="00321ACF" w:rsidRPr="00FC75E4">
              <w:rPr>
                <w:rFonts w:ascii="Times New Roman" w:hAnsi="Times New Roman" w:cs="Times New Roman"/>
                <w:b/>
                <w:sz w:val="22"/>
              </w:rPr>
              <w:t>lean practices</w:t>
            </w:r>
          </w:p>
        </w:tc>
        <w:tc>
          <w:tcPr>
            <w:tcW w:w="0" w:type="auto"/>
          </w:tcPr>
          <w:p w14:paraId="70858AC7" w14:textId="77777777"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Items</w:t>
            </w:r>
          </w:p>
        </w:tc>
        <w:tc>
          <w:tcPr>
            <w:tcW w:w="0" w:type="auto"/>
          </w:tcPr>
          <w:p w14:paraId="4E29E296" w14:textId="77777777"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Source</w:t>
            </w:r>
          </w:p>
        </w:tc>
      </w:tr>
      <w:tr w:rsidR="00FC75E4" w:rsidRPr="00FC75E4" w14:paraId="5F9A1BF0" w14:textId="77777777" w:rsidTr="00321ACF">
        <w:tc>
          <w:tcPr>
            <w:tcW w:w="0" w:type="auto"/>
            <w:vMerge w:val="restart"/>
          </w:tcPr>
          <w:p w14:paraId="204B6BB9" w14:textId="77777777" w:rsidR="00D803E2" w:rsidRPr="00FC75E4" w:rsidRDefault="00D803E2" w:rsidP="00B0000F">
            <w:pPr>
              <w:spacing w:line="276" w:lineRule="auto"/>
              <w:jc w:val="both"/>
              <w:rPr>
                <w:rFonts w:ascii="Times New Roman" w:hAnsi="Times New Roman" w:cs="Times New Roman"/>
                <w:sz w:val="22"/>
              </w:rPr>
            </w:pPr>
            <w:proofErr w:type="spellStart"/>
            <w:r w:rsidRPr="00FC75E4">
              <w:rPr>
                <w:rFonts w:ascii="Times New Roman" w:hAnsi="Times New Roman" w:cs="Times New Roman"/>
                <w:sz w:val="22"/>
              </w:rPr>
              <w:t>Mindset</w:t>
            </w:r>
            <w:proofErr w:type="spellEnd"/>
            <w:r w:rsidRPr="00FC75E4">
              <w:rPr>
                <w:rFonts w:ascii="Times New Roman" w:hAnsi="Times New Roman" w:cs="Times New Roman"/>
                <w:sz w:val="22"/>
              </w:rPr>
              <w:t xml:space="preserve"> and </w:t>
            </w:r>
            <w:r w:rsidR="00321ACF" w:rsidRPr="00FC75E4">
              <w:rPr>
                <w:rFonts w:ascii="Times New Roman" w:hAnsi="Times New Roman" w:cs="Times New Roman"/>
                <w:sz w:val="22"/>
              </w:rPr>
              <w:lastRenderedPageBreak/>
              <w:t>attitude</w:t>
            </w:r>
          </w:p>
        </w:tc>
        <w:tc>
          <w:tcPr>
            <w:tcW w:w="0" w:type="auto"/>
          </w:tcPr>
          <w:p w14:paraId="087059A0" w14:textId="18B53CCE"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lastRenderedPageBreak/>
              <w:t xml:space="preserve">Openness </w:t>
            </w:r>
            <w:r w:rsidR="000B46FE" w:rsidRPr="00FC75E4">
              <w:rPr>
                <w:rFonts w:ascii="Times New Roman" w:hAnsi="Times New Roman" w:cs="Times New Roman"/>
                <w:sz w:val="22"/>
              </w:rPr>
              <w:t xml:space="preserve">to </w:t>
            </w:r>
            <w:r w:rsidRPr="00FC75E4">
              <w:rPr>
                <w:rFonts w:ascii="Times New Roman" w:hAnsi="Times New Roman" w:cs="Times New Roman"/>
                <w:sz w:val="22"/>
              </w:rPr>
              <w:t>learning</w:t>
            </w:r>
          </w:p>
        </w:tc>
        <w:tc>
          <w:tcPr>
            <w:tcW w:w="0" w:type="auto"/>
            <w:vMerge w:val="restart"/>
          </w:tcPr>
          <w:p w14:paraId="592AF231" w14:textId="61BF42D4" w:rsidR="00D803E2" w:rsidRPr="00FC75E4" w:rsidRDefault="00D803E2" w:rsidP="00B0000F">
            <w:pPr>
              <w:spacing w:line="360" w:lineRule="auto"/>
              <w:jc w:val="both"/>
              <w:rPr>
                <w:rFonts w:ascii="Times New Roman" w:hAnsi="Times New Roman" w:cs="Times New Roman"/>
                <w:sz w:val="22"/>
              </w:rPr>
            </w:pPr>
            <w:proofErr w:type="spellStart"/>
            <w:r w:rsidRPr="00FC75E4">
              <w:rPr>
                <w:rFonts w:ascii="Times New Roman" w:hAnsi="Times New Roman" w:cs="Times New Roman"/>
                <w:sz w:val="22"/>
              </w:rPr>
              <w:t>Jeyaraman</w:t>
            </w:r>
            <w:proofErr w:type="spellEnd"/>
            <w:r w:rsidRPr="00FC75E4">
              <w:rPr>
                <w:rFonts w:ascii="Times New Roman" w:hAnsi="Times New Roman" w:cs="Times New Roman"/>
                <w:sz w:val="22"/>
              </w:rPr>
              <w:t xml:space="preserve"> and </w:t>
            </w:r>
            <w:proofErr w:type="spellStart"/>
            <w:r w:rsidRPr="00FC75E4">
              <w:rPr>
                <w:rFonts w:ascii="Times New Roman" w:hAnsi="Times New Roman" w:cs="Times New Roman"/>
                <w:sz w:val="22"/>
              </w:rPr>
              <w:t>Teo</w:t>
            </w:r>
            <w:proofErr w:type="spellEnd"/>
            <w:r w:rsidR="008C5605" w:rsidRPr="00FC75E4">
              <w:rPr>
                <w:rFonts w:ascii="Times New Roman" w:hAnsi="Times New Roman" w:cs="Times New Roman"/>
                <w:sz w:val="22"/>
              </w:rPr>
              <w:t xml:space="preserve"> (</w:t>
            </w:r>
            <w:r w:rsidRPr="00FC75E4">
              <w:rPr>
                <w:rFonts w:ascii="Times New Roman" w:hAnsi="Times New Roman" w:cs="Times New Roman"/>
                <w:sz w:val="22"/>
              </w:rPr>
              <w:t>2010</w:t>
            </w:r>
            <w:r w:rsidR="008C5605" w:rsidRPr="00FC75E4">
              <w:rPr>
                <w:rFonts w:ascii="Times New Roman" w:hAnsi="Times New Roman" w:cs="Times New Roman"/>
                <w:sz w:val="22"/>
              </w:rPr>
              <w:t xml:space="preserve">), </w:t>
            </w:r>
            <w:proofErr w:type="spellStart"/>
            <w:r w:rsidRPr="00FC75E4">
              <w:rPr>
                <w:rFonts w:ascii="Times New Roman" w:hAnsi="Times New Roman" w:cs="Times New Roman"/>
                <w:sz w:val="22"/>
              </w:rPr>
              <w:lastRenderedPageBreak/>
              <w:t>Azevedo</w:t>
            </w:r>
            <w:proofErr w:type="spellEnd"/>
            <w:r w:rsidRPr="00FC75E4">
              <w:rPr>
                <w:rFonts w:ascii="Times New Roman" w:hAnsi="Times New Roman" w:cs="Times New Roman"/>
                <w:sz w:val="22"/>
              </w:rPr>
              <w:t xml:space="preserve"> et al.</w:t>
            </w:r>
            <w:r w:rsidR="008C5605" w:rsidRPr="00FC75E4">
              <w:rPr>
                <w:rFonts w:ascii="Times New Roman" w:hAnsi="Times New Roman" w:cs="Times New Roman"/>
                <w:sz w:val="22"/>
              </w:rPr>
              <w:t xml:space="preserve"> (</w:t>
            </w:r>
            <w:r w:rsidRPr="00FC75E4">
              <w:rPr>
                <w:rFonts w:ascii="Times New Roman" w:hAnsi="Times New Roman" w:cs="Times New Roman"/>
                <w:sz w:val="22"/>
              </w:rPr>
              <w:t>2012</w:t>
            </w:r>
            <w:r w:rsidR="008C5605" w:rsidRPr="00FC75E4">
              <w:rPr>
                <w:rFonts w:ascii="Times New Roman" w:hAnsi="Times New Roman" w:cs="Times New Roman"/>
                <w:sz w:val="22"/>
              </w:rPr>
              <w:t>)</w:t>
            </w:r>
          </w:p>
        </w:tc>
      </w:tr>
      <w:tr w:rsidR="00FC75E4" w:rsidRPr="00FC75E4" w14:paraId="6F473910" w14:textId="77777777" w:rsidTr="00321ACF">
        <w:tc>
          <w:tcPr>
            <w:tcW w:w="0" w:type="auto"/>
            <w:vMerge/>
          </w:tcPr>
          <w:p w14:paraId="362EB3BC" w14:textId="77777777" w:rsidR="00D803E2" w:rsidRPr="00FC75E4" w:rsidRDefault="00D803E2" w:rsidP="00B0000F">
            <w:pPr>
              <w:spacing w:line="276" w:lineRule="auto"/>
              <w:jc w:val="both"/>
              <w:rPr>
                <w:rFonts w:ascii="Times New Roman" w:hAnsi="Times New Roman" w:cs="Times New Roman"/>
                <w:sz w:val="22"/>
              </w:rPr>
            </w:pPr>
          </w:p>
        </w:tc>
        <w:tc>
          <w:tcPr>
            <w:tcW w:w="0" w:type="auto"/>
          </w:tcPr>
          <w:p w14:paraId="38B1FC3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Belief in the programme and confidence in its success</w:t>
            </w:r>
          </w:p>
        </w:tc>
        <w:tc>
          <w:tcPr>
            <w:tcW w:w="0" w:type="auto"/>
            <w:vMerge/>
          </w:tcPr>
          <w:p w14:paraId="1F25269E" w14:textId="77777777" w:rsidR="00D803E2" w:rsidRPr="00FC75E4" w:rsidRDefault="00D803E2" w:rsidP="00B0000F">
            <w:pPr>
              <w:spacing w:line="360" w:lineRule="auto"/>
              <w:jc w:val="both"/>
              <w:rPr>
                <w:rFonts w:ascii="Times New Roman" w:hAnsi="Times New Roman" w:cs="Times New Roman"/>
                <w:sz w:val="22"/>
              </w:rPr>
            </w:pPr>
          </w:p>
        </w:tc>
      </w:tr>
      <w:tr w:rsidR="00FC75E4" w:rsidRPr="00FC75E4" w14:paraId="4B4CF18A" w14:textId="77777777" w:rsidTr="00321ACF">
        <w:trPr>
          <w:trHeight w:val="247"/>
        </w:trPr>
        <w:tc>
          <w:tcPr>
            <w:tcW w:w="0" w:type="auto"/>
            <w:vMerge/>
          </w:tcPr>
          <w:p w14:paraId="1A650776" w14:textId="77777777" w:rsidR="00D803E2" w:rsidRPr="00FC75E4" w:rsidRDefault="00D803E2" w:rsidP="00B0000F">
            <w:pPr>
              <w:spacing w:line="276" w:lineRule="auto"/>
              <w:jc w:val="both"/>
              <w:rPr>
                <w:rFonts w:ascii="Times New Roman" w:hAnsi="Times New Roman" w:cs="Times New Roman"/>
                <w:sz w:val="22"/>
              </w:rPr>
            </w:pPr>
          </w:p>
        </w:tc>
        <w:tc>
          <w:tcPr>
            <w:tcW w:w="0" w:type="auto"/>
          </w:tcPr>
          <w:p w14:paraId="30DBFC0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Green and lean thinking</w:t>
            </w:r>
          </w:p>
        </w:tc>
        <w:tc>
          <w:tcPr>
            <w:tcW w:w="0" w:type="auto"/>
            <w:vMerge/>
          </w:tcPr>
          <w:p w14:paraId="0260814C" w14:textId="77777777" w:rsidR="00D803E2" w:rsidRPr="00FC75E4" w:rsidRDefault="00D803E2" w:rsidP="00B0000F">
            <w:pPr>
              <w:spacing w:line="360" w:lineRule="auto"/>
              <w:jc w:val="both"/>
              <w:rPr>
                <w:rFonts w:ascii="Times New Roman" w:hAnsi="Times New Roman" w:cs="Times New Roman"/>
                <w:sz w:val="22"/>
              </w:rPr>
            </w:pPr>
          </w:p>
        </w:tc>
      </w:tr>
      <w:tr w:rsidR="00FC75E4" w:rsidRPr="00FC75E4" w14:paraId="0B30D08D" w14:textId="77777777" w:rsidTr="00321ACF">
        <w:tc>
          <w:tcPr>
            <w:tcW w:w="0" w:type="auto"/>
            <w:vMerge/>
          </w:tcPr>
          <w:p w14:paraId="61DB0610" w14:textId="77777777" w:rsidR="00D803E2" w:rsidRPr="00FC75E4" w:rsidRDefault="00D803E2" w:rsidP="00B0000F">
            <w:pPr>
              <w:spacing w:line="276" w:lineRule="auto"/>
              <w:jc w:val="both"/>
              <w:rPr>
                <w:rFonts w:ascii="Times New Roman" w:hAnsi="Times New Roman" w:cs="Times New Roman"/>
                <w:sz w:val="22"/>
              </w:rPr>
            </w:pPr>
          </w:p>
        </w:tc>
        <w:tc>
          <w:tcPr>
            <w:tcW w:w="0" w:type="auto"/>
          </w:tcPr>
          <w:p w14:paraId="2A8476DF"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Required changes in organisational culture</w:t>
            </w:r>
          </w:p>
        </w:tc>
        <w:tc>
          <w:tcPr>
            <w:tcW w:w="0" w:type="auto"/>
            <w:vMerge/>
          </w:tcPr>
          <w:p w14:paraId="36D1016F" w14:textId="77777777" w:rsidR="00D803E2" w:rsidRPr="00FC75E4" w:rsidRDefault="00D803E2" w:rsidP="00B0000F">
            <w:pPr>
              <w:spacing w:line="360" w:lineRule="auto"/>
              <w:jc w:val="both"/>
              <w:rPr>
                <w:rFonts w:ascii="Times New Roman" w:hAnsi="Times New Roman" w:cs="Times New Roman"/>
                <w:sz w:val="22"/>
              </w:rPr>
            </w:pPr>
          </w:p>
        </w:tc>
      </w:tr>
      <w:tr w:rsidR="00FC75E4" w:rsidRPr="00FC75E4" w14:paraId="1A94C0A1" w14:textId="77777777" w:rsidTr="00321ACF">
        <w:tc>
          <w:tcPr>
            <w:tcW w:w="0" w:type="auto"/>
            <w:vMerge w:val="restart"/>
          </w:tcPr>
          <w:p w14:paraId="6ABD60C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Leadership and </w:t>
            </w:r>
            <w:r w:rsidR="00321ACF" w:rsidRPr="00FC75E4">
              <w:rPr>
                <w:rFonts w:ascii="Times New Roman" w:hAnsi="Times New Roman" w:cs="Times New Roman"/>
                <w:sz w:val="22"/>
              </w:rPr>
              <w:t>management</w:t>
            </w:r>
          </w:p>
        </w:tc>
        <w:tc>
          <w:tcPr>
            <w:tcW w:w="0" w:type="auto"/>
          </w:tcPr>
          <w:p w14:paraId="7E377F6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Dedication from senior management</w:t>
            </w:r>
          </w:p>
        </w:tc>
        <w:tc>
          <w:tcPr>
            <w:tcW w:w="0" w:type="auto"/>
            <w:vMerge w:val="restart"/>
          </w:tcPr>
          <w:p w14:paraId="3220421A" w14:textId="78E7C534"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Rothenberg et al.</w:t>
            </w:r>
            <w:r w:rsidR="008C5605" w:rsidRPr="00FC75E4">
              <w:rPr>
                <w:rFonts w:ascii="Times New Roman" w:hAnsi="Times New Roman" w:cs="Times New Roman"/>
                <w:sz w:val="22"/>
              </w:rPr>
              <w:t xml:space="preserve"> (</w:t>
            </w:r>
            <w:r w:rsidRPr="00FC75E4">
              <w:rPr>
                <w:rFonts w:ascii="Times New Roman" w:hAnsi="Times New Roman" w:cs="Times New Roman"/>
                <w:sz w:val="22"/>
              </w:rPr>
              <w:t>2001</w:t>
            </w:r>
            <w:r w:rsidR="008C5605" w:rsidRPr="00FC75E4">
              <w:rPr>
                <w:rFonts w:ascii="Times New Roman" w:hAnsi="Times New Roman" w:cs="Times New Roman"/>
                <w:sz w:val="22"/>
              </w:rPr>
              <w:t xml:space="preserve">), </w:t>
            </w:r>
            <w:proofErr w:type="spellStart"/>
            <w:r w:rsidRPr="00FC75E4">
              <w:rPr>
                <w:rFonts w:ascii="Times New Roman" w:hAnsi="Times New Roman" w:cs="Times New Roman"/>
                <w:sz w:val="22"/>
              </w:rPr>
              <w:t>Bergmiller</w:t>
            </w:r>
            <w:proofErr w:type="spellEnd"/>
            <w:r w:rsidRPr="00FC75E4">
              <w:rPr>
                <w:rFonts w:ascii="Times New Roman" w:hAnsi="Times New Roman" w:cs="Times New Roman"/>
                <w:sz w:val="22"/>
              </w:rPr>
              <w:t xml:space="preserve"> and </w:t>
            </w:r>
            <w:proofErr w:type="spellStart"/>
            <w:r w:rsidRPr="00FC75E4">
              <w:rPr>
                <w:rFonts w:ascii="Times New Roman" w:hAnsi="Times New Roman" w:cs="Times New Roman"/>
                <w:sz w:val="22"/>
              </w:rPr>
              <w:t>McCright</w:t>
            </w:r>
            <w:proofErr w:type="spellEnd"/>
            <w:r w:rsidR="008C5605" w:rsidRPr="00FC75E4">
              <w:rPr>
                <w:rFonts w:ascii="Times New Roman" w:hAnsi="Times New Roman" w:cs="Times New Roman"/>
                <w:sz w:val="22"/>
              </w:rPr>
              <w:t xml:space="preserve"> (</w:t>
            </w:r>
            <w:r w:rsidRPr="00FC75E4">
              <w:rPr>
                <w:rFonts w:ascii="Times New Roman" w:hAnsi="Times New Roman" w:cs="Times New Roman"/>
                <w:sz w:val="22"/>
              </w:rPr>
              <w:t>2009</w:t>
            </w:r>
            <w:r w:rsidR="008C5605" w:rsidRPr="00FC75E4">
              <w:rPr>
                <w:rFonts w:ascii="Times New Roman" w:hAnsi="Times New Roman" w:cs="Times New Roman"/>
                <w:sz w:val="22"/>
              </w:rPr>
              <w:t xml:space="preserve">) </w:t>
            </w:r>
          </w:p>
        </w:tc>
      </w:tr>
      <w:tr w:rsidR="00FC75E4" w:rsidRPr="00FC75E4" w14:paraId="597E6475" w14:textId="77777777" w:rsidTr="00321ACF">
        <w:tc>
          <w:tcPr>
            <w:tcW w:w="0" w:type="auto"/>
            <w:vMerge/>
          </w:tcPr>
          <w:p w14:paraId="57AEAA84" w14:textId="77777777" w:rsidR="00D803E2" w:rsidRPr="00FC75E4" w:rsidRDefault="00D803E2" w:rsidP="00B0000F">
            <w:pPr>
              <w:spacing w:line="276" w:lineRule="auto"/>
              <w:jc w:val="both"/>
              <w:rPr>
                <w:rFonts w:ascii="Times New Roman" w:hAnsi="Times New Roman" w:cs="Times New Roman"/>
                <w:sz w:val="22"/>
              </w:rPr>
            </w:pPr>
          </w:p>
        </w:tc>
        <w:tc>
          <w:tcPr>
            <w:tcW w:w="0" w:type="auto"/>
          </w:tcPr>
          <w:p w14:paraId="62D0757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Strong leadership</w:t>
            </w:r>
          </w:p>
        </w:tc>
        <w:tc>
          <w:tcPr>
            <w:tcW w:w="0" w:type="auto"/>
            <w:vMerge/>
          </w:tcPr>
          <w:p w14:paraId="723795E5"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3A262BBA" w14:textId="77777777" w:rsidTr="00321ACF">
        <w:tc>
          <w:tcPr>
            <w:tcW w:w="0" w:type="auto"/>
            <w:vMerge/>
          </w:tcPr>
          <w:p w14:paraId="60E0B67E" w14:textId="77777777" w:rsidR="00D803E2" w:rsidRPr="00FC75E4" w:rsidRDefault="00D803E2" w:rsidP="00B0000F">
            <w:pPr>
              <w:spacing w:line="276" w:lineRule="auto"/>
              <w:jc w:val="both"/>
              <w:rPr>
                <w:rFonts w:ascii="Times New Roman" w:hAnsi="Times New Roman" w:cs="Times New Roman"/>
                <w:sz w:val="22"/>
              </w:rPr>
            </w:pPr>
          </w:p>
        </w:tc>
        <w:tc>
          <w:tcPr>
            <w:tcW w:w="0" w:type="auto"/>
          </w:tcPr>
          <w:p w14:paraId="27C5DF6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Clear communication of the revised vision</w:t>
            </w:r>
          </w:p>
        </w:tc>
        <w:tc>
          <w:tcPr>
            <w:tcW w:w="0" w:type="auto"/>
            <w:vMerge/>
          </w:tcPr>
          <w:p w14:paraId="6D1783BF"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055C44F5" w14:textId="77777777" w:rsidTr="00321ACF">
        <w:tc>
          <w:tcPr>
            <w:tcW w:w="0" w:type="auto"/>
            <w:vMerge/>
          </w:tcPr>
          <w:p w14:paraId="6568436D" w14:textId="77777777" w:rsidR="00D803E2" w:rsidRPr="00FC75E4" w:rsidRDefault="00D803E2" w:rsidP="00B0000F">
            <w:pPr>
              <w:spacing w:line="276" w:lineRule="auto"/>
              <w:jc w:val="both"/>
              <w:rPr>
                <w:rFonts w:ascii="Times New Roman" w:hAnsi="Times New Roman" w:cs="Times New Roman"/>
                <w:sz w:val="22"/>
              </w:rPr>
            </w:pPr>
          </w:p>
        </w:tc>
        <w:tc>
          <w:tcPr>
            <w:tcW w:w="0" w:type="auto"/>
          </w:tcPr>
          <w:p w14:paraId="6BEFAA06" w14:textId="6E855EA3" w:rsidR="00D803E2" w:rsidRPr="00FC75E4" w:rsidRDefault="008C5605" w:rsidP="00B0000F">
            <w:pPr>
              <w:spacing w:line="276" w:lineRule="auto"/>
              <w:jc w:val="both"/>
              <w:rPr>
                <w:rFonts w:ascii="Times New Roman" w:hAnsi="Times New Roman" w:cs="Times New Roman"/>
                <w:sz w:val="22"/>
              </w:rPr>
            </w:pPr>
            <w:r w:rsidRPr="00FC75E4">
              <w:rPr>
                <w:rFonts w:ascii="Times New Roman" w:hAnsi="Times New Roman" w:cs="Times New Roman"/>
                <w:sz w:val="22"/>
              </w:rPr>
              <w:t>M</w:t>
            </w:r>
            <w:r w:rsidR="00D803E2" w:rsidRPr="00FC75E4">
              <w:rPr>
                <w:rFonts w:ascii="Times New Roman" w:hAnsi="Times New Roman" w:cs="Times New Roman"/>
                <w:sz w:val="22"/>
              </w:rPr>
              <w:t xml:space="preserve">anager’s dedication to the programme’s implementation </w:t>
            </w:r>
          </w:p>
        </w:tc>
        <w:tc>
          <w:tcPr>
            <w:tcW w:w="0" w:type="auto"/>
            <w:vMerge/>
          </w:tcPr>
          <w:p w14:paraId="645AAAED"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51C389EB" w14:textId="77777777" w:rsidTr="00321ACF">
        <w:tc>
          <w:tcPr>
            <w:tcW w:w="0" w:type="auto"/>
            <w:vMerge w:val="restart"/>
          </w:tcPr>
          <w:p w14:paraId="3FCE0BF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Employee </w:t>
            </w:r>
            <w:r w:rsidR="00321ACF" w:rsidRPr="00FC75E4">
              <w:rPr>
                <w:rFonts w:ascii="Times New Roman" w:hAnsi="Times New Roman" w:cs="Times New Roman"/>
                <w:sz w:val="22"/>
              </w:rPr>
              <w:t>involvement</w:t>
            </w:r>
          </w:p>
        </w:tc>
        <w:tc>
          <w:tcPr>
            <w:tcW w:w="0" w:type="auto"/>
          </w:tcPr>
          <w:p w14:paraId="5EAE264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Skill and expertise </w:t>
            </w:r>
          </w:p>
        </w:tc>
        <w:tc>
          <w:tcPr>
            <w:tcW w:w="0" w:type="auto"/>
            <w:vMerge w:val="restart"/>
          </w:tcPr>
          <w:p w14:paraId="5A001F74" w14:textId="14EEB8BA"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Florida</w:t>
            </w:r>
            <w:r w:rsidR="008C5605" w:rsidRPr="00FC75E4">
              <w:rPr>
                <w:rFonts w:ascii="Times New Roman" w:hAnsi="Times New Roman" w:cs="Times New Roman"/>
                <w:sz w:val="22"/>
              </w:rPr>
              <w:t xml:space="preserve"> (</w:t>
            </w:r>
            <w:r w:rsidRPr="00FC75E4">
              <w:rPr>
                <w:rFonts w:ascii="Times New Roman" w:hAnsi="Times New Roman" w:cs="Times New Roman"/>
                <w:sz w:val="22"/>
              </w:rPr>
              <w:t>1996</w:t>
            </w:r>
            <w:r w:rsidR="008C5605" w:rsidRPr="00FC75E4">
              <w:rPr>
                <w:rFonts w:ascii="Times New Roman" w:hAnsi="Times New Roman" w:cs="Times New Roman"/>
                <w:sz w:val="22"/>
              </w:rPr>
              <w:t xml:space="preserve">), </w:t>
            </w:r>
            <w:r w:rsidRPr="00FC75E4">
              <w:rPr>
                <w:rFonts w:ascii="Times New Roman" w:hAnsi="Times New Roman" w:cs="Times New Roman"/>
                <w:sz w:val="22"/>
              </w:rPr>
              <w:t>Zhu et al.</w:t>
            </w:r>
            <w:r w:rsidR="008C5605" w:rsidRPr="00FC75E4">
              <w:rPr>
                <w:rFonts w:ascii="Times New Roman" w:hAnsi="Times New Roman" w:cs="Times New Roman"/>
                <w:sz w:val="22"/>
              </w:rPr>
              <w:t xml:space="preserve"> (</w:t>
            </w:r>
            <w:r w:rsidRPr="00FC75E4">
              <w:rPr>
                <w:rFonts w:ascii="Times New Roman" w:hAnsi="Times New Roman" w:cs="Times New Roman"/>
                <w:sz w:val="22"/>
              </w:rPr>
              <w:t>2005</w:t>
            </w:r>
            <w:r w:rsidR="008C5605" w:rsidRPr="00FC75E4">
              <w:rPr>
                <w:rFonts w:ascii="Times New Roman" w:hAnsi="Times New Roman" w:cs="Times New Roman"/>
                <w:sz w:val="22"/>
              </w:rPr>
              <w:t>)</w:t>
            </w:r>
          </w:p>
        </w:tc>
      </w:tr>
      <w:tr w:rsidR="00FC75E4" w:rsidRPr="00FC75E4" w14:paraId="35A0CA7D" w14:textId="77777777" w:rsidTr="00321ACF">
        <w:tc>
          <w:tcPr>
            <w:tcW w:w="0" w:type="auto"/>
            <w:vMerge/>
          </w:tcPr>
          <w:p w14:paraId="558EE1F9" w14:textId="77777777" w:rsidR="00D803E2" w:rsidRPr="00FC75E4" w:rsidRDefault="00D803E2" w:rsidP="00B0000F">
            <w:pPr>
              <w:spacing w:line="276" w:lineRule="auto"/>
              <w:jc w:val="both"/>
              <w:rPr>
                <w:rFonts w:ascii="Times New Roman" w:hAnsi="Times New Roman" w:cs="Times New Roman"/>
                <w:sz w:val="22"/>
              </w:rPr>
            </w:pPr>
          </w:p>
        </w:tc>
        <w:tc>
          <w:tcPr>
            <w:tcW w:w="0" w:type="auto"/>
          </w:tcPr>
          <w:p w14:paraId="657FF2FC" w14:textId="7645E19C" w:rsidR="00D803E2" w:rsidRPr="00FC75E4" w:rsidRDefault="008C5605" w:rsidP="00B0000F">
            <w:pPr>
              <w:spacing w:line="276" w:lineRule="auto"/>
              <w:jc w:val="both"/>
              <w:rPr>
                <w:rFonts w:ascii="Times New Roman" w:hAnsi="Times New Roman" w:cs="Times New Roman"/>
                <w:sz w:val="22"/>
              </w:rPr>
            </w:pPr>
            <w:r w:rsidRPr="00FC75E4">
              <w:rPr>
                <w:rFonts w:ascii="Times New Roman" w:hAnsi="Times New Roman" w:cs="Times New Roman"/>
                <w:sz w:val="22"/>
              </w:rPr>
              <w:t>D</w:t>
            </w:r>
            <w:r w:rsidR="00D803E2" w:rsidRPr="00FC75E4">
              <w:rPr>
                <w:rFonts w:ascii="Times New Roman" w:hAnsi="Times New Roman" w:cs="Times New Roman"/>
                <w:sz w:val="22"/>
              </w:rPr>
              <w:t>edication of employees and resources of the entire firm</w:t>
            </w:r>
          </w:p>
        </w:tc>
        <w:tc>
          <w:tcPr>
            <w:tcW w:w="0" w:type="auto"/>
            <w:vMerge/>
          </w:tcPr>
          <w:p w14:paraId="78998C1A"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3FABC6F7" w14:textId="77777777" w:rsidTr="00321ACF">
        <w:tc>
          <w:tcPr>
            <w:tcW w:w="0" w:type="auto"/>
            <w:vMerge/>
          </w:tcPr>
          <w:p w14:paraId="7484FFCA" w14:textId="77777777" w:rsidR="00D803E2" w:rsidRPr="00FC75E4" w:rsidRDefault="00D803E2" w:rsidP="00B0000F">
            <w:pPr>
              <w:spacing w:line="276" w:lineRule="auto"/>
              <w:jc w:val="both"/>
              <w:rPr>
                <w:rFonts w:ascii="Times New Roman" w:hAnsi="Times New Roman" w:cs="Times New Roman"/>
                <w:sz w:val="22"/>
              </w:rPr>
            </w:pPr>
          </w:p>
        </w:tc>
        <w:tc>
          <w:tcPr>
            <w:tcW w:w="0" w:type="auto"/>
          </w:tcPr>
          <w:p w14:paraId="2D55D52E" w14:textId="45813C6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Working within the green and lean </w:t>
            </w:r>
            <w:r w:rsidR="00046A80" w:rsidRPr="00FC75E4">
              <w:rPr>
                <w:rFonts w:ascii="Times New Roman" w:hAnsi="Times New Roman" w:cs="Times New Roman"/>
                <w:sz w:val="22"/>
              </w:rPr>
              <w:t>principles as well as philosophy</w:t>
            </w:r>
          </w:p>
        </w:tc>
        <w:tc>
          <w:tcPr>
            <w:tcW w:w="0" w:type="auto"/>
            <w:vMerge/>
          </w:tcPr>
          <w:p w14:paraId="50E015A9"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3E2036F7" w14:textId="77777777" w:rsidTr="00321ACF">
        <w:tc>
          <w:tcPr>
            <w:tcW w:w="0" w:type="auto"/>
            <w:vMerge/>
          </w:tcPr>
          <w:p w14:paraId="3BFCD204" w14:textId="77777777" w:rsidR="00D803E2" w:rsidRPr="00FC75E4" w:rsidRDefault="00D803E2" w:rsidP="00B0000F">
            <w:pPr>
              <w:spacing w:line="276" w:lineRule="auto"/>
              <w:jc w:val="both"/>
              <w:rPr>
                <w:rFonts w:ascii="Times New Roman" w:hAnsi="Times New Roman" w:cs="Times New Roman"/>
                <w:sz w:val="22"/>
              </w:rPr>
            </w:pPr>
          </w:p>
        </w:tc>
        <w:tc>
          <w:tcPr>
            <w:tcW w:w="0" w:type="auto"/>
          </w:tcPr>
          <w:p w14:paraId="6D11A696" w14:textId="31DC1DE6"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People have to get green and lean before organisations can</w:t>
            </w:r>
          </w:p>
        </w:tc>
        <w:tc>
          <w:tcPr>
            <w:tcW w:w="0" w:type="auto"/>
            <w:vMerge/>
          </w:tcPr>
          <w:p w14:paraId="5930BF1A"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3166BD03" w14:textId="77777777" w:rsidTr="00321ACF">
        <w:tc>
          <w:tcPr>
            <w:tcW w:w="0" w:type="auto"/>
            <w:vMerge w:val="restart"/>
          </w:tcPr>
          <w:p w14:paraId="74E9787F"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Integrated </w:t>
            </w:r>
            <w:r w:rsidR="00321ACF" w:rsidRPr="00FC75E4">
              <w:rPr>
                <w:rFonts w:ascii="Times New Roman" w:hAnsi="Times New Roman" w:cs="Times New Roman"/>
                <w:sz w:val="22"/>
              </w:rPr>
              <w:t>approach</w:t>
            </w:r>
          </w:p>
        </w:tc>
        <w:tc>
          <w:tcPr>
            <w:tcW w:w="0" w:type="auto"/>
          </w:tcPr>
          <w:p w14:paraId="3BC08704" w14:textId="47D9910A" w:rsidR="00D803E2" w:rsidRPr="00FC75E4" w:rsidRDefault="000B46FE" w:rsidP="00B0000F">
            <w:pPr>
              <w:spacing w:line="276" w:lineRule="auto"/>
              <w:jc w:val="both"/>
              <w:rPr>
                <w:rFonts w:ascii="Times New Roman" w:hAnsi="Times New Roman" w:cs="Times New Roman"/>
                <w:sz w:val="22"/>
              </w:rPr>
            </w:pPr>
            <w:r w:rsidRPr="00FC75E4">
              <w:rPr>
                <w:rFonts w:ascii="Times New Roman" w:hAnsi="Times New Roman" w:cs="Times New Roman"/>
                <w:sz w:val="22"/>
              </w:rPr>
              <w:t>H</w:t>
            </w:r>
            <w:r w:rsidR="00D803E2" w:rsidRPr="00FC75E4">
              <w:rPr>
                <w:rFonts w:ascii="Times New Roman" w:hAnsi="Times New Roman" w:cs="Times New Roman"/>
                <w:sz w:val="22"/>
              </w:rPr>
              <w:t>olistic and targeted strategy for change (</w:t>
            </w:r>
            <w:r w:rsidRPr="00FC75E4">
              <w:rPr>
                <w:rFonts w:ascii="Times New Roman" w:hAnsi="Times New Roman" w:cs="Times New Roman"/>
                <w:sz w:val="22"/>
              </w:rPr>
              <w:t xml:space="preserve">which </w:t>
            </w:r>
            <w:r w:rsidR="00D803E2" w:rsidRPr="00FC75E4">
              <w:rPr>
                <w:rFonts w:ascii="Times New Roman" w:hAnsi="Times New Roman" w:cs="Times New Roman"/>
                <w:sz w:val="22"/>
              </w:rPr>
              <w:t>must be consistently adhered to)</w:t>
            </w:r>
          </w:p>
        </w:tc>
        <w:tc>
          <w:tcPr>
            <w:tcW w:w="0" w:type="auto"/>
            <w:vMerge w:val="restart"/>
          </w:tcPr>
          <w:p w14:paraId="64086710" w14:textId="68068559"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Drew et al.</w:t>
            </w:r>
            <w:r w:rsidR="008C5605" w:rsidRPr="00FC75E4">
              <w:rPr>
                <w:rFonts w:ascii="Times New Roman" w:hAnsi="Times New Roman" w:cs="Times New Roman"/>
                <w:sz w:val="22"/>
              </w:rPr>
              <w:t xml:space="preserve"> (</w:t>
            </w:r>
            <w:r w:rsidRPr="00FC75E4">
              <w:rPr>
                <w:rFonts w:ascii="Times New Roman" w:hAnsi="Times New Roman" w:cs="Times New Roman"/>
                <w:sz w:val="22"/>
              </w:rPr>
              <w:t>2004</w:t>
            </w:r>
            <w:r w:rsidR="008C5605" w:rsidRPr="00FC75E4">
              <w:rPr>
                <w:rFonts w:ascii="Times New Roman" w:hAnsi="Times New Roman" w:cs="Times New Roman"/>
                <w:sz w:val="22"/>
              </w:rPr>
              <w:t xml:space="preserve">), </w:t>
            </w:r>
            <w:r w:rsidRPr="00FC75E4">
              <w:rPr>
                <w:rFonts w:ascii="Times New Roman" w:hAnsi="Times New Roman" w:cs="Times New Roman"/>
                <w:sz w:val="22"/>
              </w:rPr>
              <w:t xml:space="preserve">Zhu and </w:t>
            </w:r>
            <w:proofErr w:type="spellStart"/>
            <w:r w:rsidRPr="00FC75E4">
              <w:rPr>
                <w:rFonts w:ascii="Times New Roman" w:hAnsi="Times New Roman" w:cs="Times New Roman"/>
                <w:sz w:val="22"/>
              </w:rPr>
              <w:t>Sarkis</w:t>
            </w:r>
            <w:proofErr w:type="spellEnd"/>
            <w:r w:rsidR="008C5605" w:rsidRPr="00FC75E4">
              <w:rPr>
                <w:rFonts w:ascii="Times New Roman" w:hAnsi="Times New Roman" w:cs="Times New Roman"/>
                <w:sz w:val="22"/>
              </w:rPr>
              <w:t xml:space="preserve"> (</w:t>
            </w:r>
            <w:r w:rsidRPr="00FC75E4">
              <w:rPr>
                <w:rFonts w:ascii="Times New Roman" w:hAnsi="Times New Roman" w:cs="Times New Roman"/>
                <w:sz w:val="22"/>
              </w:rPr>
              <w:t>2004</w:t>
            </w:r>
            <w:r w:rsidR="008C5605" w:rsidRPr="00FC75E4">
              <w:rPr>
                <w:rFonts w:ascii="Times New Roman" w:hAnsi="Times New Roman" w:cs="Times New Roman"/>
                <w:sz w:val="22"/>
              </w:rPr>
              <w:t xml:space="preserve">), </w:t>
            </w:r>
            <w:proofErr w:type="spellStart"/>
            <w:r w:rsidRPr="00FC75E4">
              <w:rPr>
                <w:rFonts w:ascii="Times New Roman" w:hAnsi="Times New Roman" w:cs="Times New Roman"/>
                <w:sz w:val="22"/>
              </w:rPr>
              <w:t>Carvalho</w:t>
            </w:r>
            <w:proofErr w:type="spellEnd"/>
            <w:r w:rsidRPr="00FC75E4">
              <w:rPr>
                <w:rFonts w:ascii="Times New Roman" w:hAnsi="Times New Roman" w:cs="Times New Roman"/>
                <w:sz w:val="22"/>
              </w:rPr>
              <w:t xml:space="preserve"> et al.</w:t>
            </w:r>
            <w:r w:rsidR="008C5605" w:rsidRPr="00FC75E4">
              <w:rPr>
                <w:rFonts w:ascii="Times New Roman" w:hAnsi="Times New Roman" w:cs="Times New Roman"/>
                <w:sz w:val="22"/>
              </w:rPr>
              <w:t xml:space="preserve"> (</w:t>
            </w:r>
            <w:r w:rsidRPr="00FC75E4">
              <w:rPr>
                <w:rFonts w:ascii="Times New Roman" w:hAnsi="Times New Roman" w:cs="Times New Roman"/>
                <w:sz w:val="22"/>
              </w:rPr>
              <w:t>2011</w:t>
            </w:r>
            <w:r w:rsidR="008C5605" w:rsidRPr="00FC75E4">
              <w:rPr>
                <w:rFonts w:ascii="Times New Roman" w:hAnsi="Times New Roman" w:cs="Times New Roman"/>
                <w:sz w:val="22"/>
              </w:rPr>
              <w:t>)</w:t>
            </w:r>
          </w:p>
        </w:tc>
      </w:tr>
      <w:tr w:rsidR="00FC75E4" w:rsidRPr="00FC75E4" w14:paraId="6C1CEF70" w14:textId="77777777" w:rsidTr="00321ACF">
        <w:tc>
          <w:tcPr>
            <w:tcW w:w="0" w:type="auto"/>
            <w:vMerge/>
          </w:tcPr>
          <w:p w14:paraId="4D6DDAA8" w14:textId="77777777" w:rsidR="00D803E2" w:rsidRPr="00FC75E4" w:rsidRDefault="00D803E2" w:rsidP="00B0000F">
            <w:pPr>
              <w:spacing w:line="276" w:lineRule="auto"/>
              <w:jc w:val="both"/>
              <w:rPr>
                <w:rFonts w:ascii="Times New Roman" w:hAnsi="Times New Roman" w:cs="Times New Roman"/>
                <w:sz w:val="22"/>
              </w:rPr>
            </w:pPr>
          </w:p>
        </w:tc>
        <w:tc>
          <w:tcPr>
            <w:tcW w:w="0" w:type="auto"/>
          </w:tcPr>
          <w:p w14:paraId="0A6A2C3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Integrated green and lean operating system</w:t>
            </w:r>
          </w:p>
        </w:tc>
        <w:tc>
          <w:tcPr>
            <w:tcW w:w="0" w:type="auto"/>
            <w:vMerge/>
          </w:tcPr>
          <w:p w14:paraId="262ECA8B"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6BD655F5" w14:textId="77777777" w:rsidTr="00321ACF">
        <w:tc>
          <w:tcPr>
            <w:tcW w:w="0" w:type="auto"/>
            <w:vMerge/>
            <w:tcBorders>
              <w:bottom w:val="single" w:sz="4" w:space="0" w:color="auto"/>
            </w:tcBorders>
          </w:tcPr>
          <w:p w14:paraId="2D1A9DB1" w14:textId="77777777" w:rsidR="00D803E2" w:rsidRPr="00FC75E4" w:rsidRDefault="00D803E2" w:rsidP="00B0000F">
            <w:pPr>
              <w:spacing w:line="276" w:lineRule="auto"/>
              <w:jc w:val="both"/>
              <w:rPr>
                <w:rFonts w:ascii="Times New Roman" w:hAnsi="Times New Roman" w:cs="Times New Roman"/>
                <w:sz w:val="22"/>
              </w:rPr>
            </w:pPr>
          </w:p>
        </w:tc>
        <w:tc>
          <w:tcPr>
            <w:tcW w:w="0" w:type="auto"/>
            <w:tcBorders>
              <w:bottom w:val="single" w:sz="4" w:space="0" w:color="auto"/>
            </w:tcBorders>
          </w:tcPr>
          <w:p w14:paraId="7120487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Use of all the goals, methods, techniques and green and lean elements in combination</w:t>
            </w:r>
          </w:p>
        </w:tc>
        <w:tc>
          <w:tcPr>
            <w:tcW w:w="0" w:type="auto"/>
            <w:vMerge/>
            <w:tcBorders>
              <w:bottom w:val="single" w:sz="4" w:space="0" w:color="auto"/>
            </w:tcBorders>
          </w:tcPr>
          <w:p w14:paraId="7E891422"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3C9BB240" w14:textId="77777777" w:rsidTr="00321ACF">
        <w:tc>
          <w:tcPr>
            <w:tcW w:w="0" w:type="auto"/>
            <w:vMerge w:val="restart"/>
            <w:tcBorders>
              <w:bottom w:val="single" w:sz="4" w:space="0" w:color="auto"/>
            </w:tcBorders>
          </w:tcPr>
          <w:p w14:paraId="18AC90B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Tools and </w:t>
            </w:r>
            <w:r w:rsidR="00321ACF" w:rsidRPr="00FC75E4">
              <w:rPr>
                <w:rFonts w:ascii="Times New Roman" w:hAnsi="Times New Roman" w:cs="Times New Roman"/>
                <w:sz w:val="22"/>
              </w:rPr>
              <w:t>techniques</w:t>
            </w:r>
          </w:p>
        </w:tc>
        <w:tc>
          <w:tcPr>
            <w:tcW w:w="0" w:type="auto"/>
            <w:tcBorders>
              <w:bottom w:val="single" w:sz="4" w:space="0" w:color="auto"/>
            </w:tcBorders>
          </w:tcPr>
          <w:p w14:paraId="2F3887EF" w14:textId="5D36A356"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Good understanding of green and lean tools and techniques </w:t>
            </w:r>
          </w:p>
        </w:tc>
        <w:tc>
          <w:tcPr>
            <w:tcW w:w="0" w:type="auto"/>
            <w:vMerge w:val="restart"/>
            <w:tcBorders>
              <w:bottom w:val="single" w:sz="4" w:space="0" w:color="auto"/>
            </w:tcBorders>
          </w:tcPr>
          <w:p w14:paraId="26C3B24B" w14:textId="1DBD0814"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Hines et al.</w:t>
            </w:r>
            <w:r w:rsidR="008C5605" w:rsidRPr="00FC75E4">
              <w:rPr>
                <w:rFonts w:ascii="Times New Roman" w:hAnsi="Times New Roman" w:cs="Times New Roman"/>
                <w:sz w:val="22"/>
              </w:rPr>
              <w:t xml:space="preserve"> (</w:t>
            </w:r>
            <w:r w:rsidRPr="00FC75E4">
              <w:rPr>
                <w:rFonts w:ascii="Times New Roman" w:hAnsi="Times New Roman" w:cs="Times New Roman"/>
                <w:sz w:val="22"/>
              </w:rPr>
              <w:t>2004</w:t>
            </w:r>
            <w:r w:rsidR="008C5605" w:rsidRPr="00FC75E4">
              <w:rPr>
                <w:rFonts w:ascii="Times New Roman" w:hAnsi="Times New Roman" w:cs="Times New Roman"/>
                <w:sz w:val="22"/>
              </w:rPr>
              <w:t>),</w:t>
            </w:r>
            <w:r w:rsidRPr="00FC75E4">
              <w:rPr>
                <w:rFonts w:ascii="Times New Roman" w:hAnsi="Times New Roman" w:cs="Times New Roman"/>
                <w:sz w:val="22"/>
              </w:rPr>
              <w:t xml:space="preserve"> Srivastava</w:t>
            </w:r>
            <w:r w:rsidR="008C5605" w:rsidRPr="00FC75E4">
              <w:rPr>
                <w:rFonts w:ascii="Times New Roman" w:hAnsi="Times New Roman" w:cs="Times New Roman"/>
                <w:sz w:val="22"/>
              </w:rPr>
              <w:t xml:space="preserve"> (</w:t>
            </w:r>
            <w:r w:rsidRPr="00FC75E4">
              <w:rPr>
                <w:rFonts w:ascii="Times New Roman" w:hAnsi="Times New Roman" w:cs="Times New Roman"/>
                <w:sz w:val="22"/>
              </w:rPr>
              <w:t>2007</w:t>
            </w:r>
            <w:r w:rsidR="008C5605" w:rsidRPr="00FC75E4">
              <w:rPr>
                <w:rFonts w:ascii="Times New Roman" w:hAnsi="Times New Roman" w:cs="Times New Roman"/>
                <w:sz w:val="22"/>
              </w:rPr>
              <w:t xml:space="preserve">), </w:t>
            </w:r>
            <w:proofErr w:type="spellStart"/>
            <w:r w:rsidRPr="00FC75E4">
              <w:rPr>
                <w:rFonts w:ascii="Times New Roman" w:hAnsi="Times New Roman" w:cs="Times New Roman"/>
                <w:sz w:val="22"/>
              </w:rPr>
              <w:t>Sertyesilisik</w:t>
            </w:r>
            <w:proofErr w:type="spellEnd"/>
            <w:r w:rsidR="008C5605" w:rsidRPr="00FC75E4">
              <w:rPr>
                <w:rFonts w:ascii="Times New Roman" w:hAnsi="Times New Roman" w:cs="Times New Roman"/>
                <w:sz w:val="22"/>
              </w:rPr>
              <w:t xml:space="preserve"> (</w:t>
            </w:r>
            <w:r w:rsidRPr="00FC75E4">
              <w:rPr>
                <w:rFonts w:ascii="Times New Roman" w:hAnsi="Times New Roman" w:cs="Times New Roman"/>
                <w:sz w:val="22"/>
              </w:rPr>
              <w:t>2014</w:t>
            </w:r>
            <w:r w:rsidR="008C5605" w:rsidRPr="00FC75E4">
              <w:rPr>
                <w:rFonts w:ascii="Times New Roman" w:hAnsi="Times New Roman" w:cs="Times New Roman"/>
                <w:sz w:val="22"/>
              </w:rPr>
              <w:t>)</w:t>
            </w:r>
          </w:p>
        </w:tc>
      </w:tr>
      <w:tr w:rsidR="00FC75E4" w:rsidRPr="00FC75E4" w14:paraId="63863899" w14:textId="77777777" w:rsidTr="00321ACF">
        <w:tc>
          <w:tcPr>
            <w:tcW w:w="0" w:type="auto"/>
            <w:vMerge/>
            <w:tcBorders>
              <w:bottom w:val="single" w:sz="4" w:space="0" w:color="auto"/>
            </w:tcBorders>
          </w:tcPr>
          <w:p w14:paraId="3C121445" w14:textId="77777777" w:rsidR="00D803E2" w:rsidRPr="00FC75E4" w:rsidRDefault="00D803E2" w:rsidP="00B0000F">
            <w:pPr>
              <w:spacing w:line="360" w:lineRule="auto"/>
              <w:jc w:val="both"/>
              <w:rPr>
                <w:rFonts w:ascii="Times New Roman" w:hAnsi="Times New Roman" w:cs="Times New Roman"/>
                <w:sz w:val="22"/>
              </w:rPr>
            </w:pPr>
          </w:p>
        </w:tc>
        <w:tc>
          <w:tcPr>
            <w:tcW w:w="0" w:type="auto"/>
            <w:tcBorders>
              <w:bottom w:val="single" w:sz="4" w:space="0" w:color="auto"/>
            </w:tcBorders>
          </w:tcPr>
          <w:p w14:paraId="1CA07ECC" w14:textId="77EBABF9"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Selection and application of appropriate tools and techniques</w:t>
            </w:r>
          </w:p>
        </w:tc>
        <w:tc>
          <w:tcPr>
            <w:tcW w:w="0" w:type="auto"/>
            <w:vMerge/>
            <w:tcBorders>
              <w:bottom w:val="single" w:sz="4" w:space="0" w:color="auto"/>
            </w:tcBorders>
          </w:tcPr>
          <w:p w14:paraId="542D28E2" w14:textId="77777777" w:rsidR="00D803E2" w:rsidRPr="00FC75E4" w:rsidRDefault="00D803E2" w:rsidP="00B0000F">
            <w:pPr>
              <w:spacing w:line="360" w:lineRule="auto"/>
              <w:jc w:val="both"/>
              <w:rPr>
                <w:rFonts w:ascii="Times New Roman" w:hAnsi="Times New Roman" w:cs="Times New Roman"/>
                <w:sz w:val="22"/>
              </w:rPr>
            </w:pPr>
          </w:p>
        </w:tc>
      </w:tr>
      <w:tr w:rsidR="00FC75E4" w:rsidRPr="00FC75E4" w14:paraId="69B6074A" w14:textId="77777777" w:rsidTr="00321ACF">
        <w:tc>
          <w:tcPr>
            <w:tcW w:w="0" w:type="auto"/>
            <w:vMerge/>
            <w:tcBorders>
              <w:bottom w:val="single" w:sz="4" w:space="0" w:color="auto"/>
            </w:tcBorders>
          </w:tcPr>
          <w:p w14:paraId="2F361EE6" w14:textId="77777777" w:rsidR="00D803E2" w:rsidRPr="00FC75E4" w:rsidRDefault="00D803E2" w:rsidP="00B0000F">
            <w:pPr>
              <w:spacing w:line="360" w:lineRule="auto"/>
              <w:jc w:val="both"/>
              <w:rPr>
                <w:rFonts w:ascii="Times New Roman" w:hAnsi="Times New Roman" w:cs="Times New Roman"/>
                <w:sz w:val="22"/>
              </w:rPr>
            </w:pPr>
          </w:p>
        </w:tc>
        <w:tc>
          <w:tcPr>
            <w:tcW w:w="0" w:type="auto"/>
            <w:tcBorders>
              <w:bottom w:val="single" w:sz="4" w:space="0" w:color="auto"/>
            </w:tcBorders>
          </w:tcPr>
          <w:p w14:paraId="4A4C24D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Having the right green and lean tools and techniques in place</w:t>
            </w:r>
          </w:p>
        </w:tc>
        <w:tc>
          <w:tcPr>
            <w:tcW w:w="0" w:type="auto"/>
            <w:vMerge/>
            <w:tcBorders>
              <w:bottom w:val="single" w:sz="4" w:space="0" w:color="auto"/>
            </w:tcBorders>
          </w:tcPr>
          <w:p w14:paraId="662D0F6F" w14:textId="77777777" w:rsidR="00D803E2" w:rsidRPr="00FC75E4" w:rsidRDefault="00D803E2" w:rsidP="00B0000F">
            <w:pPr>
              <w:spacing w:line="360" w:lineRule="auto"/>
              <w:jc w:val="both"/>
              <w:rPr>
                <w:rFonts w:ascii="Times New Roman" w:hAnsi="Times New Roman" w:cs="Times New Roman"/>
                <w:sz w:val="22"/>
              </w:rPr>
            </w:pPr>
          </w:p>
        </w:tc>
      </w:tr>
      <w:tr w:rsidR="00D803E2" w:rsidRPr="00FC75E4" w14:paraId="61A55ACD" w14:textId="77777777" w:rsidTr="00321ACF">
        <w:tc>
          <w:tcPr>
            <w:tcW w:w="0" w:type="auto"/>
            <w:vMerge/>
            <w:tcBorders>
              <w:bottom w:val="single" w:sz="4" w:space="0" w:color="auto"/>
            </w:tcBorders>
          </w:tcPr>
          <w:p w14:paraId="0742864A" w14:textId="77777777" w:rsidR="00D803E2" w:rsidRPr="00FC75E4" w:rsidRDefault="00D803E2" w:rsidP="00B0000F">
            <w:pPr>
              <w:spacing w:line="360" w:lineRule="auto"/>
              <w:jc w:val="both"/>
              <w:rPr>
                <w:rFonts w:ascii="Times New Roman" w:hAnsi="Times New Roman" w:cs="Times New Roman"/>
                <w:sz w:val="22"/>
              </w:rPr>
            </w:pPr>
          </w:p>
        </w:tc>
        <w:tc>
          <w:tcPr>
            <w:tcW w:w="0" w:type="auto"/>
            <w:tcBorders>
              <w:bottom w:val="single" w:sz="4" w:space="0" w:color="auto"/>
            </w:tcBorders>
          </w:tcPr>
          <w:p w14:paraId="1E2687A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Understanding of the organisation’s processes to apply the right tools and techniques</w:t>
            </w:r>
          </w:p>
        </w:tc>
        <w:tc>
          <w:tcPr>
            <w:tcW w:w="0" w:type="auto"/>
            <w:vMerge/>
            <w:tcBorders>
              <w:bottom w:val="single" w:sz="4" w:space="0" w:color="auto"/>
            </w:tcBorders>
          </w:tcPr>
          <w:p w14:paraId="472E98B6" w14:textId="77777777" w:rsidR="00D803E2" w:rsidRPr="00FC75E4" w:rsidRDefault="00D803E2" w:rsidP="00B0000F">
            <w:pPr>
              <w:spacing w:line="360" w:lineRule="auto"/>
              <w:jc w:val="both"/>
              <w:rPr>
                <w:rFonts w:ascii="Times New Roman" w:hAnsi="Times New Roman" w:cs="Times New Roman"/>
                <w:sz w:val="22"/>
              </w:rPr>
            </w:pPr>
          </w:p>
        </w:tc>
      </w:tr>
    </w:tbl>
    <w:p w14:paraId="1F995EC3" w14:textId="77777777" w:rsidR="00D803E2" w:rsidRPr="00FC75E4" w:rsidRDefault="00D803E2" w:rsidP="00B0000F">
      <w:pPr>
        <w:spacing w:line="360" w:lineRule="auto"/>
        <w:jc w:val="both"/>
        <w:rPr>
          <w:rFonts w:ascii="Times New Roman" w:hAnsi="Times New Roman" w:cs="Times New Roman"/>
          <w:sz w:val="24"/>
          <w:szCs w:val="24"/>
        </w:rPr>
      </w:pPr>
    </w:p>
    <w:p w14:paraId="59D53515" w14:textId="2896BFE4"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All five </w:t>
      </w:r>
      <w:r w:rsidR="000B46FE" w:rsidRPr="00FC75E4">
        <w:rPr>
          <w:rFonts w:ascii="Times New Roman" w:hAnsi="Times New Roman" w:cs="Times New Roman"/>
          <w:sz w:val="24"/>
          <w:szCs w:val="24"/>
        </w:rPr>
        <w:t xml:space="preserve">key </w:t>
      </w:r>
      <w:r w:rsidRPr="00FC75E4">
        <w:rPr>
          <w:rFonts w:ascii="Times New Roman" w:hAnsi="Times New Roman" w:cs="Times New Roman"/>
          <w:sz w:val="24"/>
          <w:szCs w:val="24"/>
        </w:rPr>
        <w:t>green and lean practices are integrative and need cross-functional cooperation</w:t>
      </w:r>
      <w:r w:rsidR="000B46FE" w:rsidRPr="00FC75E4">
        <w:rPr>
          <w:rFonts w:ascii="Times New Roman" w:hAnsi="Times New Roman" w:cs="Times New Roman"/>
          <w:sz w:val="24"/>
          <w:szCs w:val="24"/>
        </w:rPr>
        <w:t>,</w:t>
      </w:r>
      <w:r w:rsidRPr="00FC75E4">
        <w:rPr>
          <w:rFonts w:ascii="Times New Roman" w:hAnsi="Times New Roman" w:cs="Times New Roman"/>
          <w:sz w:val="24"/>
          <w:szCs w:val="24"/>
        </w:rPr>
        <w:t xml:space="preserve"> rather than being oriented towards a single function or department. First, the </w:t>
      </w:r>
      <w:proofErr w:type="spellStart"/>
      <w:r w:rsidRPr="00FC75E4">
        <w:rPr>
          <w:rFonts w:ascii="Times New Roman" w:hAnsi="Times New Roman" w:cs="Times New Roman"/>
          <w:sz w:val="24"/>
          <w:szCs w:val="24"/>
        </w:rPr>
        <w:t>mindsets</w:t>
      </w:r>
      <w:proofErr w:type="spellEnd"/>
      <w:r w:rsidRPr="00FC75E4">
        <w:rPr>
          <w:rFonts w:ascii="Times New Roman" w:hAnsi="Times New Roman" w:cs="Times New Roman"/>
          <w:sz w:val="24"/>
          <w:szCs w:val="24"/>
        </w:rPr>
        <w:t xml:space="preserve"> and attitudes of people operating a green and lean system are fundamental. Green and lean practice is not only about changing things, but about changing how people think. </w:t>
      </w:r>
      <w:r w:rsidR="005C1ADB" w:rsidRPr="00FC75E4">
        <w:rPr>
          <w:rFonts w:ascii="Times New Roman" w:hAnsi="Times New Roman" w:cs="Times New Roman"/>
          <w:sz w:val="24"/>
          <w:szCs w:val="24"/>
        </w:rPr>
        <w:t>I</w:t>
      </w:r>
      <w:r w:rsidRPr="00FC75E4">
        <w:rPr>
          <w:rFonts w:ascii="Times New Roman" w:hAnsi="Times New Roman" w:cs="Times New Roman"/>
          <w:sz w:val="24"/>
          <w:szCs w:val="24"/>
        </w:rPr>
        <w:t>t argues that organisations should think small and flexible rather than big, and that problems create opportunities to improve rather than necessitating blame (</w:t>
      </w:r>
      <w:proofErr w:type="spellStart"/>
      <w:r w:rsidRPr="00FC75E4">
        <w:rPr>
          <w:rFonts w:ascii="Times New Roman" w:hAnsi="Times New Roman" w:cs="Times New Roman"/>
          <w:sz w:val="24"/>
          <w:szCs w:val="24"/>
        </w:rPr>
        <w:t>Jeyaraman</w:t>
      </w:r>
      <w:proofErr w:type="spellEnd"/>
      <w:r w:rsidRPr="00FC75E4">
        <w:rPr>
          <w:rFonts w:ascii="Times New Roman" w:hAnsi="Times New Roman" w:cs="Times New Roman"/>
          <w:sz w:val="24"/>
          <w:szCs w:val="24"/>
        </w:rPr>
        <w:t xml:space="preserve"> and </w:t>
      </w:r>
      <w:proofErr w:type="spellStart"/>
      <w:r w:rsidRPr="00FC75E4">
        <w:rPr>
          <w:rFonts w:ascii="Times New Roman" w:hAnsi="Times New Roman" w:cs="Times New Roman"/>
          <w:sz w:val="24"/>
          <w:szCs w:val="24"/>
        </w:rPr>
        <w:t>Teo</w:t>
      </w:r>
      <w:proofErr w:type="spellEnd"/>
      <w:r w:rsidRPr="00FC75E4">
        <w:rPr>
          <w:rFonts w:ascii="Times New Roman" w:hAnsi="Times New Roman" w:cs="Times New Roman"/>
          <w:sz w:val="24"/>
          <w:szCs w:val="24"/>
        </w:rPr>
        <w:t xml:space="preserve">, 2010). Second, strong, committed leadership is essential </w:t>
      </w:r>
      <w:r w:rsidR="000B46FE" w:rsidRPr="00FC75E4">
        <w:rPr>
          <w:rFonts w:ascii="Times New Roman" w:hAnsi="Times New Roman" w:cs="Times New Roman"/>
          <w:sz w:val="24"/>
          <w:szCs w:val="24"/>
        </w:rPr>
        <w:t xml:space="preserve">to </w:t>
      </w:r>
      <w:r w:rsidRPr="00FC75E4">
        <w:rPr>
          <w:rFonts w:ascii="Times New Roman" w:hAnsi="Times New Roman" w:cs="Times New Roman"/>
          <w:sz w:val="24"/>
          <w:szCs w:val="24"/>
        </w:rPr>
        <w:t>successful</w:t>
      </w:r>
      <w:r w:rsidR="000B46FE" w:rsidRPr="00FC75E4">
        <w:rPr>
          <w:rFonts w:ascii="Times New Roman" w:hAnsi="Times New Roman" w:cs="Times New Roman"/>
          <w:sz w:val="24"/>
          <w:szCs w:val="24"/>
        </w:rPr>
        <w:t>ly</w:t>
      </w:r>
      <w:r w:rsidRPr="00FC75E4">
        <w:rPr>
          <w:rFonts w:ascii="Times New Roman" w:hAnsi="Times New Roman" w:cs="Times New Roman"/>
          <w:sz w:val="24"/>
          <w:szCs w:val="24"/>
        </w:rPr>
        <w:t xml:space="preserve"> implement</w:t>
      </w:r>
      <w:r w:rsidR="000B46FE"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green and lean practices, which must be driven from the </w:t>
      </w:r>
      <w:r w:rsidR="000B46FE" w:rsidRPr="00FC75E4">
        <w:rPr>
          <w:rFonts w:ascii="Times New Roman" w:hAnsi="Times New Roman" w:cs="Times New Roman"/>
          <w:sz w:val="24"/>
          <w:szCs w:val="24"/>
        </w:rPr>
        <w:t>top-</w:t>
      </w:r>
      <w:r w:rsidRPr="00FC75E4">
        <w:rPr>
          <w:rFonts w:ascii="Times New Roman" w:hAnsi="Times New Roman" w:cs="Times New Roman"/>
          <w:sz w:val="24"/>
          <w:szCs w:val="24"/>
        </w:rPr>
        <w:t xml:space="preserve">down. In a green and lean environment, leadership is about defining the values and goals of the organisation and </w:t>
      </w:r>
      <w:r w:rsidR="00571F6C" w:rsidRPr="00FC75E4">
        <w:rPr>
          <w:rFonts w:ascii="Times New Roman" w:hAnsi="Times New Roman" w:cs="Times New Roman"/>
          <w:sz w:val="24"/>
          <w:szCs w:val="24"/>
        </w:rPr>
        <w:t>developing strategy</w:t>
      </w:r>
      <w:r w:rsidRPr="00FC75E4">
        <w:rPr>
          <w:rFonts w:ascii="Times New Roman" w:hAnsi="Times New Roman" w:cs="Times New Roman"/>
          <w:sz w:val="24"/>
          <w:szCs w:val="24"/>
        </w:rPr>
        <w:t xml:space="preserve">. </w:t>
      </w:r>
      <w:r w:rsidR="000B46FE" w:rsidRPr="00FC75E4">
        <w:rPr>
          <w:rFonts w:ascii="Times New Roman" w:hAnsi="Times New Roman" w:cs="Times New Roman"/>
          <w:sz w:val="24"/>
          <w:szCs w:val="24"/>
        </w:rPr>
        <w:t xml:space="preserve">The literature </w:t>
      </w:r>
      <w:r w:rsidRPr="00FC75E4">
        <w:rPr>
          <w:rFonts w:ascii="Times New Roman" w:hAnsi="Times New Roman" w:cs="Times New Roman"/>
          <w:sz w:val="24"/>
          <w:szCs w:val="24"/>
        </w:rPr>
        <w:t xml:space="preserve">also supports that the difference between green and lean failure </w:t>
      </w:r>
      <w:r w:rsidR="005C1ADB" w:rsidRPr="00FC75E4">
        <w:rPr>
          <w:rFonts w:ascii="Times New Roman" w:hAnsi="Times New Roman" w:cs="Times New Roman"/>
          <w:sz w:val="24"/>
          <w:szCs w:val="24"/>
        </w:rPr>
        <w:t xml:space="preserve">and success </w:t>
      </w:r>
      <w:r w:rsidRPr="00FC75E4">
        <w:rPr>
          <w:rFonts w:ascii="Times New Roman" w:hAnsi="Times New Roman" w:cs="Times New Roman"/>
          <w:sz w:val="24"/>
          <w:szCs w:val="24"/>
        </w:rPr>
        <w:t xml:space="preserve">starts with leadership (Rothenberg et al., 2001). Third, employee involvement can assist green and lean </w:t>
      </w:r>
      <w:r w:rsidRPr="00FC75E4">
        <w:rPr>
          <w:rFonts w:ascii="Times New Roman" w:hAnsi="Times New Roman" w:cs="Times New Roman"/>
          <w:sz w:val="24"/>
          <w:szCs w:val="24"/>
        </w:rPr>
        <w:lastRenderedPageBreak/>
        <w:t xml:space="preserve">practice in different ways, with key factors including attitude, experience, knowledge, </w:t>
      </w:r>
      <w:proofErr w:type="gramStart"/>
      <w:r w:rsidRPr="00FC75E4">
        <w:rPr>
          <w:rFonts w:ascii="Times New Roman" w:hAnsi="Times New Roman" w:cs="Times New Roman"/>
          <w:sz w:val="24"/>
          <w:szCs w:val="24"/>
        </w:rPr>
        <w:t>skills</w:t>
      </w:r>
      <w:proofErr w:type="gramEnd"/>
      <w:r w:rsidRPr="00FC75E4">
        <w:rPr>
          <w:rFonts w:ascii="Times New Roman" w:hAnsi="Times New Roman" w:cs="Times New Roman"/>
          <w:sz w:val="24"/>
          <w:szCs w:val="24"/>
        </w:rPr>
        <w:t xml:space="preserve">, </w:t>
      </w:r>
      <w:r w:rsidR="00F01053" w:rsidRPr="00FC75E4">
        <w:rPr>
          <w:rFonts w:ascii="Times New Roman" w:hAnsi="Times New Roman" w:cs="Times New Roman"/>
          <w:sz w:val="24"/>
          <w:szCs w:val="24"/>
        </w:rPr>
        <w:t xml:space="preserve">prioritising and </w:t>
      </w:r>
      <w:r w:rsidRPr="00FC75E4">
        <w:rPr>
          <w:rFonts w:ascii="Times New Roman" w:hAnsi="Times New Roman" w:cs="Times New Roman"/>
          <w:sz w:val="24"/>
          <w:szCs w:val="24"/>
        </w:rPr>
        <w:t xml:space="preserve">thinking of </w:t>
      </w:r>
      <w:r w:rsidR="00F01053" w:rsidRPr="00FC75E4">
        <w:rPr>
          <w:rFonts w:ascii="Times New Roman" w:hAnsi="Times New Roman" w:cs="Times New Roman"/>
          <w:sz w:val="24"/>
          <w:szCs w:val="24"/>
        </w:rPr>
        <w:t xml:space="preserve">the </w:t>
      </w:r>
      <w:r w:rsidRPr="00FC75E4">
        <w:rPr>
          <w:rFonts w:ascii="Times New Roman" w:hAnsi="Times New Roman" w:cs="Times New Roman"/>
          <w:sz w:val="24"/>
          <w:szCs w:val="24"/>
        </w:rPr>
        <w:t xml:space="preserve">enterprise, customer consciousness, </w:t>
      </w:r>
      <w:r w:rsidR="000B46FE" w:rsidRPr="00FC75E4">
        <w:rPr>
          <w:rFonts w:ascii="Times New Roman" w:hAnsi="Times New Roman" w:cs="Times New Roman"/>
          <w:sz w:val="24"/>
          <w:szCs w:val="24"/>
        </w:rPr>
        <w:t xml:space="preserve">taking </w:t>
      </w:r>
      <w:r w:rsidRPr="00FC75E4">
        <w:rPr>
          <w:rFonts w:ascii="Times New Roman" w:hAnsi="Times New Roman" w:cs="Times New Roman"/>
          <w:sz w:val="24"/>
          <w:szCs w:val="24"/>
        </w:rPr>
        <w:t xml:space="preserve">initiative, adaptation, commitment, influence, collaborative skills and discipline (Florida, 1996; </w:t>
      </w:r>
      <w:proofErr w:type="spellStart"/>
      <w:r w:rsidRPr="00FC75E4">
        <w:rPr>
          <w:rFonts w:ascii="Times New Roman" w:hAnsi="Times New Roman" w:cs="Times New Roman"/>
          <w:sz w:val="24"/>
          <w:szCs w:val="24"/>
        </w:rPr>
        <w:t>Unnikrishnan</w:t>
      </w:r>
      <w:proofErr w:type="spellEnd"/>
      <w:r w:rsidRPr="00FC75E4">
        <w:rPr>
          <w:rFonts w:ascii="Times New Roman" w:hAnsi="Times New Roman" w:cs="Times New Roman"/>
          <w:sz w:val="24"/>
          <w:szCs w:val="24"/>
        </w:rPr>
        <w:t xml:space="preserve"> and Hedge, 2006). Fourth, Drew et al. (2004), clearly state that the effectiveness of the green and lean system depends on adopting an integrated approach. </w:t>
      </w:r>
      <w:r w:rsidR="000B46FE" w:rsidRPr="00FC75E4">
        <w:rPr>
          <w:rFonts w:ascii="Times New Roman" w:hAnsi="Times New Roman" w:cs="Times New Roman"/>
          <w:sz w:val="24"/>
          <w:szCs w:val="24"/>
        </w:rPr>
        <w:t xml:space="preserve">Therefore, green </w:t>
      </w:r>
      <w:r w:rsidRPr="00FC75E4">
        <w:rPr>
          <w:rFonts w:ascii="Times New Roman" w:hAnsi="Times New Roman" w:cs="Times New Roman"/>
          <w:sz w:val="24"/>
          <w:szCs w:val="24"/>
        </w:rPr>
        <w:t xml:space="preserve">and lean should be seen as an integrated, comprehensive management pattern and </w:t>
      </w:r>
      <w:r w:rsidR="000B46FE" w:rsidRPr="00FC75E4">
        <w:rPr>
          <w:rFonts w:ascii="Times New Roman" w:hAnsi="Times New Roman" w:cs="Times New Roman"/>
          <w:sz w:val="24"/>
          <w:szCs w:val="24"/>
        </w:rPr>
        <w:t xml:space="preserve">a </w:t>
      </w:r>
      <w:r w:rsidRPr="00FC75E4">
        <w:rPr>
          <w:rFonts w:ascii="Times New Roman" w:hAnsi="Times New Roman" w:cs="Times New Roman"/>
          <w:sz w:val="24"/>
          <w:szCs w:val="24"/>
        </w:rPr>
        <w:t xml:space="preserve">philosophy of manufacturing that must be consistently practised throughout an organisation. Finally, it is easy to see how many benefits – increasing product quality, smaller inventories and a shorter payback period – can be achieved by increasing </w:t>
      </w:r>
      <w:r w:rsidR="000B46FE" w:rsidRPr="00FC75E4">
        <w:rPr>
          <w:rFonts w:ascii="Times New Roman" w:hAnsi="Times New Roman" w:cs="Times New Roman"/>
          <w:sz w:val="24"/>
          <w:szCs w:val="24"/>
        </w:rPr>
        <w:t xml:space="preserve">our </w:t>
      </w:r>
      <w:r w:rsidRPr="00FC75E4">
        <w:rPr>
          <w:rFonts w:ascii="Times New Roman" w:hAnsi="Times New Roman" w:cs="Times New Roman"/>
          <w:sz w:val="24"/>
          <w:szCs w:val="24"/>
        </w:rPr>
        <w:t xml:space="preserve">understanding </w:t>
      </w:r>
      <w:r w:rsidR="000B46FE" w:rsidRPr="00FC75E4">
        <w:rPr>
          <w:rFonts w:ascii="Times New Roman" w:hAnsi="Times New Roman" w:cs="Times New Roman"/>
          <w:sz w:val="24"/>
          <w:szCs w:val="24"/>
        </w:rPr>
        <w:t xml:space="preserve">of </w:t>
      </w:r>
      <w:r w:rsidRPr="00FC75E4">
        <w:rPr>
          <w:rFonts w:ascii="Times New Roman" w:hAnsi="Times New Roman" w:cs="Times New Roman"/>
          <w:sz w:val="24"/>
          <w:szCs w:val="24"/>
        </w:rPr>
        <w:t>green and lean tools and techniques, and using them appropriately (Hines et al., 2004; Srivastava, 2007). Therefore, tools and techniques should be considered as a part of critical green and lean practice in organisations.</w:t>
      </w:r>
    </w:p>
    <w:p w14:paraId="63624317" w14:textId="77777777" w:rsidR="00D803E2" w:rsidRPr="00FC75E4" w:rsidRDefault="00D803E2" w:rsidP="00B0000F">
      <w:pPr>
        <w:spacing w:line="360" w:lineRule="auto"/>
        <w:jc w:val="both"/>
        <w:rPr>
          <w:rFonts w:ascii="Times New Roman" w:hAnsi="Times New Roman" w:cs="Times New Roman"/>
          <w:sz w:val="24"/>
          <w:szCs w:val="24"/>
        </w:rPr>
      </w:pPr>
    </w:p>
    <w:p w14:paraId="4BB4A8BD" w14:textId="5ADD7FF3"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Based on the five key green and lean practices identified, </w:t>
      </w:r>
      <w:r w:rsidR="000B46FE" w:rsidRPr="00FC75E4">
        <w:rPr>
          <w:rFonts w:ascii="Times New Roman" w:hAnsi="Times New Roman" w:cs="Times New Roman"/>
          <w:sz w:val="24"/>
          <w:szCs w:val="24"/>
        </w:rPr>
        <w:t xml:space="preserve">this </w:t>
      </w:r>
      <w:r w:rsidRPr="00FC75E4">
        <w:rPr>
          <w:rFonts w:ascii="Times New Roman" w:hAnsi="Times New Roman" w:cs="Times New Roman"/>
          <w:sz w:val="24"/>
          <w:szCs w:val="24"/>
        </w:rPr>
        <w:t xml:space="preserve">exploratory study will determine the progress of our Chinese manufacturing organisation </w:t>
      </w:r>
      <w:r w:rsidR="00F01053" w:rsidRPr="00FC75E4">
        <w:rPr>
          <w:rFonts w:ascii="Times New Roman" w:hAnsi="Times New Roman" w:cs="Times New Roman"/>
          <w:sz w:val="24"/>
          <w:szCs w:val="24"/>
        </w:rPr>
        <w:t>sample</w:t>
      </w:r>
      <w:r w:rsidRPr="00FC75E4">
        <w:rPr>
          <w:rFonts w:ascii="Times New Roman" w:hAnsi="Times New Roman" w:cs="Times New Roman"/>
          <w:sz w:val="24"/>
          <w:szCs w:val="24"/>
        </w:rPr>
        <w:t xml:space="preserve"> </w:t>
      </w:r>
      <w:r w:rsidR="00F01053" w:rsidRPr="00FC75E4">
        <w:rPr>
          <w:rFonts w:ascii="Times New Roman" w:hAnsi="Times New Roman" w:cs="Times New Roman"/>
          <w:sz w:val="24"/>
          <w:szCs w:val="24"/>
        </w:rPr>
        <w:t xml:space="preserve">in </w:t>
      </w:r>
      <w:r w:rsidRPr="00FC75E4">
        <w:rPr>
          <w:rFonts w:ascii="Times New Roman" w:hAnsi="Times New Roman" w:cs="Times New Roman"/>
          <w:sz w:val="24"/>
          <w:szCs w:val="24"/>
        </w:rPr>
        <w:t xml:space="preserve">implementing green and lean practices. Given that research and focus on </w:t>
      </w:r>
      <w:r w:rsidR="000B46FE" w:rsidRPr="00FC75E4">
        <w:rPr>
          <w:rFonts w:ascii="Times New Roman" w:hAnsi="Times New Roman" w:cs="Times New Roman"/>
          <w:sz w:val="24"/>
          <w:szCs w:val="24"/>
        </w:rPr>
        <w:t xml:space="preserve">the </w:t>
      </w:r>
      <w:r w:rsidRPr="00FC75E4">
        <w:rPr>
          <w:rFonts w:ascii="Times New Roman" w:hAnsi="Times New Roman" w:cs="Times New Roman"/>
          <w:sz w:val="24"/>
          <w:szCs w:val="24"/>
        </w:rPr>
        <w:t xml:space="preserve">green and lean concept and </w:t>
      </w:r>
      <w:r w:rsidR="000B46FE" w:rsidRPr="00FC75E4">
        <w:rPr>
          <w:rFonts w:ascii="Times New Roman" w:hAnsi="Times New Roman" w:cs="Times New Roman"/>
          <w:sz w:val="24"/>
          <w:szCs w:val="24"/>
        </w:rPr>
        <w:t xml:space="preserve">its </w:t>
      </w:r>
      <w:r w:rsidRPr="00FC75E4">
        <w:rPr>
          <w:rFonts w:ascii="Times New Roman" w:hAnsi="Times New Roman" w:cs="Times New Roman"/>
          <w:sz w:val="24"/>
          <w:szCs w:val="24"/>
        </w:rPr>
        <w:t xml:space="preserve">implementation </w:t>
      </w:r>
      <w:r w:rsidR="000B46FE" w:rsidRPr="00FC75E4">
        <w:rPr>
          <w:rFonts w:ascii="Times New Roman" w:hAnsi="Times New Roman" w:cs="Times New Roman"/>
          <w:sz w:val="24"/>
          <w:szCs w:val="24"/>
        </w:rPr>
        <w:t xml:space="preserve">in China </w:t>
      </w:r>
      <w:r w:rsidRPr="00FC75E4">
        <w:rPr>
          <w:rFonts w:ascii="Times New Roman" w:hAnsi="Times New Roman" w:cs="Times New Roman"/>
          <w:sz w:val="24"/>
          <w:szCs w:val="24"/>
        </w:rPr>
        <w:t>is a recent phenomenon</w:t>
      </w:r>
      <w:r w:rsidR="000B46FE" w:rsidRPr="00FC75E4">
        <w:rPr>
          <w:rFonts w:ascii="Times New Roman" w:hAnsi="Times New Roman" w:cs="Times New Roman"/>
          <w:sz w:val="24"/>
          <w:szCs w:val="24"/>
        </w:rPr>
        <w:t>,</w:t>
      </w:r>
      <w:r w:rsidRPr="00FC75E4">
        <w:rPr>
          <w:rFonts w:ascii="Times New Roman" w:hAnsi="Times New Roman" w:cs="Times New Roman"/>
          <w:sz w:val="24"/>
          <w:szCs w:val="24"/>
        </w:rPr>
        <w:t xml:space="preserve"> we </w:t>
      </w:r>
      <w:r w:rsidR="000B46FE" w:rsidRPr="00FC75E4">
        <w:rPr>
          <w:rFonts w:ascii="Times New Roman" w:hAnsi="Times New Roman" w:cs="Times New Roman"/>
          <w:sz w:val="24"/>
          <w:szCs w:val="24"/>
        </w:rPr>
        <w:t xml:space="preserve">propose </w:t>
      </w:r>
      <w:r w:rsidRPr="00FC75E4">
        <w:rPr>
          <w:rFonts w:ascii="Times New Roman" w:hAnsi="Times New Roman" w:cs="Times New Roman"/>
          <w:sz w:val="24"/>
          <w:szCs w:val="24"/>
        </w:rPr>
        <w:t>two general hypotheses:</w:t>
      </w:r>
    </w:p>
    <w:p w14:paraId="6CBA3D43" w14:textId="77777777" w:rsidR="00D803E2" w:rsidRPr="00FC75E4" w:rsidRDefault="00D803E2" w:rsidP="00B0000F">
      <w:pPr>
        <w:spacing w:line="360" w:lineRule="auto"/>
        <w:jc w:val="both"/>
        <w:rPr>
          <w:rFonts w:ascii="Times New Roman" w:hAnsi="Times New Roman" w:cs="Times New Roman"/>
          <w:sz w:val="24"/>
          <w:szCs w:val="24"/>
        </w:rPr>
      </w:pPr>
    </w:p>
    <w:p w14:paraId="3FCD350B" w14:textId="6CDA2EA3" w:rsidR="00D803E2" w:rsidRPr="00FC75E4" w:rsidRDefault="00D803E2" w:rsidP="00B0000F">
      <w:pPr>
        <w:spacing w:line="360" w:lineRule="auto"/>
        <w:ind w:left="284"/>
        <w:jc w:val="both"/>
        <w:rPr>
          <w:rFonts w:ascii="Times New Roman" w:hAnsi="Times New Roman" w:cs="Times New Roman"/>
          <w:i/>
          <w:sz w:val="24"/>
          <w:szCs w:val="24"/>
        </w:rPr>
      </w:pPr>
      <w:r w:rsidRPr="00FC75E4">
        <w:rPr>
          <w:rFonts w:ascii="Times New Roman" w:hAnsi="Times New Roman" w:cs="Times New Roman"/>
          <w:b/>
          <w:i/>
          <w:sz w:val="24"/>
          <w:szCs w:val="24"/>
        </w:rPr>
        <w:t>H1:</w:t>
      </w:r>
      <w:r w:rsidRPr="00FC75E4">
        <w:rPr>
          <w:rFonts w:ascii="Times New Roman" w:hAnsi="Times New Roman" w:cs="Times New Roman"/>
          <w:i/>
          <w:sz w:val="24"/>
          <w:szCs w:val="24"/>
        </w:rPr>
        <w:t xml:space="preserve"> Chinese manufacturing organisations are in the initial stages of </w:t>
      </w:r>
      <w:r w:rsidR="000B46FE" w:rsidRPr="00FC75E4">
        <w:rPr>
          <w:rFonts w:ascii="Times New Roman" w:hAnsi="Times New Roman" w:cs="Times New Roman"/>
          <w:i/>
          <w:sz w:val="24"/>
          <w:szCs w:val="24"/>
        </w:rPr>
        <w:t xml:space="preserve">implementing </w:t>
      </w:r>
      <w:r w:rsidRPr="00FC75E4">
        <w:rPr>
          <w:rFonts w:ascii="Times New Roman" w:hAnsi="Times New Roman" w:cs="Times New Roman"/>
          <w:i/>
          <w:sz w:val="24"/>
          <w:szCs w:val="24"/>
        </w:rPr>
        <w:t>green and lean practice.</w:t>
      </w:r>
    </w:p>
    <w:p w14:paraId="3E78AAA8" w14:textId="093C06A6" w:rsidR="00D803E2" w:rsidRPr="00FC75E4" w:rsidRDefault="00D803E2" w:rsidP="00B0000F">
      <w:pPr>
        <w:spacing w:line="360" w:lineRule="auto"/>
        <w:ind w:left="284"/>
        <w:jc w:val="both"/>
        <w:rPr>
          <w:rFonts w:ascii="Times New Roman" w:hAnsi="Times New Roman" w:cs="Times New Roman"/>
          <w:i/>
          <w:sz w:val="24"/>
          <w:szCs w:val="24"/>
        </w:rPr>
      </w:pPr>
      <w:r w:rsidRPr="00FC75E4">
        <w:rPr>
          <w:rFonts w:ascii="Times New Roman" w:hAnsi="Times New Roman" w:cs="Times New Roman"/>
          <w:b/>
          <w:i/>
          <w:sz w:val="24"/>
          <w:szCs w:val="24"/>
        </w:rPr>
        <w:t>H2:</w:t>
      </w:r>
      <w:r w:rsidRPr="00FC75E4">
        <w:rPr>
          <w:rFonts w:ascii="Times New Roman" w:hAnsi="Times New Roman" w:cs="Times New Roman"/>
          <w:i/>
          <w:sz w:val="24"/>
          <w:szCs w:val="24"/>
        </w:rPr>
        <w:t xml:space="preserve"> </w:t>
      </w:r>
      <w:r w:rsidR="000B46FE" w:rsidRPr="00FC75E4">
        <w:rPr>
          <w:rFonts w:ascii="Times New Roman" w:hAnsi="Times New Roman" w:cs="Times New Roman"/>
          <w:i/>
          <w:sz w:val="24"/>
          <w:szCs w:val="24"/>
        </w:rPr>
        <w:t xml:space="preserve">Implementing green </w:t>
      </w:r>
      <w:r w:rsidRPr="00FC75E4">
        <w:rPr>
          <w:rFonts w:ascii="Times New Roman" w:hAnsi="Times New Roman" w:cs="Times New Roman"/>
          <w:i/>
          <w:sz w:val="24"/>
          <w:szCs w:val="24"/>
        </w:rPr>
        <w:t xml:space="preserve">and lean practice in Chinese manufacturing organisations lags behind the green and lean pressures </w:t>
      </w:r>
      <w:r w:rsidR="000B46FE" w:rsidRPr="00FC75E4">
        <w:rPr>
          <w:rFonts w:ascii="Times New Roman" w:hAnsi="Times New Roman" w:cs="Times New Roman"/>
          <w:i/>
          <w:sz w:val="24"/>
          <w:szCs w:val="24"/>
        </w:rPr>
        <w:t xml:space="preserve">that </w:t>
      </w:r>
      <w:r w:rsidRPr="00FC75E4">
        <w:rPr>
          <w:rFonts w:ascii="Times New Roman" w:hAnsi="Times New Roman" w:cs="Times New Roman"/>
          <w:i/>
          <w:sz w:val="24"/>
          <w:szCs w:val="24"/>
        </w:rPr>
        <w:t>they have experienced.</w:t>
      </w:r>
    </w:p>
    <w:p w14:paraId="3637C9B2" w14:textId="77777777" w:rsidR="00D803E2" w:rsidRPr="00FC75E4" w:rsidRDefault="00D803E2" w:rsidP="00B0000F">
      <w:pPr>
        <w:spacing w:line="360" w:lineRule="auto"/>
        <w:jc w:val="both"/>
        <w:rPr>
          <w:rFonts w:ascii="Times New Roman" w:hAnsi="Times New Roman" w:cs="Times New Roman"/>
          <w:sz w:val="24"/>
          <w:szCs w:val="24"/>
        </w:rPr>
      </w:pPr>
    </w:p>
    <w:p w14:paraId="15418344" w14:textId="4FD5A796" w:rsidR="00D803E2" w:rsidRPr="00FC75E4" w:rsidRDefault="00D025BB"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 xml:space="preserve">2.2 </w:t>
      </w:r>
      <w:r w:rsidR="00D803E2" w:rsidRPr="00FC75E4">
        <w:rPr>
          <w:rFonts w:ascii="Times New Roman" w:hAnsi="Times New Roman" w:cs="Times New Roman"/>
          <w:b/>
          <w:sz w:val="24"/>
          <w:szCs w:val="24"/>
        </w:rPr>
        <w:t xml:space="preserve">Pressures for </w:t>
      </w:r>
      <w:r w:rsidR="00321ACF" w:rsidRPr="00FC75E4">
        <w:rPr>
          <w:rFonts w:ascii="Times New Roman" w:hAnsi="Times New Roman" w:cs="Times New Roman"/>
          <w:b/>
          <w:sz w:val="24"/>
          <w:szCs w:val="24"/>
        </w:rPr>
        <w:t xml:space="preserve">implementation </w:t>
      </w:r>
      <w:r w:rsidR="00D803E2" w:rsidRPr="00FC75E4">
        <w:rPr>
          <w:rFonts w:ascii="Times New Roman" w:hAnsi="Times New Roman" w:cs="Times New Roman"/>
          <w:b/>
          <w:sz w:val="24"/>
          <w:szCs w:val="24"/>
        </w:rPr>
        <w:t>of green and lean practices</w:t>
      </w:r>
    </w:p>
    <w:p w14:paraId="0D5573C4" w14:textId="059E048F" w:rsidR="00D803E2" w:rsidRPr="00FC75E4" w:rsidRDefault="000B46FE"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Organisations’ internal and external partners have intensified p</w:t>
      </w:r>
      <w:r w:rsidR="00D803E2" w:rsidRPr="00FC75E4">
        <w:rPr>
          <w:rFonts w:ascii="Times New Roman" w:hAnsi="Times New Roman" w:cs="Times New Roman"/>
          <w:sz w:val="24"/>
          <w:szCs w:val="24"/>
        </w:rPr>
        <w:t xml:space="preserve">ressure for </w:t>
      </w:r>
      <w:r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enhancement and enforcement of environmental practices. This study has recogn</w:t>
      </w:r>
      <w:r w:rsidR="00321ACF" w:rsidRPr="00FC75E4">
        <w:rPr>
          <w:rFonts w:ascii="Times New Roman" w:hAnsi="Times New Roman" w:cs="Times New Roman"/>
          <w:sz w:val="24"/>
          <w:szCs w:val="24"/>
        </w:rPr>
        <w:t>ise</w:t>
      </w:r>
      <w:r w:rsidR="00D803E2" w:rsidRPr="00FC75E4">
        <w:rPr>
          <w:rFonts w:ascii="Times New Roman" w:hAnsi="Times New Roman" w:cs="Times New Roman"/>
          <w:sz w:val="24"/>
          <w:szCs w:val="24"/>
        </w:rPr>
        <w:t>d pressure</w:t>
      </w:r>
      <w:r w:rsidRPr="00FC75E4">
        <w:rPr>
          <w:rFonts w:ascii="Times New Roman" w:hAnsi="Times New Roman" w:cs="Times New Roman"/>
          <w:sz w:val="24"/>
          <w:szCs w:val="24"/>
        </w:rPr>
        <w:t>s</w:t>
      </w:r>
      <w:r w:rsidR="00D803E2" w:rsidRPr="00FC75E4">
        <w:rPr>
          <w:rFonts w:ascii="Times New Roman" w:hAnsi="Times New Roman" w:cs="Times New Roman"/>
          <w:sz w:val="24"/>
          <w:szCs w:val="24"/>
        </w:rPr>
        <w:t xml:space="preserve"> from partners who spearhead </w:t>
      </w:r>
      <w:r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enforcement of green and lean implementation and other related environmental program</w:t>
      </w:r>
      <w:r w:rsidRPr="00FC75E4">
        <w:rPr>
          <w:rFonts w:ascii="Times New Roman" w:hAnsi="Times New Roman" w:cs="Times New Roman"/>
          <w:sz w:val="24"/>
          <w:szCs w:val="24"/>
        </w:rPr>
        <w:t>me</w:t>
      </w:r>
      <w:r w:rsidR="00D803E2" w:rsidRPr="00FC75E4">
        <w:rPr>
          <w:rFonts w:ascii="Times New Roman" w:hAnsi="Times New Roman" w:cs="Times New Roman"/>
          <w:sz w:val="24"/>
          <w:szCs w:val="24"/>
        </w:rPr>
        <w:t>s. Hall (2000) explained that manufacturing organ</w:t>
      </w:r>
      <w:r w:rsidR="00321ACF" w:rsidRPr="00FC75E4">
        <w:rPr>
          <w:rFonts w:ascii="Times New Roman" w:hAnsi="Times New Roman" w:cs="Times New Roman"/>
          <w:sz w:val="24"/>
          <w:szCs w:val="24"/>
        </w:rPr>
        <w:t>isa</w:t>
      </w:r>
      <w:r w:rsidR="00D803E2" w:rsidRPr="00FC75E4">
        <w:rPr>
          <w:rFonts w:ascii="Times New Roman" w:hAnsi="Times New Roman" w:cs="Times New Roman"/>
          <w:sz w:val="24"/>
          <w:szCs w:val="24"/>
        </w:rPr>
        <w:t xml:space="preserve">tions strive to fulfil </w:t>
      </w:r>
      <w:r w:rsidRPr="00FC75E4">
        <w:rPr>
          <w:rFonts w:ascii="Times New Roman" w:hAnsi="Times New Roman" w:cs="Times New Roman"/>
          <w:sz w:val="24"/>
          <w:szCs w:val="24"/>
        </w:rPr>
        <w:t xml:space="preserve">stakeholders’ </w:t>
      </w:r>
      <w:r w:rsidR="00D803E2" w:rsidRPr="00FC75E4">
        <w:rPr>
          <w:rFonts w:ascii="Times New Roman" w:hAnsi="Times New Roman" w:cs="Times New Roman"/>
          <w:sz w:val="24"/>
          <w:szCs w:val="24"/>
        </w:rPr>
        <w:t>demands</w:t>
      </w:r>
      <w:r w:rsidR="000E528B"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whose protests go beyond environmental mandates</w:t>
      </w:r>
      <w:r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w:t>
      </w:r>
      <w:r w:rsidR="000E528B" w:rsidRPr="00FC75E4">
        <w:rPr>
          <w:rFonts w:ascii="Times New Roman" w:hAnsi="Times New Roman" w:cs="Times New Roman"/>
          <w:sz w:val="24"/>
          <w:szCs w:val="24"/>
        </w:rPr>
        <w:t xml:space="preserve">while </w:t>
      </w:r>
      <w:r w:rsidR="00D803E2" w:rsidRPr="00FC75E4">
        <w:rPr>
          <w:rFonts w:ascii="Times New Roman" w:hAnsi="Times New Roman" w:cs="Times New Roman"/>
          <w:sz w:val="24"/>
          <w:szCs w:val="24"/>
        </w:rPr>
        <w:t xml:space="preserve">several suppliers are facing </w:t>
      </w:r>
      <w:r w:rsidR="000E528B" w:rsidRPr="00FC75E4">
        <w:rPr>
          <w:rFonts w:ascii="Times New Roman" w:hAnsi="Times New Roman" w:cs="Times New Roman"/>
          <w:sz w:val="24"/>
          <w:szCs w:val="24"/>
        </w:rPr>
        <w:t xml:space="preserve">frequent and </w:t>
      </w:r>
      <w:r w:rsidR="00D803E2" w:rsidRPr="00FC75E4">
        <w:rPr>
          <w:rFonts w:ascii="Times New Roman" w:hAnsi="Times New Roman" w:cs="Times New Roman"/>
          <w:sz w:val="24"/>
          <w:szCs w:val="24"/>
        </w:rPr>
        <w:t xml:space="preserve">significant demands from their consumers. </w:t>
      </w:r>
      <w:proofErr w:type="spellStart"/>
      <w:r w:rsidR="00D803E2" w:rsidRPr="00FC75E4">
        <w:rPr>
          <w:rFonts w:ascii="Times New Roman" w:hAnsi="Times New Roman" w:cs="Times New Roman"/>
          <w:sz w:val="24"/>
          <w:szCs w:val="24"/>
        </w:rPr>
        <w:t>Henriques</w:t>
      </w:r>
      <w:proofErr w:type="spellEnd"/>
      <w:r w:rsidR="00D803E2" w:rsidRPr="00FC75E4">
        <w:rPr>
          <w:rFonts w:ascii="Times New Roman" w:hAnsi="Times New Roman" w:cs="Times New Roman"/>
          <w:sz w:val="24"/>
          <w:szCs w:val="24"/>
        </w:rPr>
        <w:t xml:space="preserve"> and </w:t>
      </w:r>
      <w:proofErr w:type="spellStart"/>
      <w:r w:rsidR="00D803E2" w:rsidRPr="00FC75E4">
        <w:rPr>
          <w:rFonts w:ascii="Times New Roman" w:hAnsi="Times New Roman" w:cs="Times New Roman"/>
          <w:sz w:val="24"/>
          <w:szCs w:val="24"/>
        </w:rPr>
        <w:t>Sadorsky</w:t>
      </w:r>
      <w:proofErr w:type="spellEnd"/>
      <w:r w:rsidR="00D803E2" w:rsidRPr="00FC75E4">
        <w:rPr>
          <w:rFonts w:ascii="Times New Roman" w:hAnsi="Times New Roman" w:cs="Times New Roman"/>
          <w:sz w:val="24"/>
          <w:szCs w:val="24"/>
        </w:rPr>
        <w:t xml:space="preserve"> (1996) pointed out four key environmental partner groups</w:t>
      </w:r>
      <w:r w:rsidR="000E528B" w:rsidRPr="00FC75E4">
        <w:rPr>
          <w:rFonts w:ascii="Times New Roman" w:hAnsi="Times New Roman" w:cs="Times New Roman"/>
          <w:sz w:val="24"/>
          <w:szCs w:val="24"/>
        </w:rPr>
        <w:t>:</w:t>
      </w:r>
      <w:r w:rsidR="00D025BB"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regulatory partners</w:t>
      </w:r>
      <w:r w:rsidR="000E528B" w:rsidRPr="00FC75E4">
        <w:rPr>
          <w:rFonts w:ascii="Times New Roman" w:hAnsi="Times New Roman" w:cs="Times New Roman"/>
          <w:sz w:val="24"/>
          <w:szCs w:val="24"/>
        </w:rPr>
        <w:t xml:space="preserve"> – which </w:t>
      </w:r>
      <w:r w:rsidR="00D803E2" w:rsidRPr="00FC75E4">
        <w:rPr>
          <w:rFonts w:ascii="Times New Roman" w:hAnsi="Times New Roman" w:cs="Times New Roman"/>
          <w:sz w:val="24"/>
          <w:szCs w:val="24"/>
        </w:rPr>
        <w:t xml:space="preserve">create standards or have powers </w:t>
      </w:r>
      <w:r w:rsidR="000E528B" w:rsidRPr="00FC75E4">
        <w:rPr>
          <w:rFonts w:ascii="Times New Roman" w:hAnsi="Times New Roman" w:cs="Times New Roman"/>
          <w:sz w:val="24"/>
          <w:szCs w:val="24"/>
        </w:rPr>
        <w:t xml:space="preserve">to </w:t>
      </w:r>
      <w:r w:rsidR="00D803E2" w:rsidRPr="00FC75E4">
        <w:rPr>
          <w:rFonts w:ascii="Times New Roman" w:hAnsi="Times New Roman" w:cs="Times New Roman"/>
          <w:sz w:val="24"/>
          <w:szCs w:val="24"/>
        </w:rPr>
        <w:t>persuad</w:t>
      </w:r>
      <w:r w:rsidR="000E528B" w:rsidRPr="00FC75E4">
        <w:rPr>
          <w:rFonts w:ascii="Times New Roman" w:hAnsi="Times New Roman" w:cs="Times New Roman"/>
          <w:sz w:val="24"/>
          <w:szCs w:val="24"/>
        </w:rPr>
        <w:t xml:space="preserve">e </w:t>
      </w:r>
      <w:r w:rsidR="00D803E2" w:rsidRPr="00FC75E4">
        <w:rPr>
          <w:rFonts w:ascii="Times New Roman" w:hAnsi="Times New Roman" w:cs="Times New Roman"/>
          <w:sz w:val="24"/>
          <w:szCs w:val="24"/>
        </w:rPr>
        <w:t>governments to develop rules; organ</w:t>
      </w:r>
      <w:r w:rsidR="00321ACF" w:rsidRPr="00FC75E4">
        <w:rPr>
          <w:rFonts w:ascii="Times New Roman" w:hAnsi="Times New Roman" w:cs="Times New Roman"/>
          <w:sz w:val="24"/>
          <w:szCs w:val="24"/>
        </w:rPr>
        <w:t>isa</w:t>
      </w:r>
      <w:r w:rsidR="00D803E2" w:rsidRPr="00FC75E4">
        <w:rPr>
          <w:rFonts w:ascii="Times New Roman" w:hAnsi="Times New Roman" w:cs="Times New Roman"/>
          <w:sz w:val="24"/>
          <w:szCs w:val="24"/>
        </w:rPr>
        <w:t xml:space="preserve">tional partners </w:t>
      </w:r>
      <w:r w:rsidR="000E528B"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which are explicitly associated with business firms and can create</w:t>
      </w:r>
      <w:r w:rsidR="00D803E2" w:rsidRPr="00FC75E4">
        <w:rPr>
          <w:rFonts w:ascii="Times New Roman" w:hAnsi="Times New Roman" w:cs="Times New Roman"/>
        </w:rPr>
        <w:t xml:space="preserve"> </w:t>
      </w:r>
      <w:r w:rsidR="00D803E2" w:rsidRPr="00FC75E4">
        <w:rPr>
          <w:rFonts w:ascii="Times New Roman" w:hAnsi="Times New Roman" w:cs="Times New Roman"/>
          <w:sz w:val="24"/>
          <w:szCs w:val="24"/>
        </w:rPr>
        <w:t xml:space="preserve">financial effects </w:t>
      </w:r>
      <w:r w:rsidR="000E528B" w:rsidRPr="00FC75E4">
        <w:rPr>
          <w:rFonts w:ascii="Times New Roman" w:hAnsi="Times New Roman" w:cs="Times New Roman"/>
          <w:sz w:val="24"/>
          <w:szCs w:val="24"/>
        </w:rPr>
        <w:t xml:space="preserve">for </w:t>
      </w:r>
      <w:r w:rsidR="00D803E2" w:rsidRPr="00FC75E4">
        <w:rPr>
          <w:rFonts w:ascii="Times New Roman" w:hAnsi="Times New Roman" w:cs="Times New Roman"/>
          <w:sz w:val="24"/>
          <w:szCs w:val="24"/>
        </w:rPr>
        <w:t>th</w:t>
      </w:r>
      <w:r w:rsidR="000E528B" w:rsidRPr="00FC75E4">
        <w:rPr>
          <w:rFonts w:ascii="Times New Roman" w:hAnsi="Times New Roman" w:cs="Times New Roman"/>
          <w:sz w:val="24"/>
          <w:szCs w:val="24"/>
        </w:rPr>
        <w:t>os</w:t>
      </w:r>
      <w:r w:rsidR="00D803E2" w:rsidRPr="00FC75E4">
        <w:rPr>
          <w:rFonts w:ascii="Times New Roman" w:hAnsi="Times New Roman" w:cs="Times New Roman"/>
          <w:sz w:val="24"/>
          <w:szCs w:val="24"/>
        </w:rPr>
        <w:t>e firms;</w:t>
      </w:r>
      <w:r w:rsidR="00D025BB"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 xml:space="preserve">community partners and other third parties </w:t>
      </w:r>
      <w:r w:rsidR="000E528B" w:rsidRPr="00FC75E4">
        <w:rPr>
          <w:rFonts w:ascii="Times New Roman" w:hAnsi="Times New Roman" w:cs="Times New Roman"/>
          <w:sz w:val="24"/>
          <w:szCs w:val="24"/>
        </w:rPr>
        <w:t xml:space="preserve">– </w:t>
      </w:r>
      <w:r w:rsidR="000E528B" w:rsidRPr="00FC75E4">
        <w:rPr>
          <w:rFonts w:ascii="Times New Roman" w:hAnsi="Times New Roman" w:cs="Times New Roman"/>
          <w:sz w:val="24"/>
          <w:szCs w:val="24"/>
        </w:rPr>
        <w:lastRenderedPageBreak/>
        <w:t xml:space="preserve">which have </w:t>
      </w:r>
      <w:r w:rsidR="00D803E2" w:rsidRPr="00FC75E4">
        <w:rPr>
          <w:rFonts w:ascii="Times New Roman" w:hAnsi="Times New Roman" w:cs="Times New Roman"/>
          <w:sz w:val="24"/>
          <w:szCs w:val="24"/>
        </w:rPr>
        <w:t xml:space="preserve">vested </w:t>
      </w:r>
      <w:r w:rsidR="000E528B" w:rsidRPr="00FC75E4">
        <w:rPr>
          <w:rFonts w:ascii="Times New Roman" w:hAnsi="Times New Roman" w:cs="Times New Roman"/>
          <w:sz w:val="24"/>
          <w:szCs w:val="24"/>
        </w:rPr>
        <w:t xml:space="preserve">interests and </w:t>
      </w:r>
      <w:r w:rsidR="00D803E2" w:rsidRPr="00FC75E4">
        <w:rPr>
          <w:rFonts w:ascii="Times New Roman" w:hAnsi="Times New Roman" w:cs="Times New Roman"/>
          <w:sz w:val="24"/>
          <w:szCs w:val="24"/>
        </w:rPr>
        <w:t xml:space="preserve">can solicit public support </w:t>
      </w:r>
      <w:r w:rsidR="000E528B" w:rsidRPr="00FC75E4">
        <w:rPr>
          <w:rFonts w:ascii="Times New Roman" w:hAnsi="Times New Roman" w:cs="Times New Roman"/>
          <w:sz w:val="24"/>
          <w:szCs w:val="24"/>
        </w:rPr>
        <w:t xml:space="preserve">for, </w:t>
      </w:r>
      <w:r w:rsidR="00D803E2" w:rsidRPr="00FC75E4">
        <w:rPr>
          <w:rFonts w:ascii="Times New Roman" w:hAnsi="Times New Roman" w:cs="Times New Roman"/>
          <w:sz w:val="24"/>
          <w:szCs w:val="24"/>
        </w:rPr>
        <w:t xml:space="preserve">or </w:t>
      </w:r>
      <w:r w:rsidR="000E528B" w:rsidRPr="00FC75E4">
        <w:rPr>
          <w:rFonts w:ascii="Times New Roman" w:hAnsi="Times New Roman" w:cs="Times New Roman"/>
          <w:sz w:val="24"/>
          <w:szCs w:val="24"/>
        </w:rPr>
        <w:t xml:space="preserve">opposition to, </w:t>
      </w:r>
      <w:r w:rsidR="00D803E2" w:rsidRPr="00FC75E4">
        <w:rPr>
          <w:rFonts w:ascii="Times New Roman" w:hAnsi="Times New Roman" w:cs="Times New Roman"/>
          <w:sz w:val="24"/>
          <w:szCs w:val="24"/>
        </w:rPr>
        <w:t>a company’s environmental practices; and media</w:t>
      </w:r>
      <w:r w:rsidR="000E528B" w:rsidRPr="00FC75E4">
        <w:rPr>
          <w:rFonts w:ascii="Times New Roman" w:hAnsi="Times New Roman" w:cs="Times New Roman"/>
          <w:sz w:val="24"/>
          <w:szCs w:val="24"/>
        </w:rPr>
        <w:t xml:space="preserve"> partners – which have </w:t>
      </w:r>
      <w:r w:rsidR="00D803E2" w:rsidRPr="00FC75E4">
        <w:rPr>
          <w:rFonts w:ascii="Times New Roman" w:hAnsi="Times New Roman" w:cs="Times New Roman"/>
          <w:sz w:val="24"/>
          <w:szCs w:val="24"/>
        </w:rPr>
        <w:t xml:space="preserve">the capability to influence </w:t>
      </w:r>
      <w:r w:rsidR="000E528B" w:rsidRPr="00FC75E4">
        <w:rPr>
          <w:rFonts w:ascii="Times New Roman" w:hAnsi="Times New Roman" w:cs="Times New Roman"/>
          <w:sz w:val="24"/>
          <w:szCs w:val="24"/>
        </w:rPr>
        <w:t xml:space="preserve">society’s </w:t>
      </w:r>
      <w:r w:rsidR="00D803E2" w:rsidRPr="00FC75E4">
        <w:rPr>
          <w:rFonts w:ascii="Times New Roman" w:hAnsi="Times New Roman" w:cs="Times New Roman"/>
          <w:sz w:val="24"/>
          <w:szCs w:val="24"/>
        </w:rPr>
        <w:t>attitude</w:t>
      </w:r>
      <w:r w:rsidR="000E528B" w:rsidRPr="00FC75E4">
        <w:rPr>
          <w:rFonts w:ascii="Times New Roman" w:hAnsi="Times New Roman" w:cs="Times New Roman"/>
          <w:sz w:val="24"/>
          <w:szCs w:val="24"/>
        </w:rPr>
        <w:t>s</w:t>
      </w:r>
      <w:r w:rsidR="00D803E2" w:rsidRPr="00FC75E4">
        <w:rPr>
          <w:rFonts w:ascii="Times New Roman" w:hAnsi="Times New Roman" w:cs="Times New Roman"/>
          <w:sz w:val="24"/>
          <w:szCs w:val="24"/>
        </w:rPr>
        <w:t xml:space="preserve"> to</w:t>
      </w:r>
      <w:r w:rsidR="000E528B" w:rsidRPr="00FC75E4">
        <w:rPr>
          <w:rFonts w:ascii="Times New Roman" w:hAnsi="Times New Roman" w:cs="Times New Roman"/>
          <w:sz w:val="24"/>
          <w:szCs w:val="24"/>
        </w:rPr>
        <w:t>wards</w:t>
      </w:r>
      <w:r w:rsidR="00D803E2" w:rsidRPr="00FC75E4">
        <w:rPr>
          <w:rFonts w:ascii="Times New Roman" w:hAnsi="Times New Roman" w:cs="Times New Roman"/>
          <w:sz w:val="24"/>
          <w:szCs w:val="24"/>
        </w:rPr>
        <w:t xml:space="preserve"> a particular company.</w:t>
      </w:r>
      <w:r w:rsidR="00734346"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These four major forms of pressure for a better environment</w:t>
      </w:r>
      <w:r w:rsidR="000E528B" w:rsidRPr="00FC75E4">
        <w:rPr>
          <w:rFonts w:ascii="Times New Roman" w:hAnsi="Times New Roman" w:cs="Times New Roman"/>
          <w:sz w:val="24"/>
          <w:szCs w:val="24"/>
        </w:rPr>
        <w:t xml:space="preserve"> operate at </w:t>
      </w:r>
      <w:r w:rsidR="00D803E2" w:rsidRPr="00FC75E4">
        <w:rPr>
          <w:rFonts w:ascii="Times New Roman" w:hAnsi="Times New Roman" w:cs="Times New Roman"/>
          <w:sz w:val="24"/>
          <w:szCs w:val="24"/>
        </w:rPr>
        <w:t xml:space="preserve">both </w:t>
      </w:r>
      <w:r w:rsidR="000E528B"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 xml:space="preserve">domestic and global levels. For </w:t>
      </w:r>
      <w:r w:rsidR="000E528B" w:rsidRPr="00FC75E4">
        <w:rPr>
          <w:rFonts w:ascii="Times New Roman" w:hAnsi="Times New Roman" w:cs="Times New Roman"/>
          <w:sz w:val="24"/>
          <w:szCs w:val="24"/>
        </w:rPr>
        <w:t>example</w:t>
      </w:r>
      <w:r w:rsidR="00D803E2" w:rsidRPr="00FC75E4">
        <w:rPr>
          <w:rFonts w:ascii="Times New Roman" w:hAnsi="Times New Roman" w:cs="Times New Roman"/>
          <w:sz w:val="24"/>
          <w:szCs w:val="24"/>
        </w:rPr>
        <w:t xml:space="preserve">, a study conducted </w:t>
      </w:r>
      <w:r w:rsidR="000E528B" w:rsidRPr="00FC75E4">
        <w:rPr>
          <w:rFonts w:ascii="Times New Roman" w:hAnsi="Times New Roman" w:cs="Times New Roman"/>
          <w:sz w:val="24"/>
          <w:szCs w:val="24"/>
        </w:rPr>
        <w:t xml:space="preserve">on </w:t>
      </w:r>
      <w:r w:rsidR="00D803E2" w:rsidRPr="00FC75E4">
        <w:rPr>
          <w:rFonts w:ascii="Times New Roman" w:hAnsi="Times New Roman" w:cs="Times New Roman"/>
          <w:sz w:val="24"/>
          <w:szCs w:val="24"/>
        </w:rPr>
        <w:t xml:space="preserve">industries </w:t>
      </w:r>
      <w:r w:rsidR="000E528B" w:rsidRPr="00FC75E4">
        <w:rPr>
          <w:rFonts w:ascii="Times New Roman" w:hAnsi="Times New Roman" w:cs="Times New Roman"/>
          <w:sz w:val="24"/>
          <w:szCs w:val="24"/>
        </w:rPr>
        <w:t xml:space="preserve">in </w:t>
      </w:r>
      <w:r w:rsidR="00D803E2" w:rsidRPr="00FC75E4">
        <w:rPr>
          <w:rFonts w:ascii="Times New Roman" w:hAnsi="Times New Roman" w:cs="Times New Roman"/>
          <w:sz w:val="24"/>
          <w:szCs w:val="24"/>
        </w:rPr>
        <w:t xml:space="preserve">India identified that some international pressure for </w:t>
      </w:r>
      <w:r w:rsidR="000E528B" w:rsidRPr="00FC75E4">
        <w:rPr>
          <w:rFonts w:ascii="Times New Roman" w:hAnsi="Times New Roman" w:cs="Times New Roman"/>
          <w:sz w:val="24"/>
          <w:szCs w:val="24"/>
        </w:rPr>
        <w:t xml:space="preserve">a </w:t>
      </w:r>
      <w:r w:rsidR="00D803E2" w:rsidRPr="00FC75E4">
        <w:rPr>
          <w:rFonts w:ascii="Times New Roman" w:hAnsi="Times New Roman" w:cs="Times New Roman"/>
          <w:sz w:val="24"/>
          <w:szCs w:val="24"/>
        </w:rPr>
        <w:t xml:space="preserve">better environment could turn </w:t>
      </w:r>
      <w:r w:rsidR="000E528B" w:rsidRPr="00FC75E4">
        <w:rPr>
          <w:rFonts w:ascii="Times New Roman" w:hAnsi="Times New Roman" w:cs="Times New Roman"/>
          <w:sz w:val="24"/>
          <w:szCs w:val="24"/>
        </w:rPr>
        <w:t xml:space="preserve">out </w:t>
      </w:r>
      <w:r w:rsidR="00D803E2" w:rsidRPr="00FC75E4">
        <w:rPr>
          <w:rFonts w:ascii="Times New Roman" w:hAnsi="Times New Roman" w:cs="Times New Roman"/>
          <w:sz w:val="24"/>
          <w:szCs w:val="24"/>
        </w:rPr>
        <w:t>to be a prospective opportunity for such organ</w:t>
      </w:r>
      <w:r w:rsidR="00321ACF" w:rsidRPr="00FC75E4">
        <w:rPr>
          <w:rFonts w:ascii="Times New Roman" w:hAnsi="Times New Roman" w:cs="Times New Roman"/>
          <w:sz w:val="24"/>
          <w:szCs w:val="24"/>
        </w:rPr>
        <w:t>isa</w:t>
      </w:r>
      <w:r w:rsidR="00D803E2" w:rsidRPr="00FC75E4">
        <w:rPr>
          <w:rFonts w:ascii="Times New Roman" w:hAnsi="Times New Roman" w:cs="Times New Roman"/>
          <w:sz w:val="24"/>
          <w:szCs w:val="24"/>
        </w:rPr>
        <w:t xml:space="preserve">tions with a vested interest </w:t>
      </w:r>
      <w:r w:rsidR="000E528B" w:rsidRPr="00FC75E4">
        <w:rPr>
          <w:rFonts w:ascii="Times New Roman" w:hAnsi="Times New Roman" w:cs="Times New Roman"/>
          <w:sz w:val="24"/>
          <w:szCs w:val="24"/>
        </w:rPr>
        <w:t xml:space="preserve">in enhancing </w:t>
      </w:r>
      <w:r w:rsidR="00D803E2" w:rsidRPr="00FC75E4">
        <w:rPr>
          <w:rFonts w:ascii="Times New Roman" w:hAnsi="Times New Roman" w:cs="Times New Roman"/>
          <w:sz w:val="24"/>
          <w:szCs w:val="24"/>
        </w:rPr>
        <w:t>their environmental practices (</w:t>
      </w:r>
      <w:proofErr w:type="spellStart"/>
      <w:r w:rsidR="00D803E2" w:rsidRPr="00FC75E4">
        <w:rPr>
          <w:rFonts w:ascii="Times New Roman" w:hAnsi="Times New Roman" w:cs="Times New Roman"/>
          <w:sz w:val="24"/>
          <w:szCs w:val="24"/>
        </w:rPr>
        <w:t>Dinda</w:t>
      </w:r>
      <w:proofErr w:type="spellEnd"/>
      <w:r w:rsidR="00D803E2" w:rsidRPr="00FC75E4">
        <w:rPr>
          <w:rFonts w:ascii="Times New Roman" w:hAnsi="Times New Roman" w:cs="Times New Roman"/>
          <w:sz w:val="24"/>
          <w:szCs w:val="24"/>
        </w:rPr>
        <w:t xml:space="preserve">, 2004). The same thing also happens in Chinese enterprises. For </w:t>
      </w:r>
      <w:r w:rsidR="000E528B" w:rsidRPr="00FC75E4">
        <w:rPr>
          <w:rFonts w:ascii="Times New Roman" w:hAnsi="Times New Roman" w:cs="Times New Roman"/>
          <w:sz w:val="24"/>
          <w:szCs w:val="24"/>
        </w:rPr>
        <w:t>example</w:t>
      </w:r>
      <w:r w:rsidR="00D803E2" w:rsidRPr="00FC75E4">
        <w:rPr>
          <w:rFonts w:ascii="Times New Roman" w:hAnsi="Times New Roman" w:cs="Times New Roman"/>
          <w:sz w:val="24"/>
          <w:szCs w:val="24"/>
        </w:rPr>
        <w:t>, several Chinese manufacturing organ</w:t>
      </w:r>
      <w:r w:rsidR="00321ACF" w:rsidRPr="00FC75E4">
        <w:rPr>
          <w:rFonts w:ascii="Times New Roman" w:hAnsi="Times New Roman" w:cs="Times New Roman"/>
          <w:sz w:val="24"/>
          <w:szCs w:val="24"/>
        </w:rPr>
        <w:t>isa</w:t>
      </w:r>
      <w:r w:rsidR="00D803E2" w:rsidRPr="00FC75E4">
        <w:rPr>
          <w:rFonts w:ascii="Times New Roman" w:hAnsi="Times New Roman" w:cs="Times New Roman"/>
          <w:sz w:val="24"/>
          <w:szCs w:val="24"/>
        </w:rPr>
        <w:t>tions obtained ISO</w:t>
      </w:r>
      <w:r w:rsidR="00326AB9"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 xml:space="preserve">14001 certification to fulfil environmental standards </w:t>
      </w:r>
      <w:r w:rsidR="002B15F4" w:rsidRPr="00FC75E4">
        <w:rPr>
          <w:rFonts w:ascii="Times New Roman" w:hAnsi="Times New Roman" w:cs="Times New Roman"/>
          <w:sz w:val="24"/>
          <w:szCs w:val="24"/>
        </w:rPr>
        <w:t xml:space="preserve">for </w:t>
      </w:r>
      <w:r w:rsidR="00D803E2" w:rsidRPr="00FC75E4">
        <w:rPr>
          <w:rFonts w:ascii="Times New Roman" w:hAnsi="Times New Roman" w:cs="Times New Roman"/>
          <w:sz w:val="24"/>
          <w:szCs w:val="24"/>
        </w:rPr>
        <w:t>their international clients</w:t>
      </w:r>
      <w:r w:rsidR="002B15F4" w:rsidRPr="00FC75E4">
        <w:rPr>
          <w:rFonts w:ascii="Times New Roman" w:hAnsi="Times New Roman" w:cs="Times New Roman"/>
          <w:sz w:val="24"/>
          <w:szCs w:val="24"/>
        </w:rPr>
        <w:t xml:space="preserve">, which </w:t>
      </w:r>
      <w:r w:rsidR="00D803E2" w:rsidRPr="00FC75E4">
        <w:rPr>
          <w:rFonts w:ascii="Times New Roman" w:hAnsi="Times New Roman" w:cs="Times New Roman"/>
          <w:sz w:val="24"/>
          <w:szCs w:val="24"/>
        </w:rPr>
        <w:t xml:space="preserve">also </w:t>
      </w:r>
      <w:r w:rsidR="002B15F4" w:rsidRPr="00FC75E4">
        <w:rPr>
          <w:rFonts w:ascii="Times New Roman" w:hAnsi="Times New Roman" w:cs="Times New Roman"/>
          <w:sz w:val="24"/>
          <w:szCs w:val="24"/>
        </w:rPr>
        <w:t xml:space="preserve">helps </w:t>
      </w:r>
      <w:r w:rsidR="00D803E2" w:rsidRPr="00FC75E4">
        <w:rPr>
          <w:rFonts w:ascii="Times New Roman" w:hAnsi="Times New Roman" w:cs="Times New Roman"/>
          <w:sz w:val="24"/>
          <w:szCs w:val="24"/>
        </w:rPr>
        <w:t xml:space="preserve">them </w:t>
      </w:r>
      <w:r w:rsidR="002B15F4" w:rsidRPr="00FC75E4">
        <w:rPr>
          <w:rFonts w:ascii="Times New Roman" w:hAnsi="Times New Roman" w:cs="Times New Roman"/>
          <w:sz w:val="24"/>
          <w:szCs w:val="24"/>
        </w:rPr>
        <w:t xml:space="preserve">to </w:t>
      </w:r>
      <w:r w:rsidR="00D803E2" w:rsidRPr="00FC75E4">
        <w:rPr>
          <w:rFonts w:ascii="Times New Roman" w:hAnsi="Times New Roman" w:cs="Times New Roman"/>
          <w:sz w:val="24"/>
          <w:szCs w:val="24"/>
        </w:rPr>
        <w:t>market</w:t>
      </w:r>
      <w:r w:rsidR="002B15F4"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 xml:space="preserve">their products to other potential clients. </w:t>
      </w:r>
    </w:p>
    <w:p w14:paraId="2246D230" w14:textId="77777777" w:rsidR="00D803E2" w:rsidRPr="00FC75E4" w:rsidRDefault="00D803E2" w:rsidP="00B0000F">
      <w:pPr>
        <w:spacing w:line="360" w:lineRule="auto"/>
        <w:jc w:val="both"/>
        <w:rPr>
          <w:rFonts w:ascii="Times New Roman" w:hAnsi="Times New Roman" w:cs="Times New Roman"/>
          <w:sz w:val="24"/>
          <w:szCs w:val="24"/>
        </w:rPr>
      </w:pPr>
    </w:p>
    <w:p w14:paraId="11FA46D2" w14:textId="31CEB265"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However, not all firms have experienced similar forms of pressure</w:t>
      </w:r>
      <w:r w:rsidR="002B15F4" w:rsidRPr="00FC75E4">
        <w:rPr>
          <w:rFonts w:ascii="Times New Roman" w:hAnsi="Times New Roman" w:cs="Times New Roman"/>
          <w:sz w:val="24"/>
          <w:szCs w:val="24"/>
        </w:rPr>
        <w:t>,</w:t>
      </w:r>
      <w:r w:rsidRPr="00FC75E4">
        <w:rPr>
          <w:rFonts w:ascii="Times New Roman" w:hAnsi="Times New Roman" w:cs="Times New Roman"/>
          <w:sz w:val="24"/>
          <w:szCs w:val="24"/>
        </w:rPr>
        <w:t xml:space="preserve"> or to </w:t>
      </w:r>
      <w:r w:rsidR="002B15F4" w:rsidRPr="00FC75E4">
        <w:rPr>
          <w:rFonts w:ascii="Times New Roman" w:hAnsi="Times New Roman" w:cs="Times New Roman"/>
          <w:sz w:val="24"/>
          <w:szCs w:val="24"/>
        </w:rPr>
        <w:t xml:space="preserve">a </w:t>
      </w:r>
      <w:r w:rsidRPr="00FC75E4">
        <w:rPr>
          <w:rFonts w:ascii="Times New Roman" w:hAnsi="Times New Roman" w:cs="Times New Roman"/>
          <w:sz w:val="24"/>
          <w:szCs w:val="24"/>
        </w:rPr>
        <w:t>similar degree</w:t>
      </w:r>
      <w:r w:rsidR="002B15F4" w:rsidRPr="00FC75E4">
        <w:rPr>
          <w:rFonts w:ascii="Times New Roman" w:hAnsi="Times New Roman" w:cs="Times New Roman"/>
          <w:sz w:val="24"/>
          <w:szCs w:val="24"/>
        </w:rPr>
        <w:t>,</w:t>
      </w:r>
      <w:r w:rsidRPr="00FC75E4">
        <w:rPr>
          <w:rFonts w:ascii="Times New Roman" w:hAnsi="Times New Roman" w:cs="Times New Roman"/>
          <w:sz w:val="24"/>
          <w:szCs w:val="24"/>
        </w:rPr>
        <w:t xml:space="preserve"> to improve the environment. </w:t>
      </w:r>
      <w:r w:rsidR="002B15F4" w:rsidRPr="00FC75E4">
        <w:rPr>
          <w:rFonts w:ascii="Times New Roman" w:hAnsi="Times New Roman" w:cs="Times New Roman"/>
          <w:sz w:val="24"/>
          <w:szCs w:val="24"/>
        </w:rPr>
        <w:t xml:space="preserve">Particularly </w:t>
      </w:r>
      <w:r w:rsidRPr="00FC75E4">
        <w:rPr>
          <w:rFonts w:ascii="Times New Roman" w:hAnsi="Times New Roman" w:cs="Times New Roman"/>
          <w:sz w:val="24"/>
          <w:szCs w:val="24"/>
        </w:rPr>
        <w:t xml:space="preserve">after China became a member of the WTO, </w:t>
      </w:r>
      <w:r w:rsidR="002B15F4" w:rsidRPr="00FC75E4">
        <w:rPr>
          <w:rFonts w:ascii="Times New Roman" w:hAnsi="Times New Roman" w:cs="Times New Roman"/>
          <w:sz w:val="24"/>
          <w:szCs w:val="24"/>
        </w:rPr>
        <w:t xml:space="preserve">globalisation </w:t>
      </w:r>
      <w:r w:rsidRPr="00FC75E4">
        <w:rPr>
          <w:rFonts w:ascii="Times New Roman" w:hAnsi="Times New Roman" w:cs="Times New Roman"/>
          <w:sz w:val="24"/>
          <w:szCs w:val="24"/>
        </w:rPr>
        <w:t xml:space="preserve">may </w:t>
      </w:r>
      <w:r w:rsidR="002B15F4" w:rsidRPr="00FC75E4">
        <w:rPr>
          <w:rFonts w:ascii="Times New Roman" w:hAnsi="Times New Roman" w:cs="Times New Roman"/>
          <w:sz w:val="24"/>
          <w:szCs w:val="24"/>
        </w:rPr>
        <w:t xml:space="preserve">have </w:t>
      </w:r>
      <w:r w:rsidRPr="00FC75E4">
        <w:rPr>
          <w:rFonts w:ascii="Times New Roman" w:hAnsi="Times New Roman" w:cs="Times New Roman"/>
          <w:sz w:val="24"/>
          <w:szCs w:val="24"/>
        </w:rPr>
        <w:t>contribute</w:t>
      </w:r>
      <w:r w:rsidR="002B15F4" w:rsidRPr="00FC75E4">
        <w:rPr>
          <w:rFonts w:ascii="Times New Roman" w:hAnsi="Times New Roman" w:cs="Times New Roman"/>
          <w:sz w:val="24"/>
          <w:szCs w:val="24"/>
        </w:rPr>
        <w:t>d</w:t>
      </w:r>
      <w:r w:rsidRPr="00FC75E4">
        <w:rPr>
          <w:rFonts w:ascii="Times New Roman" w:hAnsi="Times New Roman" w:cs="Times New Roman"/>
          <w:sz w:val="24"/>
          <w:szCs w:val="24"/>
        </w:rPr>
        <w:t xml:space="preserve"> to greater pressure and influence </w:t>
      </w:r>
      <w:r w:rsidR="002B15F4" w:rsidRPr="00FC75E4">
        <w:rPr>
          <w:rFonts w:ascii="Times New Roman" w:hAnsi="Times New Roman" w:cs="Times New Roman"/>
          <w:sz w:val="24"/>
          <w:szCs w:val="24"/>
        </w:rPr>
        <w:t xml:space="preserve">on </w:t>
      </w:r>
      <w:r w:rsidRPr="00FC75E4">
        <w:rPr>
          <w:rFonts w:ascii="Times New Roman" w:hAnsi="Times New Roman" w:cs="Times New Roman"/>
          <w:sz w:val="24"/>
          <w:szCs w:val="24"/>
        </w:rPr>
        <w:t xml:space="preserve">Chinese manufacturing to enhance environmental commitments. </w:t>
      </w:r>
      <w:proofErr w:type="spellStart"/>
      <w:r w:rsidRPr="00FC75E4">
        <w:rPr>
          <w:rFonts w:ascii="Times New Roman" w:hAnsi="Times New Roman" w:cs="Times New Roman"/>
          <w:sz w:val="24"/>
          <w:szCs w:val="24"/>
        </w:rPr>
        <w:t>Christmann</w:t>
      </w:r>
      <w:proofErr w:type="spellEnd"/>
      <w:r w:rsidRPr="00FC75E4">
        <w:rPr>
          <w:rFonts w:ascii="Times New Roman" w:hAnsi="Times New Roman" w:cs="Times New Roman"/>
          <w:sz w:val="24"/>
          <w:szCs w:val="24"/>
        </w:rPr>
        <w:t xml:space="preserve"> and Taylor (2001) viewed that sales and exports and conducting business with international clients are two key factors that can </w:t>
      </w:r>
      <w:r w:rsidR="005C36FF" w:rsidRPr="00FC75E4">
        <w:rPr>
          <w:rFonts w:ascii="Times New Roman" w:hAnsi="Times New Roman" w:cs="Times New Roman"/>
          <w:sz w:val="24"/>
          <w:szCs w:val="24"/>
        </w:rPr>
        <w:t xml:space="preserve">encourage </w:t>
      </w:r>
      <w:r w:rsidRPr="00FC75E4">
        <w:rPr>
          <w:rFonts w:ascii="Times New Roman" w:hAnsi="Times New Roman" w:cs="Times New Roman"/>
          <w:sz w:val="24"/>
          <w:szCs w:val="24"/>
        </w:rPr>
        <w:t xml:space="preserve">the environmental commitments of Chinese enterprises. Often, it is the current international environmental concern </w:t>
      </w:r>
      <w:r w:rsidR="002B15F4" w:rsidRPr="00FC75E4">
        <w:rPr>
          <w:rFonts w:ascii="Times New Roman" w:hAnsi="Times New Roman" w:cs="Times New Roman"/>
          <w:sz w:val="24"/>
          <w:szCs w:val="24"/>
        </w:rPr>
        <w:t xml:space="preserve">that </w:t>
      </w:r>
      <w:r w:rsidRPr="00FC75E4">
        <w:rPr>
          <w:rFonts w:ascii="Times New Roman" w:hAnsi="Times New Roman" w:cs="Times New Roman"/>
          <w:sz w:val="24"/>
          <w:szCs w:val="24"/>
        </w:rPr>
        <w:t>is being addressed by Chinese regulatory organ</w:t>
      </w:r>
      <w:r w:rsidR="00321ACF" w:rsidRPr="00FC75E4">
        <w:rPr>
          <w:rFonts w:ascii="Times New Roman" w:hAnsi="Times New Roman" w:cs="Times New Roman"/>
          <w:sz w:val="24"/>
          <w:szCs w:val="24"/>
        </w:rPr>
        <w:t>isa</w:t>
      </w:r>
      <w:r w:rsidRPr="00FC75E4">
        <w:rPr>
          <w:rFonts w:ascii="Times New Roman" w:hAnsi="Times New Roman" w:cs="Times New Roman"/>
          <w:sz w:val="24"/>
          <w:szCs w:val="24"/>
        </w:rPr>
        <w:t xml:space="preserve">tions that may </w:t>
      </w:r>
      <w:r w:rsidR="005C36FF" w:rsidRPr="00FC75E4">
        <w:rPr>
          <w:rFonts w:ascii="Times New Roman" w:hAnsi="Times New Roman" w:cs="Times New Roman"/>
          <w:sz w:val="24"/>
          <w:szCs w:val="24"/>
        </w:rPr>
        <w:t xml:space="preserve">view </w:t>
      </w:r>
      <w:r w:rsidRPr="00FC75E4">
        <w:rPr>
          <w:rFonts w:ascii="Times New Roman" w:hAnsi="Times New Roman" w:cs="Times New Roman"/>
          <w:sz w:val="24"/>
          <w:szCs w:val="24"/>
        </w:rPr>
        <w:t>one environmental concern and industry as more crucial than other</w:t>
      </w:r>
      <w:r w:rsidR="002B15F4" w:rsidRPr="00FC75E4">
        <w:rPr>
          <w:rFonts w:ascii="Times New Roman" w:hAnsi="Times New Roman" w:cs="Times New Roman"/>
          <w:sz w:val="24"/>
          <w:szCs w:val="24"/>
        </w:rPr>
        <w:t>s</w:t>
      </w:r>
      <w:r w:rsidRPr="00FC75E4">
        <w:rPr>
          <w:rFonts w:ascii="Times New Roman" w:hAnsi="Times New Roman" w:cs="Times New Roman"/>
          <w:sz w:val="24"/>
          <w:szCs w:val="24"/>
        </w:rPr>
        <w:t>. Therefore, pressure</w:t>
      </w:r>
      <w:r w:rsidR="002B15F4" w:rsidRPr="00FC75E4">
        <w:rPr>
          <w:rFonts w:ascii="Times New Roman" w:hAnsi="Times New Roman" w:cs="Times New Roman"/>
          <w:sz w:val="24"/>
          <w:szCs w:val="24"/>
        </w:rPr>
        <w:t>s</w:t>
      </w:r>
      <w:r w:rsidRPr="00FC75E4">
        <w:rPr>
          <w:rFonts w:ascii="Times New Roman" w:hAnsi="Times New Roman" w:cs="Times New Roman"/>
          <w:sz w:val="24"/>
          <w:szCs w:val="24"/>
        </w:rPr>
        <w:t xml:space="preserve"> for a better environment are significantly derived from regulations, market, suppliers and internal factors. </w:t>
      </w:r>
      <w:r w:rsidR="002B15F4" w:rsidRPr="00FC75E4">
        <w:rPr>
          <w:rFonts w:ascii="Times New Roman" w:hAnsi="Times New Roman" w:cs="Times New Roman"/>
          <w:sz w:val="24"/>
          <w:szCs w:val="24"/>
        </w:rPr>
        <w:t xml:space="preserve">The present </w:t>
      </w:r>
      <w:r w:rsidRPr="00FC75E4">
        <w:rPr>
          <w:rFonts w:ascii="Times New Roman" w:hAnsi="Times New Roman" w:cs="Times New Roman"/>
          <w:sz w:val="24"/>
          <w:szCs w:val="24"/>
        </w:rPr>
        <w:t xml:space="preserve">study aims to assess how Chinese firms are experiencing such pressure </w:t>
      </w:r>
      <w:r w:rsidR="002B15F4" w:rsidRPr="00FC75E4">
        <w:rPr>
          <w:rFonts w:ascii="Times New Roman" w:hAnsi="Times New Roman" w:cs="Times New Roman"/>
          <w:sz w:val="24"/>
          <w:szCs w:val="24"/>
        </w:rPr>
        <w:t xml:space="preserve">to enforce </w:t>
      </w:r>
      <w:r w:rsidRPr="00FC75E4">
        <w:rPr>
          <w:rFonts w:ascii="Times New Roman" w:hAnsi="Times New Roman" w:cs="Times New Roman"/>
          <w:sz w:val="24"/>
          <w:szCs w:val="24"/>
        </w:rPr>
        <w:t xml:space="preserve">green and lean practices. </w:t>
      </w:r>
      <w:r w:rsidR="002B15F4" w:rsidRPr="00FC75E4">
        <w:rPr>
          <w:rFonts w:ascii="Times New Roman" w:hAnsi="Times New Roman" w:cs="Times New Roman"/>
          <w:sz w:val="24"/>
          <w:szCs w:val="24"/>
        </w:rPr>
        <w:t xml:space="preserve">This leads to our third </w:t>
      </w:r>
      <w:r w:rsidRPr="00FC75E4">
        <w:rPr>
          <w:rFonts w:ascii="Times New Roman" w:hAnsi="Times New Roman" w:cs="Times New Roman"/>
          <w:sz w:val="24"/>
          <w:szCs w:val="24"/>
        </w:rPr>
        <w:t>hypothesis:</w:t>
      </w:r>
    </w:p>
    <w:p w14:paraId="497B8F6D" w14:textId="77777777" w:rsidR="00D803E2" w:rsidRPr="00FC75E4" w:rsidRDefault="00D803E2" w:rsidP="00B0000F">
      <w:pPr>
        <w:spacing w:line="360" w:lineRule="auto"/>
        <w:jc w:val="both"/>
        <w:rPr>
          <w:rFonts w:ascii="Times New Roman" w:hAnsi="Times New Roman" w:cs="Times New Roman"/>
          <w:sz w:val="24"/>
          <w:szCs w:val="24"/>
        </w:rPr>
      </w:pPr>
    </w:p>
    <w:p w14:paraId="243A17B9" w14:textId="619E9479" w:rsidR="00D803E2" w:rsidRPr="00FC75E4" w:rsidRDefault="00D803E2" w:rsidP="00B0000F">
      <w:pPr>
        <w:spacing w:line="360" w:lineRule="auto"/>
        <w:ind w:left="284"/>
        <w:jc w:val="both"/>
        <w:rPr>
          <w:rFonts w:ascii="Times New Roman" w:hAnsi="Times New Roman" w:cs="Times New Roman"/>
          <w:i/>
          <w:sz w:val="24"/>
          <w:szCs w:val="24"/>
        </w:rPr>
      </w:pPr>
      <w:r w:rsidRPr="00FC75E4">
        <w:rPr>
          <w:rFonts w:ascii="Times New Roman" w:hAnsi="Times New Roman" w:cs="Times New Roman"/>
          <w:b/>
          <w:i/>
          <w:sz w:val="24"/>
          <w:szCs w:val="24"/>
        </w:rPr>
        <w:t>H3:</w:t>
      </w:r>
      <w:r w:rsidRPr="00FC75E4">
        <w:rPr>
          <w:rFonts w:ascii="Times New Roman" w:hAnsi="Times New Roman" w:cs="Times New Roman"/>
          <w:i/>
          <w:sz w:val="24"/>
          <w:szCs w:val="24"/>
        </w:rPr>
        <w:t xml:space="preserve"> Chinese manufacturing organ</w:t>
      </w:r>
      <w:r w:rsidR="00321ACF" w:rsidRPr="00FC75E4">
        <w:rPr>
          <w:rFonts w:ascii="Times New Roman" w:hAnsi="Times New Roman" w:cs="Times New Roman"/>
          <w:i/>
          <w:sz w:val="24"/>
          <w:szCs w:val="24"/>
        </w:rPr>
        <w:t>isa</w:t>
      </w:r>
      <w:r w:rsidRPr="00FC75E4">
        <w:rPr>
          <w:rFonts w:ascii="Times New Roman" w:hAnsi="Times New Roman" w:cs="Times New Roman"/>
          <w:i/>
          <w:sz w:val="24"/>
          <w:szCs w:val="24"/>
        </w:rPr>
        <w:t>tions are feeling significant pressure from a variety of sources to introduce and implement green and lean practices.</w:t>
      </w:r>
    </w:p>
    <w:p w14:paraId="63ACE6DA" w14:textId="77777777" w:rsidR="00D803E2" w:rsidRPr="00FC75E4" w:rsidRDefault="00D803E2" w:rsidP="00B0000F">
      <w:pPr>
        <w:spacing w:line="360" w:lineRule="auto"/>
        <w:jc w:val="both"/>
        <w:rPr>
          <w:rFonts w:ascii="Times New Roman" w:hAnsi="Times New Roman" w:cs="Times New Roman"/>
          <w:sz w:val="24"/>
          <w:szCs w:val="24"/>
        </w:rPr>
      </w:pPr>
    </w:p>
    <w:p w14:paraId="7B212071" w14:textId="23F7A74D" w:rsidR="00D803E2" w:rsidRPr="00FC75E4" w:rsidRDefault="00D025BB"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 xml:space="preserve">2.3 </w:t>
      </w:r>
      <w:r w:rsidR="00D803E2" w:rsidRPr="00FC75E4">
        <w:rPr>
          <w:rFonts w:ascii="Times New Roman" w:hAnsi="Times New Roman" w:cs="Times New Roman"/>
          <w:b/>
          <w:sz w:val="24"/>
          <w:szCs w:val="24"/>
        </w:rPr>
        <w:t xml:space="preserve">Green and </w:t>
      </w:r>
      <w:r w:rsidR="00321ACF" w:rsidRPr="00FC75E4">
        <w:rPr>
          <w:rFonts w:ascii="Times New Roman" w:hAnsi="Times New Roman" w:cs="Times New Roman"/>
          <w:b/>
          <w:sz w:val="24"/>
          <w:szCs w:val="24"/>
        </w:rPr>
        <w:t>lean performance</w:t>
      </w:r>
    </w:p>
    <w:p w14:paraId="40E69ACB" w14:textId="349D49DD"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Previous research has investigated the effect of green and lean practices on various composite dimensions of organisational performance, including different aspects of environmental, operational</w:t>
      </w:r>
      <w:r w:rsidR="002B15F4" w:rsidRPr="00FC75E4">
        <w:rPr>
          <w:rFonts w:ascii="Times New Roman" w:hAnsi="Times New Roman" w:cs="Times New Roman"/>
          <w:sz w:val="24"/>
          <w:szCs w:val="24"/>
        </w:rPr>
        <w:t xml:space="preserve"> and </w:t>
      </w:r>
      <w:r w:rsidRPr="00FC75E4">
        <w:rPr>
          <w:rFonts w:ascii="Times New Roman" w:hAnsi="Times New Roman" w:cs="Times New Roman"/>
          <w:sz w:val="24"/>
          <w:szCs w:val="24"/>
        </w:rPr>
        <w:t xml:space="preserve">economic performance and customer satisfaction (Florida, 1996; Florida and Davison, 2001; Dues et al., 2013; </w:t>
      </w:r>
      <w:proofErr w:type="spellStart"/>
      <w:r w:rsidRPr="00FC75E4">
        <w:rPr>
          <w:rFonts w:ascii="Times New Roman" w:hAnsi="Times New Roman" w:cs="Times New Roman"/>
          <w:sz w:val="24"/>
          <w:szCs w:val="24"/>
        </w:rPr>
        <w:t>Wiengarten</w:t>
      </w:r>
      <w:proofErr w:type="spellEnd"/>
      <w:r w:rsidRPr="00FC75E4">
        <w:rPr>
          <w:rFonts w:ascii="Times New Roman" w:hAnsi="Times New Roman" w:cs="Times New Roman"/>
          <w:sz w:val="24"/>
          <w:szCs w:val="24"/>
        </w:rPr>
        <w:t xml:space="preserve"> et al., 2013). For example, King and Lenox (2001) argue that green and lean conscious manufacturing could lead to improvement in industrial and environmental performance. Rao and Holt (2005) suggest that </w:t>
      </w:r>
      <w:r w:rsidR="002B15F4" w:rsidRPr="00FC75E4">
        <w:rPr>
          <w:rFonts w:ascii="Times New Roman" w:hAnsi="Times New Roman" w:cs="Times New Roman"/>
          <w:sz w:val="24"/>
          <w:szCs w:val="24"/>
        </w:rPr>
        <w:t>‘</w:t>
      </w:r>
      <w:r w:rsidRPr="00FC75E4">
        <w:rPr>
          <w:rFonts w:ascii="Times New Roman" w:hAnsi="Times New Roman" w:cs="Times New Roman"/>
          <w:sz w:val="24"/>
          <w:szCs w:val="24"/>
        </w:rPr>
        <w:t>greening</w:t>
      </w:r>
      <w:r w:rsidR="002B15F4" w:rsidRPr="00FC75E4">
        <w:rPr>
          <w:rFonts w:ascii="Times New Roman" w:hAnsi="Times New Roman" w:cs="Times New Roman"/>
          <w:sz w:val="24"/>
          <w:szCs w:val="24"/>
        </w:rPr>
        <w:t>’</w:t>
      </w:r>
      <w:r w:rsidRPr="00FC75E4">
        <w:rPr>
          <w:rFonts w:ascii="Times New Roman" w:hAnsi="Times New Roman" w:cs="Times New Roman"/>
          <w:sz w:val="24"/>
          <w:szCs w:val="24"/>
        </w:rPr>
        <w:t xml:space="preserve"> the </w:t>
      </w:r>
      <w:r w:rsidRPr="00FC75E4">
        <w:rPr>
          <w:rFonts w:ascii="Times New Roman" w:hAnsi="Times New Roman" w:cs="Times New Roman"/>
          <w:sz w:val="24"/>
          <w:szCs w:val="24"/>
        </w:rPr>
        <w:lastRenderedPageBreak/>
        <w:t>different phases of the supply chain through implementing green and lean practices could lead to an integrated</w:t>
      </w:r>
      <w:r w:rsidR="002B15F4" w:rsidRPr="00FC75E4">
        <w:rPr>
          <w:rFonts w:ascii="Times New Roman" w:hAnsi="Times New Roman" w:cs="Times New Roman"/>
          <w:sz w:val="24"/>
          <w:szCs w:val="24"/>
        </w:rPr>
        <w:t>,</w:t>
      </w:r>
      <w:r w:rsidRPr="00FC75E4">
        <w:rPr>
          <w:rFonts w:ascii="Times New Roman" w:hAnsi="Times New Roman" w:cs="Times New Roman"/>
          <w:sz w:val="24"/>
          <w:szCs w:val="24"/>
        </w:rPr>
        <w:t xml:space="preserve"> environmental</w:t>
      </w:r>
      <w:r w:rsidR="002B15F4" w:rsidRPr="00FC75E4">
        <w:rPr>
          <w:rFonts w:ascii="Times New Roman" w:hAnsi="Times New Roman" w:cs="Times New Roman"/>
          <w:sz w:val="24"/>
          <w:szCs w:val="24"/>
        </w:rPr>
        <w:t>ly-</w:t>
      </w:r>
      <w:r w:rsidRPr="00FC75E4">
        <w:rPr>
          <w:rFonts w:ascii="Times New Roman" w:hAnsi="Times New Roman" w:cs="Times New Roman"/>
          <w:sz w:val="24"/>
          <w:szCs w:val="24"/>
        </w:rPr>
        <w:t>friendly supply chain, which ultimately leads to sustainable competitiveness and economic performance.</w:t>
      </w:r>
    </w:p>
    <w:p w14:paraId="69CD2E71" w14:textId="77777777" w:rsidR="00D803E2" w:rsidRPr="00FC75E4" w:rsidRDefault="00D803E2" w:rsidP="00B0000F">
      <w:pPr>
        <w:spacing w:line="360" w:lineRule="auto"/>
        <w:jc w:val="both"/>
        <w:rPr>
          <w:rFonts w:ascii="Times New Roman" w:hAnsi="Times New Roman" w:cs="Times New Roman"/>
          <w:sz w:val="24"/>
          <w:szCs w:val="24"/>
        </w:rPr>
      </w:pPr>
    </w:p>
    <w:p w14:paraId="7F7B96F0" w14:textId="45DA2993"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In this study, green and lean performance is multifaceted</w:t>
      </w:r>
      <w:r w:rsidR="002B15F4" w:rsidRPr="00FC75E4">
        <w:rPr>
          <w:rFonts w:ascii="Times New Roman" w:hAnsi="Times New Roman" w:cs="Times New Roman"/>
          <w:sz w:val="24"/>
          <w:szCs w:val="24"/>
        </w:rPr>
        <w:t>,</w:t>
      </w:r>
      <w:r w:rsidRPr="00FC75E4">
        <w:rPr>
          <w:rFonts w:ascii="Times New Roman" w:hAnsi="Times New Roman" w:cs="Times New Roman"/>
          <w:sz w:val="24"/>
          <w:szCs w:val="24"/>
        </w:rPr>
        <w:t xml:space="preserve"> and business performance and environmental performance</w:t>
      </w:r>
      <w:r w:rsidR="002B15F4" w:rsidRPr="00FC75E4">
        <w:rPr>
          <w:rFonts w:ascii="Times New Roman" w:hAnsi="Times New Roman" w:cs="Times New Roman"/>
          <w:sz w:val="24"/>
          <w:szCs w:val="24"/>
        </w:rPr>
        <w:t xml:space="preserve"> are of specific interest</w:t>
      </w:r>
      <w:r w:rsidRPr="00FC75E4">
        <w:rPr>
          <w:rFonts w:ascii="Times New Roman" w:hAnsi="Times New Roman" w:cs="Times New Roman"/>
          <w:sz w:val="24"/>
          <w:szCs w:val="24"/>
        </w:rPr>
        <w:t>. Business performance takes into account the organisation’s responsibilities to its shareholders</w:t>
      </w:r>
      <w:r w:rsidR="002B15F4" w:rsidRPr="00FC75E4">
        <w:rPr>
          <w:rFonts w:ascii="Times New Roman" w:hAnsi="Times New Roman" w:cs="Times New Roman"/>
          <w:sz w:val="24"/>
          <w:szCs w:val="24"/>
        </w:rPr>
        <w:t>,</w:t>
      </w:r>
      <w:r w:rsidRPr="00FC75E4">
        <w:rPr>
          <w:rFonts w:ascii="Times New Roman" w:hAnsi="Times New Roman" w:cs="Times New Roman"/>
          <w:sz w:val="24"/>
          <w:szCs w:val="24"/>
        </w:rPr>
        <w:t xml:space="preserve"> and has a profit maximisation objective (Rappaport, 1987). In line with earlier research, business performance can be conceptualised </w:t>
      </w:r>
      <w:r w:rsidR="002B15F4" w:rsidRPr="00FC75E4">
        <w:rPr>
          <w:rFonts w:ascii="Times New Roman" w:hAnsi="Times New Roman" w:cs="Times New Roman"/>
          <w:sz w:val="24"/>
          <w:szCs w:val="24"/>
        </w:rPr>
        <w:t xml:space="preserve">by </w:t>
      </w:r>
      <w:r w:rsidRPr="00FC75E4">
        <w:rPr>
          <w:rFonts w:ascii="Times New Roman" w:hAnsi="Times New Roman" w:cs="Times New Roman"/>
          <w:sz w:val="24"/>
          <w:szCs w:val="24"/>
        </w:rPr>
        <w:t>two dimensions</w:t>
      </w:r>
      <w:r w:rsidR="002B15F4" w:rsidRPr="00FC75E4">
        <w:rPr>
          <w:rFonts w:ascii="Times New Roman" w:hAnsi="Times New Roman" w:cs="Times New Roman"/>
          <w:sz w:val="24"/>
          <w:szCs w:val="24"/>
        </w:rPr>
        <w:t xml:space="preserve">: </w:t>
      </w:r>
      <w:r w:rsidRPr="00FC75E4">
        <w:rPr>
          <w:rFonts w:ascii="Times New Roman" w:hAnsi="Times New Roman" w:cs="Times New Roman"/>
          <w:sz w:val="24"/>
          <w:szCs w:val="24"/>
        </w:rPr>
        <w:t>market performance and financial performance (</w:t>
      </w:r>
      <w:proofErr w:type="spellStart"/>
      <w:r w:rsidRPr="00FC75E4">
        <w:rPr>
          <w:rFonts w:ascii="Times New Roman" w:hAnsi="Times New Roman" w:cs="Times New Roman"/>
          <w:sz w:val="24"/>
          <w:szCs w:val="24"/>
        </w:rPr>
        <w:t>Narasimhan</w:t>
      </w:r>
      <w:proofErr w:type="spellEnd"/>
      <w:r w:rsidRPr="00FC75E4">
        <w:rPr>
          <w:rFonts w:ascii="Times New Roman" w:hAnsi="Times New Roman" w:cs="Times New Roman"/>
          <w:sz w:val="24"/>
          <w:szCs w:val="24"/>
        </w:rPr>
        <w:t xml:space="preserve"> and Kim, 2002; </w:t>
      </w:r>
      <w:proofErr w:type="spellStart"/>
      <w:r w:rsidRPr="00FC75E4">
        <w:rPr>
          <w:rFonts w:ascii="Times New Roman" w:hAnsi="Times New Roman" w:cs="Times New Roman"/>
          <w:sz w:val="24"/>
          <w:szCs w:val="24"/>
        </w:rPr>
        <w:t>Menor</w:t>
      </w:r>
      <w:proofErr w:type="spellEnd"/>
      <w:r w:rsidRPr="00FC75E4">
        <w:rPr>
          <w:rFonts w:ascii="Times New Roman" w:hAnsi="Times New Roman" w:cs="Times New Roman"/>
          <w:sz w:val="24"/>
          <w:szCs w:val="24"/>
        </w:rPr>
        <w:t xml:space="preserve"> et al., 2007; Yang et al., 2011). Environmental performance refers to the organisation’s performance </w:t>
      </w:r>
      <w:r w:rsidR="002B15F4" w:rsidRPr="00FC75E4">
        <w:rPr>
          <w:rFonts w:ascii="Times New Roman" w:hAnsi="Times New Roman" w:cs="Times New Roman"/>
          <w:sz w:val="24"/>
          <w:szCs w:val="24"/>
        </w:rPr>
        <w:t xml:space="preserve">in </w:t>
      </w:r>
      <w:r w:rsidRPr="00FC75E4">
        <w:rPr>
          <w:rFonts w:ascii="Times New Roman" w:hAnsi="Times New Roman" w:cs="Times New Roman"/>
          <w:sz w:val="24"/>
          <w:szCs w:val="24"/>
        </w:rPr>
        <w:t>environmental responsibilities (</w:t>
      </w:r>
      <w:proofErr w:type="spellStart"/>
      <w:r w:rsidRPr="00FC75E4">
        <w:rPr>
          <w:rFonts w:ascii="Times New Roman" w:hAnsi="Times New Roman" w:cs="Times New Roman"/>
          <w:sz w:val="24"/>
          <w:szCs w:val="24"/>
        </w:rPr>
        <w:t>Kleindorfer</w:t>
      </w:r>
      <w:proofErr w:type="spellEnd"/>
      <w:r w:rsidRPr="00FC75E4">
        <w:rPr>
          <w:rFonts w:ascii="Times New Roman" w:hAnsi="Times New Roman" w:cs="Times New Roman"/>
          <w:sz w:val="24"/>
          <w:szCs w:val="24"/>
        </w:rPr>
        <w:t xml:space="preserve"> et al., 2005; Zhu and </w:t>
      </w:r>
      <w:proofErr w:type="spellStart"/>
      <w:r w:rsidRPr="00FC75E4">
        <w:rPr>
          <w:rFonts w:ascii="Times New Roman" w:hAnsi="Times New Roman" w:cs="Times New Roman"/>
          <w:sz w:val="24"/>
          <w:szCs w:val="24"/>
        </w:rPr>
        <w:t>Sarkis</w:t>
      </w:r>
      <w:proofErr w:type="spellEnd"/>
      <w:r w:rsidRPr="00FC75E4">
        <w:rPr>
          <w:rFonts w:ascii="Times New Roman" w:hAnsi="Times New Roman" w:cs="Times New Roman"/>
          <w:sz w:val="24"/>
          <w:szCs w:val="24"/>
        </w:rPr>
        <w:t>, 2004; Zhu et al., 2004). Although some researche</w:t>
      </w:r>
      <w:r w:rsidR="002B15F4" w:rsidRPr="00FC75E4">
        <w:rPr>
          <w:rFonts w:ascii="Times New Roman" w:hAnsi="Times New Roman" w:cs="Times New Roman"/>
          <w:sz w:val="24"/>
          <w:szCs w:val="24"/>
        </w:rPr>
        <w:t>r</w:t>
      </w:r>
      <w:r w:rsidRPr="00FC75E4">
        <w:rPr>
          <w:rFonts w:ascii="Times New Roman" w:hAnsi="Times New Roman" w:cs="Times New Roman"/>
          <w:sz w:val="24"/>
          <w:szCs w:val="24"/>
        </w:rPr>
        <w:t xml:space="preserve">s indicate a positive relationship of environmental management </w:t>
      </w:r>
      <w:r w:rsidR="007D240A" w:rsidRPr="00FC75E4">
        <w:rPr>
          <w:rFonts w:ascii="Times New Roman" w:hAnsi="Times New Roman" w:cs="Times New Roman"/>
          <w:sz w:val="24"/>
          <w:szCs w:val="24"/>
        </w:rPr>
        <w:t xml:space="preserve">to </w:t>
      </w:r>
      <w:r w:rsidRPr="00FC75E4">
        <w:rPr>
          <w:rFonts w:ascii="Times New Roman" w:hAnsi="Times New Roman" w:cs="Times New Roman"/>
          <w:sz w:val="24"/>
          <w:szCs w:val="24"/>
        </w:rPr>
        <w:t>business and environmental performance (</w:t>
      </w:r>
      <w:proofErr w:type="spellStart"/>
      <w:r w:rsidRPr="00FC75E4">
        <w:rPr>
          <w:rFonts w:ascii="Times New Roman" w:hAnsi="Times New Roman" w:cs="Times New Roman"/>
          <w:sz w:val="24"/>
          <w:szCs w:val="24"/>
        </w:rPr>
        <w:t>Hervani</w:t>
      </w:r>
      <w:proofErr w:type="spellEnd"/>
      <w:r w:rsidRPr="00FC75E4">
        <w:rPr>
          <w:rFonts w:ascii="Times New Roman" w:hAnsi="Times New Roman" w:cs="Times New Roman"/>
          <w:sz w:val="24"/>
          <w:szCs w:val="24"/>
        </w:rPr>
        <w:t xml:space="preserve"> et al., 2005; Dues et al., 2013), it is still not clear whether benefits or costs dominate when implementing green a</w:t>
      </w:r>
      <w:r w:rsidR="00F874B8" w:rsidRPr="00FC75E4">
        <w:rPr>
          <w:rFonts w:ascii="Times New Roman" w:hAnsi="Times New Roman" w:cs="Times New Roman"/>
          <w:sz w:val="24"/>
          <w:szCs w:val="24"/>
        </w:rPr>
        <w:t>nd lean practices in China. Therefore</w:t>
      </w:r>
      <w:r w:rsidRPr="00FC75E4">
        <w:rPr>
          <w:rFonts w:ascii="Times New Roman" w:hAnsi="Times New Roman" w:cs="Times New Roman"/>
          <w:sz w:val="24"/>
          <w:szCs w:val="24"/>
        </w:rPr>
        <w:t>, whether managers perceive improvements in business and environmental due to implement</w:t>
      </w:r>
      <w:r w:rsidR="007D240A" w:rsidRPr="00FC75E4">
        <w:rPr>
          <w:rFonts w:ascii="Times New Roman" w:hAnsi="Times New Roman" w:cs="Times New Roman"/>
          <w:sz w:val="24"/>
          <w:szCs w:val="24"/>
        </w:rPr>
        <w:t xml:space="preserve">ing </w:t>
      </w:r>
      <w:r w:rsidRPr="00FC75E4">
        <w:rPr>
          <w:rFonts w:ascii="Times New Roman" w:hAnsi="Times New Roman" w:cs="Times New Roman"/>
          <w:sz w:val="24"/>
          <w:szCs w:val="24"/>
        </w:rPr>
        <w:t>green and lean practices will be the major issue investigate</w:t>
      </w:r>
      <w:r w:rsidR="007D240A" w:rsidRPr="00FC75E4">
        <w:rPr>
          <w:rFonts w:ascii="Times New Roman" w:hAnsi="Times New Roman" w:cs="Times New Roman"/>
          <w:sz w:val="24"/>
          <w:szCs w:val="24"/>
        </w:rPr>
        <w:t>d</w:t>
      </w:r>
      <w:r w:rsidRPr="00FC75E4">
        <w:rPr>
          <w:rFonts w:ascii="Times New Roman" w:hAnsi="Times New Roman" w:cs="Times New Roman"/>
          <w:sz w:val="24"/>
          <w:szCs w:val="24"/>
        </w:rPr>
        <w:t xml:space="preserve"> in this study. Given the strength of the overall literature in supporting the </w:t>
      </w:r>
      <w:r w:rsidR="007D240A" w:rsidRPr="00FC75E4">
        <w:rPr>
          <w:rFonts w:ascii="Times New Roman" w:hAnsi="Times New Roman" w:cs="Times New Roman"/>
          <w:sz w:val="24"/>
          <w:szCs w:val="24"/>
        </w:rPr>
        <w:t>‘</w:t>
      </w:r>
      <w:r w:rsidRPr="00FC75E4">
        <w:rPr>
          <w:rFonts w:ascii="Times New Roman" w:hAnsi="Times New Roman" w:cs="Times New Roman"/>
          <w:sz w:val="24"/>
          <w:szCs w:val="24"/>
        </w:rPr>
        <w:t>win-win</w:t>
      </w:r>
      <w:r w:rsidR="007D240A"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scheme, </w:t>
      </w:r>
      <w:r w:rsidR="007D240A" w:rsidRPr="00FC75E4">
        <w:rPr>
          <w:rFonts w:ascii="Times New Roman" w:hAnsi="Times New Roman" w:cs="Times New Roman"/>
          <w:sz w:val="24"/>
          <w:szCs w:val="24"/>
        </w:rPr>
        <w:t xml:space="preserve">and </w:t>
      </w:r>
      <w:r w:rsidRPr="00FC75E4">
        <w:rPr>
          <w:rFonts w:ascii="Times New Roman" w:hAnsi="Times New Roman" w:cs="Times New Roman"/>
          <w:sz w:val="24"/>
          <w:szCs w:val="24"/>
        </w:rPr>
        <w:t xml:space="preserve">even though it </w:t>
      </w:r>
      <w:r w:rsidR="007D240A" w:rsidRPr="00FC75E4">
        <w:rPr>
          <w:rFonts w:ascii="Times New Roman" w:hAnsi="Times New Roman" w:cs="Times New Roman"/>
          <w:sz w:val="24"/>
          <w:szCs w:val="24"/>
        </w:rPr>
        <w:t xml:space="preserve">remains </w:t>
      </w:r>
      <w:r w:rsidRPr="00FC75E4">
        <w:rPr>
          <w:rFonts w:ascii="Times New Roman" w:hAnsi="Times New Roman" w:cs="Times New Roman"/>
          <w:sz w:val="24"/>
          <w:szCs w:val="24"/>
        </w:rPr>
        <w:t>mixed, our final hypothesis</w:t>
      </w:r>
      <w:r w:rsidR="007D240A" w:rsidRPr="00FC75E4">
        <w:rPr>
          <w:rFonts w:ascii="Times New Roman" w:hAnsi="Times New Roman" w:cs="Times New Roman"/>
          <w:sz w:val="24"/>
          <w:szCs w:val="24"/>
        </w:rPr>
        <w:t xml:space="preserve"> is as follows</w:t>
      </w:r>
      <w:r w:rsidRPr="00FC75E4">
        <w:rPr>
          <w:rFonts w:ascii="Times New Roman" w:hAnsi="Times New Roman" w:cs="Times New Roman"/>
          <w:sz w:val="24"/>
          <w:szCs w:val="24"/>
        </w:rPr>
        <w:t>:</w:t>
      </w:r>
    </w:p>
    <w:p w14:paraId="435A78FD" w14:textId="77777777" w:rsidR="00D803E2" w:rsidRPr="00FC75E4" w:rsidRDefault="00D803E2" w:rsidP="00B0000F">
      <w:pPr>
        <w:spacing w:line="360" w:lineRule="auto"/>
        <w:jc w:val="both"/>
        <w:rPr>
          <w:rFonts w:ascii="Times New Roman" w:hAnsi="Times New Roman" w:cs="Times New Roman"/>
          <w:sz w:val="24"/>
          <w:szCs w:val="24"/>
        </w:rPr>
      </w:pPr>
    </w:p>
    <w:p w14:paraId="00E048DF" w14:textId="6AFB0B77" w:rsidR="00D803E2" w:rsidRPr="00FC75E4" w:rsidRDefault="00D803E2" w:rsidP="00B0000F">
      <w:pPr>
        <w:spacing w:line="360" w:lineRule="auto"/>
        <w:ind w:left="284"/>
        <w:jc w:val="both"/>
        <w:rPr>
          <w:rFonts w:ascii="Times New Roman" w:hAnsi="Times New Roman" w:cs="Times New Roman"/>
          <w:i/>
          <w:sz w:val="24"/>
          <w:szCs w:val="24"/>
        </w:rPr>
      </w:pPr>
      <w:r w:rsidRPr="00FC75E4">
        <w:rPr>
          <w:rFonts w:ascii="Times New Roman" w:hAnsi="Times New Roman" w:cs="Times New Roman"/>
          <w:b/>
          <w:i/>
          <w:sz w:val="24"/>
          <w:szCs w:val="24"/>
        </w:rPr>
        <w:t>H4:</w:t>
      </w:r>
      <w:r w:rsidRPr="00FC75E4">
        <w:rPr>
          <w:rFonts w:ascii="Times New Roman" w:hAnsi="Times New Roman" w:cs="Times New Roman"/>
          <w:i/>
          <w:sz w:val="24"/>
          <w:szCs w:val="24"/>
        </w:rPr>
        <w:t xml:space="preserve"> The implementation of green and lean practices in Chinese manufacturing organisations </w:t>
      </w:r>
      <w:r w:rsidR="007D240A" w:rsidRPr="00FC75E4">
        <w:rPr>
          <w:rFonts w:ascii="Times New Roman" w:hAnsi="Times New Roman" w:cs="Times New Roman"/>
          <w:i/>
          <w:sz w:val="24"/>
          <w:szCs w:val="24"/>
        </w:rPr>
        <w:t xml:space="preserve">has </w:t>
      </w:r>
      <w:r w:rsidRPr="00FC75E4">
        <w:rPr>
          <w:rFonts w:ascii="Times New Roman" w:hAnsi="Times New Roman" w:cs="Times New Roman"/>
          <w:i/>
          <w:sz w:val="24"/>
          <w:szCs w:val="24"/>
        </w:rPr>
        <w:t xml:space="preserve">improved </w:t>
      </w:r>
      <w:r w:rsidR="007D240A" w:rsidRPr="00FC75E4">
        <w:rPr>
          <w:rFonts w:ascii="Times New Roman" w:hAnsi="Times New Roman" w:cs="Times New Roman"/>
          <w:i/>
          <w:sz w:val="24"/>
          <w:szCs w:val="24"/>
        </w:rPr>
        <w:t xml:space="preserve">the </w:t>
      </w:r>
      <w:r w:rsidRPr="00FC75E4">
        <w:rPr>
          <w:rFonts w:ascii="Times New Roman" w:hAnsi="Times New Roman" w:cs="Times New Roman"/>
          <w:i/>
          <w:sz w:val="24"/>
          <w:szCs w:val="24"/>
        </w:rPr>
        <w:t>business and environmental performance of those implementing organisations.</w:t>
      </w:r>
    </w:p>
    <w:p w14:paraId="50A91A2D" w14:textId="3BF3D110" w:rsidR="00321ACF" w:rsidRPr="00FC75E4" w:rsidRDefault="00321ACF" w:rsidP="00B0000F">
      <w:pPr>
        <w:spacing w:line="360" w:lineRule="auto"/>
        <w:jc w:val="both"/>
        <w:rPr>
          <w:rFonts w:ascii="Times New Roman" w:hAnsi="Times New Roman" w:cs="Times New Roman"/>
          <w:b/>
          <w:sz w:val="24"/>
          <w:szCs w:val="24"/>
        </w:rPr>
      </w:pPr>
    </w:p>
    <w:p w14:paraId="025E1EB9" w14:textId="7C287B06" w:rsidR="00D803E2" w:rsidRPr="00FC75E4" w:rsidRDefault="00D025BB"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3.0 METHODOLOGY</w:t>
      </w:r>
    </w:p>
    <w:p w14:paraId="6FCD41AC" w14:textId="41455D86"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This section introduces the research methodology for developing the survey instrument, </w:t>
      </w:r>
      <w:r w:rsidR="00571F6C" w:rsidRPr="00FC75E4">
        <w:rPr>
          <w:rFonts w:ascii="Times New Roman" w:hAnsi="Times New Roman" w:cs="Times New Roman"/>
          <w:sz w:val="24"/>
          <w:szCs w:val="24"/>
        </w:rPr>
        <w:t>operationalizing</w:t>
      </w:r>
      <w:r w:rsidRPr="00FC75E4">
        <w:rPr>
          <w:rFonts w:ascii="Times New Roman" w:hAnsi="Times New Roman" w:cs="Times New Roman"/>
          <w:sz w:val="24"/>
          <w:szCs w:val="24"/>
        </w:rPr>
        <w:t xml:space="preserve"> the variables and factors, </w:t>
      </w:r>
      <w:r w:rsidR="007D240A" w:rsidRPr="00FC75E4">
        <w:rPr>
          <w:rFonts w:ascii="Times New Roman" w:hAnsi="Times New Roman" w:cs="Times New Roman"/>
          <w:sz w:val="24"/>
          <w:szCs w:val="24"/>
        </w:rPr>
        <w:t xml:space="preserve">gathering </w:t>
      </w:r>
      <w:r w:rsidRPr="00FC75E4">
        <w:rPr>
          <w:rFonts w:ascii="Times New Roman" w:hAnsi="Times New Roman" w:cs="Times New Roman"/>
          <w:sz w:val="24"/>
          <w:szCs w:val="24"/>
        </w:rPr>
        <w:t>the data and determining the reliability of factor groupings.</w:t>
      </w:r>
    </w:p>
    <w:p w14:paraId="305D529B" w14:textId="77777777" w:rsidR="00D803E2" w:rsidRPr="00FC75E4" w:rsidRDefault="00D803E2" w:rsidP="00B0000F">
      <w:pPr>
        <w:spacing w:line="360" w:lineRule="auto"/>
        <w:jc w:val="both"/>
        <w:rPr>
          <w:rFonts w:ascii="Times New Roman" w:hAnsi="Times New Roman" w:cs="Times New Roman"/>
          <w:sz w:val="24"/>
          <w:szCs w:val="24"/>
        </w:rPr>
      </w:pPr>
    </w:p>
    <w:p w14:paraId="0736DD1A" w14:textId="38048499" w:rsidR="00D803E2" w:rsidRPr="00FC75E4" w:rsidRDefault="00D025BB"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 xml:space="preserve">3.1 </w:t>
      </w:r>
      <w:r w:rsidR="00D803E2" w:rsidRPr="00FC75E4">
        <w:rPr>
          <w:rFonts w:ascii="Times New Roman" w:hAnsi="Times New Roman" w:cs="Times New Roman"/>
          <w:b/>
          <w:sz w:val="24"/>
          <w:szCs w:val="24"/>
        </w:rPr>
        <w:t xml:space="preserve">Questionnaire </w:t>
      </w:r>
      <w:r w:rsidR="00321ACF" w:rsidRPr="00FC75E4">
        <w:rPr>
          <w:rFonts w:ascii="Times New Roman" w:hAnsi="Times New Roman" w:cs="Times New Roman"/>
          <w:b/>
          <w:sz w:val="24"/>
          <w:szCs w:val="24"/>
        </w:rPr>
        <w:t>development</w:t>
      </w:r>
    </w:p>
    <w:p w14:paraId="5ECCEB49" w14:textId="2ACD849F"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The survey questionnaire was initially in English</w:t>
      </w:r>
      <w:r w:rsidR="007D240A" w:rsidRPr="00FC75E4">
        <w:rPr>
          <w:rFonts w:ascii="Times New Roman" w:hAnsi="Times New Roman" w:cs="Times New Roman"/>
          <w:sz w:val="24"/>
          <w:szCs w:val="24"/>
        </w:rPr>
        <w:t xml:space="preserve">, </w:t>
      </w:r>
      <w:r w:rsidR="00734346" w:rsidRPr="00FC75E4">
        <w:rPr>
          <w:rFonts w:ascii="Times New Roman" w:hAnsi="Times New Roman" w:cs="Times New Roman"/>
          <w:sz w:val="24"/>
          <w:szCs w:val="24"/>
        </w:rPr>
        <w:t>and then</w:t>
      </w:r>
      <w:r w:rsidR="007D240A"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translated into Chinese by one </w:t>
      </w:r>
      <w:r w:rsidR="007D240A" w:rsidRPr="00FC75E4">
        <w:rPr>
          <w:rFonts w:ascii="Times New Roman" w:hAnsi="Times New Roman" w:cs="Times New Roman"/>
          <w:sz w:val="24"/>
          <w:szCs w:val="24"/>
        </w:rPr>
        <w:t xml:space="preserve">a </w:t>
      </w:r>
      <w:r w:rsidRPr="00FC75E4">
        <w:rPr>
          <w:rFonts w:ascii="Times New Roman" w:hAnsi="Times New Roman" w:cs="Times New Roman"/>
          <w:sz w:val="24"/>
          <w:szCs w:val="24"/>
        </w:rPr>
        <w:t>Chinese researcher. The data collected in this research consist of questionnaire responses from managers in Chinese processing and manufacturing industries</w:t>
      </w:r>
      <w:r w:rsidR="007D240A" w:rsidRPr="00FC75E4">
        <w:rPr>
          <w:rFonts w:ascii="Times New Roman" w:hAnsi="Times New Roman" w:cs="Times New Roman"/>
          <w:sz w:val="24"/>
          <w:szCs w:val="24"/>
        </w:rPr>
        <w:t>,</w:t>
      </w:r>
      <w:r w:rsidRPr="00FC75E4">
        <w:rPr>
          <w:rFonts w:ascii="Times New Roman" w:hAnsi="Times New Roman" w:cs="Times New Roman"/>
          <w:sz w:val="24"/>
          <w:szCs w:val="24"/>
        </w:rPr>
        <w:t xml:space="preserve"> </w:t>
      </w:r>
      <w:r w:rsidR="007D240A" w:rsidRPr="00FC75E4">
        <w:rPr>
          <w:rFonts w:ascii="Times New Roman" w:hAnsi="Times New Roman" w:cs="Times New Roman"/>
          <w:sz w:val="24"/>
          <w:szCs w:val="24"/>
        </w:rPr>
        <w:t xml:space="preserve">who </w:t>
      </w:r>
      <w:r w:rsidRPr="00FC75E4">
        <w:rPr>
          <w:rFonts w:ascii="Times New Roman" w:hAnsi="Times New Roman" w:cs="Times New Roman"/>
          <w:sz w:val="24"/>
          <w:szCs w:val="24"/>
        </w:rPr>
        <w:t xml:space="preserve">have experienced the introduction of green and lean practices and seen the profound impact </w:t>
      </w:r>
      <w:r w:rsidR="007D240A" w:rsidRPr="00FC75E4">
        <w:rPr>
          <w:rFonts w:ascii="Times New Roman" w:hAnsi="Times New Roman" w:cs="Times New Roman"/>
          <w:sz w:val="24"/>
          <w:szCs w:val="24"/>
        </w:rPr>
        <w:t xml:space="preserve">that these </w:t>
      </w:r>
      <w:r w:rsidRPr="00FC75E4">
        <w:rPr>
          <w:rFonts w:ascii="Times New Roman" w:hAnsi="Times New Roman" w:cs="Times New Roman"/>
          <w:sz w:val="24"/>
          <w:szCs w:val="24"/>
        </w:rPr>
        <w:t xml:space="preserve">can have </w:t>
      </w:r>
      <w:r w:rsidRPr="00FC75E4">
        <w:rPr>
          <w:rFonts w:ascii="Times New Roman" w:hAnsi="Times New Roman" w:cs="Times New Roman"/>
          <w:sz w:val="24"/>
          <w:szCs w:val="24"/>
        </w:rPr>
        <w:lastRenderedPageBreak/>
        <w:t>on organisational performance. A broad perspective on green and lean practice was identified from the literature</w:t>
      </w:r>
      <w:r w:rsidR="007D240A" w:rsidRPr="00FC75E4">
        <w:rPr>
          <w:rFonts w:ascii="Times New Roman" w:hAnsi="Times New Roman" w:cs="Times New Roman"/>
          <w:sz w:val="24"/>
          <w:szCs w:val="24"/>
        </w:rPr>
        <w:t>,</w:t>
      </w:r>
      <w:r w:rsidRPr="00FC75E4">
        <w:rPr>
          <w:rFonts w:ascii="Times New Roman" w:hAnsi="Times New Roman" w:cs="Times New Roman"/>
          <w:sz w:val="24"/>
          <w:szCs w:val="24"/>
        </w:rPr>
        <w:t xml:space="preserve"> as well as input from expert opinion for measuring the constructs of the research model. </w:t>
      </w:r>
    </w:p>
    <w:p w14:paraId="766B3C3D" w14:textId="77777777" w:rsidR="00D803E2" w:rsidRPr="00FC75E4" w:rsidRDefault="00D803E2" w:rsidP="00B0000F">
      <w:pPr>
        <w:spacing w:line="360" w:lineRule="auto"/>
        <w:jc w:val="both"/>
        <w:rPr>
          <w:rFonts w:ascii="Times New Roman" w:hAnsi="Times New Roman" w:cs="Times New Roman"/>
          <w:sz w:val="24"/>
          <w:szCs w:val="24"/>
        </w:rPr>
      </w:pPr>
    </w:p>
    <w:p w14:paraId="0AF2DF82" w14:textId="5BBEDE16"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The questionnaire </w:t>
      </w:r>
      <w:r w:rsidR="007D240A" w:rsidRPr="00FC75E4">
        <w:rPr>
          <w:rFonts w:ascii="Times New Roman" w:hAnsi="Times New Roman" w:cs="Times New Roman"/>
          <w:sz w:val="24"/>
          <w:szCs w:val="24"/>
        </w:rPr>
        <w:t xml:space="preserve">contained </w:t>
      </w:r>
      <w:r w:rsidRPr="00FC75E4">
        <w:rPr>
          <w:rFonts w:ascii="Times New Roman" w:hAnsi="Times New Roman" w:cs="Times New Roman"/>
          <w:sz w:val="24"/>
          <w:szCs w:val="24"/>
        </w:rPr>
        <w:t xml:space="preserve">three </w:t>
      </w:r>
      <w:r w:rsidR="007D240A" w:rsidRPr="00FC75E4">
        <w:rPr>
          <w:rFonts w:ascii="Times New Roman" w:hAnsi="Times New Roman" w:cs="Times New Roman"/>
          <w:sz w:val="24"/>
          <w:szCs w:val="24"/>
        </w:rPr>
        <w:t xml:space="preserve">parts: </w:t>
      </w:r>
      <w:r w:rsidRPr="00FC75E4">
        <w:rPr>
          <w:rFonts w:ascii="Times New Roman" w:hAnsi="Times New Roman" w:cs="Times New Roman"/>
          <w:sz w:val="24"/>
          <w:szCs w:val="24"/>
        </w:rPr>
        <w:t xml:space="preserve">items affecting practices, pressures and corresponding performance. </w:t>
      </w:r>
      <w:r w:rsidR="00BE47C9" w:rsidRPr="00FC75E4">
        <w:rPr>
          <w:rFonts w:ascii="Times New Roman" w:hAnsi="Times New Roman" w:cs="Times New Roman"/>
          <w:sz w:val="24"/>
          <w:szCs w:val="24"/>
        </w:rPr>
        <w:t>The first part is green and lean practices (please refer to table 3)</w:t>
      </w:r>
      <w:r w:rsidR="007D240A" w:rsidRPr="00FC75E4">
        <w:rPr>
          <w:rFonts w:ascii="Times New Roman" w:hAnsi="Times New Roman" w:cs="Times New Roman"/>
          <w:sz w:val="24"/>
          <w:szCs w:val="24"/>
        </w:rPr>
        <w:t>, 19 items</w:t>
      </w:r>
      <w:r w:rsidRPr="00FC75E4">
        <w:rPr>
          <w:rFonts w:ascii="Times New Roman" w:hAnsi="Times New Roman" w:cs="Times New Roman"/>
          <w:sz w:val="24"/>
          <w:szCs w:val="24"/>
        </w:rPr>
        <w:t xml:space="preserve"> were developed by the author based on a number of sources from the literature (Larson and Greenwood, 2004; </w:t>
      </w:r>
      <w:proofErr w:type="spellStart"/>
      <w:r w:rsidRPr="00FC75E4">
        <w:rPr>
          <w:rFonts w:ascii="Times New Roman" w:hAnsi="Times New Roman" w:cs="Times New Roman"/>
          <w:sz w:val="24"/>
          <w:szCs w:val="24"/>
        </w:rPr>
        <w:t>Kleindorfer</w:t>
      </w:r>
      <w:proofErr w:type="spellEnd"/>
      <w:r w:rsidRPr="00FC75E4">
        <w:rPr>
          <w:rFonts w:ascii="Times New Roman" w:hAnsi="Times New Roman" w:cs="Times New Roman"/>
          <w:sz w:val="24"/>
          <w:szCs w:val="24"/>
        </w:rPr>
        <w:t xml:space="preserve"> et al., 2005; Mason et al., 2008; </w:t>
      </w:r>
      <w:proofErr w:type="spellStart"/>
      <w:r w:rsidRPr="00FC75E4">
        <w:rPr>
          <w:rFonts w:ascii="Times New Roman" w:hAnsi="Times New Roman" w:cs="Times New Roman"/>
          <w:sz w:val="24"/>
          <w:szCs w:val="24"/>
        </w:rPr>
        <w:t>Mollenkopf</w:t>
      </w:r>
      <w:proofErr w:type="spellEnd"/>
      <w:r w:rsidRPr="00FC75E4">
        <w:rPr>
          <w:rFonts w:ascii="Times New Roman" w:hAnsi="Times New Roman" w:cs="Times New Roman"/>
          <w:sz w:val="24"/>
          <w:szCs w:val="24"/>
        </w:rPr>
        <w:t xml:space="preserve"> et al., 2010; </w:t>
      </w:r>
      <w:proofErr w:type="spellStart"/>
      <w:r w:rsidRPr="00FC75E4">
        <w:rPr>
          <w:rFonts w:ascii="Times New Roman" w:hAnsi="Times New Roman" w:cs="Times New Roman"/>
          <w:sz w:val="24"/>
          <w:szCs w:val="24"/>
        </w:rPr>
        <w:t>Kurdve</w:t>
      </w:r>
      <w:proofErr w:type="spellEnd"/>
      <w:r w:rsidRPr="00FC75E4">
        <w:rPr>
          <w:rFonts w:ascii="Times New Roman" w:hAnsi="Times New Roman" w:cs="Times New Roman"/>
          <w:sz w:val="24"/>
          <w:szCs w:val="24"/>
        </w:rPr>
        <w:t xml:space="preserve"> et al., 2011; </w:t>
      </w:r>
      <w:proofErr w:type="spellStart"/>
      <w:r w:rsidRPr="00FC75E4">
        <w:rPr>
          <w:rFonts w:ascii="Times New Roman" w:hAnsi="Times New Roman" w:cs="Times New Roman"/>
          <w:sz w:val="24"/>
          <w:szCs w:val="24"/>
        </w:rPr>
        <w:t>Carvalho</w:t>
      </w:r>
      <w:proofErr w:type="spellEnd"/>
      <w:r w:rsidRPr="00FC75E4">
        <w:rPr>
          <w:rFonts w:ascii="Times New Roman" w:hAnsi="Times New Roman" w:cs="Times New Roman"/>
          <w:sz w:val="24"/>
          <w:szCs w:val="24"/>
        </w:rPr>
        <w:t xml:space="preserve"> et al., 2011; Cabral et al., 2012; Garza-Reyes et al., 2012; </w:t>
      </w:r>
      <w:proofErr w:type="spellStart"/>
      <w:r w:rsidRPr="00FC75E4">
        <w:rPr>
          <w:rFonts w:ascii="Times New Roman" w:hAnsi="Times New Roman" w:cs="Times New Roman"/>
          <w:sz w:val="24"/>
          <w:szCs w:val="24"/>
        </w:rPr>
        <w:t>Salleh</w:t>
      </w:r>
      <w:proofErr w:type="spellEnd"/>
      <w:r w:rsidRPr="00FC75E4">
        <w:rPr>
          <w:rFonts w:ascii="Times New Roman" w:hAnsi="Times New Roman" w:cs="Times New Roman"/>
          <w:sz w:val="24"/>
          <w:szCs w:val="24"/>
        </w:rPr>
        <w:t xml:space="preserve"> et al., 2012; Dues et al., 2013; </w:t>
      </w:r>
      <w:proofErr w:type="spellStart"/>
      <w:r w:rsidRPr="00FC75E4">
        <w:rPr>
          <w:rFonts w:ascii="Times New Roman" w:hAnsi="Times New Roman" w:cs="Times New Roman"/>
          <w:sz w:val="24"/>
          <w:szCs w:val="24"/>
        </w:rPr>
        <w:t>Wiengarten</w:t>
      </w:r>
      <w:proofErr w:type="spellEnd"/>
      <w:r w:rsidRPr="00FC75E4">
        <w:rPr>
          <w:rFonts w:ascii="Times New Roman" w:hAnsi="Times New Roman" w:cs="Times New Roman"/>
          <w:sz w:val="24"/>
          <w:szCs w:val="24"/>
        </w:rPr>
        <w:t xml:space="preserve"> et al., 2013; Diaz-</w:t>
      </w:r>
      <w:proofErr w:type="spellStart"/>
      <w:r w:rsidRPr="00FC75E4">
        <w:rPr>
          <w:rFonts w:ascii="Times New Roman" w:hAnsi="Times New Roman" w:cs="Times New Roman"/>
          <w:sz w:val="24"/>
          <w:szCs w:val="24"/>
        </w:rPr>
        <w:t>Elsayed</w:t>
      </w:r>
      <w:proofErr w:type="spellEnd"/>
      <w:r w:rsidRPr="00FC75E4">
        <w:rPr>
          <w:rFonts w:ascii="Times New Roman" w:hAnsi="Times New Roman" w:cs="Times New Roman"/>
          <w:sz w:val="24"/>
          <w:szCs w:val="24"/>
        </w:rPr>
        <w:t xml:space="preserve"> et al., 2013; </w:t>
      </w:r>
      <w:proofErr w:type="spellStart"/>
      <w:r w:rsidRPr="00FC75E4">
        <w:rPr>
          <w:rFonts w:ascii="Times New Roman" w:hAnsi="Times New Roman" w:cs="Times New Roman"/>
          <w:sz w:val="24"/>
          <w:szCs w:val="24"/>
        </w:rPr>
        <w:t>Sobral</w:t>
      </w:r>
      <w:proofErr w:type="spellEnd"/>
      <w:r w:rsidRPr="00FC75E4">
        <w:rPr>
          <w:rFonts w:ascii="Times New Roman" w:hAnsi="Times New Roman" w:cs="Times New Roman"/>
          <w:sz w:val="24"/>
          <w:szCs w:val="24"/>
        </w:rPr>
        <w:t xml:space="preserve"> et al., 2013; </w:t>
      </w:r>
      <w:proofErr w:type="spellStart"/>
      <w:r w:rsidRPr="00FC75E4">
        <w:rPr>
          <w:rFonts w:ascii="Times New Roman" w:hAnsi="Times New Roman" w:cs="Times New Roman"/>
          <w:sz w:val="24"/>
          <w:szCs w:val="24"/>
        </w:rPr>
        <w:t>Sertyesilisik</w:t>
      </w:r>
      <w:proofErr w:type="spellEnd"/>
      <w:r w:rsidRPr="00FC75E4">
        <w:rPr>
          <w:rFonts w:ascii="Times New Roman" w:hAnsi="Times New Roman" w:cs="Times New Roman"/>
          <w:sz w:val="24"/>
          <w:szCs w:val="24"/>
        </w:rPr>
        <w:t xml:space="preserve">, 2014; </w:t>
      </w:r>
      <w:proofErr w:type="spellStart"/>
      <w:r w:rsidRPr="00FC75E4">
        <w:rPr>
          <w:rFonts w:ascii="Times New Roman" w:hAnsi="Times New Roman" w:cs="Times New Roman"/>
          <w:sz w:val="24"/>
          <w:szCs w:val="24"/>
        </w:rPr>
        <w:t>Banawi</w:t>
      </w:r>
      <w:proofErr w:type="spellEnd"/>
      <w:r w:rsidRPr="00FC75E4">
        <w:rPr>
          <w:rFonts w:ascii="Times New Roman" w:hAnsi="Times New Roman" w:cs="Times New Roman"/>
          <w:sz w:val="24"/>
          <w:szCs w:val="24"/>
        </w:rPr>
        <w:t xml:space="preserve"> and </w:t>
      </w:r>
      <w:proofErr w:type="spellStart"/>
      <w:r w:rsidRPr="00FC75E4">
        <w:rPr>
          <w:rFonts w:ascii="Times New Roman" w:hAnsi="Times New Roman" w:cs="Times New Roman"/>
          <w:sz w:val="24"/>
          <w:szCs w:val="24"/>
        </w:rPr>
        <w:t>Bilec</w:t>
      </w:r>
      <w:proofErr w:type="spellEnd"/>
      <w:r w:rsidRPr="00FC75E4">
        <w:rPr>
          <w:rFonts w:ascii="Times New Roman" w:hAnsi="Times New Roman" w:cs="Times New Roman"/>
          <w:sz w:val="24"/>
          <w:szCs w:val="24"/>
        </w:rPr>
        <w:t xml:space="preserve">, 2014; </w:t>
      </w:r>
      <w:proofErr w:type="spellStart"/>
      <w:r w:rsidRPr="00FC75E4">
        <w:rPr>
          <w:rFonts w:ascii="Times New Roman" w:hAnsi="Times New Roman" w:cs="Times New Roman"/>
          <w:sz w:val="24"/>
          <w:szCs w:val="24"/>
        </w:rPr>
        <w:t>Pampanelli</w:t>
      </w:r>
      <w:proofErr w:type="spellEnd"/>
      <w:r w:rsidRPr="00FC75E4">
        <w:rPr>
          <w:rFonts w:ascii="Times New Roman" w:hAnsi="Times New Roman" w:cs="Times New Roman"/>
          <w:sz w:val="24"/>
          <w:szCs w:val="24"/>
        </w:rPr>
        <w:t xml:space="preserve"> et al., 2014; Duarte and Cruz-Machado, 2015; Garza-Reyes, 2015) and </w:t>
      </w:r>
      <w:r w:rsidR="007D240A" w:rsidRPr="00FC75E4">
        <w:rPr>
          <w:rFonts w:ascii="Times New Roman" w:hAnsi="Times New Roman" w:cs="Times New Roman"/>
          <w:sz w:val="24"/>
          <w:szCs w:val="24"/>
        </w:rPr>
        <w:t xml:space="preserve">expert </w:t>
      </w:r>
      <w:r w:rsidRPr="00FC75E4">
        <w:rPr>
          <w:rFonts w:ascii="Times New Roman" w:hAnsi="Times New Roman" w:cs="Times New Roman"/>
          <w:sz w:val="24"/>
          <w:szCs w:val="24"/>
        </w:rPr>
        <w:t xml:space="preserve">opinion. </w:t>
      </w:r>
      <w:r w:rsidR="007D240A" w:rsidRPr="00FC75E4">
        <w:rPr>
          <w:rFonts w:ascii="Times New Roman" w:hAnsi="Times New Roman" w:cs="Times New Roman"/>
          <w:sz w:val="24"/>
          <w:szCs w:val="24"/>
        </w:rPr>
        <w:t xml:space="preserve">The answers </w:t>
      </w:r>
      <w:r w:rsidRPr="00FC75E4">
        <w:rPr>
          <w:rFonts w:ascii="Times New Roman" w:hAnsi="Times New Roman" w:cs="Times New Roman"/>
          <w:sz w:val="24"/>
          <w:szCs w:val="24"/>
        </w:rPr>
        <w:t>in this part were based on a five-point scale (</w:t>
      </w:r>
      <w:r w:rsidR="007D240A" w:rsidRPr="00FC75E4">
        <w:rPr>
          <w:rFonts w:ascii="Times New Roman" w:hAnsi="Times New Roman" w:cs="Times New Roman"/>
          <w:sz w:val="24"/>
          <w:szCs w:val="24"/>
        </w:rPr>
        <w:t xml:space="preserve">where </w:t>
      </w:r>
      <w:r w:rsidR="00BF4728" w:rsidRPr="00FC75E4">
        <w:rPr>
          <w:rFonts w:ascii="Times New Roman" w:hAnsi="Times New Roman" w:cs="Times New Roman"/>
          <w:sz w:val="24"/>
          <w:szCs w:val="24"/>
        </w:rPr>
        <w:t>5 = ‘implementing successfully’ to 1 = ‘not considering it’</w:t>
      </w:r>
      <w:r w:rsidRPr="00FC75E4">
        <w:rPr>
          <w:rFonts w:ascii="Times New Roman" w:hAnsi="Times New Roman" w:cs="Times New Roman"/>
          <w:sz w:val="24"/>
          <w:szCs w:val="24"/>
        </w:rPr>
        <w:t xml:space="preserve">). </w:t>
      </w:r>
      <w:r w:rsidR="00BE47C9" w:rsidRPr="00FC75E4">
        <w:rPr>
          <w:rFonts w:ascii="Times New Roman" w:hAnsi="Times New Roman" w:cs="Times New Roman"/>
          <w:sz w:val="24"/>
          <w:szCs w:val="24"/>
        </w:rPr>
        <w:t>The second part is pressures (see table 4)</w:t>
      </w:r>
      <w:r w:rsidR="007D240A" w:rsidRPr="00FC75E4">
        <w:rPr>
          <w:rFonts w:ascii="Times New Roman" w:hAnsi="Times New Roman" w:cs="Times New Roman"/>
          <w:sz w:val="24"/>
          <w:szCs w:val="24"/>
        </w:rPr>
        <w:t>, 18 items</w:t>
      </w:r>
      <w:r w:rsidRPr="00FC75E4">
        <w:rPr>
          <w:rFonts w:ascii="Times New Roman" w:hAnsi="Times New Roman" w:cs="Times New Roman"/>
          <w:sz w:val="24"/>
          <w:szCs w:val="24"/>
        </w:rPr>
        <w:t xml:space="preserve"> were based on a number of previous literature studies (</w:t>
      </w:r>
      <w:proofErr w:type="spellStart"/>
      <w:r w:rsidRPr="00FC75E4">
        <w:rPr>
          <w:rFonts w:ascii="Times New Roman" w:hAnsi="Times New Roman" w:cs="Times New Roman"/>
          <w:sz w:val="24"/>
          <w:szCs w:val="24"/>
        </w:rPr>
        <w:t>Henriques</w:t>
      </w:r>
      <w:proofErr w:type="spellEnd"/>
      <w:r w:rsidRPr="00FC75E4">
        <w:rPr>
          <w:rFonts w:ascii="Times New Roman" w:hAnsi="Times New Roman" w:cs="Times New Roman"/>
          <w:sz w:val="24"/>
          <w:szCs w:val="24"/>
        </w:rPr>
        <w:t xml:space="preserve"> and </w:t>
      </w:r>
      <w:proofErr w:type="spellStart"/>
      <w:r w:rsidRPr="00FC75E4">
        <w:rPr>
          <w:rFonts w:ascii="Times New Roman" w:hAnsi="Times New Roman" w:cs="Times New Roman"/>
          <w:sz w:val="24"/>
          <w:szCs w:val="24"/>
        </w:rPr>
        <w:t>Sadorsky</w:t>
      </w:r>
      <w:proofErr w:type="spellEnd"/>
      <w:r w:rsidRPr="00FC75E4">
        <w:rPr>
          <w:rFonts w:ascii="Times New Roman" w:hAnsi="Times New Roman" w:cs="Times New Roman"/>
          <w:sz w:val="24"/>
          <w:szCs w:val="24"/>
        </w:rPr>
        <w:t xml:space="preserve"> 1996; Hall, 2000; Wang et al., 2014)</w:t>
      </w:r>
      <w:r w:rsidR="007D240A" w:rsidRPr="00FC75E4">
        <w:rPr>
          <w:rFonts w:ascii="Times New Roman" w:hAnsi="Times New Roman" w:cs="Times New Roman"/>
          <w:sz w:val="24"/>
          <w:szCs w:val="24"/>
        </w:rPr>
        <w:t>,</w:t>
      </w:r>
      <w:r w:rsidRPr="00FC75E4">
        <w:rPr>
          <w:rFonts w:ascii="Times New Roman" w:hAnsi="Times New Roman" w:cs="Times New Roman"/>
          <w:sz w:val="24"/>
          <w:szCs w:val="24"/>
        </w:rPr>
        <w:t xml:space="preserve"> and questions were answered using a five-point Likert-type scale (</w:t>
      </w:r>
      <w:r w:rsidR="007D240A" w:rsidRPr="00FC75E4">
        <w:rPr>
          <w:rFonts w:ascii="Times New Roman" w:hAnsi="Times New Roman" w:cs="Times New Roman"/>
          <w:sz w:val="24"/>
          <w:szCs w:val="24"/>
        </w:rPr>
        <w:t xml:space="preserve">where </w:t>
      </w:r>
      <w:r w:rsidR="00FF66A8" w:rsidRPr="00FC75E4">
        <w:rPr>
          <w:rFonts w:ascii="Times New Roman" w:hAnsi="Times New Roman" w:cs="Times New Roman"/>
          <w:sz w:val="24"/>
          <w:szCs w:val="24"/>
        </w:rPr>
        <w:t>5 = ‘extremely important’</w:t>
      </w:r>
      <w:r w:rsidR="00BF4728" w:rsidRPr="00FC75E4">
        <w:rPr>
          <w:rFonts w:ascii="Times New Roman" w:hAnsi="Times New Roman" w:cs="Times New Roman"/>
          <w:sz w:val="24"/>
          <w:szCs w:val="24"/>
        </w:rPr>
        <w:t xml:space="preserve"> to 1 = ‘not at all important</w:t>
      </w:r>
      <w:r w:rsidR="007D1582" w:rsidRPr="00FC75E4">
        <w:rPr>
          <w:rFonts w:ascii="Times New Roman" w:hAnsi="Times New Roman" w:cs="Times New Roman"/>
          <w:sz w:val="24"/>
          <w:szCs w:val="24"/>
        </w:rPr>
        <w:t>’</w:t>
      </w:r>
      <w:r w:rsidR="00BF4728" w:rsidRPr="00FC75E4">
        <w:rPr>
          <w:rFonts w:ascii="Times New Roman" w:hAnsi="Times New Roman" w:cs="Times New Roman"/>
          <w:sz w:val="24"/>
          <w:szCs w:val="24"/>
        </w:rPr>
        <w:t>)</w:t>
      </w:r>
      <w:r w:rsidRPr="00FC75E4">
        <w:rPr>
          <w:rFonts w:ascii="Times New Roman" w:hAnsi="Times New Roman" w:cs="Times New Roman"/>
          <w:sz w:val="24"/>
          <w:szCs w:val="24"/>
        </w:rPr>
        <w:t xml:space="preserve">. </w:t>
      </w:r>
      <w:r w:rsidR="007D240A" w:rsidRPr="00FC75E4">
        <w:rPr>
          <w:rFonts w:ascii="Times New Roman" w:hAnsi="Times New Roman" w:cs="Times New Roman"/>
          <w:sz w:val="24"/>
          <w:szCs w:val="24"/>
        </w:rPr>
        <w:t xml:space="preserve">In the third part, 12 </w:t>
      </w:r>
      <w:r w:rsidRPr="00FC75E4">
        <w:rPr>
          <w:rFonts w:ascii="Times New Roman" w:hAnsi="Times New Roman" w:cs="Times New Roman"/>
          <w:sz w:val="24"/>
          <w:szCs w:val="24"/>
        </w:rPr>
        <w:t>items developed from the literature (</w:t>
      </w:r>
      <w:r w:rsidR="007D240A" w:rsidRPr="00FC75E4">
        <w:rPr>
          <w:rFonts w:ascii="Times New Roman" w:hAnsi="Times New Roman" w:cs="Times New Roman"/>
          <w:sz w:val="24"/>
          <w:szCs w:val="24"/>
        </w:rPr>
        <w:t xml:space="preserve">Zhu and </w:t>
      </w:r>
      <w:proofErr w:type="spellStart"/>
      <w:r w:rsidR="007D240A" w:rsidRPr="00FC75E4">
        <w:rPr>
          <w:rFonts w:ascii="Times New Roman" w:hAnsi="Times New Roman" w:cs="Times New Roman"/>
          <w:sz w:val="24"/>
          <w:szCs w:val="24"/>
        </w:rPr>
        <w:t>Sarkis</w:t>
      </w:r>
      <w:proofErr w:type="spellEnd"/>
      <w:r w:rsidR="007D240A" w:rsidRPr="00FC75E4">
        <w:rPr>
          <w:rFonts w:ascii="Times New Roman" w:hAnsi="Times New Roman" w:cs="Times New Roman"/>
          <w:sz w:val="24"/>
          <w:szCs w:val="24"/>
        </w:rPr>
        <w:t xml:space="preserve">, 2004; </w:t>
      </w:r>
      <w:r w:rsidRPr="00FC75E4">
        <w:rPr>
          <w:rFonts w:ascii="Times New Roman" w:hAnsi="Times New Roman" w:cs="Times New Roman"/>
          <w:sz w:val="24"/>
          <w:szCs w:val="24"/>
        </w:rPr>
        <w:t>Zhu et al., 2004) focused on environmental and business performance</w:t>
      </w:r>
      <w:r w:rsidR="00BE47C9" w:rsidRPr="00FC75E4">
        <w:rPr>
          <w:rFonts w:ascii="Times New Roman" w:hAnsi="Times New Roman" w:cs="Times New Roman"/>
          <w:sz w:val="24"/>
          <w:szCs w:val="24"/>
        </w:rPr>
        <w:t xml:space="preserve"> (see table 5)</w:t>
      </w:r>
      <w:r w:rsidRPr="00FC75E4">
        <w:rPr>
          <w:rFonts w:ascii="Times New Roman" w:hAnsi="Times New Roman" w:cs="Times New Roman"/>
          <w:sz w:val="24"/>
          <w:szCs w:val="24"/>
        </w:rPr>
        <w:t>. Questions about the influence of green and lean practice on business and environmental performance factors were answered using a five-point scale (</w:t>
      </w:r>
      <w:r w:rsidR="007D240A" w:rsidRPr="00FC75E4">
        <w:rPr>
          <w:rFonts w:ascii="Times New Roman" w:hAnsi="Times New Roman" w:cs="Times New Roman"/>
          <w:sz w:val="24"/>
          <w:szCs w:val="24"/>
        </w:rPr>
        <w:t xml:space="preserve">where </w:t>
      </w:r>
      <w:r w:rsidR="00BF4728" w:rsidRPr="00FC75E4">
        <w:rPr>
          <w:rFonts w:ascii="Times New Roman" w:hAnsi="Times New Roman" w:cs="Times New Roman"/>
          <w:sz w:val="24"/>
          <w:szCs w:val="24"/>
        </w:rPr>
        <w:t xml:space="preserve">5 = ‘significant’ to </w:t>
      </w:r>
      <w:r w:rsidRPr="00FC75E4">
        <w:rPr>
          <w:rFonts w:ascii="Times New Roman" w:hAnsi="Times New Roman" w:cs="Times New Roman"/>
          <w:sz w:val="24"/>
          <w:szCs w:val="24"/>
        </w:rPr>
        <w:t>1</w:t>
      </w:r>
      <w:r w:rsidR="007D240A"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 </w:t>
      </w:r>
      <w:r w:rsidR="007D240A" w:rsidRPr="00FC75E4">
        <w:rPr>
          <w:rFonts w:ascii="Times New Roman" w:hAnsi="Times New Roman" w:cs="Times New Roman"/>
          <w:sz w:val="24"/>
          <w:szCs w:val="24"/>
        </w:rPr>
        <w:t>‘</w:t>
      </w:r>
      <w:r w:rsidRPr="00FC75E4">
        <w:rPr>
          <w:rFonts w:ascii="Times New Roman" w:hAnsi="Times New Roman" w:cs="Times New Roman"/>
          <w:sz w:val="24"/>
          <w:szCs w:val="24"/>
        </w:rPr>
        <w:t>not at all</w:t>
      </w:r>
      <w:r w:rsidR="007D1582" w:rsidRPr="00FC75E4">
        <w:rPr>
          <w:rFonts w:ascii="Times New Roman" w:hAnsi="Times New Roman" w:cs="Times New Roman"/>
          <w:sz w:val="24"/>
          <w:szCs w:val="24"/>
        </w:rPr>
        <w:t xml:space="preserve"> important</w:t>
      </w:r>
      <w:r w:rsidR="00BF4728" w:rsidRPr="00FC75E4">
        <w:rPr>
          <w:rFonts w:ascii="Times New Roman" w:hAnsi="Times New Roman" w:cs="Times New Roman"/>
          <w:sz w:val="24"/>
          <w:szCs w:val="24"/>
        </w:rPr>
        <w:t>’</w:t>
      </w:r>
      <w:r w:rsidRPr="00FC75E4">
        <w:rPr>
          <w:rFonts w:ascii="Times New Roman" w:hAnsi="Times New Roman" w:cs="Times New Roman"/>
          <w:sz w:val="24"/>
          <w:szCs w:val="24"/>
        </w:rPr>
        <w:t xml:space="preserve">). </w:t>
      </w:r>
      <w:r w:rsidR="00D53CD6" w:rsidRPr="00FC75E4">
        <w:rPr>
          <w:rFonts w:ascii="Times New Roman" w:hAnsi="Times New Roman" w:cs="Times New Roman"/>
          <w:sz w:val="24"/>
          <w:szCs w:val="24"/>
        </w:rPr>
        <w:t>A</w:t>
      </w:r>
      <w:r w:rsidRPr="00FC75E4">
        <w:rPr>
          <w:rFonts w:ascii="Times New Roman" w:hAnsi="Times New Roman" w:cs="Times New Roman"/>
          <w:sz w:val="24"/>
          <w:szCs w:val="24"/>
        </w:rPr>
        <w:t xml:space="preserve"> brief introduction of the three groups of items was provided at the beginning of the survey instrument</w:t>
      </w:r>
      <w:r w:rsidR="00D53CD6" w:rsidRPr="00FC75E4">
        <w:rPr>
          <w:rFonts w:ascii="Times New Roman" w:hAnsi="Times New Roman" w:cs="Times New Roman"/>
          <w:sz w:val="24"/>
          <w:szCs w:val="24"/>
        </w:rPr>
        <w:t xml:space="preserve"> to avoid confusing respondents through the use of the five-point Likert scales.</w:t>
      </w:r>
    </w:p>
    <w:p w14:paraId="22752EB5" w14:textId="77777777" w:rsidR="00D803E2" w:rsidRPr="00FC75E4" w:rsidRDefault="00D803E2" w:rsidP="00B0000F">
      <w:pPr>
        <w:spacing w:line="360" w:lineRule="auto"/>
        <w:jc w:val="both"/>
        <w:rPr>
          <w:rFonts w:ascii="Times New Roman" w:hAnsi="Times New Roman" w:cs="Times New Roman"/>
          <w:sz w:val="24"/>
          <w:szCs w:val="24"/>
        </w:rPr>
      </w:pPr>
    </w:p>
    <w:p w14:paraId="048D9D3D" w14:textId="3C166B28" w:rsidR="00D803E2" w:rsidRPr="00FC75E4" w:rsidRDefault="00D025BB"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 xml:space="preserve">3.2 </w:t>
      </w:r>
      <w:r w:rsidR="00D32438" w:rsidRPr="00FC75E4">
        <w:rPr>
          <w:rFonts w:ascii="Times New Roman" w:hAnsi="Times New Roman" w:cs="Times New Roman"/>
          <w:b/>
          <w:sz w:val="24"/>
          <w:szCs w:val="24"/>
        </w:rPr>
        <w:t>Sample</w:t>
      </w:r>
      <w:r w:rsidRPr="00FC75E4">
        <w:rPr>
          <w:rFonts w:ascii="Times New Roman" w:hAnsi="Times New Roman" w:cs="Times New Roman"/>
          <w:b/>
          <w:sz w:val="24"/>
          <w:szCs w:val="24"/>
        </w:rPr>
        <w:t xml:space="preserve"> and data collection</w:t>
      </w:r>
    </w:p>
    <w:p w14:paraId="47D5EB93" w14:textId="71B7730F"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The questionnaire was </w:t>
      </w:r>
      <w:r w:rsidR="007D240A" w:rsidRPr="00FC75E4">
        <w:rPr>
          <w:rFonts w:ascii="Times New Roman" w:hAnsi="Times New Roman" w:cs="Times New Roman"/>
          <w:sz w:val="24"/>
          <w:szCs w:val="24"/>
        </w:rPr>
        <w:t>pilot-</w:t>
      </w:r>
      <w:r w:rsidRPr="00FC75E4">
        <w:rPr>
          <w:rFonts w:ascii="Times New Roman" w:hAnsi="Times New Roman" w:cs="Times New Roman"/>
          <w:sz w:val="24"/>
          <w:szCs w:val="24"/>
        </w:rPr>
        <w:t>tested on a group of managers attending a seminar</w:t>
      </w:r>
      <w:r w:rsidR="00D32438" w:rsidRPr="00FC75E4">
        <w:rPr>
          <w:rFonts w:ascii="Times New Roman" w:hAnsi="Times New Roman" w:cs="Times New Roman"/>
          <w:sz w:val="24"/>
          <w:szCs w:val="24"/>
        </w:rPr>
        <w:t>, and t</w:t>
      </w:r>
      <w:r w:rsidRPr="00FC75E4">
        <w:rPr>
          <w:rFonts w:ascii="Times New Roman" w:hAnsi="Times New Roman" w:cs="Times New Roman"/>
          <w:sz w:val="24"/>
          <w:szCs w:val="24"/>
        </w:rPr>
        <w:t xml:space="preserve">heir feedback collected to improve the questionnaire. The </w:t>
      </w:r>
      <w:r w:rsidR="00D32438" w:rsidRPr="00FC75E4">
        <w:rPr>
          <w:rFonts w:ascii="Times New Roman" w:hAnsi="Times New Roman" w:cs="Times New Roman"/>
          <w:sz w:val="24"/>
          <w:szCs w:val="24"/>
        </w:rPr>
        <w:t xml:space="preserve">participating </w:t>
      </w:r>
      <w:r w:rsidRPr="00FC75E4">
        <w:rPr>
          <w:rFonts w:ascii="Times New Roman" w:hAnsi="Times New Roman" w:cs="Times New Roman"/>
          <w:sz w:val="24"/>
          <w:szCs w:val="24"/>
        </w:rPr>
        <w:t>managers were experts in green and lean practices</w:t>
      </w:r>
      <w:r w:rsidR="00D32438" w:rsidRPr="00FC75E4">
        <w:rPr>
          <w:rFonts w:ascii="Times New Roman" w:hAnsi="Times New Roman" w:cs="Times New Roman"/>
          <w:sz w:val="24"/>
          <w:szCs w:val="24"/>
        </w:rPr>
        <w:t>; m</w:t>
      </w:r>
      <w:r w:rsidRPr="00FC75E4">
        <w:rPr>
          <w:rFonts w:ascii="Times New Roman" w:hAnsi="Times New Roman" w:cs="Times New Roman"/>
          <w:sz w:val="24"/>
          <w:szCs w:val="24"/>
        </w:rPr>
        <w:t xml:space="preserve">ost of them were </w:t>
      </w:r>
      <w:r w:rsidR="00D32438" w:rsidRPr="00FC75E4">
        <w:rPr>
          <w:rFonts w:ascii="Times New Roman" w:hAnsi="Times New Roman" w:cs="Times New Roman"/>
          <w:sz w:val="24"/>
          <w:szCs w:val="24"/>
        </w:rPr>
        <w:t>Master of Business Administration (</w:t>
      </w:r>
      <w:r w:rsidRPr="00FC75E4">
        <w:rPr>
          <w:rFonts w:ascii="Times New Roman" w:hAnsi="Times New Roman" w:cs="Times New Roman"/>
          <w:sz w:val="24"/>
          <w:szCs w:val="24"/>
        </w:rPr>
        <w:t>MBA</w:t>
      </w:r>
      <w:r w:rsidR="00D32438" w:rsidRPr="00FC75E4">
        <w:rPr>
          <w:rFonts w:ascii="Times New Roman" w:hAnsi="Times New Roman" w:cs="Times New Roman"/>
          <w:sz w:val="24"/>
          <w:szCs w:val="24"/>
        </w:rPr>
        <w:t>)</w:t>
      </w:r>
      <w:r w:rsidRPr="00FC75E4">
        <w:rPr>
          <w:rFonts w:ascii="Times New Roman" w:hAnsi="Times New Roman" w:cs="Times New Roman"/>
          <w:sz w:val="24"/>
          <w:szCs w:val="24"/>
        </w:rPr>
        <w:t xml:space="preserve"> students at the </w:t>
      </w:r>
      <w:r w:rsidR="00D32438" w:rsidRPr="00FC75E4">
        <w:rPr>
          <w:rFonts w:ascii="Times New Roman" w:hAnsi="Times New Roman" w:cs="Times New Roman"/>
          <w:sz w:val="24"/>
          <w:szCs w:val="24"/>
        </w:rPr>
        <w:t xml:space="preserve">present </w:t>
      </w:r>
      <w:r w:rsidRPr="00FC75E4">
        <w:rPr>
          <w:rFonts w:ascii="Times New Roman" w:hAnsi="Times New Roman" w:cs="Times New Roman"/>
          <w:sz w:val="24"/>
          <w:szCs w:val="24"/>
        </w:rPr>
        <w:t xml:space="preserve">authors’ business school and working at different organisations. Based on the suggestions from the pilot test, </w:t>
      </w:r>
      <w:r w:rsidR="00D32438" w:rsidRPr="00FC75E4">
        <w:rPr>
          <w:rFonts w:ascii="Times New Roman" w:hAnsi="Times New Roman" w:cs="Times New Roman"/>
          <w:sz w:val="24"/>
          <w:szCs w:val="24"/>
        </w:rPr>
        <w:t xml:space="preserve">the </w:t>
      </w:r>
      <w:r w:rsidRPr="00FC75E4">
        <w:rPr>
          <w:rFonts w:ascii="Times New Roman" w:hAnsi="Times New Roman" w:cs="Times New Roman"/>
          <w:sz w:val="24"/>
          <w:szCs w:val="24"/>
        </w:rPr>
        <w:t>part questions were further clarified, making the</w:t>
      </w:r>
      <w:r w:rsidR="00D32438" w:rsidRPr="00FC75E4">
        <w:rPr>
          <w:rFonts w:ascii="Times New Roman" w:hAnsi="Times New Roman" w:cs="Times New Roman"/>
          <w:sz w:val="24"/>
          <w:szCs w:val="24"/>
        </w:rPr>
        <w:t>m</w:t>
      </w:r>
      <w:r w:rsidRPr="00FC75E4">
        <w:rPr>
          <w:rFonts w:ascii="Times New Roman" w:hAnsi="Times New Roman" w:cs="Times New Roman"/>
          <w:sz w:val="24"/>
          <w:szCs w:val="24"/>
        </w:rPr>
        <w:t xml:space="preserve"> easier to understand and allowing for more precise answers.</w:t>
      </w:r>
    </w:p>
    <w:p w14:paraId="74BB4C01" w14:textId="77777777" w:rsidR="00D803E2" w:rsidRPr="00FC75E4" w:rsidRDefault="00D803E2" w:rsidP="00B0000F">
      <w:pPr>
        <w:spacing w:line="360" w:lineRule="auto"/>
        <w:jc w:val="both"/>
        <w:rPr>
          <w:rFonts w:ascii="Times New Roman" w:hAnsi="Times New Roman" w:cs="Times New Roman"/>
          <w:sz w:val="24"/>
          <w:szCs w:val="24"/>
        </w:rPr>
      </w:pPr>
    </w:p>
    <w:p w14:paraId="505FA7E4" w14:textId="37B1E6D7"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This research conducted data collection in different areas across the whole of China; one or two representative cities were chosen to collect data in each area. The two main approaches </w:t>
      </w:r>
      <w:r w:rsidR="00D32438" w:rsidRPr="00FC75E4">
        <w:rPr>
          <w:rFonts w:ascii="Times New Roman" w:hAnsi="Times New Roman" w:cs="Times New Roman"/>
          <w:sz w:val="24"/>
          <w:szCs w:val="24"/>
        </w:rPr>
        <w:lastRenderedPageBreak/>
        <w:t xml:space="preserve">were by </w:t>
      </w:r>
      <w:r w:rsidRPr="00FC75E4">
        <w:rPr>
          <w:rFonts w:ascii="Times New Roman" w:hAnsi="Times New Roman" w:cs="Times New Roman"/>
          <w:sz w:val="24"/>
          <w:szCs w:val="24"/>
        </w:rPr>
        <w:t>post</w:t>
      </w:r>
      <w:r w:rsidR="00D32438"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and on-site </w:t>
      </w:r>
      <w:r w:rsidR="00D32438" w:rsidRPr="00FC75E4">
        <w:rPr>
          <w:rFonts w:ascii="Times New Roman" w:hAnsi="Times New Roman" w:cs="Times New Roman"/>
          <w:sz w:val="24"/>
          <w:szCs w:val="24"/>
        </w:rPr>
        <w:t>form-</w:t>
      </w:r>
      <w:r w:rsidRPr="00FC75E4">
        <w:rPr>
          <w:rFonts w:ascii="Times New Roman" w:hAnsi="Times New Roman" w:cs="Times New Roman"/>
          <w:sz w:val="24"/>
          <w:szCs w:val="24"/>
        </w:rPr>
        <w:t xml:space="preserve">filling in MBA classrooms. In the first approach, surveyed organisations were selected </w:t>
      </w:r>
      <w:r w:rsidR="00D32438" w:rsidRPr="00FC75E4">
        <w:rPr>
          <w:rFonts w:ascii="Times New Roman" w:hAnsi="Times New Roman" w:cs="Times New Roman"/>
          <w:sz w:val="24"/>
          <w:szCs w:val="24"/>
        </w:rPr>
        <w:t xml:space="preserve">by </w:t>
      </w:r>
      <w:r w:rsidRPr="00FC75E4">
        <w:rPr>
          <w:rFonts w:ascii="Times New Roman" w:hAnsi="Times New Roman" w:cs="Times New Roman"/>
          <w:sz w:val="24"/>
          <w:szCs w:val="24"/>
        </w:rPr>
        <w:t xml:space="preserve">industry type and distribution of area. The </w:t>
      </w:r>
      <w:r w:rsidR="00D32438" w:rsidRPr="00FC75E4">
        <w:rPr>
          <w:rFonts w:ascii="Times New Roman" w:hAnsi="Times New Roman" w:cs="Times New Roman"/>
          <w:sz w:val="24"/>
          <w:szCs w:val="24"/>
        </w:rPr>
        <w:t xml:space="preserve">postal </w:t>
      </w:r>
      <w:r w:rsidRPr="00FC75E4">
        <w:rPr>
          <w:rFonts w:ascii="Times New Roman" w:hAnsi="Times New Roman" w:cs="Times New Roman"/>
          <w:sz w:val="24"/>
          <w:szCs w:val="24"/>
        </w:rPr>
        <w:t xml:space="preserve">addresses of these organisations were acquired from </w:t>
      </w:r>
      <w:r w:rsidR="00D32438" w:rsidRPr="00FC75E4">
        <w:rPr>
          <w:rFonts w:ascii="Times New Roman" w:hAnsi="Times New Roman" w:cs="Times New Roman"/>
          <w:sz w:val="24"/>
          <w:szCs w:val="24"/>
        </w:rPr>
        <w:t xml:space="preserve">the </w:t>
      </w:r>
      <w:r w:rsidRPr="00FC75E4">
        <w:rPr>
          <w:rFonts w:ascii="Times New Roman" w:hAnsi="Times New Roman" w:cs="Times New Roman"/>
          <w:sz w:val="24"/>
          <w:szCs w:val="24"/>
        </w:rPr>
        <w:t xml:space="preserve">Yellow Pages </w:t>
      </w:r>
      <w:r w:rsidR="00D32438" w:rsidRPr="00FC75E4">
        <w:rPr>
          <w:rFonts w:ascii="Times New Roman" w:hAnsi="Times New Roman" w:cs="Times New Roman"/>
          <w:sz w:val="24"/>
          <w:szCs w:val="24"/>
        </w:rPr>
        <w:t>(</w:t>
      </w:r>
      <w:r w:rsidRPr="00FC75E4">
        <w:rPr>
          <w:rFonts w:ascii="Times New Roman" w:hAnsi="Times New Roman" w:cs="Times New Roman"/>
          <w:sz w:val="24"/>
          <w:szCs w:val="24"/>
        </w:rPr>
        <w:t>China Telecom</w:t>
      </w:r>
      <w:r w:rsidR="00D32438" w:rsidRPr="00FC75E4">
        <w:rPr>
          <w:rFonts w:ascii="Times New Roman" w:hAnsi="Times New Roman" w:cs="Times New Roman"/>
          <w:sz w:val="24"/>
          <w:szCs w:val="24"/>
        </w:rPr>
        <w:t>)</w:t>
      </w:r>
      <w:r w:rsidRPr="00FC75E4">
        <w:rPr>
          <w:rFonts w:ascii="Times New Roman" w:hAnsi="Times New Roman" w:cs="Times New Roman"/>
          <w:sz w:val="24"/>
          <w:szCs w:val="24"/>
        </w:rPr>
        <w:t xml:space="preserve">. In the second approach, in different areas several universities with MBA programmes were selected. Relevant </w:t>
      </w:r>
      <w:r w:rsidR="00734346" w:rsidRPr="00FC75E4">
        <w:rPr>
          <w:rFonts w:ascii="Times New Roman" w:hAnsi="Times New Roman" w:cs="Times New Roman"/>
          <w:sz w:val="24"/>
          <w:szCs w:val="24"/>
        </w:rPr>
        <w:t>staffs in these universities were</w:t>
      </w:r>
      <w:r w:rsidRPr="00FC75E4">
        <w:rPr>
          <w:rFonts w:ascii="Times New Roman" w:hAnsi="Times New Roman" w:cs="Times New Roman"/>
          <w:sz w:val="24"/>
          <w:szCs w:val="24"/>
        </w:rPr>
        <w:t xml:space="preserve"> contacted and their agreement sought prior to the survey; they were then </w:t>
      </w:r>
      <w:r w:rsidR="00D32438" w:rsidRPr="00FC75E4">
        <w:rPr>
          <w:rFonts w:ascii="Times New Roman" w:hAnsi="Times New Roman" w:cs="Times New Roman"/>
          <w:sz w:val="24"/>
          <w:szCs w:val="24"/>
        </w:rPr>
        <w:t xml:space="preserve">posted </w:t>
      </w:r>
      <w:r w:rsidRPr="00FC75E4">
        <w:rPr>
          <w:rFonts w:ascii="Times New Roman" w:hAnsi="Times New Roman" w:cs="Times New Roman"/>
          <w:sz w:val="24"/>
          <w:szCs w:val="24"/>
        </w:rPr>
        <w:t xml:space="preserve">the questionnaires </w:t>
      </w:r>
      <w:r w:rsidR="00D32438" w:rsidRPr="00FC75E4">
        <w:rPr>
          <w:rFonts w:ascii="Times New Roman" w:hAnsi="Times New Roman" w:cs="Times New Roman"/>
          <w:sz w:val="24"/>
          <w:szCs w:val="24"/>
        </w:rPr>
        <w:t xml:space="preserve">to be distributed to relevant MBA students in their classes, as well as </w:t>
      </w:r>
      <w:r w:rsidRPr="00FC75E4">
        <w:rPr>
          <w:rFonts w:ascii="Times New Roman" w:hAnsi="Times New Roman" w:cs="Times New Roman"/>
          <w:sz w:val="24"/>
          <w:szCs w:val="24"/>
        </w:rPr>
        <w:t xml:space="preserve">information on the method of collecting data. </w:t>
      </w:r>
      <w:r w:rsidR="00D32438" w:rsidRPr="00FC75E4">
        <w:rPr>
          <w:rFonts w:ascii="Times New Roman" w:hAnsi="Times New Roman" w:cs="Times New Roman"/>
          <w:sz w:val="24"/>
          <w:szCs w:val="24"/>
        </w:rPr>
        <w:t xml:space="preserve">Students were advised that to participate in the survey, they </w:t>
      </w:r>
      <w:r w:rsidRPr="00FC75E4">
        <w:rPr>
          <w:rFonts w:ascii="Times New Roman" w:hAnsi="Times New Roman" w:cs="Times New Roman"/>
          <w:sz w:val="24"/>
          <w:szCs w:val="24"/>
        </w:rPr>
        <w:t xml:space="preserve">must be working at manufacturing organisations </w:t>
      </w:r>
      <w:r w:rsidR="005C36FF" w:rsidRPr="00FC75E4">
        <w:rPr>
          <w:rFonts w:ascii="Times New Roman" w:hAnsi="Times New Roman" w:cs="Times New Roman"/>
          <w:sz w:val="24"/>
          <w:szCs w:val="24"/>
        </w:rPr>
        <w:t xml:space="preserve">that were considering or engaging in </w:t>
      </w:r>
      <w:r w:rsidRPr="00FC75E4">
        <w:rPr>
          <w:rFonts w:ascii="Times New Roman" w:hAnsi="Times New Roman" w:cs="Times New Roman"/>
          <w:sz w:val="24"/>
          <w:szCs w:val="24"/>
        </w:rPr>
        <w:t xml:space="preserve">green and lean practices and performance. The </w:t>
      </w:r>
      <w:r w:rsidR="00D32438" w:rsidRPr="00FC75E4">
        <w:rPr>
          <w:rFonts w:ascii="Times New Roman" w:hAnsi="Times New Roman" w:cs="Times New Roman"/>
          <w:sz w:val="24"/>
          <w:szCs w:val="24"/>
        </w:rPr>
        <w:t xml:space="preserve">completed </w:t>
      </w:r>
      <w:r w:rsidRPr="00FC75E4">
        <w:rPr>
          <w:rFonts w:ascii="Times New Roman" w:hAnsi="Times New Roman" w:cs="Times New Roman"/>
          <w:sz w:val="24"/>
          <w:szCs w:val="24"/>
        </w:rPr>
        <w:t xml:space="preserve">questionnaires were then </w:t>
      </w:r>
      <w:r w:rsidR="00D32438" w:rsidRPr="00FC75E4">
        <w:rPr>
          <w:rFonts w:ascii="Times New Roman" w:hAnsi="Times New Roman" w:cs="Times New Roman"/>
          <w:sz w:val="24"/>
          <w:szCs w:val="24"/>
        </w:rPr>
        <w:t xml:space="preserve">returned </w:t>
      </w:r>
      <w:r w:rsidRPr="00FC75E4">
        <w:rPr>
          <w:rFonts w:ascii="Times New Roman" w:hAnsi="Times New Roman" w:cs="Times New Roman"/>
          <w:sz w:val="24"/>
          <w:szCs w:val="24"/>
        </w:rPr>
        <w:t xml:space="preserve">to the authors. </w:t>
      </w:r>
    </w:p>
    <w:p w14:paraId="00B8B477" w14:textId="77777777" w:rsidR="00D803E2" w:rsidRPr="00FC75E4" w:rsidRDefault="00D803E2" w:rsidP="00B0000F">
      <w:pPr>
        <w:spacing w:line="360" w:lineRule="auto"/>
        <w:jc w:val="both"/>
        <w:rPr>
          <w:rFonts w:ascii="Times New Roman" w:hAnsi="Times New Roman" w:cs="Times New Roman"/>
          <w:sz w:val="24"/>
          <w:szCs w:val="24"/>
        </w:rPr>
      </w:pPr>
    </w:p>
    <w:p w14:paraId="48EFFC84" w14:textId="71284406"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Out of a total of 626 questionnaires administered to all the representatives and organisations, a total of 172 usable and unique replies</w:t>
      </w:r>
      <w:r w:rsidR="00D53CD6" w:rsidRPr="00FC75E4">
        <w:rPr>
          <w:rFonts w:ascii="Times New Roman" w:hAnsi="Times New Roman" w:cs="Times New Roman"/>
          <w:sz w:val="24"/>
          <w:szCs w:val="24"/>
        </w:rPr>
        <w:t xml:space="preserve"> were received. The biases</w:t>
      </w:r>
      <w:r w:rsidRPr="00FC75E4">
        <w:rPr>
          <w:rFonts w:ascii="Times New Roman" w:hAnsi="Times New Roman" w:cs="Times New Roman"/>
          <w:sz w:val="24"/>
          <w:szCs w:val="24"/>
        </w:rPr>
        <w:t xml:space="preserve"> were examined </w:t>
      </w:r>
      <w:r w:rsidR="00D53CD6" w:rsidRPr="00FC75E4">
        <w:rPr>
          <w:rFonts w:ascii="Times New Roman" w:hAnsi="Times New Roman" w:cs="Times New Roman"/>
          <w:sz w:val="24"/>
          <w:szCs w:val="24"/>
        </w:rPr>
        <w:t>through</w:t>
      </w:r>
      <w:r w:rsidRPr="00FC75E4">
        <w:rPr>
          <w:rFonts w:ascii="Times New Roman" w:hAnsi="Times New Roman" w:cs="Times New Roman"/>
          <w:sz w:val="24"/>
          <w:szCs w:val="24"/>
        </w:rPr>
        <w:t xml:space="preserve"> dividing the 172 participants into two groups: </w:t>
      </w:r>
      <w:r w:rsidR="00A86EC8" w:rsidRPr="00FC75E4">
        <w:rPr>
          <w:rFonts w:ascii="Times New Roman" w:hAnsi="Times New Roman" w:cs="Times New Roman"/>
          <w:sz w:val="24"/>
          <w:szCs w:val="24"/>
        </w:rPr>
        <w:t xml:space="preserve">received by </w:t>
      </w:r>
      <w:r w:rsidRPr="00FC75E4">
        <w:rPr>
          <w:rFonts w:ascii="Times New Roman" w:hAnsi="Times New Roman" w:cs="Times New Roman"/>
          <w:sz w:val="24"/>
          <w:szCs w:val="24"/>
        </w:rPr>
        <w:t>post (n = 64, 37.2%)</w:t>
      </w:r>
      <w:r w:rsidR="00A86EC8" w:rsidRPr="00FC75E4">
        <w:rPr>
          <w:rFonts w:ascii="Times New Roman" w:hAnsi="Times New Roman" w:cs="Times New Roman"/>
          <w:sz w:val="24"/>
          <w:szCs w:val="24"/>
        </w:rPr>
        <w:t>,</w:t>
      </w:r>
      <w:r w:rsidRPr="00FC75E4">
        <w:rPr>
          <w:rFonts w:ascii="Times New Roman" w:hAnsi="Times New Roman" w:cs="Times New Roman"/>
          <w:sz w:val="24"/>
          <w:szCs w:val="24"/>
        </w:rPr>
        <w:t xml:space="preserve"> and on-site form filling in MBA classrooms (n = 108, 62.8%).</w:t>
      </w:r>
      <w:r w:rsidR="00321ACF"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The distribution of </w:t>
      </w:r>
      <w:r w:rsidR="00A86EC8" w:rsidRPr="00FC75E4">
        <w:rPr>
          <w:rFonts w:ascii="Times New Roman" w:hAnsi="Times New Roman" w:cs="Times New Roman"/>
          <w:sz w:val="24"/>
          <w:szCs w:val="24"/>
        </w:rPr>
        <w:t xml:space="preserve">participating </w:t>
      </w:r>
      <w:r w:rsidRPr="00FC75E4">
        <w:rPr>
          <w:rFonts w:ascii="Times New Roman" w:hAnsi="Times New Roman" w:cs="Times New Roman"/>
          <w:sz w:val="24"/>
          <w:szCs w:val="24"/>
        </w:rPr>
        <w:t xml:space="preserve">organisations </w:t>
      </w:r>
      <w:r w:rsidR="00A86EC8" w:rsidRPr="00FC75E4">
        <w:rPr>
          <w:rFonts w:ascii="Times New Roman" w:hAnsi="Times New Roman" w:cs="Times New Roman"/>
          <w:sz w:val="24"/>
          <w:szCs w:val="24"/>
        </w:rPr>
        <w:t xml:space="preserve">by </w:t>
      </w:r>
      <w:r w:rsidRPr="00FC75E4">
        <w:rPr>
          <w:rFonts w:ascii="Times New Roman" w:hAnsi="Times New Roman" w:cs="Times New Roman"/>
          <w:sz w:val="24"/>
          <w:szCs w:val="24"/>
        </w:rPr>
        <w:t xml:space="preserve">size and industry type </w:t>
      </w:r>
      <w:r w:rsidR="00A86EC8" w:rsidRPr="00FC75E4">
        <w:rPr>
          <w:rFonts w:ascii="Times New Roman" w:hAnsi="Times New Roman" w:cs="Times New Roman"/>
          <w:sz w:val="24"/>
          <w:szCs w:val="24"/>
        </w:rPr>
        <w:t xml:space="preserve">is </w:t>
      </w:r>
      <w:r w:rsidRPr="00FC75E4">
        <w:rPr>
          <w:rFonts w:ascii="Times New Roman" w:hAnsi="Times New Roman" w:cs="Times New Roman"/>
          <w:sz w:val="24"/>
          <w:szCs w:val="24"/>
        </w:rPr>
        <w:t>shown in Table 2. While 9.3% of the surveyed organisations had more than 5</w:t>
      </w:r>
      <w:r w:rsidR="00A86EC8" w:rsidRPr="00FC75E4">
        <w:rPr>
          <w:rFonts w:ascii="Times New Roman" w:hAnsi="Times New Roman" w:cs="Times New Roman"/>
          <w:sz w:val="24"/>
          <w:szCs w:val="24"/>
        </w:rPr>
        <w:t>,</w:t>
      </w:r>
      <w:r w:rsidRPr="00FC75E4">
        <w:rPr>
          <w:rFonts w:ascii="Times New Roman" w:hAnsi="Times New Roman" w:cs="Times New Roman"/>
          <w:sz w:val="24"/>
          <w:szCs w:val="24"/>
        </w:rPr>
        <w:t>000 employees, 25% had fewer than 200. This suggests that the survey covered firms of widely differing scale.</w:t>
      </w:r>
    </w:p>
    <w:p w14:paraId="39B73224" w14:textId="77777777" w:rsidR="00D803E2" w:rsidRPr="00FC75E4" w:rsidRDefault="00D803E2" w:rsidP="00B0000F">
      <w:pPr>
        <w:spacing w:line="360" w:lineRule="auto"/>
        <w:jc w:val="both"/>
        <w:rPr>
          <w:rFonts w:ascii="Times New Roman" w:hAnsi="Times New Roman" w:cs="Times New Roman"/>
          <w:sz w:val="24"/>
          <w:szCs w:val="24"/>
        </w:rPr>
      </w:pPr>
    </w:p>
    <w:p w14:paraId="440B5A62" w14:textId="77777777"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bCs/>
          <w:sz w:val="24"/>
          <w:szCs w:val="24"/>
        </w:rPr>
        <w:t>Table 2. Distribution of survey respondent organisations</w:t>
      </w:r>
    </w:p>
    <w:tbl>
      <w:tblPr>
        <w:tblW w:w="0" w:type="auto"/>
        <w:tblBorders>
          <w:top w:val="single" w:sz="4" w:space="0" w:color="000000"/>
          <w:bottom w:val="single" w:sz="4" w:space="0" w:color="000000"/>
          <w:insideV w:val="single" w:sz="4" w:space="0" w:color="000000"/>
        </w:tblBorders>
        <w:tblLayout w:type="fixed"/>
        <w:tblLook w:val="0000" w:firstRow="0" w:lastRow="0" w:firstColumn="0" w:lastColumn="0" w:noHBand="0" w:noVBand="0"/>
      </w:tblPr>
      <w:tblGrid>
        <w:gridCol w:w="3345"/>
        <w:gridCol w:w="4549"/>
        <w:gridCol w:w="636"/>
        <w:gridCol w:w="712"/>
      </w:tblGrid>
      <w:tr w:rsidR="00FC75E4" w:rsidRPr="00FC75E4" w14:paraId="5DA94EE1" w14:textId="77777777" w:rsidTr="00321ACF">
        <w:tc>
          <w:tcPr>
            <w:tcW w:w="3345" w:type="dxa"/>
            <w:tcBorders>
              <w:top w:val="single" w:sz="4" w:space="0" w:color="auto"/>
              <w:left w:val="nil"/>
              <w:bottom w:val="nil"/>
              <w:right w:val="nil"/>
            </w:tcBorders>
            <w:shd w:val="clear" w:color="auto" w:fill="auto"/>
          </w:tcPr>
          <w:p w14:paraId="02972A23" w14:textId="77777777"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Category</w:t>
            </w:r>
          </w:p>
        </w:tc>
        <w:tc>
          <w:tcPr>
            <w:tcW w:w="4549" w:type="dxa"/>
            <w:tcBorders>
              <w:top w:val="single" w:sz="4" w:space="0" w:color="auto"/>
              <w:left w:val="nil"/>
              <w:bottom w:val="single" w:sz="4" w:space="0" w:color="auto"/>
              <w:right w:val="nil"/>
            </w:tcBorders>
            <w:shd w:val="clear" w:color="auto" w:fill="auto"/>
          </w:tcPr>
          <w:p w14:paraId="7C382D98" w14:textId="77777777"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Item</w:t>
            </w:r>
          </w:p>
        </w:tc>
        <w:tc>
          <w:tcPr>
            <w:tcW w:w="636" w:type="dxa"/>
            <w:tcBorders>
              <w:top w:val="single" w:sz="4" w:space="0" w:color="auto"/>
              <w:left w:val="nil"/>
              <w:bottom w:val="single" w:sz="4" w:space="0" w:color="auto"/>
              <w:right w:val="nil"/>
            </w:tcBorders>
            <w:shd w:val="clear" w:color="auto" w:fill="auto"/>
          </w:tcPr>
          <w:p w14:paraId="123A18DC" w14:textId="77777777" w:rsidR="00D803E2" w:rsidRPr="00FC75E4" w:rsidRDefault="00D803E2" w:rsidP="00B0000F">
            <w:pPr>
              <w:spacing w:line="276" w:lineRule="auto"/>
              <w:jc w:val="both"/>
              <w:rPr>
                <w:rFonts w:ascii="Times New Roman" w:hAnsi="Times New Roman" w:cs="Times New Roman"/>
                <w:b/>
                <w:i/>
                <w:sz w:val="22"/>
              </w:rPr>
            </w:pPr>
            <w:r w:rsidRPr="00FC75E4">
              <w:rPr>
                <w:rFonts w:ascii="Times New Roman" w:hAnsi="Times New Roman" w:cs="Times New Roman"/>
                <w:b/>
                <w:i/>
                <w:sz w:val="22"/>
              </w:rPr>
              <w:t>N</w:t>
            </w:r>
          </w:p>
        </w:tc>
        <w:tc>
          <w:tcPr>
            <w:tcW w:w="712" w:type="dxa"/>
            <w:tcBorders>
              <w:top w:val="single" w:sz="4" w:space="0" w:color="auto"/>
              <w:left w:val="nil"/>
              <w:bottom w:val="single" w:sz="4" w:space="0" w:color="auto"/>
              <w:right w:val="nil"/>
            </w:tcBorders>
            <w:shd w:val="clear" w:color="auto" w:fill="auto"/>
          </w:tcPr>
          <w:p w14:paraId="59D8650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b/>
                <w:sz w:val="22"/>
              </w:rPr>
              <w:t>%</w:t>
            </w:r>
          </w:p>
        </w:tc>
      </w:tr>
      <w:tr w:rsidR="00FC75E4" w:rsidRPr="00FC75E4" w14:paraId="427E209B" w14:textId="77777777" w:rsidTr="00321ACF">
        <w:tc>
          <w:tcPr>
            <w:tcW w:w="3345" w:type="dxa"/>
            <w:vMerge w:val="restart"/>
            <w:tcBorders>
              <w:top w:val="single" w:sz="4" w:space="0" w:color="auto"/>
              <w:left w:val="nil"/>
              <w:bottom w:val="nil"/>
              <w:right w:val="nil"/>
            </w:tcBorders>
            <w:shd w:val="clear" w:color="auto" w:fill="auto"/>
          </w:tcPr>
          <w:p w14:paraId="4343FF8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1. Organisation </w:t>
            </w:r>
            <w:r w:rsidR="00321ACF" w:rsidRPr="00FC75E4">
              <w:rPr>
                <w:rFonts w:ascii="Times New Roman" w:hAnsi="Times New Roman" w:cs="Times New Roman"/>
                <w:sz w:val="22"/>
              </w:rPr>
              <w:t>size</w:t>
            </w:r>
          </w:p>
        </w:tc>
        <w:tc>
          <w:tcPr>
            <w:tcW w:w="4549" w:type="dxa"/>
            <w:tcBorders>
              <w:top w:val="single" w:sz="4" w:space="0" w:color="auto"/>
              <w:left w:val="nil"/>
              <w:right w:val="nil"/>
            </w:tcBorders>
            <w:shd w:val="clear" w:color="auto" w:fill="auto"/>
          </w:tcPr>
          <w:p w14:paraId="22AFC10E" w14:textId="1454C59B"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&gt;5</w:t>
            </w:r>
            <w:r w:rsidR="00A86EC8" w:rsidRPr="00FC75E4">
              <w:rPr>
                <w:rFonts w:ascii="Times New Roman" w:hAnsi="Times New Roman" w:cs="Times New Roman"/>
                <w:sz w:val="22"/>
              </w:rPr>
              <w:t>,</w:t>
            </w:r>
            <w:r w:rsidRPr="00FC75E4">
              <w:rPr>
                <w:rFonts w:ascii="Times New Roman" w:hAnsi="Times New Roman" w:cs="Times New Roman"/>
                <w:sz w:val="22"/>
              </w:rPr>
              <w:t>000 employees</w:t>
            </w:r>
          </w:p>
        </w:tc>
        <w:tc>
          <w:tcPr>
            <w:tcW w:w="636" w:type="dxa"/>
            <w:tcBorders>
              <w:top w:val="single" w:sz="4" w:space="0" w:color="auto"/>
              <w:left w:val="nil"/>
              <w:right w:val="nil"/>
            </w:tcBorders>
            <w:shd w:val="clear" w:color="auto" w:fill="auto"/>
          </w:tcPr>
          <w:p w14:paraId="4B8E011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w:t>
            </w:r>
          </w:p>
        </w:tc>
        <w:tc>
          <w:tcPr>
            <w:tcW w:w="712" w:type="dxa"/>
            <w:tcBorders>
              <w:top w:val="single" w:sz="4" w:space="0" w:color="auto"/>
              <w:left w:val="nil"/>
              <w:right w:val="nil"/>
            </w:tcBorders>
            <w:shd w:val="clear" w:color="auto" w:fill="auto"/>
          </w:tcPr>
          <w:p w14:paraId="21CCA26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9.3</w:t>
            </w:r>
          </w:p>
        </w:tc>
      </w:tr>
      <w:tr w:rsidR="00FC75E4" w:rsidRPr="00FC75E4" w14:paraId="2F2849F7" w14:textId="77777777" w:rsidTr="00321ACF">
        <w:tc>
          <w:tcPr>
            <w:tcW w:w="3345" w:type="dxa"/>
            <w:vMerge/>
            <w:tcBorders>
              <w:left w:val="nil"/>
              <w:bottom w:val="nil"/>
              <w:right w:val="nil"/>
            </w:tcBorders>
            <w:shd w:val="clear" w:color="auto" w:fill="auto"/>
          </w:tcPr>
          <w:p w14:paraId="7BB5AB14"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left w:val="nil"/>
              <w:right w:val="nil"/>
            </w:tcBorders>
            <w:shd w:val="clear" w:color="auto" w:fill="auto"/>
          </w:tcPr>
          <w:p w14:paraId="03711721" w14:textId="26C009A9"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w:t>
            </w:r>
            <w:r w:rsidR="00A86EC8" w:rsidRPr="00FC75E4">
              <w:rPr>
                <w:rFonts w:ascii="Times New Roman" w:hAnsi="Times New Roman" w:cs="Times New Roman"/>
                <w:sz w:val="22"/>
              </w:rPr>
              <w:t>,</w:t>
            </w:r>
            <w:r w:rsidRPr="00FC75E4">
              <w:rPr>
                <w:rFonts w:ascii="Times New Roman" w:hAnsi="Times New Roman" w:cs="Times New Roman"/>
                <w:sz w:val="22"/>
              </w:rPr>
              <w:t>000</w:t>
            </w:r>
            <w:r w:rsidR="00A86EC8" w:rsidRPr="00FC75E4">
              <w:rPr>
                <w:rFonts w:ascii="Times New Roman" w:hAnsi="Times New Roman" w:cs="Times New Roman"/>
                <w:sz w:val="22"/>
              </w:rPr>
              <w:t>–</w:t>
            </w:r>
            <w:r w:rsidRPr="00FC75E4">
              <w:rPr>
                <w:rFonts w:ascii="Times New Roman" w:hAnsi="Times New Roman" w:cs="Times New Roman"/>
                <w:sz w:val="22"/>
              </w:rPr>
              <w:t>5</w:t>
            </w:r>
            <w:r w:rsidR="00A86EC8" w:rsidRPr="00FC75E4">
              <w:rPr>
                <w:rFonts w:ascii="Times New Roman" w:hAnsi="Times New Roman" w:cs="Times New Roman"/>
                <w:sz w:val="22"/>
              </w:rPr>
              <w:t>,</w:t>
            </w:r>
            <w:r w:rsidRPr="00FC75E4">
              <w:rPr>
                <w:rFonts w:ascii="Times New Roman" w:hAnsi="Times New Roman" w:cs="Times New Roman"/>
                <w:sz w:val="22"/>
              </w:rPr>
              <w:t>000 employees</w:t>
            </w:r>
          </w:p>
        </w:tc>
        <w:tc>
          <w:tcPr>
            <w:tcW w:w="636" w:type="dxa"/>
            <w:tcBorders>
              <w:left w:val="nil"/>
              <w:right w:val="nil"/>
            </w:tcBorders>
            <w:shd w:val="clear" w:color="auto" w:fill="auto"/>
          </w:tcPr>
          <w:p w14:paraId="2491000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24</w:t>
            </w:r>
          </w:p>
        </w:tc>
        <w:tc>
          <w:tcPr>
            <w:tcW w:w="712" w:type="dxa"/>
            <w:tcBorders>
              <w:left w:val="nil"/>
              <w:right w:val="nil"/>
            </w:tcBorders>
            <w:shd w:val="clear" w:color="auto" w:fill="auto"/>
          </w:tcPr>
          <w:p w14:paraId="69BA67A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14.0</w:t>
            </w:r>
          </w:p>
        </w:tc>
      </w:tr>
      <w:tr w:rsidR="00FC75E4" w:rsidRPr="00FC75E4" w14:paraId="211BE2A2" w14:textId="77777777" w:rsidTr="00321ACF">
        <w:tc>
          <w:tcPr>
            <w:tcW w:w="3345" w:type="dxa"/>
            <w:vMerge/>
            <w:tcBorders>
              <w:left w:val="nil"/>
              <w:bottom w:val="nil"/>
              <w:right w:val="nil"/>
            </w:tcBorders>
            <w:shd w:val="clear" w:color="auto" w:fill="auto"/>
          </w:tcPr>
          <w:p w14:paraId="37AA54B5"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left w:val="nil"/>
              <w:right w:val="nil"/>
            </w:tcBorders>
            <w:shd w:val="clear" w:color="auto" w:fill="auto"/>
          </w:tcPr>
          <w:p w14:paraId="1C8084A4" w14:textId="303F5443"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w:t>
            </w:r>
            <w:r w:rsidR="00A86EC8" w:rsidRPr="00FC75E4">
              <w:rPr>
                <w:rFonts w:ascii="Times New Roman" w:hAnsi="Times New Roman" w:cs="Times New Roman"/>
                <w:sz w:val="22"/>
              </w:rPr>
              <w:t>,</w:t>
            </w:r>
            <w:r w:rsidRPr="00FC75E4">
              <w:rPr>
                <w:rFonts w:ascii="Times New Roman" w:hAnsi="Times New Roman" w:cs="Times New Roman"/>
                <w:sz w:val="22"/>
              </w:rPr>
              <w:t>000</w:t>
            </w:r>
            <w:r w:rsidR="00A86EC8" w:rsidRPr="00FC75E4">
              <w:rPr>
                <w:rFonts w:ascii="Times New Roman" w:hAnsi="Times New Roman" w:cs="Times New Roman"/>
                <w:sz w:val="22"/>
              </w:rPr>
              <w:t>–</w:t>
            </w:r>
            <w:r w:rsidRPr="00FC75E4">
              <w:rPr>
                <w:rFonts w:ascii="Times New Roman" w:hAnsi="Times New Roman" w:cs="Times New Roman"/>
                <w:sz w:val="22"/>
              </w:rPr>
              <w:t>3</w:t>
            </w:r>
            <w:r w:rsidR="00A86EC8" w:rsidRPr="00FC75E4">
              <w:rPr>
                <w:rFonts w:ascii="Times New Roman" w:hAnsi="Times New Roman" w:cs="Times New Roman"/>
                <w:sz w:val="22"/>
              </w:rPr>
              <w:t>,</w:t>
            </w:r>
            <w:r w:rsidRPr="00FC75E4">
              <w:rPr>
                <w:rFonts w:ascii="Times New Roman" w:hAnsi="Times New Roman" w:cs="Times New Roman"/>
                <w:sz w:val="22"/>
              </w:rPr>
              <w:t>000 employees</w:t>
            </w:r>
          </w:p>
        </w:tc>
        <w:tc>
          <w:tcPr>
            <w:tcW w:w="636" w:type="dxa"/>
            <w:tcBorders>
              <w:left w:val="nil"/>
              <w:right w:val="nil"/>
            </w:tcBorders>
            <w:shd w:val="clear" w:color="auto" w:fill="auto"/>
          </w:tcPr>
          <w:p w14:paraId="096D35B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57</w:t>
            </w:r>
          </w:p>
        </w:tc>
        <w:tc>
          <w:tcPr>
            <w:tcW w:w="712" w:type="dxa"/>
            <w:tcBorders>
              <w:left w:val="nil"/>
              <w:right w:val="nil"/>
            </w:tcBorders>
            <w:shd w:val="clear" w:color="auto" w:fill="auto"/>
          </w:tcPr>
          <w:p w14:paraId="3DB342F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33.1</w:t>
            </w:r>
          </w:p>
        </w:tc>
      </w:tr>
      <w:tr w:rsidR="00FC75E4" w:rsidRPr="00FC75E4" w14:paraId="48C6622A" w14:textId="77777777" w:rsidTr="00321ACF">
        <w:tc>
          <w:tcPr>
            <w:tcW w:w="3345" w:type="dxa"/>
            <w:vMerge/>
            <w:tcBorders>
              <w:left w:val="nil"/>
              <w:bottom w:val="nil"/>
              <w:right w:val="nil"/>
            </w:tcBorders>
            <w:shd w:val="clear" w:color="auto" w:fill="auto"/>
          </w:tcPr>
          <w:p w14:paraId="45D2147A"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left w:val="nil"/>
              <w:bottom w:val="nil"/>
              <w:right w:val="nil"/>
            </w:tcBorders>
            <w:shd w:val="clear" w:color="auto" w:fill="auto"/>
          </w:tcPr>
          <w:p w14:paraId="27686BEE" w14:textId="08906D34"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200</w:t>
            </w:r>
            <w:r w:rsidR="00A86EC8" w:rsidRPr="00FC75E4">
              <w:rPr>
                <w:rFonts w:ascii="Times New Roman" w:hAnsi="Times New Roman" w:cs="Times New Roman"/>
                <w:sz w:val="22"/>
              </w:rPr>
              <w:t>–</w:t>
            </w:r>
            <w:r w:rsidRPr="00FC75E4">
              <w:rPr>
                <w:rFonts w:ascii="Times New Roman" w:hAnsi="Times New Roman" w:cs="Times New Roman"/>
                <w:sz w:val="22"/>
              </w:rPr>
              <w:t>1</w:t>
            </w:r>
            <w:r w:rsidR="00A86EC8" w:rsidRPr="00FC75E4">
              <w:rPr>
                <w:rFonts w:ascii="Times New Roman" w:hAnsi="Times New Roman" w:cs="Times New Roman"/>
                <w:sz w:val="22"/>
              </w:rPr>
              <w:t>,</w:t>
            </w:r>
            <w:r w:rsidRPr="00FC75E4">
              <w:rPr>
                <w:rFonts w:ascii="Times New Roman" w:hAnsi="Times New Roman" w:cs="Times New Roman"/>
                <w:sz w:val="22"/>
              </w:rPr>
              <w:t>000 employees</w:t>
            </w:r>
          </w:p>
        </w:tc>
        <w:tc>
          <w:tcPr>
            <w:tcW w:w="636" w:type="dxa"/>
            <w:tcBorders>
              <w:left w:val="nil"/>
              <w:bottom w:val="nil"/>
              <w:right w:val="nil"/>
            </w:tcBorders>
            <w:shd w:val="clear" w:color="auto" w:fill="auto"/>
          </w:tcPr>
          <w:p w14:paraId="6C015A9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32</w:t>
            </w:r>
          </w:p>
        </w:tc>
        <w:tc>
          <w:tcPr>
            <w:tcW w:w="712" w:type="dxa"/>
            <w:tcBorders>
              <w:left w:val="nil"/>
              <w:bottom w:val="nil"/>
              <w:right w:val="nil"/>
            </w:tcBorders>
            <w:shd w:val="clear" w:color="auto" w:fill="auto"/>
          </w:tcPr>
          <w:p w14:paraId="0AFDE1A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18.6</w:t>
            </w:r>
          </w:p>
        </w:tc>
      </w:tr>
      <w:tr w:rsidR="00FC75E4" w:rsidRPr="00FC75E4" w14:paraId="1B2AB8BC" w14:textId="77777777" w:rsidTr="00321ACF">
        <w:tc>
          <w:tcPr>
            <w:tcW w:w="3345" w:type="dxa"/>
            <w:vMerge/>
            <w:tcBorders>
              <w:left w:val="nil"/>
              <w:bottom w:val="nil"/>
              <w:right w:val="nil"/>
            </w:tcBorders>
            <w:shd w:val="clear" w:color="auto" w:fill="auto"/>
          </w:tcPr>
          <w:p w14:paraId="7DB0BC52"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top w:val="nil"/>
              <w:left w:val="nil"/>
              <w:bottom w:val="nil"/>
              <w:right w:val="nil"/>
            </w:tcBorders>
            <w:shd w:val="clear" w:color="auto" w:fill="auto"/>
          </w:tcPr>
          <w:p w14:paraId="0035988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&lt;200 employees</w:t>
            </w:r>
          </w:p>
        </w:tc>
        <w:tc>
          <w:tcPr>
            <w:tcW w:w="636" w:type="dxa"/>
            <w:tcBorders>
              <w:top w:val="nil"/>
              <w:left w:val="nil"/>
              <w:bottom w:val="nil"/>
              <w:right w:val="nil"/>
            </w:tcBorders>
            <w:shd w:val="clear" w:color="auto" w:fill="auto"/>
          </w:tcPr>
          <w:p w14:paraId="2329BEA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43</w:t>
            </w:r>
          </w:p>
        </w:tc>
        <w:tc>
          <w:tcPr>
            <w:tcW w:w="712" w:type="dxa"/>
            <w:tcBorders>
              <w:top w:val="nil"/>
              <w:left w:val="nil"/>
              <w:bottom w:val="nil"/>
              <w:right w:val="nil"/>
            </w:tcBorders>
            <w:shd w:val="clear" w:color="auto" w:fill="auto"/>
          </w:tcPr>
          <w:p w14:paraId="1382C77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25.0</w:t>
            </w:r>
          </w:p>
        </w:tc>
      </w:tr>
      <w:tr w:rsidR="00FC75E4" w:rsidRPr="00FC75E4" w14:paraId="01B2C942" w14:textId="77777777" w:rsidTr="00321ACF">
        <w:tc>
          <w:tcPr>
            <w:tcW w:w="3345" w:type="dxa"/>
            <w:vMerge/>
            <w:tcBorders>
              <w:left w:val="nil"/>
              <w:bottom w:val="nil"/>
              <w:right w:val="nil"/>
            </w:tcBorders>
            <w:shd w:val="clear" w:color="auto" w:fill="auto"/>
          </w:tcPr>
          <w:p w14:paraId="50FDC6FB"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top w:val="nil"/>
              <w:left w:val="nil"/>
              <w:bottom w:val="nil"/>
              <w:right w:val="nil"/>
            </w:tcBorders>
            <w:shd w:val="clear" w:color="auto" w:fill="auto"/>
          </w:tcPr>
          <w:p w14:paraId="32C77E59" w14:textId="27BA15B8"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Total</w:t>
            </w:r>
          </w:p>
        </w:tc>
        <w:tc>
          <w:tcPr>
            <w:tcW w:w="636" w:type="dxa"/>
            <w:tcBorders>
              <w:top w:val="nil"/>
              <w:left w:val="nil"/>
              <w:bottom w:val="nil"/>
              <w:right w:val="nil"/>
            </w:tcBorders>
            <w:shd w:val="clear" w:color="auto" w:fill="auto"/>
          </w:tcPr>
          <w:p w14:paraId="2A46FD2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172</w:t>
            </w:r>
          </w:p>
        </w:tc>
        <w:tc>
          <w:tcPr>
            <w:tcW w:w="712" w:type="dxa"/>
            <w:tcBorders>
              <w:top w:val="nil"/>
              <w:left w:val="nil"/>
              <w:bottom w:val="nil"/>
              <w:right w:val="nil"/>
            </w:tcBorders>
            <w:shd w:val="clear" w:color="auto" w:fill="auto"/>
          </w:tcPr>
          <w:p w14:paraId="006A1BA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100</w:t>
            </w:r>
          </w:p>
        </w:tc>
      </w:tr>
      <w:tr w:rsidR="00FC75E4" w:rsidRPr="00FC75E4" w14:paraId="51601480" w14:textId="77777777" w:rsidTr="00321ACF">
        <w:tc>
          <w:tcPr>
            <w:tcW w:w="3345" w:type="dxa"/>
            <w:tcBorders>
              <w:left w:val="nil"/>
              <w:bottom w:val="nil"/>
              <w:right w:val="nil"/>
            </w:tcBorders>
            <w:shd w:val="clear" w:color="auto" w:fill="auto"/>
          </w:tcPr>
          <w:p w14:paraId="42DF8D51" w14:textId="77777777" w:rsidR="00321ACF" w:rsidRPr="00FC75E4" w:rsidRDefault="00321ACF" w:rsidP="00B0000F">
            <w:pPr>
              <w:spacing w:line="276" w:lineRule="auto"/>
              <w:jc w:val="both"/>
              <w:rPr>
                <w:rFonts w:ascii="Times New Roman" w:hAnsi="Times New Roman" w:cs="Times New Roman"/>
                <w:sz w:val="22"/>
              </w:rPr>
            </w:pPr>
          </w:p>
        </w:tc>
        <w:tc>
          <w:tcPr>
            <w:tcW w:w="4549" w:type="dxa"/>
            <w:tcBorders>
              <w:top w:val="nil"/>
              <w:left w:val="nil"/>
              <w:bottom w:val="nil"/>
              <w:right w:val="nil"/>
            </w:tcBorders>
            <w:shd w:val="clear" w:color="auto" w:fill="auto"/>
          </w:tcPr>
          <w:p w14:paraId="153D4570" w14:textId="77777777" w:rsidR="00321ACF" w:rsidRPr="00FC75E4" w:rsidDel="00321ACF" w:rsidRDefault="00321ACF" w:rsidP="00B0000F">
            <w:pPr>
              <w:spacing w:line="276" w:lineRule="auto"/>
              <w:jc w:val="both"/>
              <w:rPr>
                <w:rFonts w:ascii="Times New Roman" w:hAnsi="Times New Roman" w:cs="Times New Roman"/>
                <w:b/>
                <w:sz w:val="22"/>
              </w:rPr>
            </w:pPr>
          </w:p>
        </w:tc>
        <w:tc>
          <w:tcPr>
            <w:tcW w:w="636" w:type="dxa"/>
            <w:tcBorders>
              <w:top w:val="nil"/>
              <w:left w:val="nil"/>
              <w:bottom w:val="nil"/>
              <w:right w:val="nil"/>
            </w:tcBorders>
            <w:shd w:val="clear" w:color="auto" w:fill="auto"/>
          </w:tcPr>
          <w:p w14:paraId="6A9D9F38" w14:textId="77777777" w:rsidR="00321ACF" w:rsidRPr="00FC75E4" w:rsidRDefault="00321ACF" w:rsidP="00B0000F">
            <w:pPr>
              <w:spacing w:line="276" w:lineRule="auto"/>
              <w:jc w:val="both"/>
              <w:rPr>
                <w:rFonts w:ascii="Times New Roman" w:hAnsi="Times New Roman" w:cs="Times New Roman"/>
                <w:sz w:val="22"/>
              </w:rPr>
            </w:pPr>
          </w:p>
        </w:tc>
        <w:tc>
          <w:tcPr>
            <w:tcW w:w="712" w:type="dxa"/>
            <w:tcBorders>
              <w:top w:val="nil"/>
              <w:left w:val="nil"/>
              <w:bottom w:val="nil"/>
              <w:right w:val="nil"/>
            </w:tcBorders>
            <w:shd w:val="clear" w:color="auto" w:fill="auto"/>
          </w:tcPr>
          <w:p w14:paraId="3BF216C3" w14:textId="77777777" w:rsidR="00321ACF" w:rsidRPr="00FC75E4" w:rsidRDefault="00321ACF" w:rsidP="00B0000F">
            <w:pPr>
              <w:spacing w:line="276" w:lineRule="auto"/>
              <w:jc w:val="both"/>
              <w:rPr>
                <w:rFonts w:ascii="Times New Roman" w:hAnsi="Times New Roman" w:cs="Times New Roman"/>
                <w:sz w:val="22"/>
              </w:rPr>
            </w:pPr>
          </w:p>
        </w:tc>
      </w:tr>
      <w:tr w:rsidR="00FC75E4" w:rsidRPr="00FC75E4" w14:paraId="30316231" w14:textId="77777777" w:rsidTr="00321ACF">
        <w:tc>
          <w:tcPr>
            <w:tcW w:w="3345" w:type="dxa"/>
            <w:vMerge w:val="restart"/>
            <w:tcBorders>
              <w:left w:val="nil"/>
              <w:bottom w:val="nil"/>
              <w:right w:val="nil"/>
            </w:tcBorders>
            <w:shd w:val="clear" w:color="auto" w:fill="auto"/>
          </w:tcPr>
          <w:p w14:paraId="6DFF4E4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2.</w:t>
            </w:r>
            <w:r w:rsidR="00321ACF" w:rsidRPr="00FC75E4">
              <w:rPr>
                <w:rFonts w:ascii="Times New Roman" w:hAnsi="Times New Roman" w:cs="Times New Roman"/>
                <w:sz w:val="22"/>
              </w:rPr>
              <w:t xml:space="preserve"> </w:t>
            </w:r>
            <w:r w:rsidRPr="00FC75E4">
              <w:rPr>
                <w:rFonts w:ascii="Times New Roman" w:hAnsi="Times New Roman" w:cs="Times New Roman"/>
                <w:sz w:val="22"/>
              </w:rPr>
              <w:t>Type of industry</w:t>
            </w:r>
          </w:p>
        </w:tc>
        <w:tc>
          <w:tcPr>
            <w:tcW w:w="4549" w:type="dxa"/>
            <w:tcBorders>
              <w:top w:val="nil"/>
              <w:left w:val="nil"/>
              <w:right w:val="nil"/>
            </w:tcBorders>
            <w:shd w:val="clear" w:color="auto" w:fill="auto"/>
          </w:tcPr>
          <w:p w14:paraId="766B33E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Motor assembly</w:t>
            </w:r>
          </w:p>
        </w:tc>
        <w:tc>
          <w:tcPr>
            <w:tcW w:w="636" w:type="dxa"/>
            <w:tcBorders>
              <w:top w:val="nil"/>
              <w:left w:val="nil"/>
              <w:right w:val="nil"/>
            </w:tcBorders>
            <w:shd w:val="clear" w:color="auto" w:fill="auto"/>
          </w:tcPr>
          <w:p w14:paraId="09B3795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34</w:t>
            </w:r>
          </w:p>
        </w:tc>
        <w:tc>
          <w:tcPr>
            <w:tcW w:w="712" w:type="dxa"/>
            <w:tcBorders>
              <w:top w:val="nil"/>
              <w:left w:val="nil"/>
              <w:right w:val="nil"/>
            </w:tcBorders>
            <w:shd w:val="clear" w:color="auto" w:fill="auto"/>
          </w:tcPr>
          <w:p w14:paraId="4542D6A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19.8</w:t>
            </w:r>
          </w:p>
        </w:tc>
      </w:tr>
      <w:tr w:rsidR="00FC75E4" w:rsidRPr="00FC75E4" w14:paraId="007EC7AD" w14:textId="77777777" w:rsidTr="00321ACF">
        <w:tc>
          <w:tcPr>
            <w:tcW w:w="3345" w:type="dxa"/>
            <w:vMerge/>
            <w:tcBorders>
              <w:left w:val="nil"/>
              <w:bottom w:val="nil"/>
              <w:right w:val="nil"/>
            </w:tcBorders>
            <w:shd w:val="clear" w:color="auto" w:fill="auto"/>
          </w:tcPr>
          <w:p w14:paraId="7190BB01"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left w:val="nil"/>
              <w:right w:val="nil"/>
            </w:tcBorders>
            <w:shd w:val="clear" w:color="auto" w:fill="auto"/>
          </w:tcPr>
          <w:p w14:paraId="586300F6" w14:textId="5B9FED6B"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Power </w:t>
            </w:r>
            <w:r w:rsidR="00A86EC8" w:rsidRPr="00FC75E4">
              <w:rPr>
                <w:rFonts w:ascii="Times New Roman" w:hAnsi="Times New Roman" w:cs="Times New Roman"/>
                <w:sz w:val="22"/>
              </w:rPr>
              <w:t>generation</w:t>
            </w:r>
          </w:p>
        </w:tc>
        <w:tc>
          <w:tcPr>
            <w:tcW w:w="636" w:type="dxa"/>
            <w:tcBorders>
              <w:left w:val="nil"/>
              <w:right w:val="nil"/>
            </w:tcBorders>
            <w:shd w:val="clear" w:color="auto" w:fill="auto"/>
          </w:tcPr>
          <w:p w14:paraId="6928B0E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39</w:t>
            </w:r>
          </w:p>
        </w:tc>
        <w:tc>
          <w:tcPr>
            <w:tcW w:w="712" w:type="dxa"/>
            <w:tcBorders>
              <w:left w:val="nil"/>
              <w:right w:val="nil"/>
            </w:tcBorders>
            <w:shd w:val="clear" w:color="auto" w:fill="auto"/>
          </w:tcPr>
          <w:p w14:paraId="5917C8C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22.7</w:t>
            </w:r>
          </w:p>
        </w:tc>
      </w:tr>
      <w:tr w:rsidR="00FC75E4" w:rsidRPr="00FC75E4" w14:paraId="20645078" w14:textId="77777777" w:rsidTr="00321ACF">
        <w:tc>
          <w:tcPr>
            <w:tcW w:w="3345" w:type="dxa"/>
            <w:vMerge/>
            <w:tcBorders>
              <w:left w:val="nil"/>
              <w:bottom w:val="nil"/>
              <w:right w:val="nil"/>
            </w:tcBorders>
            <w:shd w:val="clear" w:color="auto" w:fill="auto"/>
          </w:tcPr>
          <w:p w14:paraId="1ABEE69B"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left w:val="nil"/>
              <w:right w:val="nil"/>
            </w:tcBorders>
            <w:shd w:val="clear" w:color="auto" w:fill="auto"/>
          </w:tcPr>
          <w:p w14:paraId="28A188FA" w14:textId="15E39538" w:rsidR="00D803E2" w:rsidRPr="00FC75E4" w:rsidRDefault="005C1ADB" w:rsidP="00B0000F">
            <w:pPr>
              <w:spacing w:line="276" w:lineRule="auto"/>
              <w:jc w:val="both"/>
              <w:rPr>
                <w:rFonts w:ascii="Times New Roman" w:hAnsi="Times New Roman" w:cs="Times New Roman"/>
                <w:sz w:val="22"/>
              </w:rPr>
            </w:pPr>
            <w:r w:rsidRPr="00FC75E4">
              <w:rPr>
                <w:rFonts w:ascii="Times New Roman" w:hAnsi="Times New Roman" w:cs="Times New Roman"/>
                <w:sz w:val="22"/>
              </w:rPr>
              <w:t>E</w:t>
            </w:r>
            <w:r w:rsidR="00D803E2" w:rsidRPr="00FC75E4">
              <w:rPr>
                <w:rFonts w:ascii="Times New Roman" w:hAnsi="Times New Roman" w:cs="Times New Roman"/>
                <w:sz w:val="22"/>
              </w:rPr>
              <w:t xml:space="preserve">ngineering </w:t>
            </w:r>
            <w:r w:rsidRPr="00FC75E4">
              <w:rPr>
                <w:rFonts w:ascii="Times New Roman" w:hAnsi="Times New Roman" w:cs="Times New Roman"/>
                <w:sz w:val="22"/>
              </w:rPr>
              <w:t>and metal</w:t>
            </w:r>
          </w:p>
        </w:tc>
        <w:tc>
          <w:tcPr>
            <w:tcW w:w="636" w:type="dxa"/>
            <w:tcBorders>
              <w:left w:val="nil"/>
              <w:right w:val="nil"/>
            </w:tcBorders>
            <w:shd w:val="clear" w:color="auto" w:fill="auto"/>
          </w:tcPr>
          <w:p w14:paraId="5810946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26</w:t>
            </w:r>
          </w:p>
        </w:tc>
        <w:tc>
          <w:tcPr>
            <w:tcW w:w="712" w:type="dxa"/>
            <w:tcBorders>
              <w:left w:val="nil"/>
              <w:right w:val="nil"/>
            </w:tcBorders>
            <w:shd w:val="clear" w:color="auto" w:fill="auto"/>
          </w:tcPr>
          <w:p w14:paraId="0F1B2B9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15.1</w:t>
            </w:r>
          </w:p>
        </w:tc>
      </w:tr>
      <w:tr w:rsidR="00FC75E4" w:rsidRPr="00FC75E4" w14:paraId="41E38367" w14:textId="77777777" w:rsidTr="00321ACF">
        <w:tc>
          <w:tcPr>
            <w:tcW w:w="3345" w:type="dxa"/>
            <w:vMerge/>
            <w:tcBorders>
              <w:left w:val="nil"/>
              <w:bottom w:val="nil"/>
              <w:right w:val="nil"/>
            </w:tcBorders>
            <w:shd w:val="clear" w:color="auto" w:fill="auto"/>
          </w:tcPr>
          <w:p w14:paraId="436FD4CC"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left w:val="nil"/>
              <w:right w:val="nil"/>
            </w:tcBorders>
            <w:shd w:val="clear" w:color="auto" w:fill="auto"/>
          </w:tcPr>
          <w:p w14:paraId="344381B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Electronics manufacturing</w:t>
            </w:r>
          </w:p>
        </w:tc>
        <w:tc>
          <w:tcPr>
            <w:tcW w:w="636" w:type="dxa"/>
            <w:tcBorders>
              <w:left w:val="nil"/>
              <w:right w:val="nil"/>
            </w:tcBorders>
            <w:shd w:val="clear" w:color="auto" w:fill="auto"/>
          </w:tcPr>
          <w:p w14:paraId="1CD3D04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23</w:t>
            </w:r>
          </w:p>
        </w:tc>
        <w:tc>
          <w:tcPr>
            <w:tcW w:w="712" w:type="dxa"/>
            <w:tcBorders>
              <w:left w:val="nil"/>
              <w:right w:val="nil"/>
            </w:tcBorders>
            <w:shd w:val="clear" w:color="auto" w:fill="auto"/>
          </w:tcPr>
          <w:p w14:paraId="04EAE1C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13.4</w:t>
            </w:r>
          </w:p>
        </w:tc>
      </w:tr>
      <w:tr w:rsidR="00FC75E4" w:rsidRPr="00FC75E4" w14:paraId="1964F256" w14:textId="77777777" w:rsidTr="00321ACF">
        <w:tc>
          <w:tcPr>
            <w:tcW w:w="3345" w:type="dxa"/>
            <w:vMerge/>
            <w:tcBorders>
              <w:left w:val="nil"/>
              <w:bottom w:val="nil"/>
              <w:right w:val="nil"/>
            </w:tcBorders>
            <w:shd w:val="clear" w:color="auto" w:fill="auto"/>
          </w:tcPr>
          <w:p w14:paraId="5034DB89"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left w:val="nil"/>
              <w:right w:val="nil"/>
            </w:tcBorders>
            <w:shd w:val="clear" w:color="auto" w:fill="auto"/>
          </w:tcPr>
          <w:p w14:paraId="16D6FDCC" w14:textId="1ADF0B9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Chemical related manufacturing</w:t>
            </w:r>
          </w:p>
        </w:tc>
        <w:tc>
          <w:tcPr>
            <w:tcW w:w="636" w:type="dxa"/>
            <w:tcBorders>
              <w:left w:val="nil"/>
              <w:right w:val="nil"/>
            </w:tcBorders>
            <w:shd w:val="clear" w:color="auto" w:fill="auto"/>
          </w:tcPr>
          <w:p w14:paraId="50D34B9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9</w:t>
            </w:r>
          </w:p>
        </w:tc>
        <w:tc>
          <w:tcPr>
            <w:tcW w:w="712" w:type="dxa"/>
            <w:tcBorders>
              <w:left w:val="nil"/>
              <w:right w:val="nil"/>
            </w:tcBorders>
            <w:shd w:val="clear" w:color="auto" w:fill="auto"/>
          </w:tcPr>
          <w:p w14:paraId="5507701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5.2</w:t>
            </w:r>
          </w:p>
        </w:tc>
      </w:tr>
      <w:tr w:rsidR="00FC75E4" w:rsidRPr="00FC75E4" w14:paraId="7055B2F3" w14:textId="77777777" w:rsidTr="00321ACF">
        <w:tc>
          <w:tcPr>
            <w:tcW w:w="3345" w:type="dxa"/>
            <w:vMerge/>
            <w:tcBorders>
              <w:left w:val="nil"/>
              <w:bottom w:val="nil"/>
              <w:right w:val="nil"/>
            </w:tcBorders>
            <w:shd w:val="clear" w:color="auto" w:fill="auto"/>
          </w:tcPr>
          <w:p w14:paraId="50B19300"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left w:val="nil"/>
              <w:bottom w:val="nil"/>
              <w:right w:val="nil"/>
            </w:tcBorders>
            <w:shd w:val="clear" w:color="auto" w:fill="auto"/>
          </w:tcPr>
          <w:p w14:paraId="476144F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Family apparatus industry</w:t>
            </w:r>
          </w:p>
        </w:tc>
        <w:tc>
          <w:tcPr>
            <w:tcW w:w="636" w:type="dxa"/>
            <w:tcBorders>
              <w:left w:val="nil"/>
              <w:bottom w:val="nil"/>
              <w:right w:val="nil"/>
            </w:tcBorders>
            <w:shd w:val="clear" w:color="auto" w:fill="auto"/>
          </w:tcPr>
          <w:p w14:paraId="799F62A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22</w:t>
            </w:r>
          </w:p>
        </w:tc>
        <w:tc>
          <w:tcPr>
            <w:tcW w:w="712" w:type="dxa"/>
            <w:tcBorders>
              <w:left w:val="nil"/>
              <w:bottom w:val="nil"/>
              <w:right w:val="nil"/>
            </w:tcBorders>
            <w:shd w:val="clear" w:color="auto" w:fill="auto"/>
          </w:tcPr>
          <w:p w14:paraId="7298F0A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12.8</w:t>
            </w:r>
          </w:p>
        </w:tc>
      </w:tr>
      <w:tr w:rsidR="00FC75E4" w:rsidRPr="00FC75E4" w14:paraId="3A8B7A18" w14:textId="77777777" w:rsidTr="00321ACF">
        <w:tc>
          <w:tcPr>
            <w:tcW w:w="3345" w:type="dxa"/>
            <w:vMerge/>
            <w:tcBorders>
              <w:left w:val="nil"/>
              <w:bottom w:val="nil"/>
              <w:right w:val="nil"/>
            </w:tcBorders>
            <w:shd w:val="clear" w:color="auto" w:fill="auto"/>
          </w:tcPr>
          <w:p w14:paraId="22BF0499"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top w:val="nil"/>
              <w:left w:val="nil"/>
              <w:bottom w:val="nil"/>
              <w:right w:val="nil"/>
            </w:tcBorders>
            <w:shd w:val="clear" w:color="auto" w:fill="auto"/>
          </w:tcPr>
          <w:p w14:paraId="15201FDA" w14:textId="6DA6CF28"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Packaged </w:t>
            </w:r>
            <w:r w:rsidR="00A86EC8" w:rsidRPr="00FC75E4">
              <w:rPr>
                <w:rFonts w:ascii="Times New Roman" w:hAnsi="Times New Roman" w:cs="Times New Roman"/>
                <w:sz w:val="22"/>
              </w:rPr>
              <w:t xml:space="preserve">food </w:t>
            </w:r>
          </w:p>
        </w:tc>
        <w:tc>
          <w:tcPr>
            <w:tcW w:w="636" w:type="dxa"/>
            <w:tcBorders>
              <w:top w:val="nil"/>
              <w:left w:val="nil"/>
              <w:bottom w:val="nil"/>
              <w:right w:val="nil"/>
            </w:tcBorders>
            <w:shd w:val="clear" w:color="auto" w:fill="auto"/>
          </w:tcPr>
          <w:p w14:paraId="0C729F8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7</w:t>
            </w:r>
          </w:p>
        </w:tc>
        <w:tc>
          <w:tcPr>
            <w:tcW w:w="712" w:type="dxa"/>
            <w:tcBorders>
              <w:top w:val="nil"/>
              <w:left w:val="nil"/>
              <w:bottom w:val="nil"/>
              <w:right w:val="nil"/>
            </w:tcBorders>
            <w:shd w:val="clear" w:color="auto" w:fill="auto"/>
          </w:tcPr>
          <w:p w14:paraId="245DB8E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4.1</w:t>
            </w:r>
          </w:p>
        </w:tc>
      </w:tr>
      <w:tr w:rsidR="00FC75E4" w:rsidRPr="00FC75E4" w14:paraId="2074EDBF" w14:textId="77777777" w:rsidTr="00321ACF">
        <w:tc>
          <w:tcPr>
            <w:tcW w:w="3345" w:type="dxa"/>
            <w:vMerge/>
            <w:tcBorders>
              <w:left w:val="nil"/>
              <w:bottom w:val="nil"/>
              <w:right w:val="nil"/>
            </w:tcBorders>
            <w:shd w:val="clear" w:color="auto" w:fill="auto"/>
          </w:tcPr>
          <w:p w14:paraId="13D7AE15"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top w:val="nil"/>
              <w:left w:val="nil"/>
              <w:bottom w:val="nil"/>
              <w:right w:val="nil"/>
            </w:tcBorders>
            <w:shd w:val="clear" w:color="auto" w:fill="auto"/>
          </w:tcPr>
          <w:p w14:paraId="543E1A6B" w14:textId="28E005AB"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Other</w:t>
            </w:r>
          </w:p>
        </w:tc>
        <w:tc>
          <w:tcPr>
            <w:tcW w:w="636" w:type="dxa"/>
            <w:tcBorders>
              <w:top w:val="nil"/>
              <w:left w:val="nil"/>
              <w:bottom w:val="nil"/>
              <w:right w:val="nil"/>
            </w:tcBorders>
            <w:shd w:val="clear" w:color="auto" w:fill="auto"/>
          </w:tcPr>
          <w:p w14:paraId="6D885CF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12</w:t>
            </w:r>
          </w:p>
        </w:tc>
        <w:tc>
          <w:tcPr>
            <w:tcW w:w="712" w:type="dxa"/>
            <w:tcBorders>
              <w:top w:val="nil"/>
              <w:left w:val="nil"/>
              <w:bottom w:val="nil"/>
              <w:right w:val="nil"/>
            </w:tcBorders>
            <w:shd w:val="clear" w:color="auto" w:fill="auto"/>
          </w:tcPr>
          <w:p w14:paraId="2362CD9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7.0</w:t>
            </w:r>
          </w:p>
        </w:tc>
      </w:tr>
      <w:tr w:rsidR="00D803E2" w:rsidRPr="00FC75E4" w14:paraId="29FF97E1" w14:textId="77777777" w:rsidTr="00321ACF">
        <w:tc>
          <w:tcPr>
            <w:tcW w:w="3345" w:type="dxa"/>
            <w:vMerge/>
            <w:tcBorders>
              <w:left w:val="nil"/>
              <w:bottom w:val="single" w:sz="4" w:space="0" w:color="auto"/>
              <w:right w:val="nil"/>
            </w:tcBorders>
            <w:shd w:val="clear" w:color="auto" w:fill="auto"/>
          </w:tcPr>
          <w:p w14:paraId="40D18976" w14:textId="77777777" w:rsidR="00D803E2" w:rsidRPr="00FC75E4" w:rsidRDefault="00D803E2" w:rsidP="00B0000F">
            <w:pPr>
              <w:spacing w:line="276" w:lineRule="auto"/>
              <w:jc w:val="both"/>
              <w:rPr>
                <w:rFonts w:ascii="Times New Roman" w:hAnsi="Times New Roman" w:cs="Times New Roman"/>
                <w:sz w:val="22"/>
              </w:rPr>
            </w:pPr>
          </w:p>
        </w:tc>
        <w:tc>
          <w:tcPr>
            <w:tcW w:w="4549" w:type="dxa"/>
            <w:tcBorders>
              <w:top w:val="nil"/>
              <w:left w:val="nil"/>
              <w:bottom w:val="single" w:sz="4" w:space="0" w:color="auto"/>
              <w:right w:val="nil"/>
            </w:tcBorders>
            <w:shd w:val="clear" w:color="auto" w:fill="auto"/>
          </w:tcPr>
          <w:p w14:paraId="41933BE0" w14:textId="35463216"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Total</w:t>
            </w:r>
          </w:p>
        </w:tc>
        <w:tc>
          <w:tcPr>
            <w:tcW w:w="636" w:type="dxa"/>
            <w:tcBorders>
              <w:top w:val="nil"/>
              <w:left w:val="nil"/>
              <w:bottom w:val="single" w:sz="4" w:space="0" w:color="auto"/>
              <w:right w:val="nil"/>
            </w:tcBorders>
            <w:shd w:val="clear" w:color="auto" w:fill="auto"/>
          </w:tcPr>
          <w:p w14:paraId="486CC93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172</w:t>
            </w:r>
          </w:p>
        </w:tc>
        <w:tc>
          <w:tcPr>
            <w:tcW w:w="712" w:type="dxa"/>
            <w:tcBorders>
              <w:top w:val="nil"/>
              <w:left w:val="nil"/>
              <w:bottom w:val="single" w:sz="4" w:space="0" w:color="auto"/>
              <w:right w:val="nil"/>
            </w:tcBorders>
            <w:shd w:val="clear" w:color="auto" w:fill="auto"/>
          </w:tcPr>
          <w:p w14:paraId="106FBF0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100</w:t>
            </w:r>
          </w:p>
        </w:tc>
      </w:tr>
    </w:tbl>
    <w:p w14:paraId="4D7258A5" w14:textId="77777777" w:rsidR="00D803E2" w:rsidRPr="00FC75E4" w:rsidRDefault="00D803E2" w:rsidP="00B0000F">
      <w:pPr>
        <w:spacing w:line="360" w:lineRule="auto"/>
        <w:jc w:val="both"/>
        <w:rPr>
          <w:rFonts w:ascii="Times New Roman" w:hAnsi="Times New Roman" w:cs="Times New Roman"/>
          <w:sz w:val="24"/>
          <w:szCs w:val="24"/>
        </w:rPr>
      </w:pPr>
    </w:p>
    <w:p w14:paraId="36BF9DD7" w14:textId="4319C109" w:rsidR="00D803E2" w:rsidRPr="00FC75E4" w:rsidRDefault="00D025BB"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 xml:space="preserve">3.3 </w:t>
      </w:r>
      <w:r w:rsidR="00D803E2" w:rsidRPr="00FC75E4">
        <w:rPr>
          <w:rFonts w:ascii="Times New Roman" w:hAnsi="Times New Roman" w:cs="Times New Roman"/>
          <w:b/>
          <w:sz w:val="24"/>
          <w:szCs w:val="24"/>
        </w:rPr>
        <w:t xml:space="preserve">Factor </w:t>
      </w:r>
      <w:r w:rsidR="00321ACF" w:rsidRPr="00FC75E4">
        <w:rPr>
          <w:rFonts w:ascii="Times New Roman" w:hAnsi="Times New Roman" w:cs="Times New Roman"/>
          <w:b/>
          <w:sz w:val="24"/>
          <w:szCs w:val="24"/>
        </w:rPr>
        <w:t>analysis</w:t>
      </w:r>
    </w:p>
    <w:p w14:paraId="70170A28" w14:textId="11B76208"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lastRenderedPageBreak/>
        <w:t xml:space="preserve">Prior to the analysis, exploratory factor analysis was performed to further confirm groupings of green and lean practice, pressure and performance from the data collected. </w:t>
      </w:r>
      <w:r w:rsidR="00D53CD6" w:rsidRPr="00FC75E4">
        <w:rPr>
          <w:rFonts w:ascii="Times New Roman" w:hAnsi="Times New Roman" w:cs="Times New Roman"/>
          <w:sz w:val="24"/>
          <w:szCs w:val="24"/>
        </w:rPr>
        <w:t>Both the</w:t>
      </w:r>
      <w:r w:rsidRPr="00FC75E4">
        <w:rPr>
          <w:rFonts w:ascii="Times New Roman" w:hAnsi="Times New Roman" w:cs="Times New Roman"/>
          <w:sz w:val="24"/>
          <w:szCs w:val="24"/>
        </w:rPr>
        <w:t xml:space="preserve"> initial eigenvalue test</w:t>
      </w:r>
      <w:r w:rsidR="00D53CD6" w:rsidRPr="00FC75E4">
        <w:rPr>
          <w:rFonts w:ascii="Times New Roman" w:hAnsi="Times New Roman" w:cs="Times New Roman"/>
          <w:sz w:val="24"/>
          <w:szCs w:val="24"/>
        </w:rPr>
        <w:t xml:space="preserve"> and the </w:t>
      </w:r>
      <w:proofErr w:type="spellStart"/>
      <w:r w:rsidR="00D53CD6" w:rsidRPr="00FC75E4">
        <w:rPr>
          <w:rFonts w:ascii="Times New Roman" w:hAnsi="Times New Roman" w:cs="Times New Roman"/>
          <w:sz w:val="24"/>
          <w:szCs w:val="24"/>
        </w:rPr>
        <w:t>scree</w:t>
      </w:r>
      <w:proofErr w:type="spellEnd"/>
      <w:r w:rsidR="00D53CD6" w:rsidRPr="00FC75E4">
        <w:rPr>
          <w:rFonts w:ascii="Times New Roman" w:hAnsi="Times New Roman" w:cs="Times New Roman"/>
          <w:sz w:val="24"/>
          <w:szCs w:val="24"/>
        </w:rPr>
        <w:t xml:space="preserve"> test indicated</w:t>
      </w:r>
      <w:r w:rsidRPr="00FC75E4">
        <w:rPr>
          <w:rFonts w:ascii="Times New Roman" w:hAnsi="Times New Roman" w:cs="Times New Roman"/>
          <w:sz w:val="24"/>
          <w:szCs w:val="24"/>
        </w:rPr>
        <w:t xml:space="preserve"> the presence of five factors for practice, four factors for green and lean implementation pressure</w:t>
      </w:r>
      <w:r w:rsidR="00A86EC8" w:rsidRPr="00FC75E4">
        <w:rPr>
          <w:rFonts w:ascii="Times New Roman" w:hAnsi="Times New Roman" w:cs="Times New Roman"/>
          <w:sz w:val="24"/>
          <w:szCs w:val="24"/>
        </w:rPr>
        <w:t>,</w:t>
      </w:r>
      <w:r w:rsidRPr="00FC75E4">
        <w:rPr>
          <w:rFonts w:ascii="Times New Roman" w:hAnsi="Times New Roman" w:cs="Times New Roman"/>
          <w:sz w:val="24"/>
          <w:szCs w:val="24"/>
        </w:rPr>
        <w:t xml:space="preserve"> and two factors for performance that were retained for rotation. This factor analysis empirically grouped the scale items of green and lean practice as predicted</w:t>
      </w:r>
      <w:r w:rsidR="00A86EC8" w:rsidRPr="00FC75E4">
        <w:rPr>
          <w:rFonts w:ascii="Times New Roman" w:hAnsi="Times New Roman" w:cs="Times New Roman"/>
          <w:sz w:val="24"/>
          <w:szCs w:val="24"/>
        </w:rPr>
        <w:t xml:space="preserve"> (</w:t>
      </w:r>
      <w:r w:rsidRPr="00FC75E4">
        <w:rPr>
          <w:rFonts w:ascii="Times New Roman" w:hAnsi="Times New Roman" w:cs="Times New Roman"/>
          <w:sz w:val="24"/>
          <w:szCs w:val="24"/>
        </w:rPr>
        <w:t>see Table 3</w:t>
      </w:r>
      <w:r w:rsidR="00A86EC8" w:rsidRPr="00FC75E4">
        <w:rPr>
          <w:rFonts w:ascii="Times New Roman" w:hAnsi="Times New Roman" w:cs="Times New Roman"/>
          <w:sz w:val="24"/>
          <w:szCs w:val="24"/>
        </w:rPr>
        <w:t>)</w:t>
      </w:r>
      <w:r w:rsidRPr="00FC75E4">
        <w:rPr>
          <w:rFonts w:ascii="Times New Roman" w:hAnsi="Times New Roman" w:cs="Times New Roman"/>
          <w:sz w:val="24"/>
          <w:szCs w:val="24"/>
        </w:rPr>
        <w:t xml:space="preserve">, confirming </w:t>
      </w:r>
      <w:r w:rsidR="00A86EC8" w:rsidRPr="00FC75E4">
        <w:rPr>
          <w:rFonts w:ascii="Times New Roman" w:hAnsi="Times New Roman" w:cs="Times New Roman"/>
          <w:sz w:val="24"/>
          <w:szCs w:val="24"/>
        </w:rPr>
        <w:t xml:space="preserve">the </w:t>
      </w:r>
      <w:r w:rsidRPr="00FC75E4">
        <w:rPr>
          <w:rFonts w:ascii="Times New Roman" w:hAnsi="Times New Roman" w:cs="Times New Roman"/>
          <w:sz w:val="24"/>
          <w:szCs w:val="24"/>
        </w:rPr>
        <w:t>original groupings. We</w:t>
      </w:r>
      <w:r w:rsidR="00A86EC8" w:rsidRPr="00FC75E4">
        <w:rPr>
          <w:rFonts w:ascii="Times New Roman" w:hAnsi="Times New Roman" w:cs="Times New Roman"/>
          <w:sz w:val="24"/>
          <w:szCs w:val="24"/>
        </w:rPr>
        <w:t xml:space="preserve"> retained </w:t>
      </w:r>
      <w:r w:rsidRPr="00FC75E4">
        <w:rPr>
          <w:rFonts w:ascii="Times New Roman" w:hAnsi="Times New Roman" w:cs="Times New Roman"/>
          <w:sz w:val="24"/>
          <w:szCs w:val="24"/>
        </w:rPr>
        <w:t xml:space="preserve">the labels of the five factors on green and lean practice which included </w:t>
      </w:r>
      <w:proofErr w:type="spellStart"/>
      <w:r w:rsidRPr="00FC75E4">
        <w:rPr>
          <w:rFonts w:ascii="Times New Roman" w:hAnsi="Times New Roman" w:cs="Times New Roman"/>
          <w:sz w:val="24"/>
          <w:szCs w:val="24"/>
        </w:rPr>
        <w:t>mindset</w:t>
      </w:r>
      <w:proofErr w:type="spellEnd"/>
      <w:r w:rsidRPr="00FC75E4">
        <w:rPr>
          <w:rFonts w:ascii="Times New Roman" w:hAnsi="Times New Roman" w:cs="Times New Roman"/>
          <w:sz w:val="24"/>
          <w:szCs w:val="24"/>
        </w:rPr>
        <w:t xml:space="preserve"> and attitude, leadership, employee involvement, integrated approach and tools </w:t>
      </w:r>
      <w:r w:rsidR="00A86EC8" w:rsidRPr="00FC75E4">
        <w:rPr>
          <w:rFonts w:ascii="Times New Roman" w:hAnsi="Times New Roman" w:cs="Times New Roman"/>
          <w:sz w:val="24"/>
          <w:szCs w:val="24"/>
        </w:rPr>
        <w:t xml:space="preserve">and </w:t>
      </w:r>
      <w:r w:rsidRPr="00FC75E4">
        <w:rPr>
          <w:rFonts w:ascii="Times New Roman" w:hAnsi="Times New Roman" w:cs="Times New Roman"/>
          <w:sz w:val="24"/>
          <w:szCs w:val="24"/>
        </w:rPr>
        <w:t xml:space="preserve">techniques. The five green and lean practice factors explain 69.1% of the inherent variation. Further analysis confirms the reliability of these five factors </w:t>
      </w:r>
      <w:r w:rsidR="00A86EC8" w:rsidRPr="00FC75E4">
        <w:rPr>
          <w:rFonts w:ascii="Times New Roman" w:hAnsi="Times New Roman" w:cs="Times New Roman"/>
          <w:sz w:val="24"/>
          <w:szCs w:val="24"/>
        </w:rPr>
        <w:t xml:space="preserve">(a </w:t>
      </w:r>
      <w:r w:rsidRPr="00FC75E4">
        <w:rPr>
          <w:rFonts w:ascii="Times New Roman" w:hAnsi="Times New Roman" w:cs="Times New Roman"/>
          <w:sz w:val="24"/>
          <w:szCs w:val="24"/>
        </w:rPr>
        <w:t>Cronbach’s alpha</w:t>
      </w:r>
      <w:r w:rsidR="00A86EC8"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of 0.796, 0.809, 0.817, 0.850, </w:t>
      </w:r>
      <w:proofErr w:type="gramStart"/>
      <w:r w:rsidRPr="00FC75E4">
        <w:rPr>
          <w:rFonts w:ascii="Times New Roman" w:hAnsi="Times New Roman" w:cs="Times New Roman"/>
          <w:sz w:val="24"/>
          <w:szCs w:val="24"/>
        </w:rPr>
        <w:t>0.914</w:t>
      </w:r>
      <w:proofErr w:type="gramEnd"/>
      <w:r w:rsidRPr="00FC75E4">
        <w:rPr>
          <w:rFonts w:ascii="Times New Roman" w:hAnsi="Times New Roman" w:cs="Times New Roman"/>
          <w:sz w:val="24"/>
          <w:szCs w:val="24"/>
        </w:rPr>
        <w:t xml:space="preserve"> respectively for each group</w:t>
      </w:r>
      <w:r w:rsidR="00A86EC8" w:rsidRPr="00FC75E4">
        <w:rPr>
          <w:rFonts w:ascii="Times New Roman" w:hAnsi="Times New Roman" w:cs="Times New Roman"/>
          <w:sz w:val="24"/>
          <w:szCs w:val="24"/>
        </w:rPr>
        <w:t>)</w:t>
      </w:r>
      <w:r w:rsidRPr="00FC75E4">
        <w:rPr>
          <w:rFonts w:ascii="Times New Roman" w:hAnsi="Times New Roman" w:cs="Times New Roman"/>
          <w:sz w:val="24"/>
          <w:szCs w:val="24"/>
        </w:rPr>
        <w:t>. A similar factor analysis of the implementation pressure of green and lean practices and performance items also grouped the scale items as predicted</w:t>
      </w:r>
      <w:r w:rsidR="00A86EC8" w:rsidRPr="00FC75E4">
        <w:rPr>
          <w:rFonts w:ascii="Times New Roman" w:hAnsi="Times New Roman" w:cs="Times New Roman"/>
          <w:sz w:val="24"/>
          <w:szCs w:val="24"/>
        </w:rPr>
        <w:t xml:space="preserve"> (</w:t>
      </w:r>
      <w:r w:rsidRPr="00FC75E4">
        <w:rPr>
          <w:rFonts w:ascii="Times New Roman" w:hAnsi="Times New Roman" w:cs="Times New Roman"/>
          <w:sz w:val="24"/>
          <w:szCs w:val="24"/>
        </w:rPr>
        <w:t>see Table</w:t>
      </w:r>
      <w:r w:rsidR="00A86EC8" w:rsidRPr="00FC75E4">
        <w:rPr>
          <w:rFonts w:ascii="Times New Roman" w:hAnsi="Times New Roman" w:cs="Times New Roman"/>
          <w:sz w:val="24"/>
          <w:szCs w:val="24"/>
        </w:rPr>
        <w:t>s</w:t>
      </w:r>
      <w:r w:rsidRPr="00FC75E4">
        <w:rPr>
          <w:rFonts w:ascii="Times New Roman" w:hAnsi="Times New Roman" w:cs="Times New Roman"/>
          <w:sz w:val="24"/>
          <w:szCs w:val="24"/>
        </w:rPr>
        <w:t xml:space="preserve"> 4 and 5</w:t>
      </w:r>
      <w:r w:rsidR="00A86EC8" w:rsidRPr="00FC75E4">
        <w:rPr>
          <w:rFonts w:ascii="Times New Roman" w:hAnsi="Times New Roman" w:cs="Times New Roman"/>
          <w:sz w:val="24"/>
          <w:szCs w:val="24"/>
        </w:rPr>
        <w:t>)</w:t>
      </w:r>
      <w:r w:rsidRPr="00FC75E4">
        <w:rPr>
          <w:rFonts w:ascii="Times New Roman" w:hAnsi="Times New Roman" w:cs="Times New Roman"/>
          <w:sz w:val="24"/>
          <w:szCs w:val="24"/>
        </w:rPr>
        <w:t>. The four green and lean pressure factors explain 68.3% of the inherent variation</w:t>
      </w:r>
      <w:r w:rsidR="00A86EC8" w:rsidRPr="00FC75E4">
        <w:rPr>
          <w:rFonts w:ascii="Times New Roman" w:hAnsi="Times New Roman" w:cs="Times New Roman"/>
          <w:sz w:val="24"/>
          <w:szCs w:val="24"/>
        </w:rPr>
        <w:t>,</w:t>
      </w:r>
      <w:r w:rsidRPr="00FC75E4">
        <w:rPr>
          <w:rFonts w:ascii="Times New Roman" w:hAnsi="Times New Roman" w:cs="Times New Roman"/>
          <w:sz w:val="24"/>
          <w:szCs w:val="24"/>
        </w:rPr>
        <w:t xml:space="preserve"> while two performance factors explain 76.1% of the inherent variation. Four pressure factors are labelled as regulations, market, suppliers and internal factors. The two performance factors are labelled as business performance and environmental performance. Further analysis confirms the reliability of the four green and lean pressure factors </w:t>
      </w:r>
      <w:r w:rsidR="00A86EC8" w:rsidRPr="00FC75E4">
        <w:rPr>
          <w:rFonts w:ascii="Times New Roman" w:hAnsi="Times New Roman" w:cs="Times New Roman"/>
          <w:sz w:val="24"/>
          <w:szCs w:val="24"/>
        </w:rPr>
        <w:t>(</w:t>
      </w:r>
      <w:r w:rsidRPr="00FC75E4">
        <w:rPr>
          <w:rFonts w:ascii="Times New Roman" w:hAnsi="Times New Roman" w:cs="Times New Roman"/>
          <w:sz w:val="24"/>
          <w:szCs w:val="24"/>
        </w:rPr>
        <w:t xml:space="preserve">Cronbach’s alpha of </w:t>
      </w:r>
      <w:r w:rsidR="00BD7C58" w:rsidRPr="00FC75E4">
        <w:rPr>
          <w:rFonts w:ascii="Times New Roman" w:hAnsi="Times New Roman" w:cs="Times New Roman"/>
          <w:sz w:val="24"/>
          <w:szCs w:val="24"/>
        </w:rPr>
        <w:t>0.7</w:t>
      </w:r>
      <w:r w:rsidRPr="00FC75E4">
        <w:rPr>
          <w:rFonts w:ascii="Times New Roman" w:hAnsi="Times New Roman" w:cs="Times New Roman"/>
          <w:sz w:val="24"/>
          <w:szCs w:val="24"/>
        </w:rPr>
        <w:t>61, 0.818, 0.677 and 0.701, respectively</w:t>
      </w:r>
      <w:r w:rsidR="00A86EC8" w:rsidRPr="00FC75E4">
        <w:rPr>
          <w:rFonts w:ascii="Times New Roman" w:hAnsi="Times New Roman" w:cs="Times New Roman"/>
          <w:sz w:val="24"/>
          <w:szCs w:val="24"/>
        </w:rPr>
        <w:t xml:space="preserve">), as well as </w:t>
      </w:r>
      <w:r w:rsidRPr="00FC75E4">
        <w:rPr>
          <w:rFonts w:ascii="Times New Roman" w:hAnsi="Times New Roman" w:cs="Times New Roman"/>
          <w:sz w:val="24"/>
          <w:szCs w:val="24"/>
        </w:rPr>
        <w:t xml:space="preserve">the reliability of these two performance factors </w:t>
      </w:r>
      <w:r w:rsidR="00A86EC8" w:rsidRPr="00FC75E4">
        <w:rPr>
          <w:rFonts w:ascii="Times New Roman" w:hAnsi="Times New Roman" w:cs="Times New Roman"/>
          <w:sz w:val="24"/>
          <w:szCs w:val="24"/>
        </w:rPr>
        <w:t>(</w:t>
      </w:r>
      <w:r w:rsidRPr="00FC75E4">
        <w:rPr>
          <w:rFonts w:ascii="Times New Roman" w:hAnsi="Times New Roman" w:cs="Times New Roman"/>
          <w:sz w:val="24"/>
          <w:szCs w:val="24"/>
        </w:rPr>
        <w:t>with levels of Cronbach’s alpha equal to 0.801 and 0.878</w:t>
      </w:r>
      <w:r w:rsidR="00A86EC8" w:rsidRPr="00FC75E4">
        <w:rPr>
          <w:rFonts w:ascii="Times New Roman" w:hAnsi="Times New Roman" w:cs="Times New Roman"/>
          <w:sz w:val="24"/>
          <w:szCs w:val="24"/>
        </w:rPr>
        <w:t>)</w:t>
      </w:r>
      <w:r w:rsidRPr="00FC75E4">
        <w:rPr>
          <w:rFonts w:ascii="Times New Roman" w:hAnsi="Times New Roman" w:cs="Times New Roman"/>
          <w:sz w:val="24"/>
          <w:szCs w:val="24"/>
        </w:rPr>
        <w:t>. All Cronbach alpha values in this study are</w:t>
      </w:r>
      <w:r w:rsidR="00046A80" w:rsidRPr="00FC75E4">
        <w:rPr>
          <w:rFonts w:ascii="Times New Roman" w:hAnsi="Times New Roman" w:cs="Times New Roman"/>
          <w:sz w:val="24"/>
          <w:szCs w:val="24"/>
        </w:rPr>
        <w:t xml:space="preserve"> well above the limit of 0.60</w:t>
      </w:r>
      <w:r w:rsidRPr="00FC75E4">
        <w:rPr>
          <w:rFonts w:ascii="Times New Roman" w:hAnsi="Times New Roman" w:cs="Times New Roman"/>
          <w:sz w:val="24"/>
          <w:szCs w:val="24"/>
        </w:rPr>
        <w:t xml:space="preserve"> (Flynn et al., 1990; Lawrence and </w:t>
      </w:r>
      <w:proofErr w:type="spellStart"/>
      <w:r w:rsidRPr="00FC75E4">
        <w:rPr>
          <w:rFonts w:ascii="Times New Roman" w:hAnsi="Times New Roman" w:cs="Times New Roman"/>
          <w:sz w:val="24"/>
          <w:szCs w:val="24"/>
        </w:rPr>
        <w:t>Hottenstein</w:t>
      </w:r>
      <w:proofErr w:type="spellEnd"/>
      <w:r w:rsidRPr="00FC75E4">
        <w:rPr>
          <w:rFonts w:ascii="Times New Roman" w:hAnsi="Times New Roman" w:cs="Times New Roman"/>
          <w:sz w:val="24"/>
          <w:szCs w:val="24"/>
        </w:rPr>
        <w:t>, 1995).</w:t>
      </w:r>
    </w:p>
    <w:p w14:paraId="3EEDA48E" w14:textId="77777777" w:rsidR="00D803E2" w:rsidRPr="00FC75E4" w:rsidRDefault="00D803E2" w:rsidP="00B0000F">
      <w:pPr>
        <w:spacing w:line="360" w:lineRule="auto"/>
        <w:jc w:val="both"/>
        <w:rPr>
          <w:rFonts w:ascii="Times New Roman" w:hAnsi="Times New Roman" w:cs="Times New Roman"/>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61"/>
        <w:gridCol w:w="992"/>
        <w:gridCol w:w="992"/>
        <w:gridCol w:w="993"/>
        <w:gridCol w:w="992"/>
        <w:gridCol w:w="912"/>
      </w:tblGrid>
      <w:tr w:rsidR="00FC75E4" w:rsidRPr="00FC75E4" w14:paraId="3E6364A6" w14:textId="77777777" w:rsidTr="00321ACF">
        <w:tc>
          <w:tcPr>
            <w:tcW w:w="9242" w:type="dxa"/>
            <w:gridSpan w:val="6"/>
            <w:tcBorders>
              <w:top w:val="nil"/>
              <w:bottom w:val="single" w:sz="4" w:space="0" w:color="auto"/>
            </w:tcBorders>
          </w:tcPr>
          <w:p w14:paraId="3DCEB78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Table 3. Constructs and measure of the green and lean practices</w:t>
            </w:r>
          </w:p>
        </w:tc>
      </w:tr>
      <w:tr w:rsidR="00FC75E4" w:rsidRPr="00FC75E4" w14:paraId="262CF851" w14:textId="77777777" w:rsidTr="00321ACF">
        <w:tc>
          <w:tcPr>
            <w:tcW w:w="4361" w:type="dxa"/>
            <w:tcBorders>
              <w:bottom w:val="single" w:sz="4" w:space="0" w:color="auto"/>
            </w:tcBorders>
          </w:tcPr>
          <w:p w14:paraId="06190D6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Survey items</w:t>
            </w:r>
          </w:p>
        </w:tc>
        <w:tc>
          <w:tcPr>
            <w:tcW w:w="992" w:type="dxa"/>
            <w:tcBorders>
              <w:bottom w:val="single" w:sz="4" w:space="0" w:color="auto"/>
            </w:tcBorders>
          </w:tcPr>
          <w:p w14:paraId="0A23B46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w:t>
            </w:r>
          </w:p>
        </w:tc>
        <w:tc>
          <w:tcPr>
            <w:tcW w:w="992" w:type="dxa"/>
            <w:tcBorders>
              <w:bottom w:val="single" w:sz="4" w:space="0" w:color="auto"/>
            </w:tcBorders>
          </w:tcPr>
          <w:p w14:paraId="16CCD60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2</w:t>
            </w:r>
          </w:p>
        </w:tc>
        <w:tc>
          <w:tcPr>
            <w:tcW w:w="993" w:type="dxa"/>
            <w:tcBorders>
              <w:bottom w:val="single" w:sz="4" w:space="0" w:color="auto"/>
            </w:tcBorders>
          </w:tcPr>
          <w:p w14:paraId="4B3B484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w:t>
            </w:r>
          </w:p>
        </w:tc>
        <w:tc>
          <w:tcPr>
            <w:tcW w:w="992" w:type="dxa"/>
            <w:tcBorders>
              <w:bottom w:val="single" w:sz="4" w:space="0" w:color="auto"/>
            </w:tcBorders>
          </w:tcPr>
          <w:p w14:paraId="3C51543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w:t>
            </w:r>
          </w:p>
        </w:tc>
        <w:tc>
          <w:tcPr>
            <w:tcW w:w="912" w:type="dxa"/>
            <w:tcBorders>
              <w:bottom w:val="single" w:sz="4" w:space="0" w:color="auto"/>
            </w:tcBorders>
          </w:tcPr>
          <w:p w14:paraId="17189C3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5</w:t>
            </w:r>
          </w:p>
        </w:tc>
      </w:tr>
      <w:tr w:rsidR="00FC75E4" w:rsidRPr="00FC75E4" w14:paraId="4BD6303A" w14:textId="77777777" w:rsidTr="00321ACF">
        <w:tc>
          <w:tcPr>
            <w:tcW w:w="4361" w:type="dxa"/>
            <w:tcBorders>
              <w:top w:val="single" w:sz="4" w:space="0" w:color="auto"/>
              <w:bottom w:val="nil"/>
            </w:tcBorders>
          </w:tcPr>
          <w:p w14:paraId="263F0036" w14:textId="50CD9181" w:rsidR="00D803E2" w:rsidRPr="00FC75E4" w:rsidRDefault="00A86EC8" w:rsidP="00B0000F">
            <w:pPr>
              <w:spacing w:line="276" w:lineRule="auto"/>
              <w:jc w:val="both"/>
              <w:rPr>
                <w:rFonts w:ascii="Times New Roman" w:hAnsi="Times New Roman" w:cs="Times New Roman"/>
                <w:sz w:val="22"/>
              </w:rPr>
            </w:pPr>
            <w:r w:rsidRPr="00FC75E4">
              <w:rPr>
                <w:rFonts w:ascii="Times New Roman" w:hAnsi="Times New Roman" w:cs="Times New Roman"/>
                <w:sz w:val="22"/>
              </w:rPr>
              <w:t>H</w:t>
            </w:r>
            <w:r w:rsidR="00D803E2" w:rsidRPr="00FC75E4">
              <w:rPr>
                <w:rFonts w:ascii="Times New Roman" w:hAnsi="Times New Roman" w:cs="Times New Roman"/>
                <w:sz w:val="22"/>
              </w:rPr>
              <w:t>olistic and targeted strategy for change (must be consistently adhered to)</w:t>
            </w:r>
          </w:p>
        </w:tc>
        <w:tc>
          <w:tcPr>
            <w:tcW w:w="992" w:type="dxa"/>
            <w:tcBorders>
              <w:top w:val="single" w:sz="4" w:space="0" w:color="auto"/>
              <w:bottom w:val="nil"/>
            </w:tcBorders>
          </w:tcPr>
          <w:p w14:paraId="59F7E7B7"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single" w:sz="4" w:space="0" w:color="auto"/>
              <w:bottom w:val="nil"/>
            </w:tcBorders>
          </w:tcPr>
          <w:p w14:paraId="168137FE"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single" w:sz="4" w:space="0" w:color="auto"/>
              <w:bottom w:val="nil"/>
            </w:tcBorders>
          </w:tcPr>
          <w:p w14:paraId="764DBCF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0.707</w:t>
            </w:r>
          </w:p>
        </w:tc>
        <w:tc>
          <w:tcPr>
            <w:tcW w:w="992" w:type="dxa"/>
            <w:tcBorders>
              <w:top w:val="single" w:sz="4" w:space="0" w:color="auto"/>
              <w:bottom w:val="nil"/>
            </w:tcBorders>
          </w:tcPr>
          <w:p w14:paraId="1F56A087"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single" w:sz="4" w:space="0" w:color="auto"/>
              <w:bottom w:val="nil"/>
            </w:tcBorders>
          </w:tcPr>
          <w:p w14:paraId="59592466"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3639772F" w14:textId="77777777" w:rsidTr="00321ACF">
        <w:tc>
          <w:tcPr>
            <w:tcW w:w="4361" w:type="dxa"/>
            <w:tcBorders>
              <w:top w:val="nil"/>
              <w:bottom w:val="nil"/>
            </w:tcBorders>
          </w:tcPr>
          <w:p w14:paraId="7304EC5F"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Integrated green and lean operating system</w:t>
            </w:r>
          </w:p>
        </w:tc>
        <w:tc>
          <w:tcPr>
            <w:tcW w:w="992" w:type="dxa"/>
            <w:tcBorders>
              <w:top w:val="nil"/>
              <w:bottom w:val="nil"/>
            </w:tcBorders>
          </w:tcPr>
          <w:p w14:paraId="1EECE768"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01765408"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338262D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0.811</w:t>
            </w:r>
          </w:p>
        </w:tc>
        <w:tc>
          <w:tcPr>
            <w:tcW w:w="992" w:type="dxa"/>
            <w:tcBorders>
              <w:top w:val="nil"/>
              <w:bottom w:val="nil"/>
            </w:tcBorders>
          </w:tcPr>
          <w:p w14:paraId="2C15B057"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571AB25D"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6247FF74" w14:textId="77777777" w:rsidTr="00321ACF">
        <w:tc>
          <w:tcPr>
            <w:tcW w:w="4361" w:type="dxa"/>
            <w:tcBorders>
              <w:top w:val="nil"/>
              <w:bottom w:val="nil"/>
            </w:tcBorders>
          </w:tcPr>
          <w:p w14:paraId="559E1CB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Use of all the goals, methods, techniques and green and lean elements in combination</w:t>
            </w:r>
          </w:p>
        </w:tc>
        <w:tc>
          <w:tcPr>
            <w:tcW w:w="992" w:type="dxa"/>
            <w:tcBorders>
              <w:top w:val="nil"/>
              <w:bottom w:val="nil"/>
            </w:tcBorders>
          </w:tcPr>
          <w:p w14:paraId="2DBF8B3E"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284D944E"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433F327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0.751</w:t>
            </w:r>
          </w:p>
        </w:tc>
        <w:tc>
          <w:tcPr>
            <w:tcW w:w="992" w:type="dxa"/>
            <w:tcBorders>
              <w:top w:val="nil"/>
              <w:bottom w:val="nil"/>
            </w:tcBorders>
          </w:tcPr>
          <w:p w14:paraId="6A7F55DE"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320E1BA9"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76506E05" w14:textId="77777777" w:rsidTr="00321ACF">
        <w:tc>
          <w:tcPr>
            <w:tcW w:w="4361" w:type="dxa"/>
            <w:tcBorders>
              <w:top w:val="nil"/>
              <w:bottom w:val="nil"/>
            </w:tcBorders>
          </w:tcPr>
          <w:p w14:paraId="7F1FF5E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Dedication from senior management</w:t>
            </w:r>
          </w:p>
        </w:tc>
        <w:tc>
          <w:tcPr>
            <w:tcW w:w="992" w:type="dxa"/>
            <w:tcBorders>
              <w:top w:val="nil"/>
              <w:bottom w:val="nil"/>
            </w:tcBorders>
          </w:tcPr>
          <w:p w14:paraId="0829AD49"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41E9817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0.639</w:t>
            </w:r>
          </w:p>
        </w:tc>
        <w:tc>
          <w:tcPr>
            <w:tcW w:w="993" w:type="dxa"/>
            <w:tcBorders>
              <w:top w:val="nil"/>
              <w:bottom w:val="nil"/>
            </w:tcBorders>
          </w:tcPr>
          <w:p w14:paraId="36198C8D"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0D31C588"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4973B0BF"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1AB9760F" w14:textId="77777777" w:rsidTr="00321ACF">
        <w:tc>
          <w:tcPr>
            <w:tcW w:w="4361" w:type="dxa"/>
            <w:tcBorders>
              <w:top w:val="nil"/>
              <w:bottom w:val="nil"/>
            </w:tcBorders>
          </w:tcPr>
          <w:p w14:paraId="06999F7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Strong leadership</w:t>
            </w:r>
          </w:p>
        </w:tc>
        <w:tc>
          <w:tcPr>
            <w:tcW w:w="992" w:type="dxa"/>
            <w:tcBorders>
              <w:top w:val="nil"/>
              <w:bottom w:val="nil"/>
            </w:tcBorders>
          </w:tcPr>
          <w:p w14:paraId="4E877691"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3DDC667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0.547</w:t>
            </w:r>
          </w:p>
        </w:tc>
        <w:tc>
          <w:tcPr>
            <w:tcW w:w="993" w:type="dxa"/>
            <w:tcBorders>
              <w:top w:val="nil"/>
              <w:bottom w:val="nil"/>
            </w:tcBorders>
          </w:tcPr>
          <w:p w14:paraId="4B533872"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52A9521E"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44C02788"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561E8859" w14:textId="77777777" w:rsidTr="00321ACF">
        <w:tc>
          <w:tcPr>
            <w:tcW w:w="4361" w:type="dxa"/>
            <w:tcBorders>
              <w:top w:val="nil"/>
              <w:bottom w:val="nil"/>
            </w:tcBorders>
          </w:tcPr>
          <w:p w14:paraId="57F2D54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Clear communication of the revised vision</w:t>
            </w:r>
          </w:p>
        </w:tc>
        <w:tc>
          <w:tcPr>
            <w:tcW w:w="992" w:type="dxa"/>
            <w:tcBorders>
              <w:top w:val="nil"/>
              <w:bottom w:val="nil"/>
            </w:tcBorders>
          </w:tcPr>
          <w:p w14:paraId="19EC9E45"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25808D9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0.870</w:t>
            </w:r>
          </w:p>
        </w:tc>
        <w:tc>
          <w:tcPr>
            <w:tcW w:w="993" w:type="dxa"/>
            <w:tcBorders>
              <w:top w:val="nil"/>
              <w:bottom w:val="nil"/>
            </w:tcBorders>
          </w:tcPr>
          <w:p w14:paraId="4FC5A3FD"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6C310696"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2FD694FD"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58C01F1C" w14:textId="77777777" w:rsidTr="00321ACF">
        <w:tc>
          <w:tcPr>
            <w:tcW w:w="4361" w:type="dxa"/>
            <w:tcBorders>
              <w:top w:val="nil"/>
              <w:bottom w:val="nil"/>
            </w:tcBorders>
          </w:tcPr>
          <w:p w14:paraId="6C61A163" w14:textId="7953E717" w:rsidR="00D803E2" w:rsidRPr="00FC75E4" w:rsidRDefault="00A86EC8" w:rsidP="00B0000F">
            <w:pPr>
              <w:spacing w:line="276" w:lineRule="auto"/>
              <w:jc w:val="both"/>
              <w:rPr>
                <w:rFonts w:ascii="Times New Roman" w:hAnsi="Times New Roman" w:cs="Times New Roman"/>
                <w:sz w:val="22"/>
              </w:rPr>
            </w:pPr>
            <w:r w:rsidRPr="00FC75E4">
              <w:rPr>
                <w:rFonts w:ascii="Times New Roman" w:hAnsi="Times New Roman" w:cs="Times New Roman"/>
                <w:sz w:val="22"/>
              </w:rPr>
              <w:t>M</w:t>
            </w:r>
            <w:r w:rsidR="00D803E2" w:rsidRPr="00FC75E4">
              <w:rPr>
                <w:rFonts w:ascii="Times New Roman" w:hAnsi="Times New Roman" w:cs="Times New Roman"/>
                <w:sz w:val="22"/>
              </w:rPr>
              <w:t xml:space="preserve">anager’s dedication to the programme’s implementation </w:t>
            </w:r>
          </w:p>
        </w:tc>
        <w:tc>
          <w:tcPr>
            <w:tcW w:w="992" w:type="dxa"/>
            <w:tcBorders>
              <w:top w:val="nil"/>
              <w:bottom w:val="nil"/>
            </w:tcBorders>
          </w:tcPr>
          <w:p w14:paraId="787931BF"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5C76640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0.843</w:t>
            </w:r>
          </w:p>
        </w:tc>
        <w:tc>
          <w:tcPr>
            <w:tcW w:w="993" w:type="dxa"/>
            <w:tcBorders>
              <w:top w:val="nil"/>
              <w:bottom w:val="nil"/>
            </w:tcBorders>
          </w:tcPr>
          <w:p w14:paraId="44E8FD58"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394C02C5"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34130553"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3767CCF5" w14:textId="77777777" w:rsidTr="00321ACF">
        <w:tc>
          <w:tcPr>
            <w:tcW w:w="4361" w:type="dxa"/>
            <w:tcBorders>
              <w:top w:val="nil"/>
              <w:bottom w:val="nil"/>
            </w:tcBorders>
          </w:tcPr>
          <w:p w14:paraId="5D766CD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Skill and expertise </w:t>
            </w:r>
          </w:p>
        </w:tc>
        <w:tc>
          <w:tcPr>
            <w:tcW w:w="992" w:type="dxa"/>
            <w:tcBorders>
              <w:top w:val="nil"/>
              <w:bottom w:val="nil"/>
            </w:tcBorders>
          </w:tcPr>
          <w:p w14:paraId="233A044B"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03C36DB8"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7B54CF5B"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7FA3DA0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0.846</w:t>
            </w:r>
          </w:p>
        </w:tc>
        <w:tc>
          <w:tcPr>
            <w:tcW w:w="912" w:type="dxa"/>
            <w:tcBorders>
              <w:top w:val="nil"/>
              <w:bottom w:val="nil"/>
            </w:tcBorders>
          </w:tcPr>
          <w:p w14:paraId="4BEF539F"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7ED13DE1" w14:textId="77777777" w:rsidTr="00321ACF">
        <w:tc>
          <w:tcPr>
            <w:tcW w:w="4361" w:type="dxa"/>
            <w:tcBorders>
              <w:top w:val="nil"/>
              <w:bottom w:val="nil"/>
            </w:tcBorders>
          </w:tcPr>
          <w:p w14:paraId="242EB6CF" w14:textId="22D54668" w:rsidR="00D803E2" w:rsidRPr="00FC75E4" w:rsidRDefault="00A86EC8" w:rsidP="00B0000F">
            <w:pPr>
              <w:spacing w:line="276" w:lineRule="auto"/>
              <w:jc w:val="both"/>
              <w:rPr>
                <w:rFonts w:ascii="Times New Roman" w:hAnsi="Times New Roman" w:cs="Times New Roman"/>
                <w:sz w:val="22"/>
              </w:rPr>
            </w:pPr>
            <w:r w:rsidRPr="00FC75E4">
              <w:rPr>
                <w:rFonts w:ascii="Times New Roman" w:hAnsi="Times New Roman" w:cs="Times New Roman"/>
                <w:sz w:val="22"/>
              </w:rPr>
              <w:t>D</w:t>
            </w:r>
            <w:r w:rsidR="00D803E2" w:rsidRPr="00FC75E4">
              <w:rPr>
                <w:rFonts w:ascii="Times New Roman" w:hAnsi="Times New Roman" w:cs="Times New Roman"/>
                <w:sz w:val="22"/>
              </w:rPr>
              <w:t>edication of the employees and resources of the entire firm</w:t>
            </w:r>
          </w:p>
        </w:tc>
        <w:tc>
          <w:tcPr>
            <w:tcW w:w="992" w:type="dxa"/>
            <w:tcBorders>
              <w:top w:val="nil"/>
              <w:bottom w:val="nil"/>
            </w:tcBorders>
          </w:tcPr>
          <w:p w14:paraId="2F27FAF1"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2BD2BDED"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4ECD06C9"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2A8A371F"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0.772</w:t>
            </w:r>
          </w:p>
        </w:tc>
        <w:tc>
          <w:tcPr>
            <w:tcW w:w="912" w:type="dxa"/>
            <w:tcBorders>
              <w:top w:val="nil"/>
              <w:bottom w:val="nil"/>
            </w:tcBorders>
          </w:tcPr>
          <w:p w14:paraId="13715B88"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74D0842A" w14:textId="77777777" w:rsidTr="00321ACF">
        <w:tc>
          <w:tcPr>
            <w:tcW w:w="4361" w:type="dxa"/>
            <w:tcBorders>
              <w:top w:val="nil"/>
              <w:bottom w:val="nil"/>
            </w:tcBorders>
          </w:tcPr>
          <w:p w14:paraId="3C3FD9E6" w14:textId="7F2E03BB" w:rsidR="00D803E2" w:rsidRPr="00FC75E4" w:rsidRDefault="005C1ADB"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Working within the green and lean principles </w:t>
            </w:r>
            <w:r w:rsidRPr="00FC75E4">
              <w:rPr>
                <w:rFonts w:ascii="Times New Roman" w:hAnsi="Times New Roman" w:cs="Times New Roman"/>
                <w:sz w:val="22"/>
              </w:rPr>
              <w:lastRenderedPageBreak/>
              <w:t>as well as philosophy</w:t>
            </w:r>
          </w:p>
        </w:tc>
        <w:tc>
          <w:tcPr>
            <w:tcW w:w="992" w:type="dxa"/>
            <w:tcBorders>
              <w:top w:val="nil"/>
              <w:bottom w:val="nil"/>
            </w:tcBorders>
          </w:tcPr>
          <w:p w14:paraId="78971B73"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5805153E"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560CDF23"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46D925F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0.667</w:t>
            </w:r>
          </w:p>
        </w:tc>
        <w:tc>
          <w:tcPr>
            <w:tcW w:w="912" w:type="dxa"/>
            <w:tcBorders>
              <w:top w:val="nil"/>
              <w:bottom w:val="nil"/>
            </w:tcBorders>
          </w:tcPr>
          <w:p w14:paraId="13927649"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5F08F376" w14:textId="77777777" w:rsidTr="00321ACF">
        <w:tc>
          <w:tcPr>
            <w:tcW w:w="4361" w:type="dxa"/>
            <w:tcBorders>
              <w:top w:val="nil"/>
              <w:bottom w:val="nil"/>
            </w:tcBorders>
          </w:tcPr>
          <w:p w14:paraId="7E6B418E" w14:textId="332684AE"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lastRenderedPageBreak/>
              <w:t>People have to get green and lean before organisations can</w:t>
            </w:r>
          </w:p>
        </w:tc>
        <w:tc>
          <w:tcPr>
            <w:tcW w:w="992" w:type="dxa"/>
            <w:tcBorders>
              <w:top w:val="nil"/>
              <w:bottom w:val="nil"/>
            </w:tcBorders>
          </w:tcPr>
          <w:p w14:paraId="73BEDFFD"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7CA3F367"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38BDB86B"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6158C06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0.561</w:t>
            </w:r>
          </w:p>
        </w:tc>
        <w:tc>
          <w:tcPr>
            <w:tcW w:w="912" w:type="dxa"/>
            <w:tcBorders>
              <w:top w:val="nil"/>
              <w:bottom w:val="nil"/>
            </w:tcBorders>
          </w:tcPr>
          <w:p w14:paraId="24DA1FF6"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25811B0C" w14:textId="77777777" w:rsidTr="00321ACF">
        <w:tc>
          <w:tcPr>
            <w:tcW w:w="4361" w:type="dxa"/>
            <w:tcBorders>
              <w:top w:val="nil"/>
              <w:bottom w:val="nil"/>
            </w:tcBorders>
          </w:tcPr>
          <w:p w14:paraId="7570E090" w14:textId="67BCCCAB"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Openness </w:t>
            </w:r>
            <w:r w:rsidR="00A86EC8" w:rsidRPr="00FC75E4">
              <w:rPr>
                <w:rFonts w:ascii="Times New Roman" w:hAnsi="Times New Roman" w:cs="Times New Roman"/>
                <w:sz w:val="22"/>
              </w:rPr>
              <w:t xml:space="preserve">to </w:t>
            </w:r>
            <w:r w:rsidRPr="00FC75E4">
              <w:rPr>
                <w:rFonts w:ascii="Times New Roman" w:hAnsi="Times New Roman" w:cs="Times New Roman"/>
                <w:sz w:val="22"/>
              </w:rPr>
              <w:t>learning</w:t>
            </w:r>
          </w:p>
        </w:tc>
        <w:tc>
          <w:tcPr>
            <w:tcW w:w="992" w:type="dxa"/>
            <w:tcBorders>
              <w:top w:val="nil"/>
              <w:bottom w:val="nil"/>
            </w:tcBorders>
          </w:tcPr>
          <w:p w14:paraId="0663E75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0.890</w:t>
            </w:r>
          </w:p>
        </w:tc>
        <w:tc>
          <w:tcPr>
            <w:tcW w:w="992" w:type="dxa"/>
            <w:tcBorders>
              <w:top w:val="nil"/>
              <w:bottom w:val="nil"/>
            </w:tcBorders>
          </w:tcPr>
          <w:p w14:paraId="41AE5476"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57EB0FA1"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6FC36861"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368849B9"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7065DF50" w14:textId="77777777" w:rsidTr="00321ACF">
        <w:tc>
          <w:tcPr>
            <w:tcW w:w="4361" w:type="dxa"/>
            <w:tcBorders>
              <w:top w:val="nil"/>
              <w:bottom w:val="nil"/>
            </w:tcBorders>
          </w:tcPr>
          <w:p w14:paraId="64F750D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Belief in the programme and confidence in its success</w:t>
            </w:r>
          </w:p>
        </w:tc>
        <w:tc>
          <w:tcPr>
            <w:tcW w:w="992" w:type="dxa"/>
            <w:tcBorders>
              <w:top w:val="nil"/>
              <w:bottom w:val="nil"/>
            </w:tcBorders>
          </w:tcPr>
          <w:p w14:paraId="7EE5D5E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0.708</w:t>
            </w:r>
          </w:p>
        </w:tc>
        <w:tc>
          <w:tcPr>
            <w:tcW w:w="992" w:type="dxa"/>
            <w:tcBorders>
              <w:top w:val="nil"/>
              <w:bottom w:val="nil"/>
            </w:tcBorders>
          </w:tcPr>
          <w:p w14:paraId="524C9BF2"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60076B41"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17AA7C60"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0272279A"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18216127" w14:textId="77777777" w:rsidTr="00321ACF">
        <w:tc>
          <w:tcPr>
            <w:tcW w:w="4361" w:type="dxa"/>
            <w:tcBorders>
              <w:top w:val="nil"/>
              <w:bottom w:val="nil"/>
            </w:tcBorders>
          </w:tcPr>
          <w:p w14:paraId="0F34EBE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Green and lean thinking</w:t>
            </w:r>
          </w:p>
        </w:tc>
        <w:tc>
          <w:tcPr>
            <w:tcW w:w="992" w:type="dxa"/>
            <w:tcBorders>
              <w:top w:val="nil"/>
              <w:bottom w:val="nil"/>
            </w:tcBorders>
          </w:tcPr>
          <w:p w14:paraId="7C4A3C8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0.673</w:t>
            </w:r>
          </w:p>
        </w:tc>
        <w:tc>
          <w:tcPr>
            <w:tcW w:w="992" w:type="dxa"/>
            <w:tcBorders>
              <w:top w:val="nil"/>
              <w:bottom w:val="nil"/>
            </w:tcBorders>
          </w:tcPr>
          <w:p w14:paraId="4701EC4D"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2FD32236"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51D43C18"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561253B0"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5B58E77E" w14:textId="77777777" w:rsidTr="00321ACF">
        <w:tc>
          <w:tcPr>
            <w:tcW w:w="4361" w:type="dxa"/>
            <w:tcBorders>
              <w:top w:val="nil"/>
              <w:bottom w:val="nil"/>
            </w:tcBorders>
          </w:tcPr>
          <w:p w14:paraId="5398E35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Required changes in organisational culture</w:t>
            </w:r>
          </w:p>
        </w:tc>
        <w:tc>
          <w:tcPr>
            <w:tcW w:w="992" w:type="dxa"/>
            <w:tcBorders>
              <w:top w:val="nil"/>
              <w:bottom w:val="nil"/>
            </w:tcBorders>
          </w:tcPr>
          <w:p w14:paraId="2B55859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0.890</w:t>
            </w:r>
          </w:p>
        </w:tc>
        <w:tc>
          <w:tcPr>
            <w:tcW w:w="992" w:type="dxa"/>
            <w:tcBorders>
              <w:top w:val="nil"/>
              <w:bottom w:val="nil"/>
            </w:tcBorders>
          </w:tcPr>
          <w:p w14:paraId="0AF22881"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07089703"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6F95FFC4"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6881EC73"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026B3649" w14:textId="77777777" w:rsidTr="00321ACF">
        <w:tc>
          <w:tcPr>
            <w:tcW w:w="4361" w:type="dxa"/>
            <w:tcBorders>
              <w:top w:val="nil"/>
              <w:bottom w:val="nil"/>
            </w:tcBorders>
          </w:tcPr>
          <w:p w14:paraId="7CB5C64E" w14:textId="5104A492"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Good understanding of green and lean tools and techniques </w:t>
            </w:r>
          </w:p>
        </w:tc>
        <w:tc>
          <w:tcPr>
            <w:tcW w:w="992" w:type="dxa"/>
            <w:tcBorders>
              <w:top w:val="nil"/>
              <w:bottom w:val="nil"/>
            </w:tcBorders>
          </w:tcPr>
          <w:p w14:paraId="64859000"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72F23EF7"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52668A4E"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42D4C6D9"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77DD5DF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0.664</w:t>
            </w:r>
          </w:p>
        </w:tc>
      </w:tr>
      <w:tr w:rsidR="00FC75E4" w:rsidRPr="00FC75E4" w14:paraId="5CC8C817" w14:textId="77777777" w:rsidTr="00321ACF">
        <w:tc>
          <w:tcPr>
            <w:tcW w:w="4361" w:type="dxa"/>
            <w:tcBorders>
              <w:top w:val="nil"/>
              <w:bottom w:val="nil"/>
            </w:tcBorders>
          </w:tcPr>
          <w:p w14:paraId="660E48BD" w14:textId="3A2A56D2"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Selection and application of appropriate tools and techniques</w:t>
            </w:r>
          </w:p>
        </w:tc>
        <w:tc>
          <w:tcPr>
            <w:tcW w:w="992" w:type="dxa"/>
            <w:tcBorders>
              <w:top w:val="nil"/>
              <w:bottom w:val="nil"/>
            </w:tcBorders>
          </w:tcPr>
          <w:p w14:paraId="4D0959AC"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7AC1F240"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7D776820"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68E27C99"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53D2E5D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0.746</w:t>
            </w:r>
          </w:p>
        </w:tc>
      </w:tr>
      <w:tr w:rsidR="00FC75E4" w:rsidRPr="00FC75E4" w14:paraId="05D88D7D" w14:textId="77777777" w:rsidTr="00321ACF">
        <w:trPr>
          <w:trHeight w:val="211"/>
        </w:trPr>
        <w:tc>
          <w:tcPr>
            <w:tcW w:w="4361" w:type="dxa"/>
            <w:tcBorders>
              <w:top w:val="nil"/>
              <w:bottom w:val="nil"/>
            </w:tcBorders>
          </w:tcPr>
          <w:p w14:paraId="1DB109C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Having the right green and lean tools and techniques in place</w:t>
            </w:r>
          </w:p>
        </w:tc>
        <w:tc>
          <w:tcPr>
            <w:tcW w:w="992" w:type="dxa"/>
            <w:tcBorders>
              <w:top w:val="nil"/>
              <w:bottom w:val="nil"/>
            </w:tcBorders>
          </w:tcPr>
          <w:p w14:paraId="2BD0CE97"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049252A6"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nil"/>
            </w:tcBorders>
          </w:tcPr>
          <w:p w14:paraId="7C794AF8"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nil"/>
            </w:tcBorders>
          </w:tcPr>
          <w:p w14:paraId="543E13CA"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nil"/>
            </w:tcBorders>
          </w:tcPr>
          <w:p w14:paraId="6C8A046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0.587</w:t>
            </w:r>
          </w:p>
        </w:tc>
      </w:tr>
      <w:tr w:rsidR="00D803E2" w:rsidRPr="00FC75E4" w14:paraId="645DBB6E" w14:textId="77777777" w:rsidTr="00321ACF">
        <w:tc>
          <w:tcPr>
            <w:tcW w:w="4361" w:type="dxa"/>
            <w:tcBorders>
              <w:top w:val="nil"/>
              <w:bottom w:val="single" w:sz="4" w:space="0" w:color="auto"/>
            </w:tcBorders>
          </w:tcPr>
          <w:p w14:paraId="5FB8976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Understanding of the organisation’s processes to apply the right tools and techniques</w:t>
            </w:r>
          </w:p>
        </w:tc>
        <w:tc>
          <w:tcPr>
            <w:tcW w:w="992" w:type="dxa"/>
            <w:tcBorders>
              <w:top w:val="nil"/>
              <w:bottom w:val="single" w:sz="4" w:space="0" w:color="auto"/>
            </w:tcBorders>
          </w:tcPr>
          <w:p w14:paraId="47951D97"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single" w:sz="4" w:space="0" w:color="auto"/>
            </w:tcBorders>
          </w:tcPr>
          <w:p w14:paraId="3E9CF529" w14:textId="77777777" w:rsidR="00D803E2" w:rsidRPr="00FC75E4" w:rsidRDefault="00D803E2" w:rsidP="00B0000F">
            <w:pPr>
              <w:spacing w:line="276" w:lineRule="auto"/>
              <w:jc w:val="both"/>
              <w:rPr>
                <w:rFonts w:ascii="Times New Roman" w:hAnsi="Times New Roman" w:cs="Times New Roman"/>
                <w:sz w:val="22"/>
              </w:rPr>
            </w:pPr>
          </w:p>
        </w:tc>
        <w:tc>
          <w:tcPr>
            <w:tcW w:w="993" w:type="dxa"/>
            <w:tcBorders>
              <w:top w:val="nil"/>
              <w:bottom w:val="single" w:sz="4" w:space="0" w:color="auto"/>
            </w:tcBorders>
          </w:tcPr>
          <w:p w14:paraId="2675EE6D" w14:textId="77777777" w:rsidR="00D803E2" w:rsidRPr="00FC75E4" w:rsidRDefault="00D803E2" w:rsidP="00B0000F">
            <w:pPr>
              <w:spacing w:line="276" w:lineRule="auto"/>
              <w:jc w:val="both"/>
              <w:rPr>
                <w:rFonts w:ascii="Times New Roman" w:hAnsi="Times New Roman" w:cs="Times New Roman"/>
                <w:sz w:val="22"/>
              </w:rPr>
            </w:pPr>
          </w:p>
        </w:tc>
        <w:tc>
          <w:tcPr>
            <w:tcW w:w="992" w:type="dxa"/>
            <w:tcBorders>
              <w:top w:val="nil"/>
              <w:bottom w:val="single" w:sz="4" w:space="0" w:color="auto"/>
            </w:tcBorders>
          </w:tcPr>
          <w:p w14:paraId="15489ED9" w14:textId="77777777" w:rsidR="00D803E2" w:rsidRPr="00FC75E4" w:rsidRDefault="00D803E2" w:rsidP="00B0000F">
            <w:pPr>
              <w:spacing w:line="276" w:lineRule="auto"/>
              <w:jc w:val="both"/>
              <w:rPr>
                <w:rFonts w:ascii="Times New Roman" w:hAnsi="Times New Roman" w:cs="Times New Roman"/>
                <w:sz w:val="22"/>
              </w:rPr>
            </w:pPr>
          </w:p>
        </w:tc>
        <w:tc>
          <w:tcPr>
            <w:tcW w:w="912" w:type="dxa"/>
            <w:tcBorders>
              <w:top w:val="nil"/>
              <w:bottom w:val="single" w:sz="4" w:space="0" w:color="auto"/>
            </w:tcBorders>
          </w:tcPr>
          <w:p w14:paraId="1E0296B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0.688</w:t>
            </w:r>
          </w:p>
        </w:tc>
      </w:tr>
    </w:tbl>
    <w:p w14:paraId="7AEC64F1" w14:textId="77777777" w:rsidR="00D803E2" w:rsidRPr="00FC75E4" w:rsidRDefault="00D803E2" w:rsidP="00B0000F">
      <w:pPr>
        <w:spacing w:line="360" w:lineRule="auto"/>
        <w:jc w:val="both"/>
        <w:rPr>
          <w:rFonts w:ascii="Times New Roman" w:hAnsi="Times New Roman" w:cs="Times New Roman"/>
          <w:sz w:val="24"/>
          <w:szCs w:val="24"/>
        </w:rPr>
      </w:pPr>
    </w:p>
    <w:tbl>
      <w:tblPr>
        <w:tblStyle w:val="TableGrid"/>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178"/>
        <w:gridCol w:w="1977"/>
        <w:gridCol w:w="1417"/>
        <w:gridCol w:w="1276"/>
        <w:gridCol w:w="291"/>
        <w:gridCol w:w="843"/>
        <w:gridCol w:w="343"/>
        <w:gridCol w:w="711"/>
        <w:gridCol w:w="80"/>
      </w:tblGrid>
      <w:tr w:rsidR="00FC75E4" w:rsidRPr="00FC75E4" w14:paraId="6A145DFF" w14:textId="77777777" w:rsidTr="00321ACF">
        <w:trPr>
          <w:trHeight w:val="319"/>
        </w:trPr>
        <w:tc>
          <w:tcPr>
            <w:tcW w:w="9322" w:type="dxa"/>
            <w:gridSpan w:val="10"/>
            <w:tcBorders>
              <w:top w:val="nil"/>
              <w:bottom w:val="single" w:sz="4" w:space="0" w:color="auto"/>
            </w:tcBorders>
          </w:tcPr>
          <w:p w14:paraId="59E966A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Table 4. Constructs and measures of implementation pressure</w:t>
            </w:r>
          </w:p>
        </w:tc>
      </w:tr>
      <w:tr w:rsidR="00FC75E4" w:rsidRPr="00FC75E4" w14:paraId="23B5D8C6" w14:textId="77777777" w:rsidTr="00321ACF">
        <w:trPr>
          <w:trHeight w:val="309"/>
        </w:trPr>
        <w:tc>
          <w:tcPr>
            <w:tcW w:w="4361" w:type="dxa"/>
            <w:gridSpan w:val="3"/>
            <w:tcBorders>
              <w:top w:val="single" w:sz="4" w:space="0" w:color="auto"/>
              <w:bottom w:val="single" w:sz="4" w:space="0" w:color="auto"/>
            </w:tcBorders>
          </w:tcPr>
          <w:p w14:paraId="2A67027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Survey items</w:t>
            </w:r>
          </w:p>
        </w:tc>
        <w:tc>
          <w:tcPr>
            <w:tcW w:w="1417" w:type="dxa"/>
            <w:tcBorders>
              <w:top w:val="single" w:sz="4" w:space="0" w:color="auto"/>
              <w:bottom w:val="single" w:sz="4" w:space="0" w:color="auto"/>
            </w:tcBorders>
          </w:tcPr>
          <w:p w14:paraId="4CD6484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w:t>
            </w:r>
          </w:p>
        </w:tc>
        <w:tc>
          <w:tcPr>
            <w:tcW w:w="1276" w:type="dxa"/>
            <w:tcBorders>
              <w:top w:val="single" w:sz="4" w:space="0" w:color="auto"/>
              <w:bottom w:val="single" w:sz="4" w:space="0" w:color="auto"/>
            </w:tcBorders>
          </w:tcPr>
          <w:p w14:paraId="539EA1D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2</w:t>
            </w:r>
          </w:p>
        </w:tc>
        <w:tc>
          <w:tcPr>
            <w:tcW w:w="1134" w:type="dxa"/>
            <w:gridSpan w:val="2"/>
            <w:tcBorders>
              <w:top w:val="single" w:sz="4" w:space="0" w:color="auto"/>
              <w:bottom w:val="single" w:sz="4" w:space="0" w:color="auto"/>
            </w:tcBorders>
          </w:tcPr>
          <w:p w14:paraId="07B429E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w:t>
            </w:r>
          </w:p>
        </w:tc>
        <w:tc>
          <w:tcPr>
            <w:tcW w:w="1134" w:type="dxa"/>
            <w:gridSpan w:val="3"/>
            <w:tcBorders>
              <w:top w:val="single" w:sz="4" w:space="0" w:color="auto"/>
              <w:bottom w:val="single" w:sz="4" w:space="0" w:color="auto"/>
            </w:tcBorders>
          </w:tcPr>
          <w:p w14:paraId="25B8202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w:t>
            </w:r>
          </w:p>
        </w:tc>
      </w:tr>
      <w:tr w:rsidR="00FC75E4" w:rsidRPr="00FC75E4" w14:paraId="15263088" w14:textId="77777777" w:rsidTr="00321ACF">
        <w:trPr>
          <w:trHeight w:val="309"/>
        </w:trPr>
        <w:tc>
          <w:tcPr>
            <w:tcW w:w="4361" w:type="dxa"/>
            <w:gridSpan w:val="3"/>
            <w:tcBorders>
              <w:top w:val="single" w:sz="4" w:space="0" w:color="auto"/>
              <w:left w:val="nil"/>
              <w:bottom w:val="nil"/>
              <w:right w:val="nil"/>
            </w:tcBorders>
          </w:tcPr>
          <w:p w14:paraId="1249F9A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Control governmental environmental regulations</w:t>
            </w:r>
          </w:p>
        </w:tc>
        <w:tc>
          <w:tcPr>
            <w:tcW w:w="1417" w:type="dxa"/>
            <w:tcBorders>
              <w:top w:val="single" w:sz="4" w:space="0" w:color="auto"/>
              <w:left w:val="nil"/>
              <w:bottom w:val="nil"/>
              <w:right w:val="nil"/>
            </w:tcBorders>
          </w:tcPr>
          <w:p w14:paraId="3AFB275A" w14:textId="77777777" w:rsidR="00D803E2" w:rsidRPr="00FC75E4" w:rsidRDefault="00D803E2" w:rsidP="00B0000F">
            <w:pPr>
              <w:spacing w:line="276" w:lineRule="auto"/>
              <w:jc w:val="both"/>
              <w:rPr>
                <w:rFonts w:ascii="Times New Roman" w:hAnsi="Times New Roman" w:cs="Times New Roman"/>
                <w:sz w:val="22"/>
              </w:rPr>
            </w:pPr>
          </w:p>
        </w:tc>
        <w:tc>
          <w:tcPr>
            <w:tcW w:w="1276" w:type="dxa"/>
            <w:tcBorders>
              <w:top w:val="single" w:sz="4" w:space="0" w:color="auto"/>
              <w:left w:val="nil"/>
              <w:bottom w:val="nil"/>
              <w:right w:val="nil"/>
            </w:tcBorders>
          </w:tcPr>
          <w:p w14:paraId="50217D90"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single" w:sz="4" w:space="0" w:color="auto"/>
              <w:left w:val="nil"/>
              <w:bottom w:val="nil"/>
              <w:right w:val="nil"/>
            </w:tcBorders>
          </w:tcPr>
          <w:p w14:paraId="2FDADD4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0.703</w:t>
            </w:r>
          </w:p>
        </w:tc>
        <w:tc>
          <w:tcPr>
            <w:tcW w:w="1134" w:type="dxa"/>
            <w:gridSpan w:val="3"/>
            <w:tcBorders>
              <w:top w:val="single" w:sz="4" w:space="0" w:color="auto"/>
              <w:left w:val="nil"/>
              <w:bottom w:val="nil"/>
              <w:right w:val="nil"/>
            </w:tcBorders>
          </w:tcPr>
          <w:p w14:paraId="7A687A3B"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3CCAE4BA" w14:textId="77777777" w:rsidTr="00321ACF">
        <w:trPr>
          <w:trHeight w:val="365"/>
        </w:trPr>
        <w:tc>
          <w:tcPr>
            <w:tcW w:w="4361" w:type="dxa"/>
            <w:gridSpan w:val="3"/>
            <w:tcBorders>
              <w:top w:val="nil"/>
              <w:left w:val="nil"/>
              <w:bottom w:val="nil"/>
              <w:right w:val="nil"/>
            </w:tcBorders>
          </w:tcPr>
          <w:p w14:paraId="7520981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Regional environmental regulations</w:t>
            </w:r>
          </w:p>
        </w:tc>
        <w:tc>
          <w:tcPr>
            <w:tcW w:w="1417" w:type="dxa"/>
            <w:tcBorders>
              <w:top w:val="nil"/>
              <w:left w:val="nil"/>
              <w:bottom w:val="nil"/>
              <w:right w:val="nil"/>
            </w:tcBorders>
          </w:tcPr>
          <w:p w14:paraId="7E7682AA" w14:textId="77777777" w:rsidR="00D803E2" w:rsidRPr="00FC75E4" w:rsidRDefault="00D803E2" w:rsidP="00B0000F">
            <w:pPr>
              <w:spacing w:line="276" w:lineRule="auto"/>
              <w:jc w:val="both"/>
              <w:rPr>
                <w:rFonts w:ascii="Times New Roman" w:hAnsi="Times New Roman" w:cs="Times New Roman"/>
                <w:sz w:val="22"/>
              </w:rPr>
            </w:pPr>
          </w:p>
        </w:tc>
        <w:tc>
          <w:tcPr>
            <w:tcW w:w="1276" w:type="dxa"/>
            <w:tcBorders>
              <w:top w:val="nil"/>
              <w:left w:val="nil"/>
              <w:bottom w:val="nil"/>
              <w:right w:val="nil"/>
            </w:tcBorders>
          </w:tcPr>
          <w:p w14:paraId="237FA07B"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nil"/>
              <w:right w:val="nil"/>
            </w:tcBorders>
          </w:tcPr>
          <w:p w14:paraId="723C57B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0.627</w:t>
            </w:r>
          </w:p>
        </w:tc>
        <w:tc>
          <w:tcPr>
            <w:tcW w:w="1134" w:type="dxa"/>
            <w:gridSpan w:val="3"/>
            <w:tcBorders>
              <w:top w:val="nil"/>
              <w:left w:val="nil"/>
              <w:bottom w:val="nil"/>
              <w:right w:val="nil"/>
            </w:tcBorders>
          </w:tcPr>
          <w:p w14:paraId="0FFECB53"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73AFFE4A" w14:textId="77777777" w:rsidTr="00321ACF">
        <w:trPr>
          <w:trHeight w:val="309"/>
        </w:trPr>
        <w:tc>
          <w:tcPr>
            <w:tcW w:w="4361" w:type="dxa"/>
            <w:gridSpan w:val="3"/>
            <w:tcBorders>
              <w:top w:val="nil"/>
              <w:left w:val="nil"/>
              <w:bottom w:val="nil"/>
              <w:right w:val="nil"/>
            </w:tcBorders>
          </w:tcPr>
          <w:p w14:paraId="4EB5888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Export countries’ environmental regulations</w:t>
            </w:r>
          </w:p>
        </w:tc>
        <w:tc>
          <w:tcPr>
            <w:tcW w:w="1417" w:type="dxa"/>
            <w:tcBorders>
              <w:top w:val="nil"/>
              <w:left w:val="nil"/>
              <w:bottom w:val="nil"/>
              <w:right w:val="nil"/>
            </w:tcBorders>
          </w:tcPr>
          <w:p w14:paraId="2543EF39" w14:textId="77777777" w:rsidR="00D803E2" w:rsidRPr="00FC75E4" w:rsidRDefault="00D803E2" w:rsidP="00B0000F">
            <w:pPr>
              <w:spacing w:line="276" w:lineRule="auto"/>
              <w:jc w:val="both"/>
              <w:rPr>
                <w:rFonts w:ascii="Times New Roman" w:hAnsi="Times New Roman" w:cs="Times New Roman"/>
                <w:sz w:val="22"/>
              </w:rPr>
            </w:pPr>
          </w:p>
        </w:tc>
        <w:tc>
          <w:tcPr>
            <w:tcW w:w="1276" w:type="dxa"/>
            <w:tcBorders>
              <w:top w:val="nil"/>
              <w:left w:val="nil"/>
              <w:bottom w:val="nil"/>
              <w:right w:val="nil"/>
            </w:tcBorders>
          </w:tcPr>
          <w:p w14:paraId="3A3D366C"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nil"/>
              <w:right w:val="nil"/>
            </w:tcBorders>
          </w:tcPr>
          <w:p w14:paraId="595DA97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0.756</w:t>
            </w:r>
          </w:p>
        </w:tc>
        <w:tc>
          <w:tcPr>
            <w:tcW w:w="1134" w:type="dxa"/>
            <w:gridSpan w:val="3"/>
            <w:tcBorders>
              <w:top w:val="nil"/>
              <w:left w:val="nil"/>
              <w:bottom w:val="nil"/>
              <w:right w:val="nil"/>
            </w:tcBorders>
          </w:tcPr>
          <w:p w14:paraId="793B516F"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6427B32D" w14:textId="77777777" w:rsidTr="00321ACF">
        <w:trPr>
          <w:trHeight w:val="309"/>
        </w:trPr>
        <w:tc>
          <w:tcPr>
            <w:tcW w:w="4361" w:type="dxa"/>
            <w:gridSpan w:val="3"/>
            <w:tcBorders>
              <w:top w:val="nil"/>
              <w:left w:val="nil"/>
              <w:bottom w:val="nil"/>
              <w:right w:val="nil"/>
            </w:tcBorders>
          </w:tcPr>
          <w:p w14:paraId="41BB5D8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Products potentially conflict with laws</w:t>
            </w:r>
          </w:p>
        </w:tc>
        <w:tc>
          <w:tcPr>
            <w:tcW w:w="1417" w:type="dxa"/>
            <w:tcBorders>
              <w:top w:val="nil"/>
              <w:left w:val="nil"/>
              <w:bottom w:val="nil"/>
              <w:right w:val="nil"/>
            </w:tcBorders>
          </w:tcPr>
          <w:p w14:paraId="4C0025F6" w14:textId="77777777" w:rsidR="00D803E2" w:rsidRPr="00FC75E4" w:rsidRDefault="00D803E2" w:rsidP="00B0000F">
            <w:pPr>
              <w:spacing w:line="276" w:lineRule="auto"/>
              <w:jc w:val="both"/>
              <w:rPr>
                <w:rFonts w:ascii="Times New Roman" w:hAnsi="Times New Roman" w:cs="Times New Roman"/>
                <w:sz w:val="22"/>
              </w:rPr>
            </w:pPr>
          </w:p>
        </w:tc>
        <w:tc>
          <w:tcPr>
            <w:tcW w:w="1276" w:type="dxa"/>
            <w:tcBorders>
              <w:top w:val="nil"/>
              <w:left w:val="nil"/>
              <w:bottom w:val="nil"/>
              <w:right w:val="nil"/>
            </w:tcBorders>
          </w:tcPr>
          <w:p w14:paraId="3CBD3C5D"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nil"/>
              <w:right w:val="nil"/>
            </w:tcBorders>
          </w:tcPr>
          <w:p w14:paraId="42C1882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0.634</w:t>
            </w:r>
          </w:p>
        </w:tc>
        <w:tc>
          <w:tcPr>
            <w:tcW w:w="1134" w:type="dxa"/>
            <w:gridSpan w:val="3"/>
            <w:tcBorders>
              <w:top w:val="nil"/>
              <w:left w:val="nil"/>
              <w:bottom w:val="nil"/>
              <w:right w:val="nil"/>
            </w:tcBorders>
          </w:tcPr>
          <w:p w14:paraId="15908414"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03574A72" w14:textId="77777777" w:rsidTr="00321ACF">
        <w:trPr>
          <w:trHeight w:val="309"/>
        </w:trPr>
        <w:tc>
          <w:tcPr>
            <w:tcW w:w="4361" w:type="dxa"/>
            <w:gridSpan w:val="3"/>
            <w:tcBorders>
              <w:top w:val="nil"/>
              <w:left w:val="nil"/>
              <w:bottom w:val="nil"/>
              <w:right w:val="nil"/>
            </w:tcBorders>
          </w:tcPr>
          <w:p w14:paraId="6211C33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Export</w:t>
            </w:r>
          </w:p>
        </w:tc>
        <w:tc>
          <w:tcPr>
            <w:tcW w:w="1417" w:type="dxa"/>
            <w:tcBorders>
              <w:top w:val="nil"/>
              <w:left w:val="nil"/>
              <w:bottom w:val="nil"/>
              <w:right w:val="nil"/>
            </w:tcBorders>
          </w:tcPr>
          <w:p w14:paraId="5E7B67E7" w14:textId="77777777" w:rsidR="00D803E2" w:rsidRPr="00FC75E4" w:rsidRDefault="00D803E2" w:rsidP="00B0000F">
            <w:pPr>
              <w:spacing w:line="276" w:lineRule="auto"/>
              <w:jc w:val="both"/>
              <w:rPr>
                <w:rFonts w:ascii="Times New Roman" w:hAnsi="Times New Roman" w:cs="Times New Roman"/>
                <w:sz w:val="22"/>
              </w:rPr>
            </w:pPr>
          </w:p>
        </w:tc>
        <w:tc>
          <w:tcPr>
            <w:tcW w:w="1276" w:type="dxa"/>
            <w:tcBorders>
              <w:top w:val="nil"/>
              <w:left w:val="nil"/>
              <w:bottom w:val="nil"/>
              <w:right w:val="nil"/>
            </w:tcBorders>
          </w:tcPr>
          <w:p w14:paraId="3F4DEEF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0.688</w:t>
            </w:r>
          </w:p>
        </w:tc>
        <w:tc>
          <w:tcPr>
            <w:tcW w:w="1134" w:type="dxa"/>
            <w:gridSpan w:val="2"/>
            <w:tcBorders>
              <w:top w:val="nil"/>
              <w:left w:val="nil"/>
              <w:bottom w:val="nil"/>
              <w:right w:val="nil"/>
            </w:tcBorders>
          </w:tcPr>
          <w:p w14:paraId="2BD58912"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39F83D5F"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2C926EE5" w14:textId="77777777" w:rsidTr="00321ACF">
        <w:trPr>
          <w:trHeight w:val="294"/>
        </w:trPr>
        <w:tc>
          <w:tcPr>
            <w:tcW w:w="4361" w:type="dxa"/>
            <w:gridSpan w:val="3"/>
            <w:tcBorders>
              <w:top w:val="nil"/>
              <w:left w:val="nil"/>
              <w:bottom w:val="nil"/>
              <w:right w:val="nil"/>
            </w:tcBorders>
          </w:tcPr>
          <w:p w14:paraId="46CF9E3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Sales to foreign customers</w:t>
            </w:r>
          </w:p>
        </w:tc>
        <w:tc>
          <w:tcPr>
            <w:tcW w:w="1417" w:type="dxa"/>
            <w:tcBorders>
              <w:top w:val="nil"/>
              <w:left w:val="nil"/>
              <w:bottom w:val="nil"/>
              <w:right w:val="nil"/>
            </w:tcBorders>
          </w:tcPr>
          <w:p w14:paraId="25F5F45C" w14:textId="77777777" w:rsidR="00D803E2" w:rsidRPr="00FC75E4" w:rsidRDefault="00D803E2" w:rsidP="00B0000F">
            <w:pPr>
              <w:spacing w:line="276" w:lineRule="auto"/>
              <w:jc w:val="both"/>
              <w:rPr>
                <w:rFonts w:ascii="Times New Roman" w:hAnsi="Times New Roman" w:cs="Times New Roman"/>
                <w:sz w:val="22"/>
              </w:rPr>
            </w:pPr>
          </w:p>
        </w:tc>
        <w:tc>
          <w:tcPr>
            <w:tcW w:w="1276" w:type="dxa"/>
            <w:tcBorders>
              <w:top w:val="nil"/>
              <w:left w:val="nil"/>
              <w:bottom w:val="nil"/>
              <w:right w:val="nil"/>
            </w:tcBorders>
          </w:tcPr>
          <w:p w14:paraId="67AC265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0.714</w:t>
            </w:r>
          </w:p>
        </w:tc>
        <w:tc>
          <w:tcPr>
            <w:tcW w:w="1134" w:type="dxa"/>
            <w:gridSpan w:val="2"/>
            <w:tcBorders>
              <w:top w:val="nil"/>
              <w:left w:val="nil"/>
              <w:bottom w:val="nil"/>
              <w:right w:val="nil"/>
            </w:tcBorders>
          </w:tcPr>
          <w:p w14:paraId="5248BFC9"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4BF2617A"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06C243B0" w14:textId="77777777" w:rsidTr="00321ACF">
        <w:trPr>
          <w:trHeight w:val="309"/>
        </w:trPr>
        <w:tc>
          <w:tcPr>
            <w:tcW w:w="4361" w:type="dxa"/>
            <w:gridSpan w:val="3"/>
            <w:tcBorders>
              <w:top w:val="nil"/>
              <w:left w:val="nil"/>
              <w:bottom w:val="nil"/>
              <w:right w:val="nil"/>
            </w:tcBorders>
          </w:tcPr>
          <w:p w14:paraId="08B51E6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Chinese consumers’ environmental awareness</w:t>
            </w:r>
          </w:p>
        </w:tc>
        <w:tc>
          <w:tcPr>
            <w:tcW w:w="1417" w:type="dxa"/>
            <w:tcBorders>
              <w:top w:val="nil"/>
              <w:left w:val="nil"/>
              <w:bottom w:val="nil"/>
              <w:right w:val="nil"/>
            </w:tcBorders>
          </w:tcPr>
          <w:p w14:paraId="275C661B" w14:textId="77777777" w:rsidR="00D803E2" w:rsidRPr="00FC75E4" w:rsidRDefault="00D803E2" w:rsidP="00B0000F">
            <w:pPr>
              <w:spacing w:line="276" w:lineRule="auto"/>
              <w:jc w:val="both"/>
              <w:rPr>
                <w:rFonts w:ascii="Times New Roman" w:hAnsi="Times New Roman" w:cs="Times New Roman"/>
                <w:sz w:val="22"/>
              </w:rPr>
            </w:pPr>
          </w:p>
        </w:tc>
        <w:tc>
          <w:tcPr>
            <w:tcW w:w="1276" w:type="dxa"/>
            <w:tcBorders>
              <w:top w:val="nil"/>
              <w:left w:val="nil"/>
              <w:bottom w:val="nil"/>
              <w:right w:val="nil"/>
            </w:tcBorders>
          </w:tcPr>
          <w:p w14:paraId="1EC5E9F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0.690</w:t>
            </w:r>
          </w:p>
        </w:tc>
        <w:tc>
          <w:tcPr>
            <w:tcW w:w="1134" w:type="dxa"/>
            <w:gridSpan w:val="2"/>
            <w:tcBorders>
              <w:top w:val="nil"/>
              <w:left w:val="nil"/>
              <w:bottom w:val="nil"/>
              <w:right w:val="nil"/>
            </w:tcBorders>
          </w:tcPr>
          <w:p w14:paraId="29AE29A9"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19810C51"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5650D367" w14:textId="77777777" w:rsidTr="00321ACF">
        <w:trPr>
          <w:trHeight w:val="204"/>
        </w:trPr>
        <w:tc>
          <w:tcPr>
            <w:tcW w:w="4361" w:type="dxa"/>
            <w:gridSpan w:val="3"/>
            <w:tcBorders>
              <w:top w:val="nil"/>
              <w:left w:val="nil"/>
              <w:bottom w:val="nil"/>
              <w:right w:val="nil"/>
            </w:tcBorders>
          </w:tcPr>
          <w:p w14:paraId="65AB7C9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Establishing company’s green image</w:t>
            </w:r>
          </w:p>
        </w:tc>
        <w:tc>
          <w:tcPr>
            <w:tcW w:w="1417" w:type="dxa"/>
            <w:tcBorders>
              <w:top w:val="nil"/>
              <w:left w:val="nil"/>
              <w:bottom w:val="nil"/>
              <w:right w:val="nil"/>
            </w:tcBorders>
          </w:tcPr>
          <w:p w14:paraId="7ED8B6C0" w14:textId="77777777" w:rsidR="00D803E2" w:rsidRPr="00FC75E4" w:rsidRDefault="00D803E2" w:rsidP="00B0000F">
            <w:pPr>
              <w:spacing w:line="276" w:lineRule="auto"/>
              <w:jc w:val="both"/>
              <w:rPr>
                <w:rFonts w:ascii="Times New Roman" w:hAnsi="Times New Roman" w:cs="Times New Roman"/>
                <w:sz w:val="22"/>
              </w:rPr>
            </w:pPr>
          </w:p>
        </w:tc>
        <w:tc>
          <w:tcPr>
            <w:tcW w:w="1276" w:type="dxa"/>
            <w:tcBorders>
              <w:top w:val="nil"/>
              <w:left w:val="nil"/>
              <w:bottom w:val="nil"/>
              <w:right w:val="nil"/>
            </w:tcBorders>
          </w:tcPr>
          <w:p w14:paraId="5AE7DF8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0.655</w:t>
            </w:r>
          </w:p>
        </w:tc>
        <w:tc>
          <w:tcPr>
            <w:tcW w:w="1134" w:type="dxa"/>
            <w:gridSpan w:val="2"/>
            <w:tcBorders>
              <w:top w:val="nil"/>
              <w:left w:val="nil"/>
              <w:bottom w:val="nil"/>
              <w:right w:val="nil"/>
            </w:tcBorders>
          </w:tcPr>
          <w:p w14:paraId="0C7740F2"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560343E7"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16D772B7" w14:textId="77777777" w:rsidTr="00321ACF">
        <w:trPr>
          <w:trHeight w:val="280"/>
        </w:trPr>
        <w:tc>
          <w:tcPr>
            <w:tcW w:w="4361" w:type="dxa"/>
            <w:gridSpan w:val="3"/>
            <w:tcBorders>
              <w:top w:val="nil"/>
              <w:left w:val="nil"/>
              <w:bottom w:val="nil"/>
              <w:right w:val="nil"/>
            </w:tcBorders>
          </w:tcPr>
          <w:p w14:paraId="75CAF221" w14:textId="055191B5"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Supplier’s advances in developing </w:t>
            </w:r>
            <w:r w:rsidR="00B94291" w:rsidRPr="00FC75E4">
              <w:rPr>
                <w:rFonts w:ascii="Times New Roman" w:hAnsi="Times New Roman" w:cs="Times New Roman"/>
                <w:sz w:val="22"/>
              </w:rPr>
              <w:t>environmentally-</w:t>
            </w:r>
            <w:r w:rsidRPr="00FC75E4">
              <w:rPr>
                <w:rFonts w:ascii="Times New Roman" w:hAnsi="Times New Roman" w:cs="Times New Roman"/>
                <w:sz w:val="22"/>
              </w:rPr>
              <w:t>friendly goods</w:t>
            </w:r>
          </w:p>
        </w:tc>
        <w:tc>
          <w:tcPr>
            <w:tcW w:w="1417" w:type="dxa"/>
            <w:tcBorders>
              <w:top w:val="nil"/>
              <w:left w:val="nil"/>
              <w:bottom w:val="nil"/>
              <w:right w:val="nil"/>
            </w:tcBorders>
          </w:tcPr>
          <w:p w14:paraId="05B7C26B" w14:textId="77777777" w:rsidR="00D803E2" w:rsidRPr="00FC75E4" w:rsidRDefault="00D803E2" w:rsidP="00B0000F">
            <w:pPr>
              <w:spacing w:line="276" w:lineRule="auto"/>
              <w:jc w:val="both"/>
              <w:rPr>
                <w:rFonts w:ascii="Times New Roman" w:hAnsi="Times New Roman" w:cs="Times New Roman"/>
                <w:sz w:val="22"/>
              </w:rPr>
            </w:pPr>
          </w:p>
        </w:tc>
        <w:tc>
          <w:tcPr>
            <w:tcW w:w="1276" w:type="dxa"/>
            <w:tcBorders>
              <w:top w:val="nil"/>
              <w:left w:val="nil"/>
              <w:bottom w:val="nil"/>
              <w:right w:val="nil"/>
            </w:tcBorders>
          </w:tcPr>
          <w:p w14:paraId="75AA4208"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nil"/>
              <w:right w:val="nil"/>
            </w:tcBorders>
          </w:tcPr>
          <w:p w14:paraId="1FB431D5"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5EE874D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0.638</w:t>
            </w:r>
          </w:p>
        </w:tc>
      </w:tr>
      <w:tr w:rsidR="00FC75E4" w:rsidRPr="00FC75E4" w14:paraId="7A691408" w14:textId="77777777" w:rsidTr="00321ACF">
        <w:trPr>
          <w:trHeight w:val="248"/>
        </w:trPr>
        <w:tc>
          <w:tcPr>
            <w:tcW w:w="4361" w:type="dxa"/>
            <w:gridSpan w:val="3"/>
            <w:tcBorders>
              <w:top w:val="nil"/>
              <w:left w:val="nil"/>
              <w:bottom w:val="nil"/>
              <w:right w:val="nil"/>
            </w:tcBorders>
          </w:tcPr>
          <w:p w14:paraId="62588DB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Environmental partnership with suppliers</w:t>
            </w:r>
          </w:p>
        </w:tc>
        <w:tc>
          <w:tcPr>
            <w:tcW w:w="1417" w:type="dxa"/>
            <w:tcBorders>
              <w:top w:val="nil"/>
              <w:left w:val="nil"/>
              <w:bottom w:val="nil"/>
              <w:right w:val="nil"/>
            </w:tcBorders>
          </w:tcPr>
          <w:p w14:paraId="7A410735" w14:textId="77777777" w:rsidR="00D803E2" w:rsidRPr="00FC75E4" w:rsidRDefault="00D803E2" w:rsidP="00B0000F">
            <w:pPr>
              <w:spacing w:line="276" w:lineRule="auto"/>
              <w:jc w:val="both"/>
              <w:rPr>
                <w:rFonts w:ascii="Times New Roman" w:hAnsi="Times New Roman" w:cs="Times New Roman"/>
                <w:sz w:val="22"/>
              </w:rPr>
            </w:pPr>
          </w:p>
        </w:tc>
        <w:tc>
          <w:tcPr>
            <w:tcW w:w="1276" w:type="dxa"/>
            <w:tcBorders>
              <w:top w:val="nil"/>
              <w:left w:val="nil"/>
              <w:bottom w:val="nil"/>
              <w:right w:val="nil"/>
            </w:tcBorders>
          </w:tcPr>
          <w:p w14:paraId="2BBE6DC6"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nil"/>
              <w:right w:val="nil"/>
            </w:tcBorders>
          </w:tcPr>
          <w:p w14:paraId="4385FF99"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06AB730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0.735</w:t>
            </w:r>
          </w:p>
        </w:tc>
      </w:tr>
      <w:tr w:rsidR="00FC75E4" w:rsidRPr="00FC75E4" w14:paraId="05E1EA6D" w14:textId="77777777" w:rsidTr="00321ACF">
        <w:trPr>
          <w:trHeight w:val="309"/>
        </w:trPr>
        <w:tc>
          <w:tcPr>
            <w:tcW w:w="4361" w:type="dxa"/>
            <w:gridSpan w:val="3"/>
            <w:tcBorders>
              <w:top w:val="nil"/>
              <w:left w:val="nil"/>
              <w:bottom w:val="nil"/>
              <w:right w:val="nil"/>
            </w:tcBorders>
          </w:tcPr>
          <w:p w14:paraId="2C326919" w14:textId="254F70F2"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Supplier’s advances in providing </w:t>
            </w:r>
            <w:r w:rsidR="00B94291" w:rsidRPr="00FC75E4">
              <w:rPr>
                <w:rFonts w:ascii="Times New Roman" w:hAnsi="Times New Roman" w:cs="Times New Roman"/>
                <w:sz w:val="22"/>
              </w:rPr>
              <w:t>environmentally-</w:t>
            </w:r>
            <w:r w:rsidRPr="00FC75E4">
              <w:rPr>
                <w:rFonts w:ascii="Times New Roman" w:hAnsi="Times New Roman" w:cs="Times New Roman"/>
                <w:sz w:val="22"/>
              </w:rPr>
              <w:t>friendly packages</w:t>
            </w:r>
          </w:p>
        </w:tc>
        <w:tc>
          <w:tcPr>
            <w:tcW w:w="1417" w:type="dxa"/>
            <w:tcBorders>
              <w:top w:val="nil"/>
              <w:left w:val="nil"/>
              <w:bottom w:val="nil"/>
              <w:right w:val="nil"/>
            </w:tcBorders>
          </w:tcPr>
          <w:p w14:paraId="24F6B708" w14:textId="77777777" w:rsidR="00D803E2" w:rsidRPr="00FC75E4" w:rsidRDefault="00D803E2" w:rsidP="00B0000F">
            <w:pPr>
              <w:spacing w:line="276" w:lineRule="auto"/>
              <w:jc w:val="both"/>
              <w:rPr>
                <w:rFonts w:ascii="Times New Roman" w:hAnsi="Times New Roman" w:cs="Times New Roman"/>
                <w:sz w:val="22"/>
              </w:rPr>
            </w:pPr>
          </w:p>
        </w:tc>
        <w:tc>
          <w:tcPr>
            <w:tcW w:w="1276" w:type="dxa"/>
            <w:tcBorders>
              <w:top w:val="nil"/>
              <w:left w:val="nil"/>
              <w:bottom w:val="nil"/>
              <w:right w:val="nil"/>
            </w:tcBorders>
          </w:tcPr>
          <w:p w14:paraId="27D8644E"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nil"/>
              <w:right w:val="nil"/>
            </w:tcBorders>
          </w:tcPr>
          <w:p w14:paraId="338CD93B"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3D767E8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0.663</w:t>
            </w:r>
          </w:p>
        </w:tc>
      </w:tr>
      <w:tr w:rsidR="00FC75E4" w:rsidRPr="00FC75E4" w14:paraId="1DCA3812" w14:textId="77777777" w:rsidTr="00321ACF">
        <w:trPr>
          <w:trHeight w:val="199"/>
        </w:trPr>
        <w:tc>
          <w:tcPr>
            <w:tcW w:w="4361" w:type="dxa"/>
            <w:gridSpan w:val="3"/>
            <w:tcBorders>
              <w:top w:val="nil"/>
              <w:left w:val="nil"/>
              <w:bottom w:val="nil"/>
              <w:right w:val="nil"/>
            </w:tcBorders>
          </w:tcPr>
          <w:p w14:paraId="46EB0D1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Making sure that suppliers will remain in business</w:t>
            </w:r>
          </w:p>
        </w:tc>
        <w:tc>
          <w:tcPr>
            <w:tcW w:w="1417" w:type="dxa"/>
            <w:tcBorders>
              <w:top w:val="nil"/>
              <w:left w:val="nil"/>
              <w:bottom w:val="nil"/>
              <w:right w:val="nil"/>
            </w:tcBorders>
          </w:tcPr>
          <w:p w14:paraId="42624615" w14:textId="77777777" w:rsidR="00D803E2" w:rsidRPr="00FC75E4" w:rsidRDefault="00D803E2" w:rsidP="00B0000F">
            <w:pPr>
              <w:spacing w:line="276" w:lineRule="auto"/>
              <w:jc w:val="both"/>
              <w:rPr>
                <w:rFonts w:ascii="Times New Roman" w:hAnsi="Times New Roman" w:cs="Times New Roman"/>
                <w:sz w:val="22"/>
              </w:rPr>
            </w:pPr>
          </w:p>
        </w:tc>
        <w:tc>
          <w:tcPr>
            <w:tcW w:w="1276" w:type="dxa"/>
            <w:tcBorders>
              <w:top w:val="nil"/>
              <w:left w:val="nil"/>
              <w:bottom w:val="nil"/>
              <w:right w:val="nil"/>
            </w:tcBorders>
          </w:tcPr>
          <w:p w14:paraId="4F2770D7"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nil"/>
              <w:right w:val="nil"/>
            </w:tcBorders>
          </w:tcPr>
          <w:p w14:paraId="3720C072"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7E83B52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0.609</w:t>
            </w:r>
          </w:p>
        </w:tc>
      </w:tr>
      <w:tr w:rsidR="00FC75E4" w:rsidRPr="00FC75E4" w14:paraId="5994FC4F" w14:textId="77777777" w:rsidTr="00321ACF">
        <w:trPr>
          <w:trHeight w:val="199"/>
        </w:trPr>
        <w:tc>
          <w:tcPr>
            <w:tcW w:w="4361" w:type="dxa"/>
            <w:gridSpan w:val="3"/>
            <w:tcBorders>
              <w:top w:val="nil"/>
              <w:left w:val="nil"/>
              <w:bottom w:val="nil"/>
              <w:right w:val="nil"/>
            </w:tcBorders>
          </w:tcPr>
          <w:p w14:paraId="71D5D15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Company’s environmental mission</w:t>
            </w:r>
          </w:p>
        </w:tc>
        <w:tc>
          <w:tcPr>
            <w:tcW w:w="1417" w:type="dxa"/>
            <w:tcBorders>
              <w:top w:val="nil"/>
              <w:left w:val="nil"/>
              <w:bottom w:val="nil"/>
              <w:right w:val="nil"/>
            </w:tcBorders>
          </w:tcPr>
          <w:p w14:paraId="32CD0FC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0.625</w:t>
            </w:r>
          </w:p>
        </w:tc>
        <w:tc>
          <w:tcPr>
            <w:tcW w:w="1276" w:type="dxa"/>
            <w:tcBorders>
              <w:top w:val="nil"/>
              <w:left w:val="nil"/>
              <w:bottom w:val="nil"/>
              <w:right w:val="nil"/>
            </w:tcBorders>
          </w:tcPr>
          <w:p w14:paraId="7FE269CD"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nil"/>
              <w:right w:val="nil"/>
            </w:tcBorders>
          </w:tcPr>
          <w:p w14:paraId="2C01E5FE"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5FE11950"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47138DAC" w14:textId="77777777" w:rsidTr="00321ACF">
        <w:trPr>
          <w:trHeight w:val="199"/>
        </w:trPr>
        <w:tc>
          <w:tcPr>
            <w:tcW w:w="4361" w:type="dxa"/>
            <w:gridSpan w:val="3"/>
            <w:tcBorders>
              <w:top w:val="nil"/>
              <w:left w:val="nil"/>
              <w:bottom w:val="nil"/>
              <w:right w:val="nil"/>
            </w:tcBorders>
          </w:tcPr>
          <w:p w14:paraId="43A0524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Internal multinational policies</w:t>
            </w:r>
          </w:p>
        </w:tc>
        <w:tc>
          <w:tcPr>
            <w:tcW w:w="1417" w:type="dxa"/>
            <w:tcBorders>
              <w:top w:val="nil"/>
              <w:left w:val="nil"/>
              <w:bottom w:val="nil"/>
              <w:right w:val="nil"/>
            </w:tcBorders>
          </w:tcPr>
          <w:p w14:paraId="7880E64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0.739</w:t>
            </w:r>
          </w:p>
        </w:tc>
        <w:tc>
          <w:tcPr>
            <w:tcW w:w="1276" w:type="dxa"/>
            <w:tcBorders>
              <w:top w:val="nil"/>
              <w:left w:val="nil"/>
              <w:bottom w:val="nil"/>
              <w:right w:val="nil"/>
            </w:tcBorders>
          </w:tcPr>
          <w:p w14:paraId="040FEB86"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nil"/>
              <w:right w:val="nil"/>
            </w:tcBorders>
          </w:tcPr>
          <w:p w14:paraId="71CB152C"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16F81A3F"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7BD23568" w14:textId="77777777" w:rsidTr="00321ACF">
        <w:trPr>
          <w:trHeight w:val="199"/>
        </w:trPr>
        <w:tc>
          <w:tcPr>
            <w:tcW w:w="4361" w:type="dxa"/>
            <w:gridSpan w:val="3"/>
            <w:tcBorders>
              <w:top w:val="nil"/>
              <w:left w:val="nil"/>
              <w:bottom w:val="nil"/>
              <w:right w:val="nil"/>
            </w:tcBorders>
          </w:tcPr>
          <w:p w14:paraId="542ECE7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Potential liability for disposal of hazardous materials</w:t>
            </w:r>
          </w:p>
        </w:tc>
        <w:tc>
          <w:tcPr>
            <w:tcW w:w="1417" w:type="dxa"/>
            <w:tcBorders>
              <w:top w:val="nil"/>
              <w:left w:val="nil"/>
              <w:bottom w:val="nil"/>
              <w:right w:val="nil"/>
            </w:tcBorders>
          </w:tcPr>
          <w:p w14:paraId="22B3499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0.640</w:t>
            </w:r>
          </w:p>
        </w:tc>
        <w:tc>
          <w:tcPr>
            <w:tcW w:w="1276" w:type="dxa"/>
            <w:tcBorders>
              <w:top w:val="nil"/>
              <w:left w:val="nil"/>
              <w:bottom w:val="nil"/>
              <w:right w:val="nil"/>
            </w:tcBorders>
          </w:tcPr>
          <w:p w14:paraId="531A7BE5"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nil"/>
              <w:right w:val="nil"/>
            </w:tcBorders>
          </w:tcPr>
          <w:p w14:paraId="3A0FE4D2"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0ECA23F5"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4B02E658" w14:textId="77777777" w:rsidTr="00321ACF">
        <w:trPr>
          <w:trHeight w:val="199"/>
        </w:trPr>
        <w:tc>
          <w:tcPr>
            <w:tcW w:w="4361" w:type="dxa"/>
            <w:gridSpan w:val="3"/>
            <w:tcBorders>
              <w:top w:val="nil"/>
              <w:left w:val="nil"/>
              <w:bottom w:val="nil"/>
              <w:right w:val="nil"/>
            </w:tcBorders>
          </w:tcPr>
          <w:p w14:paraId="4A57DAF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Cost for disposal of hazardous materials</w:t>
            </w:r>
          </w:p>
        </w:tc>
        <w:tc>
          <w:tcPr>
            <w:tcW w:w="1417" w:type="dxa"/>
            <w:tcBorders>
              <w:top w:val="nil"/>
              <w:left w:val="nil"/>
              <w:bottom w:val="nil"/>
              <w:right w:val="nil"/>
            </w:tcBorders>
          </w:tcPr>
          <w:p w14:paraId="2777AC5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0.782</w:t>
            </w:r>
          </w:p>
        </w:tc>
        <w:tc>
          <w:tcPr>
            <w:tcW w:w="1276" w:type="dxa"/>
            <w:tcBorders>
              <w:top w:val="nil"/>
              <w:left w:val="nil"/>
              <w:bottom w:val="nil"/>
              <w:right w:val="nil"/>
            </w:tcBorders>
          </w:tcPr>
          <w:p w14:paraId="351C50F0"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nil"/>
              <w:right w:val="nil"/>
            </w:tcBorders>
          </w:tcPr>
          <w:p w14:paraId="1A59E945"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0656CCFE"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62C8EF96" w14:textId="77777777" w:rsidTr="00321ACF">
        <w:trPr>
          <w:trHeight w:val="199"/>
        </w:trPr>
        <w:tc>
          <w:tcPr>
            <w:tcW w:w="4361" w:type="dxa"/>
            <w:gridSpan w:val="3"/>
            <w:tcBorders>
              <w:top w:val="nil"/>
              <w:left w:val="nil"/>
              <w:bottom w:val="nil"/>
              <w:right w:val="nil"/>
            </w:tcBorders>
          </w:tcPr>
          <w:p w14:paraId="494B8F0A" w14:textId="73ACC37C"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Cost of environmental</w:t>
            </w:r>
            <w:r w:rsidR="00B94291" w:rsidRPr="00FC75E4">
              <w:rPr>
                <w:rFonts w:ascii="Times New Roman" w:hAnsi="Times New Roman" w:cs="Times New Roman"/>
                <w:sz w:val="22"/>
              </w:rPr>
              <w:t>ly-</w:t>
            </w:r>
            <w:r w:rsidRPr="00FC75E4">
              <w:rPr>
                <w:rFonts w:ascii="Times New Roman" w:hAnsi="Times New Roman" w:cs="Times New Roman"/>
                <w:sz w:val="22"/>
              </w:rPr>
              <w:t>friendly goods</w:t>
            </w:r>
          </w:p>
        </w:tc>
        <w:tc>
          <w:tcPr>
            <w:tcW w:w="1417" w:type="dxa"/>
            <w:tcBorders>
              <w:top w:val="nil"/>
              <w:left w:val="nil"/>
              <w:bottom w:val="nil"/>
              <w:right w:val="nil"/>
            </w:tcBorders>
          </w:tcPr>
          <w:p w14:paraId="72BB610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0.665</w:t>
            </w:r>
          </w:p>
        </w:tc>
        <w:tc>
          <w:tcPr>
            <w:tcW w:w="1276" w:type="dxa"/>
            <w:tcBorders>
              <w:top w:val="nil"/>
              <w:left w:val="nil"/>
              <w:bottom w:val="nil"/>
              <w:right w:val="nil"/>
            </w:tcBorders>
          </w:tcPr>
          <w:p w14:paraId="19852C32"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nil"/>
              <w:right w:val="nil"/>
            </w:tcBorders>
          </w:tcPr>
          <w:p w14:paraId="24FD42EC"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nil"/>
              <w:right w:val="nil"/>
            </w:tcBorders>
          </w:tcPr>
          <w:p w14:paraId="22FD1986"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6D669B14" w14:textId="77777777" w:rsidTr="00321ACF">
        <w:trPr>
          <w:trHeight w:val="199"/>
        </w:trPr>
        <w:tc>
          <w:tcPr>
            <w:tcW w:w="4361" w:type="dxa"/>
            <w:gridSpan w:val="3"/>
            <w:tcBorders>
              <w:top w:val="nil"/>
              <w:left w:val="nil"/>
              <w:bottom w:val="single" w:sz="4" w:space="0" w:color="auto"/>
              <w:right w:val="nil"/>
            </w:tcBorders>
          </w:tcPr>
          <w:p w14:paraId="519C3963" w14:textId="45D46881"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Cost of environmental</w:t>
            </w:r>
            <w:r w:rsidR="00B94291" w:rsidRPr="00FC75E4">
              <w:rPr>
                <w:rFonts w:ascii="Times New Roman" w:hAnsi="Times New Roman" w:cs="Times New Roman"/>
                <w:sz w:val="22"/>
              </w:rPr>
              <w:t>ly-</w:t>
            </w:r>
            <w:r w:rsidRPr="00FC75E4">
              <w:rPr>
                <w:rFonts w:ascii="Times New Roman" w:hAnsi="Times New Roman" w:cs="Times New Roman"/>
                <w:sz w:val="22"/>
              </w:rPr>
              <w:t>friendly packages</w:t>
            </w:r>
          </w:p>
        </w:tc>
        <w:tc>
          <w:tcPr>
            <w:tcW w:w="1417" w:type="dxa"/>
            <w:tcBorders>
              <w:top w:val="nil"/>
              <w:left w:val="nil"/>
              <w:bottom w:val="single" w:sz="4" w:space="0" w:color="auto"/>
              <w:right w:val="nil"/>
            </w:tcBorders>
          </w:tcPr>
          <w:p w14:paraId="71527A6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0.771</w:t>
            </w:r>
          </w:p>
        </w:tc>
        <w:tc>
          <w:tcPr>
            <w:tcW w:w="1276" w:type="dxa"/>
            <w:tcBorders>
              <w:top w:val="nil"/>
              <w:left w:val="nil"/>
              <w:bottom w:val="single" w:sz="4" w:space="0" w:color="auto"/>
              <w:right w:val="nil"/>
            </w:tcBorders>
          </w:tcPr>
          <w:p w14:paraId="042DDF44"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2"/>
            <w:tcBorders>
              <w:top w:val="nil"/>
              <w:left w:val="nil"/>
              <w:bottom w:val="single" w:sz="4" w:space="0" w:color="auto"/>
              <w:right w:val="nil"/>
            </w:tcBorders>
          </w:tcPr>
          <w:p w14:paraId="6EDAE946" w14:textId="77777777" w:rsidR="00D803E2" w:rsidRPr="00FC75E4" w:rsidRDefault="00D803E2" w:rsidP="00B0000F">
            <w:pPr>
              <w:spacing w:line="276" w:lineRule="auto"/>
              <w:jc w:val="both"/>
              <w:rPr>
                <w:rFonts w:ascii="Times New Roman" w:hAnsi="Times New Roman" w:cs="Times New Roman"/>
                <w:sz w:val="22"/>
              </w:rPr>
            </w:pPr>
          </w:p>
        </w:tc>
        <w:tc>
          <w:tcPr>
            <w:tcW w:w="1134" w:type="dxa"/>
            <w:gridSpan w:val="3"/>
            <w:tcBorders>
              <w:top w:val="nil"/>
              <w:left w:val="nil"/>
              <w:bottom w:val="single" w:sz="4" w:space="0" w:color="auto"/>
              <w:right w:val="nil"/>
            </w:tcBorders>
          </w:tcPr>
          <w:p w14:paraId="5F341DC3" w14:textId="77777777" w:rsidR="00D803E2" w:rsidRPr="00FC75E4" w:rsidRDefault="00D803E2" w:rsidP="00B0000F">
            <w:pPr>
              <w:spacing w:line="276" w:lineRule="auto"/>
              <w:jc w:val="both"/>
              <w:rPr>
                <w:rFonts w:ascii="Times New Roman" w:hAnsi="Times New Roman" w:cs="Times New Roman"/>
                <w:sz w:val="22"/>
              </w:rPr>
            </w:pPr>
          </w:p>
        </w:tc>
      </w:tr>
      <w:tr w:rsidR="00FC75E4" w:rsidRPr="00FC75E4" w14:paraId="77575547" w14:textId="77777777" w:rsidTr="00321ACF">
        <w:trPr>
          <w:trHeight w:val="616"/>
        </w:trPr>
        <w:tc>
          <w:tcPr>
            <w:tcW w:w="7054" w:type="dxa"/>
            <w:gridSpan w:val="5"/>
            <w:tcBorders>
              <w:top w:val="nil"/>
              <w:bottom w:val="single" w:sz="4" w:space="0" w:color="auto"/>
            </w:tcBorders>
          </w:tcPr>
          <w:p w14:paraId="145834EC" w14:textId="77777777" w:rsidR="00D803E2" w:rsidRPr="00FC75E4" w:rsidRDefault="00D803E2" w:rsidP="00B0000F">
            <w:pPr>
              <w:spacing w:line="276" w:lineRule="auto"/>
              <w:jc w:val="both"/>
              <w:rPr>
                <w:rFonts w:ascii="Times New Roman" w:hAnsi="Times New Roman" w:cs="Times New Roman"/>
                <w:b/>
                <w:sz w:val="22"/>
              </w:rPr>
            </w:pPr>
          </w:p>
          <w:p w14:paraId="00DB741F"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Table 5. Constructs and measures of green and lean performance</w:t>
            </w:r>
          </w:p>
        </w:tc>
        <w:tc>
          <w:tcPr>
            <w:tcW w:w="1134" w:type="dxa"/>
            <w:gridSpan w:val="2"/>
            <w:tcBorders>
              <w:top w:val="nil"/>
              <w:bottom w:val="single" w:sz="4" w:space="0" w:color="auto"/>
            </w:tcBorders>
          </w:tcPr>
          <w:p w14:paraId="7E028294" w14:textId="77777777" w:rsidR="00D803E2" w:rsidRPr="00FC75E4" w:rsidRDefault="00D803E2" w:rsidP="00B0000F">
            <w:pPr>
              <w:spacing w:line="276" w:lineRule="auto"/>
              <w:jc w:val="both"/>
              <w:rPr>
                <w:rFonts w:ascii="Times New Roman" w:hAnsi="Times New Roman" w:cs="Times New Roman"/>
                <w:b/>
                <w:sz w:val="22"/>
              </w:rPr>
            </w:pPr>
          </w:p>
        </w:tc>
        <w:tc>
          <w:tcPr>
            <w:tcW w:w="1134" w:type="dxa"/>
            <w:gridSpan w:val="3"/>
            <w:tcBorders>
              <w:top w:val="nil"/>
              <w:bottom w:val="single" w:sz="4" w:space="0" w:color="auto"/>
            </w:tcBorders>
          </w:tcPr>
          <w:p w14:paraId="4158663F" w14:textId="77777777" w:rsidR="00D803E2" w:rsidRPr="00FC75E4" w:rsidRDefault="00D803E2" w:rsidP="00B0000F">
            <w:pPr>
              <w:spacing w:line="276" w:lineRule="auto"/>
              <w:jc w:val="both"/>
              <w:rPr>
                <w:rFonts w:ascii="Times New Roman" w:hAnsi="Times New Roman" w:cs="Times New Roman"/>
                <w:b/>
                <w:sz w:val="22"/>
              </w:rPr>
            </w:pPr>
          </w:p>
        </w:tc>
      </w:tr>
      <w:tr w:rsidR="00FC75E4" w:rsidRPr="00FC75E4" w14:paraId="01A59B83" w14:textId="77777777" w:rsidTr="00321ACF">
        <w:trPr>
          <w:gridAfter w:val="1"/>
          <w:wAfter w:w="80" w:type="dxa"/>
          <w:trHeight w:val="309"/>
        </w:trPr>
        <w:tc>
          <w:tcPr>
            <w:tcW w:w="1206" w:type="dxa"/>
            <w:tcBorders>
              <w:top w:val="single" w:sz="4" w:space="0" w:color="auto"/>
              <w:bottom w:val="single" w:sz="4" w:space="0" w:color="auto"/>
            </w:tcBorders>
          </w:tcPr>
          <w:p w14:paraId="6C6F6F30" w14:textId="77777777" w:rsidR="00D803E2" w:rsidRPr="00FC75E4" w:rsidRDefault="00D803E2" w:rsidP="00B0000F">
            <w:pPr>
              <w:spacing w:line="276" w:lineRule="auto"/>
              <w:jc w:val="both"/>
              <w:rPr>
                <w:rFonts w:ascii="Times New Roman" w:hAnsi="Times New Roman" w:cs="Times New Roman"/>
                <w:sz w:val="22"/>
              </w:rPr>
            </w:pPr>
          </w:p>
        </w:tc>
        <w:tc>
          <w:tcPr>
            <w:tcW w:w="1178" w:type="dxa"/>
            <w:tcBorders>
              <w:top w:val="single" w:sz="4" w:space="0" w:color="auto"/>
              <w:bottom w:val="single" w:sz="4" w:space="0" w:color="auto"/>
            </w:tcBorders>
          </w:tcPr>
          <w:p w14:paraId="0A0981F2" w14:textId="77777777" w:rsidR="00D803E2" w:rsidRPr="00FC75E4" w:rsidRDefault="00D803E2" w:rsidP="00B0000F">
            <w:pPr>
              <w:spacing w:line="276" w:lineRule="auto"/>
              <w:jc w:val="both"/>
              <w:rPr>
                <w:rFonts w:ascii="Times New Roman" w:hAnsi="Times New Roman" w:cs="Times New Roman"/>
                <w:sz w:val="22"/>
              </w:rPr>
            </w:pPr>
          </w:p>
        </w:tc>
        <w:tc>
          <w:tcPr>
            <w:tcW w:w="4961" w:type="dxa"/>
            <w:gridSpan w:val="4"/>
            <w:tcBorders>
              <w:top w:val="single" w:sz="4" w:space="0" w:color="auto"/>
              <w:bottom w:val="single" w:sz="4" w:space="0" w:color="auto"/>
            </w:tcBorders>
          </w:tcPr>
          <w:p w14:paraId="29CADDF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Survey items</w:t>
            </w:r>
          </w:p>
        </w:tc>
        <w:tc>
          <w:tcPr>
            <w:tcW w:w="1186" w:type="dxa"/>
            <w:gridSpan w:val="2"/>
            <w:tcBorders>
              <w:top w:val="single" w:sz="4" w:space="0" w:color="auto"/>
              <w:bottom w:val="single" w:sz="4" w:space="0" w:color="auto"/>
            </w:tcBorders>
          </w:tcPr>
          <w:p w14:paraId="66B2C17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w:t>
            </w:r>
          </w:p>
        </w:tc>
        <w:tc>
          <w:tcPr>
            <w:tcW w:w="711" w:type="dxa"/>
            <w:tcBorders>
              <w:top w:val="single" w:sz="4" w:space="0" w:color="auto"/>
              <w:bottom w:val="single" w:sz="4" w:space="0" w:color="auto"/>
            </w:tcBorders>
          </w:tcPr>
          <w:p w14:paraId="72B4156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2</w:t>
            </w:r>
          </w:p>
        </w:tc>
      </w:tr>
      <w:tr w:rsidR="00FC75E4" w:rsidRPr="00FC75E4" w14:paraId="769E6928" w14:textId="77777777" w:rsidTr="000D127C">
        <w:trPr>
          <w:gridAfter w:val="1"/>
          <w:wAfter w:w="80" w:type="dxa"/>
          <w:trHeight w:val="309"/>
        </w:trPr>
        <w:tc>
          <w:tcPr>
            <w:tcW w:w="7345" w:type="dxa"/>
            <w:gridSpan w:val="6"/>
            <w:vMerge w:val="restart"/>
            <w:tcBorders>
              <w:top w:val="single" w:sz="4" w:space="0" w:color="auto"/>
            </w:tcBorders>
          </w:tcPr>
          <w:p w14:paraId="3C533B5F"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Reduction of air emission</w:t>
            </w:r>
          </w:p>
          <w:p w14:paraId="60196D86"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lastRenderedPageBreak/>
              <w:t>Reduction of waste water</w:t>
            </w:r>
          </w:p>
          <w:p w14:paraId="4A8B887E"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Reduction of solid wastes</w:t>
            </w:r>
          </w:p>
          <w:p w14:paraId="6600294E"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Decrease of consumption for hazardous/harmful/toxic materials</w:t>
            </w:r>
          </w:p>
          <w:p w14:paraId="2F3D85E1"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Decrease of frequency of environmental accidents</w:t>
            </w:r>
          </w:p>
          <w:p w14:paraId="6645DBD5"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Improve an enterprise’s environmental situation</w:t>
            </w:r>
          </w:p>
          <w:p w14:paraId="210F6514"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Sales improvement</w:t>
            </w:r>
          </w:p>
          <w:p w14:paraId="66A57CEA"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Market share improvement</w:t>
            </w:r>
          </w:p>
          <w:p w14:paraId="75B6163D"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Efficiency of production improvement</w:t>
            </w:r>
          </w:p>
          <w:p w14:paraId="65801E50"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Return on revenue improvement</w:t>
            </w:r>
          </w:p>
          <w:p w14:paraId="7F17E283"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Return on investment improvement</w:t>
            </w:r>
          </w:p>
          <w:p w14:paraId="1F87253F" w14:textId="5259BAAB"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Declining debt</w:t>
            </w:r>
          </w:p>
        </w:tc>
        <w:tc>
          <w:tcPr>
            <w:tcW w:w="1186" w:type="dxa"/>
            <w:gridSpan w:val="2"/>
            <w:tcBorders>
              <w:top w:val="single" w:sz="4" w:space="0" w:color="auto"/>
            </w:tcBorders>
          </w:tcPr>
          <w:p w14:paraId="1EACB822"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lastRenderedPageBreak/>
              <w:t>0.638</w:t>
            </w:r>
          </w:p>
        </w:tc>
        <w:tc>
          <w:tcPr>
            <w:tcW w:w="711" w:type="dxa"/>
            <w:tcBorders>
              <w:top w:val="single" w:sz="4" w:space="0" w:color="auto"/>
            </w:tcBorders>
          </w:tcPr>
          <w:p w14:paraId="6320A673" w14:textId="77777777" w:rsidR="00D45055" w:rsidRPr="00FC75E4" w:rsidRDefault="00D45055" w:rsidP="00B0000F">
            <w:pPr>
              <w:spacing w:line="276" w:lineRule="auto"/>
              <w:jc w:val="both"/>
              <w:rPr>
                <w:rFonts w:ascii="Times New Roman" w:hAnsi="Times New Roman" w:cs="Times New Roman"/>
                <w:sz w:val="22"/>
              </w:rPr>
            </w:pPr>
          </w:p>
        </w:tc>
      </w:tr>
      <w:tr w:rsidR="00FC75E4" w:rsidRPr="00FC75E4" w14:paraId="2F50AE1B" w14:textId="77777777" w:rsidTr="000D127C">
        <w:trPr>
          <w:gridAfter w:val="1"/>
          <w:wAfter w:w="80" w:type="dxa"/>
          <w:trHeight w:val="365"/>
        </w:trPr>
        <w:tc>
          <w:tcPr>
            <w:tcW w:w="7345" w:type="dxa"/>
            <w:gridSpan w:val="6"/>
            <w:vMerge/>
          </w:tcPr>
          <w:p w14:paraId="5C61CCB0" w14:textId="35D80C0E" w:rsidR="00D45055" w:rsidRPr="00FC75E4" w:rsidRDefault="00D45055" w:rsidP="00B0000F">
            <w:pPr>
              <w:spacing w:line="276" w:lineRule="auto"/>
              <w:jc w:val="both"/>
              <w:rPr>
                <w:rFonts w:ascii="Times New Roman" w:hAnsi="Times New Roman" w:cs="Times New Roman"/>
                <w:sz w:val="22"/>
              </w:rPr>
            </w:pPr>
          </w:p>
        </w:tc>
        <w:tc>
          <w:tcPr>
            <w:tcW w:w="1186" w:type="dxa"/>
            <w:gridSpan w:val="2"/>
          </w:tcPr>
          <w:p w14:paraId="2EF675FF"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0.735</w:t>
            </w:r>
          </w:p>
        </w:tc>
        <w:tc>
          <w:tcPr>
            <w:tcW w:w="711" w:type="dxa"/>
          </w:tcPr>
          <w:p w14:paraId="40198D5B" w14:textId="77777777" w:rsidR="00D45055" w:rsidRPr="00FC75E4" w:rsidRDefault="00D45055" w:rsidP="00B0000F">
            <w:pPr>
              <w:spacing w:line="276" w:lineRule="auto"/>
              <w:jc w:val="both"/>
              <w:rPr>
                <w:rFonts w:ascii="Times New Roman" w:hAnsi="Times New Roman" w:cs="Times New Roman"/>
                <w:sz w:val="22"/>
              </w:rPr>
            </w:pPr>
          </w:p>
        </w:tc>
      </w:tr>
      <w:tr w:rsidR="00FC75E4" w:rsidRPr="00FC75E4" w14:paraId="268F9BA5" w14:textId="77777777" w:rsidTr="000D127C">
        <w:trPr>
          <w:gridAfter w:val="1"/>
          <w:wAfter w:w="80" w:type="dxa"/>
          <w:trHeight w:val="309"/>
        </w:trPr>
        <w:tc>
          <w:tcPr>
            <w:tcW w:w="7345" w:type="dxa"/>
            <w:gridSpan w:val="6"/>
            <w:vMerge/>
          </w:tcPr>
          <w:p w14:paraId="2E6DE402" w14:textId="6976135A" w:rsidR="00D45055" w:rsidRPr="00FC75E4" w:rsidRDefault="00D45055" w:rsidP="00B0000F">
            <w:pPr>
              <w:spacing w:line="276" w:lineRule="auto"/>
              <w:jc w:val="both"/>
              <w:rPr>
                <w:rFonts w:ascii="Times New Roman" w:hAnsi="Times New Roman" w:cs="Times New Roman"/>
                <w:sz w:val="22"/>
              </w:rPr>
            </w:pPr>
          </w:p>
        </w:tc>
        <w:tc>
          <w:tcPr>
            <w:tcW w:w="1186" w:type="dxa"/>
            <w:gridSpan w:val="2"/>
          </w:tcPr>
          <w:p w14:paraId="48D0DB18"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0.663</w:t>
            </w:r>
          </w:p>
        </w:tc>
        <w:tc>
          <w:tcPr>
            <w:tcW w:w="711" w:type="dxa"/>
          </w:tcPr>
          <w:p w14:paraId="0F7214AB" w14:textId="77777777" w:rsidR="00D45055" w:rsidRPr="00FC75E4" w:rsidRDefault="00D45055" w:rsidP="00B0000F">
            <w:pPr>
              <w:spacing w:line="276" w:lineRule="auto"/>
              <w:jc w:val="both"/>
              <w:rPr>
                <w:rFonts w:ascii="Times New Roman" w:hAnsi="Times New Roman" w:cs="Times New Roman"/>
                <w:sz w:val="22"/>
              </w:rPr>
            </w:pPr>
          </w:p>
        </w:tc>
      </w:tr>
      <w:tr w:rsidR="00FC75E4" w:rsidRPr="00FC75E4" w14:paraId="3175689F" w14:textId="77777777" w:rsidTr="000D127C">
        <w:trPr>
          <w:gridAfter w:val="1"/>
          <w:wAfter w:w="80" w:type="dxa"/>
          <w:trHeight w:val="309"/>
        </w:trPr>
        <w:tc>
          <w:tcPr>
            <w:tcW w:w="7345" w:type="dxa"/>
            <w:gridSpan w:val="6"/>
            <w:vMerge/>
          </w:tcPr>
          <w:p w14:paraId="169EA49E" w14:textId="68665F88" w:rsidR="00D45055" w:rsidRPr="00FC75E4" w:rsidRDefault="00D45055" w:rsidP="00B0000F">
            <w:pPr>
              <w:spacing w:line="276" w:lineRule="auto"/>
              <w:jc w:val="both"/>
              <w:rPr>
                <w:rFonts w:ascii="Times New Roman" w:hAnsi="Times New Roman" w:cs="Times New Roman"/>
                <w:sz w:val="22"/>
              </w:rPr>
            </w:pPr>
          </w:p>
        </w:tc>
        <w:tc>
          <w:tcPr>
            <w:tcW w:w="1186" w:type="dxa"/>
            <w:gridSpan w:val="2"/>
          </w:tcPr>
          <w:p w14:paraId="5F1DEF7A"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0.609</w:t>
            </w:r>
          </w:p>
        </w:tc>
        <w:tc>
          <w:tcPr>
            <w:tcW w:w="711" w:type="dxa"/>
          </w:tcPr>
          <w:p w14:paraId="1A79105C" w14:textId="77777777" w:rsidR="00D45055" w:rsidRPr="00FC75E4" w:rsidRDefault="00D45055" w:rsidP="00B0000F">
            <w:pPr>
              <w:spacing w:line="276" w:lineRule="auto"/>
              <w:jc w:val="both"/>
              <w:rPr>
                <w:rFonts w:ascii="Times New Roman" w:hAnsi="Times New Roman" w:cs="Times New Roman"/>
                <w:sz w:val="22"/>
              </w:rPr>
            </w:pPr>
          </w:p>
        </w:tc>
      </w:tr>
      <w:tr w:rsidR="00FC75E4" w:rsidRPr="00FC75E4" w14:paraId="0E619CF5" w14:textId="77777777" w:rsidTr="000D127C">
        <w:trPr>
          <w:gridAfter w:val="1"/>
          <w:wAfter w:w="80" w:type="dxa"/>
          <w:trHeight w:val="309"/>
        </w:trPr>
        <w:tc>
          <w:tcPr>
            <w:tcW w:w="7345" w:type="dxa"/>
            <w:gridSpan w:val="6"/>
            <w:vMerge/>
          </w:tcPr>
          <w:p w14:paraId="5F69571E" w14:textId="7F0B57E4" w:rsidR="00D45055" w:rsidRPr="00FC75E4" w:rsidRDefault="00D45055" w:rsidP="00B0000F">
            <w:pPr>
              <w:spacing w:line="276" w:lineRule="auto"/>
              <w:jc w:val="both"/>
              <w:rPr>
                <w:rFonts w:ascii="Times New Roman" w:hAnsi="Times New Roman" w:cs="Times New Roman"/>
                <w:sz w:val="22"/>
              </w:rPr>
            </w:pPr>
          </w:p>
        </w:tc>
        <w:tc>
          <w:tcPr>
            <w:tcW w:w="1186" w:type="dxa"/>
            <w:gridSpan w:val="2"/>
          </w:tcPr>
          <w:p w14:paraId="673FF55F"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0.688</w:t>
            </w:r>
          </w:p>
        </w:tc>
        <w:tc>
          <w:tcPr>
            <w:tcW w:w="711" w:type="dxa"/>
          </w:tcPr>
          <w:p w14:paraId="1BB51E8C" w14:textId="77777777" w:rsidR="00D45055" w:rsidRPr="00FC75E4" w:rsidRDefault="00D45055" w:rsidP="00B0000F">
            <w:pPr>
              <w:spacing w:line="276" w:lineRule="auto"/>
              <w:jc w:val="both"/>
              <w:rPr>
                <w:rFonts w:ascii="Times New Roman" w:hAnsi="Times New Roman" w:cs="Times New Roman"/>
                <w:sz w:val="22"/>
              </w:rPr>
            </w:pPr>
          </w:p>
        </w:tc>
      </w:tr>
      <w:tr w:rsidR="00FC75E4" w:rsidRPr="00FC75E4" w14:paraId="3EE0B668" w14:textId="77777777" w:rsidTr="000D127C">
        <w:trPr>
          <w:gridAfter w:val="1"/>
          <w:wAfter w:w="80" w:type="dxa"/>
          <w:trHeight w:val="294"/>
        </w:trPr>
        <w:tc>
          <w:tcPr>
            <w:tcW w:w="7345" w:type="dxa"/>
            <w:gridSpan w:val="6"/>
            <w:vMerge/>
          </w:tcPr>
          <w:p w14:paraId="2022589A" w14:textId="719E95A7" w:rsidR="00D45055" w:rsidRPr="00FC75E4" w:rsidRDefault="00D45055" w:rsidP="00B0000F">
            <w:pPr>
              <w:spacing w:line="276" w:lineRule="auto"/>
              <w:jc w:val="both"/>
              <w:rPr>
                <w:rFonts w:ascii="Times New Roman" w:hAnsi="Times New Roman" w:cs="Times New Roman"/>
                <w:sz w:val="22"/>
              </w:rPr>
            </w:pPr>
          </w:p>
        </w:tc>
        <w:tc>
          <w:tcPr>
            <w:tcW w:w="1186" w:type="dxa"/>
            <w:gridSpan w:val="2"/>
          </w:tcPr>
          <w:p w14:paraId="60ADC257"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0.714</w:t>
            </w:r>
          </w:p>
        </w:tc>
        <w:tc>
          <w:tcPr>
            <w:tcW w:w="711" w:type="dxa"/>
          </w:tcPr>
          <w:p w14:paraId="05057EDE" w14:textId="77777777" w:rsidR="00D45055" w:rsidRPr="00FC75E4" w:rsidRDefault="00D45055" w:rsidP="00B0000F">
            <w:pPr>
              <w:spacing w:line="276" w:lineRule="auto"/>
              <w:jc w:val="both"/>
              <w:rPr>
                <w:rFonts w:ascii="Times New Roman" w:hAnsi="Times New Roman" w:cs="Times New Roman"/>
                <w:sz w:val="22"/>
              </w:rPr>
            </w:pPr>
          </w:p>
        </w:tc>
      </w:tr>
      <w:tr w:rsidR="00FC75E4" w:rsidRPr="00FC75E4" w14:paraId="2B864977" w14:textId="77777777" w:rsidTr="000D127C">
        <w:trPr>
          <w:gridAfter w:val="1"/>
          <w:wAfter w:w="80" w:type="dxa"/>
          <w:trHeight w:val="309"/>
        </w:trPr>
        <w:tc>
          <w:tcPr>
            <w:tcW w:w="7345" w:type="dxa"/>
            <w:gridSpan w:val="6"/>
            <w:vMerge/>
          </w:tcPr>
          <w:p w14:paraId="05C5AD58" w14:textId="36D915D0" w:rsidR="00D45055" w:rsidRPr="00FC75E4" w:rsidRDefault="00D45055" w:rsidP="00B0000F">
            <w:pPr>
              <w:spacing w:line="276" w:lineRule="auto"/>
              <w:jc w:val="both"/>
              <w:rPr>
                <w:rFonts w:ascii="Times New Roman" w:hAnsi="Times New Roman" w:cs="Times New Roman"/>
                <w:sz w:val="22"/>
              </w:rPr>
            </w:pPr>
          </w:p>
        </w:tc>
        <w:tc>
          <w:tcPr>
            <w:tcW w:w="1186" w:type="dxa"/>
            <w:gridSpan w:val="2"/>
          </w:tcPr>
          <w:p w14:paraId="0B97BFD2" w14:textId="77777777" w:rsidR="00D45055" w:rsidRPr="00FC75E4" w:rsidRDefault="00D45055" w:rsidP="00B0000F">
            <w:pPr>
              <w:spacing w:line="276" w:lineRule="auto"/>
              <w:jc w:val="both"/>
              <w:rPr>
                <w:rFonts w:ascii="Times New Roman" w:hAnsi="Times New Roman" w:cs="Times New Roman"/>
                <w:sz w:val="22"/>
              </w:rPr>
            </w:pPr>
          </w:p>
        </w:tc>
        <w:tc>
          <w:tcPr>
            <w:tcW w:w="711" w:type="dxa"/>
          </w:tcPr>
          <w:p w14:paraId="57A68D44"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0.690</w:t>
            </w:r>
          </w:p>
        </w:tc>
      </w:tr>
      <w:tr w:rsidR="00FC75E4" w:rsidRPr="00FC75E4" w14:paraId="596EDD18" w14:textId="77777777" w:rsidTr="000D127C">
        <w:trPr>
          <w:gridAfter w:val="1"/>
          <w:wAfter w:w="80" w:type="dxa"/>
          <w:trHeight w:val="204"/>
        </w:trPr>
        <w:tc>
          <w:tcPr>
            <w:tcW w:w="7345" w:type="dxa"/>
            <w:gridSpan w:val="6"/>
            <w:vMerge/>
          </w:tcPr>
          <w:p w14:paraId="48AEE555" w14:textId="29F3E36D" w:rsidR="00D45055" w:rsidRPr="00FC75E4" w:rsidRDefault="00D45055" w:rsidP="00B0000F">
            <w:pPr>
              <w:spacing w:line="276" w:lineRule="auto"/>
              <w:jc w:val="both"/>
              <w:rPr>
                <w:rFonts w:ascii="Times New Roman" w:hAnsi="Times New Roman" w:cs="Times New Roman"/>
                <w:sz w:val="22"/>
              </w:rPr>
            </w:pPr>
          </w:p>
        </w:tc>
        <w:tc>
          <w:tcPr>
            <w:tcW w:w="1186" w:type="dxa"/>
            <w:gridSpan w:val="2"/>
          </w:tcPr>
          <w:p w14:paraId="78A0D653" w14:textId="77777777" w:rsidR="00D45055" w:rsidRPr="00FC75E4" w:rsidRDefault="00D45055" w:rsidP="00B0000F">
            <w:pPr>
              <w:spacing w:line="276" w:lineRule="auto"/>
              <w:jc w:val="both"/>
              <w:rPr>
                <w:rFonts w:ascii="Times New Roman" w:hAnsi="Times New Roman" w:cs="Times New Roman"/>
                <w:sz w:val="22"/>
              </w:rPr>
            </w:pPr>
          </w:p>
        </w:tc>
        <w:tc>
          <w:tcPr>
            <w:tcW w:w="711" w:type="dxa"/>
          </w:tcPr>
          <w:p w14:paraId="4D4B364C"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0.655</w:t>
            </w:r>
          </w:p>
        </w:tc>
      </w:tr>
      <w:tr w:rsidR="00FC75E4" w:rsidRPr="00FC75E4" w14:paraId="347B69E0" w14:textId="77777777" w:rsidTr="000D127C">
        <w:trPr>
          <w:gridAfter w:val="1"/>
          <w:wAfter w:w="80" w:type="dxa"/>
          <w:trHeight w:val="280"/>
        </w:trPr>
        <w:tc>
          <w:tcPr>
            <w:tcW w:w="7345" w:type="dxa"/>
            <w:gridSpan w:val="6"/>
            <w:vMerge/>
          </w:tcPr>
          <w:p w14:paraId="3D21414F" w14:textId="0BF42A65" w:rsidR="00D45055" w:rsidRPr="00FC75E4" w:rsidRDefault="00D45055" w:rsidP="00B0000F">
            <w:pPr>
              <w:spacing w:line="276" w:lineRule="auto"/>
              <w:jc w:val="both"/>
              <w:rPr>
                <w:rFonts w:ascii="Times New Roman" w:hAnsi="Times New Roman" w:cs="Times New Roman"/>
                <w:sz w:val="22"/>
              </w:rPr>
            </w:pPr>
          </w:p>
        </w:tc>
        <w:tc>
          <w:tcPr>
            <w:tcW w:w="1186" w:type="dxa"/>
            <w:gridSpan w:val="2"/>
          </w:tcPr>
          <w:p w14:paraId="3FD33EB4" w14:textId="77777777" w:rsidR="00D45055" w:rsidRPr="00FC75E4" w:rsidRDefault="00D45055" w:rsidP="00B0000F">
            <w:pPr>
              <w:spacing w:line="276" w:lineRule="auto"/>
              <w:jc w:val="both"/>
              <w:rPr>
                <w:rFonts w:ascii="Times New Roman" w:hAnsi="Times New Roman" w:cs="Times New Roman"/>
                <w:sz w:val="22"/>
              </w:rPr>
            </w:pPr>
          </w:p>
        </w:tc>
        <w:tc>
          <w:tcPr>
            <w:tcW w:w="711" w:type="dxa"/>
          </w:tcPr>
          <w:p w14:paraId="2619526A"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0.703</w:t>
            </w:r>
          </w:p>
        </w:tc>
      </w:tr>
      <w:tr w:rsidR="00FC75E4" w:rsidRPr="00FC75E4" w14:paraId="31C78C72" w14:textId="77777777" w:rsidTr="000D127C">
        <w:trPr>
          <w:gridAfter w:val="1"/>
          <w:wAfter w:w="80" w:type="dxa"/>
          <w:trHeight w:val="248"/>
        </w:trPr>
        <w:tc>
          <w:tcPr>
            <w:tcW w:w="7345" w:type="dxa"/>
            <w:gridSpan w:val="6"/>
            <w:vMerge/>
          </w:tcPr>
          <w:p w14:paraId="5FA0565C" w14:textId="4FCA2BFA" w:rsidR="00D45055" w:rsidRPr="00FC75E4" w:rsidRDefault="00D45055" w:rsidP="00B0000F">
            <w:pPr>
              <w:spacing w:line="276" w:lineRule="auto"/>
              <w:jc w:val="both"/>
              <w:rPr>
                <w:rFonts w:ascii="Times New Roman" w:hAnsi="Times New Roman" w:cs="Times New Roman"/>
                <w:sz w:val="22"/>
              </w:rPr>
            </w:pPr>
          </w:p>
        </w:tc>
        <w:tc>
          <w:tcPr>
            <w:tcW w:w="1186" w:type="dxa"/>
            <w:gridSpan w:val="2"/>
          </w:tcPr>
          <w:p w14:paraId="251DFC03" w14:textId="77777777" w:rsidR="00D45055" w:rsidRPr="00FC75E4" w:rsidRDefault="00D45055" w:rsidP="00B0000F">
            <w:pPr>
              <w:spacing w:line="276" w:lineRule="auto"/>
              <w:jc w:val="both"/>
              <w:rPr>
                <w:rFonts w:ascii="Times New Roman" w:hAnsi="Times New Roman" w:cs="Times New Roman"/>
                <w:sz w:val="22"/>
              </w:rPr>
            </w:pPr>
          </w:p>
        </w:tc>
        <w:tc>
          <w:tcPr>
            <w:tcW w:w="711" w:type="dxa"/>
          </w:tcPr>
          <w:p w14:paraId="0A59CAD9"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0.627</w:t>
            </w:r>
          </w:p>
        </w:tc>
      </w:tr>
      <w:tr w:rsidR="00FC75E4" w:rsidRPr="00FC75E4" w14:paraId="62BD6D62" w14:textId="77777777" w:rsidTr="000D127C">
        <w:trPr>
          <w:gridAfter w:val="1"/>
          <w:wAfter w:w="80" w:type="dxa"/>
          <w:trHeight w:val="309"/>
        </w:trPr>
        <w:tc>
          <w:tcPr>
            <w:tcW w:w="7345" w:type="dxa"/>
            <w:gridSpan w:val="6"/>
            <w:vMerge/>
          </w:tcPr>
          <w:p w14:paraId="409801A2" w14:textId="26FF6918" w:rsidR="00D45055" w:rsidRPr="00FC75E4" w:rsidRDefault="00D45055" w:rsidP="00B0000F">
            <w:pPr>
              <w:spacing w:line="276" w:lineRule="auto"/>
              <w:jc w:val="both"/>
              <w:rPr>
                <w:rFonts w:ascii="Times New Roman" w:hAnsi="Times New Roman" w:cs="Times New Roman"/>
                <w:sz w:val="22"/>
              </w:rPr>
            </w:pPr>
          </w:p>
        </w:tc>
        <w:tc>
          <w:tcPr>
            <w:tcW w:w="1186" w:type="dxa"/>
            <w:gridSpan w:val="2"/>
          </w:tcPr>
          <w:p w14:paraId="22836EEF" w14:textId="77777777" w:rsidR="00D45055" w:rsidRPr="00FC75E4" w:rsidRDefault="00D45055" w:rsidP="00B0000F">
            <w:pPr>
              <w:spacing w:line="276" w:lineRule="auto"/>
              <w:jc w:val="both"/>
              <w:rPr>
                <w:rFonts w:ascii="Times New Roman" w:hAnsi="Times New Roman" w:cs="Times New Roman"/>
                <w:sz w:val="22"/>
              </w:rPr>
            </w:pPr>
          </w:p>
        </w:tc>
        <w:tc>
          <w:tcPr>
            <w:tcW w:w="711" w:type="dxa"/>
          </w:tcPr>
          <w:p w14:paraId="27437A74"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0.756</w:t>
            </w:r>
          </w:p>
        </w:tc>
      </w:tr>
      <w:tr w:rsidR="00D45055" w:rsidRPr="00FC75E4" w14:paraId="76D65291" w14:textId="77777777" w:rsidTr="000D127C">
        <w:trPr>
          <w:gridAfter w:val="1"/>
          <w:wAfter w:w="80" w:type="dxa"/>
          <w:trHeight w:val="199"/>
        </w:trPr>
        <w:tc>
          <w:tcPr>
            <w:tcW w:w="7345" w:type="dxa"/>
            <w:gridSpan w:val="6"/>
            <w:vMerge/>
            <w:tcBorders>
              <w:bottom w:val="single" w:sz="4" w:space="0" w:color="auto"/>
            </w:tcBorders>
          </w:tcPr>
          <w:p w14:paraId="0A01D14D" w14:textId="1ACC7F53" w:rsidR="00D45055" w:rsidRPr="00FC75E4" w:rsidRDefault="00D45055" w:rsidP="00B0000F">
            <w:pPr>
              <w:spacing w:line="276" w:lineRule="auto"/>
              <w:jc w:val="both"/>
              <w:rPr>
                <w:rFonts w:ascii="Times New Roman" w:hAnsi="Times New Roman" w:cs="Times New Roman"/>
                <w:sz w:val="22"/>
              </w:rPr>
            </w:pPr>
          </w:p>
        </w:tc>
        <w:tc>
          <w:tcPr>
            <w:tcW w:w="1186" w:type="dxa"/>
            <w:gridSpan w:val="2"/>
            <w:tcBorders>
              <w:bottom w:val="single" w:sz="4" w:space="0" w:color="auto"/>
            </w:tcBorders>
          </w:tcPr>
          <w:p w14:paraId="02C7401B" w14:textId="77777777" w:rsidR="00D45055" w:rsidRPr="00FC75E4" w:rsidRDefault="00D45055" w:rsidP="00B0000F">
            <w:pPr>
              <w:spacing w:line="276" w:lineRule="auto"/>
              <w:jc w:val="both"/>
              <w:rPr>
                <w:rFonts w:ascii="Times New Roman" w:hAnsi="Times New Roman" w:cs="Times New Roman"/>
                <w:sz w:val="22"/>
              </w:rPr>
            </w:pPr>
          </w:p>
        </w:tc>
        <w:tc>
          <w:tcPr>
            <w:tcW w:w="711" w:type="dxa"/>
            <w:tcBorders>
              <w:bottom w:val="single" w:sz="4" w:space="0" w:color="auto"/>
            </w:tcBorders>
          </w:tcPr>
          <w:p w14:paraId="30F30A13" w14:textId="77777777" w:rsidR="00D45055" w:rsidRPr="00FC75E4" w:rsidRDefault="00D45055" w:rsidP="00B0000F">
            <w:pPr>
              <w:spacing w:line="276" w:lineRule="auto"/>
              <w:jc w:val="both"/>
              <w:rPr>
                <w:rFonts w:ascii="Times New Roman" w:hAnsi="Times New Roman" w:cs="Times New Roman"/>
                <w:sz w:val="22"/>
              </w:rPr>
            </w:pPr>
            <w:r w:rsidRPr="00FC75E4">
              <w:rPr>
                <w:rFonts w:ascii="Times New Roman" w:hAnsi="Times New Roman" w:cs="Times New Roman"/>
                <w:sz w:val="22"/>
              </w:rPr>
              <w:t>0.634</w:t>
            </w:r>
          </w:p>
        </w:tc>
      </w:tr>
    </w:tbl>
    <w:p w14:paraId="172A8974" w14:textId="77777777" w:rsidR="00D803E2" w:rsidRPr="00FC75E4" w:rsidRDefault="00D803E2" w:rsidP="00B0000F">
      <w:pPr>
        <w:spacing w:line="360" w:lineRule="auto"/>
        <w:jc w:val="both"/>
        <w:rPr>
          <w:rFonts w:ascii="Times New Roman" w:hAnsi="Times New Roman" w:cs="Times New Roman"/>
          <w:sz w:val="24"/>
          <w:szCs w:val="24"/>
        </w:rPr>
      </w:pPr>
    </w:p>
    <w:p w14:paraId="55E7D585" w14:textId="2A04189B"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Items for each factor on green and lean practice, pressure and performance, as well as other descriptive data, including sample size, means and standard deviations per question, are presented in Table</w:t>
      </w:r>
      <w:r w:rsidR="001A7A34" w:rsidRPr="00FC75E4">
        <w:rPr>
          <w:rFonts w:ascii="Times New Roman" w:hAnsi="Times New Roman" w:cs="Times New Roman"/>
          <w:sz w:val="24"/>
          <w:szCs w:val="24"/>
        </w:rPr>
        <w:t>s</w:t>
      </w:r>
      <w:r w:rsidRPr="00FC75E4">
        <w:rPr>
          <w:rFonts w:ascii="Times New Roman" w:hAnsi="Times New Roman" w:cs="Times New Roman"/>
          <w:sz w:val="24"/>
          <w:szCs w:val="24"/>
        </w:rPr>
        <w:t xml:space="preserve"> 6, 7 and 8.</w:t>
      </w:r>
    </w:p>
    <w:p w14:paraId="39F739DD" w14:textId="77777777" w:rsidR="00D803E2" w:rsidRPr="00FC75E4" w:rsidRDefault="00D803E2" w:rsidP="00B0000F">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231"/>
        <w:gridCol w:w="754"/>
        <w:gridCol w:w="711"/>
        <w:gridCol w:w="546"/>
      </w:tblGrid>
      <w:tr w:rsidR="00FC75E4" w:rsidRPr="00FC75E4" w14:paraId="5E74A2E5" w14:textId="77777777" w:rsidTr="00321ACF">
        <w:trPr>
          <w:trHeight w:val="371"/>
        </w:trPr>
        <w:tc>
          <w:tcPr>
            <w:tcW w:w="0" w:type="auto"/>
            <w:gridSpan w:val="4"/>
            <w:tcBorders>
              <w:top w:val="nil"/>
              <w:left w:val="nil"/>
              <w:bottom w:val="single" w:sz="4" w:space="0" w:color="auto"/>
              <w:right w:val="nil"/>
            </w:tcBorders>
          </w:tcPr>
          <w:p w14:paraId="5C73B85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Table 6. Descriptive statistics for green and lean practices</w:t>
            </w:r>
          </w:p>
        </w:tc>
      </w:tr>
      <w:tr w:rsidR="00FC75E4" w:rsidRPr="00FC75E4" w14:paraId="3F91878A" w14:textId="77777777" w:rsidTr="00321ACF">
        <w:trPr>
          <w:trHeight w:val="310"/>
        </w:trPr>
        <w:tc>
          <w:tcPr>
            <w:tcW w:w="0" w:type="auto"/>
            <w:tcBorders>
              <w:left w:val="nil"/>
              <w:bottom w:val="single" w:sz="4" w:space="0" w:color="auto"/>
              <w:right w:val="nil"/>
            </w:tcBorders>
          </w:tcPr>
          <w:p w14:paraId="3B9A2699" w14:textId="77777777"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Survey items</w:t>
            </w:r>
          </w:p>
        </w:tc>
        <w:tc>
          <w:tcPr>
            <w:tcW w:w="0" w:type="auto"/>
            <w:tcBorders>
              <w:left w:val="nil"/>
              <w:bottom w:val="single" w:sz="4" w:space="0" w:color="auto"/>
              <w:right w:val="nil"/>
            </w:tcBorders>
          </w:tcPr>
          <w:p w14:paraId="23C79BA4" w14:textId="77777777"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Mean</w:t>
            </w:r>
          </w:p>
        </w:tc>
        <w:tc>
          <w:tcPr>
            <w:tcW w:w="0" w:type="auto"/>
            <w:tcBorders>
              <w:left w:val="nil"/>
              <w:bottom w:val="single" w:sz="4" w:space="0" w:color="auto"/>
              <w:right w:val="nil"/>
            </w:tcBorders>
          </w:tcPr>
          <w:p w14:paraId="3BAAB72C" w14:textId="55C072BB"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S.D</w:t>
            </w:r>
            <w:r w:rsidR="001A7A34" w:rsidRPr="00FC75E4">
              <w:rPr>
                <w:rFonts w:ascii="Times New Roman" w:hAnsi="Times New Roman" w:cs="Times New Roman"/>
                <w:b/>
                <w:sz w:val="22"/>
              </w:rPr>
              <w:t>.</w:t>
            </w:r>
          </w:p>
        </w:tc>
        <w:tc>
          <w:tcPr>
            <w:tcW w:w="0" w:type="auto"/>
            <w:tcBorders>
              <w:left w:val="nil"/>
              <w:bottom w:val="single" w:sz="4" w:space="0" w:color="auto"/>
              <w:right w:val="nil"/>
            </w:tcBorders>
          </w:tcPr>
          <w:p w14:paraId="1F41EF99" w14:textId="77777777" w:rsidR="00D803E2" w:rsidRPr="00FC75E4" w:rsidRDefault="00D803E2" w:rsidP="00B0000F">
            <w:pPr>
              <w:spacing w:line="276" w:lineRule="auto"/>
              <w:jc w:val="both"/>
              <w:rPr>
                <w:rFonts w:ascii="Times New Roman" w:hAnsi="Times New Roman" w:cs="Times New Roman"/>
                <w:b/>
                <w:i/>
                <w:sz w:val="22"/>
              </w:rPr>
            </w:pPr>
            <w:r w:rsidRPr="00FC75E4">
              <w:rPr>
                <w:rFonts w:ascii="Times New Roman" w:hAnsi="Times New Roman" w:cs="Times New Roman"/>
                <w:b/>
                <w:i/>
                <w:sz w:val="22"/>
              </w:rPr>
              <w:t>N</w:t>
            </w:r>
          </w:p>
        </w:tc>
      </w:tr>
      <w:tr w:rsidR="00FC75E4" w:rsidRPr="00FC75E4" w14:paraId="414D5EA4" w14:textId="77777777" w:rsidTr="00321ACF">
        <w:trPr>
          <w:trHeight w:val="310"/>
        </w:trPr>
        <w:tc>
          <w:tcPr>
            <w:tcW w:w="0" w:type="auto"/>
            <w:tcBorders>
              <w:top w:val="single" w:sz="4" w:space="0" w:color="auto"/>
              <w:left w:val="nil"/>
              <w:bottom w:val="nil"/>
              <w:right w:val="nil"/>
            </w:tcBorders>
          </w:tcPr>
          <w:p w14:paraId="4D09937F" w14:textId="6782934F" w:rsidR="00D803E2" w:rsidRPr="00FC75E4" w:rsidRDefault="00D803E2" w:rsidP="00B0000F">
            <w:pPr>
              <w:spacing w:line="276" w:lineRule="auto"/>
              <w:jc w:val="both"/>
              <w:rPr>
                <w:rFonts w:ascii="Times New Roman" w:hAnsi="Times New Roman" w:cs="Times New Roman"/>
                <w:i/>
                <w:sz w:val="22"/>
              </w:rPr>
            </w:pPr>
            <w:proofErr w:type="spellStart"/>
            <w:r w:rsidRPr="00FC75E4">
              <w:rPr>
                <w:rFonts w:ascii="Times New Roman" w:hAnsi="Times New Roman" w:cs="Times New Roman"/>
                <w:i/>
                <w:sz w:val="22"/>
              </w:rPr>
              <w:t>Mindset</w:t>
            </w:r>
            <w:proofErr w:type="spellEnd"/>
            <w:r w:rsidRPr="00FC75E4">
              <w:rPr>
                <w:rFonts w:ascii="Times New Roman" w:hAnsi="Times New Roman" w:cs="Times New Roman"/>
                <w:i/>
                <w:sz w:val="22"/>
              </w:rPr>
              <w:t xml:space="preserve"> and </w:t>
            </w:r>
            <w:r w:rsidR="001A7A34" w:rsidRPr="00FC75E4">
              <w:rPr>
                <w:rFonts w:ascii="Times New Roman" w:hAnsi="Times New Roman" w:cs="Times New Roman"/>
                <w:i/>
                <w:sz w:val="22"/>
              </w:rPr>
              <w:t xml:space="preserve">attitude </w:t>
            </w:r>
            <w:r w:rsidRPr="00FC75E4">
              <w:rPr>
                <w:rFonts w:ascii="Times New Roman" w:hAnsi="Times New Roman" w:cs="Times New Roman"/>
                <w:i/>
                <w:sz w:val="22"/>
              </w:rPr>
              <w:t>(</w:t>
            </w:r>
            <w:r w:rsidR="00BD7C58" w:rsidRPr="00FC75E4">
              <w:rPr>
                <w:rFonts w:ascii="Times New Roman" w:hAnsi="Times New Roman" w:cs="Times New Roman"/>
                <w:i/>
                <w:sz w:val="22"/>
              </w:rPr>
              <w:t>α = 0.796</w:t>
            </w:r>
            <w:r w:rsidRPr="00FC75E4">
              <w:rPr>
                <w:rFonts w:ascii="Times New Roman" w:hAnsi="Times New Roman" w:cs="Times New Roman"/>
                <w:i/>
                <w:sz w:val="22"/>
              </w:rPr>
              <w:t>)</w:t>
            </w:r>
          </w:p>
        </w:tc>
        <w:tc>
          <w:tcPr>
            <w:tcW w:w="0" w:type="auto"/>
            <w:tcBorders>
              <w:top w:val="single" w:sz="4" w:space="0" w:color="auto"/>
              <w:left w:val="nil"/>
              <w:bottom w:val="nil"/>
              <w:right w:val="nil"/>
            </w:tcBorders>
          </w:tcPr>
          <w:p w14:paraId="036C4B3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3.61</w:t>
            </w:r>
          </w:p>
        </w:tc>
        <w:tc>
          <w:tcPr>
            <w:tcW w:w="0" w:type="auto"/>
            <w:tcBorders>
              <w:top w:val="single" w:sz="4" w:space="0" w:color="auto"/>
              <w:left w:val="nil"/>
              <w:bottom w:val="nil"/>
              <w:right w:val="nil"/>
            </w:tcBorders>
          </w:tcPr>
          <w:p w14:paraId="6C8EAC9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0.876</w:t>
            </w:r>
          </w:p>
        </w:tc>
        <w:tc>
          <w:tcPr>
            <w:tcW w:w="0" w:type="auto"/>
            <w:tcBorders>
              <w:top w:val="single" w:sz="4" w:space="0" w:color="auto"/>
              <w:left w:val="nil"/>
              <w:bottom w:val="nil"/>
              <w:right w:val="nil"/>
            </w:tcBorders>
          </w:tcPr>
          <w:p w14:paraId="3880D3E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155</w:t>
            </w:r>
          </w:p>
        </w:tc>
      </w:tr>
      <w:tr w:rsidR="00FC75E4" w:rsidRPr="00FC75E4" w14:paraId="3AEACA7E" w14:textId="77777777" w:rsidTr="00321ACF">
        <w:trPr>
          <w:trHeight w:val="367"/>
        </w:trPr>
        <w:tc>
          <w:tcPr>
            <w:tcW w:w="0" w:type="auto"/>
            <w:tcBorders>
              <w:top w:val="nil"/>
              <w:left w:val="nil"/>
              <w:bottom w:val="nil"/>
              <w:right w:val="nil"/>
            </w:tcBorders>
          </w:tcPr>
          <w:p w14:paraId="503495BD" w14:textId="52FE5815"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 xml:space="preserve">Openness </w:t>
            </w:r>
            <w:r w:rsidR="00B94291" w:rsidRPr="00FC75E4">
              <w:rPr>
                <w:rFonts w:ascii="Times New Roman" w:hAnsi="Times New Roman" w:cs="Times New Roman"/>
                <w:sz w:val="22"/>
              </w:rPr>
              <w:t xml:space="preserve">to </w:t>
            </w:r>
            <w:r w:rsidR="00D803E2" w:rsidRPr="00FC75E4">
              <w:rPr>
                <w:rFonts w:ascii="Times New Roman" w:hAnsi="Times New Roman" w:cs="Times New Roman"/>
                <w:sz w:val="22"/>
              </w:rPr>
              <w:t>learning</w:t>
            </w:r>
          </w:p>
        </w:tc>
        <w:tc>
          <w:tcPr>
            <w:tcW w:w="0" w:type="auto"/>
            <w:tcBorders>
              <w:top w:val="nil"/>
              <w:left w:val="nil"/>
              <w:bottom w:val="nil"/>
              <w:right w:val="nil"/>
            </w:tcBorders>
          </w:tcPr>
          <w:p w14:paraId="0C615D8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3.84</w:t>
            </w:r>
          </w:p>
        </w:tc>
        <w:tc>
          <w:tcPr>
            <w:tcW w:w="0" w:type="auto"/>
            <w:tcBorders>
              <w:top w:val="nil"/>
              <w:left w:val="nil"/>
              <w:bottom w:val="nil"/>
              <w:right w:val="nil"/>
            </w:tcBorders>
          </w:tcPr>
          <w:p w14:paraId="0E4E1D8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0.973</w:t>
            </w:r>
          </w:p>
        </w:tc>
        <w:tc>
          <w:tcPr>
            <w:tcW w:w="0" w:type="auto"/>
            <w:tcBorders>
              <w:top w:val="nil"/>
              <w:left w:val="nil"/>
              <w:bottom w:val="nil"/>
              <w:right w:val="nil"/>
            </w:tcBorders>
          </w:tcPr>
          <w:p w14:paraId="65CE6AF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160</w:t>
            </w:r>
          </w:p>
        </w:tc>
      </w:tr>
      <w:tr w:rsidR="00FC75E4" w:rsidRPr="00FC75E4" w14:paraId="1FCB7A88" w14:textId="77777777" w:rsidTr="00321ACF">
        <w:trPr>
          <w:trHeight w:val="310"/>
        </w:trPr>
        <w:tc>
          <w:tcPr>
            <w:tcW w:w="0" w:type="auto"/>
            <w:tcBorders>
              <w:top w:val="nil"/>
              <w:left w:val="nil"/>
              <w:bottom w:val="nil"/>
              <w:right w:val="nil"/>
            </w:tcBorders>
          </w:tcPr>
          <w:p w14:paraId="5C671D29" w14:textId="028609E8"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 xml:space="preserve">Belief in the programmes and confidence in </w:t>
            </w:r>
            <w:r w:rsidR="00B94291" w:rsidRPr="00FC75E4">
              <w:rPr>
                <w:rFonts w:ascii="Times New Roman" w:hAnsi="Times New Roman" w:cs="Times New Roman"/>
                <w:sz w:val="22"/>
              </w:rPr>
              <w:t xml:space="preserve">their </w:t>
            </w:r>
            <w:r w:rsidR="00D803E2" w:rsidRPr="00FC75E4">
              <w:rPr>
                <w:rFonts w:ascii="Times New Roman" w:hAnsi="Times New Roman" w:cs="Times New Roman"/>
                <w:sz w:val="22"/>
              </w:rPr>
              <w:t>success</w:t>
            </w:r>
          </w:p>
        </w:tc>
        <w:tc>
          <w:tcPr>
            <w:tcW w:w="0" w:type="auto"/>
            <w:tcBorders>
              <w:top w:val="nil"/>
              <w:left w:val="nil"/>
              <w:bottom w:val="nil"/>
              <w:right w:val="nil"/>
            </w:tcBorders>
          </w:tcPr>
          <w:p w14:paraId="7AD6A27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3.49</w:t>
            </w:r>
          </w:p>
        </w:tc>
        <w:tc>
          <w:tcPr>
            <w:tcW w:w="0" w:type="auto"/>
            <w:tcBorders>
              <w:top w:val="nil"/>
              <w:left w:val="nil"/>
              <w:bottom w:val="nil"/>
              <w:right w:val="nil"/>
            </w:tcBorders>
          </w:tcPr>
          <w:p w14:paraId="17243AC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1.045</w:t>
            </w:r>
          </w:p>
        </w:tc>
        <w:tc>
          <w:tcPr>
            <w:tcW w:w="0" w:type="auto"/>
            <w:tcBorders>
              <w:top w:val="nil"/>
              <w:left w:val="nil"/>
              <w:bottom w:val="nil"/>
              <w:right w:val="nil"/>
            </w:tcBorders>
          </w:tcPr>
          <w:p w14:paraId="63F0968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166</w:t>
            </w:r>
          </w:p>
        </w:tc>
      </w:tr>
      <w:tr w:rsidR="00FC75E4" w:rsidRPr="00FC75E4" w14:paraId="1A79F7CA" w14:textId="77777777" w:rsidTr="00321ACF">
        <w:trPr>
          <w:trHeight w:val="310"/>
        </w:trPr>
        <w:tc>
          <w:tcPr>
            <w:tcW w:w="0" w:type="auto"/>
            <w:tcBorders>
              <w:top w:val="nil"/>
              <w:left w:val="nil"/>
              <w:bottom w:val="nil"/>
              <w:right w:val="nil"/>
            </w:tcBorders>
          </w:tcPr>
          <w:p w14:paraId="5C2883CE" w14:textId="722D947D"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A firm</w:t>
            </w:r>
            <w:r w:rsidR="00B94291" w:rsidRPr="00FC75E4">
              <w:rPr>
                <w:rFonts w:ascii="Times New Roman" w:hAnsi="Times New Roman" w:cs="Times New Roman"/>
                <w:sz w:val="22"/>
              </w:rPr>
              <w:t>’</w:t>
            </w:r>
            <w:r w:rsidR="00D803E2" w:rsidRPr="00FC75E4">
              <w:rPr>
                <w:rFonts w:ascii="Times New Roman" w:hAnsi="Times New Roman" w:cs="Times New Roman"/>
                <w:sz w:val="22"/>
              </w:rPr>
              <w:t>s culture and its results</w:t>
            </w:r>
          </w:p>
        </w:tc>
        <w:tc>
          <w:tcPr>
            <w:tcW w:w="0" w:type="auto"/>
            <w:tcBorders>
              <w:top w:val="nil"/>
              <w:left w:val="nil"/>
              <w:bottom w:val="nil"/>
              <w:right w:val="nil"/>
            </w:tcBorders>
          </w:tcPr>
          <w:p w14:paraId="19554BD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3.94</w:t>
            </w:r>
          </w:p>
        </w:tc>
        <w:tc>
          <w:tcPr>
            <w:tcW w:w="0" w:type="auto"/>
            <w:tcBorders>
              <w:top w:val="nil"/>
              <w:left w:val="nil"/>
              <w:bottom w:val="nil"/>
              <w:right w:val="nil"/>
            </w:tcBorders>
          </w:tcPr>
          <w:p w14:paraId="784BD81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0.964</w:t>
            </w:r>
          </w:p>
        </w:tc>
        <w:tc>
          <w:tcPr>
            <w:tcW w:w="0" w:type="auto"/>
            <w:tcBorders>
              <w:top w:val="nil"/>
              <w:left w:val="nil"/>
              <w:bottom w:val="nil"/>
              <w:right w:val="nil"/>
            </w:tcBorders>
          </w:tcPr>
          <w:p w14:paraId="10AEBC4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170</w:t>
            </w:r>
          </w:p>
        </w:tc>
      </w:tr>
      <w:tr w:rsidR="00FC75E4" w:rsidRPr="00FC75E4" w14:paraId="345B965A" w14:textId="77777777" w:rsidTr="00321ACF">
        <w:trPr>
          <w:trHeight w:val="310"/>
        </w:trPr>
        <w:tc>
          <w:tcPr>
            <w:tcW w:w="0" w:type="auto"/>
            <w:tcBorders>
              <w:top w:val="nil"/>
              <w:left w:val="nil"/>
              <w:bottom w:val="nil"/>
              <w:right w:val="nil"/>
            </w:tcBorders>
          </w:tcPr>
          <w:p w14:paraId="5423CDDC" w14:textId="2AE93333"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Required amendments in organ</w:t>
            </w:r>
            <w:r w:rsidRPr="00FC75E4">
              <w:rPr>
                <w:rFonts w:ascii="Times New Roman" w:hAnsi="Times New Roman" w:cs="Times New Roman"/>
                <w:sz w:val="22"/>
              </w:rPr>
              <w:t>isa</w:t>
            </w:r>
            <w:r w:rsidR="00D803E2" w:rsidRPr="00FC75E4">
              <w:rPr>
                <w:rFonts w:ascii="Times New Roman" w:hAnsi="Times New Roman" w:cs="Times New Roman"/>
                <w:sz w:val="22"/>
              </w:rPr>
              <w:t>tional culture</w:t>
            </w:r>
          </w:p>
        </w:tc>
        <w:tc>
          <w:tcPr>
            <w:tcW w:w="0" w:type="auto"/>
            <w:tcBorders>
              <w:top w:val="nil"/>
              <w:left w:val="nil"/>
              <w:bottom w:val="nil"/>
              <w:right w:val="nil"/>
            </w:tcBorders>
          </w:tcPr>
          <w:p w14:paraId="7C9D43B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3.17</w:t>
            </w:r>
          </w:p>
        </w:tc>
        <w:tc>
          <w:tcPr>
            <w:tcW w:w="0" w:type="auto"/>
            <w:tcBorders>
              <w:top w:val="nil"/>
              <w:left w:val="nil"/>
              <w:bottom w:val="nil"/>
              <w:right w:val="nil"/>
            </w:tcBorders>
          </w:tcPr>
          <w:p w14:paraId="383BB8A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0.934</w:t>
            </w:r>
          </w:p>
        </w:tc>
        <w:tc>
          <w:tcPr>
            <w:tcW w:w="0" w:type="auto"/>
            <w:tcBorders>
              <w:top w:val="nil"/>
              <w:left w:val="nil"/>
              <w:bottom w:val="nil"/>
              <w:right w:val="nil"/>
            </w:tcBorders>
          </w:tcPr>
          <w:p w14:paraId="6628554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169</w:t>
            </w:r>
          </w:p>
        </w:tc>
      </w:tr>
      <w:tr w:rsidR="00FC75E4" w:rsidRPr="00FC75E4" w14:paraId="2CBCCFF0" w14:textId="77777777" w:rsidTr="00321ACF">
        <w:trPr>
          <w:trHeight w:val="295"/>
        </w:trPr>
        <w:tc>
          <w:tcPr>
            <w:tcW w:w="0" w:type="auto"/>
            <w:tcBorders>
              <w:top w:val="nil"/>
              <w:left w:val="nil"/>
              <w:bottom w:val="nil"/>
              <w:right w:val="nil"/>
            </w:tcBorders>
          </w:tcPr>
          <w:p w14:paraId="38A3B836" w14:textId="5D7E6109"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 xml:space="preserve">Leadership and </w:t>
            </w:r>
            <w:r w:rsidR="001A7A34" w:rsidRPr="00FC75E4">
              <w:rPr>
                <w:rFonts w:ascii="Times New Roman" w:hAnsi="Times New Roman" w:cs="Times New Roman"/>
                <w:i/>
                <w:sz w:val="22"/>
              </w:rPr>
              <w:t xml:space="preserve">management </w:t>
            </w:r>
            <w:r w:rsidRPr="00FC75E4">
              <w:rPr>
                <w:rFonts w:ascii="Times New Roman" w:hAnsi="Times New Roman" w:cs="Times New Roman"/>
                <w:i/>
                <w:sz w:val="22"/>
              </w:rPr>
              <w:t>(</w:t>
            </w:r>
            <w:r w:rsidR="00BD7C58" w:rsidRPr="00FC75E4">
              <w:rPr>
                <w:rFonts w:ascii="Times New Roman" w:hAnsi="Times New Roman" w:cs="Times New Roman"/>
                <w:i/>
                <w:sz w:val="22"/>
              </w:rPr>
              <w:t>α = 0.809</w:t>
            </w:r>
            <w:r w:rsidRPr="00FC75E4">
              <w:rPr>
                <w:rFonts w:ascii="Times New Roman" w:hAnsi="Times New Roman" w:cs="Times New Roman"/>
                <w:i/>
                <w:sz w:val="22"/>
              </w:rPr>
              <w:t>)</w:t>
            </w:r>
          </w:p>
        </w:tc>
        <w:tc>
          <w:tcPr>
            <w:tcW w:w="0" w:type="auto"/>
            <w:tcBorders>
              <w:top w:val="nil"/>
              <w:left w:val="nil"/>
              <w:bottom w:val="nil"/>
              <w:right w:val="nil"/>
            </w:tcBorders>
          </w:tcPr>
          <w:p w14:paraId="7BDECE5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3.35</w:t>
            </w:r>
          </w:p>
        </w:tc>
        <w:tc>
          <w:tcPr>
            <w:tcW w:w="0" w:type="auto"/>
            <w:tcBorders>
              <w:top w:val="nil"/>
              <w:left w:val="nil"/>
              <w:bottom w:val="nil"/>
              <w:right w:val="nil"/>
            </w:tcBorders>
          </w:tcPr>
          <w:p w14:paraId="2D9E36C5" w14:textId="548C1279" w:rsidR="00D803E2"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0.</w:t>
            </w:r>
            <w:r w:rsidR="00D803E2" w:rsidRPr="00FC75E4">
              <w:rPr>
                <w:rFonts w:ascii="Times New Roman" w:hAnsi="Times New Roman" w:cs="Times New Roman"/>
                <w:sz w:val="22"/>
              </w:rPr>
              <w:t>7</w:t>
            </w:r>
            <w:r w:rsidRPr="00FC75E4">
              <w:rPr>
                <w:rFonts w:ascii="Times New Roman" w:hAnsi="Times New Roman" w:cs="Times New Roman"/>
                <w:sz w:val="22"/>
              </w:rPr>
              <w:t>47</w:t>
            </w:r>
          </w:p>
        </w:tc>
        <w:tc>
          <w:tcPr>
            <w:tcW w:w="0" w:type="auto"/>
            <w:tcBorders>
              <w:top w:val="nil"/>
              <w:left w:val="nil"/>
              <w:bottom w:val="nil"/>
              <w:right w:val="nil"/>
            </w:tcBorders>
          </w:tcPr>
          <w:p w14:paraId="29A7FDB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161</w:t>
            </w:r>
          </w:p>
        </w:tc>
      </w:tr>
      <w:tr w:rsidR="00FC75E4" w:rsidRPr="00FC75E4" w14:paraId="2E7A482C" w14:textId="77777777" w:rsidTr="00321ACF">
        <w:trPr>
          <w:trHeight w:val="310"/>
        </w:trPr>
        <w:tc>
          <w:tcPr>
            <w:tcW w:w="0" w:type="auto"/>
            <w:tcBorders>
              <w:top w:val="nil"/>
              <w:left w:val="nil"/>
              <w:bottom w:val="nil"/>
              <w:right w:val="nil"/>
            </w:tcBorders>
          </w:tcPr>
          <w:p w14:paraId="6281F317" w14:textId="77777777"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Dedication from senior management</w:t>
            </w:r>
          </w:p>
        </w:tc>
        <w:tc>
          <w:tcPr>
            <w:tcW w:w="0" w:type="auto"/>
            <w:tcBorders>
              <w:top w:val="nil"/>
              <w:left w:val="nil"/>
              <w:bottom w:val="nil"/>
              <w:right w:val="nil"/>
            </w:tcBorders>
          </w:tcPr>
          <w:p w14:paraId="2E57AF7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3.21</w:t>
            </w:r>
          </w:p>
        </w:tc>
        <w:tc>
          <w:tcPr>
            <w:tcW w:w="0" w:type="auto"/>
            <w:tcBorders>
              <w:top w:val="nil"/>
              <w:left w:val="nil"/>
              <w:bottom w:val="nil"/>
              <w:right w:val="nil"/>
            </w:tcBorders>
          </w:tcPr>
          <w:p w14:paraId="74F2661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0.957</w:t>
            </w:r>
          </w:p>
        </w:tc>
        <w:tc>
          <w:tcPr>
            <w:tcW w:w="0" w:type="auto"/>
            <w:tcBorders>
              <w:top w:val="nil"/>
              <w:left w:val="nil"/>
              <w:bottom w:val="nil"/>
              <w:right w:val="nil"/>
            </w:tcBorders>
          </w:tcPr>
          <w:p w14:paraId="1242F9E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170</w:t>
            </w:r>
          </w:p>
        </w:tc>
      </w:tr>
      <w:tr w:rsidR="00FC75E4" w:rsidRPr="00FC75E4" w14:paraId="234D768A" w14:textId="77777777" w:rsidTr="00321ACF">
        <w:trPr>
          <w:trHeight w:val="301"/>
        </w:trPr>
        <w:tc>
          <w:tcPr>
            <w:tcW w:w="0" w:type="auto"/>
            <w:tcBorders>
              <w:top w:val="nil"/>
              <w:left w:val="nil"/>
              <w:bottom w:val="nil"/>
              <w:right w:val="nil"/>
            </w:tcBorders>
          </w:tcPr>
          <w:p w14:paraId="242F825F" w14:textId="77777777"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Strong leadership</w:t>
            </w:r>
          </w:p>
        </w:tc>
        <w:tc>
          <w:tcPr>
            <w:tcW w:w="0" w:type="auto"/>
            <w:tcBorders>
              <w:top w:val="nil"/>
              <w:left w:val="nil"/>
              <w:bottom w:val="nil"/>
              <w:right w:val="nil"/>
            </w:tcBorders>
          </w:tcPr>
          <w:p w14:paraId="4DA94DC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3.14</w:t>
            </w:r>
          </w:p>
        </w:tc>
        <w:tc>
          <w:tcPr>
            <w:tcW w:w="0" w:type="auto"/>
            <w:tcBorders>
              <w:top w:val="nil"/>
              <w:left w:val="nil"/>
              <w:bottom w:val="nil"/>
              <w:right w:val="nil"/>
            </w:tcBorders>
          </w:tcPr>
          <w:p w14:paraId="731AA2C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0.797</w:t>
            </w:r>
          </w:p>
        </w:tc>
        <w:tc>
          <w:tcPr>
            <w:tcW w:w="0" w:type="auto"/>
            <w:tcBorders>
              <w:top w:val="nil"/>
              <w:left w:val="nil"/>
              <w:bottom w:val="nil"/>
              <w:right w:val="nil"/>
            </w:tcBorders>
          </w:tcPr>
          <w:p w14:paraId="5FE3054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166</w:t>
            </w:r>
          </w:p>
        </w:tc>
      </w:tr>
      <w:tr w:rsidR="00FC75E4" w:rsidRPr="00FC75E4" w14:paraId="70F264B2" w14:textId="77777777" w:rsidTr="00321ACF">
        <w:trPr>
          <w:trHeight w:val="249"/>
        </w:trPr>
        <w:tc>
          <w:tcPr>
            <w:tcW w:w="0" w:type="auto"/>
            <w:tcBorders>
              <w:top w:val="nil"/>
              <w:left w:val="nil"/>
              <w:bottom w:val="nil"/>
              <w:right w:val="nil"/>
            </w:tcBorders>
          </w:tcPr>
          <w:p w14:paraId="6DC9637F" w14:textId="77777777"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Clear communication of the revised vision</w:t>
            </w:r>
          </w:p>
        </w:tc>
        <w:tc>
          <w:tcPr>
            <w:tcW w:w="0" w:type="auto"/>
            <w:tcBorders>
              <w:top w:val="nil"/>
              <w:left w:val="nil"/>
              <w:bottom w:val="nil"/>
              <w:right w:val="nil"/>
            </w:tcBorders>
          </w:tcPr>
          <w:p w14:paraId="61FAF76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3.48</w:t>
            </w:r>
          </w:p>
        </w:tc>
        <w:tc>
          <w:tcPr>
            <w:tcW w:w="0" w:type="auto"/>
            <w:tcBorders>
              <w:top w:val="nil"/>
              <w:left w:val="nil"/>
              <w:bottom w:val="nil"/>
              <w:right w:val="nil"/>
            </w:tcBorders>
          </w:tcPr>
          <w:p w14:paraId="73F1CC0F"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0.890</w:t>
            </w:r>
          </w:p>
        </w:tc>
        <w:tc>
          <w:tcPr>
            <w:tcW w:w="0" w:type="auto"/>
            <w:tcBorders>
              <w:top w:val="nil"/>
              <w:left w:val="nil"/>
              <w:bottom w:val="nil"/>
              <w:right w:val="nil"/>
            </w:tcBorders>
          </w:tcPr>
          <w:p w14:paraId="1E2E4AA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168</w:t>
            </w:r>
          </w:p>
        </w:tc>
      </w:tr>
      <w:tr w:rsidR="00FC75E4" w:rsidRPr="00FC75E4" w14:paraId="5DC6E8F9" w14:textId="77777777" w:rsidTr="00321ACF">
        <w:trPr>
          <w:trHeight w:val="353"/>
        </w:trPr>
        <w:tc>
          <w:tcPr>
            <w:tcW w:w="0" w:type="auto"/>
            <w:tcBorders>
              <w:top w:val="nil"/>
              <w:left w:val="nil"/>
              <w:bottom w:val="nil"/>
              <w:right w:val="nil"/>
            </w:tcBorders>
          </w:tcPr>
          <w:p w14:paraId="1E0DE8D1" w14:textId="4F5DF9D4"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B94291" w:rsidRPr="00FC75E4">
              <w:rPr>
                <w:rFonts w:ascii="Times New Roman" w:hAnsi="Times New Roman" w:cs="Times New Roman"/>
                <w:sz w:val="22"/>
              </w:rPr>
              <w:t>M</w:t>
            </w:r>
            <w:r w:rsidR="00D803E2" w:rsidRPr="00FC75E4">
              <w:rPr>
                <w:rFonts w:ascii="Times New Roman" w:hAnsi="Times New Roman" w:cs="Times New Roman"/>
                <w:sz w:val="22"/>
              </w:rPr>
              <w:t xml:space="preserve">anager’s dedication to its implementation </w:t>
            </w:r>
          </w:p>
        </w:tc>
        <w:tc>
          <w:tcPr>
            <w:tcW w:w="0" w:type="auto"/>
            <w:tcBorders>
              <w:top w:val="nil"/>
              <w:left w:val="nil"/>
              <w:bottom w:val="nil"/>
              <w:right w:val="nil"/>
            </w:tcBorders>
          </w:tcPr>
          <w:p w14:paraId="16A95FF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3.61</w:t>
            </w:r>
          </w:p>
        </w:tc>
        <w:tc>
          <w:tcPr>
            <w:tcW w:w="0" w:type="auto"/>
            <w:tcBorders>
              <w:top w:val="nil"/>
              <w:left w:val="nil"/>
              <w:bottom w:val="nil"/>
              <w:right w:val="nil"/>
            </w:tcBorders>
          </w:tcPr>
          <w:p w14:paraId="7AD41A0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0.854</w:t>
            </w:r>
          </w:p>
        </w:tc>
        <w:tc>
          <w:tcPr>
            <w:tcW w:w="0" w:type="auto"/>
            <w:tcBorders>
              <w:top w:val="nil"/>
              <w:left w:val="nil"/>
              <w:bottom w:val="nil"/>
              <w:right w:val="nil"/>
            </w:tcBorders>
          </w:tcPr>
          <w:p w14:paraId="35F6F2A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171</w:t>
            </w:r>
          </w:p>
        </w:tc>
      </w:tr>
      <w:tr w:rsidR="00FC75E4" w:rsidRPr="00FC75E4" w14:paraId="4C074695" w14:textId="77777777" w:rsidTr="00321ACF">
        <w:trPr>
          <w:trHeight w:val="310"/>
        </w:trPr>
        <w:tc>
          <w:tcPr>
            <w:tcW w:w="0" w:type="auto"/>
            <w:tcBorders>
              <w:top w:val="nil"/>
              <w:left w:val="nil"/>
              <w:bottom w:val="nil"/>
              <w:right w:val="nil"/>
            </w:tcBorders>
          </w:tcPr>
          <w:p w14:paraId="32E4742C" w14:textId="70DBE1BC"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 xml:space="preserve">Employee </w:t>
            </w:r>
            <w:r w:rsidR="001A7A34" w:rsidRPr="00FC75E4">
              <w:rPr>
                <w:rFonts w:ascii="Times New Roman" w:hAnsi="Times New Roman" w:cs="Times New Roman"/>
                <w:i/>
                <w:sz w:val="22"/>
              </w:rPr>
              <w:t xml:space="preserve">involvement </w:t>
            </w:r>
            <w:r w:rsidRPr="00FC75E4">
              <w:rPr>
                <w:rFonts w:ascii="Times New Roman" w:hAnsi="Times New Roman" w:cs="Times New Roman"/>
                <w:i/>
                <w:sz w:val="22"/>
              </w:rPr>
              <w:t>(</w:t>
            </w:r>
            <w:r w:rsidR="00BD7C58" w:rsidRPr="00FC75E4">
              <w:rPr>
                <w:rFonts w:ascii="Times New Roman" w:hAnsi="Times New Roman" w:cs="Times New Roman"/>
                <w:i/>
                <w:sz w:val="22"/>
              </w:rPr>
              <w:t>α = 0.8</w:t>
            </w:r>
            <w:r w:rsidRPr="00FC75E4">
              <w:rPr>
                <w:rFonts w:ascii="Times New Roman" w:hAnsi="Times New Roman" w:cs="Times New Roman"/>
                <w:i/>
                <w:sz w:val="22"/>
              </w:rPr>
              <w:t>1</w:t>
            </w:r>
            <w:r w:rsidR="00BD7C58" w:rsidRPr="00FC75E4">
              <w:rPr>
                <w:rFonts w:ascii="Times New Roman" w:hAnsi="Times New Roman" w:cs="Times New Roman"/>
                <w:i/>
                <w:sz w:val="22"/>
              </w:rPr>
              <w:t>7</w:t>
            </w:r>
            <w:r w:rsidRPr="00FC75E4">
              <w:rPr>
                <w:rFonts w:ascii="Times New Roman" w:hAnsi="Times New Roman" w:cs="Times New Roman"/>
                <w:i/>
                <w:sz w:val="22"/>
              </w:rPr>
              <w:t>)</w:t>
            </w:r>
          </w:p>
        </w:tc>
        <w:tc>
          <w:tcPr>
            <w:tcW w:w="0" w:type="auto"/>
            <w:tcBorders>
              <w:top w:val="nil"/>
              <w:left w:val="nil"/>
              <w:bottom w:val="nil"/>
              <w:right w:val="nil"/>
            </w:tcBorders>
          </w:tcPr>
          <w:p w14:paraId="01497C0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3.80</w:t>
            </w:r>
          </w:p>
        </w:tc>
        <w:tc>
          <w:tcPr>
            <w:tcW w:w="0" w:type="auto"/>
            <w:tcBorders>
              <w:top w:val="nil"/>
              <w:left w:val="nil"/>
              <w:bottom w:val="nil"/>
              <w:right w:val="nil"/>
            </w:tcBorders>
          </w:tcPr>
          <w:p w14:paraId="7B28BDCF" w14:textId="6269EA76" w:rsidR="00D803E2"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0.687</w:t>
            </w:r>
          </w:p>
        </w:tc>
        <w:tc>
          <w:tcPr>
            <w:tcW w:w="0" w:type="auto"/>
            <w:tcBorders>
              <w:top w:val="nil"/>
              <w:left w:val="nil"/>
              <w:bottom w:val="nil"/>
              <w:right w:val="nil"/>
            </w:tcBorders>
          </w:tcPr>
          <w:p w14:paraId="6506AC2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159</w:t>
            </w:r>
          </w:p>
        </w:tc>
      </w:tr>
      <w:tr w:rsidR="00FC75E4" w:rsidRPr="00FC75E4" w14:paraId="102CBE2C" w14:textId="77777777" w:rsidTr="00321ACF">
        <w:trPr>
          <w:trHeight w:val="273"/>
        </w:trPr>
        <w:tc>
          <w:tcPr>
            <w:tcW w:w="0" w:type="auto"/>
            <w:tcBorders>
              <w:top w:val="nil"/>
              <w:left w:val="nil"/>
              <w:bottom w:val="nil"/>
              <w:right w:val="nil"/>
            </w:tcBorders>
          </w:tcPr>
          <w:p w14:paraId="4E2BA9FB" w14:textId="77777777"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 xml:space="preserve">Skill and expertise </w:t>
            </w:r>
          </w:p>
        </w:tc>
        <w:tc>
          <w:tcPr>
            <w:tcW w:w="0" w:type="auto"/>
            <w:tcBorders>
              <w:top w:val="nil"/>
              <w:left w:val="nil"/>
              <w:bottom w:val="nil"/>
              <w:right w:val="nil"/>
            </w:tcBorders>
          </w:tcPr>
          <w:p w14:paraId="7C24D29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4.06</w:t>
            </w:r>
          </w:p>
        </w:tc>
        <w:tc>
          <w:tcPr>
            <w:tcW w:w="0" w:type="auto"/>
            <w:tcBorders>
              <w:top w:val="nil"/>
              <w:left w:val="nil"/>
              <w:bottom w:val="nil"/>
              <w:right w:val="nil"/>
            </w:tcBorders>
          </w:tcPr>
          <w:p w14:paraId="2BAF742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0.839</w:t>
            </w:r>
          </w:p>
        </w:tc>
        <w:tc>
          <w:tcPr>
            <w:tcW w:w="0" w:type="auto"/>
            <w:tcBorders>
              <w:top w:val="nil"/>
              <w:left w:val="nil"/>
              <w:bottom w:val="nil"/>
              <w:right w:val="nil"/>
            </w:tcBorders>
          </w:tcPr>
          <w:p w14:paraId="05079D5D" w14:textId="0D02F385" w:rsidR="00D803E2"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164</w:t>
            </w:r>
          </w:p>
        </w:tc>
      </w:tr>
      <w:tr w:rsidR="00FC75E4" w:rsidRPr="00FC75E4" w14:paraId="553B19AC" w14:textId="77777777" w:rsidTr="00321ACF">
        <w:trPr>
          <w:trHeight w:val="546"/>
        </w:trPr>
        <w:tc>
          <w:tcPr>
            <w:tcW w:w="0" w:type="auto"/>
            <w:tcBorders>
              <w:top w:val="nil"/>
              <w:left w:val="nil"/>
              <w:bottom w:val="nil"/>
              <w:right w:val="nil"/>
            </w:tcBorders>
          </w:tcPr>
          <w:p w14:paraId="1F88591B" w14:textId="63460CBC"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B94291" w:rsidRPr="00FC75E4">
              <w:rPr>
                <w:rFonts w:ascii="Times New Roman" w:hAnsi="Times New Roman" w:cs="Times New Roman"/>
                <w:sz w:val="22"/>
              </w:rPr>
              <w:t>D</w:t>
            </w:r>
            <w:r w:rsidR="00D803E2" w:rsidRPr="00FC75E4">
              <w:rPr>
                <w:rFonts w:ascii="Times New Roman" w:hAnsi="Times New Roman" w:cs="Times New Roman"/>
                <w:sz w:val="22"/>
              </w:rPr>
              <w:t>edication of the employees and resources of the entire</w:t>
            </w:r>
            <w:r w:rsidRPr="00FC75E4">
              <w:rPr>
                <w:rFonts w:ascii="Times New Roman" w:hAnsi="Times New Roman" w:cs="Times New Roman"/>
                <w:sz w:val="22"/>
              </w:rPr>
              <w:t xml:space="preserve"> </w:t>
            </w:r>
            <w:r w:rsidR="00D803E2" w:rsidRPr="00FC75E4">
              <w:rPr>
                <w:rFonts w:ascii="Times New Roman" w:hAnsi="Times New Roman" w:cs="Times New Roman"/>
                <w:sz w:val="22"/>
              </w:rPr>
              <w:t>firm</w:t>
            </w:r>
          </w:p>
        </w:tc>
        <w:tc>
          <w:tcPr>
            <w:tcW w:w="0" w:type="auto"/>
            <w:tcBorders>
              <w:top w:val="nil"/>
              <w:left w:val="nil"/>
              <w:bottom w:val="nil"/>
              <w:right w:val="nil"/>
            </w:tcBorders>
          </w:tcPr>
          <w:p w14:paraId="4CCF205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3.65</w:t>
            </w:r>
          </w:p>
        </w:tc>
        <w:tc>
          <w:tcPr>
            <w:tcW w:w="0" w:type="auto"/>
            <w:tcBorders>
              <w:top w:val="nil"/>
              <w:left w:val="nil"/>
              <w:bottom w:val="nil"/>
              <w:right w:val="nil"/>
            </w:tcBorders>
          </w:tcPr>
          <w:p w14:paraId="4118D15F"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0.856</w:t>
            </w:r>
          </w:p>
        </w:tc>
        <w:tc>
          <w:tcPr>
            <w:tcW w:w="0" w:type="auto"/>
            <w:tcBorders>
              <w:top w:val="nil"/>
              <w:left w:val="nil"/>
              <w:bottom w:val="nil"/>
              <w:right w:val="nil"/>
            </w:tcBorders>
          </w:tcPr>
          <w:p w14:paraId="7024F79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161</w:t>
            </w:r>
          </w:p>
        </w:tc>
      </w:tr>
      <w:tr w:rsidR="00FC75E4" w:rsidRPr="00FC75E4" w14:paraId="32D27B4E" w14:textId="77777777" w:rsidTr="00321ACF">
        <w:trPr>
          <w:trHeight w:val="546"/>
        </w:trPr>
        <w:tc>
          <w:tcPr>
            <w:tcW w:w="0" w:type="auto"/>
            <w:tcBorders>
              <w:top w:val="nil"/>
              <w:left w:val="nil"/>
              <w:bottom w:val="nil"/>
              <w:right w:val="nil"/>
            </w:tcBorders>
          </w:tcPr>
          <w:p w14:paraId="5754AFC7" w14:textId="219629A2"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5C1ADB" w:rsidRPr="00FC75E4">
              <w:rPr>
                <w:rFonts w:ascii="Times New Roman" w:hAnsi="Times New Roman" w:cs="Times New Roman"/>
                <w:sz w:val="22"/>
              </w:rPr>
              <w:t>Working within the green and lean principles as well as philosophy</w:t>
            </w:r>
          </w:p>
        </w:tc>
        <w:tc>
          <w:tcPr>
            <w:tcW w:w="0" w:type="auto"/>
            <w:tcBorders>
              <w:top w:val="nil"/>
              <w:left w:val="nil"/>
              <w:bottom w:val="nil"/>
              <w:right w:val="nil"/>
            </w:tcBorders>
          </w:tcPr>
          <w:p w14:paraId="66E84C6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4.13</w:t>
            </w:r>
          </w:p>
        </w:tc>
        <w:tc>
          <w:tcPr>
            <w:tcW w:w="0" w:type="auto"/>
            <w:tcBorders>
              <w:top w:val="nil"/>
              <w:left w:val="nil"/>
              <w:bottom w:val="nil"/>
              <w:right w:val="nil"/>
            </w:tcBorders>
          </w:tcPr>
          <w:p w14:paraId="78C7962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0.887</w:t>
            </w:r>
          </w:p>
        </w:tc>
        <w:tc>
          <w:tcPr>
            <w:tcW w:w="0" w:type="auto"/>
            <w:tcBorders>
              <w:top w:val="nil"/>
              <w:left w:val="nil"/>
              <w:bottom w:val="nil"/>
              <w:right w:val="nil"/>
            </w:tcBorders>
          </w:tcPr>
          <w:p w14:paraId="1BD76F3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170</w:t>
            </w:r>
          </w:p>
        </w:tc>
      </w:tr>
      <w:tr w:rsidR="00FC75E4" w:rsidRPr="00FC75E4" w14:paraId="153890EA" w14:textId="77777777" w:rsidTr="00321ACF">
        <w:trPr>
          <w:trHeight w:val="282"/>
        </w:trPr>
        <w:tc>
          <w:tcPr>
            <w:tcW w:w="0" w:type="auto"/>
            <w:tcBorders>
              <w:top w:val="nil"/>
              <w:left w:val="nil"/>
              <w:bottom w:val="nil"/>
              <w:right w:val="nil"/>
            </w:tcBorders>
          </w:tcPr>
          <w:p w14:paraId="4FD12F82" w14:textId="2FC68736"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People have to get green and lean before organisations can</w:t>
            </w:r>
          </w:p>
        </w:tc>
        <w:tc>
          <w:tcPr>
            <w:tcW w:w="0" w:type="auto"/>
            <w:tcBorders>
              <w:top w:val="nil"/>
              <w:left w:val="nil"/>
              <w:bottom w:val="nil"/>
              <w:right w:val="nil"/>
            </w:tcBorders>
          </w:tcPr>
          <w:p w14:paraId="271875B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3.39</w:t>
            </w:r>
          </w:p>
        </w:tc>
        <w:tc>
          <w:tcPr>
            <w:tcW w:w="0" w:type="auto"/>
            <w:tcBorders>
              <w:top w:val="nil"/>
              <w:left w:val="nil"/>
              <w:bottom w:val="nil"/>
              <w:right w:val="nil"/>
            </w:tcBorders>
          </w:tcPr>
          <w:p w14:paraId="70684E4F"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0.818</w:t>
            </w:r>
          </w:p>
        </w:tc>
        <w:tc>
          <w:tcPr>
            <w:tcW w:w="0" w:type="auto"/>
            <w:tcBorders>
              <w:top w:val="nil"/>
              <w:left w:val="nil"/>
              <w:bottom w:val="nil"/>
              <w:right w:val="nil"/>
            </w:tcBorders>
          </w:tcPr>
          <w:p w14:paraId="6C911752" w14:textId="7EE78B7C" w:rsidR="00D803E2"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172</w:t>
            </w:r>
          </w:p>
        </w:tc>
      </w:tr>
      <w:tr w:rsidR="00FC75E4" w:rsidRPr="00FC75E4" w14:paraId="7A30E877" w14:textId="77777777" w:rsidTr="00321ACF">
        <w:trPr>
          <w:trHeight w:val="267"/>
        </w:trPr>
        <w:tc>
          <w:tcPr>
            <w:tcW w:w="0" w:type="auto"/>
            <w:tcBorders>
              <w:top w:val="nil"/>
              <w:left w:val="nil"/>
              <w:bottom w:val="nil"/>
              <w:right w:val="nil"/>
            </w:tcBorders>
          </w:tcPr>
          <w:p w14:paraId="361C18AE" w14:textId="20ABB4BC"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 xml:space="preserve">Integrated </w:t>
            </w:r>
            <w:r w:rsidR="001A7A34" w:rsidRPr="00FC75E4">
              <w:rPr>
                <w:rFonts w:ascii="Times New Roman" w:hAnsi="Times New Roman" w:cs="Times New Roman"/>
                <w:i/>
                <w:sz w:val="22"/>
              </w:rPr>
              <w:t xml:space="preserve">approach </w:t>
            </w:r>
            <w:r w:rsidRPr="00FC75E4">
              <w:rPr>
                <w:rFonts w:ascii="Times New Roman" w:hAnsi="Times New Roman" w:cs="Times New Roman"/>
                <w:i/>
                <w:sz w:val="22"/>
              </w:rPr>
              <w:t>(</w:t>
            </w:r>
            <w:r w:rsidR="00BD7C58" w:rsidRPr="00FC75E4">
              <w:rPr>
                <w:rFonts w:ascii="Times New Roman" w:hAnsi="Times New Roman" w:cs="Times New Roman"/>
                <w:i/>
                <w:sz w:val="22"/>
              </w:rPr>
              <w:t>α = 0.850</w:t>
            </w:r>
            <w:r w:rsidRPr="00FC75E4">
              <w:rPr>
                <w:rFonts w:ascii="Times New Roman" w:hAnsi="Times New Roman" w:cs="Times New Roman"/>
                <w:i/>
                <w:sz w:val="22"/>
              </w:rPr>
              <w:t>)</w:t>
            </w:r>
          </w:p>
        </w:tc>
        <w:tc>
          <w:tcPr>
            <w:tcW w:w="0" w:type="auto"/>
            <w:tcBorders>
              <w:top w:val="nil"/>
              <w:left w:val="nil"/>
              <w:bottom w:val="nil"/>
              <w:right w:val="nil"/>
            </w:tcBorders>
          </w:tcPr>
          <w:p w14:paraId="6EEBA37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3.19</w:t>
            </w:r>
          </w:p>
        </w:tc>
        <w:tc>
          <w:tcPr>
            <w:tcW w:w="0" w:type="auto"/>
            <w:tcBorders>
              <w:top w:val="nil"/>
              <w:left w:val="nil"/>
              <w:bottom w:val="nil"/>
              <w:right w:val="nil"/>
            </w:tcBorders>
          </w:tcPr>
          <w:p w14:paraId="60EB581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0.797</w:t>
            </w:r>
          </w:p>
        </w:tc>
        <w:tc>
          <w:tcPr>
            <w:tcW w:w="0" w:type="auto"/>
            <w:tcBorders>
              <w:top w:val="nil"/>
              <w:left w:val="nil"/>
              <w:bottom w:val="nil"/>
              <w:right w:val="nil"/>
            </w:tcBorders>
          </w:tcPr>
          <w:p w14:paraId="3FA00D7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167</w:t>
            </w:r>
          </w:p>
        </w:tc>
      </w:tr>
      <w:tr w:rsidR="00FC75E4" w:rsidRPr="00FC75E4" w14:paraId="76C7C033" w14:textId="77777777" w:rsidTr="00321ACF">
        <w:trPr>
          <w:trHeight w:val="304"/>
        </w:trPr>
        <w:tc>
          <w:tcPr>
            <w:tcW w:w="0" w:type="auto"/>
            <w:tcBorders>
              <w:top w:val="nil"/>
              <w:left w:val="nil"/>
              <w:bottom w:val="nil"/>
              <w:right w:val="nil"/>
            </w:tcBorders>
          </w:tcPr>
          <w:p w14:paraId="41530874" w14:textId="6E3DF39D"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B94291" w:rsidRPr="00FC75E4">
              <w:rPr>
                <w:rFonts w:ascii="Times New Roman" w:hAnsi="Times New Roman" w:cs="Times New Roman"/>
                <w:sz w:val="22"/>
              </w:rPr>
              <w:t>H</w:t>
            </w:r>
            <w:r w:rsidR="00D803E2" w:rsidRPr="00FC75E4">
              <w:rPr>
                <w:rFonts w:ascii="Times New Roman" w:hAnsi="Times New Roman" w:cs="Times New Roman"/>
                <w:sz w:val="22"/>
              </w:rPr>
              <w:t>olistic and targeted strategy for change</w:t>
            </w:r>
          </w:p>
        </w:tc>
        <w:tc>
          <w:tcPr>
            <w:tcW w:w="0" w:type="auto"/>
            <w:tcBorders>
              <w:top w:val="nil"/>
              <w:left w:val="nil"/>
              <w:bottom w:val="nil"/>
              <w:right w:val="nil"/>
            </w:tcBorders>
          </w:tcPr>
          <w:p w14:paraId="2978214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3.08</w:t>
            </w:r>
          </w:p>
        </w:tc>
        <w:tc>
          <w:tcPr>
            <w:tcW w:w="0" w:type="auto"/>
            <w:tcBorders>
              <w:top w:val="nil"/>
              <w:left w:val="nil"/>
              <w:bottom w:val="nil"/>
              <w:right w:val="nil"/>
            </w:tcBorders>
          </w:tcPr>
          <w:p w14:paraId="00A1AA8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0.812</w:t>
            </w:r>
          </w:p>
        </w:tc>
        <w:tc>
          <w:tcPr>
            <w:tcW w:w="0" w:type="auto"/>
            <w:tcBorders>
              <w:top w:val="nil"/>
              <w:left w:val="nil"/>
              <w:bottom w:val="nil"/>
              <w:right w:val="nil"/>
            </w:tcBorders>
          </w:tcPr>
          <w:p w14:paraId="551737E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169</w:t>
            </w:r>
          </w:p>
        </w:tc>
      </w:tr>
      <w:tr w:rsidR="00FC75E4" w:rsidRPr="00FC75E4" w14:paraId="514E53C1" w14:textId="77777777" w:rsidTr="00321ACF">
        <w:trPr>
          <w:trHeight w:val="251"/>
        </w:trPr>
        <w:tc>
          <w:tcPr>
            <w:tcW w:w="0" w:type="auto"/>
            <w:tcBorders>
              <w:top w:val="nil"/>
              <w:left w:val="nil"/>
              <w:bottom w:val="nil"/>
              <w:right w:val="nil"/>
            </w:tcBorders>
          </w:tcPr>
          <w:p w14:paraId="68256DCB" w14:textId="77777777"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Integrated green and lean operating system</w:t>
            </w:r>
          </w:p>
        </w:tc>
        <w:tc>
          <w:tcPr>
            <w:tcW w:w="0" w:type="auto"/>
            <w:tcBorders>
              <w:top w:val="nil"/>
              <w:left w:val="nil"/>
              <w:bottom w:val="nil"/>
              <w:right w:val="nil"/>
            </w:tcBorders>
          </w:tcPr>
          <w:p w14:paraId="7EF1FBF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3.51</w:t>
            </w:r>
          </w:p>
        </w:tc>
        <w:tc>
          <w:tcPr>
            <w:tcW w:w="0" w:type="auto"/>
            <w:tcBorders>
              <w:top w:val="nil"/>
              <w:left w:val="nil"/>
              <w:bottom w:val="nil"/>
              <w:right w:val="nil"/>
            </w:tcBorders>
          </w:tcPr>
          <w:p w14:paraId="245BBF7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0.868</w:t>
            </w:r>
          </w:p>
        </w:tc>
        <w:tc>
          <w:tcPr>
            <w:tcW w:w="0" w:type="auto"/>
            <w:tcBorders>
              <w:top w:val="nil"/>
              <w:left w:val="nil"/>
              <w:bottom w:val="nil"/>
              <w:right w:val="nil"/>
            </w:tcBorders>
          </w:tcPr>
          <w:p w14:paraId="6ECD33EF"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171</w:t>
            </w:r>
          </w:p>
        </w:tc>
      </w:tr>
      <w:tr w:rsidR="00FC75E4" w:rsidRPr="00FC75E4" w14:paraId="35C7608F" w14:textId="77777777" w:rsidTr="00321ACF">
        <w:trPr>
          <w:trHeight w:val="546"/>
        </w:trPr>
        <w:tc>
          <w:tcPr>
            <w:tcW w:w="0" w:type="auto"/>
            <w:tcBorders>
              <w:top w:val="nil"/>
              <w:left w:val="nil"/>
              <w:bottom w:val="nil"/>
              <w:right w:val="nil"/>
            </w:tcBorders>
          </w:tcPr>
          <w:p w14:paraId="44EFFDBC" w14:textId="77777777"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Use all the goals, methods, techniques and green and lean elements in combination</w:t>
            </w:r>
          </w:p>
        </w:tc>
        <w:tc>
          <w:tcPr>
            <w:tcW w:w="0" w:type="auto"/>
            <w:tcBorders>
              <w:top w:val="nil"/>
              <w:left w:val="nil"/>
              <w:bottom w:val="nil"/>
              <w:right w:val="nil"/>
            </w:tcBorders>
          </w:tcPr>
          <w:p w14:paraId="45E6015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2.97</w:t>
            </w:r>
          </w:p>
        </w:tc>
        <w:tc>
          <w:tcPr>
            <w:tcW w:w="0" w:type="auto"/>
            <w:tcBorders>
              <w:top w:val="nil"/>
              <w:left w:val="nil"/>
              <w:bottom w:val="nil"/>
              <w:right w:val="nil"/>
            </w:tcBorders>
          </w:tcPr>
          <w:p w14:paraId="23CE63F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0.974</w:t>
            </w:r>
          </w:p>
        </w:tc>
        <w:tc>
          <w:tcPr>
            <w:tcW w:w="0" w:type="auto"/>
            <w:tcBorders>
              <w:top w:val="nil"/>
              <w:left w:val="nil"/>
              <w:bottom w:val="nil"/>
              <w:right w:val="nil"/>
            </w:tcBorders>
          </w:tcPr>
          <w:p w14:paraId="3FDDA9C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170</w:t>
            </w:r>
          </w:p>
        </w:tc>
      </w:tr>
      <w:tr w:rsidR="00FC75E4" w:rsidRPr="00FC75E4" w14:paraId="65C4D24E" w14:textId="77777777" w:rsidTr="00321ACF">
        <w:trPr>
          <w:trHeight w:val="231"/>
        </w:trPr>
        <w:tc>
          <w:tcPr>
            <w:tcW w:w="0" w:type="auto"/>
            <w:tcBorders>
              <w:top w:val="nil"/>
              <w:left w:val="nil"/>
              <w:bottom w:val="nil"/>
              <w:right w:val="nil"/>
            </w:tcBorders>
          </w:tcPr>
          <w:p w14:paraId="3CD00DF0" w14:textId="02360C74"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 xml:space="preserve">Tools </w:t>
            </w:r>
            <w:r w:rsidR="001A7A34" w:rsidRPr="00FC75E4">
              <w:rPr>
                <w:rFonts w:ascii="Times New Roman" w:hAnsi="Times New Roman" w:cs="Times New Roman"/>
                <w:i/>
                <w:sz w:val="22"/>
              </w:rPr>
              <w:t xml:space="preserve">and techniques </w:t>
            </w:r>
            <w:r w:rsidRPr="00FC75E4">
              <w:rPr>
                <w:rFonts w:ascii="Times New Roman" w:hAnsi="Times New Roman" w:cs="Times New Roman"/>
                <w:i/>
                <w:sz w:val="22"/>
              </w:rPr>
              <w:t>(</w:t>
            </w:r>
            <w:r w:rsidR="00BD7C58" w:rsidRPr="00FC75E4">
              <w:rPr>
                <w:rFonts w:ascii="Times New Roman" w:hAnsi="Times New Roman" w:cs="Times New Roman"/>
                <w:i/>
                <w:sz w:val="22"/>
              </w:rPr>
              <w:t>α = 0.914</w:t>
            </w:r>
            <w:r w:rsidRPr="00FC75E4">
              <w:rPr>
                <w:rFonts w:ascii="Times New Roman" w:hAnsi="Times New Roman" w:cs="Times New Roman"/>
                <w:i/>
                <w:sz w:val="22"/>
              </w:rPr>
              <w:t>)</w:t>
            </w:r>
          </w:p>
        </w:tc>
        <w:tc>
          <w:tcPr>
            <w:tcW w:w="0" w:type="auto"/>
            <w:tcBorders>
              <w:top w:val="nil"/>
              <w:left w:val="nil"/>
              <w:bottom w:val="nil"/>
              <w:right w:val="nil"/>
            </w:tcBorders>
          </w:tcPr>
          <w:p w14:paraId="14B38EA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3.67</w:t>
            </w:r>
          </w:p>
        </w:tc>
        <w:tc>
          <w:tcPr>
            <w:tcW w:w="0" w:type="auto"/>
            <w:tcBorders>
              <w:top w:val="nil"/>
              <w:left w:val="nil"/>
              <w:bottom w:val="nil"/>
              <w:right w:val="nil"/>
            </w:tcBorders>
          </w:tcPr>
          <w:p w14:paraId="4775383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0.774</w:t>
            </w:r>
          </w:p>
        </w:tc>
        <w:tc>
          <w:tcPr>
            <w:tcW w:w="0" w:type="auto"/>
            <w:tcBorders>
              <w:top w:val="nil"/>
              <w:left w:val="nil"/>
              <w:bottom w:val="nil"/>
              <w:right w:val="nil"/>
            </w:tcBorders>
          </w:tcPr>
          <w:p w14:paraId="76F9BC9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166</w:t>
            </w:r>
          </w:p>
        </w:tc>
      </w:tr>
      <w:tr w:rsidR="00FC75E4" w:rsidRPr="00FC75E4" w14:paraId="389ADC88" w14:textId="77777777" w:rsidTr="00321ACF">
        <w:trPr>
          <w:trHeight w:val="335"/>
        </w:trPr>
        <w:tc>
          <w:tcPr>
            <w:tcW w:w="0" w:type="auto"/>
            <w:tcBorders>
              <w:top w:val="nil"/>
              <w:left w:val="nil"/>
              <w:bottom w:val="nil"/>
              <w:right w:val="nil"/>
            </w:tcBorders>
          </w:tcPr>
          <w:p w14:paraId="4AC4F871" w14:textId="77B856A3"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 xml:space="preserve">Understands tools and techniques properly </w:t>
            </w:r>
          </w:p>
        </w:tc>
        <w:tc>
          <w:tcPr>
            <w:tcW w:w="0" w:type="auto"/>
            <w:tcBorders>
              <w:top w:val="nil"/>
              <w:left w:val="nil"/>
              <w:bottom w:val="nil"/>
              <w:right w:val="nil"/>
            </w:tcBorders>
          </w:tcPr>
          <w:p w14:paraId="017BD56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3.76</w:t>
            </w:r>
          </w:p>
        </w:tc>
        <w:tc>
          <w:tcPr>
            <w:tcW w:w="0" w:type="auto"/>
            <w:tcBorders>
              <w:top w:val="nil"/>
              <w:left w:val="nil"/>
              <w:bottom w:val="nil"/>
              <w:right w:val="nil"/>
            </w:tcBorders>
          </w:tcPr>
          <w:p w14:paraId="06B7904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0.836</w:t>
            </w:r>
          </w:p>
        </w:tc>
        <w:tc>
          <w:tcPr>
            <w:tcW w:w="0" w:type="auto"/>
            <w:tcBorders>
              <w:top w:val="nil"/>
              <w:left w:val="nil"/>
              <w:bottom w:val="nil"/>
              <w:right w:val="nil"/>
            </w:tcBorders>
          </w:tcPr>
          <w:p w14:paraId="4B272A9E" w14:textId="0A36358C" w:rsidR="00D803E2"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168</w:t>
            </w:r>
          </w:p>
        </w:tc>
      </w:tr>
      <w:tr w:rsidR="00FC75E4" w:rsidRPr="00FC75E4" w14:paraId="0B13C693" w14:textId="77777777" w:rsidTr="00321ACF">
        <w:trPr>
          <w:trHeight w:val="546"/>
        </w:trPr>
        <w:tc>
          <w:tcPr>
            <w:tcW w:w="0" w:type="auto"/>
            <w:tcBorders>
              <w:top w:val="nil"/>
              <w:left w:val="nil"/>
              <w:bottom w:val="nil"/>
              <w:right w:val="nil"/>
            </w:tcBorders>
          </w:tcPr>
          <w:p w14:paraId="280B2992" w14:textId="75E099F5"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Selection and application of appropriate tools and techniques</w:t>
            </w:r>
          </w:p>
        </w:tc>
        <w:tc>
          <w:tcPr>
            <w:tcW w:w="0" w:type="auto"/>
            <w:tcBorders>
              <w:top w:val="nil"/>
              <w:left w:val="nil"/>
              <w:bottom w:val="nil"/>
              <w:right w:val="nil"/>
            </w:tcBorders>
          </w:tcPr>
          <w:p w14:paraId="4F46898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4.10</w:t>
            </w:r>
          </w:p>
        </w:tc>
        <w:tc>
          <w:tcPr>
            <w:tcW w:w="0" w:type="auto"/>
            <w:tcBorders>
              <w:top w:val="nil"/>
              <w:left w:val="nil"/>
              <w:bottom w:val="nil"/>
              <w:right w:val="nil"/>
            </w:tcBorders>
          </w:tcPr>
          <w:p w14:paraId="6017B2F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0.829</w:t>
            </w:r>
          </w:p>
        </w:tc>
        <w:tc>
          <w:tcPr>
            <w:tcW w:w="0" w:type="auto"/>
            <w:tcBorders>
              <w:top w:val="nil"/>
              <w:left w:val="nil"/>
              <w:bottom w:val="nil"/>
              <w:right w:val="nil"/>
            </w:tcBorders>
          </w:tcPr>
          <w:p w14:paraId="0838EE1F" w14:textId="460786E5" w:rsidR="00D803E2"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170</w:t>
            </w:r>
          </w:p>
        </w:tc>
      </w:tr>
      <w:tr w:rsidR="00FC75E4" w:rsidRPr="00FC75E4" w14:paraId="5870A92D" w14:textId="77777777" w:rsidTr="00321ACF">
        <w:trPr>
          <w:trHeight w:val="231"/>
        </w:trPr>
        <w:tc>
          <w:tcPr>
            <w:tcW w:w="0" w:type="auto"/>
            <w:tcBorders>
              <w:top w:val="nil"/>
              <w:left w:val="nil"/>
              <w:bottom w:val="nil"/>
              <w:right w:val="nil"/>
            </w:tcBorders>
          </w:tcPr>
          <w:p w14:paraId="10B5A86F" w14:textId="77777777"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lastRenderedPageBreak/>
              <w:t xml:space="preserve"> </w:t>
            </w:r>
            <w:r w:rsidR="00D803E2" w:rsidRPr="00FC75E4">
              <w:rPr>
                <w:rFonts w:ascii="Times New Roman" w:hAnsi="Times New Roman" w:cs="Times New Roman"/>
                <w:sz w:val="22"/>
              </w:rPr>
              <w:t>Having the right tools and techniques in place</w:t>
            </w:r>
          </w:p>
        </w:tc>
        <w:tc>
          <w:tcPr>
            <w:tcW w:w="0" w:type="auto"/>
            <w:tcBorders>
              <w:top w:val="nil"/>
              <w:left w:val="nil"/>
              <w:bottom w:val="nil"/>
              <w:right w:val="nil"/>
            </w:tcBorders>
          </w:tcPr>
          <w:p w14:paraId="240B523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3.31</w:t>
            </w:r>
          </w:p>
        </w:tc>
        <w:tc>
          <w:tcPr>
            <w:tcW w:w="0" w:type="auto"/>
            <w:tcBorders>
              <w:top w:val="nil"/>
              <w:left w:val="nil"/>
              <w:bottom w:val="nil"/>
              <w:right w:val="nil"/>
            </w:tcBorders>
          </w:tcPr>
          <w:p w14:paraId="615CC73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0.917</w:t>
            </w:r>
          </w:p>
        </w:tc>
        <w:tc>
          <w:tcPr>
            <w:tcW w:w="0" w:type="auto"/>
            <w:tcBorders>
              <w:top w:val="nil"/>
              <w:left w:val="nil"/>
              <w:bottom w:val="nil"/>
              <w:right w:val="nil"/>
            </w:tcBorders>
          </w:tcPr>
          <w:p w14:paraId="3F526EC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171</w:t>
            </w:r>
          </w:p>
        </w:tc>
      </w:tr>
      <w:tr w:rsidR="00D803E2" w:rsidRPr="00FC75E4" w14:paraId="4DA201BA" w14:textId="77777777" w:rsidTr="00321ACF">
        <w:trPr>
          <w:trHeight w:val="546"/>
        </w:trPr>
        <w:tc>
          <w:tcPr>
            <w:tcW w:w="0" w:type="auto"/>
            <w:tcBorders>
              <w:top w:val="nil"/>
              <w:left w:val="nil"/>
              <w:bottom w:val="single" w:sz="4" w:space="0" w:color="auto"/>
              <w:right w:val="nil"/>
            </w:tcBorders>
          </w:tcPr>
          <w:p w14:paraId="7516F7DD" w14:textId="77777777" w:rsidR="00D803E2" w:rsidRPr="00FC75E4" w:rsidRDefault="00321ACF"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 </w:t>
            </w:r>
            <w:r w:rsidR="00D803E2" w:rsidRPr="00FC75E4">
              <w:rPr>
                <w:rFonts w:ascii="Times New Roman" w:hAnsi="Times New Roman" w:cs="Times New Roman"/>
                <w:sz w:val="22"/>
              </w:rPr>
              <w:t>Understand the organisations’ processes to apply the right tools and techniques</w:t>
            </w:r>
          </w:p>
        </w:tc>
        <w:tc>
          <w:tcPr>
            <w:tcW w:w="0" w:type="auto"/>
            <w:tcBorders>
              <w:top w:val="nil"/>
              <w:left w:val="nil"/>
              <w:bottom w:val="single" w:sz="4" w:space="0" w:color="auto"/>
              <w:right w:val="nil"/>
            </w:tcBorders>
          </w:tcPr>
          <w:p w14:paraId="0D2FD54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3.52</w:t>
            </w:r>
          </w:p>
        </w:tc>
        <w:tc>
          <w:tcPr>
            <w:tcW w:w="0" w:type="auto"/>
            <w:tcBorders>
              <w:top w:val="nil"/>
              <w:left w:val="nil"/>
              <w:bottom w:val="single" w:sz="4" w:space="0" w:color="auto"/>
              <w:right w:val="nil"/>
            </w:tcBorders>
          </w:tcPr>
          <w:p w14:paraId="7F16696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0.958</w:t>
            </w:r>
          </w:p>
        </w:tc>
        <w:tc>
          <w:tcPr>
            <w:tcW w:w="0" w:type="auto"/>
            <w:tcBorders>
              <w:top w:val="nil"/>
              <w:left w:val="nil"/>
              <w:bottom w:val="single" w:sz="4" w:space="0" w:color="auto"/>
              <w:right w:val="nil"/>
            </w:tcBorders>
          </w:tcPr>
          <w:p w14:paraId="19D64F0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167</w:t>
            </w:r>
          </w:p>
        </w:tc>
      </w:tr>
    </w:tbl>
    <w:p w14:paraId="5B291C07" w14:textId="77777777" w:rsidR="00D803E2" w:rsidRPr="00FC75E4" w:rsidRDefault="00D803E2" w:rsidP="00B0000F">
      <w:pPr>
        <w:spacing w:line="360" w:lineRule="auto"/>
        <w:jc w:val="both"/>
        <w:rPr>
          <w:rFonts w:ascii="Times New Roman" w:hAnsi="Times New Roman" w:cs="Times New Roman"/>
          <w:sz w:val="24"/>
          <w:szCs w:val="24"/>
        </w:rPr>
      </w:pPr>
    </w:p>
    <w:tbl>
      <w:tblPr>
        <w:tblStyle w:val="TableGrid"/>
        <w:tblW w:w="9196" w:type="dxa"/>
        <w:tblLook w:val="04A0" w:firstRow="1" w:lastRow="0" w:firstColumn="1" w:lastColumn="0" w:noHBand="0" w:noVBand="1"/>
      </w:tblPr>
      <w:tblGrid>
        <w:gridCol w:w="6956"/>
        <w:gridCol w:w="840"/>
        <w:gridCol w:w="792"/>
        <w:gridCol w:w="608"/>
      </w:tblGrid>
      <w:tr w:rsidR="00FC75E4" w:rsidRPr="00FC75E4" w14:paraId="529AB01D" w14:textId="77777777" w:rsidTr="00D025BB">
        <w:trPr>
          <w:trHeight w:val="292"/>
        </w:trPr>
        <w:tc>
          <w:tcPr>
            <w:tcW w:w="0" w:type="auto"/>
            <w:gridSpan w:val="4"/>
            <w:tcBorders>
              <w:top w:val="nil"/>
              <w:left w:val="nil"/>
              <w:bottom w:val="single" w:sz="4" w:space="0" w:color="auto"/>
              <w:right w:val="nil"/>
            </w:tcBorders>
          </w:tcPr>
          <w:p w14:paraId="5325221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Table 7. Descriptive statistics for pressure</w:t>
            </w:r>
          </w:p>
        </w:tc>
      </w:tr>
      <w:tr w:rsidR="00FC75E4" w:rsidRPr="00FC75E4" w14:paraId="05511441" w14:textId="77777777" w:rsidTr="00D025BB">
        <w:trPr>
          <w:trHeight w:val="312"/>
        </w:trPr>
        <w:tc>
          <w:tcPr>
            <w:tcW w:w="0" w:type="auto"/>
            <w:tcBorders>
              <w:left w:val="nil"/>
              <w:bottom w:val="single" w:sz="4" w:space="0" w:color="auto"/>
              <w:right w:val="nil"/>
            </w:tcBorders>
          </w:tcPr>
          <w:p w14:paraId="136332DD" w14:textId="77777777"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Survey items</w:t>
            </w:r>
          </w:p>
        </w:tc>
        <w:tc>
          <w:tcPr>
            <w:tcW w:w="0" w:type="auto"/>
            <w:tcBorders>
              <w:left w:val="nil"/>
              <w:bottom w:val="single" w:sz="4" w:space="0" w:color="auto"/>
              <w:right w:val="nil"/>
            </w:tcBorders>
          </w:tcPr>
          <w:p w14:paraId="5FA2F218" w14:textId="77777777"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Mean</w:t>
            </w:r>
          </w:p>
        </w:tc>
        <w:tc>
          <w:tcPr>
            <w:tcW w:w="0" w:type="auto"/>
            <w:tcBorders>
              <w:left w:val="nil"/>
              <w:bottom w:val="single" w:sz="4" w:space="0" w:color="auto"/>
              <w:right w:val="nil"/>
            </w:tcBorders>
          </w:tcPr>
          <w:p w14:paraId="092E6A33" w14:textId="52C7E119"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S.D</w:t>
            </w:r>
            <w:r w:rsidR="001A7A34" w:rsidRPr="00FC75E4">
              <w:rPr>
                <w:rFonts w:ascii="Times New Roman" w:hAnsi="Times New Roman" w:cs="Times New Roman"/>
                <w:b/>
                <w:sz w:val="22"/>
              </w:rPr>
              <w:t xml:space="preserve">. </w:t>
            </w:r>
          </w:p>
        </w:tc>
        <w:tc>
          <w:tcPr>
            <w:tcW w:w="0" w:type="auto"/>
            <w:tcBorders>
              <w:left w:val="nil"/>
              <w:bottom w:val="single" w:sz="4" w:space="0" w:color="auto"/>
              <w:right w:val="nil"/>
            </w:tcBorders>
          </w:tcPr>
          <w:p w14:paraId="54ACD415" w14:textId="77777777" w:rsidR="00D803E2" w:rsidRPr="00FC75E4" w:rsidRDefault="00D803E2" w:rsidP="00B0000F">
            <w:pPr>
              <w:spacing w:line="276" w:lineRule="auto"/>
              <w:jc w:val="both"/>
              <w:rPr>
                <w:rFonts w:ascii="Times New Roman" w:hAnsi="Times New Roman" w:cs="Times New Roman"/>
                <w:b/>
                <w:i/>
                <w:sz w:val="22"/>
              </w:rPr>
            </w:pPr>
            <w:r w:rsidRPr="00FC75E4">
              <w:rPr>
                <w:rFonts w:ascii="Times New Roman" w:hAnsi="Times New Roman" w:cs="Times New Roman"/>
                <w:b/>
                <w:i/>
                <w:sz w:val="22"/>
              </w:rPr>
              <w:t>N</w:t>
            </w:r>
          </w:p>
        </w:tc>
      </w:tr>
      <w:tr w:rsidR="00FC75E4" w:rsidRPr="00FC75E4" w14:paraId="74F2D623" w14:textId="77777777" w:rsidTr="00D025BB">
        <w:trPr>
          <w:trHeight w:val="312"/>
        </w:trPr>
        <w:tc>
          <w:tcPr>
            <w:tcW w:w="0" w:type="auto"/>
            <w:tcBorders>
              <w:top w:val="single" w:sz="4" w:space="0" w:color="auto"/>
              <w:left w:val="nil"/>
              <w:bottom w:val="nil"/>
              <w:right w:val="nil"/>
            </w:tcBorders>
          </w:tcPr>
          <w:p w14:paraId="1282C74D" w14:textId="043A0878"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Regulations (α =0.</w:t>
            </w:r>
            <w:r w:rsidR="00BD7C58" w:rsidRPr="00FC75E4">
              <w:rPr>
                <w:rFonts w:ascii="Times New Roman" w:hAnsi="Times New Roman" w:cs="Times New Roman"/>
                <w:i/>
                <w:sz w:val="22"/>
              </w:rPr>
              <w:t>761</w:t>
            </w:r>
            <w:r w:rsidRPr="00FC75E4">
              <w:rPr>
                <w:rFonts w:ascii="Times New Roman" w:hAnsi="Times New Roman" w:cs="Times New Roman"/>
                <w:i/>
                <w:sz w:val="22"/>
              </w:rPr>
              <w:t>)</w:t>
            </w:r>
          </w:p>
        </w:tc>
        <w:tc>
          <w:tcPr>
            <w:tcW w:w="0" w:type="auto"/>
            <w:tcBorders>
              <w:top w:val="single" w:sz="4" w:space="0" w:color="auto"/>
              <w:left w:val="nil"/>
              <w:bottom w:val="nil"/>
              <w:right w:val="nil"/>
            </w:tcBorders>
          </w:tcPr>
          <w:p w14:paraId="3E24859A" w14:textId="77777777"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4.11</w:t>
            </w:r>
          </w:p>
        </w:tc>
        <w:tc>
          <w:tcPr>
            <w:tcW w:w="0" w:type="auto"/>
            <w:tcBorders>
              <w:top w:val="single" w:sz="4" w:space="0" w:color="auto"/>
              <w:left w:val="nil"/>
              <w:bottom w:val="nil"/>
              <w:right w:val="nil"/>
            </w:tcBorders>
          </w:tcPr>
          <w:p w14:paraId="1A263A5E" w14:textId="574D83C4" w:rsidR="00D803E2" w:rsidRPr="00FC75E4" w:rsidRDefault="00BD7C58"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0.695</w:t>
            </w:r>
          </w:p>
        </w:tc>
        <w:tc>
          <w:tcPr>
            <w:tcW w:w="0" w:type="auto"/>
            <w:tcBorders>
              <w:top w:val="single" w:sz="4" w:space="0" w:color="auto"/>
              <w:left w:val="nil"/>
              <w:bottom w:val="nil"/>
              <w:right w:val="nil"/>
            </w:tcBorders>
          </w:tcPr>
          <w:p w14:paraId="4799DE52" w14:textId="77777777"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160</w:t>
            </w:r>
          </w:p>
        </w:tc>
      </w:tr>
      <w:tr w:rsidR="00FC75E4" w:rsidRPr="00FC75E4" w14:paraId="18A2D0A3" w14:textId="77777777" w:rsidTr="00D025BB">
        <w:trPr>
          <w:trHeight w:val="370"/>
        </w:trPr>
        <w:tc>
          <w:tcPr>
            <w:tcW w:w="0" w:type="auto"/>
            <w:tcBorders>
              <w:top w:val="nil"/>
              <w:left w:val="nil"/>
              <w:bottom w:val="nil"/>
              <w:right w:val="nil"/>
            </w:tcBorders>
          </w:tcPr>
          <w:p w14:paraId="230E019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Control governmental environmental regulations</w:t>
            </w:r>
          </w:p>
        </w:tc>
        <w:tc>
          <w:tcPr>
            <w:tcW w:w="0" w:type="auto"/>
            <w:tcBorders>
              <w:top w:val="nil"/>
              <w:left w:val="nil"/>
              <w:bottom w:val="nil"/>
              <w:right w:val="nil"/>
            </w:tcBorders>
          </w:tcPr>
          <w:p w14:paraId="6B5ECD1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4.26</w:t>
            </w:r>
          </w:p>
        </w:tc>
        <w:tc>
          <w:tcPr>
            <w:tcW w:w="0" w:type="auto"/>
            <w:tcBorders>
              <w:top w:val="nil"/>
              <w:left w:val="nil"/>
              <w:bottom w:val="nil"/>
              <w:right w:val="nil"/>
            </w:tcBorders>
          </w:tcPr>
          <w:p w14:paraId="2EEF257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0.853</w:t>
            </w:r>
          </w:p>
        </w:tc>
        <w:tc>
          <w:tcPr>
            <w:tcW w:w="0" w:type="auto"/>
            <w:tcBorders>
              <w:top w:val="nil"/>
              <w:left w:val="nil"/>
              <w:bottom w:val="nil"/>
              <w:right w:val="nil"/>
            </w:tcBorders>
          </w:tcPr>
          <w:p w14:paraId="277D9AA7" w14:textId="53AB7516" w:rsidR="00D803E2"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172</w:t>
            </w:r>
          </w:p>
        </w:tc>
      </w:tr>
      <w:tr w:rsidR="00FC75E4" w:rsidRPr="00FC75E4" w14:paraId="430FC6B2" w14:textId="77777777" w:rsidTr="00D025BB">
        <w:trPr>
          <w:trHeight w:val="312"/>
        </w:trPr>
        <w:tc>
          <w:tcPr>
            <w:tcW w:w="0" w:type="auto"/>
            <w:tcBorders>
              <w:top w:val="nil"/>
              <w:left w:val="nil"/>
              <w:bottom w:val="nil"/>
              <w:right w:val="nil"/>
            </w:tcBorders>
          </w:tcPr>
          <w:p w14:paraId="392ABA2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Regional environmental regulations</w:t>
            </w:r>
          </w:p>
        </w:tc>
        <w:tc>
          <w:tcPr>
            <w:tcW w:w="0" w:type="auto"/>
            <w:tcBorders>
              <w:top w:val="nil"/>
              <w:left w:val="nil"/>
              <w:bottom w:val="nil"/>
              <w:right w:val="nil"/>
            </w:tcBorders>
          </w:tcPr>
          <w:p w14:paraId="373377A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4.02</w:t>
            </w:r>
          </w:p>
        </w:tc>
        <w:tc>
          <w:tcPr>
            <w:tcW w:w="0" w:type="auto"/>
            <w:tcBorders>
              <w:top w:val="nil"/>
              <w:left w:val="nil"/>
              <w:bottom w:val="nil"/>
              <w:right w:val="nil"/>
            </w:tcBorders>
          </w:tcPr>
          <w:p w14:paraId="4C83131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0.863</w:t>
            </w:r>
          </w:p>
        </w:tc>
        <w:tc>
          <w:tcPr>
            <w:tcW w:w="0" w:type="auto"/>
            <w:tcBorders>
              <w:top w:val="nil"/>
              <w:left w:val="nil"/>
              <w:bottom w:val="nil"/>
              <w:right w:val="nil"/>
            </w:tcBorders>
          </w:tcPr>
          <w:p w14:paraId="5B7F709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165</w:t>
            </w:r>
          </w:p>
        </w:tc>
      </w:tr>
      <w:tr w:rsidR="00FC75E4" w:rsidRPr="00FC75E4" w14:paraId="1C695701" w14:textId="77777777" w:rsidTr="00D025BB">
        <w:trPr>
          <w:trHeight w:val="312"/>
        </w:trPr>
        <w:tc>
          <w:tcPr>
            <w:tcW w:w="0" w:type="auto"/>
            <w:tcBorders>
              <w:top w:val="nil"/>
              <w:left w:val="nil"/>
              <w:bottom w:val="nil"/>
              <w:right w:val="nil"/>
            </w:tcBorders>
          </w:tcPr>
          <w:p w14:paraId="4F46731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Export countries’ environmental regulations</w:t>
            </w:r>
          </w:p>
        </w:tc>
        <w:tc>
          <w:tcPr>
            <w:tcW w:w="0" w:type="auto"/>
            <w:tcBorders>
              <w:top w:val="nil"/>
              <w:left w:val="nil"/>
              <w:bottom w:val="nil"/>
              <w:right w:val="nil"/>
            </w:tcBorders>
          </w:tcPr>
          <w:p w14:paraId="5CB9ACF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4.13</w:t>
            </w:r>
          </w:p>
        </w:tc>
        <w:tc>
          <w:tcPr>
            <w:tcW w:w="0" w:type="auto"/>
            <w:tcBorders>
              <w:top w:val="nil"/>
              <w:left w:val="nil"/>
              <w:bottom w:val="nil"/>
              <w:right w:val="nil"/>
            </w:tcBorders>
          </w:tcPr>
          <w:p w14:paraId="5A2E673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0.789</w:t>
            </w:r>
          </w:p>
        </w:tc>
        <w:tc>
          <w:tcPr>
            <w:tcW w:w="0" w:type="auto"/>
            <w:tcBorders>
              <w:top w:val="nil"/>
              <w:left w:val="nil"/>
              <w:bottom w:val="nil"/>
              <w:right w:val="nil"/>
            </w:tcBorders>
          </w:tcPr>
          <w:p w14:paraId="413B564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171</w:t>
            </w:r>
          </w:p>
        </w:tc>
      </w:tr>
      <w:tr w:rsidR="00FC75E4" w:rsidRPr="00FC75E4" w14:paraId="2AACA2A2" w14:textId="77777777" w:rsidTr="00D025BB">
        <w:trPr>
          <w:trHeight w:val="312"/>
        </w:trPr>
        <w:tc>
          <w:tcPr>
            <w:tcW w:w="0" w:type="auto"/>
            <w:tcBorders>
              <w:top w:val="nil"/>
              <w:left w:val="nil"/>
              <w:bottom w:val="nil"/>
              <w:right w:val="nil"/>
            </w:tcBorders>
          </w:tcPr>
          <w:p w14:paraId="103B953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Products potentially conflict with laws</w:t>
            </w:r>
          </w:p>
        </w:tc>
        <w:tc>
          <w:tcPr>
            <w:tcW w:w="0" w:type="auto"/>
            <w:tcBorders>
              <w:top w:val="nil"/>
              <w:left w:val="nil"/>
              <w:bottom w:val="nil"/>
              <w:right w:val="nil"/>
            </w:tcBorders>
          </w:tcPr>
          <w:p w14:paraId="58D7F5E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3.88</w:t>
            </w:r>
          </w:p>
        </w:tc>
        <w:tc>
          <w:tcPr>
            <w:tcW w:w="0" w:type="auto"/>
            <w:tcBorders>
              <w:top w:val="nil"/>
              <w:left w:val="nil"/>
              <w:bottom w:val="nil"/>
              <w:right w:val="nil"/>
            </w:tcBorders>
          </w:tcPr>
          <w:p w14:paraId="7001B57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0.870</w:t>
            </w:r>
          </w:p>
        </w:tc>
        <w:tc>
          <w:tcPr>
            <w:tcW w:w="0" w:type="auto"/>
            <w:tcBorders>
              <w:top w:val="nil"/>
              <w:left w:val="nil"/>
              <w:bottom w:val="nil"/>
              <w:right w:val="nil"/>
            </w:tcBorders>
          </w:tcPr>
          <w:p w14:paraId="0C9AD366" w14:textId="25A41A52" w:rsidR="00D803E2"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167</w:t>
            </w:r>
          </w:p>
        </w:tc>
      </w:tr>
      <w:tr w:rsidR="00FC75E4" w:rsidRPr="00FC75E4" w14:paraId="70EC1708" w14:textId="77777777" w:rsidTr="00D025BB">
        <w:trPr>
          <w:trHeight w:val="297"/>
        </w:trPr>
        <w:tc>
          <w:tcPr>
            <w:tcW w:w="0" w:type="auto"/>
            <w:tcBorders>
              <w:top w:val="nil"/>
              <w:left w:val="nil"/>
              <w:bottom w:val="nil"/>
              <w:right w:val="nil"/>
            </w:tcBorders>
          </w:tcPr>
          <w:p w14:paraId="3BE7EBA1" w14:textId="717B6621"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Market (α = 0.</w:t>
            </w:r>
            <w:r w:rsidR="00BD7C58" w:rsidRPr="00FC75E4">
              <w:rPr>
                <w:rFonts w:ascii="Times New Roman" w:hAnsi="Times New Roman" w:cs="Times New Roman"/>
                <w:i/>
                <w:sz w:val="22"/>
              </w:rPr>
              <w:t>818</w:t>
            </w:r>
            <w:r w:rsidRPr="00FC75E4">
              <w:rPr>
                <w:rFonts w:ascii="Times New Roman" w:hAnsi="Times New Roman" w:cs="Times New Roman"/>
                <w:i/>
                <w:sz w:val="22"/>
              </w:rPr>
              <w:t>)</w:t>
            </w:r>
          </w:p>
        </w:tc>
        <w:tc>
          <w:tcPr>
            <w:tcW w:w="0" w:type="auto"/>
            <w:tcBorders>
              <w:top w:val="nil"/>
              <w:left w:val="nil"/>
              <w:bottom w:val="nil"/>
              <w:right w:val="nil"/>
            </w:tcBorders>
          </w:tcPr>
          <w:p w14:paraId="4B4763F7" w14:textId="77777777"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4.09</w:t>
            </w:r>
          </w:p>
        </w:tc>
        <w:tc>
          <w:tcPr>
            <w:tcW w:w="0" w:type="auto"/>
            <w:tcBorders>
              <w:top w:val="nil"/>
              <w:left w:val="nil"/>
              <w:bottom w:val="nil"/>
              <w:right w:val="nil"/>
            </w:tcBorders>
          </w:tcPr>
          <w:p w14:paraId="0CD2EAD4" w14:textId="2A62E51C" w:rsidR="00D803E2" w:rsidRPr="00FC75E4" w:rsidRDefault="00BD7C58"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0.701</w:t>
            </w:r>
          </w:p>
        </w:tc>
        <w:tc>
          <w:tcPr>
            <w:tcW w:w="0" w:type="auto"/>
            <w:tcBorders>
              <w:top w:val="nil"/>
              <w:left w:val="nil"/>
              <w:bottom w:val="nil"/>
              <w:right w:val="nil"/>
            </w:tcBorders>
          </w:tcPr>
          <w:p w14:paraId="1287704E" w14:textId="77777777"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161</w:t>
            </w:r>
          </w:p>
        </w:tc>
      </w:tr>
      <w:tr w:rsidR="00FC75E4" w:rsidRPr="00FC75E4" w14:paraId="3A5099BF" w14:textId="77777777" w:rsidTr="00D025BB">
        <w:trPr>
          <w:trHeight w:val="312"/>
        </w:trPr>
        <w:tc>
          <w:tcPr>
            <w:tcW w:w="0" w:type="auto"/>
            <w:tcBorders>
              <w:top w:val="nil"/>
              <w:left w:val="nil"/>
              <w:bottom w:val="nil"/>
              <w:right w:val="nil"/>
            </w:tcBorders>
          </w:tcPr>
          <w:p w14:paraId="2C3C7EA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Export</w:t>
            </w:r>
          </w:p>
        </w:tc>
        <w:tc>
          <w:tcPr>
            <w:tcW w:w="0" w:type="auto"/>
            <w:tcBorders>
              <w:top w:val="nil"/>
              <w:left w:val="nil"/>
              <w:bottom w:val="nil"/>
              <w:right w:val="nil"/>
            </w:tcBorders>
          </w:tcPr>
          <w:p w14:paraId="27D4749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3.85</w:t>
            </w:r>
          </w:p>
        </w:tc>
        <w:tc>
          <w:tcPr>
            <w:tcW w:w="0" w:type="auto"/>
            <w:tcBorders>
              <w:top w:val="nil"/>
              <w:left w:val="nil"/>
              <w:bottom w:val="nil"/>
              <w:right w:val="nil"/>
            </w:tcBorders>
          </w:tcPr>
          <w:p w14:paraId="1C88774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0.927</w:t>
            </w:r>
          </w:p>
        </w:tc>
        <w:tc>
          <w:tcPr>
            <w:tcW w:w="0" w:type="auto"/>
            <w:tcBorders>
              <w:top w:val="nil"/>
              <w:left w:val="nil"/>
              <w:bottom w:val="nil"/>
              <w:right w:val="nil"/>
            </w:tcBorders>
          </w:tcPr>
          <w:p w14:paraId="3A53C24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164</w:t>
            </w:r>
          </w:p>
        </w:tc>
      </w:tr>
      <w:tr w:rsidR="00FC75E4" w:rsidRPr="00FC75E4" w14:paraId="65C2B435" w14:textId="77777777" w:rsidTr="00D025BB">
        <w:trPr>
          <w:trHeight w:val="303"/>
        </w:trPr>
        <w:tc>
          <w:tcPr>
            <w:tcW w:w="0" w:type="auto"/>
            <w:tcBorders>
              <w:top w:val="nil"/>
              <w:left w:val="nil"/>
              <w:bottom w:val="nil"/>
              <w:right w:val="nil"/>
            </w:tcBorders>
          </w:tcPr>
          <w:p w14:paraId="4127159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Sales to foreign customers</w:t>
            </w:r>
          </w:p>
        </w:tc>
        <w:tc>
          <w:tcPr>
            <w:tcW w:w="0" w:type="auto"/>
            <w:tcBorders>
              <w:top w:val="nil"/>
              <w:left w:val="nil"/>
              <w:bottom w:val="nil"/>
              <w:right w:val="nil"/>
            </w:tcBorders>
          </w:tcPr>
          <w:p w14:paraId="13734C1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4.24</w:t>
            </w:r>
          </w:p>
        </w:tc>
        <w:tc>
          <w:tcPr>
            <w:tcW w:w="0" w:type="auto"/>
            <w:tcBorders>
              <w:top w:val="nil"/>
              <w:left w:val="nil"/>
              <w:bottom w:val="nil"/>
              <w:right w:val="nil"/>
            </w:tcBorders>
          </w:tcPr>
          <w:p w14:paraId="493A13B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0.772</w:t>
            </w:r>
          </w:p>
        </w:tc>
        <w:tc>
          <w:tcPr>
            <w:tcW w:w="0" w:type="auto"/>
            <w:tcBorders>
              <w:top w:val="nil"/>
              <w:left w:val="nil"/>
              <w:bottom w:val="nil"/>
              <w:right w:val="nil"/>
            </w:tcBorders>
          </w:tcPr>
          <w:p w14:paraId="5412869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168</w:t>
            </w:r>
          </w:p>
        </w:tc>
      </w:tr>
      <w:tr w:rsidR="00FC75E4" w:rsidRPr="00FC75E4" w14:paraId="090E475A" w14:textId="77777777" w:rsidTr="00D025BB">
        <w:trPr>
          <w:trHeight w:val="251"/>
        </w:trPr>
        <w:tc>
          <w:tcPr>
            <w:tcW w:w="0" w:type="auto"/>
            <w:tcBorders>
              <w:top w:val="nil"/>
              <w:left w:val="nil"/>
              <w:bottom w:val="nil"/>
              <w:right w:val="nil"/>
            </w:tcBorders>
          </w:tcPr>
          <w:p w14:paraId="7988558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Chinese consumers’ environmental awareness</w:t>
            </w:r>
          </w:p>
        </w:tc>
        <w:tc>
          <w:tcPr>
            <w:tcW w:w="0" w:type="auto"/>
            <w:tcBorders>
              <w:top w:val="nil"/>
              <w:left w:val="nil"/>
              <w:bottom w:val="nil"/>
              <w:right w:val="nil"/>
            </w:tcBorders>
          </w:tcPr>
          <w:p w14:paraId="7E461B0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4.09</w:t>
            </w:r>
          </w:p>
        </w:tc>
        <w:tc>
          <w:tcPr>
            <w:tcW w:w="0" w:type="auto"/>
            <w:tcBorders>
              <w:top w:val="nil"/>
              <w:left w:val="nil"/>
              <w:bottom w:val="nil"/>
              <w:right w:val="nil"/>
            </w:tcBorders>
          </w:tcPr>
          <w:p w14:paraId="628870B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0.756</w:t>
            </w:r>
          </w:p>
        </w:tc>
        <w:tc>
          <w:tcPr>
            <w:tcW w:w="0" w:type="auto"/>
            <w:tcBorders>
              <w:top w:val="nil"/>
              <w:left w:val="nil"/>
              <w:bottom w:val="nil"/>
              <w:right w:val="nil"/>
            </w:tcBorders>
          </w:tcPr>
          <w:p w14:paraId="27587F0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167</w:t>
            </w:r>
          </w:p>
        </w:tc>
      </w:tr>
      <w:tr w:rsidR="00FC75E4" w:rsidRPr="00FC75E4" w14:paraId="3337A04E" w14:textId="77777777" w:rsidTr="00D025BB">
        <w:trPr>
          <w:trHeight w:val="356"/>
        </w:trPr>
        <w:tc>
          <w:tcPr>
            <w:tcW w:w="0" w:type="auto"/>
            <w:tcBorders>
              <w:top w:val="nil"/>
              <w:left w:val="nil"/>
              <w:bottom w:val="nil"/>
              <w:right w:val="nil"/>
            </w:tcBorders>
          </w:tcPr>
          <w:p w14:paraId="03D3FB5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Establishing company’s green image</w:t>
            </w:r>
          </w:p>
        </w:tc>
        <w:tc>
          <w:tcPr>
            <w:tcW w:w="0" w:type="auto"/>
            <w:tcBorders>
              <w:top w:val="nil"/>
              <w:left w:val="nil"/>
              <w:bottom w:val="nil"/>
              <w:right w:val="nil"/>
            </w:tcBorders>
          </w:tcPr>
          <w:p w14:paraId="765D586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4.14</w:t>
            </w:r>
          </w:p>
        </w:tc>
        <w:tc>
          <w:tcPr>
            <w:tcW w:w="0" w:type="auto"/>
            <w:tcBorders>
              <w:top w:val="nil"/>
              <w:left w:val="nil"/>
              <w:bottom w:val="nil"/>
              <w:right w:val="nil"/>
            </w:tcBorders>
          </w:tcPr>
          <w:p w14:paraId="7615123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0.825</w:t>
            </w:r>
          </w:p>
        </w:tc>
        <w:tc>
          <w:tcPr>
            <w:tcW w:w="0" w:type="auto"/>
            <w:tcBorders>
              <w:top w:val="nil"/>
              <w:left w:val="nil"/>
              <w:bottom w:val="nil"/>
              <w:right w:val="nil"/>
            </w:tcBorders>
          </w:tcPr>
          <w:p w14:paraId="216823F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166</w:t>
            </w:r>
          </w:p>
        </w:tc>
      </w:tr>
      <w:tr w:rsidR="00FC75E4" w:rsidRPr="00FC75E4" w14:paraId="5B1F1F10" w14:textId="77777777" w:rsidTr="00D025BB">
        <w:trPr>
          <w:trHeight w:val="312"/>
        </w:trPr>
        <w:tc>
          <w:tcPr>
            <w:tcW w:w="0" w:type="auto"/>
            <w:tcBorders>
              <w:top w:val="nil"/>
              <w:left w:val="nil"/>
              <w:bottom w:val="nil"/>
              <w:right w:val="nil"/>
            </w:tcBorders>
          </w:tcPr>
          <w:p w14:paraId="780D9C4F" w14:textId="30EB5CA1"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Suppliers (α = 0.</w:t>
            </w:r>
            <w:r w:rsidR="00BD7C58" w:rsidRPr="00FC75E4">
              <w:rPr>
                <w:rFonts w:ascii="Times New Roman" w:hAnsi="Times New Roman" w:cs="Times New Roman"/>
                <w:i/>
                <w:sz w:val="22"/>
              </w:rPr>
              <w:t>677</w:t>
            </w:r>
            <w:r w:rsidRPr="00FC75E4">
              <w:rPr>
                <w:rFonts w:ascii="Times New Roman" w:hAnsi="Times New Roman" w:cs="Times New Roman"/>
                <w:i/>
                <w:sz w:val="22"/>
              </w:rPr>
              <w:t>)</w:t>
            </w:r>
          </w:p>
        </w:tc>
        <w:tc>
          <w:tcPr>
            <w:tcW w:w="0" w:type="auto"/>
            <w:tcBorders>
              <w:top w:val="nil"/>
              <w:left w:val="nil"/>
              <w:bottom w:val="nil"/>
              <w:right w:val="nil"/>
            </w:tcBorders>
          </w:tcPr>
          <w:p w14:paraId="3D3289F2" w14:textId="77777777"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4.02</w:t>
            </w:r>
          </w:p>
        </w:tc>
        <w:tc>
          <w:tcPr>
            <w:tcW w:w="0" w:type="auto"/>
            <w:tcBorders>
              <w:top w:val="nil"/>
              <w:left w:val="nil"/>
              <w:bottom w:val="nil"/>
              <w:right w:val="nil"/>
            </w:tcBorders>
          </w:tcPr>
          <w:p w14:paraId="56E2DD82" w14:textId="5E1FEFED" w:rsidR="00D803E2" w:rsidRPr="00FC75E4" w:rsidRDefault="00BD7C58"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0.63</w:t>
            </w:r>
            <w:r w:rsidR="00D803E2" w:rsidRPr="00FC75E4">
              <w:rPr>
                <w:rFonts w:ascii="Times New Roman" w:hAnsi="Times New Roman" w:cs="Times New Roman"/>
                <w:i/>
                <w:sz w:val="22"/>
              </w:rPr>
              <w:t>8</w:t>
            </w:r>
          </w:p>
        </w:tc>
        <w:tc>
          <w:tcPr>
            <w:tcW w:w="0" w:type="auto"/>
            <w:tcBorders>
              <w:top w:val="nil"/>
              <w:left w:val="nil"/>
              <w:bottom w:val="nil"/>
              <w:right w:val="nil"/>
            </w:tcBorders>
          </w:tcPr>
          <w:p w14:paraId="5858A0D6" w14:textId="77777777"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159</w:t>
            </w:r>
          </w:p>
        </w:tc>
      </w:tr>
      <w:tr w:rsidR="00FC75E4" w:rsidRPr="00FC75E4" w14:paraId="41BD0D9F" w14:textId="77777777" w:rsidTr="00D025BB">
        <w:trPr>
          <w:trHeight w:val="275"/>
        </w:trPr>
        <w:tc>
          <w:tcPr>
            <w:tcW w:w="0" w:type="auto"/>
            <w:tcBorders>
              <w:top w:val="nil"/>
              <w:left w:val="nil"/>
              <w:bottom w:val="nil"/>
              <w:right w:val="nil"/>
            </w:tcBorders>
          </w:tcPr>
          <w:p w14:paraId="53F7832D" w14:textId="5913535F"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Supplier’s advances in developing </w:t>
            </w:r>
            <w:r w:rsidR="00B94291" w:rsidRPr="00FC75E4">
              <w:rPr>
                <w:rFonts w:ascii="Times New Roman" w:hAnsi="Times New Roman" w:cs="Times New Roman"/>
                <w:sz w:val="22"/>
              </w:rPr>
              <w:t>environmentally-</w:t>
            </w:r>
            <w:r w:rsidRPr="00FC75E4">
              <w:rPr>
                <w:rFonts w:ascii="Times New Roman" w:hAnsi="Times New Roman" w:cs="Times New Roman"/>
                <w:sz w:val="22"/>
              </w:rPr>
              <w:t>friendly goods</w:t>
            </w:r>
          </w:p>
        </w:tc>
        <w:tc>
          <w:tcPr>
            <w:tcW w:w="0" w:type="auto"/>
            <w:tcBorders>
              <w:top w:val="nil"/>
              <w:left w:val="nil"/>
              <w:bottom w:val="nil"/>
              <w:right w:val="nil"/>
            </w:tcBorders>
          </w:tcPr>
          <w:p w14:paraId="5970316F"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4.12</w:t>
            </w:r>
          </w:p>
        </w:tc>
        <w:tc>
          <w:tcPr>
            <w:tcW w:w="0" w:type="auto"/>
            <w:tcBorders>
              <w:top w:val="nil"/>
              <w:left w:val="nil"/>
              <w:bottom w:val="nil"/>
              <w:right w:val="nil"/>
            </w:tcBorders>
          </w:tcPr>
          <w:p w14:paraId="4025523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0.699</w:t>
            </w:r>
          </w:p>
        </w:tc>
        <w:tc>
          <w:tcPr>
            <w:tcW w:w="0" w:type="auto"/>
            <w:tcBorders>
              <w:top w:val="nil"/>
              <w:left w:val="nil"/>
              <w:bottom w:val="nil"/>
              <w:right w:val="nil"/>
            </w:tcBorders>
          </w:tcPr>
          <w:p w14:paraId="72D0724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170</w:t>
            </w:r>
          </w:p>
        </w:tc>
      </w:tr>
      <w:tr w:rsidR="00FC75E4" w:rsidRPr="00FC75E4" w14:paraId="753D8E48" w14:textId="77777777" w:rsidTr="00D025BB">
        <w:trPr>
          <w:trHeight w:val="318"/>
        </w:trPr>
        <w:tc>
          <w:tcPr>
            <w:tcW w:w="0" w:type="auto"/>
            <w:tcBorders>
              <w:top w:val="nil"/>
              <w:left w:val="nil"/>
              <w:bottom w:val="nil"/>
              <w:right w:val="nil"/>
            </w:tcBorders>
          </w:tcPr>
          <w:p w14:paraId="0CC0621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Environmental partnership with suppliers</w:t>
            </w:r>
          </w:p>
        </w:tc>
        <w:tc>
          <w:tcPr>
            <w:tcW w:w="0" w:type="auto"/>
            <w:tcBorders>
              <w:top w:val="nil"/>
              <w:left w:val="nil"/>
              <w:bottom w:val="nil"/>
              <w:right w:val="nil"/>
            </w:tcBorders>
          </w:tcPr>
          <w:p w14:paraId="4B807B6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3.93</w:t>
            </w:r>
          </w:p>
        </w:tc>
        <w:tc>
          <w:tcPr>
            <w:tcW w:w="0" w:type="auto"/>
            <w:tcBorders>
              <w:top w:val="nil"/>
              <w:left w:val="nil"/>
              <w:bottom w:val="nil"/>
              <w:right w:val="nil"/>
            </w:tcBorders>
          </w:tcPr>
          <w:p w14:paraId="1B09FC5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0.750</w:t>
            </w:r>
          </w:p>
        </w:tc>
        <w:tc>
          <w:tcPr>
            <w:tcW w:w="0" w:type="auto"/>
            <w:tcBorders>
              <w:top w:val="nil"/>
              <w:left w:val="nil"/>
              <w:bottom w:val="nil"/>
              <w:right w:val="nil"/>
            </w:tcBorders>
          </w:tcPr>
          <w:p w14:paraId="6922C07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164</w:t>
            </w:r>
          </w:p>
        </w:tc>
      </w:tr>
      <w:tr w:rsidR="00FC75E4" w:rsidRPr="00FC75E4" w14:paraId="6A34517E" w14:textId="77777777" w:rsidTr="00D025BB">
        <w:trPr>
          <w:trHeight w:val="550"/>
        </w:trPr>
        <w:tc>
          <w:tcPr>
            <w:tcW w:w="0" w:type="auto"/>
            <w:tcBorders>
              <w:top w:val="nil"/>
              <w:left w:val="nil"/>
              <w:bottom w:val="nil"/>
              <w:right w:val="nil"/>
            </w:tcBorders>
          </w:tcPr>
          <w:p w14:paraId="55885B30" w14:textId="557254CD"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 xml:space="preserve">Supplier’s advances in providing </w:t>
            </w:r>
            <w:r w:rsidR="00B94291" w:rsidRPr="00FC75E4">
              <w:rPr>
                <w:rFonts w:ascii="Times New Roman" w:hAnsi="Times New Roman" w:cs="Times New Roman"/>
                <w:sz w:val="22"/>
              </w:rPr>
              <w:t>environmentally-</w:t>
            </w:r>
            <w:r w:rsidRPr="00FC75E4">
              <w:rPr>
                <w:rFonts w:ascii="Times New Roman" w:hAnsi="Times New Roman" w:cs="Times New Roman"/>
                <w:sz w:val="22"/>
              </w:rPr>
              <w:t>friendly packages</w:t>
            </w:r>
          </w:p>
        </w:tc>
        <w:tc>
          <w:tcPr>
            <w:tcW w:w="0" w:type="auto"/>
            <w:tcBorders>
              <w:top w:val="nil"/>
              <w:left w:val="nil"/>
              <w:bottom w:val="nil"/>
              <w:right w:val="nil"/>
            </w:tcBorders>
          </w:tcPr>
          <w:p w14:paraId="6B1F242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4.06</w:t>
            </w:r>
          </w:p>
        </w:tc>
        <w:tc>
          <w:tcPr>
            <w:tcW w:w="0" w:type="auto"/>
            <w:tcBorders>
              <w:top w:val="nil"/>
              <w:left w:val="nil"/>
              <w:bottom w:val="nil"/>
              <w:right w:val="nil"/>
            </w:tcBorders>
          </w:tcPr>
          <w:p w14:paraId="24BB566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0.802</w:t>
            </w:r>
          </w:p>
        </w:tc>
        <w:tc>
          <w:tcPr>
            <w:tcW w:w="0" w:type="auto"/>
            <w:tcBorders>
              <w:top w:val="nil"/>
              <w:left w:val="nil"/>
              <w:bottom w:val="nil"/>
              <w:right w:val="nil"/>
            </w:tcBorders>
          </w:tcPr>
          <w:p w14:paraId="41EE335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168</w:t>
            </w:r>
          </w:p>
        </w:tc>
      </w:tr>
      <w:tr w:rsidR="00FC75E4" w:rsidRPr="00FC75E4" w14:paraId="4C8530B3" w14:textId="77777777" w:rsidTr="00D025BB">
        <w:trPr>
          <w:trHeight w:val="284"/>
        </w:trPr>
        <w:tc>
          <w:tcPr>
            <w:tcW w:w="0" w:type="auto"/>
            <w:tcBorders>
              <w:top w:val="nil"/>
              <w:left w:val="nil"/>
              <w:bottom w:val="nil"/>
              <w:right w:val="nil"/>
            </w:tcBorders>
          </w:tcPr>
          <w:p w14:paraId="7427342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Making sure that suppliers will remain in business</w:t>
            </w:r>
          </w:p>
        </w:tc>
        <w:tc>
          <w:tcPr>
            <w:tcW w:w="0" w:type="auto"/>
            <w:tcBorders>
              <w:top w:val="nil"/>
              <w:left w:val="nil"/>
              <w:bottom w:val="nil"/>
              <w:right w:val="nil"/>
            </w:tcBorders>
          </w:tcPr>
          <w:p w14:paraId="1F088CC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3.88</w:t>
            </w:r>
          </w:p>
        </w:tc>
        <w:tc>
          <w:tcPr>
            <w:tcW w:w="0" w:type="auto"/>
            <w:tcBorders>
              <w:top w:val="nil"/>
              <w:left w:val="nil"/>
              <w:bottom w:val="nil"/>
              <w:right w:val="nil"/>
            </w:tcBorders>
          </w:tcPr>
          <w:p w14:paraId="260E0C4F"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0.691</w:t>
            </w:r>
          </w:p>
        </w:tc>
        <w:tc>
          <w:tcPr>
            <w:tcW w:w="0" w:type="auto"/>
            <w:tcBorders>
              <w:top w:val="nil"/>
              <w:left w:val="nil"/>
              <w:bottom w:val="nil"/>
              <w:right w:val="nil"/>
            </w:tcBorders>
          </w:tcPr>
          <w:p w14:paraId="03FAEDE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166</w:t>
            </w:r>
          </w:p>
        </w:tc>
      </w:tr>
      <w:tr w:rsidR="00FC75E4" w:rsidRPr="00FC75E4" w14:paraId="6112628C" w14:textId="77777777" w:rsidTr="00D025BB">
        <w:trPr>
          <w:trHeight w:val="269"/>
        </w:trPr>
        <w:tc>
          <w:tcPr>
            <w:tcW w:w="0" w:type="auto"/>
            <w:tcBorders>
              <w:top w:val="nil"/>
              <w:left w:val="nil"/>
              <w:bottom w:val="nil"/>
              <w:right w:val="nil"/>
            </w:tcBorders>
          </w:tcPr>
          <w:p w14:paraId="2CAA19F2" w14:textId="3807A960"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Internal factors (α = 0.</w:t>
            </w:r>
            <w:r w:rsidR="00BD7C58" w:rsidRPr="00FC75E4">
              <w:rPr>
                <w:rFonts w:ascii="Times New Roman" w:hAnsi="Times New Roman" w:cs="Times New Roman"/>
                <w:i/>
                <w:sz w:val="22"/>
              </w:rPr>
              <w:t>701</w:t>
            </w:r>
            <w:r w:rsidRPr="00FC75E4">
              <w:rPr>
                <w:rFonts w:ascii="Times New Roman" w:hAnsi="Times New Roman" w:cs="Times New Roman"/>
                <w:i/>
                <w:sz w:val="22"/>
              </w:rPr>
              <w:t>)</w:t>
            </w:r>
          </w:p>
        </w:tc>
        <w:tc>
          <w:tcPr>
            <w:tcW w:w="0" w:type="auto"/>
            <w:tcBorders>
              <w:top w:val="nil"/>
              <w:left w:val="nil"/>
              <w:bottom w:val="nil"/>
              <w:right w:val="nil"/>
            </w:tcBorders>
          </w:tcPr>
          <w:p w14:paraId="14B2275E" w14:textId="77777777"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4.06</w:t>
            </w:r>
          </w:p>
        </w:tc>
        <w:tc>
          <w:tcPr>
            <w:tcW w:w="0" w:type="auto"/>
            <w:tcBorders>
              <w:top w:val="nil"/>
              <w:left w:val="nil"/>
              <w:bottom w:val="nil"/>
              <w:right w:val="nil"/>
            </w:tcBorders>
          </w:tcPr>
          <w:p w14:paraId="119CFB72" w14:textId="6DA40BF0" w:rsidR="00D803E2" w:rsidRPr="00FC75E4" w:rsidRDefault="00BD7C58"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0.821</w:t>
            </w:r>
          </w:p>
        </w:tc>
        <w:tc>
          <w:tcPr>
            <w:tcW w:w="0" w:type="auto"/>
            <w:tcBorders>
              <w:top w:val="nil"/>
              <w:left w:val="nil"/>
              <w:bottom w:val="nil"/>
              <w:right w:val="nil"/>
            </w:tcBorders>
          </w:tcPr>
          <w:p w14:paraId="4E670407" w14:textId="77777777" w:rsidR="00D803E2" w:rsidRPr="00FC75E4" w:rsidRDefault="00D803E2"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162</w:t>
            </w:r>
          </w:p>
        </w:tc>
      </w:tr>
      <w:tr w:rsidR="00FC75E4" w:rsidRPr="00FC75E4" w14:paraId="59E01688" w14:textId="77777777" w:rsidTr="00D025BB">
        <w:trPr>
          <w:trHeight w:val="306"/>
        </w:trPr>
        <w:tc>
          <w:tcPr>
            <w:tcW w:w="0" w:type="auto"/>
            <w:tcBorders>
              <w:top w:val="nil"/>
              <w:left w:val="nil"/>
              <w:bottom w:val="nil"/>
              <w:right w:val="nil"/>
            </w:tcBorders>
          </w:tcPr>
          <w:p w14:paraId="195B852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Company’s environmental mission</w:t>
            </w:r>
          </w:p>
        </w:tc>
        <w:tc>
          <w:tcPr>
            <w:tcW w:w="0" w:type="auto"/>
            <w:tcBorders>
              <w:top w:val="nil"/>
              <w:left w:val="nil"/>
              <w:bottom w:val="nil"/>
              <w:right w:val="nil"/>
            </w:tcBorders>
          </w:tcPr>
          <w:p w14:paraId="6710F3E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4.12</w:t>
            </w:r>
          </w:p>
        </w:tc>
        <w:tc>
          <w:tcPr>
            <w:tcW w:w="0" w:type="auto"/>
            <w:tcBorders>
              <w:top w:val="nil"/>
              <w:left w:val="nil"/>
              <w:bottom w:val="nil"/>
              <w:right w:val="nil"/>
            </w:tcBorders>
          </w:tcPr>
          <w:p w14:paraId="1069B59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1.072</w:t>
            </w:r>
          </w:p>
        </w:tc>
        <w:tc>
          <w:tcPr>
            <w:tcW w:w="0" w:type="auto"/>
            <w:tcBorders>
              <w:top w:val="nil"/>
              <w:left w:val="nil"/>
              <w:bottom w:val="nil"/>
              <w:right w:val="nil"/>
            </w:tcBorders>
          </w:tcPr>
          <w:p w14:paraId="426939E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167</w:t>
            </w:r>
          </w:p>
        </w:tc>
      </w:tr>
      <w:tr w:rsidR="00FC75E4" w:rsidRPr="00FC75E4" w14:paraId="020248B5" w14:textId="77777777" w:rsidTr="00D025BB">
        <w:trPr>
          <w:trHeight w:val="253"/>
        </w:trPr>
        <w:tc>
          <w:tcPr>
            <w:tcW w:w="0" w:type="auto"/>
            <w:tcBorders>
              <w:top w:val="nil"/>
              <w:left w:val="nil"/>
              <w:bottom w:val="nil"/>
              <w:right w:val="nil"/>
            </w:tcBorders>
          </w:tcPr>
          <w:p w14:paraId="04CD4CA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Internal multinational policies</w:t>
            </w:r>
          </w:p>
        </w:tc>
        <w:tc>
          <w:tcPr>
            <w:tcW w:w="0" w:type="auto"/>
            <w:tcBorders>
              <w:top w:val="nil"/>
              <w:left w:val="nil"/>
              <w:bottom w:val="nil"/>
              <w:right w:val="nil"/>
            </w:tcBorders>
          </w:tcPr>
          <w:p w14:paraId="5302761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4.08</w:t>
            </w:r>
          </w:p>
        </w:tc>
        <w:tc>
          <w:tcPr>
            <w:tcW w:w="0" w:type="auto"/>
            <w:tcBorders>
              <w:top w:val="nil"/>
              <w:left w:val="nil"/>
              <w:bottom w:val="nil"/>
              <w:right w:val="nil"/>
            </w:tcBorders>
          </w:tcPr>
          <w:p w14:paraId="2078240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1.198</w:t>
            </w:r>
          </w:p>
        </w:tc>
        <w:tc>
          <w:tcPr>
            <w:tcW w:w="0" w:type="auto"/>
            <w:tcBorders>
              <w:top w:val="nil"/>
              <w:left w:val="nil"/>
              <w:bottom w:val="nil"/>
              <w:right w:val="nil"/>
            </w:tcBorders>
          </w:tcPr>
          <w:p w14:paraId="3C0AB65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170</w:t>
            </w:r>
          </w:p>
        </w:tc>
      </w:tr>
      <w:tr w:rsidR="00FC75E4" w:rsidRPr="00FC75E4" w14:paraId="52168C00" w14:textId="77777777" w:rsidTr="00D025BB">
        <w:trPr>
          <w:trHeight w:val="279"/>
        </w:trPr>
        <w:tc>
          <w:tcPr>
            <w:tcW w:w="0" w:type="auto"/>
            <w:tcBorders>
              <w:top w:val="nil"/>
              <w:left w:val="nil"/>
              <w:bottom w:val="nil"/>
              <w:right w:val="nil"/>
            </w:tcBorders>
          </w:tcPr>
          <w:p w14:paraId="2CABE91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Potential liability for disposal of hazardous materials</w:t>
            </w:r>
          </w:p>
        </w:tc>
        <w:tc>
          <w:tcPr>
            <w:tcW w:w="0" w:type="auto"/>
            <w:tcBorders>
              <w:top w:val="nil"/>
              <w:left w:val="nil"/>
              <w:bottom w:val="nil"/>
              <w:right w:val="nil"/>
            </w:tcBorders>
          </w:tcPr>
          <w:p w14:paraId="5A1A3767"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4.23</w:t>
            </w:r>
          </w:p>
        </w:tc>
        <w:tc>
          <w:tcPr>
            <w:tcW w:w="0" w:type="auto"/>
            <w:tcBorders>
              <w:top w:val="nil"/>
              <w:left w:val="nil"/>
              <w:bottom w:val="nil"/>
              <w:right w:val="nil"/>
            </w:tcBorders>
          </w:tcPr>
          <w:p w14:paraId="3ACC5AA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1.156</w:t>
            </w:r>
          </w:p>
        </w:tc>
        <w:tc>
          <w:tcPr>
            <w:tcW w:w="0" w:type="auto"/>
            <w:tcBorders>
              <w:top w:val="nil"/>
              <w:left w:val="nil"/>
              <w:bottom w:val="nil"/>
              <w:right w:val="nil"/>
            </w:tcBorders>
          </w:tcPr>
          <w:p w14:paraId="4CBEE2F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168</w:t>
            </w:r>
          </w:p>
        </w:tc>
      </w:tr>
      <w:tr w:rsidR="00FC75E4" w:rsidRPr="00FC75E4" w14:paraId="14111CD5" w14:textId="77777777" w:rsidTr="00D025BB">
        <w:trPr>
          <w:trHeight w:val="233"/>
        </w:trPr>
        <w:tc>
          <w:tcPr>
            <w:tcW w:w="0" w:type="auto"/>
            <w:tcBorders>
              <w:top w:val="nil"/>
              <w:left w:val="nil"/>
              <w:bottom w:val="nil"/>
              <w:right w:val="nil"/>
            </w:tcBorders>
          </w:tcPr>
          <w:p w14:paraId="4605CD8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Cost for disposal of hazardous materials</w:t>
            </w:r>
          </w:p>
        </w:tc>
        <w:tc>
          <w:tcPr>
            <w:tcW w:w="0" w:type="auto"/>
            <w:tcBorders>
              <w:top w:val="nil"/>
              <w:left w:val="nil"/>
              <w:bottom w:val="nil"/>
              <w:right w:val="nil"/>
            </w:tcBorders>
          </w:tcPr>
          <w:p w14:paraId="67AA21E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3.99</w:t>
            </w:r>
          </w:p>
        </w:tc>
        <w:tc>
          <w:tcPr>
            <w:tcW w:w="0" w:type="auto"/>
            <w:tcBorders>
              <w:top w:val="nil"/>
              <w:left w:val="nil"/>
              <w:bottom w:val="nil"/>
              <w:right w:val="nil"/>
            </w:tcBorders>
          </w:tcPr>
          <w:p w14:paraId="04E3C32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1.093</w:t>
            </w:r>
          </w:p>
        </w:tc>
        <w:tc>
          <w:tcPr>
            <w:tcW w:w="0" w:type="auto"/>
            <w:tcBorders>
              <w:top w:val="nil"/>
              <w:left w:val="nil"/>
              <w:bottom w:val="nil"/>
              <w:right w:val="nil"/>
            </w:tcBorders>
          </w:tcPr>
          <w:p w14:paraId="30C1C0E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165</w:t>
            </w:r>
          </w:p>
        </w:tc>
      </w:tr>
      <w:tr w:rsidR="00FC75E4" w:rsidRPr="00FC75E4" w14:paraId="04F396C8" w14:textId="77777777" w:rsidTr="00D025BB">
        <w:trPr>
          <w:trHeight w:val="337"/>
        </w:trPr>
        <w:tc>
          <w:tcPr>
            <w:tcW w:w="0" w:type="auto"/>
            <w:tcBorders>
              <w:top w:val="nil"/>
              <w:left w:val="nil"/>
              <w:bottom w:val="nil"/>
              <w:right w:val="nil"/>
            </w:tcBorders>
          </w:tcPr>
          <w:p w14:paraId="6F8BC77B" w14:textId="1E2C2EE4"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Cost of environmental</w:t>
            </w:r>
            <w:r w:rsidR="00B94291" w:rsidRPr="00FC75E4">
              <w:rPr>
                <w:rFonts w:ascii="Times New Roman" w:hAnsi="Times New Roman" w:cs="Times New Roman"/>
                <w:sz w:val="22"/>
              </w:rPr>
              <w:t>ly-</w:t>
            </w:r>
            <w:r w:rsidRPr="00FC75E4">
              <w:rPr>
                <w:rFonts w:ascii="Times New Roman" w:hAnsi="Times New Roman" w:cs="Times New Roman"/>
                <w:sz w:val="22"/>
              </w:rPr>
              <w:t>friendly goods</w:t>
            </w:r>
          </w:p>
        </w:tc>
        <w:tc>
          <w:tcPr>
            <w:tcW w:w="0" w:type="auto"/>
            <w:tcBorders>
              <w:top w:val="nil"/>
              <w:left w:val="nil"/>
              <w:bottom w:val="nil"/>
              <w:right w:val="nil"/>
            </w:tcBorders>
          </w:tcPr>
          <w:p w14:paraId="6070AB0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3.86</w:t>
            </w:r>
          </w:p>
        </w:tc>
        <w:tc>
          <w:tcPr>
            <w:tcW w:w="0" w:type="auto"/>
            <w:tcBorders>
              <w:top w:val="nil"/>
              <w:left w:val="nil"/>
              <w:bottom w:val="nil"/>
              <w:right w:val="nil"/>
            </w:tcBorders>
          </w:tcPr>
          <w:p w14:paraId="5D5EE4D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1.107</w:t>
            </w:r>
          </w:p>
        </w:tc>
        <w:tc>
          <w:tcPr>
            <w:tcW w:w="0" w:type="auto"/>
            <w:tcBorders>
              <w:top w:val="nil"/>
              <w:left w:val="nil"/>
              <w:bottom w:val="nil"/>
              <w:right w:val="nil"/>
            </w:tcBorders>
          </w:tcPr>
          <w:p w14:paraId="1C7D10A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170</w:t>
            </w:r>
          </w:p>
        </w:tc>
      </w:tr>
      <w:tr w:rsidR="00D803E2" w:rsidRPr="00FC75E4" w14:paraId="41E82524" w14:textId="77777777" w:rsidTr="00D025BB">
        <w:trPr>
          <w:trHeight w:val="337"/>
        </w:trPr>
        <w:tc>
          <w:tcPr>
            <w:tcW w:w="0" w:type="auto"/>
            <w:tcBorders>
              <w:top w:val="nil"/>
              <w:left w:val="nil"/>
              <w:bottom w:val="single" w:sz="4" w:space="0" w:color="auto"/>
              <w:right w:val="nil"/>
            </w:tcBorders>
          </w:tcPr>
          <w:p w14:paraId="0FEC232B" w14:textId="200FA251"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Cost of environmental</w:t>
            </w:r>
            <w:r w:rsidR="00B94291" w:rsidRPr="00FC75E4">
              <w:rPr>
                <w:rFonts w:ascii="Times New Roman" w:hAnsi="Times New Roman" w:cs="Times New Roman"/>
                <w:sz w:val="22"/>
              </w:rPr>
              <w:t>ly-</w:t>
            </w:r>
            <w:r w:rsidRPr="00FC75E4">
              <w:rPr>
                <w:rFonts w:ascii="Times New Roman" w:hAnsi="Times New Roman" w:cs="Times New Roman"/>
                <w:sz w:val="22"/>
              </w:rPr>
              <w:t>friendly packages</w:t>
            </w:r>
          </w:p>
        </w:tc>
        <w:tc>
          <w:tcPr>
            <w:tcW w:w="0" w:type="auto"/>
            <w:tcBorders>
              <w:top w:val="nil"/>
              <w:left w:val="nil"/>
              <w:bottom w:val="single" w:sz="4" w:space="0" w:color="auto"/>
              <w:right w:val="nil"/>
            </w:tcBorders>
          </w:tcPr>
          <w:p w14:paraId="710DD80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4.05</w:t>
            </w:r>
          </w:p>
        </w:tc>
        <w:tc>
          <w:tcPr>
            <w:tcW w:w="0" w:type="auto"/>
            <w:tcBorders>
              <w:top w:val="nil"/>
              <w:left w:val="nil"/>
              <w:bottom w:val="single" w:sz="4" w:space="0" w:color="auto"/>
              <w:right w:val="nil"/>
            </w:tcBorders>
          </w:tcPr>
          <w:p w14:paraId="3B2643B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0.984</w:t>
            </w:r>
          </w:p>
        </w:tc>
        <w:tc>
          <w:tcPr>
            <w:tcW w:w="0" w:type="auto"/>
            <w:tcBorders>
              <w:top w:val="nil"/>
              <w:left w:val="nil"/>
              <w:bottom w:val="single" w:sz="4" w:space="0" w:color="auto"/>
              <w:right w:val="nil"/>
            </w:tcBorders>
          </w:tcPr>
          <w:p w14:paraId="46017B68"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172</w:t>
            </w:r>
          </w:p>
        </w:tc>
      </w:tr>
    </w:tbl>
    <w:p w14:paraId="01E5A030" w14:textId="77777777" w:rsidR="00D803E2" w:rsidRPr="00FC75E4" w:rsidRDefault="00D803E2" w:rsidP="00B0000F">
      <w:pPr>
        <w:spacing w:line="360" w:lineRule="auto"/>
        <w:jc w:val="both"/>
        <w:rPr>
          <w:rFonts w:ascii="Times New Roman" w:hAnsi="Times New Roman" w:cs="Times New Roman"/>
          <w:sz w:val="24"/>
          <w:szCs w:val="24"/>
        </w:rPr>
      </w:pPr>
    </w:p>
    <w:tbl>
      <w:tblPr>
        <w:tblStyle w:val="TableGrid"/>
        <w:tblW w:w="8939" w:type="dxa"/>
        <w:tblLook w:val="04A0" w:firstRow="1" w:lastRow="0" w:firstColumn="1" w:lastColumn="0" w:noHBand="0" w:noVBand="1"/>
      </w:tblPr>
      <w:tblGrid>
        <w:gridCol w:w="6625"/>
        <w:gridCol w:w="868"/>
        <w:gridCol w:w="818"/>
        <w:gridCol w:w="628"/>
      </w:tblGrid>
      <w:tr w:rsidR="00FC75E4" w:rsidRPr="00FC75E4" w14:paraId="479E4E59" w14:textId="77777777" w:rsidTr="00D025BB">
        <w:trPr>
          <w:trHeight w:val="279"/>
        </w:trPr>
        <w:tc>
          <w:tcPr>
            <w:tcW w:w="0" w:type="auto"/>
            <w:gridSpan w:val="4"/>
            <w:tcBorders>
              <w:top w:val="nil"/>
              <w:left w:val="nil"/>
              <w:bottom w:val="single" w:sz="4" w:space="0" w:color="auto"/>
              <w:right w:val="nil"/>
            </w:tcBorders>
          </w:tcPr>
          <w:p w14:paraId="613EF73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Table 8. Descriptive statistics for environmental and business performance</w:t>
            </w:r>
          </w:p>
        </w:tc>
      </w:tr>
      <w:tr w:rsidR="00FC75E4" w:rsidRPr="00FC75E4" w14:paraId="5B978D1D" w14:textId="77777777" w:rsidTr="00D025BB">
        <w:trPr>
          <w:trHeight w:val="313"/>
        </w:trPr>
        <w:tc>
          <w:tcPr>
            <w:tcW w:w="0" w:type="auto"/>
            <w:tcBorders>
              <w:left w:val="nil"/>
              <w:bottom w:val="single" w:sz="4" w:space="0" w:color="auto"/>
              <w:right w:val="nil"/>
            </w:tcBorders>
          </w:tcPr>
          <w:p w14:paraId="1F308F9D" w14:textId="77777777"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Survey items</w:t>
            </w:r>
          </w:p>
        </w:tc>
        <w:tc>
          <w:tcPr>
            <w:tcW w:w="0" w:type="auto"/>
            <w:tcBorders>
              <w:left w:val="nil"/>
              <w:bottom w:val="single" w:sz="4" w:space="0" w:color="auto"/>
              <w:right w:val="nil"/>
            </w:tcBorders>
          </w:tcPr>
          <w:p w14:paraId="2502475D" w14:textId="77777777"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Mean</w:t>
            </w:r>
          </w:p>
        </w:tc>
        <w:tc>
          <w:tcPr>
            <w:tcW w:w="0" w:type="auto"/>
            <w:tcBorders>
              <w:left w:val="nil"/>
              <w:bottom w:val="single" w:sz="4" w:space="0" w:color="auto"/>
              <w:right w:val="nil"/>
            </w:tcBorders>
          </w:tcPr>
          <w:p w14:paraId="63787FA4" w14:textId="6F60A70A" w:rsidR="00D803E2" w:rsidRPr="00FC75E4" w:rsidRDefault="00D803E2" w:rsidP="00B0000F">
            <w:pPr>
              <w:spacing w:line="276" w:lineRule="auto"/>
              <w:jc w:val="both"/>
              <w:rPr>
                <w:rFonts w:ascii="Times New Roman" w:hAnsi="Times New Roman" w:cs="Times New Roman"/>
                <w:b/>
                <w:sz w:val="22"/>
              </w:rPr>
            </w:pPr>
            <w:r w:rsidRPr="00FC75E4">
              <w:rPr>
                <w:rFonts w:ascii="Times New Roman" w:hAnsi="Times New Roman" w:cs="Times New Roman"/>
                <w:b/>
                <w:sz w:val="22"/>
              </w:rPr>
              <w:t>S.D</w:t>
            </w:r>
            <w:r w:rsidR="00B94291" w:rsidRPr="00FC75E4">
              <w:rPr>
                <w:rFonts w:ascii="Times New Roman" w:hAnsi="Times New Roman" w:cs="Times New Roman"/>
                <w:b/>
                <w:sz w:val="22"/>
              </w:rPr>
              <w:t>.</w:t>
            </w:r>
          </w:p>
        </w:tc>
        <w:tc>
          <w:tcPr>
            <w:tcW w:w="0" w:type="auto"/>
            <w:tcBorders>
              <w:left w:val="nil"/>
              <w:bottom w:val="single" w:sz="4" w:space="0" w:color="auto"/>
              <w:right w:val="nil"/>
            </w:tcBorders>
          </w:tcPr>
          <w:p w14:paraId="20C5B403" w14:textId="77777777" w:rsidR="00D803E2" w:rsidRPr="00FC75E4" w:rsidRDefault="00D803E2" w:rsidP="00B0000F">
            <w:pPr>
              <w:spacing w:line="276" w:lineRule="auto"/>
              <w:jc w:val="both"/>
              <w:rPr>
                <w:rFonts w:ascii="Times New Roman" w:hAnsi="Times New Roman" w:cs="Times New Roman"/>
                <w:b/>
                <w:i/>
                <w:sz w:val="22"/>
              </w:rPr>
            </w:pPr>
            <w:r w:rsidRPr="00FC75E4">
              <w:rPr>
                <w:rFonts w:ascii="Times New Roman" w:hAnsi="Times New Roman" w:cs="Times New Roman"/>
                <w:b/>
                <w:i/>
                <w:sz w:val="22"/>
              </w:rPr>
              <w:t>N</w:t>
            </w:r>
          </w:p>
        </w:tc>
      </w:tr>
      <w:tr w:rsidR="00FC75E4" w:rsidRPr="00FC75E4" w14:paraId="0F925BE2" w14:textId="77777777" w:rsidTr="00D025BB">
        <w:trPr>
          <w:trHeight w:val="313"/>
        </w:trPr>
        <w:tc>
          <w:tcPr>
            <w:tcW w:w="0" w:type="auto"/>
            <w:tcBorders>
              <w:top w:val="single" w:sz="4" w:space="0" w:color="auto"/>
              <w:left w:val="nil"/>
              <w:bottom w:val="nil"/>
              <w:right w:val="nil"/>
            </w:tcBorders>
          </w:tcPr>
          <w:p w14:paraId="600D69F3" w14:textId="2212FD8E" w:rsidR="00BD7C58" w:rsidRPr="00FC75E4" w:rsidRDefault="00BD7C58"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Environmental performance (α = 0.801)</w:t>
            </w:r>
          </w:p>
        </w:tc>
        <w:tc>
          <w:tcPr>
            <w:tcW w:w="0" w:type="auto"/>
            <w:tcBorders>
              <w:top w:val="single" w:sz="4" w:space="0" w:color="auto"/>
              <w:left w:val="nil"/>
              <w:bottom w:val="nil"/>
              <w:right w:val="nil"/>
            </w:tcBorders>
          </w:tcPr>
          <w:p w14:paraId="7DA67600" w14:textId="1EDAFA3C"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3.75</w:t>
            </w:r>
          </w:p>
        </w:tc>
        <w:tc>
          <w:tcPr>
            <w:tcW w:w="0" w:type="auto"/>
            <w:tcBorders>
              <w:top w:val="single" w:sz="4" w:space="0" w:color="auto"/>
              <w:left w:val="nil"/>
              <w:bottom w:val="nil"/>
              <w:right w:val="nil"/>
            </w:tcBorders>
          </w:tcPr>
          <w:p w14:paraId="7609DF53" w14:textId="774A9243"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0.891</w:t>
            </w:r>
          </w:p>
        </w:tc>
        <w:tc>
          <w:tcPr>
            <w:tcW w:w="0" w:type="auto"/>
            <w:tcBorders>
              <w:top w:val="single" w:sz="4" w:space="0" w:color="auto"/>
              <w:left w:val="nil"/>
              <w:bottom w:val="nil"/>
              <w:right w:val="nil"/>
            </w:tcBorders>
          </w:tcPr>
          <w:p w14:paraId="73C960C5" w14:textId="0175660C"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155</w:t>
            </w:r>
          </w:p>
        </w:tc>
      </w:tr>
      <w:tr w:rsidR="00FC75E4" w:rsidRPr="00FC75E4" w14:paraId="09FA03E3" w14:textId="77777777" w:rsidTr="00D025BB">
        <w:trPr>
          <w:trHeight w:val="370"/>
        </w:trPr>
        <w:tc>
          <w:tcPr>
            <w:tcW w:w="0" w:type="auto"/>
            <w:tcBorders>
              <w:top w:val="nil"/>
              <w:left w:val="nil"/>
              <w:bottom w:val="nil"/>
              <w:right w:val="nil"/>
            </w:tcBorders>
          </w:tcPr>
          <w:p w14:paraId="7CDB9961"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Reduction of air emission</w:t>
            </w:r>
          </w:p>
        </w:tc>
        <w:tc>
          <w:tcPr>
            <w:tcW w:w="0" w:type="auto"/>
            <w:tcBorders>
              <w:top w:val="nil"/>
              <w:left w:val="nil"/>
              <w:bottom w:val="nil"/>
              <w:right w:val="nil"/>
            </w:tcBorders>
          </w:tcPr>
          <w:p w14:paraId="0F982BDB"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3.42</w:t>
            </w:r>
          </w:p>
        </w:tc>
        <w:tc>
          <w:tcPr>
            <w:tcW w:w="0" w:type="auto"/>
            <w:tcBorders>
              <w:top w:val="nil"/>
              <w:left w:val="nil"/>
              <w:bottom w:val="nil"/>
              <w:right w:val="nil"/>
            </w:tcBorders>
          </w:tcPr>
          <w:p w14:paraId="5BD72FB9"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1.167</w:t>
            </w:r>
          </w:p>
        </w:tc>
        <w:tc>
          <w:tcPr>
            <w:tcW w:w="0" w:type="auto"/>
            <w:tcBorders>
              <w:top w:val="nil"/>
              <w:left w:val="nil"/>
              <w:bottom w:val="nil"/>
              <w:right w:val="nil"/>
            </w:tcBorders>
          </w:tcPr>
          <w:p w14:paraId="694EAAC4" w14:textId="04443FB5"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158</w:t>
            </w:r>
          </w:p>
        </w:tc>
      </w:tr>
      <w:tr w:rsidR="00FC75E4" w:rsidRPr="00FC75E4" w14:paraId="79C24925" w14:textId="77777777" w:rsidTr="00D025BB">
        <w:trPr>
          <w:trHeight w:val="313"/>
        </w:trPr>
        <w:tc>
          <w:tcPr>
            <w:tcW w:w="0" w:type="auto"/>
            <w:tcBorders>
              <w:top w:val="nil"/>
              <w:left w:val="nil"/>
              <w:bottom w:val="nil"/>
              <w:right w:val="nil"/>
            </w:tcBorders>
          </w:tcPr>
          <w:p w14:paraId="5773D768"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Reduction of waste water</w:t>
            </w:r>
          </w:p>
        </w:tc>
        <w:tc>
          <w:tcPr>
            <w:tcW w:w="0" w:type="auto"/>
            <w:tcBorders>
              <w:top w:val="nil"/>
              <w:left w:val="nil"/>
              <w:bottom w:val="nil"/>
              <w:right w:val="nil"/>
            </w:tcBorders>
          </w:tcPr>
          <w:p w14:paraId="121B969D"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3.38</w:t>
            </w:r>
          </w:p>
        </w:tc>
        <w:tc>
          <w:tcPr>
            <w:tcW w:w="0" w:type="auto"/>
            <w:tcBorders>
              <w:top w:val="nil"/>
              <w:left w:val="nil"/>
              <w:bottom w:val="nil"/>
              <w:right w:val="nil"/>
            </w:tcBorders>
          </w:tcPr>
          <w:p w14:paraId="476DB2BE"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0.919</w:t>
            </w:r>
          </w:p>
        </w:tc>
        <w:tc>
          <w:tcPr>
            <w:tcW w:w="0" w:type="auto"/>
            <w:tcBorders>
              <w:top w:val="nil"/>
              <w:left w:val="nil"/>
              <w:bottom w:val="nil"/>
              <w:right w:val="nil"/>
            </w:tcBorders>
          </w:tcPr>
          <w:p w14:paraId="566EF538" w14:textId="217FF9F2"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164</w:t>
            </w:r>
          </w:p>
        </w:tc>
      </w:tr>
      <w:tr w:rsidR="00FC75E4" w:rsidRPr="00FC75E4" w14:paraId="3DF60A5A" w14:textId="77777777" w:rsidTr="00D025BB">
        <w:trPr>
          <w:trHeight w:val="313"/>
        </w:trPr>
        <w:tc>
          <w:tcPr>
            <w:tcW w:w="0" w:type="auto"/>
            <w:tcBorders>
              <w:top w:val="nil"/>
              <w:left w:val="nil"/>
              <w:bottom w:val="nil"/>
              <w:right w:val="nil"/>
            </w:tcBorders>
          </w:tcPr>
          <w:p w14:paraId="2D7D0E8C"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Reduction of solid wastes</w:t>
            </w:r>
          </w:p>
        </w:tc>
        <w:tc>
          <w:tcPr>
            <w:tcW w:w="0" w:type="auto"/>
            <w:tcBorders>
              <w:top w:val="nil"/>
              <w:left w:val="nil"/>
              <w:bottom w:val="nil"/>
              <w:right w:val="nil"/>
            </w:tcBorders>
          </w:tcPr>
          <w:p w14:paraId="31A3DF4F"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3.51</w:t>
            </w:r>
          </w:p>
        </w:tc>
        <w:tc>
          <w:tcPr>
            <w:tcW w:w="0" w:type="auto"/>
            <w:tcBorders>
              <w:top w:val="nil"/>
              <w:left w:val="nil"/>
              <w:bottom w:val="nil"/>
              <w:right w:val="nil"/>
            </w:tcBorders>
          </w:tcPr>
          <w:p w14:paraId="76BABA5B"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0.936</w:t>
            </w:r>
          </w:p>
        </w:tc>
        <w:tc>
          <w:tcPr>
            <w:tcW w:w="0" w:type="auto"/>
            <w:tcBorders>
              <w:top w:val="nil"/>
              <w:left w:val="nil"/>
              <w:bottom w:val="nil"/>
              <w:right w:val="nil"/>
            </w:tcBorders>
          </w:tcPr>
          <w:p w14:paraId="748C1B08" w14:textId="5163188A"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156</w:t>
            </w:r>
          </w:p>
        </w:tc>
      </w:tr>
      <w:tr w:rsidR="00FC75E4" w:rsidRPr="00FC75E4" w14:paraId="11421002" w14:textId="77777777" w:rsidTr="00D025BB">
        <w:trPr>
          <w:trHeight w:val="313"/>
        </w:trPr>
        <w:tc>
          <w:tcPr>
            <w:tcW w:w="0" w:type="auto"/>
            <w:tcBorders>
              <w:top w:val="nil"/>
              <w:left w:val="nil"/>
              <w:bottom w:val="nil"/>
              <w:right w:val="nil"/>
            </w:tcBorders>
          </w:tcPr>
          <w:p w14:paraId="22F7EFB2" w14:textId="69F51661"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Decrease of consumption of hazardous/harmful/toxic materials</w:t>
            </w:r>
          </w:p>
        </w:tc>
        <w:tc>
          <w:tcPr>
            <w:tcW w:w="0" w:type="auto"/>
            <w:tcBorders>
              <w:top w:val="nil"/>
              <w:left w:val="nil"/>
              <w:bottom w:val="nil"/>
              <w:right w:val="nil"/>
            </w:tcBorders>
          </w:tcPr>
          <w:p w14:paraId="1CB340B4"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3.69</w:t>
            </w:r>
          </w:p>
        </w:tc>
        <w:tc>
          <w:tcPr>
            <w:tcW w:w="0" w:type="auto"/>
            <w:tcBorders>
              <w:top w:val="nil"/>
              <w:left w:val="nil"/>
              <w:bottom w:val="nil"/>
              <w:right w:val="nil"/>
            </w:tcBorders>
          </w:tcPr>
          <w:p w14:paraId="23C60658"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1.170</w:t>
            </w:r>
          </w:p>
        </w:tc>
        <w:tc>
          <w:tcPr>
            <w:tcW w:w="0" w:type="auto"/>
            <w:tcBorders>
              <w:top w:val="nil"/>
              <w:left w:val="nil"/>
              <w:bottom w:val="nil"/>
              <w:right w:val="nil"/>
            </w:tcBorders>
          </w:tcPr>
          <w:p w14:paraId="7EEE2659" w14:textId="6ABBC4ED"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167</w:t>
            </w:r>
          </w:p>
        </w:tc>
      </w:tr>
      <w:tr w:rsidR="00FC75E4" w:rsidRPr="00FC75E4" w14:paraId="11B79ED8" w14:textId="77777777" w:rsidTr="00D025BB">
        <w:trPr>
          <w:trHeight w:val="313"/>
        </w:trPr>
        <w:tc>
          <w:tcPr>
            <w:tcW w:w="0" w:type="auto"/>
            <w:tcBorders>
              <w:top w:val="nil"/>
              <w:left w:val="nil"/>
              <w:bottom w:val="nil"/>
              <w:right w:val="nil"/>
            </w:tcBorders>
          </w:tcPr>
          <w:p w14:paraId="2E6CD0F4" w14:textId="7A6868DE"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Decrease of frequency of environmental accidents</w:t>
            </w:r>
          </w:p>
        </w:tc>
        <w:tc>
          <w:tcPr>
            <w:tcW w:w="0" w:type="auto"/>
            <w:tcBorders>
              <w:top w:val="nil"/>
              <w:left w:val="nil"/>
              <w:bottom w:val="nil"/>
              <w:right w:val="nil"/>
            </w:tcBorders>
          </w:tcPr>
          <w:p w14:paraId="1F98EB46"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3.86</w:t>
            </w:r>
          </w:p>
        </w:tc>
        <w:tc>
          <w:tcPr>
            <w:tcW w:w="0" w:type="auto"/>
            <w:tcBorders>
              <w:top w:val="nil"/>
              <w:left w:val="nil"/>
              <w:bottom w:val="nil"/>
              <w:right w:val="nil"/>
            </w:tcBorders>
          </w:tcPr>
          <w:p w14:paraId="48868C9C"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1.083</w:t>
            </w:r>
          </w:p>
        </w:tc>
        <w:tc>
          <w:tcPr>
            <w:tcW w:w="0" w:type="auto"/>
            <w:tcBorders>
              <w:top w:val="nil"/>
              <w:left w:val="nil"/>
              <w:bottom w:val="nil"/>
              <w:right w:val="nil"/>
            </w:tcBorders>
          </w:tcPr>
          <w:p w14:paraId="6CCD0EA4" w14:textId="541305F4"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169</w:t>
            </w:r>
          </w:p>
        </w:tc>
      </w:tr>
      <w:tr w:rsidR="00FC75E4" w:rsidRPr="00FC75E4" w14:paraId="0F51B231" w14:textId="77777777" w:rsidTr="00D025BB">
        <w:trPr>
          <w:trHeight w:val="313"/>
        </w:trPr>
        <w:tc>
          <w:tcPr>
            <w:tcW w:w="0" w:type="auto"/>
            <w:tcBorders>
              <w:top w:val="nil"/>
              <w:left w:val="nil"/>
              <w:bottom w:val="nil"/>
              <w:right w:val="nil"/>
            </w:tcBorders>
          </w:tcPr>
          <w:p w14:paraId="4C558249"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Improve an enterprise’s environmental situation</w:t>
            </w:r>
          </w:p>
        </w:tc>
        <w:tc>
          <w:tcPr>
            <w:tcW w:w="0" w:type="auto"/>
            <w:tcBorders>
              <w:top w:val="nil"/>
              <w:left w:val="nil"/>
              <w:bottom w:val="nil"/>
              <w:right w:val="nil"/>
            </w:tcBorders>
          </w:tcPr>
          <w:p w14:paraId="0773FEBE"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4.06</w:t>
            </w:r>
          </w:p>
        </w:tc>
        <w:tc>
          <w:tcPr>
            <w:tcW w:w="0" w:type="auto"/>
            <w:tcBorders>
              <w:top w:val="nil"/>
              <w:left w:val="nil"/>
              <w:bottom w:val="nil"/>
              <w:right w:val="nil"/>
            </w:tcBorders>
          </w:tcPr>
          <w:p w14:paraId="080078CC" w14:textId="77777777"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0.997</w:t>
            </w:r>
          </w:p>
        </w:tc>
        <w:tc>
          <w:tcPr>
            <w:tcW w:w="0" w:type="auto"/>
            <w:tcBorders>
              <w:top w:val="nil"/>
              <w:left w:val="nil"/>
              <w:bottom w:val="nil"/>
              <w:right w:val="nil"/>
            </w:tcBorders>
          </w:tcPr>
          <w:p w14:paraId="1526DF50" w14:textId="19241E3B" w:rsidR="00BD7C58"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172</w:t>
            </w:r>
          </w:p>
        </w:tc>
      </w:tr>
      <w:tr w:rsidR="00FC75E4" w:rsidRPr="00FC75E4" w14:paraId="0673CF73" w14:textId="77777777" w:rsidTr="00D025BB">
        <w:trPr>
          <w:trHeight w:val="297"/>
        </w:trPr>
        <w:tc>
          <w:tcPr>
            <w:tcW w:w="0" w:type="auto"/>
            <w:tcBorders>
              <w:top w:val="nil"/>
              <w:left w:val="nil"/>
              <w:bottom w:val="nil"/>
              <w:right w:val="nil"/>
            </w:tcBorders>
          </w:tcPr>
          <w:p w14:paraId="4C2DC922" w14:textId="0808C855" w:rsidR="00D803E2" w:rsidRPr="00FC75E4" w:rsidRDefault="00BD7C58" w:rsidP="00B0000F">
            <w:pPr>
              <w:spacing w:line="276" w:lineRule="auto"/>
              <w:jc w:val="both"/>
              <w:rPr>
                <w:rFonts w:ascii="Times New Roman" w:hAnsi="Times New Roman" w:cs="Times New Roman"/>
                <w:i/>
                <w:sz w:val="22"/>
              </w:rPr>
            </w:pPr>
            <w:r w:rsidRPr="00FC75E4">
              <w:rPr>
                <w:rFonts w:ascii="Times New Roman" w:hAnsi="Times New Roman" w:cs="Times New Roman"/>
                <w:i/>
                <w:sz w:val="22"/>
              </w:rPr>
              <w:t>Business performance (α = 0.878</w:t>
            </w:r>
            <w:r w:rsidR="00D803E2" w:rsidRPr="00FC75E4">
              <w:rPr>
                <w:rFonts w:ascii="Times New Roman" w:hAnsi="Times New Roman" w:cs="Times New Roman"/>
                <w:i/>
                <w:sz w:val="22"/>
              </w:rPr>
              <w:t>)</w:t>
            </w:r>
          </w:p>
        </w:tc>
        <w:tc>
          <w:tcPr>
            <w:tcW w:w="0" w:type="auto"/>
            <w:tcBorders>
              <w:top w:val="nil"/>
              <w:left w:val="nil"/>
              <w:bottom w:val="nil"/>
              <w:right w:val="nil"/>
            </w:tcBorders>
          </w:tcPr>
          <w:p w14:paraId="1389F432" w14:textId="3B020799" w:rsidR="00D803E2" w:rsidRPr="00FC75E4" w:rsidRDefault="00BD7C58" w:rsidP="00B0000F">
            <w:pPr>
              <w:spacing w:line="276" w:lineRule="auto"/>
              <w:jc w:val="both"/>
              <w:rPr>
                <w:rFonts w:ascii="Times New Roman" w:hAnsi="Times New Roman" w:cs="Times New Roman"/>
                <w:sz w:val="22"/>
              </w:rPr>
            </w:pPr>
            <w:r w:rsidRPr="00FC75E4">
              <w:rPr>
                <w:rFonts w:ascii="Times New Roman" w:hAnsi="Times New Roman" w:cs="Times New Roman"/>
                <w:sz w:val="22"/>
              </w:rPr>
              <w:t>3.5</w:t>
            </w:r>
            <w:r w:rsidR="00D803E2" w:rsidRPr="00FC75E4">
              <w:rPr>
                <w:rFonts w:ascii="Times New Roman" w:hAnsi="Times New Roman" w:cs="Times New Roman"/>
                <w:sz w:val="22"/>
              </w:rPr>
              <w:t>3</w:t>
            </w:r>
          </w:p>
        </w:tc>
        <w:tc>
          <w:tcPr>
            <w:tcW w:w="0" w:type="auto"/>
            <w:tcBorders>
              <w:top w:val="nil"/>
              <w:left w:val="nil"/>
              <w:bottom w:val="nil"/>
              <w:right w:val="nil"/>
            </w:tcBorders>
          </w:tcPr>
          <w:p w14:paraId="2E69E9A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0.862</w:t>
            </w:r>
          </w:p>
        </w:tc>
        <w:tc>
          <w:tcPr>
            <w:tcW w:w="0" w:type="auto"/>
            <w:tcBorders>
              <w:top w:val="nil"/>
              <w:left w:val="nil"/>
              <w:bottom w:val="nil"/>
              <w:right w:val="nil"/>
            </w:tcBorders>
          </w:tcPr>
          <w:p w14:paraId="303543B9"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164</w:t>
            </w:r>
          </w:p>
        </w:tc>
      </w:tr>
      <w:tr w:rsidR="00FC75E4" w:rsidRPr="00FC75E4" w14:paraId="30E5AA54" w14:textId="77777777" w:rsidTr="00D025BB">
        <w:trPr>
          <w:trHeight w:val="313"/>
        </w:trPr>
        <w:tc>
          <w:tcPr>
            <w:tcW w:w="0" w:type="auto"/>
            <w:tcBorders>
              <w:top w:val="nil"/>
              <w:left w:val="nil"/>
              <w:bottom w:val="nil"/>
              <w:right w:val="nil"/>
            </w:tcBorders>
          </w:tcPr>
          <w:p w14:paraId="23EA2DF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Sales improvement</w:t>
            </w:r>
          </w:p>
        </w:tc>
        <w:tc>
          <w:tcPr>
            <w:tcW w:w="0" w:type="auto"/>
            <w:tcBorders>
              <w:top w:val="nil"/>
              <w:left w:val="nil"/>
              <w:bottom w:val="nil"/>
              <w:right w:val="nil"/>
            </w:tcBorders>
          </w:tcPr>
          <w:p w14:paraId="69F1551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3.26</w:t>
            </w:r>
          </w:p>
        </w:tc>
        <w:tc>
          <w:tcPr>
            <w:tcW w:w="0" w:type="auto"/>
            <w:tcBorders>
              <w:top w:val="nil"/>
              <w:left w:val="nil"/>
              <w:bottom w:val="nil"/>
              <w:right w:val="nil"/>
            </w:tcBorders>
          </w:tcPr>
          <w:p w14:paraId="6A5AF5D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0.968</w:t>
            </w:r>
          </w:p>
        </w:tc>
        <w:tc>
          <w:tcPr>
            <w:tcW w:w="0" w:type="auto"/>
            <w:tcBorders>
              <w:top w:val="nil"/>
              <w:left w:val="nil"/>
              <w:bottom w:val="nil"/>
              <w:right w:val="nil"/>
            </w:tcBorders>
          </w:tcPr>
          <w:p w14:paraId="3E968E80"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168</w:t>
            </w:r>
          </w:p>
        </w:tc>
      </w:tr>
      <w:tr w:rsidR="00FC75E4" w:rsidRPr="00FC75E4" w14:paraId="2689C179" w14:textId="77777777" w:rsidTr="00D025BB">
        <w:trPr>
          <w:trHeight w:val="303"/>
        </w:trPr>
        <w:tc>
          <w:tcPr>
            <w:tcW w:w="0" w:type="auto"/>
            <w:tcBorders>
              <w:top w:val="nil"/>
              <w:left w:val="nil"/>
              <w:bottom w:val="nil"/>
              <w:right w:val="nil"/>
            </w:tcBorders>
          </w:tcPr>
          <w:p w14:paraId="75C42C9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Market share improvement</w:t>
            </w:r>
          </w:p>
        </w:tc>
        <w:tc>
          <w:tcPr>
            <w:tcW w:w="0" w:type="auto"/>
            <w:tcBorders>
              <w:top w:val="nil"/>
              <w:left w:val="nil"/>
              <w:bottom w:val="nil"/>
              <w:right w:val="nil"/>
            </w:tcBorders>
          </w:tcPr>
          <w:p w14:paraId="01EF48B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3.79</w:t>
            </w:r>
          </w:p>
        </w:tc>
        <w:tc>
          <w:tcPr>
            <w:tcW w:w="0" w:type="auto"/>
            <w:tcBorders>
              <w:top w:val="nil"/>
              <w:left w:val="nil"/>
              <w:bottom w:val="nil"/>
              <w:right w:val="nil"/>
            </w:tcBorders>
          </w:tcPr>
          <w:p w14:paraId="53C46BD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1.187</w:t>
            </w:r>
          </w:p>
        </w:tc>
        <w:tc>
          <w:tcPr>
            <w:tcW w:w="0" w:type="auto"/>
            <w:tcBorders>
              <w:top w:val="nil"/>
              <w:left w:val="nil"/>
              <w:bottom w:val="nil"/>
              <w:right w:val="nil"/>
            </w:tcBorders>
          </w:tcPr>
          <w:p w14:paraId="31690FA4"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171</w:t>
            </w:r>
          </w:p>
        </w:tc>
      </w:tr>
      <w:tr w:rsidR="00FC75E4" w:rsidRPr="00FC75E4" w14:paraId="328F72C8" w14:textId="77777777" w:rsidTr="00D025BB">
        <w:trPr>
          <w:trHeight w:val="251"/>
        </w:trPr>
        <w:tc>
          <w:tcPr>
            <w:tcW w:w="0" w:type="auto"/>
            <w:tcBorders>
              <w:top w:val="nil"/>
              <w:left w:val="nil"/>
              <w:bottom w:val="nil"/>
              <w:right w:val="nil"/>
            </w:tcBorders>
          </w:tcPr>
          <w:p w14:paraId="0DD00FF5"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Efficiency of production improvement</w:t>
            </w:r>
          </w:p>
        </w:tc>
        <w:tc>
          <w:tcPr>
            <w:tcW w:w="0" w:type="auto"/>
            <w:tcBorders>
              <w:top w:val="nil"/>
              <w:left w:val="nil"/>
              <w:bottom w:val="nil"/>
              <w:right w:val="nil"/>
            </w:tcBorders>
          </w:tcPr>
          <w:p w14:paraId="0200EB0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3.97</w:t>
            </w:r>
          </w:p>
        </w:tc>
        <w:tc>
          <w:tcPr>
            <w:tcW w:w="0" w:type="auto"/>
            <w:tcBorders>
              <w:top w:val="nil"/>
              <w:left w:val="nil"/>
              <w:bottom w:val="nil"/>
              <w:right w:val="nil"/>
            </w:tcBorders>
          </w:tcPr>
          <w:p w14:paraId="7845D1F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0.881</w:t>
            </w:r>
          </w:p>
        </w:tc>
        <w:tc>
          <w:tcPr>
            <w:tcW w:w="0" w:type="auto"/>
            <w:tcBorders>
              <w:top w:val="nil"/>
              <w:left w:val="nil"/>
              <w:bottom w:val="nil"/>
              <w:right w:val="nil"/>
            </w:tcBorders>
          </w:tcPr>
          <w:p w14:paraId="29941FAA"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165</w:t>
            </w:r>
          </w:p>
        </w:tc>
      </w:tr>
      <w:tr w:rsidR="00FC75E4" w:rsidRPr="00FC75E4" w14:paraId="24F58F1D" w14:textId="77777777" w:rsidTr="00D025BB">
        <w:trPr>
          <w:trHeight w:val="275"/>
        </w:trPr>
        <w:tc>
          <w:tcPr>
            <w:tcW w:w="0" w:type="auto"/>
            <w:tcBorders>
              <w:top w:val="nil"/>
              <w:left w:val="nil"/>
              <w:bottom w:val="nil"/>
              <w:right w:val="nil"/>
            </w:tcBorders>
          </w:tcPr>
          <w:p w14:paraId="44333B1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Return on sales improvement</w:t>
            </w:r>
          </w:p>
        </w:tc>
        <w:tc>
          <w:tcPr>
            <w:tcW w:w="0" w:type="auto"/>
            <w:tcBorders>
              <w:top w:val="nil"/>
              <w:left w:val="nil"/>
              <w:bottom w:val="nil"/>
              <w:right w:val="nil"/>
            </w:tcBorders>
          </w:tcPr>
          <w:p w14:paraId="7C6E0843"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3.61</w:t>
            </w:r>
          </w:p>
        </w:tc>
        <w:tc>
          <w:tcPr>
            <w:tcW w:w="0" w:type="auto"/>
            <w:tcBorders>
              <w:top w:val="nil"/>
              <w:left w:val="nil"/>
              <w:bottom w:val="nil"/>
              <w:right w:val="nil"/>
            </w:tcBorders>
          </w:tcPr>
          <w:p w14:paraId="243FF3AB"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1.193</w:t>
            </w:r>
          </w:p>
        </w:tc>
        <w:tc>
          <w:tcPr>
            <w:tcW w:w="0" w:type="auto"/>
            <w:tcBorders>
              <w:top w:val="nil"/>
              <w:left w:val="nil"/>
              <w:bottom w:val="nil"/>
              <w:right w:val="nil"/>
            </w:tcBorders>
          </w:tcPr>
          <w:p w14:paraId="4473AE6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172</w:t>
            </w:r>
          </w:p>
        </w:tc>
      </w:tr>
      <w:tr w:rsidR="00FC75E4" w:rsidRPr="00FC75E4" w14:paraId="739F79D5" w14:textId="77777777" w:rsidTr="00D025BB">
        <w:trPr>
          <w:trHeight w:val="314"/>
        </w:trPr>
        <w:tc>
          <w:tcPr>
            <w:tcW w:w="0" w:type="auto"/>
            <w:tcBorders>
              <w:top w:val="nil"/>
              <w:left w:val="nil"/>
              <w:bottom w:val="nil"/>
              <w:right w:val="nil"/>
            </w:tcBorders>
          </w:tcPr>
          <w:p w14:paraId="7B801722"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lastRenderedPageBreak/>
              <w:t>Return on investment improvement</w:t>
            </w:r>
          </w:p>
        </w:tc>
        <w:tc>
          <w:tcPr>
            <w:tcW w:w="0" w:type="auto"/>
            <w:tcBorders>
              <w:top w:val="nil"/>
              <w:left w:val="nil"/>
              <w:bottom w:val="nil"/>
              <w:right w:val="nil"/>
            </w:tcBorders>
          </w:tcPr>
          <w:p w14:paraId="7C047E1E"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3.51</w:t>
            </w:r>
          </w:p>
        </w:tc>
        <w:tc>
          <w:tcPr>
            <w:tcW w:w="0" w:type="auto"/>
            <w:tcBorders>
              <w:top w:val="nil"/>
              <w:left w:val="nil"/>
              <w:bottom w:val="nil"/>
              <w:right w:val="nil"/>
            </w:tcBorders>
          </w:tcPr>
          <w:p w14:paraId="53672E0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0.992</w:t>
            </w:r>
          </w:p>
        </w:tc>
        <w:tc>
          <w:tcPr>
            <w:tcW w:w="0" w:type="auto"/>
            <w:tcBorders>
              <w:top w:val="nil"/>
              <w:left w:val="nil"/>
              <w:bottom w:val="nil"/>
              <w:right w:val="nil"/>
            </w:tcBorders>
          </w:tcPr>
          <w:p w14:paraId="385D7006"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169</w:t>
            </w:r>
          </w:p>
        </w:tc>
      </w:tr>
      <w:tr w:rsidR="00D803E2" w:rsidRPr="00FC75E4" w14:paraId="7640E294" w14:textId="77777777" w:rsidTr="00D025BB">
        <w:trPr>
          <w:trHeight w:val="329"/>
        </w:trPr>
        <w:tc>
          <w:tcPr>
            <w:tcW w:w="0" w:type="auto"/>
            <w:tcBorders>
              <w:top w:val="nil"/>
              <w:left w:val="nil"/>
              <w:bottom w:val="single" w:sz="4" w:space="0" w:color="auto"/>
              <w:right w:val="nil"/>
            </w:tcBorders>
          </w:tcPr>
          <w:p w14:paraId="4811D08C"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Declining debt</w:t>
            </w:r>
          </w:p>
        </w:tc>
        <w:tc>
          <w:tcPr>
            <w:tcW w:w="0" w:type="auto"/>
            <w:tcBorders>
              <w:top w:val="nil"/>
              <w:left w:val="nil"/>
              <w:bottom w:val="single" w:sz="4" w:space="0" w:color="auto"/>
              <w:right w:val="nil"/>
            </w:tcBorders>
          </w:tcPr>
          <w:p w14:paraId="6E7A618D"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3.17</w:t>
            </w:r>
          </w:p>
        </w:tc>
        <w:tc>
          <w:tcPr>
            <w:tcW w:w="0" w:type="auto"/>
            <w:tcBorders>
              <w:top w:val="nil"/>
              <w:left w:val="nil"/>
              <w:bottom w:val="single" w:sz="4" w:space="0" w:color="auto"/>
              <w:right w:val="nil"/>
            </w:tcBorders>
          </w:tcPr>
          <w:p w14:paraId="67FD3E2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1.087</w:t>
            </w:r>
          </w:p>
        </w:tc>
        <w:tc>
          <w:tcPr>
            <w:tcW w:w="0" w:type="auto"/>
            <w:tcBorders>
              <w:top w:val="nil"/>
              <w:left w:val="nil"/>
              <w:bottom w:val="single" w:sz="4" w:space="0" w:color="auto"/>
              <w:right w:val="nil"/>
            </w:tcBorders>
          </w:tcPr>
          <w:p w14:paraId="79456501" w14:textId="77777777" w:rsidR="00D803E2" w:rsidRPr="00FC75E4" w:rsidRDefault="00D803E2" w:rsidP="00B0000F">
            <w:pPr>
              <w:spacing w:line="276" w:lineRule="auto"/>
              <w:jc w:val="both"/>
              <w:rPr>
                <w:rFonts w:ascii="Times New Roman" w:hAnsi="Times New Roman" w:cs="Times New Roman"/>
                <w:sz w:val="22"/>
              </w:rPr>
            </w:pPr>
            <w:r w:rsidRPr="00FC75E4">
              <w:rPr>
                <w:rFonts w:ascii="Times New Roman" w:hAnsi="Times New Roman" w:cs="Times New Roman"/>
                <w:sz w:val="22"/>
              </w:rPr>
              <w:t>167</w:t>
            </w:r>
          </w:p>
        </w:tc>
      </w:tr>
    </w:tbl>
    <w:p w14:paraId="3241347D" w14:textId="77777777" w:rsidR="00D803E2" w:rsidRPr="00FC75E4" w:rsidRDefault="00D803E2" w:rsidP="00B0000F">
      <w:pPr>
        <w:spacing w:line="360" w:lineRule="auto"/>
        <w:jc w:val="both"/>
        <w:rPr>
          <w:rFonts w:ascii="Times New Roman" w:hAnsi="Times New Roman" w:cs="Times New Roman"/>
          <w:sz w:val="24"/>
          <w:szCs w:val="24"/>
        </w:rPr>
      </w:pPr>
    </w:p>
    <w:p w14:paraId="0A876878" w14:textId="2C25F294" w:rsidR="00D803E2" w:rsidRPr="00FC75E4" w:rsidRDefault="00D45055"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4.0 FINDINGS AND DISCUSSION</w:t>
      </w:r>
    </w:p>
    <w:p w14:paraId="07BF7AE5" w14:textId="277CCB86" w:rsidR="00D803E2" w:rsidRPr="00FC75E4" w:rsidRDefault="00D45055"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 xml:space="preserve">4.1 </w:t>
      </w:r>
      <w:r w:rsidR="00D803E2" w:rsidRPr="00FC75E4">
        <w:rPr>
          <w:rFonts w:ascii="Times New Roman" w:hAnsi="Times New Roman" w:cs="Times New Roman"/>
          <w:b/>
          <w:sz w:val="24"/>
          <w:szCs w:val="24"/>
        </w:rPr>
        <w:t xml:space="preserve">Hypothesis </w:t>
      </w:r>
      <w:r w:rsidR="001A7A34" w:rsidRPr="00FC75E4">
        <w:rPr>
          <w:rFonts w:ascii="Times New Roman" w:hAnsi="Times New Roman" w:cs="Times New Roman"/>
          <w:b/>
          <w:sz w:val="24"/>
          <w:szCs w:val="24"/>
        </w:rPr>
        <w:t>testing</w:t>
      </w:r>
    </w:p>
    <w:p w14:paraId="57DA589D" w14:textId="433885A1" w:rsidR="00D803E2" w:rsidRPr="00FC75E4" w:rsidRDefault="000D5ED9"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To examine the hypotheses we conducted</w:t>
      </w:r>
      <w:r w:rsidR="00D803E2" w:rsidRPr="00FC75E4">
        <w:rPr>
          <w:rFonts w:ascii="Times New Roman" w:hAnsi="Times New Roman" w:cs="Times New Roman"/>
          <w:sz w:val="24"/>
          <w:szCs w:val="24"/>
        </w:rPr>
        <w:t xml:space="preserve"> a comparison of the mean values of each of the factors identified by the analysis. H1 states that Chinese manufacturing organisations have implemented or initiated some green and lean practices. This hypothesis is partly supported by practices of green and lean </w:t>
      </w:r>
      <w:proofErr w:type="spellStart"/>
      <w:r w:rsidR="00D803E2" w:rsidRPr="00FC75E4">
        <w:rPr>
          <w:rFonts w:ascii="Times New Roman" w:hAnsi="Times New Roman" w:cs="Times New Roman"/>
          <w:sz w:val="24"/>
          <w:szCs w:val="24"/>
        </w:rPr>
        <w:t>mindset</w:t>
      </w:r>
      <w:proofErr w:type="spellEnd"/>
      <w:r w:rsidR="00D803E2" w:rsidRPr="00FC75E4">
        <w:rPr>
          <w:rFonts w:ascii="Times New Roman" w:hAnsi="Times New Roman" w:cs="Times New Roman"/>
          <w:sz w:val="24"/>
          <w:szCs w:val="24"/>
        </w:rPr>
        <w:t xml:space="preserve"> and attitude, leadership and management, employee involvement, integrated approach and tools and techniques </w:t>
      </w:r>
      <w:r w:rsidR="00B94291" w:rsidRPr="00FC75E4">
        <w:rPr>
          <w:rFonts w:ascii="Times New Roman" w:hAnsi="Times New Roman" w:cs="Times New Roman"/>
          <w:sz w:val="24"/>
          <w:szCs w:val="24"/>
        </w:rPr>
        <w:t>(</w:t>
      </w:r>
      <w:r w:rsidR="00D803E2" w:rsidRPr="00FC75E4">
        <w:rPr>
          <w:rFonts w:ascii="Times New Roman" w:hAnsi="Times New Roman" w:cs="Times New Roman"/>
          <w:sz w:val="24"/>
          <w:szCs w:val="24"/>
        </w:rPr>
        <w:t>with mean</w:t>
      </w:r>
      <w:r w:rsidR="00B94291" w:rsidRPr="00FC75E4">
        <w:rPr>
          <w:rFonts w:ascii="Times New Roman" w:hAnsi="Times New Roman" w:cs="Times New Roman"/>
          <w:sz w:val="24"/>
          <w:szCs w:val="24"/>
        </w:rPr>
        <w:t xml:space="preserve"> values</w:t>
      </w:r>
      <w:r w:rsidR="00D803E2" w:rsidRPr="00FC75E4">
        <w:rPr>
          <w:rFonts w:ascii="Times New Roman" w:hAnsi="Times New Roman" w:cs="Times New Roman"/>
          <w:sz w:val="24"/>
          <w:szCs w:val="24"/>
        </w:rPr>
        <w:t xml:space="preserve"> of 3.61, 3.35, 3.80, 3.19 and 3.67</w:t>
      </w:r>
      <w:r w:rsidR="00B94291"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H2 states that green and lean practices in Chinese manufacturing organisations lag behind </w:t>
      </w:r>
      <w:r w:rsidR="00B94291"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 xml:space="preserve">pressure </w:t>
      </w:r>
      <w:r w:rsidR="00B94291" w:rsidRPr="00FC75E4">
        <w:rPr>
          <w:rFonts w:ascii="Times New Roman" w:hAnsi="Times New Roman" w:cs="Times New Roman"/>
          <w:sz w:val="24"/>
          <w:szCs w:val="24"/>
        </w:rPr>
        <w:t xml:space="preserve">that </w:t>
      </w:r>
      <w:r w:rsidR="00D803E2" w:rsidRPr="00FC75E4">
        <w:rPr>
          <w:rFonts w:ascii="Times New Roman" w:hAnsi="Times New Roman" w:cs="Times New Roman"/>
          <w:sz w:val="24"/>
          <w:szCs w:val="24"/>
        </w:rPr>
        <w:t>they have experienced. The results show that this hypothesis is supported (see Table</w:t>
      </w:r>
      <w:r w:rsidR="001A7A34" w:rsidRPr="00FC75E4">
        <w:rPr>
          <w:rFonts w:ascii="Times New Roman" w:hAnsi="Times New Roman" w:cs="Times New Roman"/>
          <w:sz w:val="24"/>
          <w:szCs w:val="24"/>
        </w:rPr>
        <w:t>s</w:t>
      </w:r>
      <w:r w:rsidR="00D803E2" w:rsidRPr="00FC75E4">
        <w:rPr>
          <w:rFonts w:ascii="Times New Roman" w:hAnsi="Times New Roman" w:cs="Times New Roman"/>
          <w:sz w:val="24"/>
          <w:szCs w:val="24"/>
        </w:rPr>
        <w:t xml:space="preserve"> 6 and 7). All four green and lean pressure factors have mean values </w:t>
      </w:r>
      <w:r w:rsidR="00B94291" w:rsidRPr="00FC75E4">
        <w:rPr>
          <w:rFonts w:ascii="Times New Roman" w:hAnsi="Times New Roman" w:cs="Times New Roman"/>
          <w:sz w:val="24"/>
          <w:szCs w:val="24"/>
        </w:rPr>
        <w:t xml:space="preserve">above </w:t>
      </w:r>
      <w:r w:rsidR="00D803E2" w:rsidRPr="00FC75E4">
        <w:rPr>
          <w:rFonts w:ascii="Times New Roman" w:hAnsi="Times New Roman" w:cs="Times New Roman"/>
          <w:sz w:val="24"/>
          <w:szCs w:val="24"/>
        </w:rPr>
        <w:t>4.0</w:t>
      </w:r>
      <w:r w:rsidR="00B94291"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while five green and lean practice factors have mean values below 3.80. H3 states that Chinese manufacturing organisations </w:t>
      </w:r>
      <w:r w:rsidR="00B94291" w:rsidRPr="00FC75E4">
        <w:rPr>
          <w:rFonts w:ascii="Times New Roman" w:hAnsi="Times New Roman" w:cs="Times New Roman"/>
          <w:sz w:val="24"/>
          <w:szCs w:val="24"/>
        </w:rPr>
        <w:t xml:space="preserve">experience </w:t>
      </w:r>
      <w:r w:rsidR="00D803E2" w:rsidRPr="00FC75E4">
        <w:rPr>
          <w:rFonts w:ascii="Times New Roman" w:hAnsi="Times New Roman" w:cs="Times New Roman"/>
          <w:sz w:val="24"/>
          <w:szCs w:val="24"/>
        </w:rPr>
        <w:t xml:space="preserve">pressure from a variety of sources to introduce and implement green and lean practices. Table 7 shows that all four mean values of the green and lean pressure factors are </w:t>
      </w:r>
      <w:r w:rsidR="00B94291" w:rsidRPr="00FC75E4">
        <w:rPr>
          <w:rFonts w:ascii="Times New Roman" w:hAnsi="Times New Roman" w:cs="Times New Roman"/>
          <w:sz w:val="24"/>
          <w:szCs w:val="24"/>
        </w:rPr>
        <w:t xml:space="preserve">above </w:t>
      </w:r>
      <w:r w:rsidR="00D803E2" w:rsidRPr="00FC75E4">
        <w:rPr>
          <w:rFonts w:ascii="Times New Roman" w:hAnsi="Times New Roman" w:cs="Times New Roman"/>
          <w:sz w:val="24"/>
          <w:szCs w:val="24"/>
        </w:rPr>
        <w:t xml:space="preserve">4.0 (which </w:t>
      </w:r>
      <w:r w:rsidR="0087327E" w:rsidRPr="00FC75E4">
        <w:rPr>
          <w:rFonts w:ascii="Times New Roman" w:hAnsi="Times New Roman" w:cs="Times New Roman"/>
          <w:sz w:val="24"/>
          <w:szCs w:val="24"/>
        </w:rPr>
        <w:t>indicate</w:t>
      </w:r>
      <w:r w:rsidR="00D803E2" w:rsidRPr="00FC75E4">
        <w:rPr>
          <w:rFonts w:ascii="Times New Roman" w:hAnsi="Times New Roman" w:cs="Times New Roman"/>
          <w:sz w:val="24"/>
          <w:szCs w:val="24"/>
        </w:rPr>
        <w:t xml:space="preserve"> </w:t>
      </w:r>
      <w:r w:rsidR="00B94291" w:rsidRPr="00FC75E4">
        <w:rPr>
          <w:rFonts w:ascii="Times New Roman" w:hAnsi="Times New Roman" w:cs="Times New Roman"/>
          <w:sz w:val="24"/>
          <w:szCs w:val="24"/>
        </w:rPr>
        <w:t>‘</w:t>
      </w:r>
      <w:r w:rsidR="00D803E2" w:rsidRPr="00FC75E4">
        <w:rPr>
          <w:rFonts w:ascii="Times New Roman" w:hAnsi="Times New Roman" w:cs="Times New Roman"/>
          <w:sz w:val="24"/>
          <w:szCs w:val="24"/>
        </w:rPr>
        <w:t>important</w:t>
      </w:r>
      <w:r w:rsidR="00B94291" w:rsidRPr="00FC75E4">
        <w:rPr>
          <w:rFonts w:ascii="Times New Roman" w:hAnsi="Times New Roman" w:cs="Times New Roman"/>
          <w:sz w:val="24"/>
          <w:szCs w:val="24"/>
        </w:rPr>
        <w:t>’</w:t>
      </w:r>
      <w:r w:rsidR="00D803E2" w:rsidRPr="00FC75E4">
        <w:rPr>
          <w:rFonts w:ascii="Times New Roman" w:hAnsi="Times New Roman" w:cs="Times New Roman"/>
          <w:sz w:val="24"/>
          <w:szCs w:val="24"/>
        </w:rPr>
        <w:t>)</w:t>
      </w:r>
      <w:r w:rsidR="00B94291"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 xml:space="preserve">that is, regulations (4.11), market (4.09), suppliers (4.02) and internal factors (4.06). Therefore, H3 is supported. H4 states that </w:t>
      </w:r>
      <w:r w:rsidR="00B94291"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implementation of green and lean practice in Chinese m</w:t>
      </w:r>
      <w:r w:rsidRPr="00FC75E4">
        <w:rPr>
          <w:rFonts w:ascii="Times New Roman" w:hAnsi="Times New Roman" w:cs="Times New Roman"/>
          <w:sz w:val="24"/>
          <w:szCs w:val="24"/>
        </w:rPr>
        <w:t>anufacturing organisations has enhanced</w:t>
      </w:r>
      <w:r w:rsidR="00D803E2" w:rsidRPr="00FC75E4">
        <w:rPr>
          <w:rFonts w:ascii="Times New Roman" w:hAnsi="Times New Roman" w:cs="Times New Roman"/>
          <w:sz w:val="24"/>
          <w:szCs w:val="24"/>
        </w:rPr>
        <w:t xml:space="preserve"> their performance. This hypothesis is also supported by </w:t>
      </w:r>
      <w:r w:rsidRPr="00FC75E4">
        <w:rPr>
          <w:rFonts w:ascii="Times New Roman" w:hAnsi="Times New Roman" w:cs="Times New Roman"/>
          <w:sz w:val="24"/>
          <w:szCs w:val="24"/>
        </w:rPr>
        <w:t>the factors of</w:t>
      </w:r>
      <w:r w:rsidR="00B94291" w:rsidRPr="00FC75E4">
        <w:rPr>
          <w:rFonts w:ascii="Times New Roman" w:hAnsi="Times New Roman" w:cs="Times New Roman"/>
          <w:sz w:val="24"/>
          <w:szCs w:val="24"/>
        </w:rPr>
        <w:t xml:space="preserve"> </w:t>
      </w:r>
      <w:r w:rsidR="00BD7C58" w:rsidRPr="00FC75E4">
        <w:rPr>
          <w:rFonts w:ascii="Times New Roman" w:hAnsi="Times New Roman" w:cs="Times New Roman"/>
          <w:sz w:val="24"/>
          <w:szCs w:val="24"/>
        </w:rPr>
        <w:t>business performance (3.5</w:t>
      </w:r>
      <w:r w:rsidR="00D803E2" w:rsidRPr="00FC75E4">
        <w:rPr>
          <w:rFonts w:ascii="Times New Roman" w:hAnsi="Times New Roman" w:cs="Times New Roman"/>
          <w:sz w:val="24"/>
          <w:szCs w:val="24"/>
        </w:rPr>
        <w:t>3) and</w:t>
      </w:r>
      <w:r w:rsidR="00BD7C58" w:rsidRPr="00FC75E4">
        <w:rPr>
          <w:rFonts w:ascii="Times New Roman" w:hAnsi="Times New Roman" w:cs="Times New Roman"/>
          <w:sz w:val="24"/>
          <w:szCs w:val="24"/>
        </w:rPr>
        <w:t xml:space="preserve"> environmental performance (3.75</w:t>
      </w:r>
      <w:r w:rsidR="00D803E2" w:rsidRPr="00FC75E4">
        <w:rPr>
          <w:rFonts w:ascii="Times New Roman" w:hAnsi="Times New Roman" w:cs="Times New Roman"/>
          <w:sz w:val="24"/>
          <w:szCs w:val="24"/>
        </w:rPr>
        <w:t xml:space="preserve">). </w:t>
      </w:r>
    </w:p>
    <w:p w14:paraId="6E866C6E" w14:textId="77777777" w:rsidR="00D803E2" w:rsidRPr="00FC75E4" w:rsidRDefault="00D803E2" w:rsidP="00B0000F">
      <w:pPr>
        <w:spacing w:line="360" w:lineRule="auto"/>
        <w:jc w:val="both"/>
        <w:rPr>
          <w:rFonts w:ascii="Times New Roman" w:hAnsi="Times New Roman" w:cs="Times New Roman"/>
          <w:sz w:val="24"/>
          <w:szCs w:val="24"/>
        </w:rPr>
      </w:pPr>
    </w:p>
    <w:p w14:paraId="35FA994B" w14:textId="46D7EF35" w:rsidR="00D803E2" w:rsidRPr="00FC75E4" w:rsidRDefault="00D45055" w:rsidP="00B0000F">
      <w:pPr>
        <w:spacing w:line="360" w:lineRule="auto"/>
        <w:jc w:val="both"/>
        <w:rPr>
          <w:rFonts w:ascii="Times New Roman" w:hAnsi="Times New Roman" w:cs="Times New Roman"/>
          <w:i/>
          <w:sz w:val="24"/>
          <w:szCs w:val="24"/>
        </w:rPr>
      </w:pPr>
      <w:r w:rsidRPr="00FC75E4">
        <w:rPr>
          <w:rFonts w:ascii="Times New Roman" w:hAnsi="Times New Roman" w:cs="Times New Roman"/>
          <w:b/>
          <w:sz w:val="24"/>
          <w:szCs w:val="24"/>
        </w:rPr>
        <w:t xml:space="preserve">4.2 </w:t>
      </w:r>
      <w:r w:rsidR="00D803E2" w:rsidRPr="00FC75E4">
        <w:rPr>
          <w:rFonts w:ascii="Times New Roman" w:hAnsi="Times New Roman" w:cs="Times New Roman"/>
          <w:b/>
          <w:sz w:val="24"/>
          <w:szCs w:val="24"/>
        </w:rPr>
        <w:t>Discussion</w:t>
      </w:r>
    </w:p>
    <w:p w14:paraId="69D7AA49" w14:textId="6A6B3838"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Today, more and more Chinese manufacturing organisations have practical concern</w:t>
      </w:r>
      <w:r w:rsidR="00B94291" w:rsidRPr="00FC75E4">
        <w:rPr>
          <w:rFonts w:ascii="Times New Roman" w:hAnsi="Times New Roman" w:cs="Times New Roman"/>
          <w:sz w:val="24"/>
          <w:szCs w:val="24"/>
        </w:rPr>
        <w:t>s</w:t>
      </w:r>
      <w:r w:rsidRPr="00FC75E4">
        <w:rPr>
          <w:rFonts w:ascii="Times New Roman" w:hAnsi="Times New Roman" w:cs="Times New Roman"/>
          <w:sz w:val="24"/>
          <w:szCs w:val="24"/>
        </w:rPr>
        <w:t xml:space="preserve"> about balancing green and lean in </w:t>
      </w:r>
      <w:r w:rsidR="00571F6C" w:rsidRPr="00FC75E4">
        <w:rPr>
          <w:rFonts w:ascii="Times New Roman" w:hAnsi="Times New Roman" w:cs="Times New Roman"/>
          <w:sz w:val="24"/>
          <w:szCs w:val="24"/>
        </w:rPr>
        <w:t>their businesses</w:t>
      </w:r>
      <w:r w:rsidRPr="00FC75E4">
        <w:rPr>
          <w:rFonts w:ascii="Times New Roman" w:hAnsi="Times New Roman" w:cs="Times New Roman"/>
          <w:sz w:val="24"/>
          <w:szCs w:val="24"/>
        </w:rPr>
        <w:t xml:space="preserve">. </w:t>
      </w:r>
      <w:r w:rsidR="00B94291" w:rsidRPr="00FC75E4">
        <w:rPr>
          <w:rFonts w:ascii="Times New Roman" w:hAnsi="Times New Roman" w:cs="Times New Roman"/>
          <w:sz w:val="24"/>
          <w:szCs w:val="24"/>
        </w:rPr>
        <w:t xml:space="preserve">As mentioned previously, </w:t>
      </w:r>
      <w:r w:rsidRPr="00FC75E4">
        <w:rPr>
          <w:rFonts w:ascii="Times New Roman" w:hAnsi="Times New Roman" w:cs="Times New Roman"/>
          <w:sz w:val="24"/>
          <w:szCs w:val="24"/>
        </w:rPr>
        <w:t>understanding green and lean manufacturing has become a strategic priority for theory and practice</w:t>
      </w:r>
      <w:r w:rsidR="00B94291" w:rsidRPr="00FC75E4">
        <w:rPr>
          <w:rFonts w:ascii="Times New Roman" w:hAnsi="Times New Roman" w:cs="Times New Roman"/>
          <w:sz w:val="24"/>
          <w:szCs w:val="24"/>
        </w:rPr>
        <w:t>, in order</w:t>
      </w:r>
      <w:r w:rsidRPr="00FC75E4">
        <w:rPr>
          <w:rFonts w:ascii="Times New Roman" w:hAnsi="Times New Roman" w:cs="Times New Roman"/>
          <w:sz w:val="24"/>
          <w:szCs w:val="24"/>
        </w:rPr>
        <w:t xml:space="preserve"> to gain sustainable competitiveness. This research clarifies how this may be done. </w:t>
      </w:r>
      <w:r w:rsidR="00B94291" w:rsidRPr="00FC75E4">
        <w:rPr>
          <w:rFonts w:ascii="Times New Roman" w:hAnsi="Times New Roman" w:cs="Times New Roman"/>
          <w:sz w:val="24"/>
          <w:szCs w:val="24"/>
        </w:rPr>
        <w:t xml:space="preserve">The findings </w:t>
      </w:r>
      <w:r w:rsidRPr="00FC75E4">
        <w:rPr>
          <w:rFonts w:ascii="Times New Roman" w:hAnsi="Times New Roman" w:cs="Times New Roman"/>
          <w:sz w:val="24"/>
          <w:szCs w:val="24"/>
        </w:rPr>
        <w:t xml:space="preserve">imply that Chinese manufacturing organisations </w:t>
      </w:r>
      <w:r w:rsidR="00B94291" w:rsidRPr="00FC75E4">
        <w:rPr>
          <w:rFonts w:ascii="Times New Roman" w:hAnsi="Times New Roman" w:cs="Times New Roman"/>
          <w:sz w:val="24"/>
          <w:szCs w:val="24"/>
        </w:rPr>
        <w:t xml:space="preserve">need to raise </w:t>
      </w:r>
      <w:r w:rsidRPr="00FC75E4">
        <w:rPr>
          <w:rFonts w:ascii="Times New Roman" w:hAnsi="Times New Roman" w:cs="Times New Roman"/>
          <w:sz w:val="24"/>
          <w:szCs w:val="24"/>
        </w:rPr>
        <w:t xml:space="preserve">awareness and become better educated in green and lean manufacturing. </w:t>
      </w:r>
      <w:r w:rsidR="00B94291" w:rsidRPr="00FC75E4">
        <w:rPr>
          <w:rFonts w:ascii="Times New Roman" w:hAnsi="Times New Roman" w:cs="Times New Roman"/>
          <w:sz w:val="24"/>
          <w:szCs w:val="24"/>
        </w:rPr>
        <w:t>S</w:t>
      </w:r>
      <w:r w:rsidRPr="00FC75E4">
        <w:rPr>
          <w:rFonts w:ascii="Times New Roman" w:hAnsi="Times New Roman" w:cs="Times New Roman"/>
          <w:sz w:val="24"/>
          <w:szCs w:val="24"/>
        </w:rPr>
        <w:t>pecific</w:t>
      </w:r>
      <w:r w:rsidR="00B94291" w:rsidRPr="00FC75E4">
        <w:rPr>
          <w:rFonts w:ascii="Times New Roman" w:hAnsi="Times New Roman" w:cs="Times New Roman"/>
          <w:sz w:val="24"/>
          <w:szCs w:val="24"/>
        </w:rPr>
        <w:t>ally</w:t>
      </w:r>
      <w:r w:rsidRPr="00FC75E4">
        <w:rPr>
          <w:rFonts w:ascii="Times New Roman" w:hAnsi="Times New Roman" w:cs="Times New Roman"/>
          <w:sz w:val="24"/>
          <w:szCs w:val="24"/>
        </w:rPr>
        <w:t>, the results show that some green and lean practices are at the forefront of implementation than others.</w:t>
      </w:r>
    </w:p>
    <w:p w14:paraId="11AC9CC5" w14:textId="77777777" w:rsidR="00D803E2" w:rsidRPr="00FC75E4" w:rsidRDefault="00D803E2" w:rsidP="00B0000F">
      <w:pPr>
        <w:spacing w:line="360" w:lineRule="auto"/>
        <w:jc w:val="both"/>
        <w:rPr>
          <w:rFonts w:ascii="Times New Roman" w:hAnsi="Times New Roman" w:cs="Times New Roman"/>
          <w:sz w:val="24"/>
          <w:szCs w:val="24"/>
        </w:rPr>
      </w:pPr>
    </w:p>
    <w:p w14:paraId="2606FAC6" w14:textId="18C7E4A6" w:rsidR="00D803E2" w:rsidRPr="00FC75E4" w:rsidRDefault="00C524F3" w:rsidP="00B0000F">
      <w:pPr>
        <w:spacing w:line="360" w:lineRule="auto"/>
        <w:jc w:val="both"/>
        <w:rPr>
          <w:rFonts w:ascii="Times New Roman" w:hAnsi="Times New Roman" w:cs="Times New Roman"/>
          <w:sz w:val="24"/>
          <w:szCs w:val="24"/>
        </w:rPr>
      </w:pPr>
      <w:proofErr w:type="spellStart"/>
      <w:r w:rsidRPr="00FC75E4">
        <w:rPr>
          <w:rFonts w:ascii="Times New Roman" w:hAnsi="Times New Roman" w:cs="Times New Roman"/>
          <w:sz w:val="24"/>
          <w:szCs w:val="24"/>
        </w:rPr>
        <w:t>M</w:t>
      </w:r>
      <w:r w:rsidR="00D803E2" w:rsidRPr="00FC75E4">
        <w:rPr>
          <w:rFonts w:ascii="Times New Roman" w:hAnsi="Times New Roman" w:cs="Times New Roman"/>
          <w:sz w:val="24"/>
          <w:szCs w:val="24"/>
        </w:rPr>
        <w:t>indset</w:t>
      </w:r>
      <w:proofErr w:type="spellEnd"/>
      <w:r w:rsidR="00D803E2" w:rsidRPr="00FC75E4">
        <w:rPr>
          <w:rFonts w:ascii="Times New Roman" w:hAnsi="Times New Roman" w:cs="Times New Roman"/>
          <w:sz w:val="24"/>
          <w:szCs w:val="24"/>
        </w:rPr>
        <w:t xml:space="preserve"> and attitude is fundame</w:t>
      </w:r>
      <w:r w:rsidR="00571F6C" w:rsidRPr="00FC75E4">
        <w:rPr>
          <w:rFonts w:ascii="Times New Roman" w:hAnsi="Times New Roman" w:cs="Times New Roman"/>
          <w:sz w:val="24"/>
          <w:szCs w:val="24"/>
        </w:rPr>
        <w:t>ntal to green and lean success</w:t>
      </w:r>
      <w:r w:rsidR="00D803E2" w:rsidRPr="00FC75E4">
        <w:rPr>
          <w:rFonts w:ascii="Times New Roman" w:hAnsi="Times New Roman" w:cs="Times New Roman"/>
          <w:sz w:val="24"/>
          <w:szCs w:val="24"/>
        </w:rPr>
        <w:t>. There must be total</w:t>
      </w:r>
      <w:r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long-term commitment to green and lean within the organisation. Clearly, the cognitive dimension is the </w:t>
      </w:r>
      <w:r w:rsidR="00D803E2" w:rsidRPr="00FC75E4">
        <w:rPr>
          <w:rFonts w:ascii="Times New Roman" w:hAnsi="Times New Roman" w:cs="Times New Roman"/>
          <w:sz w:val="24"/>
          <w:szCs w:val="24"/>
        </w:rPr>
        <w:lastRenderedPageBreak/>
        <w:t xml:space="preserve">key, and the concepts and tools must be learned, but they are not enough </w:t>
      </w:r>
      <w:r w:rsidRPr="00FC75E4">
        <w:rPr>
          <w:rFonts w:ascii="Times New Roman" w:hAnsi="Times New Roman" w:cs="Times New Roman"/>
          <w:sz w:val="24"/>
          <w:szCs w:val="24"/>
        </w:rPr>
        <w:t xml:space="preserve">in </w:t>
      </w:r>
      <w:r w:rsidR="00D803E2" w:rsidRPr="00FC75E4">
        <w:rPr>
          <w:rFonts w:ascii="Times New Roman" w:hAnsi="Times New Roman" w:cs="Times New Roman"/>
          <w:sz w:val="24"/>
          <w:szCs w:val="24"/>
        </w:rPr>
        <w:t xml:space="preserve">themselves: many organisations have invested considerably in green and lean training programmes without ever seeing sustainable </w:t>
      </w:r>
      <w:r w:rsidRPr="00FC75E4">
        <w:rPr>
          <w:rFonts w:ascii="Times New Roman" w:hAnsi="Times New Roman" w:cs="Times New Roman"/>
          <w:sz w:val="24"/>
          <w:szCs w:val="24"/>
        </w:rPr>
        <w:t xml:space="preserve">shop </w:t>
      </w:r>
      <w:r w:rsidR="00D803E2" w:rsidRPr="00FC75E4">
        <w:rPr>
          <w:rFonts w:ascii="Times New Roman" w:hAnsi="Times New Roman" w:cs="Times New Roman"/>
          <w:sz w:val="24"/>
          <w:szCs w:val="24"/>
        </w:rPr>
        <w:t xml:space="preserve">floor benefits. Some aspects of </w:t>
      </w:r>
      <w:proofErr w:type="spellStart"/>
      <w:r w:rsidR="00D803E2" w:rsidRPr="00FC75E4">
        <w:rPr>
          <w:rFonts w:ascii="Times New Roman" w:hAnsi="Times New Roman" w:cs="Times New Roman"/>
          <w:sz w:val="24"/>
          <w:szCs w:val="24"/>
        </w:rPr>
        <w:t>mindset</w:t>
      </w:r>
      <w:proofErr w:type="spellEnd"/>
      <w:r w:rsidR="00D803E2" w:rsidRPr="00FC75E4">
        <w:rPr>
          <w:rFonts w:ascii="Times New Roman" w:hAnsi="Times New Roman" w:cs="Times New Roman"/>
          <w:sz w:val="24"/>
          <w:szCs w:val="24"/>
        </w:rPr>
        <w:t xml:space="preserve"> and attitude have been well identified as the key to implementing green and lean practice successfully. In particular, </w:t>
      </w:r>
      <w:r w:rsidRPr="00FC75E4">
        <w:rPr>
          <w:rFonts w:ascii="Times New Roman" w:hAnsi="Times New Roman" w:cs="Times New Roman"/>
          <w:sz w:val="24"/>
          <w:szCs w:val="24"/>
        </w:rPr>
        <w:t xml:space="preserve">this study’s </w:t>
      </w:r>
      <w:r w:rsidR="00D803E2" w:rsidRPr="00FC75E4">
        <w:rPr>
          <w:rFonts w:ascii="Times New Roman" w:hAnsi="Times New Roman" w:cs="Times New Roman"/>
          <w:sz w:val="24"/>
          <w:szCs w:val="24"/>
        </w:rPr>
        <w:t xml:space="preserve">findings demonstrate </w:t>
      </w:r>
      <w:r w:rsidRPr="00FC75E4">
        <w:rPr>
          <w:rFonts w:ascii="Times New Roman" w:hAnsi="Times New Roman" w:cs="Times New Roman"/>
          <w:sz w:val="24"/>
          <w:szCs w:val="24"/>
        </w:rPr>
        <w:t xml:space="preserve">that </w:t>
      </w:r>
      <w:r w:rsidR="00D803E2" w:rsidRPr="00FC75E4">
        <w:rPr>
          <w:rFonts w:ascii="Times New Roman" w:hAnsi="Times New Roman" w:cs="Times New Roman"/>
          <w:sz w:val="24"/>
          <w:szCs w:val="24"/>
        </w:rPr>
        <w:t xml:space="preserve">the most significant items in green and lean </w:t>
      </w:r>
      <w:proofErr w:type="spellStart"/>
      <w:r w:rsidR="00D803E2" w:rsidRPr="00FC75E4">
        <w:rPr>
          <w:rFonts w:ascii="Times New Roman" w:hAnsi="Times New Roman" w:cs="Times New Roman"/>
          <w:sz w:val="24"/>
          <w:szCs w:val="24"/>
        </w:rPr>
        <w:t>mindset</w:t>
      </w:r>
      <w:proofErr w:type="spellEnd"/>
      <w:r w:rsidR="00D803E2" w:rsidRPr="00FC75E4">
        <w:rPr>
          <w:rFonts w:ascii="Times New Roman" w:hAnsi="Times New Roman" w:cs="Times New Roman"/>
          <w:sz w:val="24"/>
          <w:szCs w:val="24"/>
        </w:rPr>
        <w:t xml:space="preserve"> and attitude </w:t>
      </w:r>
      <w:r w:rsidR="005C36FF" w:rsidRPr="00FC75E4">
        <w:rPr>
          <w:rFonts w:ascii="Times New Roman" w:hAnsi="Times New Roman" w:cs="Times New Roman"/>
          <w:sz w:val="24"/>
          <w:szCs w:val="24"/>
        </w:rPr>
        <w:t xml:space="preserve">were ‘a </w:t>
      </w:r>
      <w:r w:rsidR="00D803E2" w:rsidRPr="00FC75E4">
        <w:rPr>
          <w:rFonts w:ascii="Times New Roman" w:hAnsi="Times New Roman" w:cs="Times New Roman"/>
          <w:sz w:val="24"/>
          <w:szCs w:val="24"/>
        </w:rPr>
        <w:t>firm</w:t>
      </w:r>
      <w:r w:rsidR="005C36FF" w:rsidRPr="00FC75E4">
        <w:rPr>
          <w:rFonts w:ascii="Times New Roman" w:hAnsi="Times New Roman" w:cs="Times New Roman"/>
          <w:sz w:val="24"/>
          <w:szCs w:val="24"/>
        </w:rPr>
        <w:t>’s</w:t>
      </w:r>
      <w:r w:rsidR="00D803E2" w:rsidRPr="00FC75E4">
        <w:rPr>
          <w:rFonts w:ascii="Times New Roman" w:hAnsi="Times New Roman" w:cs="Times New Roman"/>
          <w:sz w:val="24"/>
          <w:szCs w:val="24"/>
        </w:rPr>
        <w:t xml:space="preserve"> culture and its results</w:t>
      </w:r>
      <w:r w:rsidR="005C36FF"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w:t>
      </w:r>
      <w:r w:rsidRPr="00FC75E4">
        <w:rPr>
          <w:rFonts w:ascii="Times New Roman" w:hAnsi="Times New Roman" w:cs="Times New Roman"/>
          <w:sz w:val="24"/>
          <w:szCs w:val="24"/>
        </w:rPr>
        <w:t>(</w:t>
      </w:r>
      <w:r w:rsidR="00D803E2" w:rsidRPr="00FC75E4">
        <w:rPr>
          <w:rFonts w:ascii="Times New Roman" w:hAnsi="Times New Roman" w:cs="Times New Roman"/>
          <w:sz w:val="24"/>
          <w:szCs w:val="24"/>
        </w:rPr>
        <w:t>with a mean value of 3.94</w:t>
      </w:r>
      <w:r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and openness </w:t>
      </w:r>
      <w:r w:rsidRPr="00FC75E4">
        <w:rPr>
          <w:rFonts w:ascii="Times New Roman" w:hAnsi="Times New Roman" w:cs="Times New Roman"/>
          <w:sz w:val="24"/>
          <w:szCs w:val="24"/>
        </w:rPr>
        <w:t xml:space="preserve">to </w:t>
      </w:r>
      <w:r w:rsidR="00D803E2" w:rsidRPr="00FC75E4">
        <w:rPr>
          <w:rFonts w:ascii="Times New Roman" w:hAnsi="Times New Roman" w:cs="Times New Roman"/>
          <w:sz w:val="24"/>
          <w:szCs w:val="24"/>
        </w:rPr>
        <w:t xml:space="preserve">learning </w:t>
      </w:r>
      <w:r w:rsidRPr="00FC75E4">
        <w:rPr>
          <w:rFonts w:ascii="Times New Roman" w:hAnsi="Times New Roman" w:cs="Times New Roman"/>
          <w:sz w:val="24"/>
          <w:szCs w:val="24"/>
        </w:rPr>
        <w:t>(</w:t>
      </w:r>
      <w:r w:rsidR="00D803E2" w:rsidRPr="00FC75E4">
        <w:rPr>
          <w:rFonts w:ascii="Times New Roman" w:hAnsi="Times New Roman" w:cs="Times New Roman"/>
          <w:sz w:val="24"/>
          <w:szCs w:val="24"/>
        </w:rPr>
        <w:t>with a mean value of 3.84</w:t>
      </w:r>
      <w:r w:rsidRPr="00FC75E4">
        <w:rPr>
          <w:rFonts w:ascii="Times New Roman" w:hAnsi="Times New Roman" w:cs="Times New Roman"/>
          <w:sz w:val="24"/>
          <w:szCs w:val="24"/>
        </w:rPr>
        <w:t>)</w:t>
      </w:r>
      <w:r w:rsidR="00D803E2" w:rsidRPr="00FC75E4">
        <w:rPr>
          <w:rFonts w:ascii="Times New Roman" w:hAnsi="Times New Roman" w:cs="Times New Roman"/>
          <w:sz w:val="24"/>
          <w:szCs w:val="24"/>
        </w:rPr>
        <w:t>.</w:t>
      </w:r>
    </w:p>
    <w:p w14:paraId="74CF4329" w14:textId="77777777" w:rsidR="00D803E2" w:rsidRPr="00FC75E4" w:rsidRDefault="00D803E2" w:rsidP="00B0000F">
      <w:pPr>
        <w:spacing w:line="360" w:lineRule="auto"/>
        <w:jc w:val="both"/>
        <w:rPr>
          <w:rFonts w:ascii="Times New Roman" w:hAnsi="Times New Roman" w:cs="Times New Roman"/>
          <w:sz w:val="24"/>
          <w:szCs w:val="24"/>
        </w:rPr>
      </w:pPr>
    </w:p>
    <w:p w14:paraId="4E5075CD" w14:textId="06FBA61E" w:rsidR="00D803E2" w:rsidRPr="00FC75E4" w:rsidRDefault="00C524F3"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S</w:t>
      </w:r>
      <w:r w:rsidR="00D803E2" w:rsidRPr="00FC75E4">
        <w:rPr>
          <w:rFonts w:ascii="Times New Roman" w:hAnsi="Times New Roman" w:cs="Times New Roman"/>
          <w:sz w:val="24"/>
          <w:szCs w:val="24"/>
        </w:rPr>
        <w:t xml:space="preserve">trategic commitment from leadership refers to </w:t>
      </w:r>
      <w:r w:rsidRPr="00FC75E4">
        <w:rPr>
          <w:rFonts w:ascii="Times New Roman" w:hAnsi="Times New Roman" w:cs="Times New Roman"/>
          <w:sz w:val="24"/>
          <w:szCs w:val="24"/>
        </w:rPr>
        <w:t xml:space="preserve">a </w:t>
      </w:r>
      <w:r w:rsidR="00D803E2" w:rsidRPr="00FC75E4">
        <w:rPr>
          <w:rFonts w:ascii="Times New Roman" w:hAnsi="Times New Roman" w:cs="Times New Roman"/>
          <w:sz w:val="24"/>
          <w:szCs w:val="24"/>
        </w:rPr>
        <w:t>willingness to commit resources and continually invest in employees</w:t>
      </w:r>
      <w:r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 xml:space="preserve">and to promote a culture of green and lean. </w:t>
      </w:r>
      <w:r w:rsidR="0008233D" w:rsidRPr="00FC75E4">
        <w:rPr>
          <w:rFonts w:ascii="Times New Roman" w:hAnsi="Times New Roman" w:cs="Times New Roman"/>
          <w:sz w:val="24"/>
          <w:szCs w:val="24"/>
        </w:rPr>
        <w:t>According to Rothenberg et al. (2001) n</w:t>
      </w:r>
      <w:r w:rsidR="00D803E2" w:rsidRPr="00FC75E4">
        <w:rPr>
          <w:rFonts w:ascii="Times New Roman" w:hAnsi="Times New Roman" w:cs="Times New Roman"/>
          <w:sz w:val="24"/>
          <w:szCs w:val="24"/>
        </w:rPr>
        <w:t>othing dampens commitment from shop floor employees faster than leadership and management not following through their commitment to green and lean practices. Without a deep understandin</w:t>
      </w:r>
      <w:r w:rsidR="0008233D" w:rsidRPr="00FC75E4">
        <w:rPr>
          <w:rFonts w:ascii="Times New Roman" w:hAnsi="Times New Roman" w:cs="Times New Roman"/>
          <w:sz w:val="24"/>
          <w:szCs w:val="24"/>
        </w:rPr>
        <w:t>g of underlying green and lean principles</w:t>
      </w:r>
      <w:r w:rsidR="00D803E2" w:rsidRPr="00FC75E4">
        <w:rPr>
          <w:rFonts w:ascii="Times New Roman" w:hAnsi="Times New Roman" w:cs="Times New Roman"/>
          <w:sz w:val="24"/>
          <w:szCs w:val="24"/>
        </w:rPr>
        <w:t>, leaders will be incapable of leading green and lean implementation</w:t>
      </w:r>
      <w:r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and </w:t>
      </w:r>
      <w:r w:rsidRPr="00FC75E4">
        <w:rPr>
          <w:rFonts w:ascii="Times New Roman" w:hAnsi="Times New Roman" w:cs="Times New Roman"/>
          <w:sz w:val="24"/>
          <w:szCs w:val="24"/>
        </w:rPr>
        <w:t>un</w:t>
      </w:r>
      <w:r w:rsidR="00D803E2" w:rsidRPr="00FC75E4">
        <w:rPr>
          <w:rFonts w:ascii="Times New Roman" w:hAnsi="Times New Roman" w:cs="Times New Roman"/>
          <w:sz w:val="24"/>
          <w:szCs w:val="24"/>
        </w:rPr>
        <w:t xml:space="preserve">able to create </w:t>
      </w:r>
      <w:r w:rsidRPr="00FC75E4">
        <w:rPr>
          <w:rFonts w:ascii="Times New Roman" w:hAnsi="Times New Roman" w:cs="Times New Roman"/>
          <w:sz w:val="24"/>
          <w:szCs w:val="24"/>
        </w:rPr>
        <w:t xml:space="preserve">such </w:t>
      </w:r>
      <w:r w:rsidR="00D803E2" w:rsidRPr="00FC75E4">
        <w:rPr>
          <w:rFonts w:ascii="Times New Roman" w:hAnsi="Times New Roman" w:cs="Times New Roman"/>
          <w:sz w:val="24"/>
          <w:szCs w:val="24"/>
        </w:rPr>
        <w:t>a culture. Management also need</w:t>
      </w:r>
      <w:r w:rsidRPr="00FC75E4">
        <w:rPr>
          <w:rFonts w:ascii="Times New Roman" w:hAnsi="Times New Roman" w:cs="Times New Roman"/>
          <w:sz w:val="24"/>
          <w:szCs w:val="24"/>
        </w:rPr>
        <w:t>s</w:t>
      </w:r>
      <w:r w:rsidR="00D803E2" w:rsidRPr="00FC75E4">
        <w:rPr>
          <w:rFonts w:ascii="Times New Roman" w:hAnsi="Times New Roman" w:cs="Times New Roman"/>
          <w:sz w:val="24"/>
          <w:szCs w:val="24"/>
        </w:rPr>
        <w:t xml:space="preserve"> to </w:t>
      </w:r>
      <w:r w:rsidR="0008233D" w:rsidRPr="00FC75E4">
        <w:rPr>
          <w:rFonts w:ascii="Times New Roman" w:hAnsi="Times New Roman" w:cs="Times New Roman"/>
          <w:sz w:val="24"/>
          <w:szCs w:val="24"/>
        </w:rPr>
        <w:t>make sure that the right people are in the right positions</w:t>
      </w:r>
      <w:r w:rsidR="00D803E2" w:rsidRPr="00FC75E4">
        <w:rPr>
          <w:rFonts w:ascii="Times New Roman" w:hAnsi="Times New Roman" w:cs="Times New Roman"/>
          <w:sz w:val="24"/>
          <w:szCs w:val="24"/>
        </w:rPr>
        <w:t xml:space="preserve">, which requires an understanding of the kinds of employees that green and lean success </w:t>
      </w:r>
      <w:r w:rsidR="0008233D" w:rsidRPr="00FC75E4">
        <w:rPr>
          <w:rFonts w:ascii="Times New Roman" w:hAnsi="Times New Roman" w:cs="Times New Roman"/>
          <w:sz w:val="24"/>
          <w:szCs w:val="24"/>
        </w:rPr>
        <w:t>requires</w:t>
      </w:r>
      <w:r w:rsidR="00D803E2" w:rsidRPr="00FC75E4">
        <w:rPr>
          <w:rFonts w:ascii="Times New Roman" w:hAnsi="Times New Roman" w:cs="Times New Roman"/>
          <w:sz w:val="24"/>
          <w:szCs w:val="24"/>
        </w:rPr>
        <w:t>. Our research findings show that leadership is significant in green and lean practices</w:t>
      </w:r>
      <w:r w:rsidRPr="00FC75E4">
        <w:rPr>
          <w:rFonts w:ascii="Times New Roman" w:hAnsi="Times New Roman" w:cs="Times New Roman"/>
          <w:sz w:val="24"/>
          <w:szCs w:val="24"/>
        </w:rPr>
        <w:t xml:space="preserve">: in particular, they </w:t>
      </w:r>
      <w:r w:rsidR="00D803E2" w:rsidRPr="00FC75E4">
        <w:rPr>
          <w:rFonts w:ascii="Times New Roman" w:hAnsi="Times New Roman" w:cs="Times New Roman"/>
          <w:sz w:val="24"/>
          <w:szCs w:val="24"/>
        </w:rPr>
        <w:t>show that the manager</w:t>
      </w:r>
      <w:r w:rsidRPr="00FC75E4">
        <w:rPr>
          <w:rFonts w:ascii="Times New Roman" w:hAnsi="Times New Roman" w:cs="Times New Roman"/>
          <w:sz w:val="24"/>
          <w:szCs w:val="24"/>
        </w:rPr>
        <w:t>’s</w:t>
      </w:r>
      <w:r w:rsidR="00D803E2" w:rsidRPr="00FC75E4">
        <w:rPr>
          <w:rFonts w:ascii="Times New Roman" w:hAnsi="Times New Roman" w:cs="Times New Roman"/>
          <w:sz w:val="24"/>
          <w:szCs w:val="24"/>
        </w:rPr>
        <w:t xml:space="preserve"> </w:t>
      </w:r>
      <w:r w:rsidR="00C460C9" w:rsidRPr="00FC75E4">
        <w:rPr>
          <w:rFonts w:ascii="Times New Roman" w:hAnsi="Times New Roman" w:cs="Times New Roman"/>
          <w:sz w:val="24"/>
          <w:szCs w:val="24"/>
        </w:rPr>
        <w:t>dedication to implementation (3.61), and maintaining clear communication of the revised vision (3.48), are</w:t>
      </w:r>
      <w:r w:rsidR="00D803E2" w:rsidRPr="00FC75E4">
        <w:rPr>
          <w:rFonts w:ascii="Times New Roman" w:hAnsi="Times New Roman" w:cs="Times New Roman"/>
          <w:sz w:val="24"/>
          <w:szCs w:val="24"/>
        </w:rPr>
        <w:t xml:space="preserve"> two major items among the others.</w:t>
      </w:r>
    </w:p>
    <w:p w14:paraId="7FC427B0" w14:textId="77777777" w:rsidR="00D803E2" w:rsidRPr="00FC75E4" w:rsidRDefault="00D803E2" w:rsidP="00B0000F">
      <w:pPr>
        <w:spacing w:line="360" w:lineRule="auto"/>
        <w:jc w:val="both"/>
        <w:rPr>
          <w:rFonts w:ascii="Times New Roman" w:hAnsi="Times New Roman" w:cs="Times New Roman"/>
          <w:sz w:val="24"/>
          <w:szCs w:val="24"/>
        </w:rPr>
      </w:pPr>
    </w:p>
    <w:p w14:paraId="2333928F" w14:textId="1BB6E56A" w:rsidR="00D803E2" w:rsidRPr="00FC75E4" w:rsidRDefault="00571F6C"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Successful</w:t>
      </w:r>
      <w:r w:rsidR="00D803E2" w:rsidRPr="00FC75E4">
        <w:rPr>
          <w:rFonts w:ascii="Times New Roman" w:hAnsi="Times New Roman" w:cs="Times New Roman"/>
          <w:sz w:val="24"/>
          <w:szCs w:val="24"/>
        </w:rPr>
        <w:t xml:space="preserve"> implementation of corporate practices can be achieved only through the efforts made by an </w:t>
      </w:r>
      <w:r w:rsidR="00C524F3" w:rsidRPr="00FC75E4">
        <w:rPr>
          <w:rFonts w:ascii="Times New Roman" w:hAnsi="Times New Roman" w:cs="Times New Roman"/>
          <w:sz w:val="24"/>
          <w:szCs w:val="24"/>
        </w:rPr>
        <w:t xml:space="preserve">organisation’s </w:t>
      </w:r>
      <w:r w:rsidR="00D803E2" w:rsidRPr="00FC75E4">
        <w:rPr>
          <w:rFonts w:ascii="Times New Roman" w:hAnsi="Times New Roman" w:cs="Times New Roman"/>
          <w:sz w:val="24"/>
          <w:szCs w:val="24"/>
        </w:rPr>
        <w:t xml:space="preserve">employees. In addition, employee involvement can improve pollution control. For example, Dow Chemical has been able to reduce pollution and waste by encouraging employee involvement (Denton, 1999). This study identifies </w:t>
      </w:r>
      <w:r w:rsidR="00C524F3" w:rsidRPr="00FC75E4">
        <w:rPr>
          <w:rFonts w:ascii="Times New Roman" w:hAnsi="Times New Roman" w:cs="Times New Roman"/>
          <w:sz w:val="24"/>
          <w:szCs w:val="24"/>
        </w:rPr>
        <w:t xml:space="preserve">three </w:t>
      </w:r>
      <w:r w:rsidR="00D803E2" w:rsidRPr="00FC75E4">
        <w:rPr>
          <w:rFonts w:ascii="Times New Roman" w:hAnsi="Times New Roman" w:cs="Times New Roman"/>
          <w:sz w:val="24"/>
          <w:szCs w:val="24"/>
        </w:rPr>
        <w:t>ways in which employees can improv</w:t>
      </w:r>
      <w:r w:rsidR="00C524F3" w:rsidRPr="00FC75E4">
        <w:rPr>
          <w:rFonts w:ascii="Times New Roman" w:hAnsi="Times New Roman" w:cs="Times New Roman"/>
          <w:sz w:val="24"/>
          <w:szCs w:val="24"/>
        </w:rPr>
        <w:t xml:space="preserve">e </w:t>
      </w:r>
      <w:r w:rsidR="00D803E2" w:rsidRPr="00FC75E4">
        <w:rPr>
          <w:rFonts w:ascii="Times New Roman" w:hAnsi="Times New Roman" w:cs="Times New Roman"/>
          <w:sz w:val="24"/>
          <w:szCs w:val="24"/>
        </w:rPr>
        <w:t xml:space="preserve">their organisation’s business and environmental performance. Our findings show that employee involvement is highlighted in implementation of green and lean practices. First, as a </w:t>
      </w:r>
      <w:r w:rsidR="00C524F3" w:rsidRPr="00FC75E4">
        <w:rPr>
          <w:rFonts w:ascii="Times New Roman" w:hAnsi="Times New Roman" w:cs="Times New Roman"/>
          <w:sz w:val="24"/>
          <w:szCs w:val="24"/>
        </w:rPr>
        <w:t>long-</w:t>
      </w:r>
      <w:r w:rsidR="00D803E2" w:rsidRPr="00FC75E4">
        <w:rPr>
          <w:rFonts w:ascii="Times New Roman" w:hAnsi="Times New Roman" w:cs="Times New Roman"/>
          <w:sz w:val="24"/>
          <w:szCs w:val="24"/>
        </w:rPr>
        <w:t>term approach, it requires a permanent commitment by employees. Thus, employees are required to be committed to change the</w:t>
      </w:r>
      <w:r w:rsidR="00C524F3" w:rsidRPr="00FC75E4">
        <w:rPr>
          <w:rFonts w:ascii="Times New Roman" w:hAnsi="Times New Roman" w:cs="Times New Roman"/>
          <w:sz w:val="24"/>
          <w:szCs w:val="24"/>
        </w:rPr>
        <w:t>ir</w:t>
      </w:r>
      <w:r w:rsidR="00D803E2" w:rsidRPr="00FC75E4">
        <w:rPr>
          <w:rFonts w:ascii="Times New Roman" w:hAnsi="Times New Roman" w:cs="Times New Roman"/>
          <w:sz w:val="24"/>
          <w:szCs w:val="24"/>
        </w:rPr>
        <w:t xml:space="preserve"> way</w:t>
      </w:r>
      <w:r w:rsidR="00C460C9" w:rsidRPr="00FC75E4">
        <w:rPr>
          <w:rFonts w:ascii="Times New Roman" w:hAnsi="Times New Roman" w:cs="Times New Roman"/>
          <w:sz w:val="24"/>
          <w:szCs w:val="24"/>
        </w:rPr>
        <w:t xml:space="preserve"> of thinking and doing things</w:t>
      </w:r>
      <w:r w:rsidR="00D803E2" w:rsidRPr="00FC75E4">
        <w:rPr>
          <w:rFonts w:ascii="Times New Roman" w:hAnsi="Times New Roman" w:cs="Times New Roman"/>
          <w:sz w:val="24"/>
          <w:szCs w:val="24"/>
        </w:rPr>
        <w:t xml:space="preserve">, to continuous learning and to discipline. </w:t>
      </w:r>
      <w:r w:rsidR="00D45055" w:rsidRPr="00FC75E4">
        <w:rPr>
          <w:rFonts w:ascii="Times New Roman" w:hAnsi="Times New Roman" w:cs="Times New Roman"/>
          <w:sz w:val="24"/>
          <w:szCs w:val="24"/>
        </w:rPr>
        <w:t>A</w:t>
      </w:r>
      <w:r w:rsidR="00C524F3" w:rsidRPr="00FC75E4">
        <w:rPr>
          <w:rFonts w:ascii="Times New Roman" w:hAnsi="Times New Roman" w:cs="Times New Roman"/>
          <w:sz w:val="24"/>
          <w:szCs w:val="24"/>
        </w:rPr>
        <w:t xml:space="preserve">ccording </w:t>
      </w:r>
      <w:r w:rsidR="00D803E2" w:rsidRPr="00FC75E4">
        <w:rPr>
          <w:rFonts w:ascii="Times New Roman" w:hAnsi="Times New Roman" w:cs="Times New Roman"/>
          <w:sz w:val="24"/>
          <w:szCs w:val="24"/>
        </w:rPr>
        <w:t xml:space="preserve">to Womack and Jones (2003), very different types of skills are </w:t>
      </w:r>
      <w:r w:rsidR="0008233D" w:rsidRPr="00FC75E4">
        <w:rPr>
          <w:rFonts w:ascii="Times New Roman" w:hAnsi="Times New Roman" w:cs="Times New Roman"/>
          <w:sz w:val="24"/>
          <w:szCs w:val="24"/>
        </w:rPr>
        <w:t>demanded</w:t>
      </w:r>
      <w:r w:rsidR="00D803E2" w:rsidRPr="00FC75E4">
        <w:rPr>
          <w:rFonts w:ascii="Times New Roman" w:hAnsi="Times New Roman" w:cs="Times New Roman"/>
          <w:sz w:val="24"/>
          <w:szCs w:val="24"/>
        </w:rPr>
        <w:t xml:space="preserve"> from those needed in non-green and non-lean forms of organ</w:t>
      </w:r>
      <w:r w:rsidR="00321ACF" w:rsidRPr="00FC75E4">
        <w:rPr>
          <w:rFonts w:ascii="Times New Roman" w:hAnsi="Times New Roman" w:cs="Times New Roman"/>
          <w:sz w:val="24"/>
          <w:szCs w:val="24"/>
        </w:rPr>
        <w:t>isa</w:t>
      </w:r>
      <w:r w:rsidR="00D803E2" w:rsidRPr="00FC75E4">
        <w:rPr>
          <w:rFonts w:ascii="Times New Roman" w:hAnsi="Times New Roman" w:cs="Times New Roman"/>
          <w:sz w:val="24"/>
          <w:szCs w:val="24"/>
        </w:rPr>
        <w:t xml:space="preserve">tion. It is important </w:t>
      </w:r>
      <w:r w:rsidR="00C524F3" w:rsidRPr="00FC75E4">
        <w:rPr>
          <w:rFonts w:ascii="Times New Roman" w:hAnsi="Times New Roman" w:cs="Times New Roman"/>
          <w:sz w:val="24"/>
          <w:szCs w:val="24"/>
        </w:rPr>
        <w:t xml:space="preserve">for </w:t>
      </w:r>
      <w:r w:rsidR="00D803E2" w:rsidRPr="00FC75E4">
        <w:rPr>
          <w:rFonts w:ascii="Times New Roman" w:hAnsi="Times New Roman" w:cs="Times New Roman"/>
          <w:sz w:val="24"/>
          <w:szCs w:val="24"/>
        </w:rPr>
        <w:t xml:space="preserve">employees </w:t>
      </w:r>
      <w:r w:rsidR="00C524F3" w:rsidRPr="00FC75E4">
        <w:rPr>
          <w:rFonts w:ascii="Times New Roman" w:hAnsi="Times New Roman" w:cs="Times New Roman"/>
          <w:sz w:val="24"/>
          <w:szCs w:val="24"/>
        </w:rPr>
        <w:t xml:space="preserve">to </w:t>
      </w:r>
      <w:r w:rsidR="00D803E2" w:rsidRPr="00FC75E4">
        <w:rPr>
          <w:rFonts w:ascii="Times New Roman" w:hAnsi="Times New Roman" w:cs="Times New Roman"/>
          <w:sz w:val="24"/>
          <w:szCs w:val="24"/>
        </w:rPr>
        <w:t xml:space="preserve">have a deep understanding of the concepts underpinning green and lean – not </w:t>
      </w:r>
      <w:r w:rsidR="00C524F3" w:rsidRPr="00FC75E4">
        <w:rPr>
          <w:rFonts w:ascii="Times New Roman" w:hAnsi="Times New Roman" w:cs="Times New Roman"/>
          <w:sz w:val="24"/>
          <w:szCs w:val="24"/>
        </w:rPr>
        <w:t xml:space="preserve">just </w:t>
      </w:r>
      <w:r w:rsidR="00D803E2" w:rsidRPr="00FC75E4">
        <w:rPr>
          <w:rFonts w:ascii="Times New Roman" w:hAnsi="Times New Roman" w:cs="Times New Roman"/>
          <w:sz w:val="24"/>
          <w:szCs w:val="24"/>
        </w:rPr>
        <w:t xml:space="preserve">its tools and techniques. </w:t>
      </w:r>
      <w:r w:rsidR="00C524F3" w:rsidRPr="00FC75E4">
        <w:rPr>
          <w:rFonts w:ascii="Times New Roman" w:hAnsi="Times New Roman" w:cs="Times New Roman"/>
          <w:sz w:val="24"/>
          <w:szCs w:val="24"/>
        </w:rPr>
        <w:t xml:space="preserve">Thus, human </w:t>
      </w:r>
      <w:r w:rsidR="00D803E2" w:rsidRPr="00FC75E4">
        <w:rPr>
          <w:rFonts w:ascii="Times New Roman" w:hAnsi="Times New Roman" w:cs="Times New Roman"/>
          <w:sz w:val="24"/>
          <w:szCs w:val="24"/>
        </w:rPr>
        <w:t xml:space="preserve">capital development is at the very core of green and lean. It is employees who continuously improve products and processes. This involvement must be genuine and based on a deep appreciation </w:t>
      </w:r>
      <w:r w:rsidR="00D803E2" w:rsidRPr="00FC75E4">
        <w:rPr>
          <w:rFonts w:ascii="Times New Roman" w:hAnsi="Times New Roman" w:cs="Times New Roman"/>
          <w:sz w:val="24"/>
          <w:szCs w:val="24"/>
        </w:rPr>
        <w:lastRenderedPageBreak/>
        <w:t>of the fact that employees have a lot to offer. In particular, based on the empirical study</w:t>
      </w:r>
      <w:r w:rsidR="00C524F3"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extra attention should be </w:t>
      </w:r>
      <w:r w:rsidR="00C524F3" w:rsidRPr="00FC75E4">
        <w:rPr>
          <w:rFonts w:ascii="Times New Roman" w:hAnsi="Times New Roman" w:cs="Times New Roman"/>
          <w:sz w:val="24"/>
          <w:szCs w:val="24"/>
        </w:rPr>
        <w:t xml:space="preserve">given to </w:t>
      </w:r>
      <w:r w:rsidR="00D803E2" w:rsidRPr="00FC75E4">
        <w:rPr>
          <w:rFonts w:ascii="Times New Roman" w:hAnsi="Times New Roman" w:cs="Times New Roman"/>
          <w:sz w:val="24"/>
          <w:szCs w:val="24"/>
        </w:rPr>
        <w:t xml:space="preserve">the items of understanding and working within the green and lean philosophy and principles (4.13), and employee skill and expertise (4.03) that employees may have </w:t>
      </w:r>
      <w:r w:rsidR="00C524F3" w:rsidRPr="00FC75E4">
        <w:rPr>
          <w:rFonts w:ascii="Times New Roman" w:hAnsi="Times New Roman" w:cs="Times New Roman"/>
          <w:sz w:val="24"/>
          <w:szCs w:val="24"/>
        </w:rPr>
        <w:t xml:space="preserve">in </w:t>
      </w:r>
      <w:r w:rsidR="00D803E2" w:rsidRPr="00FC75E4">
        <w:rPr>
          <w:rFonts w:ascii="Times New Roman" w:hAnsi="Times New Roman" w:cs="Times New Roman"/>
          <w:sz w:val="24"/>
          <w:szCs w:val="24"/>
        </w:rPr>
        <w:t xml:space="preserve">green and lean. </w:t>
      </w:r>
    </w:p>
    <w:p w14:paraId="0C8A491A" w14:textId="77777777" w:rsidR="00D803E2" w:rsidRPr="00FC75E4" w:rsidRDefault="00D803E2" w:rsidP="00B0000F">
      <w:pPr>
        <w:spacing w:line="360" w:lineRule="auto"/>
        <w:jc w:val="both"/>
        <w:rPr>
          <w:rFonts w:ascii="Times New Roman" w:hAnsi="Times New Roman" w:cs="Times New Roman"/>
          <w:sz w:val="24"/>
          <w:szCs w:val="24"/>
        </w:rPr>
      </w:pPr>
    </w:p>
    <w:p w14:paraId="3023130F" w14:textId="3B741832" w:rsidR="00D803E2" w:rsidRPr="00FC75E4" w:rsidRDefault="005F5DDD"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T</w:t>
      </w:r>
      <w:r w:rsidR="00D803E2" w:rsidRPr="00FC75E4">
        <w:rPr>
          <w:rFonts w:ascii="Times New Roman" w:hAnsi="Times New Roman" w:cs="Times New Roman"/>
          <w:sz w:val="24"/>
          <w:szCs w:val="24"/>
        </w:rPr>
        <w:t>he</w:t>
      </w:r>
      <w:r w:rsidR="0008233D" w:rsidRPr="00FC75E4">
        <w:rPr>
          <w:rFonts w:ascii="Times New Roman" w:hAnsi="Times New Roman" w:cs="Times New Roman"/>
          <w:sz w:val="24"/>
          <w:szCs w:val="24"/>
        </w:rPr>
        <w:t xml:space="preserve"> vital</w:t>
      </w:r>
      <w:r w:rsidR="00D803E2" w:rsidRPr="00FC75E4">
        <w:rPr>
          <w:rFonts w:ascii="Times New Roman" w:hAnsi="Times New Roman" w:cs="Times New Roman"/>
          <w:sz w:val="24"/>
          <w:szCs w:val="24"/>
        </w:rPr>
        <w:t xml:space="preserve"> to successful green and lean practice is the integrated natur</w:t>
      </w:r>
      <w:r w:rsidR="00571F6C" w:rsidRPr="00FC75E4">
        <w:rPr>
          <w:rFonts w:ascii="Times New Roman" w:hAnsi="Times New Roman" w:cs="Times New Roman"/>
          <w:sz w:val="24"/>
          <w:szCs w:val="24"/>
        </w:rPr>
        <w:t xml:space="preserve">e of its </w:t>
      </w:r>
      <w:r w:rsidR="007363F8" w:rsidRPr="00FC75E4">
        <w:rPr>
          <w:rFonts w:ascii="Times New Roman" w:hAnsi="Times New Roman" w:cs="Times New Roman"/>
          <w:sz w:val="24"/>
          <w:szCs w:val="24"/>
        </w:rPr>
        <w:t>methods and practices</w:t>
      </w:r>
      <w:r w:rsidR="00D803E2" w:rsidRPr="00FC75E4">
        <w:rPr>
          <w:rFonts w:ascii="Times New Roman" w:hAnsi="Times New Roman" w:cs="Times New Roman"/>
          <w:sz w:val="24"/>
          <w:szCs w:val="24"/>
        </w:rPr>
        <w:t xml:space="preserve">. </w:t>
      </w:r>
      <w:r w:rsidR="00C524F3"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green and lean integrated approach is a helpful, emerging approach to improve organisations’ business performance by creating value for customers, continuous improvement and eliminating waste as a sustainable information integration practice (</w:t>
      </w:r>
      <w:proofErr w:type="spellStart"/>
      <w:r w:rsidR="00D803E2" w:rsidRPr="00FC75E4">
        <w:rPr>
          <w:rFonts w:ascii="Times New Roman" w:hAnsi="Times New Roman" w:cs="Times New Roman"/>
          <w:sz w:val="24"/>
          <w:szCs w:val="24"/>
        </w:rPr>
        <w:t>Kurdve</w:t>
      </w:r>
      <w:proofErr w:type="spellEnd"/>
      <w:r w:rsidR="00D803E2" w:rsidRPr="00FC75E4">
        <w:rPr>
          <w:rFonts w:ascii="Times New Roman" w:hAnsi="Times New Roman" w:cs="Times New Roman"/>
          <w:sz w:val="24"/>
          <w:szCs w:val="24"/>
        </w:rPr>
        <w:t xml:space="preserve"> et al., 2014). </w:t>
      </w:r>
      <w:r w:rsidR="00C524F3" w:rsidRPr="00FC75E4">
        <w:rPr>
          <w:rFonts w:ascii="Times New Roman" w:hAnsi="Times New Roman" w:cs="Times New Roman"/>
          <w:sz w:val="24"/>
          <w:szCs w:val="24"/>
        </w:rPr>
        <w:t xml:space="preserve">In addition, </w:t>
      </w:r>
      <w:r w:rsidR="00D803E2" w:rsidRPr="00FC75E4">
        <w:rPr>
          <w:rFonts w:ascii="Times New Roman" w:hAnsi="Times New Roman" w:cs="Times New Roman"/>
          <w:sz w:val="24"/>
          <w:szCs w:val="24"/>
        </w:rPr>
        <w:t xml:space="preserve">it can improve organisations’ environmental performance by reducing the impact </w:t>
      </w:r>
      <w:r w:rsidR="00C524F3" w:rsidRPr="00FC75E4">
        <w:rPr>
          <w:rFonts w:ascii="Times New Roman" w:hAnsi="Times New Roman" w:cs="Times New Roman"/>
          <w:sz w:val="24"/>
          <w:szCs w:val="24"/>
        </w:rPr>
        <w:t xml:space="preserve">of </w:t>
      </w:r>
      <w:r w:rsidR="00D803E2" w:rsidRPr="00FC75E4">
        <w:rPr>
          <w:rFonts w:ascii="Times New Roman" w:hAnsi="Times New Roman" w:cs="Times New Roman"/>
          <w:sz w:val="24"/>
          <w:szCs w:val="24"/>
        </w:rPr>
        <w:t xml:space="preserve">pollution and </w:t>
      </w:r>
      <w:r w:rsidR="00C524F3" w:rsidRPr="00FC75E4">
        <w:rPr>
          <w:rFonts w:ascii="Times New Roman" w:hAnsi="Times New Roman" w:cs="Times New Roman"/>
          <w:sz w:val="24"/>
          <w:szCs w:val="24"/>
        </w:rPr>
        <w:t xml:space="preserve">degrading </w:t>
      </w:r>
      <w:r w:rsidR="00D803E2" w:rsidRPr="00FC75E4">
        <w:rPr>
          <w:rFonts w:ascii="Times New Roman" w:hAnsi="Times New Roman" w:cs="Times New Roman"/>
          <w:sz w:val="24"/>
          <w:szCs w:val="24"/>
        </w:rPr>
        <w:t>(</w:t>
      </w:r>
      <w:proofErr w:type="spellStart"/>
      <w:r w:rsidR="00D803E2" w:rsidRPr="00FC75E4">
        <w:rPr>
          <w:rFonts w:ascii="Times New Roman" w:hAnsi="Times New Roman" w:cs="Times New Roman"/>
          <w:sz w:val="24"/>
          <w:szCs w:val="24"/>
        </w:rPr>
        <w:t>Alshuwaikhat</w:t>
      </w:r>
      <w:proofErr w:type="spellEnd"/>
      <w:r w:rsidR="00D803E2" w:rsidRPr="00FC75E4">
        <w:rPr>
          <w:rFonts w:ascii="Times New Roman" w:hAnsi="Times New Roman" w:cs="Times New Roman"/>
          <w:sz w:val="24"/>
          <w:szCs w:val="24"/>
        </w:rPr>
        <w:t xml:space="preserve"> and </w:t>
      </w:r>
      <w:proofErr w:type="spellStart"/>
      <w:r w:rsidR="00D803E2" w:rsidRPr="00FC75E4">
        <w:rPr>
          <w:rFonts w:ascii="Times New Roman" w:hAnsi="Times New Roman" w:cs="Times New Roman"/>
          <w:sz w:val="24"/>
          <w:szCs w:val="24"/>
        </w:rPr>
        <w:t>Abubakar</w:t>
      </w:r>
      <w:proofErr w:type="spellEnd"/>
      <w:r w:rsidR="00D803E2" w:rsidRPr="00FC75E4">
        <w:rPr>
          <w:rFonts w:ascii="Times New Roman" w:hAnsi="Times New Roman" w:cs="Times New Roman"/>
          <w:sz w:val="24"/>
          <w:szCs w:val="24"/>
        </w:rPr>
        <w:t xml:space="preserve">, 2008). This research builds on the need for an integrated approach </w:t>
      </w:r>
      <w:r w:rsidR="007363F8" w:rsidRPr="00FC75E4">
        <w:rPr>
          <w:rFonts w:ascii="Times New Roman" w:hAnsi="Times New Roman" w:cs="Times New Roman"/>
          <w:sz w:val="24"/>
          <w:szCs w:val="24"/>
        </w:rPr>
        <w:t>towards</w:t>
      </w:r>
      <w:r w:rsidR="00D803E2" w:rsidRPr="00FC75E4">
        <w:rPr>
          <w:rFonts w:ascii="Times New Roman" w:hAnsi="Times New Roman" w:cs="Times New Roman"/>
          <w:sz w:val="24"/>
          <w:szCs w:val="24"/>
        </w:rPr>
        <w:t xml:space="preserve"> the alignment of structures and systems, which includes</w:t>
      </w:r>
      <w:r w:rsidR="00326AB9"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the behaviours and infrastructure that support green and lean practices</w:t>
      </w:r>
      <w:r w:rsidR="00326AB9" w:rsidRPr="00FC75E4">
        <w:rPr>
          <w:rFonts w:ascii="Times New Roman" w:hAnsi="Times New Roman" w:cs="Times New Roman"/>
          <w:sz w:val="24"/>
          <w:szCs w:val="24"/>
        </w:rPr>
        <w:t>;</w:t>
      </w:r>
      <w:r w:rsidR="00D45055"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the integration of green and lean practice with technologies</w:t>
      </w:r>
      <w:r w:rsidR="00326AB9" w:rsidRPr="00FC75E4">
        <w:rPr>
          <w:rFonts w:ascii="Times New Roman" w:hAnsi="Times New Roman" w:cs="Times New Roman"/>
          <w:sz w:val="24"/>
          <w:szCs w:val="24"/>
        </w:rPr>
        <w:t>;</w:t>
      </w:r>
      <w:r w:rsidR="00D45055" w:rsidRPr="00FC75E4">
        <w:rPr>
          <w:rFonts w:ascii="Times New Roman" w:hAnsi="Times New Roman" w:cs="Times New Roman"/>
          <w:sz w:val="24"/>
          <w:szCs w:val="24"/>
        </w:rPr>
        <w:t xml:space="preserve"> </w:t>
      </w:r>
      <w:r w:rsidR="007363F8" w:rsidRPr="00FC75E4">
        <w:rPr>
          <w:rFonts w:ascii="Times New Roman" w:hAnsi="Times New Roman" w:cs="Times New Roman"/>
          <w:sz w:val="24"/>
          <w:szCs w:val="24"/>
        </w:rPr>
        <w:t xml:space="preserve">and </w:t>
      </w:r>
      <w:r w:rsidR="00326AB9" w:rsidRPr="00FC75E4">
        <w:rPr>
          <w:rFonts w:ascii="Times New Roman" w:hAnsi="Times New Roman" w:cs="Times New Roman"/>
          <w:sz w:val="24"/>
          <w:szCs w:val="24"/>
        </w:rPr>
        <w:t>t</w:t>
      </w:r>
      <w:r w:rsidR="00D803E2" w:rsidRPr="00FC75E4">
        <w:rPr>
          <w:rFonts w:ascii="Times New Roman" w:hAnsi="Times New Roman" w:cs="Times New Roman"/>
          <w:sz w:val="24"/>
          <w:szCs w:val="24"/>
        </w:rPr>
        <w:t xml:space="preserve">he integration of green and lean practice with other business systems and programmes. Our findings demonstrate that </w:t>
      </w:r>
      <w:r w:rsidR="00326AB9" w:rsidRPr="00FC75E4">
        <w:rPr>
          <w:rFonts w:ascii="Times New Roman" w:hAnsi="Times New Roman" w:cs="Times New Roman"/>
          <w:sz w:val="24"/>
          <w:szCs w:val="24"/>
        </w:rPr>
        <w:t xml:space="preserve">an </w:t>
      </w:r>
      <w:r w:rsidR="00D803E2" w:rsidRPr="00FC75E4">
        <w:rPr>
          <w:rFonts w:ascii="Times New Roman" w:hAnsi="Times New Roman" w:cs="Times New Roman"/>
          <w:sz w:val="24"/>
          <w:szCs w:val="24"/>
        </w:rPr>
        <w:t>integrated approach plays an important role in green and lean practices, especially for the integrated green and lean operating system (3.51) and a holistic and targeted strategy for change (3.08). However, some researchers point out that the integrated approach does not bring significant environmental performance improvements (</w:t>
      </w:r>
      <w:proofErr w:type="spellStart"/>
      <w:r w:rsidR="00D803E2" w:rsidRPr="00FC75E4">
        <w:rPr>
          <w:rFonts w:ascii="Times New Roman" w:hAnsi="Times New Roman" w:cs="Times New Roman"/>
          <w:sz w:val="24"/>
          <w:szCs w:val="24"/>
        </w:rPr>
        <w:t>Franchetti</w:t>
      </w:r>
      <w:proofErr w:type="spellEnd"/>
      <w:r w:rsidR="00D803E2" w:rsidRPr="00FC75E4">
        <w:rPr>
          <w:rFonts w:ascii="Times New Roman" w:hAnsi="Times New Roman" w:cs="Times New Roman"/>
          <w:sz w:val="24"/>
          <w:szCs w:val="24"/>
        </w:rPr>
        <w:t xml:space="preserve"> et al., 2009). Further discussions with managers in Chinese organisations </w:t>
      </w:r>
      <w:r w:rsidR="00326AB9" w:rsidRPr="00FC75E4">
        <w:rPr>
          <w:rFonts w:ascii="Times New Roman" w:hAnsi="Times New Roman" w:cs="Times New Roman"/>
          <w:sz w:val="24"/>
          <w:szCs w:val="24"/>
        </w:rPr>
        <w:t xml:space="preserve">revealed </w:t>
      </w:r>
      <w:r w:rsidR="00D803E2" w:rsidRPr="00FC75E4">
        <w:rPr>
          <w:rFonts w:ascii="Times New Roman" w:hAnsi="Times New Roman" w:cs="Times New Roman"/>
          <w:sz w:val="24"/>
          <w:szCs w:val="24"/>
        </w:rPr>
        <w:t>that instead of adopting the entire green and lean approach, many organisations in China are seeking to implement only specific elements of green and lean to pursue instant improvements.</w:t>
      </w:r>
    </w:p>
    <w:p w14:paraId="4C9EEB28" w14:textId="77777777" w:rsidR="00D803E2" w:rsidRPr="00FC75E4" w:rsidRDefault="00D803E2" w:rsidP="00B0000F">
      <w:pPr>
        <w:spacing w:line="360" w:lineRule="auto"/>
        <w:jc w:val="both"/>
        <w:rPr>
          <w:rFonts w:ascii="Times New Roman" w:hAnsi="Times New Roman" w:cs="Times New Roman"/>
          <w:sz w:val="24"/>
          <w:szCs w:val="24"/>
        </w:rPr>
      </w:pPr>
    </w:p>
    <w:p w14:paraId="07B04D07" w14:textId="7B59F44E" w:rsidR="00D803E2" w:rsidRPr="00FC75E4" w:rsidRDefault="005F5DDD"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T</w:t>
      </w:r>
      <w:r w:rsidR="00D803E2" w:rsidRPr="00FC75E4">
        <w:rPr>
          <w:rFonts w:ascii="Times New Roman" w:hAnsi="Times New Roman" w:cs="Times New Roman"/>
          <w:sz w:val="24"/>
          <w:szCs w:val="24"/>
        </w:rPr>
        <w:t>ools and techniques have a</w:t>
      </w:r>
      <w:r w:rsidR="00326AB9" w:rsidRPr="00FC75E4">
        <w:rPr>
          <w:rFonts w:ascii="Times New Roman" w:hAnsi="Times New Roman" w:cs="Times New Roman"/>
          <w:sz w:val="24"/>
          <w:szCs w:val="24"/>
        </w:rPr>
        <w:t xml:space="preserve">n </w:t>
      </w:r>
      <w:r w:rsidR="00D803E2" w:rsidRPr="00FC75E4">
        <w:rPr>
          <w:rFonts w:ascii="Times New Roman" w:hAnsi="Times New Roman" w:cs="Times New Roman"/>
          <w:sz w:val="24"/>
          <w:szCs w:val="24"/>
        </w:rPr>
        <w:t>important role in various ind</w:t>
      </w:r>
      <w:r w:rsidR="00571F6C" w:rsidRPr="00FC75E4">
        <w:rPr>
          <w:rFonts w:ascii="Times New Roman" w:hAnsi="Times New Roman" w:cs="Times New Roman"/>
          <w:sz w:val="24"/>
          <w:szCs w:val="24"/>
        </w:rPr>
        <w:t>ustrial sections in China</w:t>
      </w:r>
      <w:r w:rsidR="00D803E2" w:rsidRPr="00FC75E4">
        <w:rPr>
          <w:rFonts w:ascii="Times New Roman" w:hAnsi="Times New Roman" w:cs="Times New Roman"/>
          <w:sz w:val="24"/>
          <w:szCs w:val="24"/>
        </w:rPr>
        <w:t xml:space="preserve">. Implementing green and lean tools and techniques </w:t>
      </w:r>
      <w:r w:rsidR="00326AB9" w:rsidRPr="00FC75E4">
        <w:rPr>
          <w:rFonts w:ascii="Times New Roman" w:hAnsi="Times New Roman" w:cs="Times New Roman"/>
          <w:sz w:val="24"/>
          <w:szCs w:val="24"/>
        </w:rPr>
        <w:t xml:space="preserve">is </w:t>
      </w:r>
      <w:r w:rsidR="00D803E2" w:rsidRPr="00FC75E4">
        <w:rPr>
          <w:rFonts w:ascii="Times New Roman" w:hAnsi="Times New Roman" w:cs="Times New Roman"/>
          <w:sz w:val="24"/>
          <w:szCs w:val="24"/>
        </w:rPr>
        <w:t xml:space="preserve">a proven method to improve business performance and beat the competition in today’s rapidly changing business environment. </w:t>
      </w:r>
      <w:r w:rsidR="00326AB9" w:rsidRPr="00FC75E4">
        <w:rPr>
          <w:rFonts w:ascii="Times New Roman" w:hAnsi="Times New Roman" w:cs="Times New Roman"/>
          <w:sz w:val="24"/>
          <w:szCs w:val="24"/>
        </w:rPr>
        <w:t xml:space="preserve">Moreover, </w:t>
      </w:r>
      <w:r w:rsidR="00D803E2" w:rsidRPr="00FC75E4">
        <w:rPr>
          <w:rFonts w:ascii="Times New Roman" w:hAnsi="Times New Roman" w:cs="Times New Roman"/>
          <w:sz w:val="24"/>
          <w:szCs w:val="24"/>
        </w:rPr>
        <w:t xml:space="preserve">some of them can be used to improve organisations’ environmental performance. For example, </w:t>
      </w:r>
      <w:r w:rsidR="00D803E2" w:rsidRPr="00FC75E4">
        <w:rPr>
          <w:rFonts w:ascii="Times New Roman" w:hAnsi="Times New Roman" w:cs="Times New Roman"/>
          <w:i/>
          <w:sz w:val="24"/>
          <w:szCs w:val="24"/>
        </w:rPr>
        <w:t>kaizen</w:t>
      </w:r>
      <w:r w:rsidR="00D803E2" w:rsidRPr="00FC75E4">
        <w:rPr>
          <w:rFonts w:ascii="Times New Roman" w:hAnsi="Times New Roman" w:cs="Times New Roman"/>
          <w:sz w:val="24"/>
          <w:szCs w:val="24"/>
        </w:rPr>
        <w:t xml:space="preserve"> is a process of continuous improvement that creates a sustained focus on eliminating all forms of waste from a targeted process. </w:t>
      </w:r>
      <w:r w:rsidR="00326AB9" w:rsidRPr="00FC75E4">
        <w:rPr>
          <w:rFonts w:ascii="Times New Roman" w:hAnsi="Times New Roman" w:cs="Times New Roman"/>
          <w:sz w:val="24"/>
          <w:szCs w:val="24"/>
        </w:rPr>
        <w:t xml:space="preserve">Typically, the </w:t>
      </w:r>
      <w:r w:rsidR="00D803E2" w:rsidRPr="00FC75E4">
        <w:rPr>
          <w:rFonts w:ascii="Times New Roman" w:hAnsi="Times New Roman" w:cs="Times New Roman"/>
          <w:sz w:val="24"/>
          <w:szCs w:val="24"/>
        </w:rPr>
        <w:t>resulting continual improvement culture and process are very similar to those sought under environmental management systems, ISO</w:t>
      </w:r>
      <w:r w:rsidR="00326AB9"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 xml:space="preserve">14001 and pollution prevention programmes. Therefore, it can be used to improve organisations’ environmental and business performance. </w:t>
      </w:r>
      <w:r w:rsidR="00326AB9" w:rsidRPr="00FC75E4">
        <w:rPr>
          <w:rFonts w:ascii="Times New Roman" w:hAnsi="Times New Roman" w:cs="Times New Roman"/>
          <w:sz w:val="24"/>
          <w:szCs w:val="24"/>
        </w:rPr>
        <w:t>Furthermore</w:t>
      </w:r>
      <w:r w:rsidR="00D803E2" w:rsidRPr="00FC75E4">
        <w:rPr>
          <w:rFonts w:ascii="Times New Roman" w:hAnsi="Times New Roman" w:cs="Times New Roman"/>
          <w:sz w:val="24"/>
          <w:szCs w:val="24"/>
        </w:rPr>
        <w:t xml:space="preserve">, </w:t>
      </w:r>
      <w:r w:rsidR="00326AB9"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 xml:space="preserve">United States Environmental Protection Agency (2007) </w:t>
      </w:r>
      <w:r w:rsidR="00326AB9" w:rsidRPr="00FC75E4">
        <w:rPr>
          <w:rFonts w:ascii="Times New Roman" w:hAnsi="Times New Roman" w:cs="Times New Roman"/>
          <w:sz w:val="24"/>
          <w:szCs w:val="24"/>
        </w:rPr>
        <w:t xml:space="preserve">introduced </w:t>
      </w:r>
      <w:r w:rsidR="00D803E2" w:rsidRPr="00FC75E4">
        <w:rPr>
          <w:rFonts w:ascii="Times New Roman" w:hAnsi="Times New Roman" w:cs="Times New Roman"/>
          <w:sz w:val="24"/>
          <w:szCs w:val="24"/>
        </w:rPr>
        <w:t xml:space="preserve">a toolkit </w:t>
      </w:r>
      <w:r w:rsidR="00326AB9" w:rsidRPr="00FC75E4">
        <w:rPr>
          <w:rFonts w:ascii="Times New Roman" w:hAnsi="Times New Roman" w:cs="Times New Roman"/>
          <w:sz w:val="24"/>
          <w:szCs w:val="24"/>
        </w:rPr>
        <w:t xml:space="preserve">which </w:t>
      </w:r>
      <w:r w:rsidR="00D803E2" w:rsidRPr="00FC75E4">
        <w:rPr>
          <w:rFonts w:ascii="Times New Roman" w:hAnsi="Times New Roman" w:cs="Times New Roman"/>
          <w:sz w:val="24"/>
          <w:szCs w:val="24"/>
        </w:rPr>
        <w:t xml:space="preserve">can offer lean operational managers and environmental practitioners practical techniques to improve </w:t>
      </w:r>
      <w:r w:rsidR="00D803E2" w:rsidRPr="00FC75E4">
        <w:rPr>
          <w:rFonts w:ascii="Times New Roman" w:hAnsi="Times New Roman" w:cs="Times New Roman"/>
          <w:sz w:val="24"/>
          <w:szCs w:val="24"/>
        </w:rPr>
        <w:lastRenderedPageBreak/>
        <w:t>environmental performance, reduce business costs and risk, as well as identify and eliminate waste. Our finding</w:t>
      </w:r>
      <w:r w:rsidR="00326AB9" w:rsidRPr="00FC75E4">
        <w:rPr>
          <w:rFonts w:ascii="Times New Roman" w:hAnsi="Times New Roman" w:cs="Times New Roman"/>
          <w:sz w:val="24"/>
          <w:szCs w:val="24"/>
        </w:rPr>
        <w:t>s</w:t>
      </w:r>
      <w:r w:rsidR="00D803E2" w:rsidRPr="00FC75E4">
        <w:rPr>
          <w:rFonts w:ascii="Times New Roman" w:hAnsi="Times New Roman" w:cs="Times New Roman"/>
          <w:sz w:val="24"/>
          <w:szCs w:val="24"/>
        </w:rPr>
        <w:t xml:space="preserve"> show that tools and techniques </w:t>
      </w:r>
      <w:r w:rsidR="00326AB9" w:rsidRPr="00FC75E4">
        <w:rPr>
          <w:rFonts w:ascii="Times New Roman" w:hAnsi="Times New Roman" w:cs="Times New Roman"/>
          <w:sz w:val="24"/>
          <w:szCs w:val="24"/>
        </w:rPr>
        <w:t xml:space="preserve">are </w:t>
      </w:r>
      <w:r w:rsidR="00D803E2" w:rsidRPr="00FC75E4">
        <w:rPr>
          <w:rFonts w:ascii="Times New Roman" w:hAnsi="Times New Roman" w:cs="Times New Roman"/>
          <w:sz w:val="24"/>
          <w:szCs w:val="24"/>
        </w:rPr>
        <w:t>highlighted in green and lean practices.</w:t>
      </w:r>
      <w:r w:rsidR="00D803E2" w:rsidRPr="00FC75E4">
        <w:rPr>
          <w:rFonts w:ascii="Times New Roman" w:hAnsi="Times New Roman" w:cs="Times New Roman"/>
          <w:sz w:val="22"/>
        </w:rPr>
        <w:t xml:space="preserve"> </w:t>
      </w:r>
      <w:r w:rsidR="00326AB9" w:rsidRPr="00FC75E4">
        <w:rPr>
          <w:rFonts w:ascii="Times New Roman" w:hAnsi="Times New Roman" w:cs="Times New Roman"/>
          <w:sz w:val="24"/>
          <w:szCs w:val="24"/>
        </w:rPr>
        <w:t xml:space="preserve">They </w:t>
      </w:r>
      <w:r w:rsidR="00D803E2" w:rsidRPr="00FC75E4">
        <w:rPr>
          <w:rFonts w:ascii="Times New Roman" w:hAnsi="Times New Roman" w:cs="Times New Roman"/>
          <w:sz w:val="24"/>
          <w:szCs w:val="24"/>
        </w:rPr>
        <w:t>also suggest that organisations have paid more attention to understand th</w:t>
      </w:r>
      <w:r w:rsidR="00326AB9" w:rsidRPr="00FC75E4">
        <w:rPr>
          <w:rFonts w:ascii="Times New Roman" w:hAnsi="Times New Roman" w:cs="Times New Roman"/>
          <w:sz w:val="24"/>
          <w:szCs w:val="24"/>
        </w:rPr>
        <w:t>os</w:t>
      </w:r>
      <w:r w:rsidR="00D803E2" w:rsidRPr="00FC75E4">
        <w:rPr>
          <w:rFonts w:ascii="Times New Roman" w:hAnsi="Times New Roman" w:cs="Times New Roman"/>
          <w:sz w:val="24"/>
          <w:szCs w:val="24"/>
        </w:rPr>
        <w:t>e tools and techniques properly</w:t>
      </w:r>
      <w:r w:rsidR="00326AB9"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with a mean of 3.76</w:t>
      </w:r>
      <w:r w:rsidR="00326AB9"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and </w:t>
      </w:r>
      <w:r w:rsidR="00326AB9" w:rsidRPr="00FC75E4">
        <w:rPr>
          <w:rFonts w:ascii="Times New Roman" w:hAnsi="Times New Roman" w:cs="Times New Roman"/>
          <w:sz w:val="24"/>
          <w:szCs w:val="24"/>
        </w:rPr>
        <w:t xml:space="preserve">apply </w:t>
      </w:r>
      <w:r w:rsidR="00D803E2" w:rsidRPr="00FC75E4">
        <w:rPr>
          <w:rFonts w:ascii="Times New Roman" w:hAnsi="Times New Roman" w:cs="Times New Roman"/>
          <w:sz w:val="24"/>
          <w:szCs w:val="24"/>
        </w:rPr>
        <w:t xml:space="preserve">the appropriate tools and techniques </w:t>
      </w:r>
      <w:r w:rsidR="00326AB9" w:rsidRPr="00FC75E4">
        <w:rPr>
          <w:rFonts w:ascii="Times New Roman" w:hAnsi="Times New Roman" w:cs="Times New Roman"/>
          <w:sz w:val="24"/>
          <w:szCs w:val="24"/>
        </w:rPr>
        <w:t>(</w:t>
      </w:r>
      <w:r w:rsidR="00D803E2" w:rsidRPr="00FC75E4">
        <w:rPr>
          <w:rFonts w:ascii="Times New Roman" w:hAnsi="Times New Roman" w:cs="Times New Roman"/>
          <w:sz w:val="24"/>
          <w:szCs w:val="24"/>
        </w:rPr>
        <w:t>with a mean of 4.10</w:t>
      </w:r>
      <w:r w:rsidR="00326AB9" w:rsidRPr="00FC75E4">
        <w:rPr>
          <w:rFonts w:ascii="Times New Roman" w:hAnsi="Times New Roman" w:cs="Times New Roman"/>
          <w:sz w:val="24"/>
          <w:szCs w:val="24"/>
        </w:rPr>
        <w:t>)</w:t>
      </w:r>
      <w:r w:rsidR="00D803E2" w:rsidRPr="00FC75E4">
        <w:rPr>
          <w:rFonts w:ascii="Times New Roman" w:hAnsi="Times New Roman" w:cs="Times New Roman"/>
          <w:sz w:val="24"/>
          <w:szCs w:val="24"/>
        </w:rPr>
        <w:t>.</w:t>
      </w:r>
    </w:p>
    <w:p w14:paraId="1187C3D0" w14:textId="77777777" w:rsidR="00D803E2" w:rsidRPr="00FC75E4" w:rsidRDefault="00D803E2" w:rsidP="00B0000F">
      <w:pPr>
        <w:spacing w:line="360" w:lineRule="auto"/>
        <w:jc w:val="both"/>
        <w:rPr>
          <w:rFonts w:ascii="Times New Roman" w:hAnsi="Times New Roman" w:cs="Times New Roman"/>
          <w:sz w:val="24"/>
          <w:szCs w:val="24"/>
        </w:rPr>
      </w:pPr>
    </w:p>
    <w:p w14:paraId="206FB3DE" w14:textId="10E74F77" w:rsidR="00D803E2" w:rsidRPr="00FC75E4" w:rsidRDefault="0011758D"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Besides</w:t>
      </w:r>
      <w:r w:rsidR="00C460C9"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 xml:space="preserve">Table 7 shows that </w:t>
      </w:r>
      <w:r w:rsidR="00326AB9"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 xml:space="preserve">sample data collected from Chinese manufacturing organisations </w:t>
      </w:r>
      <w:r w:rsidR="00326AB9" w:rsidRPr="00FC75E4">
        <w:rPr>
          <w:rFonts w:ascii="Times New Roman" w:hAnsi="Times New Roman" w:cs="Times New Roman"/>
          <w:sz w:val="24"/>
          <w:szCs w:val="24"/>
        </w:rPr>
        <w:t xml:space="preserve">demonstrate </w:t>
      </w:r>
      <w:r w:rsidR="00D803E2" w:rsidRPr="00FC75E4">
        <w:rPr>
          <w:rFonts w:ascii="Times New Roman" w:hAnsi="Times New Roman" w:cs="Times New Roman"/>
          <w:sz w:val="24"/>
          <w:szCs w:val="24"/>
        </w:rPr>
        <w:t xml:space="preserve">a broad set of pressures on </w:t>
      </w:r>
      <w:r w:rsidR="00326AB9"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 xml:space="preserve">implementation of green and lean practices. All the items identified in </w:t>
      </w:r>
      <w:r w:rsidR="00326AB9"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 xml:space="preserve">questionnaire survey seem </w:t>
      </w:r>
      <w:r w:rsidR="00326AB9" w:rsidRPr="00FC75E4">
        <w:rPr>
          <w:rFonts w:ascii="Times New Roman" w:hAnsi="Times New Roman" w:cs="Times New Roman"/>
          <w:sz w:val="24"/>
          <w:szCs w:val="24"/>
        </w:rPr>
        <w:t xml:space="preserve">to be </w:t>
      </w:r>
      <w:r w:rsidR="00D803E2" w:rsidRPr="00FC75E4">
        <w:rPr>
          <w:rFonts w:ascii="Times New Roman" w:hAnsi="Times New Roman" w:cs="Times New Roman"/>
          <w:sz w:val="24"/>
          <w:szCs w:val="24"/>
        </w:rPr>
        <w:t>important due to their high mean values</w:t>
      </w:r>
      <w:r w:rsidR="00326AB9"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 xml:space="preserve">that is, all close to or </w:t>
      </w:r>
      <w:r w:rsidR="00326AB9" w:rsidRPr="00FC75E4">
        <w:rPr>
          <w:rFonts w:ascii="Times New Roman" w:hAnsi="Times New Roman" w:cs="Times New Roman"/>
          <w:sz w:val="24"/>
          <w:szCs w:val="24"/>
        </w:rPr>
        <w:t xml:space="preserve">above </w:t>
      </w:r>
      <w:r w:rsidR="00D803E2" w:rsidRPr="00FC75E4">
        <w:rPr>
          <w:rFonts w:ascii="Times New Roman" w:hAnsi="Times New Roman" w:cs="Times New Roman"/>
          <w:sz w:val="24"/>
          <w:szCs w:val="24"/>
        </w:rPr>
        <w:t xml:space="preserve">4.00 (which means </w:t>
      </w:r>
      <w:r w:rsidR="00326AB9" w:rsidRPr="00FC75E4">
        <w:rPr>
          <w:rFonts w:ascii="Times New Roman" w:hAnsi="Times New Roman" w:cs="Times New Roman"/>
          <w:sz w:val="24"/>
          <w:szCs w:val="24"/>
        </w:rPr>
        <w:t>‘</w:t>
      </w:r>
      <w:r w:rsidR="00D803E2" w:rsidRPr="00FC75E4">
        <w:rPr>
          <w:rFonts w:ascii="Times New Roman" w:hAnsi="Times New Roman" w:cs="Times New Roman"/>
          <w:sz w:val="24"/>
          <w:szCs w:val="24"/>
        </w:rPr>
        <w:t>important</w:t>
      </w:r>
      <w:r w:rsidR="00326AB9"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w:t>
      </w:r>
      <w:r w:rsidR="00326AB9" w:rsidRPr="00FC75E4">
        <w:rPr>
          <w:rFonts w:ascii="Times New Roman" w:hAnsi="Times New Roman" w:cs="Times New Roman"/>
          <w:sz w:val="24"/>
          <w:szCs w:val="24"/>
        </w:rPr>
        <w:t xml:space="preserve">This </w:t>
      </w:r>
      <w:r w:rsidR="00D803E2" w:rsidRPr="00FC75E4">
        <w:rPr>
          <w:rFonts w:ascii="Times New Roman" w:hAnsi="Times New Roman" w:cs="Times New Roman"/>
          <w:sz w:val="24"/>
          <w:szCs w:val="24"/>
        </w:rPr>
        <w:t>indicates that the pressures from green and lean implementation are quite strong</w:t>
      </w:r>
      <w:r w:rsidR="00326AB9"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and </w:t>
      </w:r>
      <w:r w:rsidR="00326AB9" w:rsidRPr="00FC75E4">
        <w:rPr>
          <w:rFonts w:ascii="Times New Roman" w:hAnsi="Times New Roman" w:cs="Times New Roman"/>
          <w:sz w:val="24"/>
          <w:szCs w:val="24"/>
        </w:rPr>
        <w:t xml:space="preserve">that </w:t>
      </w:r>
      <w:r w:rsidR="00D803E2" w:rsidRPr="00FC75E4">
        <w:rPr>
          <w:rFonts w:ascii="Times New Roman" w:hAnsi="Times New Roman" w:cs="Times New Roman"/>
          <w:sz w:val="24"/>
          <w:szCs w:val="24"/>
        </w:rPr>
        <w:t xml:space="preserve">managers in Chinese manufacturing organisations are </w:t>
      </w:r>
      <w:r w:rsidR="00046A80" w:rsidRPr="00FC75E4">
        <w:rPr>
          <w:rFonts w:ascii="Times New Roman" w:hAnsi="Times New Roman" w:cs="Times New Roman"/>
          <w:sz w:val="24"/>
          <w:szCs w:val="24"/>
        </w:rPr>
        <w:t>well realised</w:t>
      </w:r>
      <w:r w:rsidR="00D803E2" w:rsidRPr="00FC75E4">
        <w:rPr>
          <w:rFonts w:ascii="Times New Roman" w:hAnsi="Times New Roman" w:cs="Times New Roman"/>
          <w:sz w:val="24"/>
          <w:szCs w:val="24"/>
        </w:rPr>
        <w:t xml:space="preserve"> these pressures in order to </w:t>
      </w:r>
      <w:r w:rsidR="00046A80" w:rsidRPr="00FC75E4">
        <w:rPr>
          <w:rFonts w:ascii="Times New Roman" w:hAnsi="Times New Roman" w:cs="Times New Roman"/>
          <w:sz w:val="24"/>
          <w:szCs w:val="24"/>
        </w:rPr>
        <w:t>deal with</w:t>
      </w:r>
      <w:r w:rsidR="00D803E2" w:rsidRPr="00FC75E4">
        <w:rPr>
          <w:rFonts w:ascii="Times New Roman" w:hAnsi="Times New Roman" w:cs="Times New Roman"/>
          <w:sz w:val="24"/>
          <w:szCs w:val="24"/>
        </w:rPr>
        <w:t xml:space="preserve"> environmental</w:t>
      </w:r>
      <w:r w:rsidR="00326AB9" w:rsidRPr="00FC75E4">
        <w:rPr>
          <w:rFonts w:ascii="Times New Roman" w:hAnsi="Times New Roman" w:cs="Times New Roman"/>
          <w:sz w:val="24"/>
          <w:szCs w:val="24"/>
        </w:rPr>
        <w:t>ly</w:t>
      </w:r>
      <w:r w:rsidR="00D803E2" w:rsidRPr="00FC75E4">
        <w:rPr>
          <w:rFonts w:ascii="Times New Roman" w:hAnsi="Times New Roman" w:cs="Times New Roman"/>
          <w:sz w:val="24"/>
          <w:szCs w:val="24"/>
        </w:rPr>
        <w:t xml:space="preserve"> related </w:t>
      </w:r>
      <w:r w:rsidR="00046A80" w:rsidRPr="00FC75E4">
        <w:rPr>
          <w:rFonts w:ascii="Times New Roman" w:hAnsi="Times New Roman" w:cs="Times New Roman"/>
          <w:sz w:val="24"/>
          <w:szCs w:val="24"/>
        </w:rPr>
        <w:t>problems</w:t>
      </w:r>
      <w:r w:rsidR="00D803E2" w:rsidRPr="00FC75E4">
        <w:rPr>
          <w:rFonts w:ascii="Times New Roman" w:hAnsi="Times New Roman" w:cs="Times New Roman"/>
          <w:sz w:val="24"/>
          <w:szCs w:val="24"/>
        </w:rPr>
        <w:t xml:space="preserve">. Overall, regulatory factor is the most important pressure based on the empirical study conducted, while pressures from </w:t>
      </w:r>
      <w:r w:rsidR="00326AB9"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 xml:space="preserve">supply chain and internal </w:t>
      </w:r>
      <w:r w:rsidR="00326AB9" w:rsidRPr="00FC75E4">
        <w:rPr>
          <w:rFonts w:ascii="Times New Roman" w:hAnsi="Times New Roman" w:cs="Times New Roman"/>
          <w:sz w:val="24"/>
          <w:szCs w:val="24"/>
        </w:rPr>
        <w:t xml:space="preserve">factors </w:t>
      </w:r>
      <w:r w:rsidR="00D803E2" w:rsidRPr="00FC75E4">
        <w:rPr>
          <w:rFonts w:ascii="Times New Roman" w:hAnsi="Times New Roman" w:cs="Times New Roman"/>
          <w:sz w:val="24"/>
          <w:szCs w:val="24"/>
        </w:rPr>
        <w:t xml:space="preserve">are not as strong. Specifically, governmental environmental regulation is the one of the </w:t>
      </w:r>
      <w:r w:rsidR="00326AB9" w:rsidRPr="00FC75E4">
        <w:rPr>
          <w:rFonts w:ascii="Times New Roman" w:hAnsi="Times New Roman" w:cs="Times New Roman"/>
          <w:sz w:val="24"/>
          <w:szCs w:val="24"/>
        </w:rPr>
        <w:t xml:space="preserve">highest </w:t>
      </w:r>
      <w:r w:rsidR="00D803E2" w:rsidRPr="00FC75E4">
        <w:rPr>
          <w:rFonts w:ascii="Times New Roman" w:hAnsi="Times New Roman" w:cs="Times New Roman"/>
          <w:sz w:val="24"/>
          <w:szCs w:val="24"/>
        </w:rPr>
        <w:t xml:space="preserve">rated pressures (4.26), while </w:t>
      </w:r>
      <w:r w:rsidR="00326AB9"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cost of environmental</w:t>
      </w:r>
      <w:r w:rsidR="00326AB9" w:rsidRPr="00FC75E4">
        <w:rPr>
          <w:rFonts w:ascii="Times New Roman" w:hAnsi="Times New Roman" w:cs="Times New Roman"/>
          <w:sz w:val="24"/>
          <w:szCs w:val="24"/>
        </w:rPr>
        <w:t>ly-</w:t>
      </w:r>
      <w:r w:rsidR="00D803E2" w:rsidRPr="00FC75E4">
        <w:rPr>
          <w:rFonts w:ascii="Times New Roman" w:hAnsi="Times New Roman" w:cs="Times New Roman"/>
          <w:sz w:val="24"/>
          <w:szCs w:val="24"/>
        </w:rPr>
        <w:t>friendly goods is the pressure with the lowest mean value (3.86). This may indicate that managers in Chinese manufacturing organisations are not viewing environmental manufacturing as providing strong economic advantages.</w:t>
      </w:r>
    </w:p>
    <w:p w14:paraId="7854130D" w14:textId="77777777" w:rsidR="00D803E2" w:rsidRPr="00FC75E4" w:rsidRDefault="00D803E2" w:rsidP="00B0000F">
      <w:pPr>
        <w:spacing w:line="360" w:lineRule="auto"/>
        <w:jc w:val="both"/>
        <w:rPr>
          <w:rFonts w:ascii="Times New Roman" w:hAnsi="Times New Roman" w:cs="Times New Roman"/>
          <w:sz w:val="24"/>
          <w:szCs w:val="24"/>
        </w:rPr>
      </w:pPr>
    </w:p>
    <w:p w14:paraId="4C6BDDE5" w14:textId="5BE6C355" w:rsidR="00D803E2" w:rsidRPr="00FC75E4" w:rsidRDefault="0011758D"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In addition, f</w:t>
      </w:r>
      <w:r w:rsidR="00D803E2" w:rsidRPr="00FC75E4">
        <w:rPr>
          <w:rFonts w:ascii="Times New Roman" w:hAnsi="Times New Roman" w:cs="Times New Roman"/>
          <w:sz w:val="24"/>
          <w:szCs w:val="24"/>
        </w:rPr>
        <w:t xml:space="preserve">rom Table 8 </w:t>
      </w:r>
      <w:r w:rsidR="00326AB9" w:rsidRPr="00FC75E4">
        <w:rPr>
          <w:rFonts w:ascii="Times New Roman" w:hAnsi="Times New Roman" w:cs="Times New Roman"/>
          <w:sz w:val="24"/>
          <w:szCs w:val="24"/>
        </w:rPr>
        <w:t xml:space="preserve">it can be seen </w:t>
      </w:r>
      <w:r w:rsidR="00D803E2" w:rsidRPr="00FC75E4">
        <w:rPr>
          <w:rFonts w:ascii="Times New Roman" w:hAnsi="Times New Roman" w:cs="Times New Roman"/>
          <w:sz w:val="24"/>
          <w:szCs w:val="24"/>
        </w:rPr>
        <w:t xml:space="preserve">that </w:t>
      </w:r>
      <w:r w:rsidR="00326AB9"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 xml:space="preserve">data collected from Chinese manufacturing organisations show various perceived performance implementations on green and lean practices. Based on the research findings, the </w:t>
      </w:r>
      <w:r w:rsidR="0070526D" w:rsidRPr="00FC75E4">
        <w:rPr>
          <w:rFonts w:ascii="Times New Roman" w:hAnsi="Times New Roman" w:cs="Times New Roman"/>
          <w:sz w:val="24"/>
          <w:szCs w:val="24"/>
        </w:rPr>
        <w:t xml:space="preserve">largest </w:t>
      </w:r>
      <w:r w:rsidR="00D803E2" w:rsidRPr="00FC75E4">
        <w:rPr>
          <w:rFonts w:ascii="Times New Roman" w:hAnsi="Times New Roman" w:cs="Times New Roman"/>
          <w:sz w:val="24"/>
          <w:szCs w:val="24"/>
        </w:rPr>
        <w:t>influence of green and lean practices is the environmental performance measurement</w:t>
      </w:r>
      <w:r w:rsidR="0070526D"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with the more general </w:t>
      </w:r>
      <w:r w:rsidR="0070526D" w:rsidRPr="00FC75E4">
        <w:rPr>
          <w:rFonts w:ascii="Times New Roman" w:hAnsi="Times New Roman" w:cs="Times New Roman"/>
          <w:sz w:val="24"/>
          <w:szCs w:val="24"/>
        </w:rPr>
        <w:t>‘</w:t>
      </w:r>
      <w:r w:rsidR="00D803E2" w:rsidRPr="00FC75E4">
        <w:rPr>
          <w:rFonts w:ascii="Times New Roman" w:hAnsi="Times New Roman" w:cs="Times New Roman"/>
          <w:sz w:val="24"/>
          <w:szCs w:val="24"/>
        </w:rPr>
        <w:t>improve an enterprise’s environmental situation</w:t>
      </w:r>
      <w:r w:rsidR="0070526D"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w:t>
      </w:r>
      <w:r w:rsidR="0070526D" w:rsidRPr="00FC75E4">
        <w:rPr>
          <w:rFonts w:ascii="Times New Roman" w:hAnsi="Times New Roman" w:cs="Times New Roman"/>
          <w:sz w:val="24"/>
          <w:szCs w:val="24"/>
        </w:rPr>
        <w:t>(</w:t>
      </w:r>
      <w:r w:rsidR="00D803E2" w:rsidRPr="00FC75E4">
        <w:rPr>
          <w:rFonts w:ascii="Times New Roman" w:hAnsi="Times New Roman" w:cs="Times New Roman"/>
          <w:sz w:val="24"/>
          <w:szCs w:val="24"/>
        </w:rPr>
        <w:t>mean value</w:t>
      </w:r>
      <w:r w:rsidR="0070526D" w:rsidRPr="00FC75E4">
        <w:rPr>
          <w:rFonts w:ascii="Times New Roman" w:hAnsi="Times New Roman" w:cs="Times New Roman"/>
          <w:sz w:val="24"/>
          <w:szCs w:val="24"/>
        </w:rPr>
        <w:t xml:space="preserve"> = </w:t>
      </w:r>
      <w:r w:rsidR="00D803E2" w:rsidRPr="00FC75E4">
        <w:rPr>
          <w:rFonts w:ascii="Times New Roman" w:hAnsi="Times New Roman" w:cs="Times New Roman"/>
          <w:sz w:val="24"/>
          <w:szCs w:val="24"/>
        </w:rPr>
        <w:t>4.06</w:t>
      </w:r>
      <w:r w:rsidR="0070526D"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Overall, </w:t>
      </w:r>
      <w:r w:rsidR="0070526D" w:rsidRPr="00FC75E4">
        <w:rPr>
          <w:rFonts w:ascii="Times New Roman" w:hAnsi="Times New Roman" w:cs="Times New Roman"/>
          <w:sz w:val="24"/>
          <w:szCs w:val="24"/>
        </w:rPr>
        <w:t xml:space="preserve">the </w:t>
      </w:r>
      <w:r w:rsidR="00BD7C58" w:rsidRPr="00FC75E4">
        <w:rPr>
          <w:rFonts w:ascii="Times New Roman" w:hAnsi="Times New Roman" w:cs="Times New Roman"/>
          <w:sz w:val="24"/>
          <w:szCs w:val="24"/>
        </w:rPr>
        <w:t>business performance (3.5</w:t>
      </w:r>
      <w:r w:rsidR="00D803E2" w:rsidRPr="00FC75E4">
        <w:rPr>
          <w:rFonts w:ascii="Times New Roman" w:hAnsi="Times New Roman" w:cs="Times New Roman"/>
          <w:sz w:val="24"/>
          <w:szCs w:val="24"/>
        </w:rPr>
        <w:t xml:space="preserve">3) received </w:t>
      </w:r>
      <w:r w:rsidR="0070526D" w:rsidRPr="00FC75E4">
        <w:rPr>
          <w:rFonts w:ascii="Times New Roman" w:hAnsi="Times New Roman" w:cs="Times New Roman"/>
          <w:sz w:val="24"/>
          <w:szCs w:val="24"/>
        </w:rPr>
        <w:t xml:space="preserve">was </w:t>
      </w:r>
      <w:r w:rsidR="00D803E2" w:rsidRPr="00FC75E4">
        <w:rPr>
          <w:rFonts w:ascii="Times New Roman" w:hAnsi="Times New Roman" w:cs="Times New Roman"/>
          <w:sz w:val="24"/>
          <w:szCs w:val="24"/>
        </w:rPr>
        <w:t>not as good as</w:t>
      </w:r>
      <w:r w:rsidR="00BD7C58" w:rsidRPr="00FC75E4">
        <w:rPr>
          <w:rFonts w:ascii="Times New Roman" w:hAnsi="Times New Roman" w:cs="Times New Roman"/>
          <w:sz w:val="24"/>
          <w:szCs w:val="24"/>
        </w:rPr>
        <w:t xml:space="preserve"> environmental performance (3.75</w:t>
      </w:r>
      <w:r w:rsidR="00D803E2" w:rsidRPr="00FC75E4">
        <w:rPr>
          <w:rFonts w:ascii="Times New Roman" w:hAnsi="Times New Roman" w:cs="Times New Roman"/>
          <w:sz w:val="24"/>
          <w:szCs w:val="24"/>
        </w:rPr>
        <w:t xml:space="preserve">) received. For environmental performance, green and lean practices were </w:t>
      </w:r>
      <w:r w:rsidR="00046A80" w:rsidRPr="00FC75E4">
        <w:rPr>
          <w:rFonts w:ascii="Times New Roman" w:hAnsi="Times New Roman" w:cs="Times New Roman"/>
          <w:sz w:val="24"/>
          <w:szCs w:val="24"/>
        </w:rPr>
        <w:t>considered</w:t>
      </w:r>
      <w:r w:rsidR="00D803E2" w:rsidRPr="00FC75E4">
        <w:rPr>
          <w:rFonts w:ascii="Times New Roman" w:hAnsi="Times New Roman" w:cs="Times New Roman"/>
          <w:sz w:val="24"/>
          <w:szCs w:val="24"/>
        </w:rPr>
        <w:t xml:space="preserve"> to have a </w:t>
      </w:r>
      <w:r w:rsidR="00046A80" w:rsidRPr="00FC75E4">
        <w:rPr>
          <w:rFonts w:ascii="Times New Roman" w:hAnsi="Times New Roman" w:cs="Times New Roman"/>
          <w:sz w:val="24"/>
          <w:szCs w:val="24"/>
        </w:rPr>
        <w:t xml:space="preserve">great impact </w:t>
      </w:r>
      <w:r w:rsidR="00D803E2" w:rsidRPr="00FC75E4">
        <w:rPr>
          <w:rFonts w:ascii="Times New Roman" w:hAnsi="Times New Roman" w:cs="Times New Roman"/>
          <w:sz w:val="24"/>
          <w:szCs w:val="24"/>
        </w:rPr>
        <w:t xml:space="preserve">on decrease of frequency </w:t>
      </w:r>
      <w:r w:rsidR="0070526D" w:rsidRPr="00FC75E4">
        <w:rPr>
          <w:rFonts w:ascii="Times New Roman" w:hAnsi="Times New Roman" w:cs="Times New Roman"/>
          <w:sz w:val="24"/>
          <w:szCs w:val="24"/>
        </w:rPr>
        <w:t xml:space="preserve">of </w:t>
      </w:r>
      <w:r w:rsidR="00D803E2" w:rsidRPr="00FC75E4">
        <w:rPr>
          <w:rFonts w:ascii="Times New Roman" w:hAnsi="Times New Roman" w:cs="Times New Roman"/>
          <w:sz w:val="24"/>
          <w:szCs w:val="24"/>
        </w:rPr>
        <w:t xml:space="preserve">environmental accidents (3.86), reduction of consumption </w:t>
      </w:r>
      <w:r w:rsidR="0070526D" w:rsidRPr="00FC75E4">
        <w:rPr>
          <w:rFonts w:ascii="Times New Roman" w:hAnsi="Times New Roman" w:cs="Times New Roman"/>
          <w:sz w:val="24"/>
          <w:szCs w:val="24"/>
        </w:rPr>
        <w:t xml:space="preserve">of </w:t>
      </w:r>
      <w:r w:rsidR="00D803E2" w:rsidRPr="00FC75E4">
        <w:rPr>
          <w:rFonts w:ascii="Times New Roman" w:hAnsi="Times New Roman" w:cs="Times New Roman"/>
          <w:sz w:val="24"/>
          <w:szCs w:val="24"/>
        </w:rPr>
        <w:t xml:space="preserve">hazardous materials (3.69), solid wastes (3.51), air emission (3.42) and waste water (3.38). However, green and lean practices may still have a hard time </w:t>
      </w:r>
      <w:r w:rsidR="0070526D" w:rsidRPr="00FC75E4">
        <w:rPr>
          <w:rFonts w:ascii="Times New Roman" w:hAnsi="Times New Roman" w:cs="Times New Roman"/>
          <w:sz w:val="24"/>
          <w:szCs w:val="24"/>
        </w:rPr>
        <w:t xml:space="preserve">being </w:t>
      </w:r>
      <w:r w:rsidR="00D803E2" w:rsidRPr="00FC75E4">
        <w:rPr>
          <w:rFonts w:ascii="Times New Roman" w:hAnsi="Times New Roman" w:cs="Times New Roman"/>
          <w:sz w:val="24"/>
          <w:szCs w:val="24"/>
        </w:rPr>
        <w:t xml:space="preserve">accepted and implemented in Chinese manufacturing organisations if they are focusing on providing environmental benefits and less </w:t>
      </w:r>
      <w:r w:rsidR="0070526D" w:rsidRPr="00FC75E4">
        <w:rPr>
          <w:rFonts w:ascii="Times New Roman" w:hAnsi="Times New Roman" w:cs="Times New Roman"/>
          <w:sz w:val="24"/>
          <w:szCs w:val="24"/>
        </w:rPr>
        <w:t xml:space="preserve">on the </w:t>
      </w:r>
      <w:r w:rsidR="00D803E2" w:rsidRPr="00FC75E4">
        <w:rPr>
          <w:rFonts w:ascii="Times New Roman" w:hAnsi="Times New Roman" w:cs="Times New Roman"/>
          <w:sz w:val="24"/>
          <w:szCs w:val="24"/>
        </w:rPr>
        <w:t xml:space="preserve">improvement of business performance, especially in beneficial ways. Therefore, without economic payback, it could be difficult for organisation managers to </w:t>
      </w:r>
      <w:r w:rsidR="00D803E2" w:rsidRPr="00FC75E4">
        <w:rPr>
          <w:rFonts w:ascii="Times New Roman" w:hAnsi="Times New Roman" w:cs="Times New Roman"/>
          <w:sz w:val="24"/>
          <w:szCs w:val="24"/>
        </w:rPr>
        <w:lastRenderedPageBreak/>
        <w:t xml:space="preserve">convince </w:t>
      </w:r>
      <w:r w:rsidR="0070526D" w:rsidRPr="00FC75E4">
        <w:rPr>
          <w:rFonts w:ascii="Times New Roman" w:hAnsi="Times New Roman" w:cs="Times New Roman"/>
          <w:sz w:val="24"/>
          <w:szCs w:val="24"/>
        </w:rPr>
        <w:t xml:space="preserve">their </w:t>
      </w:r>
      <w:r w:rsidR="00D803E2" w:rsidRPr="00FC75E4">
        <w:rPr>
          <w:rFonts w:ascii="Times New Roman" w:hAnsi="Times New Roman" w:cs="Times New Roman"/>
          <w:sz w:val="24"/>
          <w:szCs w:val="24"/>
        </w:rPr>
        <w:t xml:space="preserve">top management team to implement green and lean practices and gain </w:t>
      </w:r>
      <w:r w:rsidR="0070526D" w:rsidRPr="00FC75E4">
        <w:rPr>
          <w:rFonts w:ascii="Times New Roman" w:hAnsi="Times New Roman" w:cs="Times New Roman"/>
          <w:sz w:val="24"/>
          <w:szCs w:val="24"/>
        </w:rPr>
        <w:t xml:space="preserve">the </w:t>
      </w:r>
      <w:r w:rsidR="00D803E2" w:rsidRPr="00FC75E4">
        <w:rPr>
          <w:rFonts w:ascii="Times New Roman" w:hAnsi="Times New Roman" w:cs="Times New Roman"/>
          <w:sz w:val="24"/>
          <w:szCs w:val="24"/>
        </w:rPr>
        <w:t>strengths of the other benefits.</w:t>
      </w:r>
    </w:p>
    <w:p w14:paraId="612C83EA" w14:textId="77777777" w:rsidR="00D803E2" w:rsidRPr="00FC75E4" w:rsidRDefault="00D803E2" w:rsidP="00B0000F">
      <w:pPr>
        <w:spacing w:line="360" w:lineRule="auto"/>
        <w:jc w:val="both"/>
        <w:rPr>
          <w:rFonts w:ascii="Times New Roman" w:hAnsi="Times New Roman" w:cs="Times New Roman"/>
          <w:sz w:val="24"/>
          <w:szCs w:val="24"/>
        </w:rPr>
      </w:pPr>
    </w:p>
    <w:p w14:paraId="55D9C4D3" w14:textId="0CC7388B" w:rsidR="0070526D" w:rsidRPr="00FC75E4" w:rsidRDefault="00D45055"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5.0 CONCLUSION</w:t>
      </w:r>
    </w:p>
    <w:p w14:paraId="03CD8D2A" w14:textId="51D0F21B" w:rsidR="00D803E2" w:rsidRPr="00FC75E4" w:rsidRDefault="00D45055"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 xml:space="preserve">5.1 </w:t>
      </w:r>
      <w:r w:rsidR="0070526D" w:rsidRPr="00FC75E4">
        <w:rPr>
          <w:rFonts w:ascii="Times New Roman" w:hAnsi="Times New Roman" w:cs="Times New Roman"/>
          <w:b/>
          <w:sz w:val="24"/>
          <w:szCs w:val="24"/>
        </w:rPr>
        <w:t>Implications of the study</w:t>
      </w:r>
    </w:p>
    <w:p w14:paraId="7FAD3FF9" w14:textId="43516FA5" w:rsidR="00D803E2" w:rsidRPr="00FC75E4" w:rsidRDefault="0070526D"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As mentioned previously, the </w:t>
      </w:r>
      <w:r w:rsidR="00D803E2" w:rsidRPr="00FC75E4">
        <w:rPr>
          <w:rFonts w:ascii="Times New Roman" w:hAnsi="Times New Roman" w:cs="Times New Roman"/>
          <w:sz w:val="24"/>
          <w:szCs w:val="24"/>
        </w:rPr>
        <w:t>development and implementation of more efficient</w:t>
      </w:r>
      <w:r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environmental</w:t>
      </w:r>
      <w:r w:rsidRPr="00FC75E4">
        <w:rPr>
          <w:rFonts w:ascii="Times New Roman" w:hAnsi="Times New Roman" w:cs="Times New Roman"/>
          <w:sz w:val="24"/>
          <w:szCs w:val="24"/>
        </w:rPr>
        <w:t>ly-</w:t>
      </w:r>
      <w:r w:rsidR="00D803E2" w:rsidRPr="00FC75E4">
        <w:rPr>
          <w:rFonts w:ascii="Times New Roman" w:hAnsi="Times New Roman" w:cs="Times New Roman"/>
          <w:sz w:val="24"/>
          <w:szCs w:val="24"/>
        </w:rPr>
        <w:t xml:space="preserve">friendly practices </w:t>
      </w:r>
      <w:r w:rsidRPr="00FC75E4">
        <w:rPr>
          <w:rFonts w:ascii="Times New Roman" w:hAnsi="Times New Roman" w:cs="Times New Roman"/>
          <w:sz w:val="24"/>
          <w:szCs w:val="24"/>
        </w:rPr>
        <w:t xml:space="preserve">has become </w:t>
      </w:r>
      <w:r w:rsidR="00D803E2" w:rsidRPr="00FC75E4">
        <w:rPr>
          <w:rFonts w:ascii="Times New Roman" w:hAnsi="Times New Roman" w:cs="Times New Roman"/>
          <w:sz w:val="24"/>
          <w:szCs w:val="24"/>
        </w:rPr>
        <w:t>necessary for organisations to gain sustainable manufacturing competitiveness in the 21</w:t>
      </w:r>
      <w:r w:rsidR="00D803E2" w:rsidRPr="00FC75E4">
        <w:rPr>
          <w:rFonts w:ascii="Times New Roman" w:hAnsi="Times New Roman" w:cs="Times New Roman"/>
          <w:sz w:val="24"/>
          <w:szCs w:val="24"/>
          <w:vertAlign w:val="superscript"/>
        </w:rPr>
        <w:t>st</w:t>
      </w:r>
      <w:r w:rsidR="0011758D" w:rsidRPr="00FC75E4">
        <w:rPr>
          <w:rFonts w:ascii="Times New Roman" w:hAnsi="Times New Roman" w:cs="Times New Roman"/>
          <w:sz w:val="24"/>
          <w:szCs w:val="24"/>
        </w:rPr>
        <w:t xml:space="preserve"> c</w:t>
      </w:r>
      <w:r w:rsidR="00D803E2" w:rsidRPr="00FC75E4">
        <w:rPr>
          <w:rFonts w:ascii="Times New Roman" w:hAnsi="Times New Roman" w:cs="Times New Roman"/>
          <w:sz w:val="24"/>
          <w:szCs w:val="24"/>
        </w:rPr>
        <w:t xml:space="preserve">entury (Yang et al., 2010). Chinese organisations have raised awareness about environmental concerns because of </w:t>
      </w:r>
      <w:r w:rsidRPr="00FC75E4">
        <w:rPr>
          <w:rFonts w:ascii="Times New Roman" w:hAnsi="Times New Roman" w:cs="Times New Roman"/>
          <w:sz w:val="24"/>
          <w:szCs w:val="24"/>
        </w:rPr>
        <w:t>competition</w:t>
      </w:r>
      <w:r w:rsidR="00D803E2" w:rsidRPr="00FC75E4">
        <w:rPr>
          <w:rFonts w:ascii="Times New Roman" w:hAnsi="Times New Roman" w:cs="Times New Roman"/>
          <w:sz w:val="24"/>
          <w:szCs w:val="24"/>
        </w:rPr>
        <w:t>, regulatory</w:t>
      </w:r>
      <w:r w:rsidRPr="00FC75E4">
        <w:rPr>
          <w:rFonts w:ascii="Times New Roman" w:hAnsi="Times New Roman" w:cs="Times New Roman"/>
          <w:sz w:val="24"/>
          <w:szCs w:val="24"/>
        </w:rPr>
        <w:t xml:space="preserve"> factors</w:t>
      </w:r>
      <w:r w:rsidR="00D803E2" w:rsidRPr="00FC75E4">
        <w:rPr>
          <w:rFonts w:ascii="Times New Roman" w:hAnsi="Times New Roman" w:cs="Times New Roman"/>
          <w:sz w:val="24"/>
          <w:szCs w:val="24"/>
        </w:rPr>
        <w:t>, marketing drivers and pressures. For example, Chinese organisations are striving to promote their exporting ideologies by complying with global organ</w:t>
      </w:r>
      <w:r w:rsidR="00321ACF" w:rsidRPr="00FC75E4">
        <w:rPr>
          <w:rFonts w:ascii="Times New Roman" w:hAnsi="Times New Roman" w:cs="Times New Roman"/>
          <w:sz w:val="24"/>
          <w:szCs w:val="24"/>
        </w:rPr>
        <w:t>isa</w:t>
      </w:r>
      <w:r w:rsidR="00D803E2" w:rsidRPr="00FC75E4">
        <w:rPr>
          <w:rFonts w:ascii="Times New Roman" w:hAnsi="Times New Roman" w:cs="Times New Roman"/>
          <w:sz w:val="24"/>
          <w:szCs w:val="24"/>
        </w:rPr>
        <w:t xml:space="preserve">tional regulations such as ISO 14001 </w:t>
      </w:r>
      <w:r w:rsidRPr="00FC75E4">
        <w:rPr>
          <w:rFonts w:ascii="Times New Roman" w:hAnsi="Times New Roman" w:cs="Times New Roman"/>
          <w:sz w:val="24"/>
          <w:szCs w:val="24"/>
        </w:rPr>
        <w:t xml:space="preserve">standardisation </w:t>
      </w:r>
      <w:r w:rsidR="00D803E2" w:rsidRPr="00FC75E4">
        <w:rPr>
          <w:rFonts w:ascii="Times New Roman" w:hAnsi="Times New Roman" w:cs="Times New Roman"/>
          <w:sz w:val="24"/>
          <w:szCs w:val="24"/>
        </w:rPr>
        <w:t xml:space="preserve">and ISO 9000 certification. Similarly, they have </w:t>
      </w:r>
      <w:r w:rsidRPr="00FC75E4">
        <w:rPr>
          <w:rFonts w:ascii="Times New Roman" w:hAnsi="Times New Roman" w:cs="Times New Roman"/>
          <w:sz w:val="24"/>
          <w:szCs w:val="24"/>
        </w:rPr>
        <w:t xml:space="preserve">looked </w:t>
      </w:r>
      <w:r w:rsidR="00D803E2" w:rsidRPr="00FC75E4">
        <w:rPr>
          <w:rFonts w:ascii="Times New Roman" w:hAnsi="Times New Roman" w:cs="Times New Roman"/>
          <w:sz w:val="24"/>
          <w:szCs w:val="24"/>
        </w:rPr>
        <w:t>to enforce different green and lean practices to enhance their environmental commitments</w:t>
      </w:r>
      <w:r w:rsidRPr="00FC75E4">
        <w:rPr>
          <w:rFonts w:ascii="Times New Roman" w:hAnsi="Times New Roman" w:cs="Times New Roman"/>
          <w:sz w:val="24"/>
          <w:szCs w:val="24"/>
        </w:rPr>
        <w:t>, so as</w:t>
      </w:r>
      <w:r w:rsidR="00D803E2" w:rsidRPr="00FC75E4">
        <w:rPr>
          <w:rFonts w:ascii="Times New Roman" w:hAnsi="Times New Roman" w:cs="Times New Roman"/>
          <w:sz w:val="24"/>
          <w:szCs w:val="24"/>
        </w:rPr>
        <w:t xml:space="preserve"> to respond to export standards </w:t>
      </w:r>
      <w:r w:rsidRPr="00FC75E4">
        <w:rPr>
          <w:rFonts w:ascii="Times New Roman" w:hAnsi="Times New Roman" w:cs="Times New Roman"/>
          <w:sz w:val="24"/>
          <w:szCs w:val="24"/>
        </w:rPr>
        <w:t xml:space="preserve">and </w:t>
      </w:r>
      <w:r w:rsidR="00D803E2" w:rsidRPr="00FC75E4">
        <w:rPr>
          <w:rFonts w:ascii="Times New Roman" w:hAnsi="Times New Roman" w:cs="Times New Roman"/>
          <w:sz w:val="24"/>
          <w:szCs w:val="24"/>
        </w:rPr>
        <w:t xml:space="preserve">enable them </w:t>
      </w:r>
      <w:r w:rsidRPr="00FC75E4">
        <w:rPr>
          <w:rFonts w:ascii="Times New Roman" w:hAnsi="Times New Roman" w:cs="Times New Roman"/>
          <w:sz w:val="24"/>
          <w:szCs w:val="24"/>
        </w:rPr>
        <w:t xml:space="preserve">to </w:t>
      </w:r>
      <w:r w:rsidR="00D803E2" w:rsidRPr="00FC75E4">
        <w:rPr>
          <w:rFonts w:ascii="Times New Roman" w:hAnsi="Times New Roman" w:cs="Times New Roman"/>
          <w:sz w:val="24"/>
          <w:szCs w:val="24"/>
        </w:rPr>
        <w:t>act as suppliers serving international clients</w:t>
      </w:r>
      <w:r w:rsidRPr="00FC75E4">
        <w:rPr>
          <w:rFonts w:ascii="Times New Roman" w:hAnsi="Times New Roman" w:cs="Times New Roman"/>
          <w:sz w:val="24"/>
          <w:szCs w:val="24"/>
        </w:rPr>
        <w:t xml:space="preserve"> from </w:t>
      </w:r>
      <w:r w:rsidR="00D803E2" w:rsidRPr="00FC75E4">
        <w:rPr>
          <w:rFonts w:ascii="Times New Roman" w:hAnsi="Times New Roman" w:cs="Times New Roman"/>
          <w:sz w:val="24"/>
          <w:szCs w:val="24"/>
        </w:rPr>
        <w:t>China. Environmental management within organ</w:t>
      </w:r>
      <w:r w:rsidR="00321ACF" w:rsidRPr="00FC75E4">
        <w:rPr>
          <w:rFonts w:ascii="Times New Roman" w:hAnsi="Times New Roman" w:cs="Times New Roman"/>
          <w:sz w:val="24"/>
          <w:szCs w:val="24"/>
        </w:rPr>
        <w:t>isa</w:t>
      </w:r>
      <w:r w:rsidR="00D803E2" w:rsidRPr="00FC75E4">
        <w:rPr>
          <w:rFonts w:ascii="Times New Roman" w:hAnsi="Times New Roman" w:cs="Times New Roman"/>
          <w:sz w:val="24"/>
          <w:szCs w:val="24"/>
        </w:rPr>
        <w:t>tions</w:t>
      </w:r>
      <w:r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 xml:space="preserve"> particularly dedication from </w:t>
      </w:r>
      <w:r w:rsidRPr="00FC75E4">
        <w:rPr>
          <w:rFonts w:ascii="Times New Roman" w:hAnsi="Times New Roman" w:cs="Times New Roman"/>
          <w:sz w:val="24"/>
          <w:szCs w:val="24"/>
        </w:rPr>
        <w:t xml:space="preserve">top </w:t>
      </w:r>
      <w:r w:rsidR="00D803E2" w:rsidRPr="00FC75E4">
        <w:rPr>
          <w:rFonts w:ascii="Times New Roman" w:hAnsi="Times New Roman" w:cs="Times New Roman"/>
          <w:sz w:val="24"/>
          <w:szCs w:val="24"/>
        </w:rPr>
        <w:t xml:space="preserve">managers and assistance from </w:t>
      </w:r>
      <w:r w:rsidRPr="00FC75E4">
        <w:rPr>
          <w:rFonts w:ascii="Times New Roman" w:hAnsi="Times New Roman" w:cs="Times New Roman"/>
          <w:sz w:val="24"/>
          <w:szCs w:val="24"/>
        </w:rPr>
        <w:t>middle-</w:t>
      </w:r>
      <w:r w:rsidR="00D803E2" w:rsidRPr="00FC75E4">
        <w:rPr>
          <w:rFonts w:ascii="Times New Roman" w:hAnsi="Times New Roman" w:cs="Times New Roman"/>
          <w:sz w:val="24"/>
          <w:szCs w:val="24"/>
        </w:rPr>
        <w:t xml:space="preserve">managers </w:t>
      </w:r>
      <w:r w:rsidRPr="00FC75E4">
        <w:rPr>
          <w:rFonts w:ascii="Times New Roman" w:hAnsi="Times New Roman" w:cs="Times New Roman"/>
          <w:sz w:val="24"/>
          <w:szCs w:val="24"/>
        </w:rPr>
        <w:t xml:space="preserve">– </w:t>
      </w:r>
      <w:r w:rsidR="00D803E2" w:rsidRPr="00FC75E4">
        <w:rPr>
          <w:rFonts w:ascii="Times New Roman" w:hAnsi="Times New Roman" w:cs="Times New Roman"/>
          <w:sz w:val="24"/>
          <w:szCs w:val="24"/>
        </w:rPr>
        <w:t>is essential for the advancement of green and lean practices in China. This is similar to any manufacturing organ</w:t>
      </w:r>
      <w:r w:rsidR="00321ACF" w:rsidRPr="00FC75E4">
        <w:rPr>
          <w:rFonts w:ascii="Times New Roman" w:hAnsi="Times New Roman" w:cs="Times New Roman"/>
          <w:sz w:val="24"/>
          <w:szCs w:val="24"/>
        </w:rPr>
        <w:t>isa</w:t>
      </w:r>
      <w:r w:rsidR="00D803E2" w:rsidRPr="00FC75E4">
        <w:rPr>
          <w:rFonts w:ascii="Times New Roman" w:hAnsi="Times New Roman" w:cs="Times New Roman"/>
          <w:sz w:val="24"/>
          <w:szCs w:val="24"/>
        </w:rPr>
        <w:t>tion</w:t>
      </w:r>
      <w:r w:rsidRPr="00FC75E4">
        <w:rPr>
          <w:rFonts w:ascii="Times New Roman" w:hAnsi="Times New Roman" w:cs="Times New Roman"/>
          <w:sz w:val="24"/>
          <w:szCs w:val="24"/>
        </w:rPr>
        <w:t>’</w:t>
      </w:r>
      <w:r w:rsidR="00D803E2" w:rsidRPr="00FC75E4">
        <w:rPr>
          <w:rFonts w:ascii="Times New Roman" w:hAnsi="Times New Roman" w:cs="Times New Roman"/>
          <w:sz w:val="24"/>
          <w:szCs w:val="24"/>
        </w:rPr>
        <w:t>s involvement in any part of the world. Therefore, provision of educational program</w:t>
      </w:r>
      <w:r w:rsidRPr="00FC75E4">
        <w:rPr>
          <w:rFonts w:ascii="Times New Roman" w:hAnsi="Times New Roman" w:cs="Times New Roman"/>
          <w:sz w:val="24"/>
          <w:szCs w:val="24"/>
        </w:rPr>
        <w:t>me</w:t>
      </w:r>
      <w:r w:rsidR="00D803E2" w:rsidRPr="00FC75E4">
        <w:rPr>
          <w:rFonts w:ascii="Times New Roman" w:hAnsi="Times New Roman" w:cs="Times New Roman"/>
          <w:sz w:val="24"/>
          <w:szCs w:val="24"/>
        </w:rPr>
        <w:t xml:space="preserve">s </w:t>
      </w:r>
      <w:r w:rsidRPr="00FC75E4">
        <w:rPr>
          <w:rFonts w:ascii="Times New Roman" w:hAnsi="Times New Roman" w:cs="Times New Roman"/>
          <w:sz w:val="24"/>
          <w:szCs w:val="24"/>
        </w:rPr>
        <w:t xml:space="preserve">on the </w:t>
      </w:r>
      <w:r w:rsidR="00D803E2" w:rsidRPr="00FC75E4">
        <w:rPr>
          <w:rFonts w:ascii="Times New Roman" w:hAnsi="Times New Roman" w:cs="Times New Roman"/>
          <w:sz w:val="24"/>
          <w:szCs w:val="24"/>
        </w:rPr>
        <w:t>management of green and lean practice is one of the key requirements in this focus to create synergistic effects</w:t>
      </w:r>
      <w:r w:rsidRPr="00FC75E4">
        <w:rPr>
          <w:rFonts w:ascii="Times New Roman" w:hAnsi="Times New Roman" w:cs="Times New Roman"/>
          <w:sz w:val="24"/>
          <w:szCs w:val="24"/>
        </w:rPr>
        <w:t>,</w:t>
      </w:r>
      <w:r w:rsidR="00D803E2" w:rsidRPr="00FC75E4">
        <w:rPr>
          <w:rFonts w:ascii="Times New Roman" w:hAnsi="Times New Roman" w:cs="Times New Roman"/>
          <w:sz w:val="24"/>
          <w:szCs w:val="24"/>
        </w:rPr>
        <w:t xml:space="preserve"> or </w:t>
      </w:r>
      <w:r w:rsidRPr="00FC75E4">
        <w:rPr>
          <w:rFonts w:ascii="Times New Roman" w:hAnsi="Times New Roman" w:cs="Times New Roman"/>
          <w:sz w:val="24"/>
          <w:szCs w:val="24"/>
        </w:rPr>
        <w:t xml:space="preserve">to </w:t>
      </w:r>
      <w:r w:rsidR="00D803E2" w:rsidRPr="00FC75E4">
        <w:rPr>
          <w:rFonts w:ascii="Times New Roman" w:hAnsi="Times New Roman" w:cs="Times New Roman"/>
          <w:sz w:val="24"/>
          <w:szCs w:val="24"/>
        </w:rPr>
        <w:t xml:space="preserve">reinforce their effect on sustainable competitiveness. </w:t>
      </w:r>
    </w:p>
    <w:p w14:paraId="565A88F5" w14:textId="77777777" w:rsidR="00B0000F" w:rsidRPr="00FC75E4" w:rsidRDefault="00B0000F" w:rsidP="00B0000F">
      <w:pPr>
        <w:spacing w:line="360" w:lineRule="auto"/>
        <w:jc w:val="both"/>
        <w:rPr>
          <w:rFonts w:ascii="Times New Roman" w:hAnsi="Times New Roman" w:cs="Times New Roman"/>
          <w:sz w:val="24"/>
          <w:szCs w:val="24"/>
        </w:rPr>
      </w:pPr>
    </w:p>
    <w:p w14:paraId="76A5FEA0" w14:textId="7A5951ED" w:rsidR="00B0000F" w:rsidRPr="00FC75E4" w:rsidRDefault="00B0000F"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Moreover, this study extends the GSCM </w:t>
      </w:r>
      <w:r w:rsidR="00E9592F" w:rsidRPr="00FC75E4">
        <w:rPr>
          <w:rFonts w:ascii="Times New Roman" w:hAnsi="Times New Roman" w:cs="Times New Roman"/>
          <w:sz w:val="24"/>
          <w:szCs w:val="24"/>
        </w:rPr>
        <w:t>concept proposed</w:t>
      </w:r>
      <w:r w:rsidRPr="00FC75E4">
        <w:rPr>
          <w:rFonts w:ascii="Times New Roman" w:hAnsi="Times New Roman" w:cs="Times New Roman"/>
          <w:sz w:val="24"/>
          <w:szCs w:val="24"/>
        </w:rPr>
        <w:t xml:space="preserve"> by Zhu et al (2004), and provides further evidence to ascertain the vital practices of the green and lean paradigm within the supply chain context. In particular, GSCM is defined as the practice of monitoring and improving environmental performance within the supply chain context which only supports environmental sustainability across the supply chain (Zhu and </w:t>
      </w:r>
      <w:proofErr w:type="spellStart"/>
      <w:r w:rsidRPr="00FC75E4">
        <w:rPr>
          <w:rFonts w:ascii="Times New Roman" w:hAnsi="Times New Roman" w:cs="Times New Roman"/>
          <w:sz w:val="24"/>
          <w:szCs w:val="24"/>
        </w:rPr>
        <w:t>Sarkis</w:t>
      </w:r>
      <w:proofErr w:type="spellEnd"/>
      <w:r w:rsidRPr="00FC75E4">
        <w:rPr>
          <w:rFonts w:ascii="Times New Roman" w:hAnsi="Times New Roman" w:cs="Times New Roman"/>
          <w:sz w:val="24"/>
          <w:szCs w:val="24"/>
        </w:rPr>
        <w:t>, 2004; Wang and Gupta, 2011). Therefore, GSCM is specifically centred on environmental activities involved acros</w:t>
      </w:r>
      <w:r w:rsidR="00522949" w:rsidRPr="00FC75E4">
        <w:rPr>
          <w:rFonts w:ascii="Times New Roman" w:hAnsi="Times New Roman" w:cs="Times New Roman"/>
          <w:sz w:val="24"/>
          <w:szCs w:val="24"/>
        </w:rPr>
        <w:t>s the supply chain (</w:t>
      </w:r>
      <w:r w:rsidRPr="00FC75E4">
        <w:rPr>
          <w:rFonts w:ascii="Times New Roman" w:hAnsi="Times New Roman" w:cs="Times New Roman"/>
          <w:sz w:val="24"/>
          <w:szCs w:val="24"/>
        </w:rPr>
        <w:t>Gilbert, 2001</w:t>
      </w:r>
      <w:r w:rsidR="00522949" w:rsidRPr="00FC75E4">
        <w:rPr>
          <w:rFonts w:ascii="Times New Roman" w:hAnsi="Times New Roman" w:cs="Times New Roman"/>
          <w:sz w:val="24"/>
          <w:szCs w:val="24"/>
        </w:rPr>
        <w:t xml:space="preserve">; </w:t>
      </w:r>
      <w:proofErr w:type="spellStart"/>
      <w:r w:rsidR="00522949" w:rsidRPr="00FC75E4">
        <w:rPr>
          <w:rFonts w:ascii="Times New Roman" w:hAnsi="Times New Roman" w:cs="Times New Roman"/>
          <w:sz w:val="24"/>
          <w:szCs w:val="24"/>
        </w:rPr>
        <w:t>Sarkis</w:t>
      </w:r>
      <w:proofErr w:type="spellEnd"/>
      <w:r w:rsidR="00522949" w:rsidRPr="00FC75E4">
        <w:rPr>
          <w:rFonts w:ascii="Times New Roman" w:hAnsi="Times New Roman" w:cs="Times New Roman"/>
          <w:sz w:val="24"/>
          <w:szCs w:val="24"/>
        </w:rPr>
        <w:t>, 2003</w:t>
      </w:r>
      <w:r w:rsidRPr="00FC75E4">
        <w:rPr>
          <w:rFonts w:ascii="Times New Roman" w:hAnsi="Times New Roman" w:cs="Times New Roman"/>
          <w:sz w:val="24"/>
          <w:szCs w:val="24"/>
        </w:rPr>
        <w:t>). However, the green and lean practices identified in this study is a more generic and comprehensive term, not only supports environmental performance but also supports business and social sustainability through applying lean paradigm in managing supply chains. Thus, the notion of green and lean practices encompasses the inclusion of environmental considerations along with business performance within the supply chain management context.</w:t>
      </w:r>
    </w:p>
    <w:p w14:paraId="347C2ABE" w14:textId="77777777" w:rsidR="00D803E2" w:rsidRPr="00FC75E4" w:rsidRDefault="00D803E2" w:rsidP="00B0000F">
      <w:pPr>
        <w:spacing w:line="360" w:lineRule="auto"/>
        <w:jc w:val="both"/>
        <w:rPr>
          <w:rFonts w:ascii="Times New Roman" w:hAnsi="Times New Roman" w:cs="Times New Roman"/>
          <w:sz w:val="24"/>
          <w:szCs w:val="24"/>
        </w:rPr>
      </w:pPr>
    </w:p>
    <w:p w14:paraId="1A809B75" w14:textId="0465682E"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Nevertheless, the findings of this study indicate that green and lean practices are still </w:t>
      </w:r>
      <w:r w:rsidR="0070526D" w:rsidRPr="00FC75E4">
        <w:rPr>
          <w:rFonts w:ascii="Times New Roman" w:hAnsi="Times New Roman" w:cs="Times New Roman"/>
          <w:sz w:val="24"/>
          <w:szCs w:val="24"/>
        </w:rPr>
        <w:t xml:space="preserve">at an </w:t>
      </w:r>
      <w:r w:rsidRPr="00FC75E4">
        <w:rPr>
          <w:rFonts w:ascii="Times New Roman" w:hAnsi="Times New Roman" w:cs="Times New Roman"/>
          <w:sz w:val="24"/>
          <w:szCs w:val="24"/>
        </w:rPr>
        <w:t>early stage of development in China. Chinese manufacturing organ</w:t>
      </w:r>
      <w:r w:rsidR="00321ACF" w:rsidRPr="00FC75E4">
        <w:rPr>
          <w:rFonts w:ascii="Times New Roman" w:hAnsi="Times New Roman" w:cs="Times New Roman"/>
          <w:sz w:val="24"/>
          <w:szCs w:val="24"/>
        </w:rPr>
        <w:t>isa</w:t>
      </w:r>
      <w:r w:rsidRPr="00FC75E4">
        <w:rPr>
          <w:rFonts w:ascii="Times New Roman" w:hAnsi="Times New Roman" w:cs="Times New Roman"/>
          <w:sz w:val="24"/>
          <w:szCs w:val="24"/>
        </w:rPr>
        <w:t xml:space="preserve">tions have identified </w:t>
      </w:r>
      <w:r w:rsidR="0070526D" w:rsidRPr="00FC75E4">
        <w:rPr>
          <w:rFonts w:ascii="Times New Roman" w:hAnsi="Times New Roman" w:cs="Times New Roman"/>
          <w:sz w:val="24"/>
          <w:szCs w:val="24"/>
        </w:rPr>
        <w:t xml:space="preserve">its </w:t>
      </w:r>
      <w:r w:rsidRPr="00FC75E4">
        <w:rPr>
          <w:rFonts w:ascii="Times New Roman" w:hAnsi="Times New Roman" w:cs="Times New Roman"/>
          <w:sz w:val="24"/>
          <w:szCs w:val="24"/>
        </w:rPr>
        <w:t>significance</w:t>
      </w:r>
      <w:r w:rsidR="0070526D" w:rsidRPr="00FC75E4">
        <w:rPr>
          <w:rFonts w:ascii="Times New Roman" w:hAnsi="Times New Roman" w:cs="Times New Roman"/>
          <w:sz w:val="24"/>
          <w:szCs w:val="24"/>
        </w:rPr>
        <w:t>, al</w:t>
      </w:r>
      <w:r w:rsidRPr="00FC75E4">
        <w:rPr>
          <w:rFonts w:ascii="Times New Roman" w:hAnsi="Times New Roman" w:cs="Times New Roman"/>
          <w:sz w:val="24"/>
          <w:szCs w:val="24"/>
        </w:rPr>
        <w:t xml:space="preserve">though </w:t>
      </w:r>
      <w:r w:rsidR="0070526D" w:rsidRPr="00FC75E4">
        <w:rPr>
          <w:rFonts w:ascii="Times New Roman" w:hAnsi="Times New Roman" w:cs="Times New Roman"/>
          <w:sz w:val="24"/>
          <w:szCs w:val="24"/>
        </w:rPr>
        <w:t xml:space="preserve">they </w:t>
      </w:r>
      <w:r w:rsidRPr="00FC75E4">
        <w:rPr>
          <w:rFonts w:ascii="Times New Roman" w:hAnsi="Times New Roman" w:cs="Times New Roman"/>
          <w:sz w:val="24"/>
          <w:szCs w:val="24"/>
        </w:rPr>
        <w:t xml:space="preserve">have fallen behind in </w:t>
      </w:r>
      <w:r w:rsidR="0070526D" w:rsidRPr="00FC75E4">
        <w:rPr>
          <w:rFonts w:ascii="Times New Roman" w:hAnsi="Times New Roman" w:cs="Times New Roman"/>
          <w:sz w:val="24"/>
          <w:szCs w:val="24"/>
        </w:rPr>
        <w:t xml:space="preserve">transforming </w:t>
      </w:r>
      <w:r w:rsidRPr="00FC75E4">
        <w:rPr>
          <w:rFonts w:ascii="Times New Roman" w:hAnsi="Times New Roman" w:cs="Times New Roman"/>
          <w:sz w:val="24"/>
          <w:szCs w:val="24"/>
        </w:rPr>
        <w:t xml:space="preserve">these philosophies into action. </w:t>
      </w:r>
      <w:r w:rsidR="0070526D" w:rsidRPr="00FC75E4">
        <w:rPr>
          <w:rFonts w:ascii="Times New Roman" w:hAnsi="Times New Roman" w:cs="Times New Roman"/>
          <w:sz w:val="24"/>
          <w:szCs w:val="24"/>
        </w:rPr>
        <w:t xml:space="preserve">It </w:t>
      </w:r>
      <w:r w:rsidRPr="00FC75E4">
        <w:rPr>
          <w:rFonts w:ascii="Times New Roman" w:hAnsi="Times New Roman" w:cs="Times New Roman"/>
          <w:sz w:val="24"/>
          <w:szCs w:val="24"/>
        </w:rPr>
        <w:t xml:space="preserve">remains unclear what challenges are facing this </w:t>
      </w:r>
      <w:r w:rsidR="0070526D" w:rsidRPr="00FC75E4">
        <w:rPr>
          <w:rFonts w:ascii="Times New Roman" w:hAnsi="Times New Roman" w:cs="Times New Roman"/>
          <w:sz w:val="24"/>
          <w:szCs w:val="24"/>
        </w:rPr>
        <w:t>transformation</w:t>
      </w:r>
      <w:r w:rsidRPr="00FC75E4">
        <w:rPr>
          <w:rFonts w:ascii="Times New Roman" w:hAnsi="Times New Roman" w:cs="Times New Roman"/>
          <w:sz w:val="24"/>
          <w:szCs w:val="24"/>
        </w:rPr>
        <w:t xml:space="preserve">, although </w:t>
      </w:r>
      <w:r w:rsidR="0070526D" w:rsidRPr="00FC75E4">
        <w:rPr>
          <w:rFonts w:ascii="Times New Roman" w:hAnsi="Times New Roman" w:cs="Times New Roman"/>
          <w:sz w:val="24"/>
          <w:szCs w:val="24"/>
        </w:rPr>
        <w:t xml:space="preserve">the </w:t>
      </w:r>
      <w:r w:rsidRPr="00FC75E4">
        <w:rPr>
          <w:rFonts w:ascii="Times New Roman" w:hAnsi="Times New Roman" w:cs="Times New Roman"/>
          <w:sz w:val="24"/>
          <w:szCs w:val="24"/>
        </w:rPr>
        <w:t xml:space="preserve">lack of management competence, essential instruments and most probably </w:t>
      </w:r>
      <w:r w:rsidR="0070526D" w:rsidRPr="00FC75E4">
        <w:rPr>
          <w:rFonts w:ascii="Times New Roman" w:hAnsi="Times New Roman" w:cs="Times New Roman"/>
          <w:sz w:val="24"/>
          <w:szCs w:val="24"/>
        </w:rPr>
        <w:t xml:space="preserve">an </w:t>
      </w:r>
      <w:r w:rsidRPr="00FC75E4">
        <w:rPr>
          <w:rFonts w:ascii="Times New Roman" w:hAnsi="Times New Roman" w:cs="Times New Roman"/>
          <w:sz w:val="24"/>
          <w:szCs w:val="24"/>
        </w:rPr>
        <w:t xml:space="preserve">economic rationale for commitment, all may pose challenges. Thus, even with greater pressures for better environmental commitment in Chinese organisations, such knowledge has not transformed into strong enforcement of green and lean practices, </w:t>
      </w:r>
      <w:r w:rsidR="000B45B6" w:rsidRPr="00FC75E4">
        <w:rPr>
          <w:rFonts w:ascii="Times New Roman" w:hAnsi="Times New Roman" w:cs="Times New Roman"/>
          <w:sz w:val="24"/>
          <w:szCs w:val="24"/>
        </w:rPr>
        <w:t xml:space="preserve">let </w:t>
      </w:r>
      <w:r w:rsidRPr="00FC75E4">
        <w:rPr>
          <w:rFonts w:ascii="Times New Roman" w:hAnsi="Times New Roman" w:cs="Times New Roman"/>
          <w:sz w:val="24"/>
          <w:szCs w:val="24"/>
        </w:rPr>
        <w:t xml:space="preserve">alone </w:t>
      </w:r>
      <w:r w:rsidR="000B45B6" w:rsidRPr="00FC75E4">
        <w:rPr>
          <w:rFonts w:ascii="Times New Roman" w:hAnsi="Times New Roman" w:cs="Times New Roman"/>
          <w:sz w:val="24"/>
          <w:szCs w:val="24"/>
        </w:rPr>
        <w:t xml:space="preserve">any </w:t>
      </w:r>
      <w:r w:rsidRPr="00FC75E4">
        <w:rPr>
          <w:rFonts w:ascii="Times New Roman" w:hAnsi="Times New Roman" w:cs="Times New Roman"/>
          <w:sz w:val="24"/>
          <w:szCs w:val="24"/>
        </w:rPr>
        <w:t>enhancements anticipated in certain areas of commitment. It appears that the Chinese government has created new policies to encourage green and lean practices and other organ</w:t>
      </w:r>
      <w:r w:rsidR="00321ACF" w:rsidRPr="00FC75E4">
        <w:rPr>
          <w:rFonts w:ascii="Times New Roman" w:hAnsi="Times New Roman" w:cs="Times New Roman"/>
          <w:sz w:val="24"/>
          <w:szCs w:val="24"/>
        </w:rPr>
        <w:t>isa</w:t>
      </w:r>
      <w:r w:rsidRPr="00FC75E4">
        <w:rPr>
          <w:rFonts w:ascii="Times New Roman" w:hAnsi="Times New Roman" w:cs="Times New Roman"/>
          <w:sz w:val="24"/>
          <w:szCs w:val="24"/>
        </w:rPr>
        <w:t>tional environmental program</w:t>
      </w:r>
      <w:r w:rsidR="000B45B6" w:rsidRPr="00FC75E4">
        <w:rPr>
          <w:rFonts w:ascii="Times New Roman" w:hAnsi="Times New Roman" w:cs="Times New Roman"/>
          <w:sz w:val="24"/>
          <w:szCs w:val="24"/>
        </w:rPr>
        <w:t>me</w:t>
      </w:r>
      <w:r w:rsidRPr="00FC75E4">
        <w:rPr>
          <w:rFonts w:ascii="Times New Roman" w:hAnsi="Times New Roman" w:cs="Times New Roman"/>
          <w:sz w:val="24"/>
          <w:szCs w:val="24"/>
        </w:rPr>
        <w:t xml:space="preserve">s </w:t>
      </w:r>
      <w:r w:rsidR="000B45B6" w:rsidRPr="00FC75E4">
        <w:rPr>
          <w:rFonts w:ascii="Times New Roman" w:hAnsi="Times New Roman" w:cs="Times New Roman"/>
          <w:sz w:val="24"/>
          <w:szCs w:val="24"/>
        </w:rPr>
        <w:t xml:space="preserve">primarily </w:t>
      </w:r>
      <w:r w:rsidRPr="00FC75E4">
        <w:rPr>
          <w:rFonts w:ascii="Times New Roman" w:hAnsi="Times New Roman" w:cs="Times New Roman"/>
          <w:sz w:val="24"/>
          <w:szCs w:val="24"/>
        </w:rPr>
        <w:t xml:space="preserve">to export greater products and to encourage more international investment. To achieve both economic and environmental commitment, business investment should be developed by changing existing policies and developing infrastructure to assist in addressing loopholes. These are vital considerations which </w:t>
      </w:r>
      <w:r w:rsidR="000B45B6" w:rsidRPr="00FC75E4">
        <w:rPr>
          <w:rFonts w:ascii="Times New Roman" w:hAnsi="Times New Roman" w:cs="Times New Roman"/>
          <w:sz w:val="24"/>
          <w:szCs w:val="24"/>
        </w:rPr>
        <w:t xml:space="preserve">the </w:t>
      </w:r>
      <w:r w:rsidRPr="00FC75E4">
        <w:rPr>
          <w:rFonts w:ascii="Times New Roman" w:hAnsi="Times New Roman" w:cs="Times New Roman"/>
          <w:sz w:val="24"/>
          <w:szCs w:val="24"/>
        </w:rPr>
        <w:t xml:space="preserve">legislators of the Chinese government should take into account. </w:t>
      </w:r>
    </w:p>
    <w:p w14:paraId="265661C9" w14:textId="77777777" w:rsidR="0070526D" w:rsidRPr="00FC75E4" w:rsidRDefault="0070526D" w:rsidP="00B0000F">
      <w:pPr>
        <w:spacing w:line="360" w:lineRule="auto"/>
        <w:jc w:val="both"/>
        <w:rPr>
          <w:rFonts w:ascii="Times New Roman" w:hAnsi="Times New Roman" w:cs="Times New Roman"/>
          <w:sz w:val="24"/>
          <w:szCs w:val="24"/>
        </w:rPr>
      </w:pPr>
    </w:p>
    <w:p w14:paraId="659B6EBD" w14:textId="57E4C5D5" w:rsidR="0070526D" w:rsidRPr="00FC75E4" w:rsidRDefault="00D45055"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 xml:space="preserve">5.2 </w:t>
      </w:r>
      <w:r w:rsidR="0070526D" w:rsidRPr="00FC75E4">
        <w:rPr>
          <w:rFonts w:ascii="Times New Roman" w:hAnsi="Times New Roman" w:cs="Times New Roman"/>
          <w:b/>
          <w:sz w:val="24"/>
          <w:szCs w:val="24"/>
        </w:rPr>
        <w:t>Limitations of the study</w:t>
      </w:r>
    </w:p>
    <w:p w14:paraId="2763F883" w14:textId="530A529B" w:rsidR="00D803E2"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It is important to recognise the limitations </w:t>
      </w:r>
      <w:r w:rsidR="000B45B6" w:rsidRPr="00FC75E4">
        <w:rPr>
          <w:rFonts w:ascii="Times New Roman" w:hAnsi="Times New Roman" w:cs="Times New Roman"/>
          <w:sz w:val="24"/>
          <w:szCs w:val="24"/>
        </w:rPr>
        <w:t xml:space="preserve">of </w:t>
      </w:r>
      <w:r w:rsidRPr="00FC75E4">
        <w:rPr>
          <w:rFonts w:ascii="Times New Roman" w:hAnsi="Times New Roman" w:cs="Times New Roman"/>
          <w:sz w:val="24"/>
          <w:szCs w:val="24"/>
        </w:rPr>
        <w:t xml:space="preserve">this study. First, the </w:t>
      </w:r>
      <w:r w:rsidR="00F874B8" w:rsidRPr="00FC75E4">
        <w:rPr>
          <w:rFonts w:ascii="Times New Roman" w:hAnsi="Times New Roman" w:cs="Times New Roman"/>
          <w:sz w:val="24"/>
          <w:szCs w:val="24"/>
        </w:rPr>
        <w:t>data collected</w:t>
      </w:r>
      <w:r w:rsidRPr="00FC75E4">
        <w:rPr>
          <w:rFonts w:ascii="Times New Roman" w:hAnsi="Times New Roman" w:cs="Times New Roman"/>
          <w:sz w:val="24"/>
          <w:szCs w:val="24"/>
        </w:rPr>
        <w:t xml:space="preserve"> is </w:t>
      </w:r>
      <w:r w:rsidR="00F874B8" w:rsidRPr="00FC75E4">
        <w:rPr>
          <w:rFonts w:ascii="Times New Roman" w:hAnsi="Times New Roman" w:cs="Times New Roman"/>
          <w:sz w:val="24"/>
          <w:szCs w:val="24"/>
        </w:rPr>
        <w:t>from</w:t>
      </w:r>
      <w:r w:rsidRPr="00FC75E4">
        <w:rPr>
          <w:rFonts w:ascii="Times New Roman" w:hAnsi="Times New Roman" w:cs="Times New Roman"/>
          <w:sz w:val="24"/>
          <w:szCs w:val="24"/>
        </w:rPr>
        <w:t xml:space="preserve"> Chinese manufacturing organisations. </w:t>
      </w:r>
      <w:r w:rsidR="000B45B6" w:rsidRPr="00FC75E4">
        <w:rPr>
          <w:rFonts w:ascii="Times New Roman" w:hAnsi="Times New Roman" w:cs="Times New Roman"/>
          <w:sz w:val="24"/>
          <w:szCs w:val="24"/>
        </w:rPr>
        <w:t xml:space="preserve">As we have outlined, these </w:t>
      </w:r>
      <w:r w:rsidRPr="00FC75E4">
        <w:rPr>
          <w:rFonts w:ascii="Times New Roman" w:hAnsi="Times New Roman" w:cs="Times New Roman"/>
          <w:sz w:val="24"/>
          <w:szCs w:val="24"/>
        </w:rPr>
        <w:t xml:space="preserve">organisations are only at </w:t>
      </w:r>
      <w:r w:rsidR="000B45B6" w:rsidRPr="00FC75E4">
        <w:rPr>
          <w:rFonts w:ascii="Times New Roman" w:hAnsi="Times New Roman" w:cs="Times New Roman"/>
          <w:sz w:val="24"/>
          <w:szCs w:val="24"/>
        </w:rPr>
        <w:t xml:space="preserve">a </w:t>
      </w:r>
      <w:r w:rsidRPr="00FC75E4">
        <w:rPr>
          <w:rFonts w:ascii="Times New Roman" w:hAnsi="Times New Roman" w:cs="Times New Roman"/>
          <w:sz w:val="24"/>
          <w:szCs w:val="24"/>
        </w:rPr>
        <w:t xml:space="preserve">very early stage </w:t>
      </w:r>
      <w:r w:rsidR="000B45B6" w:rsidRPr="00FC75E4">
        <w:rPr>
          <w:rFonts w:ascii="Times New Roman" w:hAnsi="Times New Roman" w:cs="Times New Roman"/>
          <w:sz w:val="24"/>
          <w:szCs w:val="24"/>
        </w:rPr>
        <w:t xml:space="preserve">of </w:t>
      </w:r>
      <w:r w:rsidRPr="00FC75E4">
        <w:rPr>
          <w:rFonts w:ascii="Times New Roman" w:hAnsi="Times New Roman" w:cs="Times New Roman"/>
          <w:sz w:val="24"/>
          <w:szCs w:val="24"/>
        </w:rPr>
        <w:t>adopting many green and lean practices</w:t>
      </w:r>
      <w:r w:rsidR="000B45B6" w:rsidRPr="00FC75E4">
        <w:rPr>
          <w:rFonts w:ascii="Times New Roman" w:hAnsi="Times New Roman" w:cs="Times New Roman"/>
          <w:sz w:val="24"/>
          <w:szCs w:val="24"/>
        </w:rPr>
        <w:t>,</w:t>
      </w:r>
      <w:r w:rsidRPr="00FC75E4">
        <w:rPr>
          <w:rFonts w:ascii="Times New Roman" w:hAnsi="Times New Roman" w:cs="Times New Roman"/>
          <w:sz w:val="24"/>
          <w:szCs w:val="24"/>
        </w:rPr>
        <w:t xml:space="preserve"> and have very different characteristics compared to organisations in other countries. The </w:t>
      </w:r>
      <w:r w:rsidR="00F874B8" w:rsidRPr="00FC75E4">
        <w:rPr>
          <w:rFonts w:ascii="Times New Roman" w:hAnsi="Times New Roman" w:cs="Times New Roman"/>
          <w:sz w:val="24"/>
          <w:szCs w:val="24"/>
        </w:rPr>
        <w:t>question</w:t>
      </w:r>
      <w:r w:rsidRPr="00FC75E4">
        <w:rPr>
          <w:rFonts w:ascii="Times New Roman" w:hAnsi="Times New Roman" w:cs="Times New Roman"/>
          <w:sz w:val="24"/>
          <w:szCs w:val="24"/>
        </w:rPr>
        <w:t xml:space="preserve"> of whether more mature </w:t>
      </w:r>
      <w:r w:rsidR="00F874B8" w:rsidRPr="00FC75E4">
        <w:rPr>
          <w:rFonts w:ascii="Times New Roman" w:hAnsi="Times New Roman" w:cs="Times New Roman"/>
          <w:sz w:val="24"/>
          <w:szCs w:val="24"/>
        </w:rPr>
        <w:t>organisations</w:t>
      </w:r>
      <w:r w:rsidRPr="00FC75E4">
        <w:rPr>
          <w:rFonts w:ascii="Times New Roman" w:hAnsi="Times New Roman" w:cs="Times New Roman"/>
          <w:sz w:val="24"/>
          <w:szCs w:val="24"/>
        </w:rPr>
        <w:t xml:space="preserve"> </w:t>
      </w:r>
      <w:r w:rsidR="000B45B6" w:rsidRPr="00FC75E4">
        <w:rPr>
          <w:rFonts w:ascii="Times New Roman" w:hAnsi="Times New Roman" w:cs="Times New Roman"/>
          <w:sz w:val="24"/>
          <w:szCs w:val="24"/>
        </w:rPr>
        <w:t xml:space="preserve">are </w:t>
      </w:r>
      <w:r w:rsidRPr="00FC75E4">
        <w:rPr>
          <w:rFonts w:ascii="Times New Roman" w:hAnsi="Times New Roman" w:cs="Times New Roman"/>
          <w:sz w:val="24"/>
          <w:szCs w:val="24"/>
        </w:rPr>
        <w:t xml:space="preserve">having similar </w:t>
      </w:r>
      <w:r w:rsidR="00F874B8" w:rsidRPr="00FC75E4">
        <w:rPr>
          <w:rFonts w:ascii="Times New Roman" w:hAnsi="Times New Roman" w:cs="Times New Roman"/>
          <w:sz w:val="24"/>
          <w:szCs w:val="24"/>
        </w:rPr>
        <w:t>situations</w:t>
      </w:r>
      <w:r w:rsidRPr="00FC75E4">
        <w:rPr>
          <w:rFonts w:ascii="Times New Roman" w:hAnsi="Times New Roman" w:cs="Times New Roman"/>
          <w:sz w:val="24"/>
          <w:szCs w:val="24"/>
        </w:rPr>
        <w:t xml:space="preserve"> internationally </w:t>
      </w:r>
      <w:r w:rsidR="00F874B8" w:rsidRPr="00FC75E4">
        <w:rPr>
          <w:rFonts w:ascii="Times New Roman" w:hAnsi="Times New Roman" w:cs="Times New Roman"/>
          <w:sz w:val="24"/>
          <w:szCs w:val="24"/>
        </w:rPr>
        <w:t>requires to be further studied. Second,</w:t>
      </w:r>
      <w:r w:rsidRPr="00FC75E4">
        <w:rPr>
          <w:rFonts w:ascii="Times New Roman" w:hAnsi="Times New Roman" w:cs="Times New Roman"/>
          <w:sz w:val="24"/>
          <w:szCs w:val="24"/>
        </w:rPr>
        <w:t xml:space="preserve"> the validity of this research is limited</w:t>
      </w:r>
      <w:r w:rsidR="00F874B8" w:rsidRPr="00FC75E4">
        <w:rPr>
          <w:rFonts w:ascii="Times New Roman" w:hAnsi="Times New Roman" w:cs="Times New Roman"/>
          <w:sz w:val="24"/>
          <w:szCs w:val="24"/>
        </w:rPr>
        <w:t xml:space="preserve"> due to difficult data collection</w:t>
      </w:r>
      <w:r w:rsidRPr="00FC75E4">
        <w:rPr>
          <w:rFonts w:ascii="Times New Roman" w:hAnsi="Times New Roman" w:cs="Times New Roman"/>
          <w:sz w:val="24"/>
          <w:szCs w:val="24"/>
        </w:rPr>
        <w:t>. This research did not take a random sample of companies</w:t>
      </w:r>
      <w:r w:rsidR="000B45B6" w:rsidRPr="00FC75E4">
        <w:rPr>
          <w:rFonts w:ascii="Times New Roman" w:hAnsi="Times New Roman" w:cs="Times New Roman"/>
          <w:sz w:val="24"/>
          <w:szCs w:val="24"/>
        </w:rPr>
        <w:t>; r</w:t>
      </w:r>
      <w:r w:rsidRPr="00FC75E4">
        <w:rPr>
          <w:rFonts w:ascii="Times New Roman" w:hAnsi="Times New Roman" w:cs="Times New Roman"/>
          <w:sz w:val="24"/>
          <w:szCs w:val="24"/>
        </w:rPr>
        <w:t xml:space="preserve">ather, the sample was drawn from organisations </w:t>
      </w:r>
      <w:r w:rsidR="000B45B6" w:rsidRPr="00FC75E4">
        <w:rPr>
          <w:rFonts w:ascii="Times New Roman" w:hAnsi="Times New Roman" w:cs="Times New Roman"/>
          <w:sz w:val="24"/>
          <w:szCs w:val="24"/>
        </w:rPr>
        <w:t xml:space="preserve">with which </w:t>
      </w:r>
      <w:r w:rsidRPr="00FC75E4">
        <w:rPr>
          <w:rFonts w:ascii="Times New Roman" w:hAnsi="Times New Roman" w:cs="Times New Roman"/>
          <w:sz w:val="24"/>
          <w:szCs w:val="24"/>
        </w:rPr>
        <w:t xml:space="preserve">the author had an existing relationship. Moreover, not all organisations responded to the questionnaires sent. These factors might affect or limit the validity of this thesis. Third, the five green and lean practice factors developed cannot be expected to be correct on all matters. They </w:t>
      </w:r>
      <w:r w:rsidR="005C36FF" w:rsidRPr="00FC75E4">
        <w:rPr>
          <w:rFonts w:ascii="Times New Roman" w:hAnsi="Times New Roman" w:cs="Times New Roman"/>
          <w:sz w:val="24"/>
          <w:szCs w:val="24"/>
        </w:rPr>
        <w:t xml:space="preserve">have been developed based on a limited review of the existing literature, and </w:t>
      </w:r>
      <w:r w:rsidRPr="00FC75E4">
        <w:rPr>
          <w:rFonts w:ascii="Times New Roman" w:hAnsi="Times New Roman" w:cs="Times New Roman"/>
          <w:sz w:val="24"/>
          <w:szCs w:val="24"/>
        </w:rPr>
        <w:t xml:space="preserve">opinions </w:t>
      </w:r>
      <w:r w:rsidR="005C36FF" w:rsidRPr="00FC75E4">
        <w:rPr>
          <w:rFonts w:ascii="Times New Roman" w:hAnsi="Times New Roman" w:cs="Times New Roman"/>
          <w:sz w:val="24"/>
          <w:szCs w:val="24"/>
        </w:rPr>
        <w:t xml:space="preserve">from a limited number of experts based </w:t>
      </w:r>
      <w:r w:rsidRPr="00FC75E4">
        <w:rPr>
          <w:rFonts w:ascii="Times New Roman" w:hAnsi="Times New Roman" w:cs="Times New Roman"/>
          <w:sz w:val="24"/>
          <w:szCs w:val="24"/>
        </w:rPr>
        <w:t xml:space="preserve">largely on their personal experiences of green and lean. Thus, although they represent a range of perspectives, </w:t>
      </w:r>
      <w:r w:rsidR="000B45B6" w:rsidRPr="00FC75E4">
        <w:rPr>
          <w:rFonts w:ascii="Times New Roman" w:hAnsi="Times New Roman" w:cs="Times New Roman"/>
          <w:sz w:val="24"/>
          <w:szCs w:val="24"/>
        </w:rPr>
        <w:t xml:space="preserve">more </w:t>
      </w:r>
      <w:r w:rsidRPr="00FC75E4">
        <w:rPr>
          <w:rFonts w:ascii="Times New Roman" w:hAnsi="Times New Roman" w:cs="Times New Roman"/>
          <w:sz w:val="24"/>
          <w:szCs w:val="24"/>
        </w:rPr>
        <w:t>research and interviews with members of different companies (and companies owned in a different manner) could have led to a better</w:t>
      </w:r>
      <w:r w:rsidR="000B45B6" w:rsidRPr="00FC75E4">
        <w:rPr>
          <w:rFonts w:ascii="Times New Roman" w:hAnsi="Times New Roman" w:cs="Times New Roman"/>
          <w:sz w:val="24"/>
          <w:szCs w:val="24"/>
        </w:rPr>
        <w:t>, more</w:t>
      </w:r>
      <w:r w:rsidRPr="00FC75E4">
        <w:rPr>
          <w:rFonts w:ascii="Times New Roman" w:hAnsi="Times New Roman" w:cs="Times New Roman"/>
          <w:sz w:val="24"/>
          <w:szCs w:val="24"/>
        </w:rPr>
        <w:t xml:space="preserve"> concrete analysis of multi</w:t>
      </w:r>
      <w:r w:rsidR="0011758D" w:rsidRPr="00FC75E4">
        <w:rPr>
          <w:rFonts w:ascii="Times New Roman" w:hAnsi="Times New Roman" w:cs="Times New Roman"/>
          <w:sz w:val="24"/>
          <w:szCs w:val="24"/>
        </w:rPr>
        <w:t>-</w:t>
      </w:r>
      <w:r w:rsidRPr="00FC75E4">
        <w:rPr>
          <w:rFonts w:ascii="Times New Roman" w:hAnsi="Times New Roman" w:cs="Times New Roman"/>
          <w:sz w:val="24"/>
          <w:szCs w:val="24"/>
        </w:rPr>
        <w:t xml:space="preserve">variance. </w:t>
      </w:r>
      <w:r w:rsidRPr="00FC75E4">
        <w:rPr>
          <w:rFonts w:ascii="Times New Roman" w:hAnsi="Times New Roman" w:cs="Times New Roman"/>
          <w:sz w:val="24"/>
          <w:szCs w:val="24"/>
        </w:rPr>
        <w:lastRenderedPageBreak/>
        <w:t>Given these limitations, the results of this research should be treated more as a general indication than organisation</w:t>
      </w:r>
      <w:r w:rsidR="000B45B6" w:rsidRPr="00FC75E4">
        <w:rPr>
          <w:rFonts w:ascii="Times New Roman" w:hAnsi="Times New Roman" w:cs="Times New Roman"/>
          <w:sz w:val="24"/>
          <w:szCs w:val="24"/>
        </w:rPr>
        <w:t>al</w:t>
      </w:r>
      <w:r w:rsidRPr="00FC75E4">
        <w:rPr>
          <w:rFonts w:ascii="Times New Roman" w:hAnsi="Times New Roman" w:cs="Times New Roman"/>
          <w:sz w:val="24"/>
          <w:szCs w:val="24"/>
        </w:rPr>
        <w:t xml:space="preserve"> evidence. </w:t>
      </w:r>
    </w:p>
    <w:p w14:paraId="13C1BA2B" w14:textId="77777777" w:rsidR="0070526D" w:rsidRPr="00FC75E4" w:rsidRDefault="0070526D" w:rsidP="00B0000F">
      <w:pPr>
        <w:spacing w:line="360" w:lineRule="auto"/>
        <w:jc w:val="both"/>
        <w:rPr>
          <w:rFonts w:ascii="Times New Roman" w:hAnsi="Times New Roman" w:cs="Times New Roman"/>
          <w:sz w:val="24"/>
          <w:szCs w:val="24"/>
        </w:rPr>
      </w:pPr>
    </w:p>
    <w:p w14:paraId="4E182C84" w14:textId="77769E44" w:rsidR="0070526D" w:rsidRPr="00FC75E4" w:rsidRDefault="00D45055"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 xml:space="preserve">5.3 </w:t>
      </w:r>
      <w:r w:rsidR="0070526D" w:rsidRPr="00FC75E4">
        <w:rPr>
          <w:rFonts w:ascii="Times New Roman" w:hAnsi="Times New Roman" w:cs="Times New Roman"/>
          <w:b/>
          <w:sz w:val="24"/>
          <w:szCs w:val="24"/>
        </w:rPr>
        <w:t>Recommendations for further research</w:t>
      </w:r>
    </w:p>
    <w:p w14:paraId="040E5865" w14:textId="58BC3096" w:rsidR="000B45B6"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In spite of the insufficient study and unfamiliarity of green and lean practices in China, Chinese manufacturing and the Chinese government have created commitments to encourage greater development. After China became a member of the </w:t>
      </w:r>
      <w:r w:rsidR="000B45B6" w:rsidRPr="00FC75E4">
        <w:rPr>
          <w:rFonts w:ascii="Times New Roman" w:hAnsi="Times New Roman" w:cs="Times New Roman"/>
          <w:sz w:val="24"/>
          <w:szCs w:val="24"/>
        </w:rPr>
        <w:t>WTO</w:t>
      </w:r>
      <w:r w:rsidRPr="00FC75E4">
        <w:rPr>
          <w:rFonts w:ascii="Times New Roman" w:hAnsi="Times New Roman" w:cs="Times New Roman"/>
          <w:sz w:val="24"/>
          <w:szCs w:val="24"/>
        </w:rPr>
        <w:t>, more international business organ</w:t>
      </w:r>
      <w:r w:rsidR="00321ACF" w:rsidRPr="00FC75E4">
        <w:rPr>
          <w:rFonts w:ascii="Times New Roman" w:hAnsi="Times New Roman" w:cs="Times New Roman"/>
          <w:sz w:val="24"/>
          <w:szCs w:val="24"/>
        </w:rPr>
        <w:t>isa</w:t>
      </w:r>
      <w:r w:rsidRPr="00FC75E4">
        <w:rPr>
          <w:rFonts w:ascii="Times New Roman" w:hAnsi="Times New Roman" w:cs="Times New Roman"/>
          <w:sz w:val="24"/>
          <w:szCs w:val="24"/>
        </w:rPr>
        <w:t xml:space="preserve">tions have created </w:t>
      </w:r>
      <w:r w:rsidR="000B45B6" w:rsidRPr="00FC75E4">
        <w:rPr>
          <w:rFonts w:ascii="Times New Roman" w:hAnsi="Times New Roman" w:cs="Times New Roman"/>
          <w:sz w:val="24"/>
          <w:szCs w:val="24"/>
        </w:rPr>
        <w:t xml:space="preserve">foreign direct investment in </w:t>
      </w:r>
      <w:r w:rsidRPr="00FC75E4">
        <w:rPr>
          <w:rFonts w:ascii="Times New Roman" w:hAnsi="Times New Roman" w:cs="Times New Roman"/>
          <w:sz w:val="24"/>
          <w:szCs w:val="24"/>
        </w:rPr>
        <w:t>businesses or joint ventures in China. By promoting quality products and environmental reputation, Chinese manufacturing can collaborate with international business organ</w:t>
      </w:r>
      <w:r w:rsidR="00321ACF" w:rsidRPr="00FC75E4">
        <w:rPr>
          <w:rFonts w:ascii="Times New Roman" w:hAnsi="Times New Roman" w:cs="Times New Roman"/>
          <w:sz w:val="24"/>
          <w:szCs w:val="24"/>
        </w:rPr>
        <w:t>isa</w:t>
      </w:r>
      <w:r w:rsidRPr="00FC75E4">
        <w:rPr>
          <w:rFonts w:ascii="Times New Roman" w:hAnsi="Times New Roman" w:cs="Times New Roman"/>
          <w:sz w:val="24"/>
          <w:szCs w:val="24"/>
        </w:rPr>
        <w:t xml:space="preserve">tions in China by transforming </w:t>
      </w:r>
      <w:r w:rsidR="000B45B6" w:rsidRPr="00FC75E4">
        <w:rPr>
          <w:rFonts w:ascii="Times New Roman" w:hAnsi="Times New Roman" w:cs="Times New Roman"/>
          <w:sz w:val="24"/>
          <w:szCs w:val="24"/>
        </w:rPr>
        <w:t xml:space="preserve">into </w:t>
      </w:r>
      <w:r w:rsidRPr="00FC75E4">
        <w:rPr>
          <w:rFonts w:ascii="Times New Roman" w:hAnsi="Times New Roman" w:cs="Times New Roman"/>
          <w:sz w:val="24"/>
          <w:szCs w:val="24"/>
        </w:rPr>
        <w:t xml:space="preserve">reliable suppliers </w:t>
      </w:r>
      <w:r w:rsidR="000B45B6" w:rsidRPr="00FC75E4">
        <w:rPr>
          <w:rFonts w:ascii="Times New Roman" w:hAnsi="Times New Roman" w:cs="Times New Roman"/>
          <w:sz w:val="24"/>
          <w:szCs w:val="24"/>
        </w:rPr>
        <w:t xml:space="preserve">to </w:t>
      </w:r>
      <w:r w:rsidRPr="00FC75E4">
        <w:rPr>
          <w:rFonts w:ascii="Times New Roman" w:hAnsi="Times New Roman" w:cs="Times New Roman"/>
          <w:sz w:val="24"/>
          <w:szCs w:val="24"/>
        </w:rPr>
        <w:t xml:space="preserve">their international clients for long-term relationships. This is a plan which may enhance </w:t>
      </w:r>
      <w:r w:rsidR="000B45B6" w:rsidRPr="00FC75E4">
        <w:rPr>
          <w:rFonts w:ascii="Times New Roman" w:hAnsi="Times New Roman" w:cs="Times New Roman"/>
          <w:sz w:val="24"/>
          <w:szCs w:val="24"/>
        </w:rPr>
        <w:t xml:space="preserve">the </w:t>
      </w:r>
      <w:r w:rsidRPr="00FC75E4">
        <w:rPr>
          <w:rFonts w:ascii="Times New Roman" w:hAnsi="Times New Roman" w:cs="Times New Roman"/>
          <w:sz w:val="24"/>
          <w:szCs w:val="24"/>
        </w:rPr>
        <w:t>economic and environmental impacts of the industry. Mutual benefits at organ</w:t>
      </w:r>
      <w:r w:rsidR="00321ACF" w:rsidRPr="00FC75E4">
        <w:rPr>
          <w:rFonts w:ascii="Times New Roman" w:hAnsi="Times New Roman" w:cs="Times New Roman"/>
          <w:sz w:val="24"/>
          <w:szCs w:val="24"/>
        </w:rPr>
        <w:t>isa</w:t>
      </w:r>
      <w:r w:rsidRPr="00FC75E4">
        <w:rPr>
          <w:rFonts w:ascii="Times New Roman" w:hAnsi="Times New Roman" w:cs="Times New Roman"/>
          <w:sz w:val="24"/>
          <w:szCs w:val="24"/>
        </w:rPr>
        <w:t xml:space="preserve">tional and country levels can be achieved if green and lean practices are sincerely put into account. </w:t>
      </w:r>
    </w:p>
    <w:p w14:paraId="3F08A62F" w14:textId="77777777" w:rsidR="000B45B6" w:rsidRPr="00FC75E4" w:rsidRDefault="000B45B6" w:rsidP="00B0000F">
      <w:pPr>
        <w:spacing w:line="360" w:lineRule="auto"/>
        <w:jc w:val="both"/>
        <w:rPr>
          <w:rFonts w:ascii="Times New Roman" w:hAnsi="Times New Roman" w:cs="Times New Roman"/>
          <w:sz w:val="24"/>
          <w:szCs w:val="24"/>
        </w:rPr>
      </w:pPr>
    </w:p>
    <w:p w14:paraId="77F48EB9" w14:textId="561771EB" w:rsidR="00321ACF" w:rsidRPr="00FC75E4" w:rsidRDefault="00D803E2"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 xml:space="preserve">This study </w:t>
      </w:r>
      <w:r w:rsidR="000B45B6" w:rsidRPr="00FC75E4">
        <w:rPr>
          <w:rFonts w:ascii="Times New Roman" w:hAnsi="Times New Roman" w:cs="Times New Roman"/>
          <w:sz w:val="24"/>
          <w:szCs w:val="24"/>
        </w:rPr>
        <w:t xml:space="preserve">was </w:t>
      </w:r>
      <w:r w:rsidRPr="00FC75E4">
        <w:rPr>
          <w:rFonts w:ascii="Times New Roman" w:hAnsi="Times New Roman" w:cs="Times New Roman"/>
          <w:sz w:val="24"/>
          <w:szCs w:val="24"/>
        </w:rPr>
        <w:t xml:space="preserve">a commitment made to examine green and lean practices in China. Therefore, </w:t>
      </w:r>
      <w:r w:rsidR="000B45B6" w:rsidRPr="00FC75E4">
        <w:rPr>
          <w:rFonts w:ascii="Times New Roman" w:hAnsi="Times New Roman" w:cs="Times New Roman"/>
          <w:sz w:val="24"/>
          <w:szCs w:val="24"/>
        </w:rPr>
        <w:t xml:space="preserve">the </w:t>
      </w:r>
      <w:r w:rsidRPr="00FC75E4">
        <w:rPr>
          <w:rFonts w:ascii="Times New Roman" w:hAnsi="Times New Roman" w:cs="Times New Roman"/>
          <w:sz w:val="24"/>
          <w:szCs w:val="24"/>
        </w:rPr>
        <w:t>research and its findings are fact-finding in nature. Future studies can explore the extensive relationships pointed out in this study</w:t>
      </w:r>
      <w:r w:rsidR="000B45B6" w:rsidRPr="00FC75E4">
        <w:rPr>
          <w:rFonts w:ascii="Times New Roman" w:hAnsi="Times New Roman" w:cs="Times New Roman"/>
          <w:sz w:val="24"/>
          <w:szCs w:val="24"/>
        </w:rPr>
        <w:t>,</w:t>
      </w:r>
      <w:r w:rsidRPr="00FC75E4">
        <w:rPr>
          <w:rFonts w:ascii="Times New Roman" w:hAnsi="Times New Roman" w:cs="Times New Roman"/>
          <w:sz w:val="24"/>
          <w:szCs w:val="24"/>
        </w:rPr>
        <w:t xml:space="preserve"> and can </w:t>
      </w:r>
      <w:r w:rsidR="000B45B6" w:rsidRPr="00FC75E4">
        <w:rPr>
          <w:rFonts w:ascii="Times New Roman" w:hAnsi="Times New Roman" w:cs="Times New Roman"/>
          <w:sz w:val="24"/>
          <w:szCs w:val="24"/>
        </w:rPr>
        <w:t xml:space="preserve">help </w:t>
      </w:r>
      <w:r w:rsidRPr="00FC75E4">
        <w:rPr>
          <w:rFonts w:ascii="Times New Roman" w:hAnsi="Times New Roman" w:cs="Times New Roman"/>
          <w:sz w:val="24"/>
          <w:szCs w:val="24"/>
        </w:rPr>
        <w:t xml:space="preserve">to reveal extensive trends in one of the biggest countries in the world </w:t>
      </w:r>
      <w:r w:rsidR="000B45B6" w:rsidRPr="00FC75E4">
        <w:rPr>
          <w:rFonts w:ascii="Times New Roman" w:hAnsi="Times New Roman" w:cs="Times New Roman"/>
          <w:sz w:val="24"/>
          <w:szCs w:val="24"/>
        </w:rPr>
        <w:t xml:space="preserve">– </w:t>
      </w:r>
      <w:r w:rsidRPr="00FC75E4">
        <w:rPr>
          <w:rFonts w:ascii="Times New Roman" w:hAnsi="Times New Roman" w:cs="Times New Roman"/>
          <w:sz w:val="24"/>
          <w:szCs w:val="24"/>
        </w:rPr>
        <w:t xml:space="preserve">one which will have a </w:t>
      </w:r>
      <w:r w:rsidR="000B45B6" w:rsidRPr="00FC75E4">
        <w:rPr>
          <w:rFonts w:ascii="Times New Roman" w:hAnsi="Times New Roman" w:cs="Times New Roman"/>
          <w:sz w:val="24"/>
          <w:szCs w:val="24"/>
        </w:rPr>
        <w:t xml:space="preserve">genuinely </w:t>
      </w:r>
      <w:r w:rsidRPr="00FC75E4">
        <w:rPr>
          <w:rFonts w:ascii="Times New Roman" w:hAnsi="Times New Roman" w:cs="Times New Roman"/>
          <w:sz w:val="24"/>
          <w:szCs w:val="24"/>
        </w:rPr>
        <w:t xml:space="preserve">international effect on the economic and environmental focus </w:t>
      </w:r>
      <w:r w:rsidR="000B45B6" w:rsidRPr="00FC75E4">
        <w:rPr>
          <w:rFonts w:ascii="Times New Roman" w:hAnsi="Times New Roman" w:cs="Times New Roman"/>
          <w:sz w:val="24"/>
          <w:szCs w:val="24"/>
        </w:rPr>
        <w:t xml:space="preserve">of </w:t>
      </w:r>
      <w:r w:rsidRPr="00FC75E4">
        <w:rPr>
          <w:rFonts w:ascii="Times New Roman" w:hAnsi="Times New Roman" w:cs="Times New Roman"/>
          <w:sz w:val="24"/>
          <w:szCs w:val="24"/>
        </w:rPr>
        <w:t>society in the future. Moreover, further research need</w:t>
      </w:r>
      <w:r w:rsidR="000B45B6" w:rsidRPr="00FC75E4">
        <w:rPr>
          <w:rFonts w:ascii="Times New Roman" w:hAnsi="Times New Roman" w:cs="Times New Roman"/>
          <w:sz w:val="24"/>
          <w:szCs w:val="24"/>
        </w:rPr>
        <w:t>s</w:t>
      </w:r>
      <w:r w:rsidRPr="00FC75E4">
        <w:rPr>
          <w:rFonts w:ascii="Times New Roman" w:hAnsi="Times New Roman" w:cs="Times New Roman"/>
          <w:sz w:val="24"/>
          <w:szCs w:val="24"/>
        </w:rPr>
        <w:t xml:space="preserve"> to explore different relationships such as moderating and mediating relationships which may have impacts on performance, and other factors recogn</w:t>
      </w:r>
      <w:r w:rsidR="00321ACF" w:rsidRPr="00FC75E4">
        <w:rPr>
          <w:rFonts w:ascii="Times New Roman" w:hAnsi="Times New Roman" w:cs="Times New Roman"/>
          <w:sz w:val="24"/>
          <w:szCs w:val="24"/>
        </w:rPr>
        <w:t>ise</w:t>
      </w:r>
      <w:r w:rsidRPr="00FC75E4">
        <w:rPr>
          <w:rFonts w:ascii="Times New Roman" w:hAnsi="Times New Roman" w:cs="Times New Roman"/>
          <w:sz w:val="24"/>
          <w:szCs w:val="24"/>
        </w:rPr>
        <w:t xml:space="preserve">d in this study. </w:t>
      </w:r>
      <w:r w:rsidR="00455391" w:rsidRPr="00FC75E4">
        <w:rPr>
          <w:rFonts w:ascii="Times New Roman" w:hAnsi="Times New Roman" w:cs="Times New Roman"/>
          <w:sz w:val="24"/>
          <w:szCs w:val="24"/>
        </w:rPr>
        <w:t xml:space="preserve">Furthermore, </w:t>
      </w:r>
      <w:r w:rsidR="00EB099B" w:rsidRPr="00FC75E4">
        <w:rPr>
          <w:rFonts w:ascii="Times New Roman" w:hAnsi="Times New Roman" w:cs="Times New Roman"/>
          <w:sz w:val="24"/>
          <w:szCs w:val="24"/>
        </w:rPr>
        <w:t>although the pressures on the implementation of green and lean practices identified represent a range of perspectives, a greater number of researchers and interviews, from more companies, could have led to a better, more concrete multivariate analysis. Finally, m</w:t>
      </w:r>
      <w:r w:rsidRPr="00FC75E4">
        <w:rPr>
          <w:rFonts w:ascii="Times New Roman" w:hAnsi="Times New Roman" w:cs="Times New Roman"/>
          <w:sz w:val="24"/>
          <w:szCs w:val="24"/>
        </w:rPr>
        <w:t>ore widely focused and random sample research throughout China would offer a comprehensive view of such commitments and what is happening across the country, not just in particular economic regions.</w:t>
      </w:r>
    </w:p>
    <w:p w14:paraId="4DD93CE8" w14:textId="77777777" w:rsidR="00BD1725" w:rsidRPr="00FC75E4" w:rsidRDefault="00BD1725" w:rsidP="00B0000F">
      <w:pPr>
        <w:spacing w:line="360" w:lineRule="auto"/>
        <w:jc w:val="both"/>
        <w:rPr>
          <w:rFonts w:ascii="Times New Roman" w:hAnsi="Times New Roman" w:cs="Times New Roman"/>
          <w:sz w:val="24"/>
          <w:szCs w:val="24"/>
        </w:rPr>
      </w:pPr>
    </w:p>
    <w:p w14:paraId="5296CE75" w14:textId="77777777" w:rsidR="00BD1725" w:rsidRPr="00FC75E4" w:rsidRDefault="00BD1725" w:rsidP="00B0000F">
      <w:pPr>
        <w:spacing w:line="360" w:lineRule="auto"/>
        <w:jc w:val="both"/>
        <w:rPr>
          <w:rFonts w:ascii="Times New Roman" w:hAnsi="Times New Roman" w:cs="Times New Roman"/>
          <w:b/>
          <w:sz w:val="24"/>
          <w:szCs w:val="24"/>
        </w:rPr>
      </w:pPr>
      <w:r w:rsidRPr="00FC75E4">
        <w:rPr>
          <w:rFonts w:ascii="Times New Roman" w:hAnsi="Times New Roman" w:cs="Times New Roman"/>
          <w:b/>
          <w:sz w:val="24"/>
          <w:szCs w:val="24"/>
        </w:rPr>
        <w:t>Acknowledgement:</w:t>
      </w:r>
    </w:p>
    <w:p w14:paraId="7E7B435B" w14:textId="77777777" w:rsidR="00BD1725" w:rsidRPr="00FC75E4" w:rsidRDefault="00BD1725" w:rsidP="00B0000F">
      <w:pPr>
        <w:spacing w:line="360" w:lineRule="auto"/>
        <w:jc w:val="both"/>
        <w:rPr>
          <w:rFonts w:ascii="Times New Roman" w:hAnsi="Times New Roman" w:cs="Times New Roman"/>
          <w:sz w:val="24"/>
          <w:szCs w:val="24"/>
        </w:rPr>
      </w:pPr>
      <w:r w:rsidRPr="00FC75E4">
        <w:rPr>
          <w:rFonts w:ascii="Times New Roman" w:hAnsi="Times New Roman" w:cs="Times New Roman"/>
          <w:sz w:val="24"/>
          <w:szCs w:val="24"/>
        </w:rPr>
        <w:t>This research was supported by the National Natural Science Foundation of China (NSFC) (Project Nos. 71571151 and 71371159), the National Planning Office of Philosophy and Social Science of China (Project No. 14AGL015).</w:t>
      </w:r>
    </w:p>
    <w:p w14:paraId="59D3E6A1" w14:textId="77777777" w:rsidR="00BD1725" w:rsidRPr="00FC75E4" w:rsidRDefault="00BD1725" w:rsidP="00B0000F">
      <w:pPr>
        <w:spacing w:line="360" w:lineRule="auto"/>
        <w:jc w:val="both"/>
        <w:rPr>
          <w:rFonts w:ascii="Times New Roman" w:hAnsi="Times New Roman" w:cs="Times New Roman"/>
          <w:sz w:val="24"/>
          <w:szCs w:val="24"/>
        </w:rPr>
      </w:pPr>
    </w:p>
    <w:p w14:paraId="251D4B72" w14:textId="6FE4099C" w:rsidR="00BD1725" w:rsidRPr="00FC75E4" w:rsidRDefault="00BD1725" w:rsidP="00B0000F">
      <w:pPr>
        <w:spacing w:line="360" w:lineRule="auto"/>
        <w:ind w:left="720" w:hanging="720"/>
        <w:jc w:val="both"/>
        <w:rPr>
          <w:rFonts w:ascii="Times New Roman" w:hAnsi="Times New Roman" w:cs="Times New Roman"/>
          <w:b/>
          <w:sz w:val="24"/>
          <w:szCs w:val="24"/>
        </w:rPr>
      </w:pPr>
      <w:r w:rsidRPr="00FC75E4">
        <w:rPr>
          <w:rFonts w:ascii="Times New Roman" w:hAnsi="Times New Roman" w:cs="Times New Roman"/>
          <w:b/>
          <w:sz w:val="24"/>
          <w:szCs w:val="24"/>
        </w:rPr>
        <w:lastRenderedPageBreak/>
        <w:t>6.0 References:</w:t>
      </w:r>
    </w:p>
    <w:p w14:paraId="16916261" w14:textId="77777777" w:rsidR="008412B1" w:rsidRPr="00FC75E4" w:rsidRDefault="008412B1" w:rsidP="008412B1">
      <w:pPr>
        <w:spacing w:line="360" w:lineRule="auto"/>
        <w:ind w:left="720" w:hanging="720"/>
        <w:jc w:val="both"/>
        <w:rPr>
          <w:rFonts w:ascii="Times New Roman" w:hAnsi="Times New Roman" w:cs="Times New Roman"/>
          <w:sz w:val="22"/>
        </w:rPr>
      </w:pPr>
    </w:p>
    <w:p w14:paraId="6277E8EB"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Al-</w:t>
      </w:r>
      <w:proofErr w:type="spellStart"/>
      <w:r w:rsidRPr="00FC75E4">
        <w:rPr>
          <w:rFonts w:ascii="Times New Roman" w:hAnsi="Times New Roman" w:cs="Times New Roman"/>
          <w:sz w:val="22"/>
        </w:rPr>
        <w:t>Ashaab</w:t>
      </w:r>
      <w:proofErr w:type="spellEnd"/>
      <w:r w:rsidRPr="00FC75E4">
        <w:rPr>
          <w:rFonts w:ascii="Times New Roman" w:hAnsi="Times New Roman" w:cs="Times New Roman"/>
          <w:sz w:val="22"/>
        </w:rPr>
        <w:t xml:space="preserve">, A., and </w:t>
      </w:r>
      <w:proofErr w:type="spellStart"/>
      <w:r w:rsidRPr="00FC75E4">
        <w:rPr>
          <w:rFonts w:ascii="Times New Roman" w:hAnsi="Times New Roman" w:cs="Times New Roman"/>
          <w:sz w:val="22"/>
        </w:rPr>
        <w:t>Sobek</w:t>
      </w:r>
      <w:proofErr w:type="spellEnd"/>
      <w:r w:rsidRPr="00FC75E4">
        <w:rPr>
          <w:rFonts w:ascii="Times New Roman" w:hAnsi="Times New Roman" w:cs="Times New Roman"/>
          <w:sz w:val="22"/>
        </w:rPr>
        <w:t>, D.K., 2013.</w:t>
      </w:r>
      <w:proofErr w:type="gramEnd"/>
      <w:r w:rsidRPr="00FC75E4">
        <w:rPr>
          <w:rFonts w:ascii="Times New Roman" w:hAnsi="Times New Roman" w:cs="Times New Roman"/>
          <w:sz w:val="22"/>
        </w:rPr>
        <w:t xml:space="preserve"> Lean product and process development: a value creation paradigm that goes beyond lean manufacturing. </w:t>
      </w:r>
      <w:r w:rsidRPr="00FC75E4">
        <w:rPr>
          <w:rFonts w:ascii="Times New Roman" w:hAnsi="Times New Roman" w:cs="Times New Roman"/>
          <w:i/>
          <w:sz w:val="22"/>
        </w:rPr>
        <w:t>International Journal of Computer Integrated Manufacturing</w:t>
      </w:r>
      <w:r w:rsidRPr="00FC75E4">
        <w:rPr>
          <w:rFonts w:ascii="Times New Roman" w:hAnsi="Times New Roman" w:cs="Times New Roman"/>
          <w:sz w:val="22"/>
        </w:rPr>
        <w:t>, 26(12), 1103-1104.</w:t>
      </w:r>
    </w:p>
    <w:p w14:paraId="2D2F7CBA"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Alshuwaikhat</w:t>
      </w:r>
      <w:proofErr w:type="spellEnd"/>
      <w:r w:rsidRPr="00FC75E4">
        <w:rPr>
          <w:rFonts w:ascii="Times New Roman" w:hAnsi="Times New Roman" w:cs="Times New Roman"/>
          <w:sz w:val="22"/>
        </w:rPr>
        <w:t xml:space="preserve">, H.M., </w:t>
      </w:r>
      <w:proofErr w:type="spellStart"/>
      <w:r w:rsidRPr="00FC75E4">
        <w:rPr>
          <w:rFonts w:ascii="Times New Roman" w:hAnsi="Times New Roman" w:cs="Times New Roman"/>
          <w:sz w:val="22"/>
        </w:rPr>
        <w:t>Abubakar</w:t>
      </w:r>
      <w:proofErr w:type="spellEnd"/>
      <w:r w:rsidRPr="00FC75E4">
        <w:rPr>
          <w:rFonts w:ascii="Times New Roman" w:hAnsi="Times New Roman" w:cs="Times New Roman"/>
          <w:sz w:val="22"/>
        </w:rPr>
        <w:t xml:space="preserve">, I., 2008. An integrated approach to achieving campus sustainability: assessment of the current campus environmental management practices. </w:t>
      </w:r>
      <w:r w:rsidRPr="00FC75E4">
        <w:rPr>
          <w:rFonts w:ascii="Times New Roman" w:hAnsi="Times New Roman" w:cs="Times New Roman"/>
          <w:i/>
          <w:sz w:val="22"/>
        </w:rPr>
        <w:t>J. Cleaner. Prod</w:t>
      </w:r>
      <w:r w:rsidRPr="00FC75E4">
        <w:rPr>
          <w:rFonts w:ascii="Times New Roman" w:hAnsi="Times New Roman" w:cs="Times New Roman"/>
          <w:sz w:val="22"/>
        </w:rPr>
        <w:t>. 16, 1777-1785.</w:t>
      </w:r>
    </w:p>
    <w:p w14:paraId="11D0C0FE"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Azevedo</w:t>
      </w:r>
      <w:proofErr w:type="spell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S.G..</w:t>
      </w:r>
      <w:proofErr w:type="gramEnd"/>
      <w:r w:rsidRPr="00FC75E4">
        <w:rPr>
          <w:rFonts w:ascii="Times New Roman" w:hAnsi="Times New Roman" w:cs="Times New Roman"/>
          <w:sz w:val="22"/>
        </w:rPr>
        <w:t xml:space="preserve"> </w:t>
      </w:r>
      <w:proofErr w:type="spellStart"/>
      <w:r w:rsidRPr="00FC75E4">
        <w:rPr>
          <w:rFonts w:ascii="Times New Roman" w:hAnsi="Times New Roman" w:cs="Times New Roman"/>
          <w:sz w:val="22"/>
        </w:rPr>
        <w:t>Carvalho</w:t>
      </w:r>
      <w:proofErr w:type="spellEnd"/>
      <w:r w:rsidRPr="00FC75E4">
        <w:rPr>
          <w:rFonts w:ascii="Times New Roman" w:hAnsi="Times New Roman" w:cs="Times New Roman"/>
          <w:sz w:val="22"/>
        </w:rPr>
        <w:t xml:space="preserve">, H., Duarte. </w:t>
      </w:r>
      <w:proofErr w:type="gramStart"/>
      <w:r w:rsidRPr="00FC75E4">
        <w:rPr>
          <w:rFonts w:ascii="Times New Roman" w:hAnsi="Times New Roman" w:cs="Times New Roman"/>
          <w:sz w:val="22"/>
        </w:rPr>
        <w:t>S., Cruz-Machado, V., 2012.</w:t>
      </w:r>
      <w:proofErr w:type="gramEnd"/>
      <w:r w:rsidRPr="00FC75E4">
        <w:rPr>
          <w:rFonts w:ascii="Times New Roman" w:hAnsi="Times New Roman" w:cs="Times New Roman"/>
          <w:sz w:val="22"/>
        </w:rPr>
        <w:t xml:space="preserve"> Influence of green and lean upstream supply chain management practices on business sustainability. </w:t>
      </w:r>
      <w:r w:rsidRPr="00FC75E4">
        <w:rPr>
          <w:rFonts w:ascii="Times New Roman" w:hAnsi="Times New Roman" w:cs="Times New Roman"/>
          <w:i/>
          <w:sz w:val="22"/>
        </w:rPr>
        <w:t xml:space="preserve">IEEE Trans. Eng. </w:t>
      </w:r>
      <w:proofErr w:type="spellStart"/>
      <w:r w:rsidRPr="00FC75E4">
        <w:rPr>
          <w:rFonts w:ascii="Times New Roman" w:hAnsi="Times New Roman" w:cs="Times New Roman"/>
          <w:i/>
          <w:sz w:val="22"/>
        </w:rPr>
        <w:t>Manag</w:t>
      </w:r>
      <w:proofErr w:type="spellEnd"/>
      <w:r w:rsidRPr="00FC75E4">
        <w:rPr>
          <w:rFonts w:ascii="Times New Roman" w:hAnsi="Times New Roman" w:cs="Times New Roman"/>
          <w:sz w:val="22"/>
        </w:rPr>
        <w:t>. 59(4), 753-765.</w:t>
      </w:r>
    </w:p>
    <w:p w14:paraId="10888673"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Banawi</w:t>
      </w:r>
      <w:proofErr w:type="spellEnd"/>
      <w:r w:rsidRPr="00FC75E4">
        <w:rPr>
          <w:rFonts w:ascii="Times New Roman" w:hAnsi="Times New Roman" w:cs="Times New Roman"/>
          <w:sz w:val="22"/>
        </w:rPr>
        <w:t xml:space="preserve">, A., </w:t>
      </w:r>
      <w:proofErr w:type="spellStart"/>
      <w:r w:rsidRPr="00FC75E4">
        <w:rPr>
          <w:rFonts w:ascii="Times New Roman" w:hAnsi="Times New Roman" w:cs="Times New Roman"/>
          <w:sz w:val="22"/>
        </w:rPr>
        <w:t>Bilec</w:t>
      </w:r>
      <w:proofErr w:type="spellEnd"/>
      <w:r w:rsidRPr="00FC75E4">
        <w:rPr>
          <w:rFonts w:ascii="Times New Roman" w:hAnsi="Times New Roman" w:cs="Times New Roman"/>
          <w:sz w:val="22"/>
        </w:rPr>
        <w:t xml:space="preserve">, M.M., 2014. A framework to improve construction processes: integrating lean, green and Six Sigma. </w:t>
      </w:r>
      <w:r w:rsidRPr="00FC75E4">
        <w:rPr>
          <w:rFonts w:ascii="Times New Roman" w:hAnsi="Times New Roman" w:cs="Times New Roman"/>
          <w:i/>
          <w:sz w:val="22"/>
        </w:rPr>
        <w:t xml:space="preserve">Int. J. Constr. </w:t>
      </w:r>
      <w:proofErr w:type="spellStart"/>
      <w:r w:rsidRPr="00FC75E4">
        <w:rPr>
          <w:rFonts w:ascii="Times New Roman" w:hAnsi="Times New Roman" w:cs="Times New Roman"/>
          <w:i/>
          <w:sz w:val="22"/>
        </w:rPr>
        <w:t>Manag</w:t>
      </w:r>
      <w:proofErr w:type="spellEnd"/>
      <w:r w:rsidRPr="00FC75E4">
        <w:rPr>
          <w:rFonts w:ascii="Times New Roman" w:hAnsi="Times New Roman" w:cs="Times New Roman"/>
          <w:sz w:val="22"/>
        </w:rPr>
        <w:t>. 14(1), 45-55.</w:t>
      </w:r>
    </w:p>
    <w:p w14:paraId="609AA9C4"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Bergmiller</w:t>
      </w:r>
      <w:proofErr w:type="spellEnd"/>
      <w:r w:rsidRPr="00FC75E4">
        <w:rPr>
          <w:rFonts w:ascii="Times New Roman" w:hAnsi="Times New Roman" w:cs="Times New Roman"/>
          <w:sz w:val="22"/>
        </w:rPr>
        <w:t xml:space="preserve">, G.G., </w:t>
      </w:r>
      <w:proofErr w:type="spellStart"/>
      <w:r w:rsidRPr="00FC75E4">
        <w:rPr>
          <w:rFonts w:ascii="Times New Roman" w:hAnsi="Times New Roman" w:cs="Times New Roman"/>
          <w:sz w:val="22"/>
        </w:rPr>
        <w:t>McCright</w:t>
      </w:r>
      <w:proofErr w:type="spellEnd"/>
      <w:r w:rsidRPr="00FC75E4">
        <w:rPr>
          <w:rFonts w:ascii="Times New Roman" w:hAnsi="Times New Roman" w:cs="Times New Roman"/>
          <w:sz w:val="22"/>
        </w:rPr>
        <w:t xml:space="preserve">, P.R., 2009. </w:t>
      </w:r>
      <w:r w:rsidRPr="00FC75E4">
        <w:rPr>
          <w:rFonts w:ascii="Times New Roman" w:hAnsi="Times New Roman" w:cs="Times New Roman"/>
          <w:i/>
          <w:sz w:val="22"/>
        </w:rPr>
        <w:t>Are lean and green programs synergistic</w:t>
      </w:r>
      <w:r w:rsidRPr="00FC75E4">
        <w:rPr>
          <w:rFonts w:ascii="Times New Roman" w:hAnsi="Times New Roman" w:cs="Times New Roman"/>
          <w:sz w:val="22"/>
        </w:rPr>
        <w:t>? [</w:t>
      </w:r>
      <w:proofErr w:type="gramStart"/>
      <w:r w:rsidRPr="00FC75E4">
        <w:rPr>
          <w:rFonts w:ascii="Times New Roman" w:hAnsi="Times New Roman" w:cs="Times New Roman"/>
          <w:sz w:val="22"/>
        </w:rPr>
        <w:t>online</w:t>
      </w:r>
      <w:proofErr w:type="gramEnd"/>
      <w:r w:rsidRPr="00FC75E4">
        <w:rPr>
          <w:rFonts w:ascii="Times New Roman" w:hAnsi="Times New Roman" w:cs="Times New Roman"/>
          <w:sz w:val="22"/>
        </w:rPr>
        <w:t xml:space="preserve">] </w:t>
      </w:r>
      <w:hyperlink r:id="rId8" w:history="1">
        <w:r w:rsidRPr="00FC75E4">
          <w:rPr>
            <w:rFonts w:ascii="Times New Roman" w:hAnsi="Times New Roman" w:cs="Times New Roman"/>
            <w:sz w:val="22"/>
          </w:rPr>
          <w:t>http://zworc.com/site/publications_assets/AreLeanAndGreenProgramsSynergistic/</w:t>
        </w:r>
      </w:hyperlink>
      <w:r w:rsidRPr="00FC75E4">
        <w:rPr>
          <w:rFonts w:ascii="Times New Roman" w:hAnsi="Times New Roman" w:cs="Times New Roman"/>
          <w:sz w:val="22"/>
        </w:rPr>
        <w:t xml:space="preserve"> (accessed on 08.09.2015).</w:t>
      </w:r>
    </w:p>
    <w:p w14:paraId="286FA2B1"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proofErr w:type="gramStart"/>
      <w:r w:rsidRPr="00FC75E4">
        <w:rPr>
          <w:rFonts w:ascii="Times New Roman" w:hAnsi="Times New Roman" w:cs="Times New Roman"/>
          <w:sz w:val="22"/>
        </w:rPr>
        <w:t>Bey</w:t>
      </w:r>
      <w:proofErr w:type="spellEnd"/>
      <w:r w:rsidRPr="00FC75E4">
        <w:rPr>
          <w:rFonts w:ascii="Times New Roman" w:hAnsi="Times New Roman" w:cs="Times New Roman"/>
          <w:sz w:val="22"/>
        </w:rPr>
        <w:t>, C. (2001).</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 xml:space="preserve">Quo </w:t>
      </w:r>
      <w:proofErr w:type="spellStart"/>
      <w:r w:rsidRPr="00FC75E4">
        <w:rPr>
          <w:rFonts w:ascii="Times New Roman" w:hAnsi="Times New Roman" w:cs="Times New Roman"/>
          <w:sz w:val="22"/>
        </w:rPr>
        <w:t>vadis</w:t>
      </w:r>
      <w:proofErr w:type="spellEnd"/>
      <w:r w:rsidRPr="00FC75E4">
        <w:rPr>
          <w:rFonts w:ascii="Times New Roman" w:hAnsi="Times New Roman" w:cs="Times New Roman"/>
          <w:sz w:val="22"/>
        </w:rPr>
        <w:t xml:space="preserve"> industrial ecology?</w:t>
      </w:r>
      <w:proofErr w:type="gramEnd"/>
      <w:r w:rsidRPr="00FC75E4">
        <w:rPr>
          <w:rFonts w:ascii="Times New Roman" w:hAnsi="Times New Roman" w:cs="Times New Roman"/>
          <w:sz w:val="22"/>
        </w:rPr>
        <w:t xml:space="preserve"> Greener Management International, Vol. 34, pp. 35-42.</w:t>
      </w:r>
    </w:p>
    <w:p w14:paraId="5DC115A6"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 xml:space="preserve">Cabral, I., </w:t>
      </w:r>
      <w:proofErr w:type="spellStart"/>
      <w:r w:rsidRPr="00FC75E4">
        <w:rPr>
          <w:rFonts w:ascii="Times New Roman" w:hAnsi="Times New Roman" w:cs="Times New Roman"/>
          <w:sz w:val="22"/>
        </w:rPr>
        <w:t>Grilo</w:t>
      </w:r>
      <w:proofErr w:type="spellEnd"/>
      <w:r w:rsidRPr="00FC75E4">
        <w:rPr>
          <w:rFonts w:ascii="Times New Roman" w:hAnsi="Times New Roman" w:cs="Times New Roman"/>
          <w:sz w:val="22"/>
        </w:rPr>
        <w:t>, A., and Cruz-Machado, V. 2012.</w:t>
      </w:r>
      <w:proofErr w:type="gramEnd"/>
      <w:r w:rsidRPr="00FC75E4">
        <w:rPr>
          <w:rFonts w:ascii="Times New Roman" w:hAnsi="Times New Roman" w:cs="Times New Roman"/>
          <w:sz w:val="22"/>
        </w:rPr>
        <w:t xml:space="preserve"> A decision-making model for lean, agile, resilient and green supply chain management, International Journal of Production Research, Vol. 50, No, 17, pp. 4830-4845.</w:t>
      </w:r>
    </w:p>
    <w:p w14:paraId="536867BB"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Carvalho</w:t>
      </w:r>
      <w:proofErr w:type="spellEnd"/>
      <w:r w:rsidRPr="00FC75E4">
        <w:rPr>
          <w:rFonts w:ascii="Times New Roman" w:hAnsi="Times New Roman" w:cs="Times New Roman"/>
          <w:sz w:val="22"/>
        </w:rPr>
        <w:t xml:space="preserve">, H., Duarte. </w:t>
      </w:r>
      <w:proofErr w:type="gramStart"/>
      <w:r w:rsidRPr="00FC75E4">
        <w:rPr>
          <w:rFonts w:ascii="Times New Roman" w:hAnsi="Times New Roman" w:cs="Times New Roman"/>
          <w:sz w:val="22"/>
        </w:rPr>
        <w:t>S., Cruz-Machado, V., 2011.</w:t>
      </w:r>
      <w:proofErr w:type="gramEnd"/>
      <w:r w:rsidRPr="00FC75E4">
        <w:rPr>
          <w:rFonts w:ascii="Times New Roman" w:hAnsi="Times New Roman" w:cs="Times New Roman"/>
          <w:sz w:val="22"/>
        </w:rPr>
        <w:t xml:space="preserve"> Lean, agile, resilient and green: divergences and synergies. </w:t>
      </w:r>
      <w:proofErr w:type="gramStart"/>
      <w:r w:rsidRPr="00FC75E4">
        <w:rPr>
          <w:rFonts w:ascii="Times New Roman" w:hAnsi="Times New Roman" w:cs="Times New Roman"/>
          <w:i/>
          <w:sz w:val="22"/>
        </w:rPr>
        <w:t>Int. J. Lean Six Sigma</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2(2), 151-179.</w:t>
      </w:r>
    </w:p>
    <w:p w14:paraId="67605662"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Christmann</w:t>
      </w:r>
      <w:proofErr w:type="spellEnd"/>
      <w:r w:rsidRPr="00FC75E4">
        <w:rPr>
          <w:rFonts w:ascii="Times New Roman" w:hAnsi="Times New Roman" w:cs="Times New Roman"/>
          <w:sz w:val="22"/>
        </w:rPr>
        <w:t xml:space="preserve">, P., and Taylor, G., 2001. Globalisation and the environment: determinants of firm self-regulation in China. </w:t>
      </w:r>
      <w:r w:rsidRPr="00FC75E4">
        <w:rPr>
          <w:rFonts w:ascii="Times New Roman" w:hAnsi="Times New Roman" w:cs="Times New Roman"/>
          <w:i/>
          <w:sz w:val="22"/>
        </w:rPr>
        <w:t>Journal of International Business Studies</w:t>
      </w:r>
      <w:r w:rsidRPr="00FC75E4">
        <w:rPr>
          <w:rFonts w:ascii="Times New Roman" w:hAnsi="Times New Roman" w:cs="Times New Roman"/>
          <w:sz w:val="22"/>
        </w:rPr>
        <w:t>, 32(3), 439-458.</w:t>
      </w:r>
    </w:p>
    <w:p w14:paraId="75DEEB8E"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proofErr w:type="gramStart"/>
      <w:r w:rsidRPr="00FC75E4">
        <w:rPr>
          <w:rFonts w:ascii="Times New Roman" w:hAnsi="Times New Roman" w:cs="Times New Roman"/>
          <w:sz w:val="22"/>
        </w:rPr>
        <w:t>Costi</w:t>
      </w:r>
      <w:proofErr w:type="spellEnd"/>
      <w:r w:rsidRPr="00FC75E4">
        <w:rPr>
          <w:rFonts w:ascii="Times New Roman" w:hAnsi="Times New Roman" w:cs="Times New Roman"/>
          <w:sz w:val="22"/>
        </w:rPr>
        <w:t xml:space="preserve">, P., </w:t>
      </w:r>
      <w:proofErr w:type="spellStart"/>
      <w:r w:rsidRPr="00FC75E4">
        <w:rPr>
          <w:rFonts w:ascii="Times New Roman" w:hAnsi="Times New Roman" w:cs="Times New Roman"/>
          <w:sz w:val="22"/>
        </w:rPr>
        <w:t>Minciardi</w:t>
      </w:r>
      <w:proofErr w:type="spellEnd"/>
      <w:r w:rsidRPr="00FC75E4">
        <w:rPr>
          <w:rFonts w:ascii="Times New Roman" w:hAnsi="Times New Roman" w:cs="Times New Roman"/>
          <w:sz w:val="22"/>
        </w:rPr>
        <w:t xml:space="preserve">, R., </w:t>
      </w:r>
      <w:proofErr w:type="spellStart"/>
      <w:r w:rsidRPr="00FC75E4">
        <w:rPr>
          <w:rFonts w:ascii="Times New Roman" w:hAnsi="Times New Roman" w:cs="Times New Roman"/>
          <w:sz w:val="22"/>
        </w:rPr>
        <w:t>Robba</w:t>
      </w:r>
      <w:proofErr w:type="spellEnd"/>
      <w:r w:rsidRPr="00FC75E4">
        <w:rPr>
          <w:rFonts w:ascii="Times New Roman" w:hAnsi="Times New Roman" w:cs="Times New Roman"/>
          <w:sz w:val="22"/>
        </w:rPr>
        <w:t xml:space="preserve">, M., </w:t>
      </w:r>
      <w:proofErr w:type="spellStart"/>
      <w:r w:rsidRPr="00FC75E4">
        <w:rPr>
          <w:rFonts w:ascii="Times New Roman" w:hAnsi="Times New Roman" w:cs="Times New Roman"/>
          <w:sz w:val="22"/>
        </w:rPr>
        <w:t>Rovatti</w:t>
      </w:r>
      <w:proofErr w:type="spellEnd"/>
      <w:r w:rsidRPr="00FC75E4">
        <w:rPr>
          <w:rFonts w:ascii="Times New Roman" w:hAnsi="Times New Roman" w:cs="Times New Roman"/>
          <w:sz w:val="22"/>
        </w:rPr>
        <w:t xml:space="preserve">, M. and </w:t>
      </w:r>
      <w:proofErr w:type="spellStart"/>
      <w:r w:rsidRPr="00FC75E4">
        <w:rPr>
          <w:rFonts w:ascii="Times New Roman" w:hAnsi="Times New Roman" w:cs="Times New Roman"/>
          <w:sz w:val="22"/>
        </w:rPr>
        <w:t>Sacile</w:t>
      </w:r>
      <w:proofErr w:type="spellEnd"/>
      <w:r w:rsidRPr="00FC75E4">
        <w:rPr>
          <w:rFonts w:ascii="Times New Roman" w:hAnsi="Times New Roman" w:cs="Times New Roman"/>
          <w:sz w:val="22"/>
        </w:rPr>
        <w:t>, R., 2004.</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An environmentally sustainable decision model for urban solid waste management.</w:t>
      </w:r>
      <w:proofErr w:type="gramEnd"/>
      <w:r w:rsidRPr="00FC75E4">
        <w:rPr>
          <w:rFonts w:ascii="Times New Roman" w:hAnsi="Times New Roman" w:cs="Times New Roman"/>
          <w:sz w:val="22"/>
        </w:rPr>
        <w:t> </w:t>
      </w:r>
      <w:proofErr w:type="gramStart"/>
      <w:r w:rsidRPr="00FC75E4">
        <w:rPr>
          <w:rFonts w:ascii="Times New Roman" w:hAnsi="Times New Roman" w:cs="Times New Roman"/>
          <w:sz w:val="22"/>
        </w:rPr>
        <w:t>Waste management, 24(3), pp.277-295.</w:t>
      </w:r>
      <w:proofErr w:type="gramEnd"/>
    </w:p>
    <w:p w14:paraId="03FF8D64"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Denton, D.K., 1999. </w:t>
      </w:r>
      <w:proofErr w:type="gramStart"/>
      <w:r w:rsidRPr="00FC75E4">
        <w:rPr>
          <w:rFonts w:ascii="Times New Roman" w:hAnsi="Times New Roman" w:cs="Times New Roman"/>
          <w:sz w:val="22"/>
        </w:rPr>
        <w:t>Employee involvement, pollution control and pieces to the puzzle.</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i/>
          <w:sz w:val="22"/>
        </w:rPr>
        <w:t>Environmental Management and Health</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10(2), 105-111.</w:t>
      </w:r>
    </w:p>
    <w:p w14:paraId="7DDFF0E5"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Diaz-</w:t>
      </w:r>
      <w:proofErr w:type="spellStart"/>
      <w:r w:rsidRPr="00FC75E4">
        <w:rPr>
          <w:rFonts w:ascii="Times New Roman" w:hAnsi="Times New Roman" w:cs="Times New Roman"/>
          <w:sz w:val="22"/>
        </w:rPr>
        <w:t>Elsayed</w:t>
      </w:r>
      <w:proofErr w:type="spellEnd"/>
      <w:r w:rsidRPr="00FC75E4">
        <w:rPr>
          <w:rFonts w:ascii="Times New Roman" w:hAnsi="Times New Roman" w:cs="Times New Roman"/>
          <w:sz w:val="22"/>
        </w:rPr>
        <w:t xml:space="preserve">, N., </w:t>
      </w:r>
      <w:proofErr w:type="spellStart"/>
      <w:r w:rsidRPr="00FC75E4">
        <w:rPr>
          <w:rFonts w:ascii="Times New Roman" w:hAnsi="Times New Roman" w:cs="Times New Roman"/>
          <w:sz w:val="22"/>
        </w:rPr>
        <w:t>Jondral</w:t>
      </w:r>
      <w:proofErr w:type="spellEnd"/>
      <w:r w:rsidRPr="00FC75E4">
        <w:rPr>
          <w:rFonts w:ascii="Times New Roman" w:hAnsi="Times New Roman" w:cs="Times New Roman"/>
          <w:sz w:val="22"/>
        </w:rPr>
        <w:t xml:space="preserve">, A., </w:t>
      </w:r>
      <w:proofErr w:type="spellStart"/>
      <w:r w:rsidRPr="00FC75E4">
        <w:rPr>
          <w:rFonts w:ascii="Times New Roman" w:hAnsi="Times New Roman" w:cs="Times New Roman"/>
          <w:sz w:val="22"/>
        </w:rPr>
        <w:t>Greinacher</w:t>
      </w:r>
      <w:proofErr w:type="spellEnd"/>
      <w:r w:rsidRPr="00FC75E4">
        <w:rPr>
          <w:rFonts w:ascii="Times New Roman" w:hAnsi="Times New Roman" w:cs="Times New Roman"/>
          <w:sz w:val="22"/>
        </w:rPr>
        <w:t xml:space="preserve">, S., </w:t>
      </w:r>
      <w:proofErr w:type="spellStart"/>
      <w:r w:rsidRPr="00FC75E4">
        <w:rPr>
          <w:rFonts w:ascii="Times New Roman" w:hAnsi="Times New Roman" w:cs="Times New Roman"/>
          <w:sz w:val="22"/>
        </w:rPr>
        <w:t>Dornfeld</w:t>
      </w:r>
      <w:proofErr w:type="spellEnd"/>
      <w:r w:rsidRPr="00FC75E4">
        <w:rPr>
          <w:rFonts w:ascii="Times New Roman" w:hAnsi="Times New Roman" w:cs="Times New Roman"/>
          <w:sz w:val="22"/>
        </w:rPr>
        <w:t>, D., Lanza, G., 2013.</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Assessment of lean and green strategies by simulation of manufacturing systems in discrete production environments.</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CIRP Ann. Manuf. Technol</w:t>
      </w:r>
      <w:r w:rsidRPr="00FC75E4">
        <w:rPr>
          <w:rFonts w:ascii="Times New Roman" w:hAnsi="Times New Roman" w:cs="Times New Roman"/>
          <w:sz w:val="22"/>
        </w:rPr>
        <w:t>. 62(1), 475-478.</w:t>
      </w:r>
    </w:p>
    <w:p w14:paraId="13296A8B"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proofErr w:type="gramStart"/>
      <w:r w:rsidRPr="00FC75E4">
        <w:rPr>
          <w:rFonts w:ascii="Times New Roman" w:hAnsi="Times New Roman" w:cs="Times New Roman"/>
          <w:sz w:val="22"/>
        </w:rPr>
        <w:t>Dinda</w:t>
      </w:r>
      <w:proofErr w:type="spellEnd"/>
      <w:r w:rsidRPr="00FC75E4">
        <w:rPr>
          <w:rFonts w:ascii="Times New Roman" w:hAnsi="Times New Roman" w:cs="Times New Roman"/>
          <w:sz w:val="22"/>
        </w:rPr>
        <w:t>, S., 2004.</w:t>
      </w:r>
      <w:proofErr w:type="gramEnd"/>
      <w:r w:rsidRPr="00FC75E4">
        <w:rPr>
          <w:rFonts w:ascii="Times New Roman" w:hAnsi="Times New Roman" w:cs="Times New Roman"/>
          <w:sz w:val="22"/>
        </w:rPr>
        <w:t xml:space="preserve"> Environmental Kuznets Curve Hypothesis: A survey. </w:t>
      </w:r>
      <w:r w:rsidRPr="00FC75E4">
        <w:rPr>
          <w:rFonts w:ascii="Times New Roman" w:hAnsi="Times New Roman" w:cs="Times New Roman"/>
          <w:i/>
          <w:sz w:val="22"/>
        </w:rPr>
        <w:t>Ecological Economics</w:t>
      </w:r>
      <w:r w:rsidRPr="00FC75E4">
        <w:rPr>
          <w:rFonts w:ascii="Times New Roman" w:hAnsi="Times New Roman" w:cs="Times New Roman"/>
          <w:sz w:val="22"/>
        </w:rPr>
        <w:t>, 49, 431-455.</w:t>
      </w:r>
    </w:p>
    <w:p w14:paraId="36E918F5"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 xml:space="preserve">Drew, J., McCallum, B., </w:t>
      </w:r>
      <w:proofErr w:type="spellStart"/>
      <w:r w:rsidRPr="00FC75E4">
        <w:rPr>
          <w:rFonts w:ascii="Times New Roman" w:hAnsi="Times New Roman" w:cs="Times New Roman"/>
          <w:sz w:val="22"/>
        </w:rPr>
        <w:t>Rogenhofer</w:t>
      </w:r>
      <w:proofErr w:type="spellEnd"/>
      <w:r w:rsidRPr="00FC75E4">
        <w:rPr>
          <w:rFonts w:ascii="Times New Roman" w:hAnsi="Times New Roman" w:cs="Times New Roman"/>
          <w:sz w:val="22"/>
        </w:rPr>
        <w:t>, S., 2004.</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i/>
          <w:sz w:val="22"/>
        </w:rPr>
        <w:t>Journey to lean – making operational change stick</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Hampshire: </w:t>
      </w:r>
      <w:proofErr w:type="spellStart"/>
      <w:r w:rsidRPr="00FC75E4">
        <w:rPr>
          <w:rFonts w:ascii="Times New Roman" w:hAnsi="Times New Roman" w:cs="Times New Roman"/>
          <w:sz w:val="22"/>
        </w:rPr>
        <w:t>Pallgrave</w:t>
      </w:r>
      <w:proofErr w:type="spellEnd"/>
      <w:r w:rsidRPr="00FC75E4">
        <w:rPr>
          <w:rFonts w:ascii="Times New Roman" w:hAnsi="Times New Roman" w:cs="Times New Roman"/>
          <w:sz w:val="22"/>
        </w:rPr>
        <w:t xml:space="preserve"> Macmillan.</w:t>
      </w:r>
    </w:p>
    <w:p w14:paraId="276F4D44"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lastRenderedPageBreak/>
        <w:t>Duarte, S. and Cruz-Machado, V. 2015.</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Investigating lean and green supply chain linkages through a balanced scorecard framework.</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i/>
          <w:sz w:val="22"/>
        </w:rPr>
        <w:t>International Journal of Management Science and Engineering Management</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10(1), 20-29.</w:t>
      </w:r>
    </w:p>
    <w:p w14:paraId="73F3F082"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Dues, C.M., Tan, K.H., Lim, M., 2013.</w:t>
      </w:r>
      <w:proofErr w:type="gramEnd"/>
      <w:r w:rsidRPr="00FC75E4">
        <w:rPr>
          <w:rFonts w:ascii="Times New Roman" w:hAnsi="Times New Roman" w:cs="Times New Roman"/>
          <w:sz w:val="22"/>
        </w:rPr>
        <w:t xml:space="preserve"> Green as the new lean: how to use lean practices as a catalyst to greening your supply chain. </w:t>
      </w:r>
      <w:r w:rsidRPr="00FC75E4">
        <w:rPr>
          <w:rFonts w:ascii="Times New Roman" w:hAnsi="Times New Roman" w:cs="Times New Roman"/>
          <w:i/>
          <w:sz w:val="22"/>
        </w:rPr>
        <w:t>J. Clean. Prod</w:t>
      </w:r>
      <w:r w:rsidRPr="00FC75E4">
        <w:rPr>
          <w:rFonts w:ascii="Times New Roman" w:hAnsi="Times New Roman" w:cs="Times New Roman"/>
          <w:sz w:val="22"/>
        </w:rPr>
        <w:t>. 40, 93-100.</w:t>
      </w:r>
    </w:p>
    <w:p w14:paraId="705E9E04"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Economy, E.C., 2007.</w:t>
      </w:r>
      <w:proofErr w:type="gramEnd"/>
      <w:r w:rsidRPr="00FC75E4">
        <w:rPr>
          <w:rFonts w:ascii="Times New Roman" w:hAnsi="Times New Roman" w:cs="Times New Roman"/>
          <w:sz w:val="22"/>
        </w:rPr>
        <w:t xml:space="preserve"> The great leap backward? </w:t>
      </w:r>
      <w:proofErr w:type="gramStart"/>
      <w:r w:rsidRPr="00FC75E4">
        <w:rPr>
          <w:rFonts w:ascii="Times New Roman" w:hAnsi="Times New Roman" w:cs="Times New Roman"/>
          <w:sz w:val="22"/>
        </w:rPr>
        <w:t>The costs of China’s environmental crisis.</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Foreign Affairs,</w:t>
      </w:r>
      <w:r w:rsidRPr="00FC75E4">
        <w:rPr>
          <w:rFonts w:ascii="Times New Roman" w:hAnsi="Times New Roman" w:cs="Times New Roman"/>
          <w:sz w:val="22"/>
        </w:rPr>
        <w:t xml:space="preserve"> 86 (5), 38.</w:t>
      </w:r>
    </w:p>
    <w:p w14:paraId="78E0E3C7"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EPA (United States Environmental Protection Agency). 2007. </w:t>
      </w:r>
      <w:r w:rsidRPr="00FC75E4">
        <w:rPr>
          <w:rFonts w:ascii="Times New Roman" w:hAnsi="Times New Roman" w:cs="Times New Roman"/>
          <w:i/>
          <w:sz w:val="22"/>
        </w:rPr>
        <w:t>The lean and environmental toolkit</w:t>
      </w:r>
      <w:r w:rsidRPr="00FC75E4">
        <w:rPr>
          <w:rFonts w:ascii="Times New Roman" w:hAnsi="Times New Roman" w:cs="Times New Roman"/>
          <w:sz w:val="22"/>
        </w:rPr>
        <w:t>. [</w:t>
      </w:r>
      <w:proofErr w:type="gramStart"/>
      <w:r w:rsidRPr="00FC75E4">
        <w:rPr>
          <w:rFonts w:ascii="Times New Roman" w:hAnsi="Times New Roman" w:cs="Times New Roman"/>
          <w:sz w:val="22"/>
        </w:rPr>
        <w:t>accessed</w:t>
      </w:r>
      <w:proofErr w:type="gramEnd"/>
      <w:r w:rsidRPr="00FC75E4">
        <w:rPr>
          <w:rFonts w:ascii="Times New Roman" w:hAnsi="Times New Roman" w:cs="Times New Roman"/>
          <w:sz w:val="22"/>
        </w:rPr>
        <w:t xml:space="preserve"> online] </w:t>
      </w:r>
      <w:hyperlink r:id="rId9" w:history="1">
        <w:r w:rsidRPr="00FC75E4">
          <w:rPr>
            <w:rFonts w:ascii="Times New Roman" w:hAnsi="Times New Roman" w:cs="Times New Roman"/>
            <w:sz w:val="22"/>
          </w:rPr>
          <w:t>http://www.epa.gov/lean/</w:t>
        </w:r>
      </w:hyperlink>
      <w:r w:rsidRPr="00FC75E4">
        <w:rPr>
          <w:rFonts w:ascii="Times New Roman" w:hAnsi="Times New Roman" w:cs="Times New Roman"/>
          <w:sz w:val="22"/>
        </w:rPr>
        <w:t xml:space="preserve"> </w:t>
      </w:r>
    </w:p>
    <w:p w14:paraId="668F51E3"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Epstein, M.J., and </w:t>
      </w:r>
      <w:proofErr w:type="spellStart"/>
      <w:r w:rsidRPr="00FC75E4">
        <w:rPr>
          <w:rFonts w:ascii="Times New Roman" w:hAnsi="Times New Roman" w:cs="Times New Roman"/>
          <w:sz w:val="22"/>
        </w:rPr>
        <w:t>Buhovac</w:t>
      </w:r>
      <w:proofErr w:type="spellEnd"/>
      <w:r w:rsidRPr="00FC75E4">
        <w:rPr>
          <w:rFonts w:ascii="Times New Roman" w:hAnsi="Times New Roman" w:cs="Times New Roman"/>
          <w:sz w:val="22"/>
        </w:rPr>
        <w:t xml:space="preserve">, A.R., 2014. </w:t>
      </w:r>
      <w:proofErr w:type="gramStart"/>
      <w:r w:rsidRPr="00FC75E4">
        <w:rPr>
          <w:rFonts w:ascii="Times New Roman" w:hAnsi="Times New Roman" w:cs="Times New Roman"/>
          <w:i/>
          <w:sz w:val="22"/>
        </w:rPr>
        <w:t>Making sustainability work: Best practices in managing and measuring corporate social, environmental, and economic impacts</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w:t>
      </w:r>
      <w:proofErr w:type="spellStart"/>
      <w:proofErr w:type="gramStart"/>
      <w:r w:rsidRPr="00FC75E4">
        <w:rPr>
          <w:rFonts w:ascii="Times New Roman" w:hAnsi="Times New Roman" w:cs="Times New Roman"/>
          <w:sz w:val="22"/>
        </w:rPr>
        <w:t>Berrett</w:t>
      </w:r>
      <w:proofErr w:type="spellEnd"/>
      <w:r w:rsidRPr="00FC75E4">
        <w:rPr>
          <w:rFonts w:ascii="Times New Roman" w:hAnsi="Times New Roman" w:cs="Times New Roman"/>
          <w:sz w:val="22"/>
        </w:rPr>
        <w:t>-Koehler Publishers.</w:t>
      </w:r>
      <w:proofErr w:type="gramEnd"/>
    </w:p>
    <w:p w14:paraId="23455067"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Florida, R., 1996. Lean and green: the move to environmentally conscious manufacturing. </w:t>
      </w:r>
      <w:proofErr w:type="gramStart"/>
      <w:r w:rsidRPr="00FC75E4">
        <w:rPr>
          <w:rFonts w:ascii="Times New Roman" w:hAnsi="Times New Roman" w:cs="Times New Roman"/>
          <w:i/>
          <w:sz w:val="22"/>
        </w:rPr>
        <w:t>California Management Review</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39(1), 80-105.</w:t>
      </w:r>
    </w:p>
    <w:p w14:paraId="352A3837"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Florida, R., and Davidson, D., 2001. </w:t>
      </w:r>
      <w:proofErr w:type="gramStart"/>
      <w:r w:rsidRPr="00FC75E4">
        <w:rPr>
          <w:rFonts w:ascii="Times New Roman" w:hAnsi="Times New Roman" w:cs="Times New Roman"/>
          <w:sz w:val="22"/>
        </w:rPr>
        <w:t>Gaining from green management: Environmental management systems inside and outside the factory.</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California Management Review</w:t>
      </w:r>
      <w:r w:rsidRPr="00FC75E4">
        <w:rPr>
          <w:rFonts w:ascii="Times New Roman" w:hAnsi="Times New Roman" w:cs="Times New Roman"/>
          <w:sz w:val="22"/>
        </w:rPr>
        <w:t>, 43(3), 64-68.</w:t>
      </w:r>
    </w:p>
    <w:p w14:paraId="2FBB63AF"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Flynn, B.B., </w:t>
      </w:r>
      <w:proofErr w:type="spellStart"/>
      <w:r w:rsidRPr="00FC75E4">
        <w:rPr>
          <w:rFonts w:ascii="Times New Roman" w:hAnsi="Times New Roman" w:cs="Times New Roman"/>
          <w:sz w:val="22"/>
        </w:rPr>
        <w:t>Sakakibara</w:t>
      </w:r>
      <w:proofErr w:type="spellEnd"/>
      <w:r w:rsidRPr="00FC75E4">
        <w:rPr>
          <w:rFonts w:ascii="Times New Roman" w:hAnsi="Times New Roman" w:cs="Times New Roman"/>
          <w:sz w:val="22"/>
        </w:rPr>
        <w:t xml:space="preserve">, S., Schroeder, R.G., Bates, K.A., and Flynn, E.J., 1990. </w:t>
      </w:r>
      <w:proofErr w:type="gramStart"/>
      <w:r w:rsidRPr="00FC75E4">
        <w:rPr>
          <w:rFonts w:ascii="Times New Roman" w:hAnsi="Times New Roman" w:cs="Times New Roman"/>
          <w:sz w:val="22"/>
        </w:rPr>
        <w:t>Empirical research methods in operations management.</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Journal of Operations Management</w:t>
      </w:r>
      <w:r w:rsidRPr="00FC75E4">
        <w:rPr>
          <w:rFonts w:ascii="Times New Roman" w:hAnsi="Times New Roman" w:cs="Times New Roman"/>
          <w:sz w:val="22"/>
        </w:rPr>
        <w:t>, 9(2), 250-284.</w:t>
      </w:r>
    </w:p>
    <w:p w14:paraId="42EBF1E9"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Franchetti</w:t>
      </w:r>
      <w:proofErr w:type="spellEnd"/>
      <w:r w:rsidRPr="00FC75E4">
        <w:rPr>
          <w:rFonts w:ascii="Times New Roman" w:hAnsi="Times New Roman" w:cs="Times New Roman"/>
          <w:sz w:val="22"/>
        </w:rPr>
        <w:t xml:space="preserve">, M., </w:t>
      </w:r>
      <w:proofErr w:type="spellStart"/>
      <w:r w:rsidRPr="00FC75E4">
        <w:rPr>
          <w:rFonts w:ascii="Times New Roman" w:hAnsi="Times New Roman" w:cs="Times New Roman"/>
          <w:sz w:val="22"/>
        </w:rPr>
        <w:t>Bedal</w:t>
      </w:r>
      <w:proofErr w:type="spellEnd"/>
      <w:r w:rsidRPr="00FC75E4">
        <w:rPr>
          <w:rFonts w:ascii="Times New Roman" w:hAnsi="Times New Roman" w:cs="Times New Roman"/>
          <w:sz w:val="22"/>
        </w:rPr>
        <w:t xml:space="preserve">, K., Ulloa, J., </w:t>
      </w:r>
      <w:proofErr w:type="spellStart"/>
      <w:r w:rsidRPr="00FC75E4">
        <w:rPr>
          <w:rFonts w:ascii="Times New Roman" w:hAnsi="Times New Roman" w:cs="Times New Roman"/>
          <w:sz w:val="22"/>
        </w:rPr>
        <w:t>Grodek</w:t>
      </w:r>
      <w:proofErr w:type="spellEnd"/>
      <w:r w:rsidRPr="00FC75E4">
        <w:rPr>
          <w:rFonts w:ascii="Times New Roman" w:hAnsi="Times New Roman" w:cs="Times New Roman"/>
          <w:sz w:val="22"/>
        </w:rPr>
        <w:t xml:space="preserve">, S., 2009. Lean and Green: industrial engineering methods are natural stepping stones to green engineering. </w:t>
      </w:r>
      <w:r w:rsidRPr="00FC75E4">
        <w:rPr>
          <w:rFonts w:ascii="Times New Roman" w:hAnsi="Times New Roman" w:cs="Times New Roman"/>
          <w:i/>
          <w:sz w:val="22"/>
        </w:rPr>
        <w:t>Industrial Engineer: IR</w:t>
      </w:r>
      <w:r w:rsidRPr="00FC75E4">
        <w:rPr>
          <w:rFonts w:ascii="Times New Roman" w:hAnsi="Times New Roman" w:cs="Times New Roman"/>
          <w:sz w:val="22"/>
        </w:rPr>
        <w:t>, 41(9), 24-29.</w:t>
      </w:r>
    </w:p>
    <w:p w14:paraId="70AC6077"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Garza-Reyes, J.A., 2015.</w:t>
      </w:r>
      <w:proofErr w:type="gramEnd"/>
      <w:r w:rsidRPr="00FC75E4">
        <w:rPr>
          <w:rFonts w:ascii="Times New Roman" w:hAnsi="Times New Roman" w:cs="Times New Roman"/>
          <w:sz w:val="22"/>
        </w:rPr>
        <w:t xml:space="preserve"> Green lean and the need for </w:t>
      </w:r>
      <w:proofErr w:type="gramStart"/>
      <w:r w:rsidRPr="00FC75E4">
        <w:rPr>
          <w:rFonts w:ascii="Times New Roman" w:hAnsi="Times New Roman" w:cs="Times New Roman"/>
          <w:sz w:val="22"/>
        </w:rPr>
        <w:t>Six</w:t>
      </w:r>
      <w:proofErr w:type="gramEnd"/>
      <w:r w:rsidRPr="00FC75E4">
        <w:rPr>
          <w:rFonts w:ascii="Times New Roman" w:hAnsi="Times New Roman" w:cs="Times New Roman"/>
          <w:sz w:val="22"/>
        </w:rPr>
        <w:t xml:space="preserve"> sigma. </w:t>
      </w:r>
      <w:proofErr w:type="gramStart"/>
      <w:r w:rsidRPr="00FC75E4">
        <w:rPr>
          <w:rFonts w:ascii="Times New Roman" w:hAnsi="Times New Roman" w:cs="Times New Roman"/>
          <w:i/>
          <w:sz w:val="22"/>
        </w:rPr>
        <w:t>Int. J. Lean Six Sigma</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6(3), 226-248.</w:t>
      </w:r>
    </w:p>
    <w:p w14:paraId="1FFDB9DB"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 xml:space="preserve">Garza-Reyes, J.A., </w:t>
      </w:r>
      <w:proofErr w:type="spellStart"/>
      <w:r w:rsidRPr="00FC75E4">
        <w:rPr>
          <w:rFonts w:ascii="Times New Roman" w:hAnsi="Times New Roman" w:cs="Times New Roman"/>
          <w:sz w:val="22"/>
        </w:rPr>
        <w:t>Parkar</w:t>
      </w:r>
      <w:proofErr w:type="spellEnd"/>
      <w:r w:rsidRPr="00FC75E4">
        <w:rPr>
          <w:rFonts w:ascii="Times New Roman" w:hAnsi="Times New Roman" w:cs="Times New Roman"/>
          <w:sz w:val="22"/>
        </w:rPr>
        <w:t xml:space="preserve">, H.S., </w:t>
      </w:r>
      <w:proofErr w:type="spellStart"/>
      <w:r w:rsidRPr="00FC75E4">
        <w:rPr>
          <w:rFonts w:ascii="Times New Roman" w:hAnsi="Times New Roman" w:cs="Times New Roman"/>
          <w:sz w:val="22"/>
        </w:rPr>
        <w:t>Oraifige</w:t>
      </w:r>
      <w:proofErr w:type="spellEnd"/>
      <w:r w:rsidRPr="00FC75E4">
        <w:rPr>
          <w:rFonts w:ascii="Times New Roman" w:hAnsi="Times New Roman" w:cs="Times New Roman"/>
          <w:sz w:val="22"/>
        </w:rPr>
        <w:t xml:space="preserve">, I., Soriano-Meier, H., </w:t>
      </w:r>
      <w:proofErr w:type="spellStart"/>
      <w:r w:rsidRPr="00FC75E4">
        <w:rPr>
          <w:rFonts w:ascii="Times New Roman" w:hAnsi="Times New Roman" w:cs="Times New Roman"/>
          <w:sz w:val="22"/>
        </w:rPr>
        <w:t>Harmanto</w:t>
      </w:r>
      <w:proofErr w:type="spellEnd"/>
      <w:r w:rsidRPr="00FC75E4">
        <w:rPr>
          <w:rFonts w:ascii="Times New Roman" w:hAnsi="Times New Roman" w:cs="Times New Roman"/>
          <w:sz w:val="22"/>
        </w:rPr>
        <w:t>, D., 2012.</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An empirical-exploratory study of the status of lean manufacturing in India.</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 xml:space="preserve">Int. J. Bus. </w:t>
      </w:r>
      <w:proofErr w:type="spellStart"/>
      <w:proofErr w:type="gramStart"/>
      <w:r w:rsidRPr="00FC75E4">
        <w:rPr>
          <w:rFonts w:ascii="Times New Roman" w:hAnsi="Times New Roman" w:cs="Times New Roman"/>
          <w:i/>
          <w:sz w:val="22"/>
        </w:rPr>
        <w:t>Excell</w:t>
      </w:r>
      <w:proofErr w:type="spellEnd"/>
      <w:r w:rsidRPr="00FC75E4">
        <w:rPr>
          <w:rFonts w:ascii="Times New Roman" w:hAnsi="Times New Roman" w:cs="Times New Roman"/>
          <w:sz w:val="22"/>
        </w:rPr>
        <w:t>.</w:t>
      </w:r>
      <w:proofErr w:type="gramEnd"/>
      <w:r w:rsidRPr="00FC75E4">
        <w:rPr>
          <w:rFonts w:ascii="Times New Roman" w:hAnsi="Times New Roman" w:cs="Times New Roman"/>
          <w:sz w:val="22"/>
        </w:rPr>
        <w:t xml:space="preserve"> 5(4), 395-412.</w:t>
      </w:r>
    </w:p>
    <w:p w14:paraId="63CFCD84"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Gilbert, S., 2001.</w:t>
      </w:r>
      <w:proofErr w:type="gramEnd"/>
      <w:r w:rsidRPr="00FC75E4">
        <w:rPr>
          <w:rFonts w:ascii="Times New Roman" w:hAnsi="Times New Roman" w:cs="Times New Roman"/>
          <w:sz w:val="22"/>
        </w:rPr>
        <w:t xml:space="preserve"> Greening supply chain: Enhancing competitiveness through green productivity. </w:t>
      </w:r>
      <w:proofErr w:type="spellStart"/>
      <w:r w:rsidRPr="00FC75E4">
        <w:rPr>
          <w:rFonts w:ascii="Times New Roman" w:hAnsi="Times New Roman" w:cs="Times New Roman"/>
          <w:sz w:val="22"/>
        </w:rPr>
        <w:t>Tapei</w:t>
      </w:r>
      <w:proofErr w:type="spellEnd"/>
      <w:r w:rsidRPr="00FC75E4">
        <w:rPr>
          <w:rFonts w:ascii="Times New Roman" w:hAnsi="Times New Roman" w:cs="Times New Roman"/>
          <w:sz w:val="22"/>
        </w:rPr>
        <w:t>, Taiwan, pp. 1-6.</w:t>
      </w:r>
    </w:p>
    <w:p w14:paraId="360C1B51"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proofErr w:type="gramStart"/>
      <w:r w:rsidRPr="00FC75E4">
        <w:rPr>
          <w:rFonts w:ascii="Times New Roman" w:hAnsi="Times New Roman" w:cs="Times New Roman"/>
          <w:sz w:val="22"/>
        </w:rPr>
        <w:t>Govindan</w:t>
      </w:r>
      <w:proofErr w:type="spellEnd"/>
      <w:r w:rsidRPr="00FC75E4">
        <w:rPr>
          <w:rFonts w:ascii="Times New Roman" w:hAnsi="Times New Roman" w:cs="Times New Roman"/>
          <w:sz w:val="22"/>
        </w:rPr>
        <w:t xml:space="preserve">, K., </w:t>
      </w:r>
      <w:proofErr w:type="spellStart"/>
      <w:r w:rsidRPr="00FC75E4">
        <w:rPr>
          <w:rFonts w:ascii="Times New Roman" w:hAnsi="Times New Roman" w:cs="Times New Roman"/>
          <w:sz w:val="22"/>
        </w:rPr>
        <w:t>Azevedo</w:t>
      </w:r>
      <w:proofErr w:type="spellEnd"/>
      <w:r w:rsidRPr="00FC75E4">
        <w:rPr>
          <w:rFonts w:ascii="Times New Roman" w:hAnsi="Times New Roman" w:cs="Times New Roman"/>
          <w:sz w:val="22"/>
        </w:rPr>
        <w:t xml:space="preserve">, S.G., </w:t>
      </w:r>
      <w:proofErr w:type="spellStart"/>
      <w:r w:rsidRPr="00FC75E4">
        <w:rPr>
          <w:rFonts w:ascii="Times New Roman" w:hAnsi="Times New Roman" w:cs="Times New Roman"/>
          <w:sz w:val="22"/>
        </w:rPr>
        <w:t>Carvalho</w:t>
      </w:r>
      <w:proofErr w:type="spellEnd"/>
      <w:r w:rsidRPr="00FC75E4">
        <w:rPr>
          <w:rFonts w:ascii="Times New Roman" w:hAnsi="Times New Roman" w:cs="Times New Roman"/>
          <w:sz w:val="22"/>
        </w:rPr>
        <w:t>, H. and Cruz-Machado, V., 2015.</w:t>
      </w:r>
      <w:proofErr w:type="gramEnd"/>
      <w:r w:rsidRPr="00FC75E4">
        <w:rPr>
          <w:rFonts w:ascii="Times New Roman" w:hAnsi="Times New Roman" w:cs="Times New Roman"/>
          <w:sz w:val="22"/>
        </w:rPr>
        <w:t xml:space="preserve"> Lean, green and resilient practices influence on supply chain performance: interpretive structural </w:t>
      </w:r>
      <w:proofErr w:type="spellStart"/>
      <w:r w:rsidRPr="00FC75E4">
        <w:rPr>
          <w:rFonts w:ascii="Times New Roman" w:hAnsi="Times New Roman" w:cs="Times New Roman"/>
          <w:sz w:val="22"/>
        </w:rPr>
        <w:t>modeling</w:t>
      </w:r>
      <w:proofErr w:type="spellEnd"/>
      <w:r w:rsidRPr="00FC75E4">
        <w:rPr>
          <w:rFonts w:ascii="Times New Roman" w:hAnsi="Times New Roman" w:cs="Times New Roman"/>
          <w:sz w:val="22"/>
        </w:rPr>
        <w:t xml:space="preserve"> approach. </w:t>
      </w:r>
      <w:proofErr w:type="gramStart"/>
      <w:r w:rsidRPr="00FC75E4">
        <w:rPr>
          <w:rFonts w:ascii="Times New Roman" w:hAnsi="Times New Roman" w:cs="Times New Roman"/>
          <w:sz w:val="22"/>
        </w:rPr>
        <w:t>International Journal of Environmental Science and Technology, 12(1), pp.15-34.</w:t>
      </w:r>
      <w:proofErr w:type="gramEnd"/>
    </w:p>
    <w:p w14:paraId="0980CE84"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Gunasekaran</w:t>
      </w:r>
      <w:proofErr w:type="spellEnd"/>
      <w:r w:rsidRPr="00FC75E4">
        <w:rPr>
          <w:rFonts w:ascii="Times New Roman" w:hAnsi="Times New Roman" w:cs="Times New Roman"/>
          <w:sz w:val="22"/>
        </w:rPr>
        <w:t xml:space="preserve">, A., and Ngai, E.W.T., 2012. The future of operations management: An outlook and analysis. </w:t>
      </w:r>
      <w:r w:rsidRPr="00FC75E4">
        <w:rPr>
          <w:rFonts w:ascii="Times New Roman" w:hAnsi="Times New Roman" w:cs="Times New Roman"/>
          <w:i/>
          <w:sz w:val="22"/>
        </w:rPr>
        <w:t>International Journal of Production Economics</w:t>
      </w:r>
      <w:r w:rsidRPr="00FC75E4">
        <w:rPr>
          <w:rFonts w:ascii="Times New Roman" w:hAnsi="Times New Roman" w:cs="Times New Roman"/>
          <w:sz w:val="22"/>
        </w:rPr>
        <w:t>, 135: 687-701.</w:t>
      </w:r>
    </w:p>
    <w:p w14:paraId="2D7F5A7F"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Hall, J., 2001. </w:t>
      </w:r>
      <w:proofErr w:type="gramStart"/>
      <w:r w:rsidRPr="00FC75E4">
        <w:rPr>
          <w:rFonts w:ascii="Times New Roman" w:hAnsi="Times New Roman" w:cs="Times New Roman"/>
          <w:sz w:val="22"/>
        </w:rPr>
        <w:t>Environmental supply-chain innovation.</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Greener Management International</w:t>
      </w:r>
      <w:r w:rsidRPr="00FC75E4">
        <w:rPr>
          <w:rFonts w:ascii="Times New Roman" w:hAnsi="Times New Roman" w:cs="Times New Roman"/>
          <w:sz w:val="22"/>
        </w:rPr>
        <w:t>, 35, 105-119.</w:t>
      </w:r>
    </w:p>
    <w:p w14:paraId="09BF8AFD"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Henriques</w:t>
      </w:r>
      <w:proofErr w:type="spellEnd"/>
      <w:r w:rsidRPr="00FC75E4">
        <w:rPr>
          <w:rFonts w:ascii="Times New Roman" w:hAnsi="Times New Roman" w:cs="Times New Roman"/>
          <w:sz w:val="22"/>
        </w:rPr>
        <w:t xml:space="preserve">, I., and </w:t>
      </w:r>
      <w:proofErr w:type="spellStart"/>
      <w:r w:rsidRPr="00FC75E4">
        <w:rPr>
          <w:rFonts w:ascii="Times New Roman" w:hAnsi="Times New Roman" w:cs="Times New Roman"/>
          <w:sz w:val="22"/>
        </w:rPr>
        <w:t>Sadorsky</w:t>
      </w:r>
      <w:proofErr w:type="spellEnd"/>
      <w:r w:rsidRPr="00FC75E4">
        <w:rPr>
          <w:rFonts w:ascii="Times New Roman" w:hAnsi="Times New Roman" w:cs="Times New Roman"/>
          <w:sz w:val="22"/>
        </w:rPr>
        <w:t xml:space="preserve">, P., 1996. The determinants of an environmentally responsive firm: an empirical approach. </w:t>
      </w:r>
      <w:r w:rsidRPr="00FC75E4">
        <w:rPr>
          <w:rFonts w:ascii="Times New Roman" w:hAnsi="Times New Roman" w:cs="Times New Roman"/>
          <w:i/>
          <w:sz w:val="22"/>
        </w:rPr>
        <w:t>Journal of Environmental Economics and Management</w:t>
      </w:r>
      <w:r w:rsidRPr="00FC75E4">
        <w:rPr>
          <w:rFonts w:ascii="Times New Roman" w:hAnsi="Times New Roman" w:cs="Times New Roman"/>
          <w:sz w:val="22"/>
        </w:rPr>
        <w:t>, 30, 381-395.</w:t>
      </w:r>
    </w:p>
    <w:p w14:paraId="1443BF04"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Hervani</w:t>
      </w:r>
      <w:proofErr w:type="spellEnd"/>
      <w:r w:rsidRPr="00FC75E4">
        <w:rPr>
          <w:rFonts w:ascii="Times New Roman" w:hAnsi="Times New Roman" w:cs="Times New Roman"/>
          <w:sz w:val="22"/>
        </w:rPr>
        <w:t xml:space="preserve">, A.A., Helms, M.M. and </w:t>
      </w:r>
      <w:proofErr w:type="spellStart"/>
      <w:r w:rsidRPr="00FC75E4">
        <w:rPr>
          <w:rFonts w:ascii="Times New Roman" w:hAnsi="Times New Roman" w:cs="Times New Roman"/>
          <w:sz w:val="22"/>
        </w:rPr>
        <w:t>Sarkis</w:t>
      </w:r>
      <w:proofErr w:type="spellEnd"/>
      <w:r w:rsidRPr="00FC75E4">
        <w:rPr>
          <w:rFonts w:ascii="Times New Roman" w:hAnsi="Times New Roman" w:cs="Times New Roman"/>
          <w:sz w:val="22"/>
        </w:rPr>
        <w:t xml:space="preserve">, J., 2005. </w:t>
      </w:r>
      <w:proofErr w:type="gramStart"/>
      <w:r w:rsidRPr="00FC75E4">
        <w:rPr>
          <w:rFonts w:ascii="Times New Roman" w:hAnsi="Times New Roman" w:cs="Times New Roman"/>
          <w:sz w:val="22"/>
        </w:rPr>
        <w:t>Performance measurement for green supply chain management.</w:t>
      </w:r>
      <w:proofErr w:type="gramEnd"/>
      <w:r w:rsidRPr="00FC75E4">
        <w:rPr>
          <w:rFonts w:ascii="Times New Roman" w:hAnsi="Times New Roman" w:cs="Times New Roman"/>
          <w:sz w:val="22"/>
        </w:rPr>
        <w:t> Benchmarking: An international journal, 12(4), pp.330-353.</w:t>
      </w:r>
    </w:p>
    <w:p w14:paraId="0603AB4A"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lastRenderedPageBreak/>
        <w:t xml:space="preserve">Hines, P., </w:t>
      </w:r>
      <w:proofErr w:type="spellStart"/>
      <w:r w:rsidRPr="00FC75E4">
        <w:rPr>
          <w:rFonts w:ascii="Times New Roman" w:hAnsi="Times New Roman" w:cs="Times New Roman"/>
          <w:sz w:val="22"/>
        </w:rPr>
        <w:t>Holweg</w:t>
      </w:r>
      <w:proofErr w:type="spellEnd"/>
      <w:r w:rsidRPr="00FC75E4">
        <w:rPr>
          <w:rFonts w:ascii="Times New Roman" w:hAnsi="Times New Roman" w:cs="Times New Roman"/>
          <w:sz w:val="22"/>
        </w:rPr>
        <w:t>, M., and Rich, N., 2004.</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 xml:space="preserve">Learning to evolve: A </w:t>
      </w:r>
      <w:proofErr w:type="spellStart"/>
      <w:r w:rsidRPr="00FC75E4">
        <w:rPr>
          <w:rFonts w:ascii="Times New Roman" w:hAnsi="Times New Roman" w:cs="Times New Roman"/>
          <w:sz w:val="22"/>
        </w:rPr>
        <w:t>reivew</w:t>
      </w:r>
      <w:proofErr w:type="spellEnd"/>
      <w:r w:rsidRPr="00FC75E4">
        <w:rPr>
          <w:rFonts w:ascii="Times New Roman" w:hAnsi="Times New Roman" w:cs="Times New Roman"/>
          <w:sz w:val="22"/>
        </w:rPr>
        <w:t xml:space="preserve"> of contemporary lean thinking.</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International Journal of Operations and Production Management</w:t>
      </w:r>
      <w:r w:rsidRPr="00FC75E4">
        <w:rPr>
          <w:rFonts w:ascii="Times New Roman" w:hAnsi="Times New Roman" w:cs="Times New Roman"/>
          <w:sz w:val="22"/>
        </w:rPr>
        <w:t>, 24(10), 994-1011.</w:t>
      </w:r>
    </w:p>
    <w:p w14:paraId="55CED726"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Jeyaraman</w:t>
      </w:r>
      <w:proofErr w:type="spellEnd"/>
      <w:r w:rsidRPr="00FC75E4">
        <w:rPr>
          <w:rFonts w:ascii="Times New Roman" w:hAnsi="Times New Roman" w:cs="Times New Roman"/>
          <w:sz w:val="22"/>
        </w:rPr>
        <w:t xml:space="preserve">, K., </w:t>
      </w:r>
      <w:proofErr w:type="spellStart"/>
      <w:r w:rsidRPr="00FC75E4">
        <w:rPr>
          <w:rFonts w:ascii="Times New Roman" w:hAnsi="Times New Roman" w:cs="Times New Roman"/>
          <w:sz w:val="22"/>
        </w:rPr>
        <w:t>Teo</w:t>
      </w:r>
      <w:proofErr w:type="spellEnd"/>
      <w:r w:rsidRPr="00FC75E4">
        <w:rPr>
          <w:rFonts w:ascii="Times New Roman" w:hAnsi="Times New Roman" w:cs="Times New Roman"/>
          <w:sz w:val="22"/>
        </w:rPr>
        <w:t xml:space="preserve">, L.K., 2010. A conceptual framework for critical success factors of lean Six Sigma: implementation of the performance of electronic manufacturing service industry. </w:t>
      </w:r>
      <w:r w:rsidRPr="00FC75E4">
        <w:rPr>
          <w:rFonts w:ascii="Times New Roman" w:hAnsi="Times New Roman" w:cs="Times New Roman"/>
          <w:i/>
          <w:sz w:val="22"/>
        </w:rPr>
        <w:t>International Journal of Lean Six Sigma</w:t>
      </w:r>
      <w:r w:rsidRPr="00FC75E4">
        <w:rPr>
          <w:rFonts w:ascii="Times New Roman" w:hAnsi="Times New Roman" w:cs="Times New Roman"/>
          <w:sz w:val="22"/>
        </w:rPr>
        <w:t>, 1(3), 191-215.</w:t>
      </w:r>
    </w:p>
    <w:p w14:paraId="7B20BF84"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Kan</w:t>
      </w:r>
      <w:proofErr w:type="spellEnd"/>
      <w:r w:rsidRPr="00FC75E4">
        <w:rPr>
          <w:rFonts w:ascii="Times New Roman" w:hAnsi="Times New Roman" w:cs="Times New Roman"/>
          <w:sz w:val="22"/>
        </w:rPr>
        <w:t xml:space="preserve">, H. 2009. Environment and Health in China: Challenges and Opportunities. </w:t>
      </w:r>
      <w:r w:rsidRPr="00FC75E4">
        <w:rPr>
          <w:rFonts w:ascii="Times New Roman" w:hAnsi="Times New Roman" w:cs="Times New Roman"/>
          <w:i/>
          <w:sz w:val="22"/>
        </w:rPr>
        <w:t xml:space="preserve">Environ Health </w:t>
      </w:r>
      <w:proofErr w:type="spellStart"/>
      <w:r w:rsidRPr="00FC75E4">
        <w:rPr>
          <w:rFonts w:ascii="Times New Roman" w:hAnsi="Times New Roman" w:cs="Times New Roman"/>
          <w:i/>
          <w:sz w:val="22"/>
        </w:rPr>
        <w:t>Perspect</w:t>
      </w:r>
      <w:proofErr w:type="spell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117 (12), A530-A531.</w:t>
      </w:r>
      <w:proofErr w:type="gramEnd"/>
    </w:p>
    <w:p w14:paraId="32602EAE"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Klassen, R.D., McLaughlin, C.P., 1996. </w:t>
      </w:r>
      <w:proofErr w:type="gramStart"/>
      <w:r w:rsidRPr="00FC75E4">
        <w:rPr>
          <w:rFonts w:ascii="Times New Roman" w:hAnsi="Times New Roman" w:cs="Times New Roman"/>
          <w:sz w:val="22"/>
        </w:rPr>
        <w:t>The impact of environmental management of firm performance.</w:t>
      </w:r>
      <w:proofErr w:type="gramEnd"/>
      <w:r w:rsidRPr="00FC75E4">
        <w:rPr>
          <w:rFonts w:ascii="Times New Roman" w:hAnsi="Times New Roman" w:cs="Times New Roman"/>
          <w:sz w:val="22"/>
        </w:rPr>
        <w:t xml:space="preserve"> </w:t>
      </w:r>
      <w:proofErr w:type="spellStart"/>
      <w:proofErr w:type="gramStart"/>
      <w:r w:rsidRPr="00FC75E4">
        <w:rPr>
          <w:rFonts w:ascii="Times New Roman" w:hAnsi="Times New Roman" w:cs="Times New Roman"/>
          <w:i/>
          <w:sz w:val="22"/>
        </w:rPr>
        <w:t>Manag</w:t>
      </w:r>
      <w:proofErr w:type="spellEnd"/>
      <w:r w:rsidRPr="00FC75E4">
        <w:rPr>
          <w:rFonts w:ascii="Times New Roman" w:hAnsi="Times New Roman" w:cs="Times New Roman"/>
          <w:i/>
          <w:sz w:val="22"/>
        </w:rPr>
        <w:t>.</w:t>
      </w:r>
      <w:proofErr w:type="gramEnd"/>
      <w:r w:rsidRPr="00FC75E4">
        <w:rPr>
          <w:rFonts w:ascii="Times New Roman" w:hAnsi="Times New Roman" w:cs="Times New Roman"/>
          <w:i/>
          <w:sz w:val="22"/>
        </w:rPr>
        <w:t xml:space="preserve"> Sci</w:t>
      </w:r>
      <w:r w:rsidRPr="00FC75E4">
        <w:rPr>
          <w:rFonts w:ascii="Times New Roman" w:hAnsi="Times New Roman" w:cs="Times New Roman"/>
          <w:sz w:val="22"/>
        </w:rPr>
        <w:t>. 42(8), 1199-1215.</w:t>
      </w:r>
    </w:p>
    <w:p w14:paraId="2EEB8947"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Kleindorfer</w:t>
      </w:r>
      <w:proofErr w:type="spellEnd"/>
      <w:r w:rsidRPr="00FC75E4">
        <w:rPr>
          <w:rFonts w:ascii="Times New Roman" w:hAnsi="Times New Roman" w:cs="Times New Roman"/>
          <w:sz w:val="22"/>
        </w:rPr>
        <w:t xml:space="preserve">, P.R., </w:t>
      </w:r>
      <w:proofErr w:type="spellStart"/>
      <w:r w:rsidRPr="00FC75E4">
        <w:rPr>
          <w:rFonts w:ascii="Times New Roman" w:hAnsi="Times New Roman" w:cs="Times New Roman"/>
          <w:sz w:val="22"/>
        </w:rPr>
        <w:t>Singhal</w:t>
      </w:r>
      <w:proofErr w:type="spellEnd"/>
      <w:r w:rsidRPr="00FC75E4">
        <w:rPr>
          <w:rFonts w:ascii="Times New Roman" w:hAnsi="Times New Roman" w:cs="Times New Roman"/>
          <w:sz w:val="22"/>
        </w:rPr>
        <w:t xml:space="preserve">, K., Van </w:t>
      </w:r>
      <w:proofErr w:type="spellStart"/>
      <w:r w:rsidRPr="00FC75E4">
        <w:rPr>
          <w:rFonts w:ascii="Times New Roman" w:hAnsi="Times New Roman" w:cs="Times New Roman"/>
          <w:sz w:val="22"/>
        </w:rPr>
        <w:t>Wassenhove</w:t>
      </w:r>
      <w:proofErr w:type="spellEnd"/>
      <w:r w:rsidRPr="00FC75E4">
        <w:rPr>
          <w:rFonts w:ascii="Times New Roman" w:hAnsi="Times New Roman" w:cs="Times New Roman"/>
          <w:sz w:val="22"/>
        </w:rPr>
        <w:t xml:space="preserve">, L.N., 2005. </w:t>
      </w:r>
      <w:proofErr w:type="gramStart"/>
      <w:r w:rsidRPr="00FC75E4">
        <w:rPr>
          <w:rFonts w:ascii="Times New Roman" w:hAnsi="Times New Roman" w:cs="Times New Roman"/>
          <w:sz w:val="22"/>
        </w:rPr>
        <w:t>Sustainable operations management.</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 xml:space="preserve">Prod. </w:t>
      </w:r>
      <w:proofErr w:type="spellStart"/>
      <w:proofErr w:type="gramStart"/>
      <w:r w:rsidRPr="00FC75E4">
        <w:rPr>
          <w:rFonts w:ascii="Times New Roman" w:hAnsi="Times New Roman" w:cs="Times New Roman"/>
          <w:i/>
          <w:sz w:val="22"/>
        </w:rPr>
        <w:t>Oper</w:t>
      </w:r>
      <w:proofErr w:type="spellEnd"/>
      <w:r w:rsidRPr="00FC75E4">
        <w:rPr>
          <w:rFonts w:ascii="Times New Roman" w:hAnsi="Times New Roman" w:cs="Times New Roman"/>
          <w:i/>
          <w:sz w:val="22"/>
        </w:rPr>
        <w:t>.</w:t>
      </w:r>
      <w:proofErr w:type="gramEnd"/>
      <w:r w:rsidRPr="00FC75E4">
        <w:rPr>
          <w:rFonts w:ascii="Times New Roman" w:hAnsi="Times New Roman" w:cs="Times New Roman"/>
          <w:i/>
          <w:sz w:val="22"/>
        </w:rPr>
        <w:t xml:space="preserve"> </w:t>
      </w:r>
      <w:proofErr w:type="spellStart"/>
      <w:proofErr w:type="gramStart"/>
      <w:r w:rsidRPr="00FC75E4">
        <w:rPr>
          <w:rFonts w:ascii="Times New Roman" w:hAnsi="Times New Roman" w:cs="Times New Roman"/>
          <w:i/>
          <w:sz w:val="22"/>
        </w:rPr>
        <w:t>Manag</w:t>
      </w:r>
      <w:proofErr w:type="spellEnd"/>
      <w:r w:rsidRPr="00FC75E4">
        <w:rPr>
          <w:rFonts w:ascii="Times New Roman" w:hAnsi="Times New Roman" w:cs="Times New Roman"/>
          <w:sz w:val="22"/>
        </w:rPr>
        <w:t>.</w:t>
      </w:r>
      <w:proofErr w:type="gramEnd"/>
      <w:r w:rsidRPr="00FC75E4">
        <w:rPr>
          <w:rFonts w:ascii="Times New Roman" w:hAnsi="Times New Roman" w:cs="Times New Roman"/>
          <w:sz w:val="22"/>
        </w:rPr>
        <w:t xml:space="preserve"> 14(4), 482-492.</w:t>
      </w:r>
    </w:p>
    <w:p w14:paraId="1CFE27E3"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Kuo</w:t>
      </w:r>
      <w:proofErr w:type="spellEnd"/>
      <w:r w:rsidRPr="00FC75E4">
        <w:rPr>
          <w:rFonts w:ascii="Times New Roman" w:hAnsi="Times New Roman" w:cs="Times New Roman"/>
          <w:sz w:val="22"/>
        </w:rPr>
        <w:t xml:space="preserve">, T.C., Hsu, C.W., Huang, S.H., and Gong, D.C., 2014. Data sharing: a collaborative model for a green textile/clothing supply chain. </w:t>
      </w:r>
      <w:r w:rsidRPr="00FC75E4">
        <w:rPr>
          <w:rFonts w:ascii="Times New Roman" w:hAnsi="Times New Roman" w:cs="Times New Roman"/>
          <w:i/>
          <w:sz w:val="22"/>
        </w:rPr>
        <w:t>International Journal of Computer Integrated Manufacturing</w:t>
      </w:r>
      <w:r w:rsidRPr="00FC75E4">
        <w:rPr>
          <w:rFonts w:ascii="Times New Roman" w:hAnsi="Times New Roman" w:cs="Times New Roman"/>
          <w:sz w:val="22"/>
        </w:rPr>
        <w:t>, 27(3), 266-280.</w:t>
      </w:r>
    </w:p>
    <w:p w14:paraId="5D4CE0B1"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proofErr w:type="gramStart"/>
      <w:r w:rsidRPr="00FC75E4">
        <w:rPr>
          <w:rFonts w:ascii="Times New Roman" w:hAnsi="Times New Roman" w:cs="Times New Roman"/>
          <w:sz w:val="22"/>
        </w:rPr>
        <w:t>Kurdve</w:t>
      </w:r>
      <w:proofErr w:type="spellEnd"/>
      <w:r w:rsidRPr="00FC75E4">
        <w:rPr>
          <w:rFonts w:ascii="Times New Roman" w:hAnsi="Times New Roman" w:cs="Times New Roman"/>
          <w:sz w:val="22"/>
        </w:rPr>
        <w:t xml:space="preserve"> et al., 2014.</w:t>
      </w:r>
      <w:proofErr w:type="gramEnd"/>
      <w:r w:rsidRPr="00FC75E4">
        <w:rPr>
          <w:rFonts w:ascii="Times New Roman" w:hAnsi="Times New Roman" w:cs="Times New Roman"/>
          <w:sz w:val="22"/>
        </w:rPr>
        <w:t xml:space="preserve"> Lean and green integration into production system models – experiences from Swedish industry. </w:t>
      </w:r>
      <w:r w:rsidRPr="00FC75E4">
        <w:rPr>
          <w:rFonts w:ascii="Times New Roman" w:hAnsi="Times New Roman" w:cs="Times New Roman"/>
          <w:i/>
          <w:sz w:val="22"/>
        </w:rPr>
        <w:t>Journal of Cleaner Production</w:t>
      </w:r>
      <w:r w:rsidRPr="00FC75E4">
        <w:rPr>
          <w:rFonts w:ascii="Times New Roman" w:hAnsi="Times New Roman" w:cs="Times New Roman"/>
          <w:sz w:val="22"/>
        </w:rPr>
        <w:t>, 85, 180-190.</w:t>
      </w:r>
    </w:p>
    <w:p w14:paraId="6954CD1A"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Larson, T., Greenwood, R., 2004.</w:t>
      </w:r>
      <w:proofErr w:type="gramEnd"/>
      <w:r w:rsidRPr="00FC75E4">
        <w:rPr>
          <w:rFonts w:ascii="Times New Roman" w:hAnsi="Times New Roman" w:cs="Times New Roman"/>
          <w:sz w:val="22"/>
        </w:rPr>
        <w:t xml:space="preserve"> Perfect complements: synergies between lean production and eco-sustainability initiatives. </w:t>
      </w:r>
      <w:r w:rsidRPr="00FC75E4">
        <w:rPr>
          <w:rFonts w:ascii="Times New Roman" w:hAnsi="Times New Roman" w:cs="Times New Roman"/>
          <w:i/>
          <w:sz w:val="22"/>
        </w:rPr>
        <w:t xml:space="preserve">Environ. Qual. </w:t>
      </w:r>
      <w:proofErr w:type="spellStart"/>
      <w:r w:rsidRPr="00FC75E4">
        <w:rPr>
          <w:rFonts w:ascii="Times New Roman" w:hAnsi="Times New Roman" w:cs="Times New Roman"/>
          <w:i/>
          <w:sz w:val="22"/>
        </w:rPr>
        <w:t>Manag</w:t>
      </w:r>
      <w:proofErr w:type="spellEnd"/>
      <w:r w:rsidRPr="00FC75E4">
        <w:rPr>
          <w:rFonts w:ascii="Times New Roman" w:hAnsi="Times New Roman" w:cs="Times New Roman"/>
          <w:i/>
          <w:sz w:val="22"/>
        </w:rPr>
        <w:t>.</w:t>
      </w:r>
      <w:r w:rsidRPr="00FC75E4">
        <w:rPr>
          <w:rFonts w:ascii="Times New Roman" w:hAnsi="Times New Roman" w:cs="Times New Roman"/>
          <w:sz w:val="22"/>
        </w:rPr>
        <w:t xml:space="preserve"> 13(4), 27-36.</w:t>
      </w:r>
    </w:p>
    <w:p w14:paraId="754D4060"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Lawrence, J.J., and </w:t>
      </w:r>
      <w:proofErr w:type="spellStart"/>
      <w:r w:rsidRPr="00FC75E4">
        <w:rPr>
          <w:rFonts w:ascii="Times New Roman" w:hAnsi="Times New Roman" w:cs="Times New Roman"/>
          <w:sz w:val="22"/>
        </w:rPr>
        <w:t>Hottestein</w:t>
      </w:r>
      <w:proofErr w:type="spellEnd"/>
      <w:r w:rsidRPr="00FC75E4">
        <w:rPr>
          <w:rFonts w:ascii="Times New Roman" w:hAnsi="Times New Roman" w:cs="Times New Roman"/>
          <w:sz w:val="22"/>
        </w:rPr>
        <w:t xml:space="preserve">, M.P. 1995. The relationship between JIT manufacturing and performance in Mexican plants affiliated with US companies. </w:t>
      </w:r>
      <w:r w:rsidRPr="00FC75E4">
        <w:rPr>
          <w:rFonts w:ascii="Times New Roman" w:hAnsi="Times New Roman" w:cs="Times New Roman"/>
          <w:i/>
          <w:sz w:val="22"/>
        </w:rPr>
        <w:t>Journal of Operations Management</w:t>
      </w:r>
      <w:r w:rsidRPr="00FC75E4">
        <w:rPr>
          <w:rFonts w:ascii="Times New Roman" w:hAnsi="Times New Roman" w:cs="Times New Roman"/>
          <w:sz w:val="22"/>
        </w:rPr>
        <w:t>, 13(1), 3-18.</w:t>
      </w:r>
    </w:p>
    <w:p w14:paraId="2FAB8C3A"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Mason, R., </w:t>
      </w:r>
      <w:proofErr w:type="spellStart"/>
      <w:r w:rsidRPr="00FC75E4">
        <w:rPr>
          <w:rFonts w:ascii="Times New Roman" w:hAnsi="Times New Roman" w:cs="Times New Roman"/>
          <w:sz w:val="22"/>
        </w:rPr>
        <w:t>Nieuwenhuis</w:t>
      </w:r>
      <w:proofErr w:type="spellEnd"/>
      <w:r w:rsidRPr="00FC75E4">
        <w:rPr>
          <w:rFonts w:ascii="Times New Roman" w:hAnsi="Times New Roman" w:cs="Times New Roman"/>
          <w:sz w:val="22"/>
        </w:rPr>
        <w:t xml:space="preserve">, P., Simons, D., 2008. Lean and green supply chain mapping: adapting a lean management tool to the needs of industrial ecology. </w:t>
      </w:r>
      <w:proofErr w:type="spellStart"/>
      <w:proofErr w:type="gramStart"/>
      <w:r w:rsidRPr="00FC75E4">
        <w:rPr>
          <w:rFonts w:ascii="Times New Roman" w:hAnsi="Times New Roman" w:cs="Times New Roman"/>
          <w:i/>
          <w:sz w:val="22"/>
        </w:rPr>
        <w:t>Prog</w:t>
      </w:r>
      <w:proofErr w:type="spellEnd"/>
      <w:r w:rsidRPr="00FC75E4">
        <w:rPr>
          <w:rFonts w:ascii="Times New Roman" w:hAnsi="Times New Roman" w:cs="Times New Roman"/>
          <w:i/>
          <w:sz w:val="22"/>
        </w:rPr>
        <w:t>.</w:t>
      </w:r>
      <w:proofErr w:type="gramEnd"/>
      <w:r w:rsidRPr="00FC75E4">
        <w:rPr>
          <w:rFonts w:ascii="Times New Roman" w:hAnsi="Times New Roman" w:cs="Times New Roman"/>
          <w:i/>
          <w:sz w:val="22"/>
        </w:rPr>
        <w:t xml:space="preserve"> Ind. Ecol. An Int. J</w:t>
      </w:r>
      <w:r w:rsidRPr="00FC75E4">
        <w:rPr>
          <w:rFonts w:ascii="Times New Roman" w:hAnsi="Times New Roman" w:cs="Times New Roman"/>
          <w:sz w:val="22"/>
        </w:rPr>
        <w:t>. 5(4), 302-324.</w:t>
      </w:r>
    </w:p>
    <w:p w14:paraId="632F4F88"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Menor</w:t>
      </w:r>
      <w:proofErr w:type="spellEnd"/>
      <w:r w:rsidRPr="00FC75E4">
        <w:rPr>
          <w:rFonts w:ascii="Times New Roman" w:hAnsi="Times New Roman" w:cs="Times New Roman"/>
          <w:sz w:val="22"/>
        </w:rPr>
        <w:t xml:space="preserve">, L.J., Kristal, M.M., </w:t>
      </w:r>
      <w:proofErr w:type="spellStart"/>
      <w:r w:rsidRPr="00FC75E4">
        <w:rPr>
          <w:rFonts w:ascii="Times New Roman" w:hAnsi="Times New Roman" w:cs="Times New Roman"/>
          <w:sz w:val="22"/>
        </w:rPr>
        <w:t>Rosenzweig</w:t>
      </w:r>
      <w:proofErr w:type="spellEnd"/>
      <w:r w:rsidRPr="00FC75E4">
        <w:rPr>
          <w:rFonts w:ascii="Times New Roman" w:hAnsi="Times New Roman" w:cs="Times New Roman"/>
          <w:sz w:val="22"/>
        </w:rPr>
        <w:t xml:space="preserve">, E.D., 2007. </w:t>
      </w:r>
      <w:proofErr w:type="gramStart"/>
      <w:r w:rsidRPr="00FC75E4">
        <w:rPr>
          <w:rFonts w:ascii="Times New Roman" w:hAnsi="Times New Roman" w:cs="Times New Roman"/>
          <w:sz w:val="22"/>
        </w:rPr>
        <w:t>Examining the influence of operational intellectual capital on capabilities and performance.</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i/>
          <w:sz w:val="22"/>
        </w:rPr>
        <w:t>Manufacturing &amp; Service Operations Management</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9(4), 559-578.</w:t>
      </w:r>
    </w:p>
    <w:p w14:paraId="290AF2AB"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proofErr w:type="gramStart"/>
      <w:r w:rsidRPr="00FC75E4">
        <w:rPr>
          <w:rFonts w:ascii="Times New Roman" w:hAnsi="Times New Roman" w:cs="Times New Roman"/>
          <w:sz w:val="22"/>
        </w:rPr>
        <w:t>Mollenkopf</w:t>
      </w:r>
      <w:proofErr w:type="spellEnd"/>
      <w:r w:rsidRPr="00FC75E4">
        <w:rPr>
          <w:rFonts w:ascii="Times New Roman" w:hAnsi="Times New Roman" w:cs="Times New Roman"/>
          <w:sz w:val="22"/>
        </w:rPr>
        <w:t xml:space="preserve">, D., </w:t>
      </w:r>
      <w:proofErr w:type="spellStart"/>
      <w:r w:rsidRPr="00FC75E4">
        <w:rPr>
          <w:rFonts w:ascii="Times New Roman" w:hAnsi="Times New Roman" w:cs="Times New Roman"/>
          <w:sz w:val="22"/>
        </w:rPr>
        <w:t>Stolze</w:t>
      </w:r>
      <w:proofErr w:type="spellEnd"/>
      <w:r w:rsidRPr="00FC75E4">
        <w:rPr>
          <w:rFonts w:ascii="Times New Roman" w:hAnsi="Times New Roman" w:cs="Times New Roman"/>
          <w:sz w:val="22"/>
        </w:rPr>
        <w:t xml:space="preserve">, H., Tate, W.L., </w:t>
      </w:r>
      <w:proofErr w:type="spellStart"/>
      <w:r w:rsidRPr="00FC75E4">
        <w:rPr>
          <w:rFonts w:ascii="Times New Roman" w:hAnsi="Times New Roman" w:cs="Times New Roman"/>
          <w:sz w:val="22"/>
        </w:rPr>
        <w:t>Ueltschy</w:t>
      </w:r>
      <w:proofErr w:type="spellEnd"/>
      <w:r w:rsidRPr="00FC75E4">
        <w:rPr>
          <w:rFonts w:ascii="Times New Roman" w:hAnsi="Times New Roman" w:cs="Times New Roman"/>
          <w:sz w:val="22"/>
        </w:rPr>
        <w:t>, M., 2010.</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Green, lean and global supply chain.</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i/>
          <w:sz w:val="22"/>
        </w:rPr>
        <w:t>International Journal of Physical distribution &amp; Logistics Management</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40(1/2), 14-41.</w:t>
      </w:r>
    </w:p>
    <w:p w14:paraId="240C50EE"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Narasimhan</w:t>
      </w:r>
      <w:proofErr w:type="spellEnd"/>
      <w:r w:rsidRPr="00FC75E4">
        <w:rPr>
          <w:rFonts w:ascii="Times New Roman" w:hAnsi="Times New Roman" w:cs="Times New Roman"/>
          <w:sz w:val="22"/>
        </w:rPr>
        <w:t xml:space="preserve">, R., Kim, S.W., 2002. Effect of supply chain integration on the relationship between diversification and performance: evidence from Japanese and Korean firms. </w:t>
      </w:r>
      <w:r w:rsidRPr="00FC75E4">
        <w:rPr>
          <w:rFonts w:ascii="Times New Roman" w:hAnsi="Times New Roman" w:cs="Times New Roman"/>
          <w:i/>
          <w:sz w:val="22"/>
        </w:rPr>
        <w:t xml:space="preserve">J. </w:t>
      </w:r>
      <w:proofErr w:type="spellStart"/>
      <w:r w:rsidRPr="00FC75E4">
        <w:rPr>
          <w:rFonts w:ascii="Times New Roman" w:hAnsi="Times New Roman" w:cs="Times New Roman"/>
          <w:i/>
          <w:sz w:val="22"/>
        </w:rPr>
        <w:t>Oper</w:t>
      </w:r>
      <w:proofErr w:type="spellEnd"/>
      <w:r w:rsidRPr="00FC75E4">
        <w:rPr>
          <w:rFonts w:ascii="Times New Roman" w:hAnsi="Times New Roman" w:cs="Times New Roman"/>
          <w:i/>
          <w:sz w:val="22"/>
        </w:rPr>
        <w:t xml:space="preserve">. </w:t>
      </w:r>
      <w:proofErr w:type="spellStart"/>
      <w:proofErr w:type="gramStart"/>
      <w:r w:rsidRPr="00FC75E4">
        <w:rPr>
          <w:rFonts w:ascii="Times New Roman" w:hAnsi="Times New Roman" w:cs="Times New Roman"/>
          <w:i/>
          <w:sz w:val="22"/>
        </w:rPr>
        <w:t>Manag</w:t>
      </w:r>
      <w:proofErr w:type="spellEnd"/>
      <w:r w:rsidRPr="00FC75E4">
        <w:rPr>
          <w:rFonts w:ascii="Times New Roman" w:hAnsi="Times New Roman" w:cs="Times New Roman"/>
          <w:sz w:val="22"/>
        </w:rPr>
        <w:t>.</w:t>
      </w:r>
      <w:proofErr w:type="gramEnd"/>
      <w:r w:rsidRPr="00FC75E4">
        <w:rPr>
          <w:rFonts w:ascii="Times New Roman" w:hAnsi="Times New Roman" w:cs="Times New Roman"/>
          <w:sz w:val="22"/>
        </w:rPr>
        <w:t xml:space="preserve"> 20(3), 303-323.</w:t>
      </w:r>
    </w:p>
    <w:p w14:paraId="078986E4"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proofErr w:type="gramStart"/>
      <w:r w:rsidRPr="00FC75E4">
        <w:rPr>
          <w:rFonts w:ascii="Times New Roman" w:hAnsi="Times New Roman" w:cs="Times New Roman"/>
          <w:sz w:val="22"/>
        </w:rPr>
        <w:t>Pagell</w:t>
      </w:r>
      <w:proofErr w:type="spellEnd"/>
      <w:r w:rsidRPr="00FC75E4">
        <w:rPr>
          <w:rFonts w:ascii="Times New Roman" w:hAnsi="Times New Roman" w:cs="Times New Roman"/>
          <w:sz w:val="22"/>
        </w:rPr>
        <w:t>, M. and Shevchenko, A., 2014.</w:t>
      </w:r>
      <w:proofErr w:type="gramEnd"/>
      <w:r w:rsidRPr="00FC75E4">
        <w:rPr>
          <w:rFonts w:ascii="Times New Roman" w:hAnsi="Times New Roman" w:cs="Times New Roman"/>
          <w:sz w:val="22"/>
        </w:rPr>
        <w:t xml:space="preserve"> Why research in sustainable supply chain management should have no future. </w:t>
      </w:r>
      <w:proofErr w:type="gramStart"/>
      <w:r w:rsidRPr="00FC75E4">
        <w:rPr>
          <w:rFonts w:ascii="Times New Roman" w:hAnsi="Times New Roman" w:cs="Times New Roman"/>
          <w:sz w:val="22"/>
        </w:rPr>
        <w:t>Journal of Supply Chain Management, 50(1), pp.44-55.</w:t>
      </w:r>
      <w:proofErr w:type="gramEnd"/>
    </w:p>
    <w:p w14:paraId="420896CB"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Pampanelli</w:t>
      </w:r>
      <w:proofErr w:type="spellEnd"/>
      <w:r w:rsidRPr="00FC75E4">
        <w:rPr>
          <w:rFonts w:ascii="Times New Roman" w:hAnsi="Times New Roman" w:cs="Times New Roman"/>
          <w:sz w:val="22"/>
        </w:rPr>
        <w:t xml:space="preserve">, A.B., Found, P., </w:t>
      </w:r>
      <w:proofErr w:type="spellStart"/>
      <w:r w:rsidRPr="00FC75E4">
        <w:rPr>
          <w:rFonts w:ascii="Times New Roman" w:hAnsi="Times New Roman" w:cs="Times New Roman"/>
          <w:sz w:val="22"/>
        </w:rPr>
        <w:t>Bernardes</w:t>
      </w:r>
      <w:proofErr w:type="spellEnd"/>
      <w:r w:rsidRPr="00FC75E4">
        <w:rPr>
          <w:rFonts w:ascii="Times New Roman" w:hAnsi="Times New Roman" w:cs="Times New Roman"/>
          <w:sz w:val="22"/>
        </w:rPr>
        <w:t xml:space="preserve">, A.M., 2014. </w:t>
      </w:r>
      <w:proofErr w:type="gramStart"/>
      <w:r w:rsidRPr="00FC75E4">
        <w:rPr>
          <w:rFonts w:ascii="Times New Roman" w:hAnsi="Times New Roman" w:cs="Times New Roman"/>
          <w:sz w:val="22"/>
        </w:rPr>
        <w:t>A lean &amp; green model for a production cell.</w:t>
      </w:r>
      <w:proofErr w:type="gramEnd"/>
      <w:r w:rsidRPr="00FC75E4">
        <w:rPr>
          <w:rFonts w:ascii="Times New Roman" w:hAnsi="Times New Roman" w:cs="Times New Roman"/>
          <w:sz w:val="22"/>
        </w:rPr>
        <w:t xml:space="preserve"> </w:t>
      </w:r>
      <w:proofErr w:type="spellStart"/>
      <w:r w:rsidRPr="00FC75E4">
        <w:rPr>
          <w:rFonts w:ascii="Times New Roman" w:hAnsi="Times New Roman" w:cs="Times New Roman"/>
          <w:i/>
          <w:sz w:val="22"/>
        </w:rPr>
        <w:t>J.Clean</w:t>
      </w:r>
      <w:proofErr w:type="spellEnd"/>
      <w:r w:rsidRPr="00FC75E4">
        <w:rPr>
          <w:rFonts w:ascii="Times New Roman" w:hAnsi="Times New Roman" w:cs="Times New Roman"/>
          <w:i/>
          <w:sz w:val="22"/>
        </w:rPr>
        <w:t>. Prod</w:t>
      </w:r>
      <w:r w:rsidRPr="00FC75E4">
        <w:rPr>
          <w:rFonts w:ascii="Times New Roman" w:hAnsi="Times New Roman" w:cs="Times New Roman"/>
          <w:sz w:val="22"/>
        </w:rPr>
        <w:t>. 85, 19-30.</w:t>
      </w:r>
    </w:p>
    <w:p w14:paraId="5E8DCBE7"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Pearce, D.W., and Turner, R. K., 1990.</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i/>
          <w:sz w:val="22"/>
        </w:rPr>
        <w:t>Economics of natural resources and the environment</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Harvester Wheatsheaf, Hemel Hempstead and London.</w:t>
      </w:r>
      <w:proofErr w:type="gramEnd"/>
    </w:p>
    <w:p w14:paraId="00D434D0"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lastRenderedPageBreak/>
        <w:t xml:space="preserve">Porter, M.E., and Van der Linde, C., 1995. Green and competitive: Ending the stalemate. </w:t>
      </w:r>
      <w:r w:rsidRPr="00FC75E4">
        <w:rPr>
          <w:rFonts w:ascii="Times New Roman" w:hAnsi="Times New Roman" w:cs="Times New Roman"/>
          <w:i/>
          <w:sz w:val="22"/>
        </w:rPr>
        <w:t>Harvard Business Review</w:t>
      </w:r>
      <w:r w:rsidRPr="00FC75E4">
        <w:rPr>
          <w:rFonts w:ascii="Times New Roman" w:hAnsi="Times New Roman" w:cs="Times New Roman"/>
          <w:sz w:val="22"/>
        </w:rPr>
        <w:t>, 73(5), 120-134.</w:t>
      </w:r>
    </w:p>
    <w:p w14:paraId="67FAC582"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Puckett, J., and Smith, T., 2002.</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i/>
          <w:sz w:val="22"/>
        </w:rPr>
        <w:t>Exporting Harm: The high-tech trashing of Asia.</w:t>
      </w:r>
      <w:proofErr w:type="gramEnd"/>
      <w:r w:rsidRPr="00FC75E4">
        <w:rPr>
          <w:rFonts w:ascii="Times New Roman" w:hAnsi="Times New Roman" w:cs="Times New Roman"/>
          <w:i/>
          <w:sz w:val="22"/>
        </w:rPr>
        <w:t xml:space="preserve"> </w:t>
      </w:r>
      <w:proofErr w:type="gramStart"/>
      <w:r w:rsidRPr="00FC75E4">
        <w:rPr>
          <w:rFonts w:ascii="Times New Roman" w:hAnsi="Times New Roman" w:cs="Times New Roman"/>
          <w:i/>
          <w:sz w:val="22"/>
        </w:rPr>
        <w:t>Basel action network</w:t>
      </w:r>
      <w:r w:rsidRPr="00FC75E4">
        <w:rPr>
          <w:rFonts w:ascii="Times New Roman" w:hAnsi="Times New Roman" w:cs="Times New Roman"/>
          <w:sz w:val="22"/>
        </w:rPr>
        <w:t>, Asia pacific environmental exchange.</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Seattle, Washington, DC.</w:t>
      </w:r>
      <w:proofErr w:type="gramEnd"/>
    </w:p>
    <w:p w14:paraId="1A78040A"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Rao, P. and Holt, D. 2005. Do green supply chains lead to competitiveness and economic performance? </w:t>
      </w:r>
      <w:proofErr w:type="gramStart"/>
      <w:r w:rsidRPr="00FC75E4">
        <w:rPr>
          <w:rFonts w:ascii="Times New Roman" w:hAnsi="Times New Roman" w:cs="Times New Roman"/>
          <w:i/>
          <w:sz w:val="22"/>
        </w:rPr>
        <w:t>International Journal of Operations and Production management</w:t>
      </w:r>
      <w:r w:rsidRPr="00FC75E4">
        <w:rPr>
          <w:rFonts w:ascii="Times New Roman" w:hAnsi="Times New Roman" w:cs="Times New Roman"/>
          <w:sz w:val="22"/>
        </w:rPr>
        <w:t>, 25(9), 898-916.</w:t>
      </w:r>
      <w:proofErr w:type="gramEnd"/>
    </w:p>
    <w:p w14:paraId="093FC396"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Rao, P. H. 2008. </w:t>
      </w:r>
      <w:r w:rsidRPr="00FC75E4">
        <w:rPr>
          <w:rFonts w:ascii="Times New Roman" w:hAnsi="Times New Roman" w:cs="Times New Roman"/>
          <w:i/>
          <w:sz w:val="22"/>
        </w:rPr>
        <w:t>Greening the Supply Chain: A Guide for Asian Managers</w:t>
      </w:r>
      <w:r w:rsidRPr="00FC75E4">
        <w:rPr>
          <w:rFonts w:ascii="Times New Roman" w:hAnsi="Times New Roman" w:cs="Times New Roman"/>
          <w:sz w:val="22"/>
        </w:rPr>
        <w:t xml:space="preserve">. </w:t>
      </w:r>
      <w:proofErr w:type="gramStart"/>
      <w:r w:rsidRPr="00FC75E4">
        <w:rPr>
          <w:rFonts w:ascii="Times New Roman" w:hAnsi="Times New Roman" w:cs="Times New Roman"/>
          <w:sz w:val="22"/>
        </w:rPr>
        <w:t>SAGE Publications.</w:t>
      </w:r>
      <w:proofErr w:type="gramEnd"/>
    </w:p>
    <w:p w14:paraId="6E3EFDB3"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Rappaport, A., 1987. Stock market signals to managers. </w:t>
      </w:r>
      <w:r w:rsidRPr="00FC75E4">
        <w:rPr>
          <w:rFonts w:ascii="Times New Roman" w:hAnsi="Times New Roman" w:cs="Times New Roman"/>
          <w:i/>
          <w:sz w:val="22"/>
        </w:rPr>
        <w:t>Harvard Business Review</w:t>
      </w:r>
      <w:r w:rsidRPr="00FC75E4">
        <w:rPr>
          <w:rFonts w:ascii="Times New Roman" w:hAnsi="Times New Roman" w:cs="Times New Roman"/>
          <w:sz w:val="22"/>
        </w:rPr>
        <w:t>. 65 (6), 63-76.</w:t>
      </w:r>
    </w:p>
    <w:p w14:paraId="01979C50"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 xml:space="preserve">Rothenberg, S., </w:t>
      </w:r>
      <w:proofErr w:type="spellStart"/>
      <w:r w:rsidRPr="00FC75E4">
        <w:rPr>
          <w:rFonts w:ascii="Times New Roman" w:hAnsi="Times New Roman" w:cs="Times New Roman"/>
          <w:sz w:val="22"/>
        </w:rPr>
        <w:t>Pil</w:t>
      </w:r>
      <w:proofErr w:type="spellEnd"/>
      <w:r w:rsidRPr="00FC75E4">
        <w:rPr>
          <w:rFonts w:ascii="Times New Roman" w:hAnsi="Times New Roman" w:cs="Times New Roman"/>
          <w:sz w:val="22"/>
        </w:rPr>
        <w:t>, F.K., Maxwell, J., 2001.</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Lean, green, and the quest for superior environmental performance.</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 xml:space="preserve">Prod. </w:t>
      </w:r>
      <w:proofErr w:type="spellStart"/>
      <w:proofErr w:type="gramStart"/>
      <w:r w:rsidRPr="00FC75E4">
        <w:rPr>
          <w:rFonts w:ascii="Times New Roman" w:hAnsi="Times New Roman" w:cs="Times New Roman"/>
          <w:i/>
          <w:sz w:val="22"/>
        </w:rPr>
        <w:t>Oper</w:t>
      </w:r>
      <w:proofErr w:type="spellEnd"/>
      <w:r w:rsidRPr="00FC75E4">
        <w:rPr>
          <w:rFonts w:ascii="Times New Roman" w:hAnsi="Times New Roman" w:cs="Times New Roman"/>
          <w:i/>
          <w:sz w:val="22"/>
        </w:rPr>
        <w:t>.</w:t>
      </w:r>
      <w:proofErr w:type="gramEnd"/>
      <w:r w:rsidRPr="00FC75E4">
        <w:rPr>
          <w:rFonts w:ascii="Times New Roman" w:hAnsi="Times New Roman" w:cs="Times New Roman"/>
          <w:i/>
          <w:sz w:val="22"/>
        </w:rPr>
        <w:t xml:space="preserve"> </w:t>
      </w:r>
      <w:proofErr w:type="spellStart"/>
      <w:proofErr w:type="gramStart"/>
      <w:r w:rsidRPr="00FC75E4">
        <w:rPr>
          <w:rFonts w:ascii="Times New Roman" w:hAnsi="Times New Roman" w:cs="Times New Roman"/>
          <w:i/>
          <w:sz w:val="22"/>
        </w:rPr>
        <w:t>Manag</w:t>
      </w:r>
      <w:proofErr w:type="spellEnd"/>
      <w:r w:rsidRPr="00FC75E4">
        <w:rPr>
          <w:rFonts w:ascii="Times New Roman" w:hAnsi="Times New Roman" w:cs="Times New Roman"/>
          <w:sz w:val="22"/>
        </w:rPr>
        <w:t>.</w:t>
      </w:r>
      <w:proofErr w:type="gramEnd"/>
      <w:r w:rsidRPr="00FC75E4">
        <w:rPr>
          <w:rFonts w:ascii="Times New Roman" w:hAnsi="Times New Roman" w:cs="Times New Roman"/>
          <w:sz w:val="22"/>
        </w:rPr>
        <w:t xml:space="preserve"> 10(3), 228-243.</w:t>
      </w:r>
    </w:p>
    <w:p w14:paraId="30546C46"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Rusinko, C.A., 2007. Green manufacturing </w:t>
      </w:r>
      <w:proofErr w:type="gramStart"/>
      <w:r w:rsidRPr="00FC75E4">
        <w:rPr>
          <w:rFonts w:ascii="Times New Roman" w:hAnsi="Times New Roman" w:cs="Times New Roman"/>
          <w:sz w:val="22"/>
        </w:rPr>
        <w:t>An</w:t>
      </w:r>
      <w:proofErr w:type="gramEnd"/>
      <w:r w:rsidRPr="00FC75E4">
        <w:rPr>
          <w:rFonts w:ascii="Times New Roman" w:hAnsi="Times New Roman" w:cs="Times New Roman"/>
          <w:sz w:val="22"/>
        </w:rPr>
        <w:t xml:space="preserve"> evaluation of environmentally sustainable manufacturing practices and their impact on competitive outcomes. </w:t>
      </w:r>
      <w:r w:rsidRPr="00FC75E4">
        <w:rPr>
          <w:rFonts w:ascii="Times New Roman" w:hAnsi="Times New Roman" w:cs="Times New Roman"/>
          <w:i/>
          <w:sz w:val="22"/>
        </w:rPr>
        <w:t>IEEE Transactions on Engineering Management</w:t>
      </w:r>
      <w:r w:rsidRPr="00FC75E4">
        <w:rPr>
          <w:rFonts w:ascii="Times New Roman" w:hAnsi="Times New Roman" w:cs="Times New Roman"/>
          <w:sz w:val="22"/>
        </w:rPr>
        <w:t>, 54(3), 445-454.</w:t>
      </w:r>
    </w:p>
    <w:p w14:paraId="31CA90A6"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Salleh</w:t>
      </w:r>
      <w:proofErr w:type="spellEnd"/>
      <w:r w:rsidRPr="00FC75E4">
        <w:rPr>
          <w:rFonts w:ascii="Times New Roman" w:hAnsi="Times New Roman" w:cs="Times New Roman"/>
          <w:sz w:val="22"/>
        </w:rPr>
        <w:t xml:space="preserve">, N.A.M., </w:t>
      </w:r>
      <w:proofErr w:type="spellStart"/>
      <w:r w:rsidRPr="00FC75E4">
        <w:rPr>
          <w:rFonts w:ascii="Times New Roman" w:hAnsi="Times New Roman" w:cs="Times New Roman"/>
          <w:sz w:val="22"/>
        </w:rPr>
        <w:t>Kasolang</w:t>
      </w:r>
      <w:proofErr w:type="spellEnd"/>
      <w:r w:rsidRPr="00FC75E4">
        <w:rPr>
          <w:rFonts w:ascii="Times New Roman" w:hAnsi="Times New Roman" w:cs="Times New Roman"/>
          <w:sz w:val="22"/>
        </w:rPr>
        <w:t xml:space="preserve">, S., </w:t>
      </w:r>
      <w:proofErr w:type="spellStart"/>
      <w:r w:rsidRPr="00FC75E4">
        <w:rPr>
          <w:rFonts w:ascii="Times New Roman" w:hAnsi="Times New Roman" w:cs="Times New Roman"/>
          <w:sz w:val="22"/>
        </w:rPr>
        <w:t>Jaffar</w:t>
      </w:r>
      <w:proofErr w:type="spellEnd"/>
      <w:r w:rsidRPr="00FC75E4">
        <w:rPr>
          <w:rFonts w:ascii="Times New Roman" w:hAnsi="Times New Roman" w:cs="Times New Roman"/>
          <w:sz w:val="22"/>
        </w:rPr>
        <w:t xml:space="preserve">, A., 2012. </w:t>
      </w:r>
      <w:proofErr w:type="gramStart"/>
      <w:r w:rsidRPr="00FC75E4">
        <w:rPr>
          <w:rFonts w:ascii="Times New Roman" w:hAnsi="Times New Roman" w:cs="Times New Roman"/>
          <w:sz w:val="22"/>
        </w:rPr>
        <w:t>Green lean total quality information management in Malaysian automotive companies.</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Procedia Eng</w:t>
      </w:r>
      <w:r w:rsidRPr="00FC75E4">
        <w:rPr>
          <w:rFonts w:ascii="Times New Roman" w:hAnsi="Times New Roman" w:cs="Times New Roman"/>
          <w:sz w:val="22"/>
        </w:rPr>
        <w:t>. 41, 1708-1713.</w:t>
      </w:r>
    </w:p>
    <w:p w14:paraId="431BFFC4"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Sarkis</w:t>
      </w:r>
      <w:proofErr w:type="spellEnd"/>
      <w:r w:rsidRPr="00FC75E4">
        <w:rPr>
          <w:rFonts w:ascii="Times New Roman" w:hAnsi="Times New Roman" w:cs="Times New Roman"/>
          <w:sz w:val="22"/>
        </w:rPr>
        <w:t xml:space="preserve">, J., 2003. </w:t>
      </w:r>
      <w:proofErr w:type="gramStart"/>
      <w:r w:rsidRPr="00FC75E4">
        <w:rPr>
          <w:rFonts w:ascii="Times New Roman" w:hAnsi="Times New Roman" w:cs="Times New Roman"/>
          <w:sz w:val="22"/>
        </w:rPr>
        <w:t>A strategic decision framework for green supply chain management.</w:t>
      </w:r>
      <w:proofErr w:type="gramEnd"/>
      <w:r w:rsidRPr="00FC75E4">
        <w:rPr>
          <w:rFonts w:ascii="Times New Roman" w:hAnsi="Times New Roman" w:cs="Times New Roman"/>
          <w:sz w:val="22"/>
        </w:rPr>
        <w:t> </w:t>
      </w:r>
      <w:proofErr w:type="gramStart"/>
      <w:r w:rsidRPr="00FC75E4">
        <w:rPr>
          <w:rFonts w:ascii="Times New Roman" w:hAnsi="Times New Roman" w:cs="Times New Roman"/>
          <w:sz w:val="22"/>
        </w:rPr>
        <w:t>Journal of cleaner production, 11(4), pp.397-409.</w:t>
      </w:r>
      <w:proofErr w:type="gramEnd"/>
    </w:p>
    <w:p w14:paraId="242FE107"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Sertyesilisik</w:t>
      </w:r>
      <w:proofErr w:type="spellEnd"/>
      <w:r w:rsidRPr="00FC75E4">
        <w:rPr>
          <w:rFonts w:ascii="Times New Roman" w:hAnsi="Times New Roman" w:cs="Times New Roman"/>
          <w:sz w:val="22"/>
        </w:rPr>
        <w:t xml:space="preserve">, B., 2014. Lean and agile construction project management: as a way of reducing environmental footprint of the construction industry. </w:t>
      </w:r>
      <w:proofErr w:type="gramStart"/>
      <w:r w:rsidRPr="00FC75E4">
        <w:rPr>
          <w:rFonts w:ascii="Times New Roman" w:hAnsi="Times New Roman" w:cs="Times New Roman"/>
          <w:i/>
          <w:sz w:val="22"/>
        </w:rPr>
        <w:t>Science and Engineering</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72, 179-196.</w:t>
      </w:r>
    </w:p>
    <w:p w14:paraId="5BD88B07"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t>Sobral</w:t>
      </w:r>
      <w:proofErr w:type="spellEnd"/>
      <w:r w:rsidRPr="00FC75E4">
        <w:rPr>
          <w:rFonts w:ascii="Times New Roman" w:hAnsi="Times New Roman" w:cs="Times New Roman"/>
          <w:sz w:val="22"/>
        </w:rPr>
        <w:t xml:space="preserve">, M.C., </w:t>
      </w:r>
      <w:proofErr w:type="spellStart"/>
      <w:r w:rsidRPr="00FC75E4">
        <w:rPr>
          <w:rFonts w:ascii="Times New Roman" w:hAnsi="Times New Roman" w:cs="Times New Roman"/>
          <w:sz w:val="22"/>
        </w:rPr>
        <w:t>Jabbour</w:t>
      </w:r>
      <w:proofErr w:type="spellEnd"/>
      <w:r w:rsidRPr="00FC75E4">
        <w:rPr>
          <w:rFonts w:ascii="Times New Roman" w:hAnsi="Times New Roman" w:cs="Times New Roman"/>
          <w:sz w:val="22"/>
        </w:rPr>
        <w:t xml:space="preserve">, A.B.L.S., </w:t>
      </w:r>
      <w:proofErr w:type="spellStart"/>
      <w:r w:rsidRPr="00FC75E4">
        <w:rPr>
          <w:rFonts w:ascii="Times New Roman" w:hAnsi="Times New Roman" w:cs="Times New Roman"/>
          <w:sz w:val="22"/>
        </w:rPr>
        <w:t>Jabbour</w:t>
      </w:r>
      <w:proofErr w:type="spellEnd"/>
      <w:r w:rsidRPr="00FC75E4">
        <w:rPr>
          <w:rFonts w:ascii="Times New Roman" w:hAnsi="Times New Roman" w:cs="Times New Roman"/>
          <w:sz w:val="22"/>
        </w:rPr>
        <w:t xml:space="preserve">, C.J.C., 2013. Green benefits from adopting lean manufacturing: a case study from the automotive sector. Environ. Qual. </w:t>
      </w:r>
      <w:proofErr w:type="spellStart"/>
      <w:r w:rsidRPr="00FC75E4">
        <w:rPr>
          <w:rFonts w:ascii="Times New Roman" w:hAnsi="Times New Roman" w:cs="Times New Roman"/>
          <w:sz w:val="22"/>
        </w:rPr>
        <w:t>Manag</w:t>
      </w:r>
      <w:proofErr w:type="spellEnd"/>
      <w:r w:rsidRPr="00FC75E4">
        <w:rPr>
          <w:rFonts w:ascii="Times New Roman" w:hAnsi="Times New Roman" w:cs="Times New Roman"/>
          <w:sz w:val="22"/>
        </w:rPr>
        <w:t>. 22(3), 65-72.</w:t>
      </w:r>
    </w:p>
    <w:p w14:paraId="1D5A824F"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Srivastava, S.K., 2007. Green supply-chain management: a state-of-the-art literature review. </w:t>
      </w:r>
      <w:proofErr w:type="gramStart"/>
      <w:r w:rsidRPr="00FC75E4">
        <w:rPr>
          <w:rFonts w:ascii="Times New Roman" w:hAnsi="Times New Roman" w:cs="Times New Roman"/>
          <w:i/>
          <w:sz w:val="22"/>
        </w:rPr>
        <w:t>International Journal of Management Reviews</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9(1), 53-80.</w:t>
      </w:r>
    </w:p>
    <w:p w14:paraId="3445C05B"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Tan, K., Shi, L., Tseng, M., and Chiu, A., 2014.</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Managing the indirect effects of environmental regulation and performance measurement.</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Industrial Engineering and Management Systems</w:t>
      </w:r>
      <w:r w:rsidRPr="00FC75E4">
        <w:rPr>
          <w:rFonts w:ascii="Times New Roman" w:hAnsi="Times New Roman" w:cs="Times New Roman"/>
          <w:sz w:val="22"/>
        </w:rPr>
        <w:t>, 13(2), 154-162.</w:t>
      </w:r>
    </w:p>
    <w:p w14:paraId="72F12A9D"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Tseng, M.L., Lim, M.K., Wong, W.P., 2015. Sustainable supply chain management: a closed-loop network hierarchical approach. </w:t>
      </w:r>
      <w:r w:rsidRPr="00FC75E4">
        <w:rPr>
          <w:rFonts w:ascii="Times New Roman" w:hAnsi="Times New Roman" w:cs="Times New Roman"/>
          <w:i/>
          <w:sz w:val="22"/>
        </w:rPr>
        <w:t>Industrial Management &amp; Data System,</w:t>
      </w:r>
      <w:r w:rsidRPr="00FC75E4">
        <w:rPr>
          <w:rFonts w:ascii="Times New Roman" w:hAnsi="Times New Roman" w:cs="Times New Roman"/>
          <w:sz w:val="22"/>
        </w:rPr>
        <w:t xml:space="preserve"> 115(3), 436 – 461. </w:t>
      </w:r>
    </w:p>
    <w:p w14:paraId="28FCB4C9"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 xml:space="preserve">Tseng, M.L., Lin, R.J., Tan K., </w:t>
      </w:r>
      <w:proofErr w:type="spellStart"/>
      <w:r w:rsidRPr="00FC75E4">
        <w:rPr>
          <w:rFonts w:ascii="Times New Roman" w:hAnsi="Times New Roman" w:cs="Times New Roman"/>
          <w:sz w:val="22"/>
        </w:rPr>
        <w:t>Geng</w:t>
      </w:r>
      <w:proofErr w:type="spellEnd"/>
      <w:r w:rsidRPr="00FC75E4">
        <w:rPr>
          <w:rFonts w:ascii="Times New Roman" w:hAnsi="Times New Roman" w:cs="Times New Roman"/>
          <w:sz w:val="22"/>
        </w:rPr>
        <w:t>, Y., Lim, M., 2014.</w:t>
      </w:r>
      <w:proofErr w:type="gramEnd"/>
      <w:r w:rsidRPr="00FC75E4">
        <w:rPr>
          <w:rFonts w:ascii="Times New Roman" w:hAnsi="Times New Roman" w:cs="Times New Roman"/>
          <w:sz w:val="22"/>
        </w:rPr>
        <w:t xml:space="preserve"> Benchmarking eco-efficiency in green supply chain practices in uncertainty. </w:t>
      </w:r>
      <w:r w:rsidRPr="00FC75E4">
        <w:rPr>
          <w:rFonts w:ascii="Times New Roman" w:hAnsi="Times New Roman" w:cs="Times New Roman"/>
          <w:i/>
          <w:sz w:val="22"/>
        </w:rPr>
        <w:t>Production Plan &amp; Control,</w:t>
      </w:r>
      <w:r w:rsidRPr="00FC75E4">
        <w:rPr>
          <w:rFonts w:ascii="Times New Roman" w:hAnsi="Times New Roman" w:cs="Times New Roman"/>
          <w:sz w:val="22"/>
        </w:rPr>
        <w:t xml:space="preserve"> 25(13-14), 1079-1090.</w:t>
      </w:r>
    </w:p>
    <w:p w14:paraId="01B03E4B"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proofErr w:type="gramStart"/>
      <w:r w:rsidRPr="00FC75E4">
        <w:rPr>
          <w:rFonts w:ascii="Times New Roman" w:hAnsi="Times New Roman" w:cs="Times New Roman"/>
          <w:sz w:val="22"/>
        </w:rPr>
        <w:t>Unnikrishnan</w:t>
      </w:r>
      <w:proofErr w:type="spellEnd"/>
      <w:r w:rsidRPr="00FC75E4">
        <w:rPr>
          <w:rFonts w:ascii="Times New Roman" w:hAnsi="Times New Roman" w:cs="Times New Roman"/>
          <w:sz w:val="22"/>
        </w:rPr>
        <w:t xml:space="preserve">, S. and </w:t>
      </w:r>
      <w:proofErr w:type="spellStart"/>
      <w:r w:rsidRPr="00FC75E4">
        <w:rPr>
          <w:rFonts w:ascii="Times New Roman" w:hAnsi="Times New Roman" w:cs="Times New Roman"/>
          <w:sz w:val="22"/>
        </w:rPr>
        <w:t>Hegde</w:t>
      </w:r>
      <w:proofErr w:type="spellEnd"/>
      <w:r w:rsidRPr="00FC75E4">
        <w:rPr>
          <w:rFonts w:ascii="Times New Roman" w:hAnsi="Times New Roman" w:cs="Times New Roman"/>
          <w:sz w:val="22"/>
        </w:rPr>
        <w:t>, D.S. 2006.</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Environmental training and cleaner production in Indian industry-A micro-level study.</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i/>
          <w:sz w:val="22"/>
        </w:rPr>
        <w:t>Resources, Conservation and Recycling</w:t>
      </w:r>
      <w:r w:rsidRPr="00FC75E4">
        <w:rPr>
          <w:rFonts w:ascii="Times New Roman" w:hAnsi="Times New Roman" w:cs="Times New Roman"/>
          <w:sz w:val="22"/>
        </w:rPr>
        <w:t>, Vol. 50, pp. 427-441.</w:t>
      </w:r>
      <w:proofErr w:type="gramEnd"/>
    </w:p>
    <w:p w14:paraId="61526A5B"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proofErr w:type="gramStart"/>
      <w:r w:rsidRPr="00FC75E4">
        <w:rPr>
          <w:rFonts w:ascii="Times New Roman" w:hAnsi="Times New Roman" w:cs="Times New Roman"/>
          <w:sz w:val="22"/>
        </w:rPr>
        <w:t>Vais</w:t>
      </w:r>
      <w:proofErr w:type="spellEnd"/>
      <w:r w:rsidRPr="00FC75E4">
        <w:rPr>
          <w:rFonts w:ascii="Times New Roman" w:hAnsi="Times New Roman" w:cs="Times New Roman"/>
          <w:sz w:val="22"/>
        </w:rPr>
        <w:t xml:space="preserve">, A., </w:t>
      </w:r>
      <w:proofErr w:type="spellStart"/>
      <w:r w:rsidRPr="00FC75E4">
        <w:rPr>
          <w:rFonts w:ascii="Times New Roman" w:hAnsi="Times New Roman" w:cs="Times New Roman"/>
          <w:sz w:val="22"/>
        </w:rPr>
        <w:t>Miron</w:t>
      </w:r>
      <w:proofErr w:type="spellEnd"/>
      <w:r w:rsidRPr="00FC75E4">
        <w:rPr>
          <w:rFonts w:ascii="Times New Roman" w:hAnsi="Times New Roman" w:cs="Times New Roman"/>
          <w:sz w:val="22"/>
        </w:rPr>
        <w:t xml:space="preserve">, V., Pedersen, M. and </w:t>
      </w:r>
      <w:proofErr w:type="spellStart"/>
      <w:r w:rsidRPr="00FC75E4">
        <w:rPr>
          <w:rFonts w:ascii="Times New Roman" w:hAnsi="Times New Roman" w:cs="Times New Roman"/>
          <w:sz w:val="22"/>
        </w:rPr>
        <w:t>Folke</w:t>
      </w:r>
      <w:proofErr w:type="spellEnd"/>
      <w:r w:rsidRPr="00FC75E4">
        <w:rPr>
          <w:rFonts w:ascii="Times New Roman" w:hAnsi="Times New Roman" w:cs="Times New Roman"/>
          <w:sz w:val="22"/>
        </w:rPr>
        <w:t>, J. 2005.</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“Lean and Green” at a Romanian secondary tissue paper and board mill-putting theory into practice.</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i/>
          <w:sz w:val="22"/>
        </w:rPr>
        <w:t>Resources, Conservation and Recycling</w:t>
      </w:r>
      <w:r w:rsidRPr="00FC75E4">
        <w:rPr>
          <w:rFonts w:ascii="Times New Roman" w:hAnsi="Times New Roman" w:cs="Times New Roman"/>
          <w:sz w:val="22"/>
        </w:rPr>
        <w:t>, Vol. 46, pp. 44-74.</w:t>
      </w:r>
      <w:proofErr w:type="gramEnd"/>
    </w:p>
    <w:p w14:paraId="31C71E39"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r w:rsidRPr="00FC75E4">
        <w:rPr>
          <w:rFonts w:ascii="Times New Roman" w:hAnsi="Times New Roman" w:cs="Times New Roman"/>
          <w:sz w:val="22"/>
        </w:rPr>
        <w:lastRenderedPageBreak/>
        <w:t>Verrier</w:t>
      </w:r>
      <w:proofErr w:type="spellEnd"/>
      <w:r w:rsidRPr="00FC75E4">
        <w:rPr>
          <w:rFonts w:ascii="Times New Roman" w:hAnsi="Times New Roman" w:cs="Times New Roman"/>
          <w:sz w:val="22"/>
        </w:rPr>
        <w:t xml:space="preserve">, B., Rose, B., </w:t>
      </w:r>
      <w:proofErr w:type="spellStart"/>
      <w:r w:rsidRPr="00FC75E4">
        <w:rPr>
          <w:rFonts w:ascii="Times New Roman" w:hAnsi="Times New Roman" w:cs="Times New Roman"/>
          <w:sz w:val="22"/>
        </w:rPr>
        <w:t>Caillaud</w:t>
      </w:r>
      <w:proofErr w:type="spellEnd"/>
      <w:r w:rsidRPr="00FC75E4">
        <w:rPr>
          <w:rFonts w:ascii="Times New Roman" w:hAnsi="Times New Roman" w:cs="Times New Roman"/>
          <w:sz w:val="22"/>
        </w:rPr>
        <w:t xml:space="preserve">, E. and </w:t>
      </w:r>
      <w:proofErr w:type="spellStart"/>
      <w:r w:rsidRPr="00FC75E4">
        <w:rPr>
          <w:rFonts w:ascii="Times New Roman" w:hAnsi="Times New Roman" w:cs="Times New Roman"/>
          <w:sz w:val="22"/>
        </w:rPr>
        <w:t>Remita</w:t>
      </w:r>
      <w:proofErr w:type="spellEnd"/>
      <w:r w:rsidRPr="00FC75E4">
        <w:rPr>
          <w:rFonts w:ascii="Times New Roman" w:hAnsi="Times New Roman" w:cs="Times New Roman"/>
          <w:sz w:val="22"/>
        </w:rPr>
        <w:t xml:space="preserve">, H. 2014. </w:t>
      </w:r>
      <w:proofErr w:type="gramStart"/>
      <w:r w:rsidRPr="00FC75E4">
        <w:rPr>
          <w:rFonts w:ascii="Times New Roman" w:hAnsi="Times New Roman" w:cs="Times New Roman"/>
          <w:sz w:val="22"/>
        </w:rPr>
        <w:t>Combining organisational performance with sustainable development issues: the lean and green project benchmarking repository.</w:t>
      </w:r>
      <w:proofErr w:type="gramEnd"/>
      <w:r w:rsidRPr="00FC75E4">
        <w:rPr>
          <w:rFonts w:ascii="Times New Roman" w:hAnsi="Times New Roman" w:cs="Times New Roman"/>
          <w:sz w:val="22"/>
        </w:rPr>
        <w:t xml:space="preserve"> Journal of Cleaner Production, Vol. 85, pp. 83-93.</w:t>
      </w:r>
    </w:p>
    <w:p w14:paraId="3EDF302C"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Wang, H.F. and Gupta, S.M., 2011. Green supply chain management: Product life cycle approach. </w:t>
      </w:r>
      <w:proofErr w:type="gramStart"/>
      <w:r w:rsidRPr="00FC75E4">
        <w:rPr>
          <w:rFonts w:ascii="Times New Roman" w:hAnsi="Times New Roman" w:cs="Times New Roman"/>
          <w:sz w:val="22"/>
        </w:rPr>
        <w:t>McGraw Hill Professional.</w:t>
      </w:r>
      <w:proofErr w:type="gramEnd"/>
    </w:p>
    <w:p w14:paraId="1347DC0F"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Wang, Y.H., Zhang, H., Jiang, Z.G., and Zhao, G., 2014. </w:t>
      </w:r>
      <w:proofErr w:type="gramStart"/>
      <w:r w:rsidRPr="00FC75E4">
        <w:rPr>
          <w:rFonts w:ascii="Times New Roman" w:hAnsi="Times New Roman" w:cs="Times New Roman"/>
          <w:sz w:val="22"/>
        </w:rPr>
        <w:t>Data analysis and evaluation system for resource and environmental attributes in the manufacturing process.</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International Journal of Computer Integrated Manufacturing</w:t>
      </w:r>
      <w:r w:rsidRPr="00FC75E4">
        <w:rPr>
          <w:rFonts w:ascii="Times New Roman" w:hAnsi="Times New Roman" w:cs="Times New Roman"/>
          <w:sz w:val="22"/>
        </w:rPr>
        <w:t>, 27(4), 372-381.</w:t>
      </w:r>
    </w:p>
    <w:p w14:paraId="46D1D748" w14:textId="77777777" w:rsidR="008412B1" w:rsidRPr="00FC75E4" w:rsidRDefault="008412B1" w:rsidP="008412B1">
      <w:pPr>
        <w:spacing w:line="360" w:lineRule="auto"/>
        <w:ind w:left="720" w:hanging="720"/>
        <w:jc w:val="both"/>
        <w:rPr>
          <w:rFonts w:ascii="Times New Roman" w:hAnsi="Times New Roman" w:cs="Times New Roman"/>
          <w:sz w:val="22"/>
        </w:rPr>
      </w:pPr>
      <w:proofErr w:type="spellStart"/>
      <w:proofErr w:type="gramStart"/>
      <w:r w:rsidRPr="00FC75E4">
        <w:rPr>
          <w:rFonts w:ascii="Times New Roman" w:hAnsi="Times New Roman" w:cs="Times New Roman"/>
          <w:sz w:val="22"/>
        </w:rPr>
        <w:t>Wiengarten</w:t>
      </w:r>
      <w:proofErr w:type="spellEnd"/>
      <w:r w:rsidRPr="00FC75E4">
        <w:rPr>
          <w:rFonts w:ascii="Times New Roman" w:hAnsi="Times New Roman" w:cs="Times New Roman"/>
          <w:sz w:val="22"/>
        </w:rPr>
        <w:t xml:space="preserve">, F., </w:t>
      </w:r>
      <w:proofErr w:type="spellStart"/>
      <w:r w:rsidRPr="00FC75E4">
        <w:rPr>
          <w:rFonts w:ascii="Times New Roman" w:hAnsi="Times New Roman" w:cs="Times New Roman"/>
          <w:sz w:val="22"/>
        </w:rPr>
        <w:t>Fynes</w:t>
      </w:r>
      <w:proofErr w:type="spellEnd"/>
      <w:r w:rsidRPr="00FC75E4">
        <w:rPr>
          <w:rFonts w:ascii="Times New Roman" w:hAnsi="Times New Roman" w:cs="Times New Roman"/>
          <w:sz w:val="22"/>
        </w:rPr>
        <w:t xml:space="preserve">, B., </w:t>
      </w:r>
      <w:proofErr w:type="spellStart"/>
      <w:r w:rsidRPr="00FC75E4">
        <w:rPr>
          <w:rFonts w:ascii="Times New Roman" w:hAnsi="Times New Roman" w:cs="Times New Roman"/>
          <w:sz w:val="22"/>
        </w:rPr>
        <w:t>Onofrei</w:t>
      </w:r>
      <w:proofErr w:type="spellEnd"/>
      <w:r w:rsidRPr="00FC75E4">
        <w:rPr>
          <w:rFonts w:ascii="Times New Roman" w:hAnsi="Times New Roman" w:cs="Times New Roman"/>
          <w:sz w:val="22"/>
        </w:rPr>
        <w:t>, G., 2013.</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sz w:val="22"/>
        </w:rPr>
        <w:t>Exploring synergetic effects between investments in environmental and quality/lean practices in supply chains.</w:t>
      </w:r>
      <w:proofErr w:type="gramEnd"/>
      <w:r w:rsidRPr="00FC75E4">
        <w:rPr>
          <w:rFonts w:ascii="Times New Roman" w:hAnsi="Times New Roman" w:cs="Times New Roman"/>
          <w:sz w:val="22"/>
        </w:rPr>
        <w:t xml:space="preserve"> </w:t>
      </w:r>
      <w:r w:rsidRPr="00FC75E4">
        <w:rPr>
          <w:rFonts w:ascii="Times New Roman" w:hAnsi="Times New Roman" w:cs="Times New Roman"/>
          <w:i/>
          <w:sz w:val="22"/>
        </w:rPr>
        <w:t xml:space="preserve">Supply Chain </w:t>
      </w:r>
      <w:proofErr w:type="spellStart"/>
      <w:r w:rsidRPr="00FC75E4">
        <w:rPr>
          <w:rFonts w:ascii="Times New Roman" w:hAnsi="Times New Roman" w:cs="Times New Roman"/>
          <w:i/>
          <w:sz w:val="22"/>
        </w:rPr>
        <w:t>Manag</w:t>
      </w:r>
      <w:proofErr w:type="spellEnd"/>
      <w:r w:rsidRPr="00FC75E4">
        <w:rPr>
          <w:rFonts w:ascii="Times New Roman" w:hAnsi="Times New Roman" w:cs="Times New Roman"/>
          <w:i/>
          <w:sz w:val="22"/>
        </w:rPr>
        <w:t>. An Int. J</w:t>
      </w:r>
      <w:r w:rsidRPr="00FC75E4">
        <w:rPr>
          <w:rFonts w:ascii="Times New Roman" w:hAnsi="Times New Roman" w:cs="Times New Roman"/>
          <w:sz w:val="22"/>
        </w:rPr>
        <w:t>. 18(2), 148-160.</w:t>
      </w:r>
    </w:p>
    <w:p w14:paraId="7B3CC8F5"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Womack, J.P., Jones, D.T., 2003. </w:t>
      </w:r>
      <w:proofErr w:type="gramStart"/>
      <w:r w:rsidRPr="00FC75E4">
        <w:rPr>
          <w:rFonts w:ascii="Times New Roman" w:hAnsi="Times New Roman" w:cs="Times New Roman"/>
          <w:i/>
          <w:sz w:val="22"/>
        </w:rPr>
        <w:t>Lean Thinking Revised Edition</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London: Simon &amp; Schuster.</w:t>
      </w:r>
    </w:p>
    <w:p w14:paraId="65F65D1B"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 xml:space="preserve">Yang, C.L., Lin, S.P., Chan, Y.H., and </w:t>
      </w:r>
      <w:proofErr w:type="spellStart"/>
      <w:r w:rsidRPr="00FC75E4">
        <w:rPr>
          <w:rFonts w:ascii="Times New Roman" w:hAnsi="Times New Roman" w:cs="Times New Roman"/>
          <w:sz w:val="22"/>
        </w:rPr>
        <w:t>Sheu</w:t>
      </w:r>
      <w:proofErr w:type="spellEnd"/>
      <w:r w:rsidRPr="00FC75E4">
        <w:rPr>
          <w:rFonts w:ascii="Times New Roman" w:hAnsi="Times New Roman" w:cs="Times New Roman"/>
          <w:sz w:val="22"/>
        </w:rPr>
        <w:t>, C., 2010.</w:t>
      </w:r>
      <w:proofErr w:type="gramEnd"/>
      <w:r w:rsidRPr="00FC75E4">
        <w:rPr>
          <w:rFonts w:ascii="Times New Roman" w:hAnsi="Times New Roman" w:cs="Times New Roman"/>
          <w:sz w:val="22"/>
        </w:rPr>
        <w:t xml:space="preserve"> </w:t>
      </w:r>
      <w:proofErr w:type="spellStart"/>
      <w:r w:rsidRPr="00FC75E4">
        <w:rPr>
          <w:rFonts w:ascii="Times New Roman" w:hAnsi="Times New Roman" w:cs="Times New Roman"/>
          <w:sz w:val="22"/>
        </w:rPr>
        <w:t>Meidated</w:t>
      </w:r>
      <w:proofErr w:type="spellEnd"/>
      <w:r w:rsidRPr="00FC75E4">
        <w:rPr>
          <w:rFonts w:ascii="Times New Roman" w:hAnsi="Times New Roman" w:cs="Times New Roman"/>
          <w:sz w:val="22"/>
        </w:rPr>
        <w:t xml:space="preserve"> effect of environmental management on manufacturing competitiveness: An empirical study. </w:t>
      </w:r>
      <w:r w:rsidRPr="00FC75E4">
        <w:rPr>
          <w:rFonts w:ascii="Times New Roman" w:hAnsi="Times New Roman" w:cs="Times New Roman"/>
          <w:i/>
          <w:sz w:val="22"/>
        </w:rPr>
        <w:t>International Journal of Production Economic</w:t>
      </w:r>
      <w:r w:rsidRPr="00FC75E4">
        <w:rPr>
          <w:rFonts w:ascii="Times New Roman" w:hAnsi="Times New Roman" w:cs="Times New Roman"/>
          <w:sz w:val="22"/>
        </w:rPr>
        <w:t>, 123, 210-220.</w:t>
      </w:r>
    </w:p>
    <w:p w14:paraId="375EC99F"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Yang, M.G., Hong, P., Modi, S.B., 2011.</w:t>
      </w:r>
      <w:proofErr w:type="gramEnd"/>
      <w:r w:rsidRPr="00FC75E4">
        <w:rPr>
          <w:rFonts w:ascii="Times New Roman" w:hAnsi="Times New Roman" w:cs="Times New Roman"/>
          <w:sz w:val="22"/>
        </w:rPr>
        <w:t xml:space="preserve"> Impact of lean manufacturing and environmental management on business performance: an empirical study of manufacturing firms. </w:t>
      </w:r>
      <w:r w:rsidRPr="00FC75E4">
        <w:rPr>
          <w:rFonts w:ascii="Times New Roman" w:hAnsi="Times New Roman" w:cs="Times New Roman"/>
          <w:i/>
          <w:sz w:val="22"/>
        </w:rPr>
        <w:t xml:space="preserve">Int. J. Prod. </w:t>
      </w:r>
      <w:proofErr w:type="gramStart"/>
      <w:r w:rsidRPr="00FC75E4">
        <w:rPr>
          <w:rFonts w:ascii="Times New Roman" w:hAnsi="Times New Roman" w:cs="Times New Roman"/>
          <w:i/>
          <w:sz w:val="22"/>
        </w:rPr>
        <w:t>Econ</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129, 251-261.</w:t>
      </w:r>
    </w:p>
    <w:p w14:paraId="4A69B96B"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Zhan, Y., Tan, K.H., Ji, G., Chung, L. and Chiu, A.S., 2016. Green and lean sustainable development path in China: </w:t>
      </w:r>
      <w:proofErr w:type="spellStart"/>
      <w:r w:rsidRPr="00FC75E4">
        <w:rPr>
          <w:rFonts w:ascii="Times New Roman" w:hAnsi="Times New Roman" w:cs="Times New Roman"/>
          <w:sz w:val="22"/>
        </w:rPr>
        <w:t>Guanxi</w:t>
      </w:r>
      <w:proofErr w:type="spellEnd"/>
      <w:r w:rsidRPr="00FC75E4">
        <w:rPr>
          <w:rFonts w:ascii="Times New Roman" w:hAnsi="Times New Roman" w:cs="Times New Roman"/>
          <w:sz w:val="22"/>
        </w:rPr>
        <w:t xml:space="preserve">, practices and </w:t>
      </w:r>
      <w:proofErr w:type="spellStart"/>
      <w:r w:rsidRPr="00FC75E4">
        <w:rPr>
          <w:rFonts w:ascii="Times New Roman" w:hAnsi="Times New Roman" w:cs="Times New Roman"/>
          <w:sz w:val="22"/>
        </w:rPr>
        <w:t>performance.Resources</w:t>
      </w:r>
      <w:proofErr w:type="spellEnd"/>
      <w:r w:rsidRPr="00FC75E4">
        <w:rPr>
          <w:rFonts w:ascii="Times New Roman" w:hAnsi="Times New Roman" w:cs="Times New Roman"/>
          <w:sz w:val="22"/>
        </w:rPr>
        <w:t xml:space="preserve">, Conservation and Recycling.  </w:t>
      </w:r>
      <w:hyperlink r:id="rId10" w:history="1">
        <w:r w:rsidRPr="00FC75E4">
          <w:rPr>
            <w:rFonts w:ascii="Times New Roman" w:hAnsi="Times New Roman" w:cs="Times New Roman"/>
            <w:sz w:val="22"/>
          </w:rPr>
          <w:t>http://dx.doi.org/10.1016/j.resconrec.2016.02.006</w:t>
        </w:r>
      </w:hyperlink>
      <w:r w:rsidRPr="00FC75E4">
        <w:rPr>
          <w:rFonts w:ascii="Times New Roman" w:hAnsi="Times New Roman" w:cs="Times New Roman"/>
          <w:sz w:val="22"/>
        </w:rPr>
        <w:t xml:space="preserve"> </w:t>
      </w:r>
    </w:p>
    <w:p w14:paraId="54FB23D9" w14:textId="77777777" w:rsidR="008412B1" w:rsidRPr="00FC75E4" w:rsidRDefault="008412B1" w:rsidP="008412B1">
      <w:pPr>
        <w:spacing w:line="360" w:lineRule="auto"/>
        <w:ind w:left="720" w:hanging="720"/>
        <w:jc w:val="both"/>
        <w:rPr>
          <w:rFonts w:ascii="Times New Roman" w:hAnsi="Times New Roman" w:cs="Times New Roman"/>
          <w:sz w:val="22"/>
        </w:rPr>
      </w:pPr>
      <w:proofErr w:type="gramStart"/>
      <w:r w:rsidRPr="00FC75E4">
        <w:rPr>
          <w:rFonts w:ascii="Times New Roman" w:hAnsi="Times New Roman" w:cs="Times New Roman"/>
          <w:sz w:val="22"/>
        </w:rPr>
        <w:t xml:space="preserve">Zhang, H.C., </w:t>
      </w:r>
      <w:proofErr w:type="spellStart"/>
      <w:r w:rsidRPr="00FC75E4">
        <w:rPr>
          <w:rFonts w:ascii="Times New Roman" w:hAnsi="Times New Roman" w:cs="Times New Roman"/>
          <w:sz w:val="22"/>
        </w:rPr>
        <w:t>Kuo</w:t>
      </w:r>
      <w:proofErr w:type="spellEnd"/>
      <w:r w:rsidRPr="00FC75E4">
        <w:rPr>
          <w:rFonts w:ascii="Times New Roman" w:hAnsi="Times New Roman" w:cs="Times New Roman"/>
          <w:sz w:val="22"/>
        </w:rPr>
        <w:t>, T.C., Lu, H. and Huang, S.H. (1997).</w:t>
      </w:r>
      <w:proofErr w:type="gramEnd"/>
      <w:r w:rsidRPr="00FC75E4">
        <w:rPr>
          <w:rFonts w:ascii="Times New Roman" w:hAnsi="Times New Roman" w:cs="Times New Roman"/>
          <w:sz w:val="22"/>
        </w:rPr>
        <w:t xml:space="preserve"> Environmentally conscious design and manufacturing: a state-of-the-art survey. Journal of Manufacturing Systems, Vol. 16, pp. 352-371.</w:t>
      </w:r>
    </w:p>
    <w:p w14:paraId="419B1DD7"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Zhang, K., Wen, Z., 2008. </w:t>
      </w:r>
      <w:proofErr w:type="gramStart"/>
      <w:r w:rsidRPr="00FC75E4">
        <w:rPr>
          <w:rFonts w:ascii="Times New Roman" w:hAnsi="Times New Roman" w:cs="Times New Roman"/>
          <w:sz w:val="22"/>
        </w:rPr>
        <w:t>Review and Challenges of Policies of Environmental Protection and Sustainable Development in China.</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i/>
          <w:sz w:val="22"/>
        </w:rPr>
        <w:t>Journal of Environmental Management</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88, 1249-1261.</w:t>
      </w:r>
    </w:p>
    <w:p w14:paraId="76D48B0F"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Zhu Q., </w:t>
      </w:r>
      <w:proofErr w:type="spellStart"/>
      <w:r w:rsidRPr="00FC75E4">
        <w:rPr>
          <w:rFonts w:ascii="Times New Roman" w:hAnsi="Times New Roman" w:cs="Times New Roman"/>
          <w:sz w:val="22"/>
        </w:rPr>
        <w:t>Sarkis</w:t>
      </w:r>
      <w:proofErr w:type="spellEnd"/>
      <w:r w:rsidRPr="00FC75E4">
        <w:rPr>
          <w:rFonts w:ascii="Times New Roman" w:hAnsi="Times New Roman" w:cs="Times New Roman"/>
          <w:sz w:val="22"/>
        </w:rPr>
        <w:t xml:space="preserve">, J. </w:t>
      </w:r>
      <w:proofErr w:type="spellStart"/>
      <w:r w:rsidRPr="00FC75E4">
        <w:rPr>
          <w:rFonts w:ascii="Times New Roman" w:hAnsi="Times New Roman" w:cs="Times New Roman"/>
          <w:sz w:val="22"/>
        </w:rPr>
        <w:t>Geng</w:t>
      </w:r>
      <w:proofErr w:type="spellEnd"/>
      <w:r w:rsidRPr="00FC75E4">
        <w:rPr>
          <w:rFonts w:ascii="Times New Roman" w:hAnsi="Times New Roman" w:cs="Times New Roman"/>
          <w:sz w:val="22"/>
        </w:rPr>
        <w:t>，</w:t>
      </w:r>
      <w:r w:rsidRPr="00FC75E4">
        <w:rPr>
          <w:rFonts w:ascii="Times New Roman" w:hAnsi="Times New Roman" w:cs="Times New Roman"/>
          <w:sz w:val="22"/>
        </w:rPr>
        <w:t xml:space="preserve"> Y., 2005. Green supply chain management in China: drivers, practices and performance. </w:t>
      </w:r>
      <w:r w:rsidRPr="00FC75E4">
        <w:rPr>
          <w:rFonts w:ascii="Times New Roman" w:hAnsi="Times New Roman" w:cs="Times New Roman"/>
          <w:i/>
          <w:sz w:val="22"/>
        </w:rPr>
        <w:t xml:space="preserve">Inter. J. </w:t>
      </w:r>
      <w:proofErr w:type="spellStart"/>
      <w:r w:rsidRPr="00FC75E4">
        <w:rPr>
          <w:rFonts w:ascii="Times New Roman" w:hAnsi="Times New Roman" w:cs="Times New Roman"/>
          <w:i/>
          <w:sz w:val="22"/>
        </w:rPr>
        <w:t>Oper</w:t>
      </w:r>
      <w:proofErr w:type="spellEnd"/>
      <w:r w:rsidRPr="00FC75E4">
        <w:rPr>
          <w:rFonts w:ascii="Times New Roman" w:hAnsi="Times New Roman" w:cs="Times New Roman"/>
          <w:i/>
          <w:sz w:val="22"/>
        </w:rPr>
        <w:t xml:space="preserve">. Prod. </w:t>
      </w:r>
      <w:proofErr w:type="spellStart"/>
      <w:proofErr w:type="gramStart"/>
      <w:r w:rsidRPr="00FC75E4">
        <w:rPr>
          <w:rFonts w:ascii="Times New Roman" w:hAnsi="Times New Roman" w:cs="Times New Roman"/>
          <w:i/>
          <w:sz w:val="22"/>
        </w:rPr>
        <w:t>Manag</w:t>
      </w:r>
      <w:proofErr w:type="spellEnd"/>
      <w:r w:rsidRPr="00FC75E4">
        <w:rPr>
          <w:rFonts w:ascii="Times New Roman" w:hAnsi="Times New Roman" w:cs="Times New Roman"/>
          <w:sz w:val="22"/>
        </w:rPr>
        <w:t>.</w:t>
      </w:r>
      <w:proofErr w:type="gramEnd"/>
      <w:r w:rsidRPr="00FC75E4">
        <w:rPr>
          <w:rFonts w:ascii="Times New Roman" w:hAnsi="Times New Roman" w:cs="Times New Roman"/>
          <w:sz w:val="22"/>
        </w:rPr>
        <w:t xml:space="preserve"> 25, 449-468.</w:t>
      </w:r>
    </w:p>
    <w:p w14:paraId="52E7A301" w14:textId="77777777" w:rsidR="008412B1"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Zhu, Q., </w:t>
      </w:r>
      <w:proofErr w:type="spellStart"/>
      <w:r w:rsidRPr="00FC75E4">
        <w:rPr>
          <w:rFonts w:ascii="Times New Roman" w:hAnsi="Times New Roman" w:cs="Times New Roman"/>
          <w:sz w:val="22"/>
        </w:rPr>
        <w:t>Sarkis</w:t>
      </w:r>
      <w:proofErr w:type="spellEnd"/>
      <w:r w:rsidRPr="00FC75E4">
        <w:rPr>
          <w:rFonts w:ascii="Times New Roman" w:hAnsi="Times New Roman" w:cs="Times New Roman"/>
          <w:sz w:val="22"/>
        </w:rPr>
        <w:t xml:space="preserve">, J. 2004. </w:t>
      </w:r>
      <w:proofErr w:type="gramStart"/>
      <w:r w:rsidRPr="00FC75E4">
        <w:rPr>
          <w:rFonts w:ascii="Times New Roman" w:hAnsi="Times New Roman" w:cs="Times New Roman"/>
          <w:sz w:val="22"/>
        </w:rPr>
        <w:t>Relationships between operational practices and performance among early adopters of green supply chain management practices in Chinese manufacturing enterprises.</w:t>
      </w:r>
      <w:proofErr w:type="gramEnd"/>
      <w:r w:rsidRPr="00FC75E4">
        <w:rPr>
          <w:rFonts w:ascii="Times New Roman" w:hAnsi="Times New Roman" w:cs="Times New Roman"/>
          <w:sz w:val="22"/>
        </w:rPr>
        <w:t xml:space="preserve"> </w:t>
      </w:r>
      <w:proofErr w:type="gramStart"/>
      <w:r w:rsidRPr="00FC75E4">
        <w:rPr>
          <w:rFonts w:ascii="Times New Roman" w:hAnsi="Times New Roman" w:cs="Times New Roman"/>
          <w:i/>
          <w:sz w:val="22"/>
        </w:rPr>
        <w:t>Journal of Operations Management</w:t>
      </w:r>
      <w:r w:rsidRPr="00FC75E4">
        <w:rPr>
          <w:rFonts w:ascii="Times New Roman" w:hAnsi="Times New Roman" w:cs="Times New Roman"/>
          <w:sz w:val="22"/>
        </w:rPr>
        <w:t>.</w:t>
      </w:r>
      <w:proofErr w:type="gramEnd"/>
      <w:r w:rsidRPr="00FC75E4">
        <w:rPr>
          <w:rFonts w:ascii="Times New Roman" w:hAnsi="Times New Roman" w:cs="Times New Roman"/>
          <w:sz w:val="22"/>
        </w:rPr>
        <w:t xml:space="preserve"> 22, 265-289.</w:t>
      </w:r>
    </w:p>
    <w:p w14:paraId="22027031" w14:textId="13AAA716" w:rsidR="00BD1725" w:rsidRPr="00FC75E4" w:rsidRDefault="008412B1" w:rsidP="008412B1">
      <w:pPr>
        <w:spacing w:line="360" w:lineRule="auto"/>
        <w:ind w:left="720" w:hanging="720"/>
        <w:jc w:val="both"/>
        <w:rPr>
          <w:rFonts w:ascii="Times New Roman" w:hAnsi="Times New Roman" w:cs="Times New Roman"/>
          <w:sz w:val="22"/>
        </w:rPr>
      </w:pPr>
      <w:r w:rsidRPr="00FC75E4">
        <w:rPr>
          <w:rFonts w:ascii="Times New Roman" w:hAnsi="Times New Roman" w:cs="Times New Roman"/>
          <w:sz w:val="22"/>
        </w:rPr>
        <w:t xml:space="preserve">Zhu, Q., </w:t>
      </w:r>
      <w:proofErr w:type="spellStart"/>
      <w:r w:rsidRPr="00FC75E4">
        <w:rPr>
          <w:rFonts w:ascii="Times New Roman" w:hAnsi="Times New Roman" w:cs="Times New Roman"/>
          <w:sz w:val="22"/>
        </w:rPr>
        <w:t>Sarkis</w:t>
      </w:r>
      <w:proofErr w:type="spellEnd"/>
      <w:r w:rsidRPr="00FC75E4">
        <w:rPr>
          <w:rFonts w:ascii="Times New Roman" w:hAnsi="Times New Roman" w:cs="Times New Roman"/>
          <w:sz w:val="22"/>
        </w:rPr>
        <w:t xml:space="preserve">, J., </w:t>
      </w:r>
      <w:proofErr w:type="spellStart"/>
      <w:r w:rsidRPr="00FC75E4">
        <w:rPr>
          <w:rFonts w:ascii="Times New Roman" w:hAnsi="Times New Roman" w:cs="Times New Roman"/>
          <w:sz w:val="22"/>
        </w:rPr>
        <w:t>Geng</w:t>
      </w:r>
      <w:proofErr w:type="spellEnd"/>
      <w:r w:rsidRPr="00FC75E4">
        <w:rPr>
          <w:rFonts w:ascii="Times New Roman" w:hAnsi="Times New Roman" w:cs="Times New Roman"/>
          <w:sz w:val="22"/>
        </w:rPr>
        <w:t xml:space="preserve">, Y., 2004. Green supply chain management in China: pressures, practices and performance. </w:t>
      </w:r>
      <w:proofErr w:type="gramStart"/>
      <w:r w:rsidRPr="00FC75E4">
        <w:rPr>
          <w:rFonts w:ascii="Times New Roman" w:hAnsi="Times New Roman" w:cs="Times New Roman"/>
          <w:i/>
          <w:sz w:val="22"/>
        </w:rPr>
        <w:t>International J</w:t>
      </w:r>
      <w:r w:rsidRPr="00FC75E4">
        <w:rPr>
          <w:rFonts w:ascii="Times New Roman" w:hAnsi="Times New Roman" w:cs="Times New Roman"/>
          <w:sz w:val="22"/>
        </w:rPr>
        <w:t>ournal of Operations and Production Management.</w:t>
      </w:r>
      <w:proofErr w:type="gramEnd"/>
      <w:r w:rsidRPr="00FC75E4">
        <w:rPr>
          <w:rFonts w:ascii="Times New Roman" w:hAnsi="Times New Roman" w:cs="Times New Roman"/>
          <w:sz w:val="22"/>
        </w:rPr>
        <w:t xml:space="preserve"> 25(5), 449-468.</w:t>
      </w:r>
    </w:p>
    <w:sectPr w:rsidR="00BD1725" w:rsidRPr="00FC75E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130F9" w14:textId="77777777" w:rsidR="006137D5" w:rsidRDefault="006137D5" w:rsidP="000419E1">
      <w:r>
        <w:separator/>
      </w:r>
    </w:p>
  </w:endnote>
  <w:endnote w:type="continuationSeparator" w:id="0">
    <w:p w14:paraId="41FEB022" w14:textId="77777777" w:rsidR="006137D5" w:rsidRDefault="006137D5" w:rsidP="0004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D8F5A" w14:textId="77777777" w:rsidR="006137D5" w:rsidRDefault="006137D5" w:rsidP="000419E1">
      <w:r>
        <w:separator/>
      </w:r>
    </w:p>
  </w:footnote>
  <w:footnote w:type="continuationSeparator" w:id="0">
    <w:p w14:paraId="6E894A35" w14:textId="77777777" w:rsidR="006137D5" w:rsidRDefault="006137D5" w:rsidP="00041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91132"/>
      <w:docPartObj>
        <w:docPartGallery w:val="Page Numbers (Top of Page)"/>
        <w:docPartUnique/>
      </w:docPartObj>
    </w:sdtPr>
    <w:sdtEndPr>
      <w:rPr>
        <w:noProof/>
      </w:rPr>
    </w:sdtEndPr>
    <w:sdtContent>
      <w:p w14:paraId="2D8C1B15" w14:textId="23B9514F" w:rsidR="00CD2DF7" w:rsidRDefault="00CD2DF7">
        <w:pPr>
          <w:pStyle w:val="Header"/>
          <w:jc w:val="right"/>
        </w:pPr>
        <w:r w:rsidRPr="00275EAE">
          <w:rPr>
            <w:rFonts w:ascii="Times New Roman" w:hAnsi="Times New Roman" w:cs="Times New Roman"/>
            <w:sz w:val="24"/>
            <w:szCs w:val="24"/>
          </w:rPr>
          <w:fldChar w:fldCharType="begin"/>
        </w:r>
        <w:r w:rsidRPr="00275EAE">
          <w:rPr>
            <w:rFonts w:ascii="Times New Roman" w:hAnsi="Times New Roman" w:cs="Times New Roman"/>
            <w:sz w:val="24"/>
            <w:szCs w:val="24"/>
          </w:rPr>
          <w:instrText xml:space="preserve"> PAGE   \* MERGEFORMAT </w:instrText>
        </w:r>
        <w:r w:rsidRPr="00275EAE">
          <w:rPr>
            <w:rFonts w:ascii="Times New Roman" w:hAnsi="Times New Roman" w:cs="Times New Roman"/>
            <w:sz w:val="24"/>
            <w:szCs w:val="24"/>
          </w:rPr>
          <w:fldChar w:fldCharType="separate"/>
        </w:r>
        <w:r w:rsidR="00FC75E4">
          <w:rPr>
            <w:rFonts w:ascii="Times New Roman" w:hAnsi="Times New Roman" w:cs="Times New Roman"/>
            <w:noProof/>
            <w:sz w:val="24"/>
            <w:szCs w:val="24"/>
          </w:rPr>
          <w:t>22</w:t>
        </w:r>
        <w:r w:rsidRPr="00275EAE">
          <w:rPr>
            <w:rFonts w:ascii="Times New Roman" w:hAnsi="Times New Roman" w:cs="Times New Roman"/>
            <w:noProof/>
            <w:sz w:val="24"/>
            <w:szCs w:val="24"/>
          </w:rPr>
          <w:fldChar w:fldCharType="end"/>
        </w:r>
      </w:p>
    </w:sdtContent>
  </w:sdt>
  <w:p w14:paraId="38A51DB8" w14:textId="77777777" w:rsidR="00CD2DF7" w:rsidRDefault="00CD2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B2BAA"/>
    <w:multiLevelType w:val="hybridMultilevel"/>
    <w:tmpl w:val="9662A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015AA4"/>
    <w:multiLevelType w:val="hybridMultilevel"/>
    <w:tmpl w:val="274C0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EA4AF9"/>
    <w:multiLevelType w:val="hybridMultilevel"/>
    <w:tmpl w:val="141C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F6"/>
    <w:rsid w:val="000076F7"/>
    <w:rsid w:val="0001417F"/>
    <w:rsid w:val="000419E1"/>
    <w:rsid w:val="00046A80"/>
    <w:rsid w:val="000472CF"/>
    <w:rsid w:val="0008233D"/>
    <w:rsid w:val="0008712F"/>
    <w:rsid w:val="000B45B6"/>
    <w:rsid w:val="000B46FE"/>
    <w:rsid w:val="000D127C"/>
    <w:rsid w:val="000D5ED9"/>
    <w:rsid w:val="000E528B"/>
    <w:rsid w:val="000E5803"/>
    <w:rsid w:val="00104817"/>
    <w:rsid w:val="00106E40"/>
    <w:rsid w:val="0011758D"/>
    <w:rsid w:val="0017013E"/>
    <w:rsid w:val="001816E2"/>
    <w:rsid w:val="001A7A34"/>
    <w:rsid w:val="001E7F1A"/>
    <w:rsid w:val="00247DA6"/>
    <w:rsid w:val="0026066A"/>
    <w:rsid w:val="00275EAE"/>
    <w:rsid w:val="00285E6B"/>
    <w:rsid w:val="002A2635"/>
    <w:rsid w:val="002A2E48"/>
    <w:rsid w:val="002B15F4"/>
    <w:rsid w:val="002C78D9"/>
    <w:rsid w:val="002D4D0D"/>
    <w:rsid w:val="00321ACF"/>
    <w:rsid w:val="00322876"/>
    <w:rsid w:val="00326AB9"/>
    <w:rsid w:val="00334069"/>
    <w:rsid w:val="003578B2"/>
    <w:rsid w:val="0036793C"/>
    <w:rsid w:val="003A5207"/>
    <w:rsid w:val="003B022F"/>
    <w:rsid w:val="003D14A5"/>
    <w:rsid w:val="003E71CD"/>
    <w:rsid w:val="003F23AE"/>
    <w:rsid w:val="003F5BE5"/>
    <w:rsid w:val="004003DF"/>
    <w:rsid w:val="0040591C"/>
    <w:rsid w:val="00411EBD"/>
    <w:rsid w:val="004226FE"/>
    <w:rsid w:val="00424EC6"/>
    <w:rsid w:val="00435164"/>
    <w:rsid w:val="00436D00"/>
    <w:rsid w:val="00455391"/>
    <w:rsid w:val="00463B2C"/>
    <w:rsid w:val="0046754A"/>
    <w:rsid w:val="0048569B"/>
    <w:rsid w:val="00494137"/>
    <w:rsid w:val="004A126F"/>
    <w:rsid w:val="00522949"/>
    <w:rsid w:val="00527605"/>
    <w:rsid w:val="0055576C"/>
    <w:rsid w:val="00571F6C"/>
    <w:rsid w:val="005C1ADB"/>
    <w:rsid w:val="005C36FF"/>
    <w:rsid w:val="005D29B6"/>
    <w:rsid w:val="005E18AC"/>
    <w:rsid w:val="005F5DDD"/>
    <w:rsid w:val="0060021C"/>
    <w:rsid w:val="006038FD"/>
    <w:rsid w:val="006137D5"/>
    <w:rsid w:val="00616DEC"/>
    <w:rsid w:val="00635216"/>
    <w:rsid w:val="00637064"/>
    <w:rsid w:val="0064159C"/>
    <w:rsid w:val="00641820"/>
    <w:rsid w:val="00685168"/>
    <w:rsid w:val="00685CF4"/>
    <w:rsid w:val="006A0674"/>
    <w:rsid w:val="006B38F1"/>
    <w:rsid w:val="006C791A"/>
    <w:rsid w:val="006F28C9"/>
    <w:rsid w:val="0070526D"/>
    <w:rsid w:val="00705A6A"/>
    <w:rsid w:val="00733006"/>
    <w:rsid w:val="00734346"/>
    <w:rsid w:val="007363F8"/>
    <w:rsid w:val="0074105A"/>
    <w:rsid w:val="007821D3"/>
    <w:rsid w:val="007B33F6"/>
    <w:rsid w:val="007D1582"/>
    <w:rsid w:val="007D240A"/>
    <w:rsid w:val="00821E59"/>
    <w:rsid w:val="00822C79"/>
    <w:rsid w:val="00822DE4"/>
    <w:rsid w:val="00832BFE"/>
    <w:rsid w:val="008412B1"/>
    <w:rsid w:val="0087327E"/>
    <w:rsid w:val="008846D6"/>
    <w:rsid w:val="00884736"/>
    <w:rsid w:val="008858AD"/>
    <w:rsid w:val="008A5DAD"/>
    <w:rsid w:val="008C5605"/>
    <w:rsid w:val="008D06B2"/>
    <w:rsid w:val="008D6EFD"/>
    <w:rsid w:val="008F4016"/>
    <w:rsid w:val="009645B5"/>
    <w:rsid w:val="00993AE5"/>
    <w:rsid w:val="009A1819"/>
    <w:rsid w:val="009B63F4"/>
    <w:rsid w:val="009D5C77"/>
    <w:rsid w:val="009F7140"/>
    <w:rsid w:val="00A14D7A"/>
    <w:rsid w:val="00A2569C"/>
    <w:rsid w:val="00A26223"/>
    <w:rsid w:val="00A86EC8"/>
    <w:rsid w:val="00A97446"/>
    <w:rsid w:val="00AA0734"/>
    <w:rsid w:val="00AF5D8A"/>
    <w:rsid w:val="00B0000F"/>
    <w:rsid w:val="00B8742B"/>
    <w:rsid w:val="00B94291"/>
    <w:rsid w:val="00B95551"/>
    <w:rsid w:val="00BA2439"/>
    <w:rsid w:val="00BB4A51"/>
    <w:rsid w:val="00BD1725"/>
    <w:rsid w:val="00BD7C58"/>
    <w:rsid w:val="00BE29E8"/>
    <w:rsid w:val="00BE47C9"/>
    <w:rsid w:val="00BF4728"/>
    <w:rsid w:val="00C16EA2"/>
    <w:rsid w:val="00C41A1E"/>
    <w:rsid w:val="00C4235B"/>
    <w:rsid w:val="00C460C9"/>
    <w:rsid w:val="00C464CE"/>
    <w:rsid w:val="00C50208"/>
    <w:rsid w:val="00C524F3"/>
    <w:rsid w:val="00C54CA2"/>
    <w:rsid w:val="00C74D25"/>
    <w:rsid w:val="00C8449B"/>
    <w:rsid w:val="00C911F5"/>
    <w:rsid w:val="00CD2DF7"/>
    <w:rsid w:val="00D025BB"/>
    <w:rsid w:val="00D0567B"/>
    <w:rsid w:val="00D10C0D"/>
    <w:rsid w:val="00D11715"/>
    <w:rsid w:val="00D224B5"/>
    <w:rsid w:val="00D32438"/>
    <w:rsid w:val="00D435B7"/>
    <w:rsid w:val="00D45055"/>
    <w:rsid w:val="00D53CD6"/>
    <w:rsid w:val="00D66748"/>
    <w:rsid w:val="00D803E2"/>
    <w:rsid w:val="00D84E6A"/>
    <w:rsid w:val="00D913F3"/>
    <w:rsid w:val="00DE57DC"/>
    <w:rsid w:val="00E54CAE"/>
    <w:rsid w:val="00E9592F"/>
    <w:rsid w:val="00EA13E9"/>
    <w:rsid w:val="00EB099B"/>
    <w:rsid w:val="00EB10A8"/>
    <w:rsid w:val="00EB198D"/>
    <w:rsid w:val="00EB3243"/>
    <w:rsid w:val="00ED28E7"/>
    <w:rsid w:val="00F01053"/>
    <w:rsid w:val="00F067E3"/>
    <w:rsid w:val="00F140F3"/>
    <w:rsid w:val="00F26505"/>
    <w:rsid w:val="00F4212D"/>
    <w:rsid w:val="00F546F9"/>
    <w:rsid w:val="00F874B8"/>
    <w:rsid w:val="00FB05C9"/>
    <w:rsid w:val="00FC55C7"/>
    <w:rsid w:val="00FC75E4"/>
    <w:rsid w:val="00FF66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F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E2"/>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3E2"/>
    <w:pPr>
      <w:tabs>
        <w:tab w:val="center" w:pos="4153"/>
        <w:tab w:val="right" w:pos="8306"/>
      </w:tabs>
      <w:snapToGrid w:val="0"/>
    </w:pPr>
    <w:rPr>
      <w:szCs w:val="20"/>
    </w:rPr>
  </w:style>
  <w:style w:type="character" w:customStyle="1" w:styleId="HeaderChar">
    <w:name w:val="Header Char"/>
    <w:basedOn w:val="DefaultParagraphFont"/>
    <w:link w:val="Header"/>
    <w:uiPriority w:val="99"/>
    <w:rsid w:val="00D803E2"/>
    <w:rPr>
      <w:rFonts w:ascii="Verdana" w:hAnsi="Verdana"/>
      <w:sz w:val="20"/>
      <w:szCs w:val="20"/>
    </w:rPr>
  </w:style>
  <w:style w:type="paragraph" w:styleId="Footer">
    <w:name w:val="footer"/>
    <w:basedOn w:val="Normal"/>
    <w:link w:val="FooterChar"/>
    <w:uiPriority w:val="99"/>
    <w:unhideWhenUsed/>
    <w:rsid w:val="00D803E2"/>
    <w:pPr>
      <w:tabs>
        <w:tab w:val="center" w:pos="4153"/>
        <w:tab w:val="right" w:pos="8306"/>
      </w:tabs>
      <w:snapToGrid w:val="0"/>
    </w:pPr>
    <w:rPr>
      <w:szCs w:val="20"/>
    </w:rPr>
  </w:style>
  <w:style w:type="character" w:customStyle="1" w:styleId="FooterChar">
    <w:name w:val="Footer Char"/>
    <w:basedOn w:val="DefaultParagraphFont"/>
    <w:link w:val="Footer"/>
    <w:uiPriority w:val="99"/>
    <w:rsid w:val="00D803E2"/>
    <w:rPr>
      <w:rFonts w:ascii="Verdana" w:hAnsi="Verdana"/>
      <w:sz w:val="20"/>
      <w:szCs w:val="20"/>
    </w:rPr>
  </w:style>
  <w:style w:type="character" w:styleId="CommentReference">
    <w:name w:val="annotation reference"/>
    <w:basedOn w:val="DefaultParagraphFont"/>
    <w:uiPriority w:val="99"/>
    <w:semiHidden/>
    <w:unhideWhenUsed/>
    <w:rsid w:val="001A7A34"/>
    <w:rPr>
      <w:sz w:val="16"/>
      <w:szCs w:val="16"/>
    </w:rPr>
  </w:style>
  <w:style w:type="paragraph" w:styleId="CommentText">
    <w:name w:val="annotation text"/>
    <w:basedOn w:val="Normal"/>
    <w:link w:val="CommentTextChar"/>
    <w:uiPriority w:val="99"/>
    <w:semiHidden/>
    <w:unhideWhenUsed/>
    <w:rsid w:val="001A7A34"/>
    <w:rPr>
      <w:szCs w:val="20"/>
    </w:rPr>
  </w:style>
  <w:style w:type="character" w:customStyle="1" w:styleId="CommentTextChar">
    <w:name w:val="Comment Text Char"/>
    <w:basedOn w:val="DefaultParagraphFont"/>
    <w:link w:val="CommentText"/>
    <w:uiPriority w:val="99"/>
    <w:semiHidden/>
    <w:rsid w:val="001A7A3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7A34"/>
    <w:rPr>
      <w:b/>
      <w:bCs/>
    </w:rPr>
  </w:style>
  <w:style w:type="character" w:customStyle="1" w:styleId="CommentSubjectChar">
    <w:name w:val="Comment Subject Char"/>
    <w:basedOn w:val="CommentTextChar"/>
    <w:link w:val="CommentSubject"/>
    <w:uiPriority w:val="99"/>
    <w:semiHidden/>
    <w:rsid w:val="001A7A34"/>
    <w:rPr>
      <w:rFonts w:ascii="Verdana" w:hAnsi="Verdana"/>
      <w:b/>
      <w:bCs/>
      <w:sz w:val="20"/>
      <w:szCs w:val="20"/>
    </w:rPr>
  </w:style>
  <w:style w:type="paragraph" w:styleId="BalloonText">
    <w:name w:val="Balloon Text"/>
    <w:basedOn w:val="Normal"/>
    <w:link w:val="BalloonTextChar"/>
    <w:uiPriority w:val="99"/>
    <w:semiHidden/>
    <w:unhideWhenUsed/>
    <w:rsid w:val="001A7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A34"/>
    <w:rPr>
      <w:rFonts w:ascii="Segoe UI" w:hAnsi="Segoe UI" w:cs="Segoe UI"/>
      <w:sz w:val="18"/>
      <w:szCs w:val="18"/>
    </w:rPr>
  </w:style>
  <w:style w:type="paragraph" w:styleId="Revision">
    <w:name w:val="Revision"/>
    <w:hidden/>
    <w:uiPriority w:val="99"/>
    <w:semiHidden/>
    <w:rsid w:val="001A7A34"/>
    <w:pPr>
      <w:spacing w:after="0" w:line="240" w:lineRule="auto"/>
    </w:pPr>
    <w:rPr>
      <w:rFonts w:ascii="Verdana" w:hAnsi="Verdana"/>
      <w:sz w:val="20"/>
    </w:rPr>
  </w:style>
  <w:style w:type="paragraph" w:styleId="ListParagraph">
    <w:name w:val="List Paragraph"/>
    <w:basedOn w:val="Normal"/>
    <w:uiPriority w:val="34"/>
    <w:qFormat/>
    <w:rsid w:val="000E528B"/>
    <w:pPr>
      <w:ind w:left="720"/>
      <w:contextualSpacing/>
    </w:pPr>
  </w:style>
  <w:style w:type="character" w:customStyle="1" w:styleId="apple-converted-space">
    <w:name w:val="apple-converted-space"/>
    <w:basedOn w:val="DefaultParagraphFont"/>
    <w:rsid w:val="003D14A5"/>
  </w:style>
  <w:style w:type="paragraph" w:customStyle="1" w:styleId="svarticle">
    <w:name w:val="svarticle"/>
    <w:basedOn w:val="Normal"/>
    <w:rsid w:val="005D29B6"/>
    <w:pPr>
      <w:spacing w:before="100" w:beforeAutospacing="1" w:after="100" w:afterAutospacing="1"/>
    </w:pPr>
    <w:rPr>
      <w:rFonts w:ascii="SimSun" w:eastAsia="SimSun" w:hAnsi="SimSun" w:cs="SimSun"/>
      <w:sz w:val="24"/>
      <w:szCs w:val="24"/>
      <w:lang w:val="en-US" w:eastAsia="zh-TW"/>
    </w:rPr>
  </w:style>
  <w:style w:type="character" w:styleId="Hyperlink">
    <w:name w:val="Hyperlink"/>
    <w:basedOn w:val="DefaultParagraphFont"/>
    <w:uiPriority w:val="99"/>
    <w:semiHidden/>
    <w:unhideWhenUsed/>
    <w:rsid w:val="005D29B6"/>
    <w:rPr>
      <w:color w:val="0000FF"/>
      <w:u w:val="single"/>
    </w:rPr>
  </w:style>
  <w:style w:type="paragraph" w:styleId="NormalWeb">
    <w:name w:val="Normal (Web)"/>
    <w:basedOn w:val="Normal"/>
    <w:uiPriority w:val="99"/>
    <w:semiHidden/>
    <w:unhideWhenUsed/>
    <w:rsid w:val="005D29B6"/>
    <w:pPr>
      <w:spacing w:before="100" w:beforeAutospacing="1" w:after="100" w:afterAutospacing="1"/>
    </w:pPr>
    <w:rPr>
      <w:rFonts w:ascii="SimSun" w:eastAsia="SimSun" w:hAnsi="SimSun" w:cs="SimSu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E2"/>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3E2"/>
    <w:pPr>
      <w:tabs>
        <w:tab w:val="center" w:pos="4153"/>
        <w:tab w:val="right" w:pos="8306"/>
      </w:tabs>
      <w:snapToGrid w:val="0"/>
    </w:pPr>
    <w:rPr>
      <w:szCs w:val="20"/>
    </w:rPr>
  </w:style>
  <w:style w:type="character" w:customStyle="1" w:styleId="HeaderChar">
    <w:name w:val="Header Char"/>
    <w:basedOn w:val="DefaultParagraphFont"/>
    <w:link w:val="Header"/>
    <w:uiPriority w:val="99"/>
    <w:rsid w:val="00D803E2"/>
    <w:rPr>
      <w:rFonts w:ascii="Verdana" w:hAnsi="Verdana"/>
      <w:sz w:val="20"/>
      <w:szCs w:val="20"/>
    </w:rPr>
  </w:style>
  <w:style w:type="paragraph" w:styleId="Footer">
    <w:name w:val="footer"/>
    <w:basedOn w:val="Normal"/>
    <w:link w:val="FooterChar"/>
    <w:uiPriority w:val="99"/>
    <w:unhideWhenUsed/>
    <w:rsid w:val="00D803E2"/>
    <w:pPr>
      <w:tabs>
        <w:tab w:val="center" w:pos="4153"/>
        <w:tab w:val="right" w:pos="8306"/>
      </w:tabs>
      <w:snapToGrid w:val="0"/>
    </w:pPr>
    <w:rPr>
      <w:szCs w:val="20"/>
    </w:rPr>
  </w:style>
  <w:style w:type="character" w:customStyle="1" w:styleId="FooterChar">
    <w:name w:val="Footer Char"/>
    <w:basedOn w:val="DefaultParagraphFont"/>
    <w:link w:val="Footer"/>
    <w:uiPriority w:val="99"/>
    <w:rsid w:val="00D803E2"/>
    <w:rPr>
      <w:rFonts w:ascii="Verdana" w:hAnsi="Verdana"/>
      <w:sz w:val="20"/>
      <w:szCs w:val="20"/>
    </w:rPr>
  </w:style>
  <w:style w:type="character" w:styleId="CommentReference">
    <w:name w:val="annotation reference"/>
    <w:basedOn w:val="DefaultParagraphFont"/>
    <w:uiPriority w:val="99"/>
    <w:semiHidden/>
    <w:unhideWhenUsed/>
    <w:rsid w:val="001A7A34"/>
    <w:rPr>
      <w:sz w:val="16"/>
      <w:szCs w:val="16"/>
    </w:rPr>
  </w:style>
  <w:style w:type="paragraph" w:styleId="CommentText">
    <w:name w:val="annotation text"/>
    <w:basedOn w:val="Normal"/>
    <w:link w:val="CommentTextChar"/>
    <w:uiPriority w:val="99"/>
    <w:semiHidden/>
    <w:unhideWhenUsed/>
    <w:rsid w:val="001A7A34"/>
    <w:rPr>
      <w:szCs w:val="20"/>
    </w:rPr>
  </w:style>
  <w:style w:type="character" w:customStyle="1" w:styleId="CommentTextChar">
    <w:name w:val="Comment Text Char"/>
    <w:basedOn w:val="DefaultParagraphFont"/>
    <w:link w:val="CommentText"/>
    <w:uiPriority w:val="99"/>
    <w:semiHidden/>
    <w:rsid w:val="001A7A3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7A34"/>
    <w:rPr>
      <w:b/>
      <w:bCs/>
    </w:rPr>
  </w:style>
  <w:style w:type="character" w:customStyle="1" w:styleId="CommentSubjectChar">
    <w:name w:val="Comment Subject Char"/>
    <w:basedOn w:val="CommentTextChar"/>
    <w:link w:val="CommentSubject"/>
    <w:uiPriority w:val="99"/>
    <w:semiHidden/>
    <w:rsid w:val="001A7A34"/>
    <w:rPr>
      <w:rFonts w:ascii="Verdana" w:hAnsi="Verdana"/>
      <w:b/>
      <w:bCs/>
      <w:sz w:val="20"/>
      <w:szCs w:val="20"/>
    </w:rPr>
  </w:style>
  <w:style w:type="paragraph" w:styleId="BalloonText">
    <w:name w:val="Balloon Text"/>
    <w:basedOn w:val="Normal"/>
    <w:link w:val="BalloonTextChar"/>
    <w:uiPriority w:val="99"/>
    <w:semiHidden/>
    <w:unhideWhenUsed/>
    <w:rsid w:val="001A7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A34"/>
    <w:rPr>
      <w:rFonts w:ascii="Segoe UI" w:hAnsi="Segoe UI" w:cs="Segoe UI"/>
      <w:sz w:val="18"/>
      <w:szCs w:val="18"/>
    </w:rPr>
  </w:style>
  <w:style w:type="paragraph" w:styleId="Revision">
    <w:name w:val="Revision"/>
    <w:hidden/>
    <w:uiPriority w:val="99"/>
    <w:semiHidden/>
    <w:rsid w:val="001A7A34"/>
    <w:pPr>
      <w:spacing w:after="0" w:line="240" w:lineRule="auto"/>
    </w:pPr>
    <w:rPr>
      <w:rFonts w:ascii="Verdana" w:hAnsi="Verdana"/>
      <w:sz w:val="20"/>
    </w:rPr>
  </w:style>
  <w:style w:type="paragraph" w:styleId="ListParagraph">
    <w:name w:val="List Paragraph"/>
    <w:basedOn w:val="Normal"/>
    <w:uiPriority w:val="34"/>
    <w:qFormat/>
    <w:rsid w:val="000E528B"/>
    <w:pPr>
      <w:ind w:left="720"/>
      <w:contextualSpacing/>
    </w:pPr>
  </w:style>
  <w:style w:type="character" w:customStyle="1" w:styleId="apple-converted-space">
    <w:name w:val="apple-converted-space"/>
    <w:basedOn w:val="DefaultParagraphFont"/>
    <w:rsid w:val="003D14A5"/>
  </w:style>
  <w:style w:type="paragraph" w:customStyle="1" w:styleId="svarticle">
    <w:name w:val="svarticle"/>
    <w:basedOn w:val="Normal"/>
    <w:rsid w:val="005D29B6"/>
    <w:pPr>
      <w:spacing w:before="100" w:beforeAutospacing="1" w:after="100" w:afterAutospacing="1"/>
    </w:pPr>
    <w:rPr>
      <w:rFonts w:ascii="SimSun" w:eastAsia="SimSun" w:hAnsi="SimSun" w:cs="SimSun"/>
      <w:sz w:val="24"/>
      <w:szCs w:val="24"/>
      <w:lang w:val="en-US" w:eastAsia="zh-TW"/>
    </w:rPr>
  </w:style>
  <w:style w:type="character" w:styleId="Hyperlink">
    <w:name w:val="Hyperlink"/>
    <w:basedOn w:val="DefaultParagraphFont"/>
    <w:uiPriority w:val="99"/>
    <w:semiHidden/>
    <w:unhideWhenUsed/>
    <w:rsid w:val="005D29B6"/>
    <w:rPr>
      <w:color w:val="0000FF"/>
      <w:u w:val="single"/>
    </w:rPr>
  </w:style>
  <w:style w:type="paragraph" w:styleId="NormalWeb">
    <w:name w:val="Normal (Web)"/>
    <w:basedOn w:val="Normal"/>
    <w:uiPriority w:val="99"/>
    <w:semiHidden/>
    <w:unhideWhenUsed/>
    <w:rsid w:val="005D29B6"/>
    <w:pPr>
      <w:spacing w:before="100" w:beforeAutospacing="1" w:after="100" w:afterAutospacing="1"/>
    </w:pPr>
    <w:rPr>
      <w:rFonts w:ascii="SimSun" w:eastAsia="SimSun" w:hAnsi="SimSun" w:cs="SimSu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71295">
      <w:bodyDiv w:val="1"/>
      <w:marLeft w:val="0"/>
      <w:marRight w:val="0"/>
      <w:marTop w:val="0"/>
      <w:marBottom w:val="0"/>
      <w:divBdr>
        <w:top w:val="none" w:sz="0" w:space="0" w:color="auto"/>
        <w:left w:val="none" w:sz="0" w:space="0" w:color="auto"/>
        <w:bottom w:val="none" w:sz="0" w:space="0" w:color="auto"/>
        <w:right w:val="none" w:sz="0" w:space="0" w:color="auto"/>
      </w:divBdr>
      <w:divsChild>
        <w:div w:id="797143931">
          <w:marLeft w:val="0"/>
          <w:marRight w:val="0"/>
          <w:marTop w:val="0"/>
          <w:marBottom w:val="0"/>
          <w:divBdr>
            <w:top w:val="none" w:sz="0" w:space="0" w:color="auto"/>
            <w:left w:val="none" w:sz="0" w:space="0" w:color="auto"/>
            <w:bottom w:val="none" w:sz="0" w:space="0" w:color="auto"/>
            <w:right w:val="none" w:sz="0" w:space="0" w:color="auto"/>
          </w:divBdr>
        </w:div>
        <w:div w:id="1624143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worc.com/site/publications_assets/AreLeanAndGreenProgramsSynergisti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016/j.resconrec.2016.02.006" TargetMode="External"/><Relationship Id="rId4" Type="http://schemas.openxmlformats.org/officeDocument/2006/relationships/settings" Target="settings.xml"/><Relationship Id="rId9" Type="http://schemas.openxmlformats.org/officeDocument/2006/relationships/hyperlink" Target="http://www.epa.gov/l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27</Pages>
  <Words>10107</Words>
  <Characters>57613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 User</dc:creator>
  <cp:keywords/>
  <dc:description/>
  <cp:lastModifiedBy>UoN User</cp:lastModifiedBy>
  <cp:revision>43</cp:revision>
  <dcterms:created xsi:type="dcterms:W3CDTF">2015-12-22T10:35:00Z</dcterms:created>
  <dcterms:modified xsi:type="dcterms:W3CDTF">2016-06-23T09:27:00Z</dcterms:modified>
</cp:coreProperties>
</file>