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97" w:rsidRPr="00F65597" w:rsidRDefault="00F65597" w:rsidP="00F65597">
      <w:r>
        <w:rPr>
          <w:b/>
        </w:rPr>
        <w:t xml:space="preserve">TITLE: </w:t>
      </w:r>
      <w:r w:rsidRPr="00F65597">
        <w:t>Semi-systematic review of definitions a</w:t>
      </w:r>
      <w:bookmarkStart w:id="0" w:name="_GoBack"/>
      <w:bookmarkEnd w:id="0"/>
      <w:r w:rsidRPr="00F65597">
        <w:t>nd diagnostic tests for aspirin resistance: An opportunity to stratify prevention of placental disease.</w:t>
      </w:r>
    </w:p>
    <w:p w:rsidR="00543A3F" w:rsidRDefault="00AC5122" w:rsidP="00F65597">
      <w:pPr>
        <w:jc w:val="both"/>
      </w:pPr>
      <w:r w:rsidRPr="00543A3F">
        <w:rPr>
          <w:b/>
        </w:rPr>
        <w:t>INTRODUCTION</w:t>
      </w:r>
      <w:r w:rsidR="00543A3F">
        <w:t>:</w:t>
      </w:r>
      <w:r>
        <w:t xml:space="preserve"> </w:t>
      </w:r>
      <w:r w:rsidRPr="008A066B">
        <w:t>A</w:t>
      </w:r>
      <w:r w:rsidR="00543A3F">
        <w:t>spirin is</w:t>
      </w:r>
      <w:r w:rsidRPr="008A066B">
        <w:t xml:space="preserve"> pivotal </w:t>
      </w:r>
      <w:r w:rsidR="00543A3F">
        <w:t>for</w:t>
      </w:r>
      <w:r w:rsidRPr="008A066B">
        <w:t xml:space="preserve"> prevention of coronary artery disease and cerebrovascular disease worldwide</w:t>
      </w:r>
      <w:r w:rsidR="00543A3F">
        <w:t xml:space="preserve">, and </w:t>
      </w:r>
      <w:r>
        <w:t xml:space="preserve">confers a 10% risk reduction in pre-eclampsia and fetal growth restriction. </w:t>
      </w:r>
      <w:r w:rsidRPr="008A066B">
        <w:t xml:space="preserve">However, in the last 15 years </w:t>
      </w:r>
      <w:r w:rsidR="00543A3F">
        <w:t>evidence has emerged</w:t>
      </w:r>
      <w:r w:rsidRPr="008A066B">
        <w:t xml:space="preserve"> that a significant proportion of individuals exhibit suboptimal response to aspirin, determin</w:t>
      </w:r>
      <w:r>
        <w:t>ed clinically and biochemically</w:t>
      </w:r>
      <w:r w:rsidRPr="008A066B">
        <w:t xml:space="preserve">. </w:t>
      </w:r>
      <w:r w:rsidR="00543A3F">
        <w:t xml:space="preserve">We conducted a semi-systematic review of definitions and diagnostic tests for aspirin resistance, and </w:t>
      </w:r>
      <w:r w:rsidRPr="008A066B">
        <w:t xml:space="preserve">explore the </w:t>
      </w:r>
      <w:r w:rsidR="00543A3F">
        <w:t>potential</w:t>
      </w:r>
      <w:r>
        <w:t xml:space="preserve"> relevance of ‘aspirin resistance’ </w:t>
      </w:r>
      <w:r w:rsidR="00543A3F">
        <w:t>in pregnancy</w:t>
      </w:r>
      <w:r>
        <w:t xml:space="preserve">. </w:t>
      </w:r>
    </w:p>
    <w:p w:rsidR="00543A3F" w:rsidRPr="00543A3F" w:rsidRDefault="00543A3F" w:rsidP="00F65597">
      <w:pPr>
        <w:jc w:val="both"/>
      </w:pPr>
      <w:r w:rsidRPr="00543A3F">
        <w:rPr>
          <w:b/>
        </w:rPr>
        <w:t>METHODS</w:t>
      </w:r>
      <w:r>
        <w:rPr>
          <w:b/>
        </w:rPr>
        <w:t xml:space="preserve">: </w:t>
      </w:r>
      <w:r>
        <w:rPr>
          <w:rFonts w:cs="Arial"/>
        </w:rPr>
        <w:t>We searched MEDLINE, EMBASE and the Cochrane Library from 1957-28/02/15. Limit</w:t>
      </w:r>
      <w:r w:rsidR="00207DB2">
        <w:rPr>
          <w:rFonts w:cs="Arial"/>
        </w:rPr>
        <w:t xml:space="preserve">s; humans and </w:t>
      </w:r>
      <w:r>
        <w:rPr>
          <w:rFonts w:cs="Arial"/>
        </w:rPr>
        <w:t xml:space="preserve">English language. </w:t>
      </w:r>
      <w:r w:rsidR="00207DB2">
        <w:rPr>
          <w:rFonts w:cs="Arial"/>
        </w:rPr>
        <w:t>S</w:t>
      </w:r>
      <w:r>
        <w:rPr>
          <w:rFonts w:cs="Arial"/>
        </w:rPr>
        <w:t>earch terms</w:t>
      </w:r>
      <w:r w:rsidR="00207DB2">
        <w:rPr>
          <w:rFonts w:cs="Arial"/>
        </w:rPr>
        <w:t>;</w:t>
      </w:r>
      <w:r>
        <w:rPr>
          <w:rFonts w:cs="Arial"/>
        </w:rPr>
        <w:t xml:space="preserve"> ‘aspirin’, ‘acetylsalicylic acid’ appearing adjacent to ‘resistance’, ‘non-responsiveness’, ‘treatment failure’ and pseudoresistance. All original articles were included, review articles and articles describing aspirin plus alternative antiplatelet agents or anticoagulants were excluded. </w:t>
      </w:r>
    </w:p>
    <w:p w:rsidR="00543A3F" w:rsidRDefault="00AC5122" w:rsidP="00F65597">
      <w:pPr>
        <w:spacing w:before="40" w:after="0"/>
        <w:contextualSpacing/>
        <w:jc w:val="both"/>
        <w:rPr>
          <w:rFonts w:cs="Arial"/>
        </w:rPr>
      </w:pPr>
      <w:r w:rsidRPr="00543A3F">
        <w:rPr>
          <w:b/>
        </w:rPr>
        <w:t>RESULTS</w:t>
      </w:r>
      <w:r w:rsidR="00543A3F">
        <w:rPr>
          <w:b/>
        </w:rPr>
        <w:t xml:space="preserve">: </w:t>
      </w:r>
      <w:r w:rsidR="00543A3F">
        <w:rPr>
          <w:rFonts w:cs="Arial"/>
        </w:rPr>
        <w:t xml:space="preserve">492 articles, after abstract and full text reviews 135 were included.  </w:t>
      </w:r>
      <w:r w:rsidR="00207DB2">
        <w:rPr>
          <w:rFonts w:cs="Arial"/>
        </w:rPr>
        <w:t>There is broad experience with platelet activation testing including 4 studies in high-risk obstetrics. We identified thirteen platelet activation assays</w:t>
      </w:r>
      <w:r w:rsidR="00812E52">
        <w:rPr>
          <w:rFonts w:cs="Arial"/>
        </w:rPr>
        <w:t>,</w:t>
      </w:r>
      <w:r w:rsidR="00207DB2">
        <w:rPr>
          <w:rFonts w:cs="Arial"/>
        </w:rPr>
        <w:t xml:space="preserve"> PFA 100 Collagen/Epinephrine cartridges were most frequently</w:t>
      </w:r>
      <w:r w:rsidR="00812E52">
        <w:rPr>
          <w:rFonts w:cs="Arial"/>
        </w:rPr>
        <w:t xml:space="preserve"> used</w:t>
      </w:r>
      <w:r w:rsidR="00207DB2">
        <w:rPr>
          <w:rFonts w:cs="Arial"/>
        </w:rPr>
        <w:t xml:space="preserve">. </w:t>
      </w:r>
      <w:r w:rsidR="00812E52">
        <w:rPr>
          <w:rFonts w:cs="Arial"/>
        </w:rPr>
        <w:t>88</w:t>
      </w:r>
      <w:r w:rsidR="00207DB2">
        <w:rPr>
          <w:rFonts w:cs="Arial"/>
        </w:rPr>
        <w:t xml:space="preserve"> definitions of aspirin resistance have been described, the vast majority (133/135</w:t>
      </w:r>
      <w:r w:rsidR="00F65597">
        <w:rPr>
          <w:rFonts w:cs="Arial"/>
        </w:rPr>
        <w:t>,</w:t>
      </w:r>
      <w:r w:rsidR="00207DB2">
        <w:rPr>
          <w:rFonts w:cs="Arial"/>
        </w:rPr>
        <w:t xml:space="preserve"> 98.5%) utilise laboratory-based parameters.</w:t>
      </w:r>
      <w:r w:rsidR="00812E52">
        <w:rPr>
          <w:rFonts w:cs="Arial"/>
        </w:rPr>
        <w:t xml:space="preserve"> 50.4% (68/135) considered the issue of aspirin compliance when defining aspirin resistance.</w:t>
      </w:r>
    </w:p>
    <w:p w:rsidR="00F65597" w:rsidRPr="004A4FEE" w:rsidRDefault="00F65597" w:rsidP="00F65597">
      <w:pPr>
        <w:spacing w:before="40" w:after="0"/>
        <w:contextualSpacing/>
        <w:jc w:val="both"/>
        <w:rPr>
          <w:rFonts w:cs="Arial"/>
        </w:rPr>
      </w:pPr>
    </w:p>
    <w:p w:rsidR="00AC5122" w:rsidRDefault="00543A3F" w:rsidP="00F65597">
      <w:pPr>
        <w:jc w:val="both"/>
        <w:rPr>
          <w:rFonts w:cs="Arial"/>
        </w:rPr>
      </w:pPr>
      <w:r>
        <w:rPr>
          <w:b/>
        </w:rPr>
        <w:t>C</w:t>
      </w:r>
      <w:r w:rsidR="00AC5122" w:rsidRPr="00543A3F">
        <w:rPr>
          <w:b/>
        </w:rPr>
        <w:t>ONCLUSION</w:t>
      </w:r>
      <w:r>
        <w:rPr>
          <w:b/>
        </w:rPr>
        <w:t>:</w:t>
      </w:r>
      <w:r w:rsidR="00812E52">
        <w:rPr>
          <w:b/>
        </w:rPr>
        <w:t xml:space="preserve"> </w:t>
      </w:r>
      <w:r w:rsidR="00812E52">
        <w:rPr>
          <w:rFonts w:cs="Arial"/>
        </w:rPr>
        <w:t xml:space="preserve">Aspirin resistance does not currently have a uniform definition, nor has an adequately sensitive, specific diagnostic test emerged. However, there is evidence of important clinical associations and </w:t>
      </w:r>
      <w:r w:rsidR="00F65597">
        <w:rPr>
          <w:rFonts w:cs="Arial"/>
        </w:rPr>
        <w:t xml:space="preserve">promising </w:t>
      </w:r>
      <w:r w:rsidR="00812E52">
        <w:rPr>
          <w:rFonts w:cs="Arial"/>
        </w:rPr>
        <w:t xml:space="preserve">parallels in </w:t>
      </w:r>
      <w:r w:rsidR="00F65597">
        <w:rPr>
          <w:rFonts w:cs="Arial"/>
        </w:rPr>
        <w:t>pregnancy</w:t>
      </w:r>
      <w:r w:rsidR="00812E52">
        <w:rPr>
          <w:rFonts w:cs="Arial"/>
        </w:rPr>
        <w:t xml:space="preserve"> that warrant careful attention.</w:t>
      </w:r>
      <w:r w:rsidR="00812E52" w:rsidRPr="00812E52">
        <w:t xml:space="preserve"> </w:t>
      </w:r>
      <w:r w:rsidR="00812E52">
        <w:rPr>
          <w:rFonts w:cs="Arial"/>
        </w:rPr>
        <w:t xml:space="preserve">In </w:t>
      </w:r>
      <w:r w:rsidR="00F65597">
        <w:rPr>
          <w:rFonts w:cs="Arial"/>
        </w:rPr>
        <w:t>obstetric research</w:t>
      </w:r>
      <w:r w:rsidR="00812E52">
        <w:rPr>
          <w:rFonts w:cs="Arial"/>
        </w:rPr>
        <w:t xml:space="preserve"> pregnancy-specific reference ranges are </w:t>
      </w:r>
      <w:r w:rsidR="00F65597">
        <w:rPr>
          <w:rFonts w:cs="Arial"/>
        </w:rPr>
        <w:t>crucial</w:t>
      </w:r>
      <w:r w:rsidR="00812E52">
        <w:rPr>
          <w:rFonts w:cs="Arial"/>
        </w:rPr>
        <w:t xml:space="preserve"> and clinical significance of aspirin resistance must be judged </w:t>
      </w:r>
      <w:r w:rsidR="00F65597">
        <w:rPr>
          <w:rFonts w:cs="Arial"/>
        </w:rPr>
        <w:t>against</w:t>
      </w:r>
      <w:r w:rsidR="00812E52">
        <w:rPr>
          <w:rFonts w:cs="Arial"/>
        </w:rPr>
        <w:t xml:space="preserve"> important </w:t>
      </w:r>
      <w:r w:rsidR="00F65597">
        <w:rPr>
          <w:rFonts w:cs="Arial"/>
        </w:rPr>
        <w:t xml:space="preserve">obstetric and neonatal </w:t>
      </w:r>
      <w:r w:rsidR="00812E52">
        <w:rPr>
          <w:rFonts w:cs="Arial"/>
        </w:rPr>
        <w:t>outcomes.</w:t>
      </w:r>
    </w:p>
    <w:p w:rsidR="00F65597" w:rsidRPr="000D2991" w:rsidRDefault="00F65597" w:rsidP="00F65597">
      <w:pPr>
        <w:spacing w:after="0" w:line="240" w:lineRule="auto"/>
        <w:ind w:left="720"/>
        <w:jc w:val="both"/>
        <w:rPr>
          <w:rFonts w:cs="Arial"/>
          <w:noProof/>
        </w:rPr>
      </w:pPr>
    </w:p>
    <w:p w:rsidR="00F65597" w:rsidRPr="00543A3F" w:rsidRDefault="00F65597" w:rsidP="00F65597">
      <w:pPr>
        <w:jc w:val="both"/>
        <w:rPr>
          <w:b/>
        </w:rPr>
      </w:pPr>
    </w:p>
    <w:sectPr w:rsidR="00F65597" w:rsidRPr="00543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C0CFC"/>
    <w:multiLevelType w:val="hybridMultilevel"/>
    <w:tmpl w:val="60424890"/>
    <w:lvl w:ilvl="0" w:tplc="2E6E8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22"/>
    <w:rsid w:val="001E381C"/>
    <w:rsid w:val="00207DB2"/>
    <w:rsid w:val="004C5D20"/>
    <w:rsid w:val="00543A3F"/>
    <w:rsid w:val="00626EC0"/>
    <w:rsid w:val="00812E52"/>
    <w:rsid w:val="00986232"/>
    <w:rsid w:val="00A65167"/>
    <w:rsid w:val="00AC5122"/>
    <w:rsid w:val="00F6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5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12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12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5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12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12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Navaratnam, Kate</dc:creator>
  <cp:lastModifiedBy>Navaratnam, Kate</cp:lastModifiedBy>
  <cp:revision>2</cp:revision>
  <dcterms:created xsi:type="dcterms:W3CDTF">2016-02-12T16:19:00Z</dcterms:created>
  <dcterms:modified xsi:type="dcterms:W3CDTF">2016-02-12T16:19:00Z</dcterms:modified>
</cp:coreProperties>
</file>