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C3" w:rsidRDefault="006835C3" w:rsidP="006835C3">
      <w:pPr>
        <w:pStyle w:val="Heading2"/>
        <w:shd w:val="clear" w:color="auto" w:fill="FFFFFF"/>
        <w:spacing w:before="240" w:after="240" w:line="360" w:lineRule="auto"/>
        <w:textAlignment w:val="baseline"/>
        <w:rPr>
          <w:rFonts w:ascii="Times New Roman" w:hAnsi="Times New Roman" w:cs="Times New Roman"/>
          <w:b/>
          <w:color w:val="000000"/>
          <w:sz w:val="24"/>
          <w:szCs w:val="24"/>
        </w:rPr>
      </w:pPr>
      <w:r w:rsidRPr="008D0215">
        <w:rPr>
          <w:rFonts w:ascii="Times New Roman" w:hAnsi="Times New Roman" w:cs="Times New Roman"/>
          <w:b/>
          <w:color w:val="000000"/>
          <w:sz w:val="24"/>
          <w:szCs w:val="24"/>
        </w:rPr>
        <w:t xml:space="preserve">Relationship-Based Research in Social Work: Understanding Practice Research Book, </w:t>
      </w:r>
      <w:r w:rsidRPr="004F1322">
        <w:rPr>
          <w:rFonts w:ascii="Times New Roman" w:hAnsi="Times New Roman" w:cs="Times New Roman"/>
          <w:color w:val="000000"/>
          <w:sz w:val="24"/>
          <w:szCs w:val="24"/>
        </w:rPr>
        <w:t xml:space="preserve">Gillian </w:t>
      </w:r>
      <w:proofErr w:type="spellStart"/>
      <w:r w:rsidRPr="004F1322">
        <w:rPr>
          <w:rFonts w:ascii="Times New Roman" w:hAnsi="Times New Roman" w:cs="Times New Roman"/>
          <w:color w:val="000000"/>
          <w:sz w:val="24"/>
          <w:szCs w:val="24"/>
        </w:rPr>
        <w:t>Ruch</w:t>
      </w:r>
      <w:proofErr w:type="spellEnd"/>
      <w:r w:rsidRPr="004F1322">
        <w:rPr>
          <w:rFonts w:ascii="Times New Roman" w:hAnsi="Times New Roman" w:cs="Times New Roman"/>
          <w:color w:val="000000"/>
          <w:sz w:val="24"/>
          <w:szCs w:val="24"/>
        </w:rPr>
        <w:t xml:space="preserve"> and Ilse </w:t>
      </w:r>
      <w:proofErr w:type="spellStart"/>
      <w:r w:rsidRPr="004F1322">
        <w:rPr>
          <w:rFonts w:ascii="Times New Roman" w:hAnsi="Times New Roman" w:cs="Times New Roman"/>
          <w:color w:val="000000"/>
          <w:sz w:val="24"/>
          <w:szCs w:val="24"/>
        </w:rPr>
        <w:t>Julkunen</w:t>
      </w:r>
      <w:proofErr w:type="spellEnd"/>
      <w:r w:rsidRPr="004F1322">
        <w:rPr>
          <w:rFonts w:ascii="Times New Roman" w:hAnsi="Times New Roman" w:cs="Times New Roman"/>
          <w:color w:val="000000"/>
          <w:sz w:val="24"/>
          <w:szCs w:val="24"/>
        </w:rPr>
        <w:t xml:space="preserve"> (</w:t>
      </w:r>
      <w:proofErr w:type="spellStart"/>
      <w:r w:rsidRPr="004F1322">
        <w:rPr>
          <w:rFonts w:ascii="Times New Roman" w:hAnsi="Times New Roman" w:cs="Times New Roman"/>
          <w:color w:val="000000"/>
          <w:sz w:val="24"/>
          <w:szCs w:val="24"/>
        </w:rPr>
        <w:t>eds</w:t>
      </w:r>
      <w:proofErr w:type="spellEnd"/>
      <w:r w:rsidRPr="004F1322">
        <w:rPr>
          <w:rFonts w:ascii="Times New Roman" w:hAnsi="Times New Roman" w:cs="Times New Roman"/>
          <w:color w:val="000000"/>
          <w:sz w:val="24"/>
          <w:szCs w:val="24"/>
        </w:rPr>
        <w:t>)</w:t>
      </w:r>
    </w:p>
    <w:p w:rsidR="006835C3" w:rsidRPr="004F1322" w:rsidRDefault="006835C3" w:rsidP="006835C3">
      <w:pPr>
        <w:pStyle w:val="Heading2"/>
        <w:shd w:val="clear" w:color="auto" w:fill="FFFFFF"/>
        <w:spacing w:before="240" w:after="240" w:line="360" w:lineRule="auto"/>
        <w:textAlignment w:val="baseline"/>
        <w:rPr>
          <w:rFonts w:ascii="Times New Roman" w:hAnsi="Times New Roman" w:cs="Times New Roman"/>
          <w:i/>
          <w:color w:val="auto"/>
          <w:sz w:val="24"/>
          <w:szCs w:val="24"/>
        </w:rPr>
      </w:pPr>
      <w:r w:rsidRPr="004F1322">
        <w:rPr>
          <w:rFonts w:ascii="Times New Roman" w:hAnsi="Times New Roman" w:cs="Times New Roman"/>
          <w:i/>
          <w:color w:val="000000"/>
          <w:sz w:val="24"/>
          <w:szCs w:val="24"/>
        </w:rPr>
        <w:t>London, Jessica Kingsley, 2016, pp 238, ISBN: 978-1-84905-457-7 (</w:t>
      </w:r>
      <w:proofErr w:type="spellStart"/>
      <w:r w:rsidRPr="004F1322">
        <w:rPr>
          <w:rFonts w:ascii="Times New Roman" w:hAnsi="Times New Roman" w:cs="Times New Roman"/>
          <w:i/>
          <w:color w:val="000000"/>
          <w:sz w:val="24"/>
          <w:szCs w:val="24"/>
        </w:rPr>
        <w:t>pb</w:t>
      </w:r>
      <w:proofErr w:type="spellEnd"/>
      <w:r w:rsidRPr="004F1322">
        <w:rPr>
          <w:rFonts w:ascii="Times New Roman" w:hAnsi="Times New Roman" w:cs="Times New Roman"/>
          <w:i/>
          <w:color w:val="000000"/>
          <w:sz w:val="24"/>
          <w:szCs w:val="24"/>
        </w:rPr>
        <w:t>), £29.99</w:t>
      </w:r>
    </w:p>
    <w:p w:rsidR="0053194D" w:rsidRPr="00A13CCC" w:rsidRDefault="00006E53" w:rsidP="00330256">
      <w:pPr>
        <w:pStyle w:val="Heading2"/>
        <w:shd w:val="clear" w:color="auto" w:fill="FFFFFF"/>
        <w:spacing w:before="240" w:after="240" w:line="360" w:lineRule="auto"/>
        <w:textAlignment w:val="baseline"/>
        <w:rPr>
          <w:rFonts w:ascii="Times New Roman" w:hAnsi="Times New Roman" w:cs="Times New Roman"/>
          <w:color w:val="auto"/>
          <w:sz w:val="24"/>
          <w:szCs w:val="24"/>
        </w:rPr>
      </w:pPr>
      <w:bookmarkStart w:id="0" w:name="_GoBack"/>
      <w:r w:rsidRPr="00A13CCC">
        <w:rPr>
          <w:rFonts w:ascii="Times New Roman" w:hAnsi="Times New Roman" w:cs="Times New Roman"/>
          <w:color w:val="auto"/>
          <w:sz w:val="24"/>
          <w:szCs w:val="24"/>
        </w:rPr>
        <w:t xml:space="preserve">Social work practice is rooted in developing relationships and </w:t>
      </w:r>
      <w:r w:rsidR="00B24CCD" w:rsidRPr="00A13CCC">
        <w:rPr>
          <w:rFonts w:ascii="Times New Roman" w:hAnsi="Times New Roman" w:cs="Times New Roman"/>
          <w:color w:val="auto"/>
          <w:sz w:val="24"/>
          <w:szCs w:val="24"/>
        </w:rPr>
        <w:t xml:space="preserve">this </w:t>
      </w:r>
      <w:r w:rsidR="00325B18" w:rsidRPr="00A13CCC">
        <w:rPr>
          <w:rFonts w:ascii="Times New Roman" w:hAnsi="Times New Roman" w:cs="Times New Roman"/>
          <w:color w:val="auto"/>
          <w:sz w:val="24"/>
          <w:szCs w:val="24"/>
        </w:rPr>
        <w:t xml:space="preserve">volume </w:t>
      </w:r>
      <w:r w:rsidR="00B24CCD" w:rsidRPr="00A13CCC">
        <w:rPr>
          <w:rFonts w:ascii="Times New Roman" w:hAnsi="Times New Roman" w:cs="Times New Roman"/>
          <w:color w:val="auto"/>
          <w:sz w:val="24"/>
          <w:szCs w:val="24"/>
        </w:rPr>
        <w:t xml:space="preserve">acts to celebrate </w:t>
      </w:r>
      <w:r w:rsidRPr="00A13CCC">
        <w:rPr>
          <w:rFonts w:ascii="Times New Roman" w:hAnsi="Times New Roman" w:cs="Times New Roman"/>
          <w:color w:val="auto"/>
          <w:sz w:val="24"/>
          <w:szCs w:val="24"/>
        </w:rPr>
        <w:t xml:space="preserve">how this </w:t>
      </w:r>
      <w:r w:rsidR="00B24CCD" w:rsidRPr="00A13CCC">
        <w:rPr>
          <w:rFonts w:ascii="Times New Roman" w:hAnsi="Times New Roman" w:cs="Times New Roman"/>
          <w:color w:val="auto"/>
          <w:sz w:val="24"/>
          <w:szCs w:val="24"/>
        </w:rPr>
        <w:t xml:space="preserve">professional </w:t>
      </w:r>
      <w:r w:rsidRPr="00A13CCC">
        <w:rPr>
          <w:rFonts w:ascii="Times New Roman" w:hAnsi="Times New Roman" w:cs="Times New Roman"/>
          <w:color w:val="auto"/>
          <w:sz w:val="24"/>
          <w:szCs w:val="24"/>
        </w:rPr>
        <w:t>skill</w:t>
      </w:r>
      <w:r w:rsidR="00BE288E" w:rsidRPr="00A13CCC">
        <w:rPr>
          <w:rFonts w:ascii="Times New Roman" w:hAnsi="Times New Roman" w:cs="Times New Roman"/>
          <w:color w:val="auto"/>
          <w:sz w:val="24"/>
          <w:szCs w:val="24"/>
        </w:rPr>
        <w:t>,</w:t>
      </w:r>
      <w:r w:rsidRPr="00A13CCC">
        <w:rPr>
          <w:rFonts w:ascii="Times New Roman" w:hAnsi="Times New Roman" w:cs="Times New Roman"/>
          <w:color w:val="auto"/>
          <w:sz w:val="24"/>
          <w:szCs w:val="24"/>
        </w:rPr>
        <w:t xml:space="preserve"> </w:t>
      </w:r>
      <w:r w:rsidR="00B24CCD" w:rsidRPr="00A13CCC">
        <w:rPr>
          <w:rFonts w:ascii="Times New Roman" w:hAnsi="Times New Roman" w:cs="Times New Roman"/>
          <w:color w:val="auto"/>
          <w:sz w:val="24"/>
          <w:szCs w:val="24"/>
        </w:rPr>
        <w:t xml:space="preserve">with its underpinning </w:t>
      </w:r>
      <w:r w:rsidRPr="00A13CCC">
        <w:rPr>
          <w:rFonts w:ascii="Times New Roman" w:hAnsi="Times New Roman" w:cs="Times New Roman"/>
          <w:color w:val="auto"/>
          <w:sz w:val="24"/>
          <w:szCs w:val="24"/>
        </w:rPr>
        <w:t>value-base</w:t>
      </w:r>
      <w:r w:rsidR="00B24CCD" w:rsidRPr="00A13CCC">
        <w:rPr>
          <w:rFonts w:ascii="Times New Roman" w:hAnsi="Times New Roman" w:cs="Times New Roman"/>
          <w:color w:val="auto"/>
          <w:sz w:val="24"/>
          <w:szCs w:val="24"/>
        </w:rPr>
        <w:t>,</w:t>
      </w:r>
      <w:r w:rsidRPr="00A13CCC">
        <w:rPr>
          <w:rFonts w:ascii="Times New Roman" w:hAnsi="Times New Roman" w:cs="Times New Roman"/>
          <w:color w:val="auto"/>
          <w:sz w:val="24"/>
          <w:szCs w:val="24"/>
        </w:rPr>
        <w:t xml:space="preserve"> can be transferred to social work research</w:t>
      </w:r>
      <w:r w:rsidR="00B24CCD" w:rsidRPr="00A13CCC">
        <w:rPr>
          <w:rFonts w:ascii="Times New Roman" w:hAnsi="Times New Roman" w:cs="Times New Roman"/>
          <w:color w:val="auto"/>
          <w:sz w:val="24"/>
          <w:szCs w:val="24"/>
        </w:rPr>
        <w:t>. Importantly, it also reminds us of the centrality of building relationships</w:t>
      </w:r>
      <w:r w:rsidR="00325B18" w:rsidRPr="00A13CCC">
        <w:rPr>
          <w:rFonts w:ascii="Times New Roman" w:hAnsi="Times New Roman" w:cs="Times New Roman"/>
          <w:color w:val="auto"/>
          <w:sz w:val="24"/>
          <w:szCs w:val="24"/>
        </w:rPr>
        <w:t xml:space="preserve"> to the profession</w:t>
      </w:r>
      <w:r w:rsidR="00B24CCD" w:rsidRPr="00A13CCC">
        <w:rPr>
          <w:rFonts w:ascii="Times New Roman" w:hAnsi="Times New Roman" w:cs="Times New Roman"/>
          <w:color w:val="auto"/>
          <w:sz w:val="24"/>
          <w:szCs w:val="24"/>
        </w:rPr>
        <w:t xml:space="preserve">, </w:t>
      </w:r>
      <w:r w:rsidR="00325B18" w:rsidRPr="00A13CCC">
        <w:rPr>
          <w:rFonts w:ascii="Times New Roman" w:hAnsi="Times New Roman" w:cs="Times New Roman"/>
          <w:color w:val="auto"/>
          <w:sz w:val="24"/>
          <w:szCs w:val="24"/>
        </w:rPr>
        <w:t xml:space="preserve">at a time when </w:t>
      </w:r>
      <w:r w:rsidR="00B24CCD" w:rsidRPr="00A13CCC">
        <w:rPr>
          <w:rFonts w:ascii="Times New Roman" w:hAnsi="Times New Roman" w:cs="Times New Roman"/>
          <w:color w:val="auto"/>
          <w:sz w:val="24"/>
          <w:szCs w:val="24"/>
        </w:rPr>
        <w:t xml:space="preserve">this </w:t>
      </w:r>
      <w:r w:rsidR="00BE288E" w:rsidRPr="00A13CCC">
        <w:rPr>
          <w:rFonts w:ascii="Times New Roman" w:hAnsi="Times New Roman" w:cs="Times New Roman"/>
          <w:color w:val="auto"/>
          <w:sz w:val="24"/>
          <w:szCs w:val="24"/>
        </w:rPr>
        <w:t xml:space="preserve">can be seen as </w:t>
      </w:r>
      <w:r w:rsidR="00B24CCD" w:rsidRPr="00A13CCC">
        <w:rPr>
          <w:rFonts w:ascii="Times New Roman" w:hAnsi="Times New Roman" w:cs="Times New Roman"/>
          <w:color w:val="auto"/>
          <w:sz w:val="24"/>
          <w:szCs w:val="24"/>
        </w:rPr>
        <w:t>a luxury</w:t>
      </w:r>
      <w:r w:rsidR="00325B18" w:rsidRPr="00A13CCC">
        <w:rPr>
          <w:rFonts w:ascii="Times New Roman" w:hAnsi="Times New Roman" w:cs="Times New Roman"/>
          <w:color w:val="auto"/>
          <w:sz w:val="24"/>
          <w:szCs w:val="24"/>
        </w:rPr>
        <w:t xml:space="preserve"> in professional encounters, and like other recent social work research texts, </w:t>
      </w:r>
      <w:r w:rsidR="00BE288E" w:rsidRPr="00A13CCC">
        <w:rPr>
          <w:rFonts w:ascii="Times New Roman" w:hAnsi="Times New Roman" w:cs="Times New Roman"/>
          <w:color w:val="auto"/>
          <w:sz w:val="24"/>
          <w:szCs w:val="24"/>
        </w:rPr>
        <w:t xml:space="preserve">highlights qualities </w:t>
      </w:r>
      <w:r w:rsidR="00325B18" w:rsidRPr="00A13CCC">
        <w:rPr>
          <w:rFonts w:ascii="Times New Roman" w:hAnsi="Times New Roman" w:cs="Times New Roman"/>
          <w:color w:val="auto"/>
          <w:sz w:val="24"/>
          <w:szCs w:val="24"/>
        </w:rPr>
        <w:t>that social work research bring</w:t>
      </w:r>
      <w:r w:rsidR="00BE288E" w:rsidRPr="00A13CCC">
        <w:rPr>
          <w:rFonts w:ascii="Times New Roman" w:hAnsi="Times New Roman" w:cs="Times New Roman"/>
          <w:color w:val="auto"/>
          <w:sz w:val="24"/>
          <w:szCs w:val="24"/>
        </w:rPr>
        <w:t>s</w:t>
      </w:r>
      <w:r w:rsidR="00325B18" w:rsidRPr="00A13CCC">
        <w:rPr>
          <w:rFonts w:ascii="Times New Roman" w:hAnsi="Times New Roman" w:cs="Times New Roman"/>
          <w:color w:val="auto"/>
          <w:sz w:val="24"/>
          <w:szCs w:val="24"/>
        </w:rPr>
        <w:t xml:space="preserve"> to the broader arena of social science research.</w:t>
      </w:r>
      <w:r w:rsidR="00BB3815" w:rsidRPr="00A13CCC">
        <w:rPr>
          <w:rFonts w:ascii="Times New Roman" w:hAnsi="Times New Roman" w:cs="Times New Roman"/>
          <w:color w:val="auto"/>
          <w:sz w:val="24"/>
          <w:szCs w:val="24"/>
        </w:rPr>
        <w:t xml:space="preserve"> </w:t>
      </w:r>
      <w:r w:rsidR="00936D7D" w:rsidRPr="00A13CCC">
        <w:rPr>
          <w:rFonts w:ascii="Times New Roman" w:hAnsi="Times New Roman" w:cs="Times New Roman"/>
          <w:color w:val="auto"/>
          <w:sz w:val="24"/>
          <w:szCs w:val="24"/>
        </w:rPr>
        <w:t xml:space="preserve">Its </w:t>
      </w:r>
      <w:r w:rsidR="0053194D" w:rsidRPr="00A13CCC">
        <w:rPr>
          <w:rFonts w:ascii="Times New Roman" w:hAnsi="Times New Roman" w:cs="Times New Roman"/>
          <w:color w:val="auto"/>
          <w:sz w:val="24"/>
          <w:szCs w:val="24"/>
        </w:rPr>
        <w:t xml:space="preserve">pedigree stretches back to </w:t>
      </w:r>
      <w:r w:rsidR="0053194D" w:rsidRPr="00A13CCC">
        <w:rPr>
          <w:rFonts w:ascii="Times New Roman" w:eastAsia="Times New Roman" w:hAnsi="Times New Roman" w:cs="Times New Roman"/>
          <w:color w:val="auto"/>
          <w:sz w:val="24"/>
          <w:szCs w:val="24"/>
          <w:lang w:eastAsia="en-GB"/>
        </w:rPr>
        <w:t>Schö</w:t>
      </w:r>
      <w:r w:rsidR="008F4DB3" w:rsidRPr="00A13CCC">
        <w:rPr>
          <w:rFonts w:ascii="Times New Roman" w:eastAsia="Times New Roman" w:hAnsi="Times New Roman" w:cs="Times New Roman"/>
          <w:color w:val="auto"/>
          <w:sz w:val="24"/>
          <w:szCs w:val="24"/>
          <w:lang w:eastAsia="en-GB"/>
        </w:rPr>
        <w:t>n (1983)</w:t>
      </w:r>
      <w:r w:rsidR="0053194D" w:rsidRPr="00A13CCC">
        <w:rPr>
          <w:rFonts w:ascii="Times New Roman" w:eastAsia="Times New Roman" w:hAnsi="Times New Roman" w:cs="Times New Roman"/>
          <w:color w:val="auto"/>
          <w:sz w:val="24"/>
          <w:szCs w:val="24"/>
          <w:lang w:eastAsia="en-GB"/>
        </w:rPr>
        <w:t>, Dew</w:t>
      </w:r>
      <w:r w:rsidR="006835C3" w:rsidRPr="00A13CCC">
        <w:rPr>
          <w:rFonts w:ascii="Times New Roman" w:eastAsia="Times New Roman" w:hAnsi="Times New Roman" w:cs="Times New Roman"/>
          <w:color w:val="auto"/>
          <w:sz w:val="24"/>
          <w:szCs w:val="24"/>
          <w:lang w:eastAsia="en-GB"/>
        </w:rPr>
        <w:t>e</w:t>
      </w:r>
      <w:r w:rsidR="0053194D" w:rsidRPr="00A13CCC">
        <w:rPr>
          <w:rFonts w:ascii="Times New Roman" w:eastAsia="Times New Roman" w:hAnsi="Times New Roman" w:cs="Times New Roman"/>
          <w:color w:val="auto"/>
          <w:sz w:val="24"/>
          <w:szCs w:val="24"/>
          <w:lang w:eastAsia="en-GB"/>
        </w:rPr>
        <w:t>y</w:t>
      </w:r>
      <w:r w:rsidR="006835C3" w:rsidRPr="00A13CCC">
        <w:rPr>
          <w:rFonts w:ascii="Times New Roman" w:eastAsia="Times New Roman" w:hAnsi="Times New Roman" w:cs="Times New Roman"/>
          <w:color w:val="auto"/>
          <w:sz w:val="24"/>
          <w:szCs w:val="24"/>
          <w:lang w:eastAsia="en-GB"/>
        </w:rPr>
        <w:t xml:space="preserve"> </w:t>
      </w:r>
      <w:r w:rsidR="008F4DB3" w:rsidRPr="00A13CCC">
        <w:rPr>
          <w:rFonts w:ascii="Times New Roman" w:eastAsia="Calibri" w:hAnsi="Times New Roman" w:cs="Times New Roman"/>
          <w:color w:val="auto"/>
          <w:sz w:val="24"/>
          <w:szCs w:val="24"/>
        </w:rPr>
        <w:t>(1933)</w:t>
      </w:r>
      <w:r w:rsidR="0053194D" w:rsidRPr="00A13CCC">
        <w:rPr>
          <w:rFonts w:ascii="Times New Roman" w:eastAsia="Times New Roman" w:hAnsi="Times New Roman" w:cs="Times New Roman"/>
          <w:color w:val="auto"/>
          <w:sz w:val="24"/>
          <w:szCs w:val="24"/>
          <w:lang w:eastAsia="en-GB"/>
        </w:rPr>
        <w:t xml:space="preserve">, Kolb </w:t>
      </w:r>
      <w:r w:rsidR="006835C3" w:rsidRPr="00A13CCC">
        <w:rPr>
          <w:rFonts w:ascii="Times New Roman" w:eastAsia="Times New Roman" w:hAnsi="Times New Roman" w:cs="Times New Roman"/>
          <w:color w:val="auto"/>
          <w:sz w:val="24"/>
          <w:szCs w:val="24"/>
          <w:lang w:eastAsia="en-GB"/>
        </w:rPr>
        <w:t xml:space="preserve">(1984) </w:t>
      </w:r>
      <w:r w:rsidR="0053194D" w:rsidRPr="00A13CCC">
        <w:rPr>
          <w:rFonts w:ascii="Times New Roman" w:eastAsia="Times New Roman" w:hAnsi="Times New Roman" w:cs="Times New Roman"/>
          <w:color w:val="auto"/>
          <w:sz w:val="24"/>
          <w:szCs w:val="24"/>
          <w:lang w:eastAsia="en-GB"/>
        </w:rPr>
        <w:t>and (in its structural dimension</w:t>
      </w:r>
      <w:r w:rsidR="00936D7D" w:rsidRPr="00A13CCC">
        <w:rPr>
          <w:rFonts w:ascii="Times New Roman" w:eastAsia="Times New Roman" w:hAnsi="Times New Roman" w:cs="Times New Roman"/>
          <w:color w:val="auto"/>
          <w:sz w:val="24"/>
          <w:szCs w:val="24"/>
          <w:lang w:eastAsia="en-GB"/>
        </w:rPr>
        <w:t>)</w:t>
      </w:r>
      <w:r w:rsidR="0053194D" w:rsidRPr="00A13CCC">
        <w:rPr>
          <w:rFonts w:ascii="Times New Roman" w:eastAsia="Times New Roman" w:hAnsi="Times New Roman" w:cs="Times New Roman"/>
          <w:color w:val="auto"/>
          <w:sz w:val="24"/>
          <w:szCs w:val="24"/>
          <w:lang w:eastAsia="en-GB"/>
        </w:rPr>
        <w:t xml:space="preserve"> </w:t>
      </w:r>
      <w:r w:rsidR="005671AC" w:rsidRPr="00A13CCC">
        <w:rPr>
          <w:rStyle w:val="Emphasis"/>
          <w:rFonts w:ascii="Times New Roman" w:hAnsi="Times New Roman" w:cs="Times New Roman"/>
          <w:bCs/>
          <w:i w:val="0"/>
          <w:iCs w:val="0"/>
          <w:color w:val="auto"/>
          <w:sz w:val="24"/>
          <w:szCs w:val="24"/>
          <w:shd w:val="clear" w:color="auto" w:fill="FFFFFF"/>
        </w:rPr>
        <w:t>Paulo Freire</w:t>
      </w:r>
      <w:r w:rsidR="006835C3" w:rsidRPr="00A13CCC">
        <w:rPr>
          <w:rStyle w:val="Emphasis"/>
          <w:rFonts w:ascii="Times New Roman" w:hAnsi="Times New Roman" w:cs="Times New Roman"/>
          <w:bCs/>
          <w:i w:val="0"/>
          <w:iCs w:val="0"/>
          <w:color w:val="auto"/>
          <w:sz w:val="24"/>
          <w:szCs w:val="24"/>
          <w:shd w:val="clear" w:color="auto" w:fill="FFFFFF"/>
        </w:rPr>
        <w:t xml:space="preserve"> (1972)</w:t>
      </w:r>
      <w:r w:rsidR="0053194D" w:rsidRPr="00A13CCC">
        <w:rPr>
          <w:rFonts w:ascii="Times New Roman" w:eastAsia="Times New Roman" w:hAnsi="Times New Roman" w:cs="Times New Roman"/>
          <w:color w:val="auto"/>
          <w:sz w:val="24"/>
          <w:szCs w:val="24"/>
          <w:lang w:eastAsia="en-GB"/>
        </w:rPr>
        <w:t>. It is animated by and further develops the tradition of experient</w:t>
      </w:r>
      <w:r w:rsidR="00A21C19" w:rsidRPr="00A13CCC">
        <w:rPr>
          <w:rFonts w:ascii="Times New Roman" w:eastAsia="Times New Roman" w:hAnsi="Times New Roman" w:cs="Times New Roman"/>
          <w:color w:val="auto"/>
          <w:sz w:val="24"/>
          <w:szCs w:val="24"/>
          <w:lang w:eastAsia="en-GB"/>
        </w:rPr>
        <w:t>i</w:t>
      </w:r>
      <w:r w:rsidR="0053194D" w:rsidRPr="00A13CCC">
        <w:rPr>
          <w:rFonts w:ascii="Times New Roman" w:eastAsia="Times New Roman" w:hAnsi="Times New Roman" w:cs="Times New Roman"/>
          <w:color w:val="auto"/>
          <w:sz w:val="24"/>
          <w:szCs w:val="24"/>
          <w:lang w:eastAsia="en-GB"/>
        </w:rPr>
        <w:t>al learning, with its prizing of a meshing between professional practice and reflection. Secondary nutrients are provided by the psychoanalytical legacy with its emphasis on the professional’s interior life and subconscious transactions.</w:t>
      </w:r>
    </w:p>
    <w:p w:rsidR="0053194D" w:rsidRPr="00A13CCC" w:rsidRDefault="00A21C19" w:rsidP="00330256">
      <w:pPr>
        <w:spacing w:line="360" w:lineRule="auto"/>
        <w:rPr>
          <w:rFonts w:ascii="Times New Roman" w:hAnsi="Times New Roman" w:cs="Times New Roman"/>
          <w:sz w:val="24"/>
          <w:szCs w:val="24"/>
          <w:lang w:eastAsia="en-GB"/>
        </w:rPr>
      </w:pPr>
      <w:r w:rsidRPr="00A13CCC">
        <w:rPr>
          <w:rFonts w:ascii="Times New Roman" w:hAnsi="Times New Roman" w:cs="Times New Roman"/>
          <w:sz w:val="24"/>
          <w:szCs w:val="24"/>
          <w:lang w:eastAsia="en-GB"/>
        </w:rPr>
        <w:t>The book’</w:t>
      </w:r>
      <w:r w:rsidR="0053194D" w:rsidRPr="00A13CCC">
        <w:rPr>
          <w:rFonts w:ascii="Times New Roman" w:hAnsi="Times New Roman" w:cs="Times New Roman"/>
          <w:sz w:val="24"/>
          <w:szCs w:val="24"/>
          <w:lang w:eastAsia="en-GB"/>
        </w:rPr>
        <w:t>s editors and contributors are open-minded and exploratory</w:t>
      </w:r>
      <w:r w:rsidR="00A3211B" w:rsidRPr="00A13CCC">
        <w:rPr>
          <w:rFonts w:ascii="Times New Roman" w:hAnsi="Times New Roman" w:cs="Times New Roman"/>
          <w:sz w:val="24"/>
          <w:szCs w:val="24"/>
          <w:lang w:eastAsia="en-GB"/>
        </w:rPr>
        <w:t>,</w:t>
      </w:r>
      <w:r w:rsidR="0053194D" w:rsidRPr="00A13CCC">
        <w:rPr>
          <w:rFonts w:ascii="Times New Roman" w:hAnsi="Times New Roman" w:cs="Times New Roman"/>
          <w:sz w:val="24"/>
          <w:szCs w:val="24"/>
          <w:lang w:eastAsia="en-GB"/>
        </w:rPr>
        <w:t xml:space="preserve"> and m</w:t>
      </w:r>
      <w:r w:rsidR="00936D7D" w:rsidRPr="00A13CCC">
        <w:rPr>
          <w:rFonts w:ascii="Times New Roman" w:hAnsi="Times New Roman" w:cs="Times New Roman"/>
          <w:sz w:val="24"/>
          <w:szCs w:val="24"/>
          <w:lang w:eastAsia="en-GB"/>
        </w:rPr>
        <w:t>uch</w:t>
      </w:r>
      <w:r w:rsidR="0053194D" w:rsidRPr="00A13CCC">
        <w:rPr>
          <w:rFonts w:ascii="Times New Roman" w:hAnsi="Times New Roman" w:cs="Times New Roman"/>
          <w:sz w:val="24"/>
          <w:szCs w:val="24"/>
          <w:lang w:eastAsia="en-GB"/>
        </w:rPr>
        <w:t xml:space="preserve"> in their studies is quietly challenging. Notions that research should aspire to be detached</w:t>
      </w:r>
      <w:r w:rsidR="00A3211B" w:rsidRPr="00A13CCC">
        <w:rPr>
          <w:rFonts w:ascii="Times New Roman" w:hAnsi="Times New Roman" w:cs="Times New Roman"/>
          <w:sz w:val="24"/>
          <w:szCs w:val="24"/>
          <w:lang w:eastAsia="en-GB"/>
        </w:rPr>
        <w:t>,</w:t>
      </w:r>
      <w:r w:rsidR="0053194D" w:rsidRPr="00A13CCC">
        <w:rPr>
          <w:rFonts w:ascii="Times New Roman" w:hAnsi="Times New Roman" w:cs="Times New Roman"/>
          <w:sz w:val="24"/>
          <w:szCs w:val="24"/>
          <w:lang w:eastAsia="en-GB"/>
        </w:rPr>
        <w:t xml:space="preserve"> quasi-omniscient and “objective” are spurned. Instead, the researcher that emerges from these pages is subjective, and self-aware about being so. The type of research both esteemed and practised is, for the most part, more qualitative than quantitative. It is als</w:t>
      </w:r>
      <w:r w:rsidR="00831EA9" w:rsidRPr="00A13CCC">
        <w:rPr>
          <w:rFonts w:ascii="Times New Roman" w:hAnsi="Times New Roman" w:cs="Times New Roman"/>
          <w:sz w:val="24"/>
          <w:szCs w:val="24"/>
          <w:lang w:eastAsia="en-GB"/>
        </w:rPr>
        <w:t>o</w:t>
      </w:r>
      <w:r w:rsidR="0053194D" w:rsidRPr="00A13CCC">
        <w:rPr>
          <w:rFonts w:ascii="Times New Roman" w:hAnsi="Times New Roman" w:cs="Times New Roman"/>
          <w:sz w:val="24"/>
          <w:szCs w:val="24"/>
          <w:lang w:eastAsia="en-GB"/>
        </w:rPr>
        <w:t xml:space="preserve"> tentative</w:t>
      </w:r>
      <w:r w:rsidR="00A3211B" w:rsidRPr="00A13CCC">
        <w:rPr>
          <w:rFonts w:ascii="Times New Roman" w:hAnsi="Times New Roman" w:cs="Times New Roman"/>
          <w:sz w:val="24"/>
          <w:szCs w:val="24"/>
          <w:lang w:eastAsia="en-GB"/>
        </w:rPr>
        <w:t>,</w:t>
      </w:r>
      <w:r w:rsidR="0053194D" w:rsidRPr="00A13CCC">
        <w:rPr>
          <w:rFonts w:ascii="Times New Roman" w:hAnsi="Times New Roman" w:cs="Times New Roman"/>
          <w:sz w:val="24"/>
          <w:szCs w:val="24"/>
          <w:lang w:eastAsia="en-GB"/>
        </w:rPr>
        <w:t xml:space="preserve"> </w:t>
      </w:r>
      <w:r w:rsidR="00EB6745" w:rsidRPr="00A13CCC">
        <w:rPr>
          <w:rFonts w:ascii="Times New Roman" w:hAnsi="Times New Roman" w:cs="Times New Roman"/>
          <w:sz w:val="24"/>
          <w:szCs w:val="24"/>
          <w:lang w:eastAsia="en-GB"/>
        </w:rPr>
        <w:t>self-implicating, and polyphonic. (The book collects studies on relationship-based research from Finland and the UK).</w:t>
      </w:r>
    </w:p>
    <w:p w:rsidR="00831EA9" w:rsidRPr="00A13CCC" w:rsidRDefault="00831EA9" w:rsidP="00330256">
      <w:pPr>
        <w:spacing w:line="360" w:lineRule="auto"/>
        <w:rPr>
          <w:rFonts w:ascii="Times New Roman" w:hAnsi="Times New Roman" w:cs="Times New Roman"/>
          <w:sz w:val="24"/>
          <w:szCs w:val="24"/>
          <w:lang w:eastAsia="en-GB"/>
        </w:rPr>
      </w:pPr>
      <w:r w:rsidRPr="00A13CCC">
        <w:rPr>
          <w:rFonts w:ascii="Times New Roman" w:hAnsi="Times New Roman" w:cs="Times New Roman"/>
          <w:sz w:val="24"/>
          <w:szCs w:val="24"/>
          <w:lang w:eastAsia="en-GB"/>
        </w:rPr>
        <w:t>The relationship-based texture of the research described is versatile: under consideration is not only the relationship between researcher and participant but also between co-researchers and between researcher and colleagues. Such research resists definition (though not description) and contributor Judy Foster would say that it cannot be otherwise because – in her memorable phase – it “depends on …the use of the minds of others”</w:t>
      </w:r>
      <w:r w:rsidR="0074195E" w:rsidRPr="00A13CCC">
        <w:rPr>
          <w:rFonts w:ascii="Times New Roman" w:hAnsi="Times New Roman" w:cs="Times New Roman"/>
          <w:sz w:val="24"/>
          <w:szCs w:val="24"/>
          <w:lang w:eastAsia="en-GB"/>
        </w:rPr>
        <w:t xml:space="preserve"> (p54)</w:t>
      </w:r>
      <w:r w:rsidR="006835C3" w:rsidRPr="00A13CCC">
        <w:rPr>
          <w:rFonts w:ascii="Times New Roman" w:hAnsi="Times New Roman" w:cs="Times New Roman"/>
          <w:sz w:val="24"/>
          <w:szCs w:val="24"/>
          <w:lang w:eastAsia="en-GB"/>
        </w:rPr>
        <w:t>.</w:t>
      </w:r>
      <w:r w:rsidRPr="00A13CCC">
        <w:rPr>
          <w:rFonts w:ascii="Times New Roman" w:hAnsi="Times New Roman" w:cs="Times New Roman"/>
          <w:sz w:val="24"/>
          <w:szCs w:val="24"/>
          <w:lang w:eastAsia="en-GB"/>
        </w:rPr>
        <w:t xml:space="preserve"> Implicit here is the need for openness and for attendant qualities such as self-questioning, flexibility and a willingness to re-evaluate. Judy Foster is also the book’s best exemplar of an openness not only towards the exterior world of the participant and the colleague but also the interior world of the unconscious.</w:t>
      </w:r>
      <w:r w:rsidR="00936D7D" w:rsidRPr="00A13CCC">
        <w:rPr>
          <w:rFonts w:ascii="Times New Roman" w:hAnsi="Times New Roman" w:cs="Times New Roman"/>
          <w:sz w:val="24"/>
          <w:szCs w:val="24"/>
          <w:lang w:eastAsia="en-GB"/>
        </w:rPr>
        <w:t xml:space="preserve"> </w:t>
      </w:r>
      <w:r w:rsidRPr="00A13CCC">
        <w:rPr>
          <w:rFonts w:ascii="Times New Roman" w:hAnsi="Times New Roman" w:cs="Times New Roman"/>
          <w:sz w:val="24"/>
          <w:szCs w:val="24"/>
          <w:lang w:eastAsia="en-GB"/>
        </w:rPr>
        <w:t>In one of her three interlinked studies of social work teams in disparate settings she is assailed by a “sense of vertigo, as if I was on</w:t>
      </w:r>
      <w:r w:rsidR="0074195E" w:rsidRPr="00A13CCC">
        <w:rPr>
          <w:rFonts w:ascii="Times New Roman" w:hAnsi="Times New Roman" w:cs="Times New Roman"/>
          <w:sz w:val="24"/>
          <w:szCs w:val="24"/>
          <w:lang w:eastAsia="en-GB"/>
        </w:rPr>
        <w:t>…</w:t>
      </w:r>
      <w:r w:rsidRPr="00A13CCC">
        <w:rPr>
          <w:rFonts w:ascii="Times New Roman" w:hAnsi="Times New Roman" w:cs="Times New Roman"/>
          <w:sz w:val="24"/>
          <w:szCs w:val="24"/>
          <w:lang w:eastAsia="en-GB"/>
        </w:rPr>
        <w:t xml:space="preserve">a cliff </w:t>
      </w:r>
      <w:r w:rsidR="00936D7D" w:rsidRPr="00A13CCC">
        <w:rPr>
          <w:rFonts w:ascii="Times New Roman" w:hAnsi="Times New Roman" w:cs="Times New Roman"/>
          <w:sz w:val="24"/>
          <w:szCs w:val="24"/>
          <w:lang w:eastAsia="en-GB"/>
        </w:rPr>
        <w:t>…...</w:t>
      </w:r>
      <w:r w:rsidRPr="00A13CCC">
        <w:rPr>
          <w:rFonts w:ascii="Times New Roman" w:hAnsi="Times New Roman" w:cs="Times New Roman"/>
          <w:sz w:val="24"/>
          <w:szCs w:val="24"/>
          <w:lang w:eastAsia="en-GB"/>
        </w:rPr>
        <w:t xml:space="preserve">and everything was </w:t>
      </w:r>
      <w:r w:rsidRPr="00A13CCC">
        <w:rPr>
          <w:rFonts w:ascii="Times New Roman" w:hAnsi="Times New Roman" w:cs="Times New Roman"/>
          <w:sz w:val="24"/>
          <w:szCs w:val="24"/>
          <w:lang w:eastAsia="en-GB"/>
        </w:rPr>
        <w:lastRenderedPageBreak/>
        <w:t>falling away around me”</w:t>
      </w:r>
      <w:r w:rsidR="00D60227" w:rsidRPr="00A13CCC">
        <w:rPr>
          <w:rFonts w:ascii="Times New Roman" w:hAnsi="Times New Roman" w:cs="Times New Roman"/>
          <w:sz w:val="24"/>
          <w:szCs w:val="24"/>
          <w:lang w:eastAsia="en-GB"/>
        </w:rPr>
        <w:t>.</w:t>
      </w:r>
      <w:r w:rsidR="0074195E" w:rsidRPr="00A13CCC">
        <w:rPr>
          <w:rFonts w:ascii="Times New Roman" w:hAnsi="Times New Roman" w:cs="Times New Roman"/>
          <w:sz w:val="24"/>
          <w:szCs w:val="24"/>
          <w:lang w:eastAsia="en-GB"/>
        </w:rPr>
        <w:t xml:space="preserve"> (p60)</w:t>
      </w:r>
      <w:r w:rsidRPr="00A13CCC">
        <w:rPr>
          <w:rFonts w:ascii="Times New Roman" w:hAnsi="Times New Roman" w:cs="Times New Roman"/>
          <w:sz w:val="24"/>
          <w:szCs w:val="24"/>
          <w:lang w:eastAsia="en-GB"/>
        </w:rPr>
        <w:t xml:space="preserve"> </w:t>
      </w:r>
      <w:r w:rsidR="00D60227" w:rsidRPr="00A13CCC">
        <w:rPr>
          <w:rFonts w:ascii="Times New Roman" w:hAnsi="Times New Roman" w:cs="Times New Roman"/>
          <w:sz w:val="24"/>
          <w:szCs w:val="24"/>
          <w:lang w:eastAsia="en-GB"/>
        </w:rPr>
        <w:t>S</w:t>
      </w:r>
      <w:r w:rsidRPr="00A13CCC">
        <w:rPr>
          <w:rFonts w:ascii="Times New Roman" w:hAnsi="Times New Roman" w:cs="Times New Roman"/>
          <w:sz w:val="24"/>
          <w:szCs w:val="24"/>
          <w:lang w:eastAsia="en-GB"/>
        </w:rPr>
        <w:t xml:space="preserve">he learns soon afterwards that “the last remaining manager was not returning from sick leave” and concludes: </w:t>
      </w:r>
      <w:r w:rsidR="00303D02" w:rsidRPr="00A13CCC">
        <w:rPr>
          <w:rFonts w:ascii="Times New Roman" w:hAnsi="Times New Roman" w:cs="Times New Roman"/>
          <w:sz w:val="24"/>
          <w:szCs w:val="24"/>
          <w:lang w:eastAsia="en-GB"/>
        </w:rPr>
        <w:t xml:space="preserve">“My sense of vertigo </w:t>
      </w:r>
      <w:r w:rsidR="00303D02" w:rsidRPr="00A13CCC">
        <w:rPr>
          <w:rFonts w:ascii="Times New Roman" w:hAnsi="Times New Roman" w:cs="Times New Roman"/>
          <w:i/>
          <w:sz w:val="24"/>
          <w:szCs w:val="24"/>
          <w:lang w:eastAsia="en-GB"/>
        </w:rPr>
        <w:t>had</w:t>
      </w:r>
      <w:r w:rsidR="00303D02" w:rsidRPr="00A13CCC">
        <w:rPr>
          <w:rFonts w:ascii="Times New Roman" w:hAnsi="Times New Roman" w:cs="Times New Roman"/>
          <w:sz w:val="24"/>
          <w:szCs w:val="24"/>
          <w:lang w:eastAsia="en-GB"/>
        </w:rPr>
        <w:t xml:space="preserve"> related to the team – its management was falling apart” (p60). </w:t>
      </w:r>
    </w:p>
    <w:p w:rsidR="008A7725" w:rsidRPr="00A13CCC" w:rsidRDefault="00303D02" w:rsidP="00330256">
      <w:pPr>
        <w:spacing w:line="360" w:lineRule="auto"/>
        <w:rPr>
          <w:rFonts w:ascii="Times New Roman" w:hAnsi="Times New Roman" w:cs="Times New Roman"/>
          <w:sz w:val="24"/>
          <w:szCs w:val="24"/>
          <w:lang w:eastAsia="en-GB"/>
        </w:rPr>
      </w:pPr>
      <w:r w:rsidRPr="00A13CCC">
        <w:rPr>
          <w:rFonts w:ascii="Times New Roman" w:hAnsi="Times New Roman" w:cs="Times New Roman"/>
          <w:sz w:val="24"/>
          <w:szCs w:val="24"/>
          <w:lang w:eastAsia="en-GB"/>
        </w:rPr>
        <w:t>Foster’</w:t>
      </w:r>
      <w:r w:rsidRPr="00A13CCC">
        <w:rPr>
          <w:rFonts w:ascii="Times New Roman" w:hAnsi="Times New Roman" w:cs="Times New Roman"/>
          <w:i/>
          <w:sz w:val="24"/>
          <w:szCs w:val="24"/>
          <w:lang w:eastAsia="en-GB"/>
        </w:rPr>
        <w:t xml:space="preserve">s </w:t>
      </w:r>
      <w:r w:rsidRPr="00A13CCC">
        <w:rPr>
          <w:rFonts w:ascii="Times New Roman" w:hAnsi="Times New Roman" w:cs="Times New Roman"/>
          <w:sz w:val="24"/>
          <w:szCs w:val="24"/>
          <w:lang w:eastAsia="en-GB"/>
        </w:rPr>
        <w:t xml:space="preserve">openness to actual professional experience, as against received wisdom, is shared by both other contributors and the book’s two editors. One of the editors, Gillian </w:t>
      </w:r>
      <w:proofErr w:type="spellStart"/>
      <w:r w:rsidRPr="00A13CCC">
        <w:rPr>
          <w:rFonts w:ascii="Times New Roman" w:hAnsi="Times New Roman" w:cs="Times New Roman"/>
          <w:sz w:val="24"/>
          <w:szCs w:val="24"/>
          <w:lang w:eastAsia="en-GB"/>
        </w:rPr>
        <w:t>Ruch</w:t>
      </w:r>
      <w:proofErr w:type="spellEnd"/>
      <w:r w:rsidRPr="00A13CCC">
        <w:rPr>
          <w:rFonts w:ascii="Times New Roman" w:hAnsi="Times New Roman" w:cs="Times New Roman"/>
          <w:sz w:val="24"/>
          <w:szCs w:val="24"/>
          <w:lang w:eastAsia="en-GB"/>
        </w:rPr>
        <w:t>, when considering practitioner research (a mode of research ubiquitous in this book), commends it a</w:t>
      </w:r>
      <w:r w:rsidR="00A3211B" w:rsidRPr="00A13CCC">
        <w:rPr>
          <w:rFonts w:ascii="Times New Roman" w:hAnsi="Times New Roman" w:cs="Times New Roman"/>
          <w:sz w:val="24"/>
          <w:szCs w:val="24"/>
          <w:lang w:eastAsia="en-GB"/>
        </w:rPr>
        <w:t>s</w:t>
      </w:r>
      <w:r w:rsidRPr="00A13CCC">
        <w:rPr>
          <w:rFonts w:ascii="Times New Roman" w:hAnsi="Times New Roman" w:cs="Times New Roman"/>
          <w:sz w:val="24"/>
          <w:szCs w:val="24"/>
          <w:lang w:eastAsia="en-GB"/>
        </w:rPr>
        <w:t xml:space="preserve"> “a…multiform activity that challenges the taken-for-</w:t>
      </w:r>
      <w:proofErr w:type="spellStart"/>
      <w:r w:rsidRPr="00A13CCC">
        <w:rPr>
          <w:rFonts w:ascii="Times New Roman" w:hAnsi="Times New Roman" w:cs="Times New Roman"/>
          <w:sz w:val="24"/>
          <w:szCs w:val="24"/>
          <w:lang w:eastAsia="en-GB"/>
        </w:rPr>
        <w:t>grantedness</w:t>
      </w:r>
      <w:proofErr w:type="spellEnd"/>
      <w:r w:rsidRPr="00A13CCC">
        <w:rPr>
          <w:rFonts w:ascii="Times New Roman" w:hAnsi="Times New Roman" w:cs="Times New Roman"/>
          <w:sz w:val="24"/>
          <w:szCs w:val="24"/>
          <w:lang w:eastAsia="en-GB"/>
        </w:rPr>
        <w:t xml:space="preserve"> of practice” (p18). The other editor, Ilse </w:t>
      </w:r>
      <w:proofErr w:type="spellStart"/>
      <w:r w:rsidRPr="00A13CCC">
        <w:rPr>
          <w:rFonts w:ascii="Times New Roman" w:hAnsi="Times New Roman" w:cs="Times New Roman"/>
          <w:sz w:val="24"/>
          <w:szCs w:val="24"/>
          <w:lang w:eastAsia="en-GB"/>
        </w:rPr>
        <w:t>Ju</w:t>
      </w:r>
      <w:r w:rsidR="00A3211B" w:rsidRPr="00A13CCC">
        <w:rPr>
          <w:rFonts w:ascii="Times New Roman" w:hAnsi="Times New Roman" w:cs="Times New Roman"/>
          <w:sz w:val="24"/>
          <w:szCs w:val="24"/>
          <w:lang w:eastAsia="en-GB"/>
        </w:rPr>
        <w:t>l</w:t>
      </w:r>
      <w:r w:rsidRPr="00A13CCC">
        <w:rPr>
          <w:rFonts w:ascii="Times New Roman" w:hAnsi="Times New Roman" w:cs="Times New Roman"/>
          <w:sz w:val="24"/>
          <w:szCs w:val="24"/>
          <w:lang w:eastAsia="en-GB"/>
        </w:rPr>
        <w:t>kunen</w:t>
      </w:r>
      <w:proofErr w:type="spellEnd"/>
      <w:r w:rsidRPr="00A13CCC">
        <w:rPr>
          <w:rFonts w:ascii="Times New Roman" w:hAnsi="Times New Roman" w:cs="Times New Roman"/>
          <w:sz w:val="24"/>
          <w:szCs w:val="24"/>
          <w:lang w:eastAsia="en-GB"/>
        </w:rPr>
        <w:t xml:space="preserve">, similarly eschews fixity for flux when asserting “What is critical….in practice research is an exchange of perspectives and </w:t>
      </w:r>
      <w:r w:rsidR="00330256" w:rsidRPr="00A13CCC">
        <w:rPr>
          <w:rFonts w:ascii="Times New Roman" w:hAnsi="Times New Roman" w:cs="Times New Roman"/>
          <w:sz w:val="24"/>
          <w:szCs w:val="24"/>
          <w:lang w:eastAsia="en-GB"/>
        </w:rPr>
        <w:t>k</w:t>
      </w:r>
      <w:r w:rsidRPr="00A13CCC">
        <w:rPr>
          <w:rFonts w:ascii="Times New Roman" w:hAnsi="Times New Roman" w:cs="Times New Roman"/>
          <w:sz w:val="24"/>
          <w:szCs w:val="24"/>
          <w:lang w:eastAsia="en-GB"/>
        </w:rPr>
        <w:t>nowledge”</w:t>
      </w:r>
      <w:r w:rsidR="0074195E" w:rsidRPr="00A13CCC">
        <w:rPr>
          <w:rFonts w:ascii="Times New Roman" w:hAnsi="Times New Roman" w:cs="Times New Roman"/>
          <w:sz w:val="24"/>
          <w:szCs w:val="24"/>
          <w:lang w:eastAsia="en-GB"/>
        </w:rPr>
        <w:t xml:space="preserve"> (p40)</w:t>
      </w:r>
      <w:r w:rsidR="006835C3" w:rsidRPr="00A13CCC">
        <w:rPr>
          <w:rFonts w:ascii="Times New Roman" w:hAnsi="Times New Roman" w:cs="Times New Roman"/>
          <w:sz w:val="24"/>
          <w:szCs w:val="24"/>
          <w:lang w:eastAsia="en-GB"/>
        </w:rPr>
        <w:t>.</w:t>
      </w:r>
    </w:p>
    <w:p w:rsidR="00303D02" w:rsidRPr="00A13CCC" w:rsidRDefault="00303D02" w:rsidP="00330256">
      <w:pPr>
        <w:spacing w:line="360" w:lineRule="auto"/>
        <w:rPr>
          <w:rFonts w:ascii="Times New Roman" w:hAnsi="Times New Roman" w:cs="Times New Roman"/>
          <w:sz w:val="24"/>
          <w:szCs w:val="24"/>
          <w:lang w:eastAsia="en-GB"/>
        </w:rPr>
      </w:pPr>
      <w:r w:rsidRPr="00A13CCC">
        <w:rPr>
          <w:rFonts w:ascii="Times New Roman" w:hAnsi="Times New Roman" w:cs="Times New Roman"/>
          <w:sz w:val="24"/>
          <w:szCs w:val="24"/>
          <w:lang w:eastAsia="en-GB"/>
        </w:rPr>
        <w:t>If it is true that Social Work (in the UK, anyway) is a</w:t>
      </w:r>
      <w:r w:rsidR="008A64FC" w:rsidRPr="00A13CCC">
        <w:rPr>
          <w:rFonts w:ascii="Times New Roman" w:hAnsi="Times New Roman" w:cs="Times New Roman"/>
          <w:sz w:val="24"/>
          <w:szCs w:val="24"/>
          <w:lang w:eastAsia="en-GB"/>
        </w:rPr>
        <w:t>t</w:t>
      </w:r>
      <w:r w:rsidRPr="00A13CCC">
        <w:rPr>
          <w:rFonts w:ascii="Times New Roman" w:hAnsi="Times New Roman" w:cs="Times New Roman"/>
          <w:sz w:val="24"/>
          <w:szCs w:val="24"/>
          <w:lang w:eastAsia="en-GB"/>
        </w:rPr>
        <w:t xml:space="preserve"> present not only sc</w:t>
      </w:r>
      <w:r w:rsidR="00830BEF" w:rsidRPr="00A13CCC">
        <w:rPr>
          <w:rFonts w:ascii="Times New Roman" w:hAnsi="Times New Roman" w:cs="Times New Roman"/>
          <w:sz w:val="24"/>
          <w:szCs w:val="24"/>
          <w:lang w:eastAsia="en-GB"/>
        </w:rPr>
        <w:t>r</w:t>
      </w:r>
      <w:r w:rsidRPr="00A13CCC">
        <w:rPr>
          <w:rFonts w:ascii="Times New Roman" w:hAnsi="Times New Roman" w:cs="Times New Roman"/>
          <w:sz w:val="24"/>
          <w:szCs w:val="24"/>
          <w:lang w:eastAsia="en-GB"/>
        </w:rPr>
        <w:t>utinised but harried, and prone to a posture of defensive rigidity as a consequence, th</w:t>
      </w:r>
      <w:r w:rsidR="008A64FC" w:rsidRPr="00A13CCC">
        <w:rPr>
          <w:rFonts w:ascii="Times New Roman" w:hAnsi="Times New Roman" w:cs="Times New Roman"/>
          <w:sz w:val="24"/>
          <w:szCs w:val="24"/>
          <w:lang w:eastAsia="en-GB"/>
        </w:rPr>
        <w:t>e</w:t>
      </w:r>
      <w:r w:rsidRPr="00A13CCC">
        <w:rPr>
          <w:rFonts w:ascii="Times New Roman" w:hAnsi="Times New Roman" w:cs="Times New Roman"/>
          <w:sz w:val="24"/>
          <w:szCs w:val="24"/>
          <w:lang w:eastAsia="en-GB"/>
        </w:rPr>
        <w:t>n the exterior and interior openness manifested in this volume is not only timely but also somewhat courageous</w:t>
      </w:r>
      <w:r w:rsidR="001D0BC3" w:rsidRPr="00A13CCC">
        <w:rPr>
          <w:rFonts w:ascii="Times New Roman" w:hAnsi="Times New Roman" w:cs="Times New Roman"/>
          <w:sz w:val="24"/>
          <w:szCs w:val="24"/>
          <w:lang w:eastAsia="en-GB"/>
        </w:rPr>
        <w:t>.</w:t>
      </w:r>
    </w:p>
    <w:p w:rsidR="001D0BC3" w:rsidRPr="00A13CCC" w:rsidRDefault="001D0BC3" w:rsidP="00330256">
      <w:pPr>
        <w:spacing w:line="360" w:lineRule="auto"/>
        <w:rPr>
          <w:rFonts w:ascii="Times New Roman" w:hAnsi="Times New Roman" w:cs="Times New Roman"/>
          <w:sz w:val="24"/>
          <w:szCs w:val="24"/>
          <w:lang w:eastAsia="en-GB"/>
        </w:rPr>
      </w:pPr>
      <w:r w:rsidRPr="00A13CCC">
        <w:rPr>
          <w:rFonts w:ascii="Times New Roman" w:hAnsi="Times New Roman" w:cs="Times New Roman"/>
          <w:sz w:val="24"/>
          <w:szCs w:val="24"/>
          <w:lang w:eastAsia="en-GB"/>
        </w:rPr>
        <w:t>I am left, however, with one nagging question: can the undefended</w:t>
      </w:r>
      <w:r w:rsidR="00A3211B" w:rsidRPr="00A13CCC">
        <w:rPr>
          <w:rFonts w:ascii="Times New Roman" w:hAnsi="Times New Roman" w:cs="Times New Roman"/>
          <w:sz w:val="24"/>
          <w:szCs w:val="24"/>
          <w:lang w:eastAsia="en-GB"/>
        </w:rPr>
        <w:t>,</w:t>
      </w:r>
      <w:r w:rsidRPr="00A13CCC">
        <w:rPr>
          <w:rFonts w:ascii="Times New Roman" w:hAnsi="Times New Roman" w:cs="Times New Roman"/>
          <w:sz w:val="24"/>
          <w:szCs w:val="24"/>
          <w:lang w:eastAsia="en-GB"/>
        </w:rPr>
        <w:t xml:space="preserve"> open dialogue and unimpeded critical thinking which this book not only advocates but exemplifies flourish widely in a climate which currently nurtures social work only when it adopts </w:t>
      </w:r>
      <w:r w:rsidR="00A3211B" w:rsidRPr="00A13CCC">
        <w:rPr>
          <w:rFonts w:ascii="Times New Roman" w:hAnsi="Times New Roman" w:cs="Times New Roman"/>
          <w:sz w:val="24"/>
          <w:szCs w:val="24"/>
          <w:lang w:eastAsia="en-GB"/>
        </w:rPr>
        <w:t xml:space="preserve">its most </w:t>
      </w:r>
      <w:r w:rsidRPr="00A13CCC">
        <w:rPr>
          <w:rFonts w:ascii="Times New Roman" w:hAnsi="Times New Roman" w:cs="Times New Roman"/>
          <w:sz w:val="24"/>
          <w:szCs w:val="24"/>
          <w:lang w:eastAsia="en-GB"/>
        </w:rPr>
        <w:t>conformist mode?</w:t>
      </w:r>
    </w:p>
    <w:p w:rsidR="00B213E2" w:rsidRPr="00A13CCC" w:rsidRDefault="001D0BC3" w:rsidP="00330256">
      <w:pPr>
        <w:spacing w:line="360" w:lineRule="auto"/>
        <w:rPr>
          <w:rFonts w:ascii="Times New Roman" w:hAnsi="Times New Roman" w:cs="Times New Roman"/>
          <w:sz w:val="24"/>
          <w:szCs w:val="24"/>
        </w:rPr>
      </w:pPr>
      <w:r w:rsidRPr="00A13CCC">
        <w:rPr>
          <w:rFonts w:ascii="Times New Roman" w:hAnsi="Times New Roman" w:cs="Times New Roman"/>
          <w:sz w:val="24"/>
          <w:szCs w:val="24"/>
          <w:lang w:eastAsia="en-GB"/>
        </w:rPr>
        <w:t>In a refreshing chapter on professional focus groups studying a work of fiction (</w:t>
      </w:r>
      <w:r w:rsidRPr="00A13CCC">
        <w:rPr>
          <w:rFonts w:ascii="Times New Roman" w:hAnsi="Times New Roman" w:cs="Times New Roman"/>
          <w:i/>
          <w:sz w:val="24"/>
          <w:szCs w:val="24"/>
          <w:lang w:eastAsia="en-GB"/>
        </w:rPr>
        <w:t xml:space="preserve">Nobody Owns Me, </w:t>
      </w:r>
      <w:r w:rsidRPr="00A13CCC">
        <w:rPr>
          <w:rFonts w:ascii="Times New Roman" w:hAnsi="Times New Roman" w:cs="Times New Roman"/>
          <w:sz w:val="24"/>
          <w:szCs w:val="24"/>
          <w:lang w:eastAsia="en-GB"/>
        </w:rPr>
        <w:t xml:space="preserve">by </w:t>
      </w:r>
      <w:proofErr w:type="spellStart"/>
      <w:r w:rsidRPr="00A13CCC">
        <w:rPr>
          <w:rFonts w:ascii="Times New Roman" w:hAnsi="Times New Roman" w:cs="Times New Roman"/>
          <w:sz w:val="24"/>
          <w:szCs w:val="24"/>
          <w:shd w:val="clear" w:color="auto" w:fill="FFFFFF"/>
        </w:rPr>
        <w:t>Åsa</w:t>
      </w:r>
      <w:proofErr w:type="spellEnd"/>
      <w:r w:rsidRPr="00A13CCC">
        <w:rPr>
          <w:rFonts w:ascii="Times New Roman" w:hAnsi="Times New Roman" w:cs="Times New Roman"/>
          <w:sz w:val="24"/>
          <w:szCs w:val="24"/>
          <w:shd w:val="clear" w:color="auto" w:fill="FFFFFF"/>
        </w:rPr>
        <w:t xml:space="preserve"> </w:t>
      </w:r>
      <w:proofErr w:type="spellStart"/>
      <w:r w:rsidRPr="00A13CCC">
        <w:rPr>
          <w:rFonts w:ascii="Times New Roman" w:hAnsi="Times New Roman" w:cs="Times New Roman"/>
          <w:sz w:val="24"/>
          <w:szCs w:val="24"/>
          <w:shd w:val="clear" w:color="auto" w:fill="FFFFFF"/>
        </w:rPr>
        <w:t>Linderborg</w:t>
      </w:r>
      <w:proofErr w:type="spellEnd"/>
      <w:r w:rsidRPr="00A13CCC">
        <w:rPr>
          <w:rFonts w:ascii="Times New Roman" w:hAnsi="Times New Roman" w:cs="Times New Roman"/>
          <w:sz w:val="24"/>
          <w:szCs w:val="24"/>
          <w:shd w:val="clear" w:color="auto" w:fill="FFFFFF"/>
        </w:rPr>
        <w:t xml:space="preserve">) </w:t>
      </w:r>
      <w:hyperlink r:id="rId4" w:history="1">
        <w:r w:rsidRPr="00A13CCC">
          <w:rPr>
            <w:rStyle w:val="Hyperlink"/>
            <w:rFonts w:ascii="Times New Roman" w:hAnsi="Times New Roman" w:cs="Times New Roman"/>
            <w:color w:val="auto"/>
            <w:sz w:val="24"/>
            <w:szCs w:val="24"/>
            <w:u w:val="none"/>
            <w:shd w:val="clear" w:color="auto" w:fill="FFFFFF"/>
          </w:rPr>
          <w:t xml:space="preserve">Katarina </w:t>
        </w:r>
        <w:proofErr w:type="spellStart"/>
        <w:r w:rsidRPr="00A13CCC">
          <w:rPr>
            <w:rStyle w:val="Hyperlink"/>
            <w:rFonts w:ascii="Times New Roman" w:hAnsi="Times New Roman" w:cs="Times New Roman"/>
            <w:color w:val="auto"/>
            <w:sz w:val="24"/>
            <w:szCs w:val="24"/>
            <w:u w:val="none"/>
            <w:shd w:val="clear" w:color="auto" w:fill="FFFFFF"/>
          </w:rPr>
          <w:t>Fagerström</w:t>
        </w:r>
        <w:proofErr w:type="spellEnd"/>
      </w:hyperlink>
      <w:r w:rsidRPr="00A13CCC">
        <w:rPr>
          <w:rFonts w:ascii="Times New Roman" w:hAnsi="Times New Roman" w:cs="Times New Roman"/>
          <w:sz w:val="24"/>
          <w:szCs w:val="24"/>
        </w:rPr>
        <w:t xml:space="preserve"> writes of the workshops she describes: “In a peaceful and accommodating atmosphere it was easy to adopt a not-knowing position and be </w:t>
      </w:r>
      <w:r w:rsidR="00936D7D" w:rsidRPr="00A13CCC">
        <w:rPr>
          <w:rFonts w:ascii="Times New Roman" w:hAnsi="Times New Roman" w:cs="Times New Roman"/>
          <w:sz w:val="24"/>
          <w:szCs w:val="24"/>
        </w:rPr>
        <w:t>o</w:t>
      </w:r>
      <w:r w:rsidRPr="00A13CCC">
        <w:rPr>
          <w:rFonts w:ascii="Times New Roman" w:hAnsi="Times New Roman" w:cs="Times New Roman"/>
          <w:sz w:val="24"/>
          <w:szCs w:val="24"/>
        </w:rPr>
        <w:t xml:space="preserve">pen to other participants’ ideas and experiences” (p169). </w:t>
      </w:r>
      <w:r w:rsidR="00B213E2" w:rsidRPr="00A13CCC">
        <w:rPr>
          <w:rFonts w:ascii="Times New Roman" w:hAnsi="Times New Roman" w:cs="Times New Roman"/>
          <w:sz w:val="24"/>
          <w:szCs w:val="24"/>
        </w:rPr>
        <w:t xml:space="preserve">But </w:t>
      </w:r>
      <w:r w:rsidR="00330256" w:rsidRPr="00A13CCC">
        <w:rPr>
          <w:rFonts w:ascii="Times New Roman" w:hAnsi="Times New Roman" w:cs="Times New Roman"/>
          <w:sz w:val="24"/>
          <w:szCs w:val="24"/>
        </w:rPr>
        <w:t>t</w:t>
      </w:r>
      <w:r w:rsidR="00B213E2" w:rsidRPr="00A13CCC">
        <w:rPr>
          <w:rFonts w:ascii="Times New Roman" w:hAnsi="Times New Roman" w:cs="Times New Roman"/>
          <w:sz w:val="24"/>
          <w:szCs w:val="24"/>
        </w:rPr>
        <w:t xml:space="preserve">his both begs and poses what contributor Laura </w:t>
      </w:r>
      <w:proofErr w:type="spellStart"/>
      <w:r w:rsidR="00B213E2" w:rsidRPr="00A13CCC">
        <w:rPr>
          <w:rFonts w:ascii="Times New Roman" w:hAnsi="Times New Roman" w:cs="Times New Roman"/>
          <w:sz w:val="24"/>
          <w:szCs w:val="24"/>
        </w:rPr>
        <w:t>Yliruka</w:t>
      </w:r>
      <w:proofErr w:type="spellEnd"/>
      <w:r w:rsidR="00B213E2" w:rsidRPr="00A13CCC">
        <w:rPr>
          <w:rFonts w:ascii="Times New Roman" w:hAnsi="Times New Roman" w:cs="Times New Roman"/>
          <w:sz w:val="24"/>
          <w:szCs w:val="24"/>
        </w:rPr>
        <w:t xml:space="preserve"> calls “the critical question”: “How [can we] manage to build reflective work and research practices successfully…in the midst of hectic routines?</w:t>
      </w:r>
      <w:r w:rsidR="004C3522" w:rsidRPr="00A13CCC">
        <w:rPr>
          <w:rFonts w:ascii="Times New Roman" w:hAnsi="Times New Roman" w:cs="Times New Roman"/>
          <w:sz w:val="24"/>
          <w:szCs w:val="24"/>
        </w:rPr>
        <w:t>”</w:t>
      </w:r>
      <w:r w:rsidR="00830BEF" w:rsidRPr="00A13CCC">
        <w:rPr>
          <w:rFonts w:ascii="Times New Roman" w:hAnsi="Times New Roman" w:cs="Times New Roman"/>
          <w:sz w:val="24"/>
          <w:szCs w:val="24"/>
        </w:rPr>
        <w:t xml:space="preserve"> </w:t>
      </w:r>
      <w:r w:rsidR="00B213E2" w:rsidRPr="00A13CCC">
        <w:rPr>
          <w:rFonts w:ascii="Times New Roman" w:hAnsi="Times New Roman" w:cs="Times New Roman"/>
          <w:sz w:val="24"/>
          <w:szCs w:val="24"/>
        </w:rPr>
        <w:t>(p87). In the post-Baby-Peter-Connolly era the social work practitioner may well face not on</w:t>
      </w:r>
      <w:r w:rsidR="00936D7D" w:rsidRPr="00A13CCC">
        <w:rPr>
          <w:rFonts w:ascii="Times New Roman" w:hAnsi="Times New Roman" w:cs="Times New Roman"/>
          <w:sz w:val="24"/>
          <w:szCs w:val="24"/>
        </w:rPr>
        <w:t>l</w:t>
      </w:r>
      <w:r w:rsidR="00B213E2" w:rsidRPr="00A13CCC">
        <w:rPr>
          <w:rFonts w:ascii="Times New Roman" w:hAnsi="Times New Roman" w:cs="Times New Roman"/>
          <w:sz w:val="24"/>
          <w:szCs w:val="24"/>
        </w:rPr>
        <w:t>y hectic routines but incomprehension and even intimidation from the public, the media, and – quite possibly – their employer. This creates an atmosphere which is anything but “peaceful and accommodating.” In such an atmosphere can research which is genuinely enquiring, practitioner-led, and both based on and fostering of relationships survive, let alone flourish?</w:t>
      </w:r>
    </w:p>
    <w:p w:rsidR="00B213E2" w:rsidRPr="00A13CCC" w:rsidRDefault="00B213E2" w:rsidP="00330256">
      <w:pPr>
        <w:spacing w:line="360" w:lineRule="auto"/>
        <w:rPr>
          <w:rFonts w:ascii="Times New Roman" w:hAnsi="Times New Roman" w:cs="Times New Roman"/>
          <w:sz w:val="24"/>
          <w:szCs w:val="24"/>
        </w:rPr>
      </w:pPr>
      <w:r w:rsidRPr="00A13CCC">
        <w:rPr>
          <w:rFonts w:ascii="Times New Roman" w:hAnsi="Times New Roman" w:cs="Times New Roman"/>
          <w:sz w:val="24"/>
          <w:szCs w:val="24"/>
        </w:rPr>
        <w:t xml:space="preserve">The book does not answer this crucial question directly. But its spirit and tone may </w:t>
      </w:r>
      <w:r w:rsidR="00936D7D" w:rsidRPr="00A13CCC">
        <w:rPr>
          <w:rFonts w:ascii="Times New Roman" w:hAnsi="Times New Roman" w:cs="Times New Roman"/>
          <w:sz w:val="24"/>
          <w:szCs w:val="24"/>
        </w:rPr>
        <w:t>imply a</w:t>
      </w:r>
      <w:r w:rsidRPr="00A13CCC">
        <w:rPr>
          <w:rFonts w:ascii="Times New Roman" w:hAnsi="Times New Roman" w:cs="Times New Roman"/>
          <w:sz w:val="24"/>
          <w:szCs w:val="24"/>
        </w:rPr>
        <w:t xml:space="preserve"> surprisingly affirmative answer – I certainly hope so….</w:t>
      </w:r>
    </w:p>
    <w:p w:rsidR="008F4DB3" w:rsidRPr="00A13CCC" w:rsidRDefault="008F4DB3" w:rsidP="008F4DB3">
      <w:pPr>
        <w:rPr>
          <w:rFonts w:ascii="Times New Roman" w:hAnsi="Times New Roman" w:cs="Times New Roman"/>
          <w:sz w:val="24"/>
          <w:szCs w:val="24"/>
        </w:rPr>
      </w:pPr>
      <w:r w:rsidRPr="00A13CCC">
        <w:rPr>
          <w:rFonts w:ascii="Times New Roman" w:hAnsi="Times New Roman" w:cs="Times New Roman"/>
          <w:sz w:val="24"/>
          <w:szCs w:val="24"/>
        </w:rPr>
        <w:t>References:</w:t>
      </w:r>
    </w:p>
    <w:p w:rsidR="008F4DB3" w:rsidRPr="00A13CCC" w:rsidRDefault="008F4DB3" w:rsidP="008F4DB3">
      <w:pPr>
        <w:rPr>
          <w:rFonts w:ascii="Times New Roman" w:eastAsia="Calibri" w:hAnsi="Times New Roman" w:cs="Times New Roman"/>
          <w:sz w:val="24"/>
          <w:szCs w:val="24"/>
        </w:rPr>
      </w:pPr>
      <w:r w:rsidRPr="00A13CCC">
        <w:rPr>
          <w:rFonts w:ascii="Times New Roman" w:eastAsia="Calibri" w:hAnsi="Times New Roman" w:cs="Times New Roman"/>
          <w:sz w:val="24"/>
          <w:szCs w:val="24"/>
        </w:rPr>
        <w:lastRenderedPageBreak/>
        <w:t xml:space="preserve">Dewey, J. (1933) </w:t>
      </w:r>
      <w:r w:rsidRPr="00A13CCC">
        <w:rPr>
          <w:rFonts w:ascii="Times New Roman" w:eastAsia="Calibri" w:hAnsi="Times New Roman" w:cs="Times New Roman"/>
          <w:i/>
          <w:sz w:val="24"/>
          <w:szCs w:val="24"/>
        </w:rPr>
        <w:t xml:space="preserve">How We Think: A Restatement pf the Relation of Reflective Thinking to the Educative Process </w:t>
      </w:r>
      <w:r w:rsidRPr="00A13CCC">
        <w:rPr>
          <w:rFonts w:ascii="Times New Roman" w:eastAsia="Calibri" w:hAnsi="Times New Roman" w:cs="Times New Roman"/>
          <w:sz w:val="24"/>
          <w:szCs w:val="24"/>
        </w:rPr>
        <w:t>(revised edition). Boston MA: D.C. Heath and Co.</w:t>
      </w:r>
    </w:p>
    <w:p w:rsidR="008F4DB3" w:rsidRPr="00A13CCC" w:rsidRDefault="008F4DB3" w:rsidP="008F4DB3">
      <w:pPr>
        <w:rPr>
          <w:rFonts w:ascii="Times New Roman" w:eastAsia="Calibri" w:hAnsi="Times New Roman" w:cs="Times New Roman"/>
          <w:sz w:val="24"/>
          <w:szCs w:val="24"/>
        </w:rPr>
      </w:pPr>
      <w:r w:rsidRPr="00A13CCC">
        <w:rPr>
          <w:rFonts w:ascii="Times New Roman" w:eastAsia="Calibri" w:hAnsi="Times New Roman" w:cs="Times New Roman"/>
          <w:sz w:val="24"/>
          <w:szCs w:val="24"/>
        </w:rPr>
        <w:t xml:space="preserve">Freire, P. (1972 </w:t>
      </w:r>
      <w:r w:rsidRPr="00A13CCC">
        <w:rPr>
          <w:rFonts w:ascii="Times New Roman" w:eastAsia="Calibri" w:hAnsi="Times New Roman" w:cs="Times New Roman"/>
          <w:i/>
          <w:sz w:val="24"/>
          <w:szCs w:val="24"/>
        </w:rPr>
        <w:t xml:space="preserve">Pedagogy of the Oppressed. </w:t>
      </w:r>
      <w:r w:rsidRPr="00A13CCC">
        <w:rPr>
          <w:rFonts w:ascii="Times New Roman" w:eastAsia="Calibri" w:hAnsi="Times New Roman" w:cs="Times New Roman"/>
          <w:sz w:val="24"/>
          <w:szCs w:val="24"/>
        </w:rPr>
        <w:t xml:space="preserve">Translated [from the Portuguese] by Myra Bergman Ramos. New York: Penguin, Harmsworth. </w:t>
      </w:r>
    </w:p>
    <w:p w:rsidR="008F4DB3" w:rsidRPr="00A13CCC" w:rsidRDefault="008F4DB3" w:rsidP="008F4DB3">
      <w:pPr>
        <w:rPr>
          <w:rFonts w:ascii="Times New Roman" w:eastAsia="Calibri" w:hAnsi="Times New Roman" w:cs="Times New Roman"/>
          <w:sz w:val="24"/>
          <w:szCs w:val="24"/>
        </w:rPr>
      </w:pPr>
      <w:r w:rsidRPr="00A13CCC">
        <w:rPr>
          <w:rFonts w:ascii="Times New Roman" w:eastAsia="Calibri" w:hAnsi="Times New Roman" w:cs="Times New Roman"/>
          <w:sz w:val="24"/>
          <w:szCs w:val="24"/>
        </w:rPr>
        <w:t xml:space="preserve">Kolb, D. A. (1984) </w:t>
      </w:r>
      <w:r w:rsidRPr="00A13CCC">
        <w:rPr>
          <w:rFonts w:ascii="Times New Roman" w:eastAsia="Calibri" w:hAnsi="Times New Roman" w:cs="Times New Roman"/>
          <w:i/>
          <w:sz w:val="24"/>
          <w:szCs w:val="24"/>
        </w:rPr>
        <w:t xml:space="preserve">Experimental Learning: Experience as the Source of Learning and Development </w:t>
      </w:r>
      <w:r w:rsidRPr="00A13CCC">
        <w:rPr>
          <w:rFonts w:ascii="Times New Roman" w:eastAsia="Calibri" w:hAnsi="Times New Roman" w:cs="Times New Roman"/>
          <w:sz w:val="24"/>
          <w:szCs w:val="24"/>
        </w:rPr>
        <w:t>(Volume 1). Englewood Cliffs, NJ: Prentice-Hall.</w:t>
      </w:r>
    </w:p>
    <w:p w:rsidR="008F4DB3" w:rsidRPr="00A13CCC" w:rsidRDefault="008F4DB3" w:rsidP="008F4DB3">
      <w:pPr>
        <w:rPr>
          <w:rFonts w:ascii="Times New Roman" w:eastAsia="Times New Roman" w:hAnsi="Times New Roman" w:cs="Times New Roman"/>
          <w:sz w:val="24"/>
          <w:szCs w:val="24"/>
          <w:lang w:eastAsia="en-GB"/>
        </w:rPr>
      </w:pPr>
      <w:r w:rsidRPr="00A13CCC">
        <w:rPr>
          <w:rFonts w:ascii="Times New Roman" w:eastAsia="Times New Roman" w:hAnsi="Times New Roman" w:cs="Times New Roman"/>
          <w:sz w:val="24"/>
          <w:szCs w:val="24"/>
          <w:lang w:eastAsia="en-GB"/>
        </w:rPr>
        <w:t xml:space="preserve">Schön, D. (1983) </w:t>
      </w:r>
      <w:r w:rsidRPr="00A13CCC">
        <w:rPr>
          <w:rFonts w:ascii="Times New Roman" w:eastAsia="Times New Roman" w:hAnsi="Times New Roman" w:cs="Times New Roman"/>
          <w:i/>
          <w:sz w:val="24"/>
          <w:szCs w:val="24"/>
          <w:lang w:eastAsia="en-GB"/>
        </w:rPr>
        <w:t xml:space="preserve">The Reflective Practitioners: How Professionals Think in Action. </w:t>
      </w:r>
      <w:r w:rsidRPr="00A13CCC">
        <w:rPr>
          <w:rFonts w:ascii="Times New Roman" w:eastAsia="Times New Roman" w:hAnsi="Times New Roman" w:cs="Times New Roman"/>
          <w:sz w:val="24"/>
          <w:szCs w:val="24"/>
          <w:lang w:eastAsia="en-GB"/>
        </w:rPr>
        <w:t>New York: Basic Books.</w:t>
      </w:r>
    </w:p>
    <w:p w:rsidR="001D0BC3" w:rsidRPr="00A13CCC" w:rsidRDefault="001D0BC3" w:rsidP="00330256">
      <w:pPr>
        <w:spacing w:line="360" w:lineRule="auto"/>
        <w:rPr>
          <w:rFonts w:ascii="Times New Roman" w:hAnsi="Times New Roman" w:cs="Times New Roman"/>
          <w:sz w:val="24"/>
          <w:szCs w:val="24"/>
        </w:rPr>
      </w:pPr>
    </w:p>
    <w:p w:rsidR="001D0BC3" w:rsidRPr="00A13CCC" w:rsidRDefault="00275B27" w:rsidP="00330256">
      <w:pPr>
        <w:spacing w:line="360" w:lineRule="auto"/>
        <w:rPr>
          <w:rFonts w:ascii="Times New Roman" w:hAnsi="Times New Roman" w:cs="Times New Roman"/>
          <w:sz w:val="24"/>
          <w:szCs w:val="24"/>
          <w:lang w:eastAsia="en-GB"/>
        </w:rPr>
      </w:pPr>
      <w:r w:rsidRPr="00A13CCC">
        <w:rPr>
          <w:rFonts w:ascii="Times New Roman" w:hAnsi="Times New Roman" w:cs="Times New Roman"/>
          <w:sz w:val="24"/>
          <w:szCs w:val="24"/>
          <w:lang w:eastAsia="en-GB"/>
        </w:rPr>
        <w:t xml:space="preserve"> </w:t>
      </w:r>
      <w:bookmarkEnd w:id="0"/>
    </w:p>
    <w:sectPr w:rsidR="001D0BC3" w:rsidRPr="00A13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4D"/>
    <w:rsid w:val="00006E53"/>
    <w:rsid w:val="001077E1"/>
    <w:rsid w:val="001D0BC3"/>
    <w:rsid w:val="00275B27"/>
    <w:rsid w:val="00303D02"/>
    <w:rsid w:val="00325B18"/>
    <w:rsid w:val="00330256"/>
    <w:rsid w:val="00400460"/>
    <w:rsid w:val="00494131"/>
    <w:rsid w:val="004C3522"/>
    <w:rsid w:val="0053194D"/>
    <w:rsid w:val="005671AC"/>
    <w:rsid w:val="006835C3"/>
    <w:rsid w:val="006E099D"/>
    <w:rsid w:val="0074195E"/>
    <w:rsid w:val="00830BEF"/>
    <w:rsid w:val="00831EA9"/>
    <w:rsid w:val="008A64FC"/>
    <w:rsid w:val="008A7725"/>
    <w:rsid w:val="008F4DB3"/>
    <w:rsid w:val="00936D7D"/>
    <w:rsid w:val="00A13CCC"/>
    <w:rsid w:val="00A21C19"/>
    <w:rsid w:val="00A3211B"/>
    <w:rsid w:val="00B213E2"/>
    <w:rsid w:val="00B24CCD"/>
    <w:rsid w:val="00BB3815"/>
    <w:rsid w:val="00BE1166"/>
    <w:rsid w:val="00BE288E"/>
    <w:rsid w:val="00D60227"/>
    <w:rsid w:val="00E43332"/>
    <w:rsid w:val="00EB6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36F55-C613-4FD6-97AA-73354C8C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319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3194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303D02"/>
    <w:rPr>
      <w:sz w:val="16"/>
      <w:szCs w:val="16"/>
    </w:rPr>
  </w:style>
  <w:style w:type="paragraph" w:styleId="CommentText">
    <w:name w:val="annotation text"/>
    <w:basedOn w:val="Normal"/>
    <w:link w:val="CommentTextChar"/>
    <w:uiPriority w:val="99"/>
    <w:semiHidden/>
    <w:unhideWhenUsed/>
    <w:rsid w:val="00303D02"/>
    <w:pPr>
      <w:spacing w:line="240" w:lineRule="auto"/>
    </w:pPr>
    <w:rPr>
      <w:sz w:val="20"/>
      <w:szCs w:val="20"/>
    </w:rPr>
  </w:style>
  <w:style w:type="character" w:customStyle="1" w:styleId="CommentTextChar">
    <w:name w:val="Comment Text Char"/>
    <w:basedOn w:val="DefaultParagraphFont"/>
    <w:link w:val="CommentText"/>
    <w:uiPriority w:val="99"/>
    <w:semiHidden/>
    <w:rsid w:val="00303D02"/>
    <w:rPr>
      <w:sz w:val="20"/>
      <w:szCs w:val="20"/>
    </w:rPr>
  </w:style>
  <w:style w:type="paragraph" w:styleId="CommentSubject">
    <w:name w:val="annotation subject"/>
    <w:basedOn w:val="CommentText"/>
    <w:next w:val="CommentText"/>
    <w:link w:val="CommentSubjectChar"/>
    <w:uiPriority w:val="99"/>
    <w:semiHidden/>
    <w:unhideWhenUsed/>
    <w:rsid w:val="00303D02"/>
    <w:rPr>
      <w:b/>
      <w:bCs/>
    </w:rPr>
  </w:style>
  <w:style w:type="character" w:customStyle="1" w:styleId="CommentSubjectChar">
    <w:name w:val="Comment Subject Char"/>
    <w:basedOn w:val="CommentTextChar"/>
    <w:link w:val="CommentSubject"/>
    <w:uiPriority w:val="99"/>
    <w:semiHidden/>
    <w:rsid w:val="00303D02"/>
    <w:rPr>
      <w:b/>
      <w:bCs/>
      <w:sz w:val="20"/>
      <w:szCs w:val="20"/>
    </w:rPr>
  </w:style>
  <w:style w:type="paragraph" w:styleId="BalloonText">
    <w:name w:val="Balloon Text"/>
    <w:basedOn w:val="Normal"/>
    <w:link w:val="BalloonTextChar"/>
    <w:uiPriority w:val="99"/>
    <w:semiHidden/>
    <w:unhideWhenUsed/>
    <w:rsid w:val="00303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D02"/>
    <w:rPr>
      <w:rFonts w:ascii="Segoe UI" w:hAnsi="Segoe UI" w:cs="Segoe UI"/>
      <w:sz w:val="18"/>
      <w:szCs w:val="18"/>
    </w:rPr>
  </w:style>
  <w:style w:type="character" w:styleId="Hyperlink">
    <w:name w:val="Hyperlink"/>
    <w:basedOn w:val="DefaultParagraphFont"/>
    <w:uiPriority w:val="99"/>
    <w:semiHidden/>
    <w:unhideWhenUsed/>
    <w:rsid w:val="001D0BC3"/>
    <w:rPr>
      <w:color w:val="0000FF"/>
      <w:u w:val="single"/>
    </w:rPr>
  </w:style>
  <w:style w:type="character" w:styleId="Emphasis">
    <w:name w:val="Emphasis"/>
    <w:basedOn w:val="DefaultParagraphFont"/>
    <w:uiPriority w:val="20"/>
    <w:qFormat/>
    <w:rsid w:val="005671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hat.halvi.helsinki.fi/portal/en/persons/katarina-fagerstroem(3c2f6d93-c7b6-4fb9-aace-491ab25679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Hardwick</dc:creator>
  <cp:keywords/>
  <dc:description/>
  <cp:lastModifiedBy>Leo Hardwick</cp:lastModifiedBy>
  <cp:revision>2</cp:revision>
  <dcterms:created xsi:type="dcterms:W3CDTF">2017-01-13T19:20:00Z</dcterms:created>
  <dcterms:modified xsi:type="dcterms:W3CDTF">2017-01-13T19:20:00Z</dcterms:modified>
</cp:coreProperties>
</file>