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8876F" w14:textId="77777777" w:rsidR="00AC0F01" w:rsidRPr="00476BA5" w:rsidRDefault="00AC0F01" w:rsidP="00E26547">
      <w:pPr>
        <w:pStyle w:val="NORMALPARAINPAPER"/>
        <w:spacing w:after="0" w:line="276" w:lineRule="auto"/>
        <w:ind w:firstLine="0"/>
        <w:jc w:val="center"/>
        <w:rPr>
          <w:rFonts w:eastAsia="MS ??"/>
          <w:b/>
          <w:color w:val="000000"/>
          <w:sz w:val="24"/>
          <w:szCs w:val="24"/>
        </w:rPr>
      </w:pPr>
      <w:r w:rsidRPr="00476BA5">
        <w:rPr>
          <w:rFonts w:eastAsia="MS ??"/>
          <w:b/>
          <w:color w:val="000000"/>
          <w:sz w:val="24"/>
          <w:szCs w:val="24"/>
        </w:rPr>
        <w:t xml:space="preserve">Enhanced low </w:t>
      </w:r>
      <w:r w:rsidR="00E5146C" w:rsidRPr="00476BA5">
        <w:rPr>
          <w:rFonts w:eastAsia="MS ??"/>
          <w:b/>
          <w:color w:val="000000"/>
          <w:sz w:val="24"/>
          <w:szCs w:val="24"/>
        </w:rPr>
        <w:t>voltage nonlinearity</w:t>
      </w:r>
      <w:r w:rsidRPr="00476BA5">
        <w:rPr>
          <w:rFonts w:eastAsia="MS ??"/>
          <w:b/>
          <w:color w:val="000000"/>
          <w:sz w:val="24"/>
          <w:szCs w:val="24"/>
        </w:rPr>
        <w:t xml:space="preserve"> in</w:t>
      </w:r>
      <w:r w:rsidR="00E26547" w:rsidRPr="00476BA5">
        <w:rPr>
          <w:rFonts w:eastAsia="MS ??"/>
          <w:b/>
          <w:color w:val="000000"/>
          <w:sz w:val="24"/>
          <w:szCs w:val="24"/>
        </w:rPr>
        <w:t xml:space="preserve"> resonant </w:t>
      </w:r>
      <w:r w:rsidR="00E946BE" w:rsidRPr="00476BA5">
        <w:rPr>
          <w:rFonts w:eastAsia="MS ??"/>
          <w:b/>
          <w:color w:val="000000"/>
          <w:sz w:val="24"/>
          <w:szCs w:val="24"/>
        </w:rPr>
        <w:t>tunneling</w:t>
      </w:r>
      <w:r w:rsidRPr="00476BA5">
        <w:rPr>
          <w:rFonts w:eastAsia="MS ??"/>
          <w:b/>
          <w:color w:val="000000"/>
          <w:sz w:val="24"/>
          <w:szCs w:val="24"/>
        </w:rPr>
        <w:t xml:space="preserve"> </w:t>
      </w:r>
    </w:p>
    <w:p w14:paraId="7C908A4F" w14:textId="77777777" w:rsidR="008653CE" w:rsidRPr="00476BA5" w:rsidRDefault="004C40EB" w:rsidP="00E26547">
      <w:pPr>
        <w:pStyle w:val="NORMALPARAINPAPER"/>
        <w:spacing w:after="0" w:line="276" w:lineRule="auto"/>
        <w:ind w:firstLine="0"/>
        <w:jc w:val="center"/>
        <w:rPr>
          <w:rFonts w:eastAsia="MS ??"/>
          <w:b/>
          <w:color w:val="000000"/>
          <w:sz w:val="24"/>
          <w:szCs w:val="24"/>
        </w:rPr>
      </w:pPr>
      <w:r w:rsidRPr="00476BA5">
        <w:rPr>
          <w:rFonts w:eastAsia="MS ??"/>
          <w:b/>
          <w:color w:val="000000"/>
          <w:sz w:val="24"/>
          <w:szCs w:val="24"/>
        </w:rPr>
        <w:t>metal-insulator-insulator-</w:t>
      </w:r>
      <w:r w:rsidR="003E65B0" w:rsidRPr="00476BA5">
        <w:rPr>
          <w:rFonts w:eastAsia="MS ??"/>
          <w:b/>
          <w:color w:val="000000"/>
          <w:sz w:val="24"/>
          <w:szCs w:val="24"/>
        </w:rPr>
        <w:t xml:space="preserve">metal </w:t>
      </w:r>
      <w:r w:rsidRPr="00476BA5">
        <w:rPr>
          <w:rFonts w:eastAsia="MS ??"/>
          <w:b/>
          <w:color w:val="000000"/>
          <w:sz w:val="24"/>
          <w:szCs w:val="24"/>
        </w:rPr>
        <w:t xml:space="preserve">nanostructures </w:t>
      </w:r>
    </w:p>
    <w:p w14:paraId="5016E27F" w14:textId="77777777" w:rsidR="00400144" w:rsidRPr="00476BA5" w:rsidRDefault="00400144" w:rsidP="002A59BE">
      <w:pPr>
        <w:pStyle w:val="NORMALPARAINPAPER"/>
        <w:spacing w:after="0" w:line="276" w:lineRule="auto"/>
        <w:ind w:firstLine="0"/>
        <w:jc w:val="center"/>
        <w:rPr>
          <w:rFonts w:eastAsia="MS ??"/>
          <w:b/>
          <w:color w:val="000000"/>
          <w:sz w:val="24"/>
          <w:szCs w:val="24"/>
        </w:rPr>
      </w:pPr>
    </w:p>
    <w:p w14:paraId="18FC0E43" w14:textId="77777777" w:rsidR="00400144" w:rsidRPr="00476BA5" w:rsidRDefault="00443FFD" w:rsidP="003C2230">
      <w:pPr>
        <w:pStyle w:val="NORMALPARAINPAPER"/>
        <w:spacing w:after="0" w:line="480" w:lineRule="auto"/>
        <w:ind w:firstLine="0"/>
        <w:jc w:val="center"/>
        <w:rPr>
          <w:sz w:val="24"/>
          <w:szCs w:val="24"/>
          <w:lang w:val="en-GB"/>
        </w:rPr>
      </w:pPr>
      <w:r w:rsidRPr="00476BA5">
        <w:rPr>
          <w:sz w:val="24"/>
          <w:szCs w:val="24"/>
          <w:lang w:val="en-GB"/>
        </w:rPr>
        <w:t>A.D. We</w:t>
      </w:r>
      <w:r w:rsidR="001131AB" w:rsidRPr="00476BA5">
        <w:rPr>
          <w:sz w:val="24"/>
          <w:szCs w:val="24"/>
          <w:lang w:val="en-GB"/>
        </w:rPr>
        <w:t>e</w:t>
      </w:r>
      <w:r w:rsidRPr="00476BA5">
        <w:rPr>
          <w:sz w:val="24"/>
          <w:szCs w:val="24"/>
          <w:lang w:val="en-GB"/>
        </w:rPr>
        <w:t>rakkody</w:t>
      </w:r>
      <w:r w:rsidRPr="00476BA5">
        <w:rPr>
          <w:sz w:val="24"/>
          <w:szCs w:val="24"/>
          <w:vertAlign w:val="superscript"/>
          <w:lang w:val="en-GB"/>
        </w:rPr>
        <w:t>1</w:t>
      </w:r>
      <w:r w:rsidR="00BF0F91">
        <w:rPr>
          <w:sz w:val="24"/>
          <w:szCs w:val="24"/>
          <w:vertAlign w:val="superscript"/>
          <w:lang w:val="en-GB"/>
        </w:rPr>
        <w:t>,*</w:t>
      </w:r>
      <w:r w:rsidRPr="00476BA5">
        <w:rPr>
          <w:sz w:val="24"/>
          <w:szCs w:val="24"/>
          <w:lang w:val="en-GB"/>
        </w:rPr>
        <w:t>, N. Sedghi</w:t>
      </w:r>
      <w:r w:rsidRPr="00476BA5">
        <w:rPr>
          <w:sz w:val="24"/>
          <w:szCs w:val="24"/>
          <w:vertAlign w:val="superscript"/>
          <w:lang w:val="en-GB"/>
        </w:rPr>
        <w:t>1</w:t>
      </w:r>
      <w:r w:rsidRPr="00476BA5">
        <w:rPr>
          <w:sz w:val="24"/>
          <w:szCs w:val="24"/>
          <w:lang w:val="en-GB"/>
        </w:rPr>
        <w:t xml:space="preserve">, </w:t>
      </w:r>
      <w:r w:rsidR="00F50A21" w:rsidRPr="00476BA5">
        <w:rPr>
          <w:sz w:val="24"/>
          <w:szCs w:val="24"/>
          <w:lang w:val="en-GB"/>
        </w:rPr>
        <w:t>I.Z. Mitrovic</w:t>
      </w:r>
      <w:r w:rsidR="00F50A21" w:rsidRPr="00476BA5">
        <w:rPr>
          <w:sz w:val="24"/>
          <w:szCs w:val="24"/>
          <w:vertAlign w:val="superscript"/>
          <w:lang w:val="en-GB"/>
        </w:rPr>
        <w:t>1</w:t>
      </w:r>
      <w:r w:rsidR="00F50A21" w:rsidRPr="00476BA5">
        <w:rPr>
          <w:sz w:val="24"/>
          <w:szCs w:val="24"/>
          <w:lang w:val="en-GB"/>
        </w:rPr>
        <w:t xml:space="preserve">, </w:t>
      </w:r>
      <w:r w:rsidR="005D4BDD" w:rsidRPr="00476BA5">
        <w:rPr>
          <w:sz w:val="24"/>
          <w:szCs w:val="24"/>
          <w:lang w:val="en-GB"/>
        </w:rPr>
        <w:t>H. van Zalinge</w:t>
      </w:r>
      <w:r w:rsidR="005D4BDD" w:rsidRPr="00476BA5">
        <w:rPr>
          <w:sz w:val="24"/>
          <w:szCs w:val="24"/>
          <w:vertAlign w:val="superscript"/>
          <w:lang w:val="en-GB"/>
        </w:rPr>
        <w:t>1</w:t>
      </w:r>
      <w:r w:rsidR="005D4BDD" w:rsidRPr="00476BA5">
        <w:rPr>
          <w:sz w:val="24"/>
          <w:szCs w:val="24"/>
          <w:lang w:val="en-GB"/>
        </w:rPr>
        <w:t xml:space="preserve">, </w:t>
      </w:r>
      <w:r w:rsidR="004D480E" w:rsidRPr="00476BA5">
        <w:rPr>
          <w:sz w:val="24"/>
          <w:szCs w:val="24"/>
          <w:lang w:val="en-GB"/>
        </w:rPr>
        <w:t xml:space="preserve">I. </w:t>
      </w:r>
      <w:r w:rsidR="004D480E" w:rsidRPr="00476BA5">
        <w:rPr>
          <w:sz w:val="24"/>
          <w:szCs w:val="24"/>
        </w:rPr>
        <w:t>Nemr Noureddine</w:t>
      </w:r>
      <w:r w:rsidR="004D480E" w:rsidRPr="00476BA5">
        <w:rPr>
          <w:sz w:val="24"/>
          <w:szCs w:val="24"/>
          <w:vertAlign w:val="superscript"/>
          <w:lang w:val="en-GB"/>
        </w:rPr>
        <w:t>1</w:t>
      </w:r>
      <w:r w:rsidR="004D480E" w:rsidRPr="00476BA5">
        <w:rPr>
          <w:sz w:val="24"/>
          <w:szCs w:val="24"/>
          <w:lang w:val="en-GB"/>
        </w:rPr>
        <w:t xml:space="preserve">, </w:t>
      </w:r>
      <w:r w:rsidRPr="00476BA5">
        <w:rPr>
          <w:sz w:val="24"/>
          <w:szCs w:val="24"/>
          <w:lang w:val="en-GB"/>
        </w:rPr>
        <w:t>S. Hall</w:t>
      </w:r>
      <w:r w:rsidRPr="00476BA5">
        <w:rPr>
          <w:sz w:val="24"/>
          <w:szCs w:val="24"/>
          <w:vertAlign w:val="superscript"/>
          <w:lang w:val="en-GB"/>
        </w:rPr>
        <w:t>1</w:t>
      </w:r>
      <w:r w:rsidRPr="00476BA5">
        <w:rPr>
          <w:sz w:val="24"/>
          <w:szCs w:val="24"/>
          <w:lang w:val="en-GB"/>
        </w:rPr>
        <w:t xml:space="preserve">, </w:t>
      </w:r>
      <w:r w:rsidR="00E26547" w:rsidRPr="00476BA5">
        <w:rPr>
          <w:sz w:val="24"/>
          <w:szCs w:val="24"/>
          <w:lang w:val="en-GB"/>
        </w:rPr>
        <w:t>J.S. Wrench</w:t>
      </w:r>
      <w:r w:rsidR="00E26547" w:rsidRPr="00476BA5">
        <w:rPr>
          <w:sz w:val="24"/>
          <w:szCs w:val="24"/>
          <w:vertAlign w:val="superscript"/>
          <w:lang w:val="en-GB"/>
        </w:rPr>
        <w:t>2</w:t>
      </w:r>
      <w:r w:rsidR="00E26547" w:rsidRPr="00476BA5">
        <w:rPr>
          <w:sz w:val="24"/>
          <w:szCs w:val="24"/>
          <w:lang w:val="en-GB"/>
        </w:rPr>
        <w:t>, P.R. Chalker</w:t>
      </w:r>
      <w:r w:rsidR="00E26547" w:rsidRPr="00476BA5">
        <w:rPr>
          <w:sz w:val="24"/>
          <w:szCs w:val="24"/>
          <w:vertAlign w:val="superscript"/>
          <w:lang w:val="en-GB"/>
        </w:rPr>
        <w:t>2</w:t>
      </w:r>
      <w:r w:rsidR="00E26547" w:rsidRPr="00476BA5">
        <w:rPr>
          <w:sz w:val="24"/>
          <w:szCs w:val="24"/>
          <w:lang w:val="en-GB"/>
        </w:rPr>
        <w:t xml:space="preserve">, </w:t>
      </w:r>
      <w:r w:rsidR="005D4BDD" w:rsidRPr="00476BA5">
        <w:rPr>
          <w:sz w:val="24"/>
          <w:szCs w:val="24"/>
          <w:lang w:val="en-GB"/>
        </w:rPr>
        <w:t>L.J. Phillips</w:t>
      </w:r>
      <w:r w:rsidR="00E26547" w:rsidRPr="00476BA5">
        <w:rPr>
          <w:sz w:val="24"/>
          <w:szCs w:val="24"/>
          <w:vertAlign w:val="superscript"/>
          <w:lang w:val="en-GB"/>
        </w:rPr>
        <w:t>3</w:t>
      </w:r>
      <w:r w:rsidR="005D4BDD" w:rsidRPr="00476BA5">
        <w:rPr>
          <w:sz w:val="24"/>
          <w:szCs w:val="24"/>
          <w:lang w:val="en-GB"/>
        </w:rPr>
        <w:t>, R. Treharne</w:t>
      </w:r>
      <w:r w:rsidR="00E26547" w:rsidRPr="00476BA5">
        <w:rPr>
          <w:sz w:val="24"/>
          <w:szCs w:val="24"/>
          <w:vertAlign w:val="superscript"/>
          <w:lang w:val="en-GB"/>
        </w:rPr>
        <w:t>3</w:t>
      </w:r>
      <w:r w:rsidR="005D4BDD" w:rsidRPr="00476BA5">
        <w:rPr>
          <w:sz w:val="24"/>
          <w:szCs w:val="24"/>
          <w:lang w:val="en-GB"/>
        </w:rPr>
        <w:t>, K. Durose</w:t>
      </w:r>
      <w:r w:rsidR="00E26547" w:rsidRPr="00476BA5">
        <w:rPr>
          <w:sz w:val="24"/>
          <w:szCs w:val="24"/>
          <w:vertAlign w:val="superscript"/>
          <w:lang w:val="en-GB"/>
        </w:rPr>
        <w:t>3</w:t>
      </w:r>
      <w:r w:rsidR="005D4BDD" w:rsidRPr="00476BA5">
        <w:rPr>
          <w:sz w:val="24"/>
          <w:szCs w:val="24"/>
          <w:lang w:val="en-GB"/>
        </w:rPr>
        <w:t xml:space="preserve"> </w:t>
      </w:r>
    </w:p>
    <w:p w14:paraId="18BBD7F0" w14:textId="77777777" w:rsidR="00400144" w:rsidRPr="00476BA5" w:rsidRDefault="00400144" w:rsidP="003C2230">
      <w:pPr>
        <w:pStyle w:val="NORMALPARAINPAPER"/>
        <w:spacing w:after="0" w:line="480" w:lineRule="auto"/>
        <w:ind w:firstLine="0"/>
        <w:jc w:val="center"/>
        <w:rPr>
          <w:i/>
          <w:iCs/>
          <w:sz w:val="24"/>
          <w:szCs w:val="24"/>
          <w:lang w:val="en-GB"/>
        </w:rPr>
      </w:pPr>
      <w:r w:rsidRPr="00476BA5">
        <w:rPr>
          <w:i/>
          <w:iCs/>
          <w:sz w:val="24"/>
          <w:szCs w:val="24"/>
          <w:vertAlign w:val="superscript"/>
          <w:lang w:val="en-GB"/>
        </w:rPr>
        <w:t>1</w:t>
      </w:r>
      <w:r w:rsidRPr="00476BA5">
        <w:rPr>
          <w:i/>
          <w:iCs/>
          <w:sz w:val="24"/>
          <w:szCs w:val="24"/>
          <w:lang w:val="en-GB"/>
        </w:rPr>
        <w:t xml:space="preserve">University </w:t>
      </w:r>
      <w:r w:rsidR="00070B4F" w:rsidRPr="00476BA5">
        <w:rPr>
          <w:i/>
          <w:iCs/>
          <w:sz w:val="24"/>
          <w:szCs w:val="24"/>
          <w:lang w:val="en-GB"/>
        </w:rPr>
        <w:t>of Liverpool, Department of Electrical Engineerin</w:t>
      </w:r>
      <w:r w:rsidR="006F509F" w:rsidRPr="00476BA5">
        <w:rPr>
          <w:i/>
          <w:iCs/>
          <w:sz w:val="24"/>
          <w:szCs w:val="24"/>
          <w:lang w:val="en-GB"/>
        </w:rPr>
        <w:t xml:space="preserve">g &amp; Electronics, </w:t>
      </w:r>
      <w:r w:rsidR="00732766">
        <w:rPr>
          <w:i/>
          <w:iCs/>
          <w:sz w:val="24"/>
          <w:szCs w:val="24"/>
          <w:lang w:val="en-GB"/>
        </w:rPr>
        <w:t xml:space="preserve">Brownlow Hill, L69 3GJ </w:t>
      </w:r>
      <w:r w:rsidR="00070B4F" w:rsidRPr="00476BA5">
        <w:rPr>
          <w:i/>
          <w:iCs/>
          <w:sz w:val="24"/>
          <w:szCs w:val="24"/>
          <w:lang w:val="en-GB"/>
        </w:rPr>
        <w:t>Liverpoo</w:t>
      </w:r>
      <w:r w:rsidR="00511493" w:rsidRPr="00476BA5">
        <w:rPr>
          <w:i/>
          <w:iCs/>
          <w:sz w:val="24"/>
          <w:szCs w:val="24"/>
          <w:lang w:val="en-GB"/>
        </w:rPr>
        <w:t>l</w:t>
      </w:r>
      <w:r w:rsidR="00070B4F" w:rsidRPr="00476BA5">
        <w:rPr>
          <w:i/>
          <w:iCs/>
          <w:sz w:val="24"/>
          <w:szCs w:val="24"/>
          <w:lang w:val="en-GB"/>
        </w:rPr>
        <w:t>, UK</w:t>
      </w:r>
    </w:p>
    <w:p w14:paraId="7957E37B" w14:textId="77777777" w:rsidR="00E26547" w:rsidRPr="00476BA5" w:rsidRDefault="00E26547" w:rsidP="003C2230">
      <w:pPr>
        <w:autoSpaceDE w:val="0"/>
        <w:autoSpaceDN w:val="0"/>
        <w:adjustRightInd w:val="0"/>
        <w:spacing w:line="480" w:lineRule="auto"/>
        <w:jc w:val="center"/>
        <w:rPr>
          <w:i/>
          <w:vertAlign w:val="superscript"/>
          <w:lang w:val="en-GB"/>
        </w:rPr>
      </w:pPr>
      <w:r w:rsidRPr="00476BA5">
        <w:rPr>
          <w:i/>
          <w:iCs/>
          <w:vertAlign w:val="superscript"/>
          <w:lang w:val="en-GB"/>
        </w:rPr>
        <w:t>2</w:t>
      </w:r>
      <w:r w:rsidRPr="00476BA5">
        <w:rPr>
          <w:i/>
          <w:lang w:val="en-GB" w:eastAsia="en-GB"/>
        </w:rPr>
        <w:t>Centre for Materials and Structures, School of Engineering, University</w:t>
      </w:r>
      <w:r w:rsidR="006F509F" w:rsidRPr="00476BA5">
        <w:rPr>
          <w:i/>
          <w:lang w:val="en-GB" w:eastAsia="en-GB"/>
        </w:rPr>
        <w:t xml:space="preserve"> of Liverpool, </w:t>
      </w:r>
      <w:r w:rsidR="00732766">
        <w:rPr>
          <w:i/>
          <w:lang w:val="en-GB" w:eastAsia="en-GB"/>
        </w:rPr>
        <w:t xml:space="preserve">Brownlow Hill, L69 3GH </w:t>
      </w:r>
      <w:r w:rsidR="006F509F" w:rsidRPr="00476BA5">
        <w:rPr>
          <w:i/>
          <w:lang w:val="en-GB" w:eastAsia="en-GB"/>
        </w:rPr>
        <w:t>Liverpool</w:t>
      </w:r>
      <w:r w:rsidRPr="00476BA5">
        <w:rPr>
          <w:i/>
          <w:lang w:val="en-GB" w:eastAsia="en-GB"/>
        </w:rPr>
        <w:t>, UK</w:t>
      </w:r>
    </w:p>
    <w:p w14:paraId="3BBEE8F5" w14:textId="77777777" w:rsidR="00070B4F" w:rsidRPr="00476BA5" w:rsidRDefault="00E26547" w:rsidP="003C2230">
      <w:pPr>
        <w:pStyle w:val="NORMALPARAINPAPER"/>
        <w:spacing w:after="0" w:line="480" w:lineRule="auto"/>
        <w:ind w:firstLine="0"/>
        <w:jc w:val="center"/>
        <w:rPr>
          <w:i/>
          <w:iCs/>
          <w:sz w:val="24"/>
          <w:szCs w:val="24"/>
          <w:lang w:val="en-GB"/>
        </w:rPr>
      </w:pPr>
      <w:r w:rsidRPr="00476BA5">
        <w:rPr>
          <w:i/>
          <w:iCs/>
          <w:sz w:val="24"/>
          <w:szCs w:val="24"/>
          <w:vertAlign w:val="superscript"/>
          <w:lang w:val="en-GB"/>
        </w:rPr>
        <w:t>3</w:t>
      </w:r>
      <w:r w:rsidR="005D4BDD" w:rsidRPr="00476BA5">
        <w:rPr>
          <w:i/>
          <w:sz w:val="24"/>
          <w:szCs w:val="24"/>
          <w:lang w:val="en-GB" w:eastAsia="en-GB"/>
        </w:rPr>
        <w:t xml:space="preserve">Stephenson Institute for Renewable Energy, University of Liverpool, </w:t>
      </w:r>
      <w:r w:rsidR="00732766">
        <w:rPr>
          <w:i/>
          <w:sz w:val="24"/>
          <w:szCs w:val="24"/>
          <w:lang w:val="en-GB" w:eastAsia="en-GB"/>
        </w:rPr>
        <w:t xml:space="preserve">Peach Street, L69 7ZF </w:t>
      </w:r>
      <w:r w:rsidR="005D4BDD" w:rsidRPr="00476BA5">
        <w:rPr>
          <w:i/>
          <w:sz w:val="24"/>
          <w:szCs w:val="24"/>
          <w:lang w:val="en-GB" w:eastAsia="en-GB"/>
        </w:rPr>
        <w:t>Liverpool, UK</w:t>
      </w:r>
    </w:p>
    <w:p w14:paraId="25FBE1D6" w14:textId="77777777" w:rsidR="00BF0F91" w:rsidRPr="0096753B" w:rsidRDefault="00BF0F91" w:rsidP="00BF0F91">
      <w:pPr>
        <w:pStyle w:val="NORMALPARAINPAPER"/>
        <w:spacing w:after="0" w:line="480" w:lineRule="auto"/>
        <w:ind w:firstLine="0"/>
        <w:jc w:val="left"/>
        <w:rPr>
          <w:iCs/>
          <w:sz w:val="24"/>
          <w:szCs w:val="24"/>
          <w:lang w:val="en-GB"/>
        </w:rPr>
      </w:pPr>
      <w:r w:rsidRPr="0096753B">
        <w:rPr>
          <w:iCs/>
          <w:sz w:val="24"/>
          <w:szCs w:val="24"/>
          <w:lang w:val="en-GB"/>
        </w:rPr>
        <w:t xml:space="preserve">*Contact details of corresponding author: </w:t>
      </w:r>
    </w:p>
    <w:p w14:paraId="4B13989F" w14:textId="77777777" w:rsidR="00BF0F91" w:rsidRPr="00BF0F91" w:rsidRDefault="00BF0F91" w:rsidP="00BF0F91">
      <w:pPr>
        <w:pStyle w:val="NORMALPARAINPAPER"/>
        <w:spacing w:after="0" w:line="480" w:lineRule="auto"/>
        <w:ind w:firstLine="0"/>
        <w:jc w:val="left"/>
        <w:rPr>
          <w:iCs/>
          <w:color w:val="000000" w:themeColor="text1"/>
          <w:sz w:val="24"/>
          <w:szCs w:val="24"/>
          <w:lang w:val="en-GB"/>
        </w:rPr>
      </w:pPr>
      <w:r w:rsidRPr="00BF0F91">
        <w:rPr>
          <w:iCs/>
          <w:color w:val="000000" w:themeColor="text1"/>
          <w:sz w:val="24"/>
          <w:szCs w:val="24"/>
          <w:lang w:val="en-GB"/>
        </w:rPr>
        <w:t xml:space="preserve">E-mail: </w:t>
      </w:r>
      <w:hyperlink r:id="rId8" w:history="1">
        <w:r w:rsidRPr="00BF0F91">
          <w:rPr>
            <w:rStyle w:val="Hyperlink"/>
            <w:iCs/>
            <w:color w:val="000000" w:themeColor="text1"/>
            <w:sz w:val="24"/>
            <w:szCs w:val="24"/>
            <w:u w:val="none"/>
            <w:lang w:val="en-GB"/>
          </w:rPr>
          <w:t>d.a.d.weerakkody@liverpool.ac.uk</w:t>
        </w:r>
      </w:hyperlink>
    </w:p>
    <w:p w14:paraId="49D2E959" w14:textId="77777777" w:rsidR="00BF0F91" w:rsidRPr="0096753B" w:rsidRDefault="00BF0F91" w:rsidP="00BF0F91">
      <w:pPr>
        <w:pStyle w:val="NORMALPARAINPAPER"/>
        <w:spacing w:after="0" w:line="480" w:lineRule="auto"/>
        <w:ind w:firstLine="0"/>
        <w:jc w:val="left"/>
        <w:rPr>
          <w:iCs/>
          <w:sz w:val="24"/>
          <w:szCs w:val="24"/>
          <w:lang w:val="en-GB"/>
        </w:rPr>
      </w:pPr>
      <w:r w:rsidRPr="0096753B">
        <w:rPr>
          <w:iCs/>
          <w:sz w:val="24"/>
          <w:szCs w:val="24"/>
          <w:lang w:val="en-GB"/>
        </w:rPr>
        <w:t xml:space="preserve">Tel. +44 (0) 151 </w:t>
      </w:r>
      <w:r>
        <w:rPr>
          <w:iCs/>
          <w:sz w:val="24"/>
          <w:szCs w:val="24"/>
          <w:lang w:val="en-GB"/>
        </w:rPr>
        <w:t xml:space="preserve">794 5475; </w:t>
      </w:r>
      <w:r w:rsidRPr="0096753B">
        <w:rPr>
          <w:iCs/>
          <w:sz w:val="24"/>
          <w:szCs w:val="24"/>
          <w:lang w:val="en-GB"/>
        </w:rPr>
        <w:t>Fax: +44 (0) 151 794 4540</w:t>
      </w:r>
    </w:p>
    <w:p w14:paraId="3B4ED027" w14:textId="77777777" w:rsidR="00BF0F91" w:rsidRDefault="00BF0F91" w:rsidP="00BF0F91">
      <w:pPr>
        <w:pStyle w:val="NORMALPARAINPAPER"/>
        <w:spacing w:after="0" w:line="480" w:lineRule="auto"/>
        <w:ind w:firstLine="0"/>
        <w:jc w:val="left"/>
        <w:rPr>
          <w:i/>
          <w:iCs/>
          <w:sz w:val="24"/>
          <w:szCs w:val="24"/>
          <w:lang w:val="en-GB"/>
        </w:rPr>
      </w:pPr>
    </w:p>
    <w:p w14:paraId="59943352" w14:textId="77777777" w:rsidR="007C0DC5" w:rsidRDefault="00F008E9" w:rsidP="003C2230">
      <w:pPr>
        <w:pStyle w:val="NORMALPARAINPAPER"/>
        <w:spacing w:after="0" w:line="480" w:lineRule="auto"/>
        <w:ind w:firstLine="0"/>
        <w:rPr>
          <w:sz w:val="24"/>
          <w:szCs w:val="24"/>
          <w:lang w:eastAsia="en-GB"/>
        </w:rPr>
      </w:pPr>
      <w:r w:rsidRPr="00476BA5">
        <w:rPr>
          <w:sz w:val="24"/>
          <w:szCs w:val="24"/>
          <w:lang w:eastAsia="en-GB"/>
        </w:rPr>
        <w:t>The electrical properties of bi-layer Ta</w:t>
      </w:r>
      <w:r w:rsidRPr="00476BA5">
        <w:rPr>
          <w:sz w:val="24"/>
          <w:szCs w:val="24"/>
          <w:vertAlign w:val="subscript"/>
          <w:lang w:eastAsia="en-GB"/>
        </w:rPr>
        <w:t>2</w:t>
      </w:r>
      <w:r w:rsidRPr="00476BA5">
        <w:rPr>
          <w:sz w:val="24"/>
          <w:szCs w:val="24"/>
          <w:lang w:eastAsia="en-GB"/>
        </w:rPr>
        <w:t>O</w:t>
      </w:r>
      <w:r w:rsidRPr="00476BA5">
        <w:rPr>
          <w:sz w:val="24"/>
          <w:szCs w:val="24"/>
          <w:vertAlign w:val="subscript"/>
          <w:lang w:eastAsia="en-GB"/>
        </w:rPr>
        <w:t>5</w:t>
      </w:r>
      <w:r w:rsidRPr="00476BA5">
        <w:rPr>
          <w:sz w:val="24"/>
          <w:szCs w:val="24"/>
          <w:lang w:eastAsia="en-GB"/>
        </w:rPr>
        <w:t>/Al</w:t>
      </w:r>
      <w:r w:rsidRPr="00476BA5">
        <w:rPr>
          <w:sz w:val="24"/>
          <w:szCs w:val="24"/>
          <w:vertAlign w:val="subscript"/>
          <w:lang w:eastAsia="en-GB"/>
        </w:rPr>
        <w:t>2</w:t>
      </w:r>
      <w:r w:rsidRPr="00476BA5">
        <w:rPr>
          <w:sz w:val="24"/>
          <w:szCs w:val="24"/>
          <w:lang w:eastAsia="en-GB"/>
        </w:rPr>
        <w:t>O</w:t>
      </w:r>
      <w:r w:rsidRPr="00476BA5">
        <w:rPr>
          <w:sz w:val="24"/>
          <w:szCs w:val="24"/>
          <w:vertAlign w:val="subscript"/>
          <w:lang w:eastAsia="en-GB"/>
        </w:rPr>
        <w:t>3</w:t>
      </w:r>
      <w:r w:rsidRPr="00476BA5">
        <w:rPr>
          <w:sz w:val="24"/>
          <w:szCs w:val="24"/>
          <w:lang w:eastAsia="en-GB"/>
        </w:rPr>
        <w:t xml:space="preserve"> and Nb</w:t>
      </w:r>
      <w:r w:rsidRPr="00476BA5">
        <w:rPr>
          <w:sz w:val="24"/>
          <w:szCs w:val="24"/>
          <w:vertAlign w:val="subscript"/>
          <w:lang w:eastAsia="en-GB"/>
        </w:rPr>
        <w:t>2</w:t>
      </w:r>
      <w:r w:rsidRPr="00476BA5">
        <w:rPr>
          <w:sz w:val="24"/>
          <w:szCs w:val="24"/>
          <w:lang w:eastAsia="en-GB"/>
        </w:rPr>
        <w:t>O</w:t>
      </w:r>
      <w:r w:rsidRPr="00476BA5">
        <w:rPr>
          <w:sz w:val="24"/>
          <w:szCs w:val="24"/>
          <w:vertAlign w:val="subscript"/>
          <w:lang w:eastAsia="en-GB"/>
        </w:rPr>
        <w:t>5</w:t>
      </w:r>
      <w:r w:rsidRPr="00476BA5">
        <w:rPr>
          <w:sz w:val="24"/>
          <w:szCs w:val="24"/>
          <w:lang w:eastAsia="en-GB"/>
        </w:rPr>
        <w:t>/Al</w:t>
      </w:r>
      <w:r w:rsidRPr="00476BA5">
        <w:rPr>
          <w:sz w:val="24"/>
          <w:szCs w:val="24"/>
          <w:vertAlign w:val="subscript"/>
          <w:lang w:eastAsia="en-GB"/>
        </w:rPr>
        <w:t>2</w:t>
      </w:r>
      <w:r w:rsidRPr="00476BA5">
        <w:rPr>
          <w:sz w:val="24"/>
          <w:szCs w:val="24"/>
          <w:lang w:eastAsia="en-GB"/>
        </w:rPr>
        <w:t>O</w:t>
      </w:r>
      <w:r w:rsidRPr="00476BA5">
        <w:rPr>
          <w:sz w:val="24"/>
          <w:szCs w:val="24"/>
          <w:vertAlign w:val="subscript"/>
          <w:lang w:eastAsia="en-GB"/>
        </w:rPr>
        <w:t>3</w:t>
      </w:r>
      <w:r w:rsidRPr="00476BA5">
        <w:rPr>
          <w:sz w:val="24"/>
          <w:szCs w:val="24"/>
          <w:lang w:eastAsia="en-GB"/>
        </w:rPr>
        <w:t xml:space="preserve"> metal-insulator-insulator-metal nanostructures as rectifiers have been investigated. The ultra-thin (1-6 nm) insulator layers were deposited by atomic-layer deposition or rf magnetron sputtering with Al as metal contacts. Variable angle spectroscopic ellipsometry was performed to extract the optical properties and band gap of narrow band gap insulator layers</w:t>
      </w:r>
      <w:r w:rsidRPr="00476BA5" w:rsidDel="00FD0D07">
        <w:rPr>
          <w:sz w:val="24"/>
          <w:szCs w:val="24"/>
          <w:lang w:eastAsia="en-GB"/>
        </w:rPr>
        <w:t xml:space="preserve"> </w:t>
      </w:r>
      <w:r w:rsidRPr="00476BA5">
        <w:rPr>
          <w:sz w:val="24"/>
          <w:szCs w:val="24"/>
          <w:lang w:eastAsia="en-GB"/>
        </w:rPr>
        <w:t>while the surface roughness of the metal contacts was measured by atomic force microscopy. Superior low voltage large signal and small signal nonlinearities such as asymmetry of 18 at 0.35 V, rate of change of non-linearity of 7.5 V</w:t>
      </w:r>
      <w:r w:rsidRPr="00476BA5">
        <w:rPr>
          <w:sz w:val="24"/>
          <w:szCs w:val="24"/>
          <w:vertAlign w:val="superscript"/>
          <w:lang w:eastAsia="en-GB"/>
        </w:rPr>
        <w:t>-1</w:t>
      </w:r>
      <w:r w:rsidRPr="00476BA5">
        <w:rPr>
          <w:sz w:val="24"/>
          <w:szCs w:val="24"/>
          <w:lang w:eastAsia="en-GB"/>
        </w:rPr>
        <w:t>, and responsivity of 9 A/W at 0.2 V were observed from the current-voltage characteristics. A sharp increase in current at ~2 V on Ta</w:t>
      </w:r>
      <w:r w:rsidRPr="00476BA5">
        <w:rPr>
          <w:sz w:val="24"/>
          <w:szCs w:val="24"/>
          <w:vertAlign w:val="subscript"/>
          <w:lang w:eastAsia="en-GB"/>
        </w:rPr>
        <w:t>2</w:t>
      </w:r>
      <w:r w:rsidRPr="00476BA5">
        <w:rPr>
          <w:sz w:val="24"/>
          <w:szCs w:val="24"/>
          <w:lang w:eastAsia="en-GB"/>
        </w:rPr>
        <w:t>O</w:t>
      </w:r>
      <w:r w:rsidRPr="00476BA5">
        <w:rPr>
          <w:sz w:val="24"/>
          <w:szCs w:val="24"/>
          <w:vertAlign w:val="subscript"/>
          <w:lang w:eastAsia="en-GB"/>
        </w:rPr>
        <w:t>5</w:t>
      </w:r>
      <w:r w:rsidRPr="00476BA5">
        <w:rPr>
          <w:sz w:val="24"/>
          <w:szCs w:val="24"/>
          <w:lang w:eastAsia="en-GB"/>
        </w:rPr>
        <w:t>/Al</w:t>
      </w:r>
      <w:r w:rsidRPr="00476BA5">
        <w:rPr>
          <w:sz w:val="24"/>
          <w:szCs w:val="24"/>
          <w:vertAlign w:val="subscript"/>
          <w:lang w:eastAsia="en-GB"/>
        </w:rPr>
        <w:t>2</w:t>
      </w:r>
      <w:r w:rsidRPr="00476BA5">
        <w:rPr>
          <w:sz w:val="24"/>
          <w:szCs w:val="24"/>
          <w:lang w:eastAsia="en-GB"/>
        </w:rPr>
        <w:t>O</w:t>
      </w:r>
      <w:r w:rsidRPr="00476BA5">
        <w:rPr>
          <w:sz w:val="24"/>
          <w:szCs w:val="24"/>
          <w:vertAlign w:val="subscript"/>
          <w:lang w:eastAsia="en-GB"/>
        </w:rPr>
        <w:t>3</w:t>
      </w:r>
      <w:r w:rsidRPr="00476BA5">
        <w:rPr>
          <w:sz w:val="24"/>
          <w:szCs w:val="24"/>
          <w:lang w:eastAsia="en-GB"/>
        </w:rPr>
        <w:t xml:space="preserve"> device can be ascribed to resonant tunneling.</w:t>
      </w:r>
    </w:p>
    <w:p w14:paraId="2581B1C0" w14:textId="77777777" w:rsidR="00302D2B" w:rsidRDefault="00302D2B" w:rsidP="003C2230">
      <w:pPr>
        <w:pStyle w:val="NORMALPARAINPAPER"/>
        <w:spacing w:after="0" w:line="480" w:lineRule="auto"/>
        <w:ind w:firstLine="0"/>
        <w:rPr>
          <w:sz w:val="24"/>
          <w:szCs w:val="24"/>
          <w:lang w:eastAsia="en-GB"/>
        </w:rPr>
      </w:pPr>
    </w:p>
    <w:p w14:paraId="7B8CC7DF" w14:textId="77777777" w:rsidR="0095131C" w:rsidRDefault="0095131C" w:rsidP="003C2230">
      <w:pPr>
        <w:pStyle w:val="NORMALPARAINPAPER"/>
        <w:spacing w:after="0" w:line="480" w:lineRule="auto"/>
        <w:ind w:firstLine="0"/>
        <w:rPr>
          <w:sz w:val="24"/>
          <w:szCs w:val="24"/>
          <w:lang w:eastAsia="en-GB"/>
        </w:rPr>
      </w:pPr>
      <w:r w:rsidRPr="00476BA5">
        <w:rPr>
          <w:sz w:val="24"/>
          <w:szCs w:val="24"/>
          <w:lang w:eastAsia="en-GB"/>
        </w:rPr>
        <w:t xml:space="preserve">Keywords: </w:t>
      </w:r>
      <w:r w:rsidR="00AB6DF1" w:rsidRPr="00476BA5">
        <w:rPr>
          <w:sz w:val="24"/>
          <w:szCs w:val="24"/>
          <w:lang w:eastAsia="en-GB"/>
        </w:rPr>
        <w:t>metal-insulator-insulator-metal nanorectifiers, nonlinearity, r</w:t>
      </w:r>
      <w:r w:rsidRPr="00476BA5">
        <w:rPr>
          <w:sz w:val="24"/>
          <w:szCs w:val="24"/>
          <w:lang w:eastAsia="en-GB"/>
        </w:rPr>
        <w:t>esonant tunneling</w:t>
      </w:r>
    </w:p>
    <w:p w14:paraId="62DCADE5" w14:textId="77777777" w:rsidR="00A271E8" w:rsidRPr="00476BA5" w:rsidRDefault="00A271E8" w:rsidP="003C2230">
      <w:pPr>
        <w:pStyle w:val="NORMALPARAINPAPER"/>
        <w:spacing w:after="0" w:line="480" w:lineRule="auto"/>
        <w:ind w:firstLine="0"/>
        <w:rPr>
          <w:b/>
          <w:bCs/>
          <w:sz w:val="24"/>
          <w:szCs w:val="24"/>
        </w:rPr>
      </w:pPr>
      <w:r w:rsidRPr="00476BA5">
        <w:rPr>
          <w:b/>
          <w:bCs/>
          <w:sz w:val="24"/>
          <w:szCs w:val="24"/>
        </w:rPr>
        <w:lastRenderedPageBreak/>
        <w:t xml:space="preserve">1. </w:t>
      </w:r>
      <w:r w:rsidR="00400144" w:rsidRPr="00476BA5">
        <w:rPr>
          <w:b/>
          <w:bCs/>
          <w:sz w:val="24"/>
          <w:szCs w:val="24"/>
        </w:rPr>
        <w:t>Introduction</w:t>
      </w:r>
    </w:p>
    <w:p w14:paraId="47081C02" w14:textId="77777777" w:rsidR="0073545B" w:rsidRPr="00476BA5" w:rsidRDefault="001A2CBF" w:rsidP="003C2230">
      <w:pPr>
        <w:spacing w:line="480" w:lineRule="auto"/>
        <w:ind w:firstLine="284"/>
        <w:jc w:val="both"/>
      </w:pPr>
      <w:r w:rsidRPr="00476BA5">
        <w:t>M</w:t>
      </w:r>
      <w:r w:rsidR="008250AB" w:rsidRPr="00476BA5">
        <w:t>etal-insulator-</w:t>
      </w:r>
      <w:r w:rsidR="00A97A63" w:rsidRPr="00476BA5">
        <w:t xml:space="preserve">metal </w:t>
      </w:r>
      <w:r w:rsidR="002E658C" w:rsidRPr="00476BA5">
        <w:t xml:space="preserve">(MIM) </w:t>
      </w:r>
      <w:r w:rsidR="00A97A63" w:rsidRPr="00476BA5">
        <w:t xml:space="preserve">rectifying devices using </w:t>
      </w:r>
      <w:r w:rsidR="008250AB" w:rsidRPr="00476BA5">
        <w:t>double</w:t>
      </w:r>
      <w:r w:rsidR="002E658C" w:rsidRPr="00476BA5">
        <w:t xml:space="preserve"> [1-5</w:t>
      </w:r>
      <w:r w:rsidR="00187CF7" w:rsidRPr="00476BA5">
        <w:t>]</w:t>
      </w:r>
      <w:r w:rsidR="008250AB" w:rsidRPr="00476BA5">
        <w:t xml:space="preserve">, triple </w:t>
      </w:r>
      <w:r w:rsidR="002E658C" w:rsidRPr="00476BA5">
        <w:t>[6</w:t>
      </w:r>
      <w:r w:rsidR="00187CF7" w:rsidRPr="00476BA5">
        <w:t xml:space="preserve">] </w:t>
      </w:r>
      <w:r w:rsidR="00E946BE" w:rsidRPr="00476BA5">
        <w:t>or quadruple</w:t>
      </w:r>
      <w:r w:rsidR="008250AB" w:rsidRPr="00476BA5">
        <w:t xml:space="preserve"> </w:t>
      </w:r>
      <w:r w:rsidR="002E658C" w:rsidRPr="00476BA5">
        <w:t>[5</w:t>
      </w:r>
      <w:r w:rsidR="00187CF7" w:rsidRPr="00476BA5">
        <w:t xml:space="preserve">] </w:t>
      </w:r>
      <w:r w:rsidR="008250AB" w:rsidRPr="00476BA5">
        <w:t>insulator</w:t>
      </w:r>
      <w:r w:rsidR="005D0790" w:rsidRPr="00476BA5">
        <w:t xml:space="preserve"> layers are currently the focus</w:t>
      </w:r>
      <w:r w:rsidR="008250AB" w:rsidRPr="00476BA5">
        <w:t xml:space="preserve"> of attent</w:t>
      </w:r>
      <w:r w:rsidR="00DC32A6" w:rsidRPr="00476BA5">
        <w:t>ion for the development of next-</w:t>
      </w:r>
      <w:r w:rsidR="008250AB" w:rsidRPr="00476BA5">
        <w:t xml:space="preserve">generation antenna-coupled infrared detectors </w:t>
      </w:r>
      <w:r w:rsidR="002E658C" w:rsidRPr="00476BA5">
        <w:t>[7</w:t>
      </w:r>
      <w:r w:rsidR="00187CF7" w:rsidRPr="00476BA5">
        <w:t xml:space="preserve">] </w:t>
      </w:r>
      <w:r w:rsidR="008250AB" w:rsidRPr="00476BA5">
        <w:t>and optical rectennas</w:t>
      </w:r>
      <w:r w:rsidR="002E658C" w:rsidRPr="00476BA5">
        <w:t xml:space="preserve"> [8</w:t>
      </w:r>
      <w:r w:rsidR="00187CF7" w:rsidRPr="00476BA5">
        <w:t>]</w:t>
      </w:r>
      <w:r w:rsidR="008250AB" w:rsidRPr="00476BA5">
        <w:t>.</w:t>
      </w:r>
      <w:r w:rsidR="005165D7" w:rsidRPr="00476BA5">
        <w:t xml:space="preserve"> </w:t>
      </w:r>
      <w:r w:rsidR="004A2019" w:rsidRPr="00476BA5">
        <w:rPr>
          <w:color w:val="000000"/>
        </w:rPr>
        <w:t xml:space="preserve">The interest is driven by their distinctive attributes, such as nanoscale footprint, room temperature operation, zero bias voltage requirement, and ease of integration with Complementary Metal Oxide Semiconductor (CMOS) technology. </w:t>
      </w:r>
      <w:r w:rsidR="00C86503" w:rsidRPr="00476BA5">
        <w:t xml:space="preserve">Superior diode characteristics such as large </w:t>
      </w:r>
      <w:r w:rsidR="004A2019" w:rsidRPr="00476BA5">
        <w:t>responsivity, asymmetry and non</w:t>
      </w:r>
      <w:r w:rsidR="00C86503" w:rsidRPr="00476BA5">
        <w:t>linearity can be achieved via thermionic emission and quantum mechanical tunneling</w:t>
      </w:r>
      <w:r w:rsidR="004A2019" w:rsidRPr="00476BA5">
        <w:t>,</w:t>
      </w:r>
      <w:r w:rsidR="00C86503" w:rsidRPr="00476BA5">
        <w:t xml:space="preserve"> however for less temperature dependent high-speed operation</w:t>
      </w:r>
      <w:r w:rsidR="00370B22" w:rsidRPr="00476BA5">
        <w:t xml:space="preserve"> [9</w:t>
      </w:r>
      <w:r w:rsidR="004A2019" w:rsidRPr="00476BA5">
        <w:t>]</w:t>
      </w:r>
      <w:r w:rsidR="00C86503" w:rsidRPr="00476BA5">
        <w:t>, the dominant conduction should be quantum tunneling. D</w:t>
      </w:r>
      <w:r w:rsidR="005165D7" w:rsidRPr="00476BA5">
        <w:t>evices with two</w:t>
      </w:r>
      <w:r w:rsidR="008603F3" w:rsidRPr="00476BA5">
        <w:t xml:space="preserve"> </w:t>
      </w:r>
      <w:r w:rsidR="004A2019" w:rsidRPr="00476BA5">
        <w:t>insulator</w:t>
      </w:r>
      <w:r w:rsidR="005A0140" w:rsidRPr="00476BA5">
        <w:t xml:space="preserve"> layers, viz. metal-in</w:t>
      </w:r>
      <w:r w:rsidR="004A2019" w:rsidRPr="00476BA5">
        <w:t xml:space="preserve">sulator-insulator-metal (MIIM) </w:t>
      </w:r>
      <w:r w:rsidR="005A0140" w:rsidRPr="00476BA5">
        <w:t>enhance the rectification by increasing the nonlinearity of the current-voltage (IV) characteristics</w:t>
      </w:r>
      <w:r w:rsidR="008603F3" w:rsidRPr="00476BA5">
        <w:t>.</w:t>
      </w:r>
      <w:r w:rsidR="008250AB" w:rsidRPr="00476BA5">
        <w:t xml:space="preserve"> </w:t>
      </w:r>
      <w:r w:rsidR="004A2019" w:rsidRPr="00476BA5">
        <w:t>There are two mechanisms that allow MIIM rectifiers to have a high nonlinearity while keeping the resistance low</w:t>
      </w:r>
      <w:r w:rsidR="00E45C49" w:rsidRPr="00476BA5">
        <w:t xml:space="preserve"> [1-5</w:t>
      </w:r>
      <w:r w:rsidR="00370B22" w:rsidRPr="00476BA5">
        <w:t>]</w:t>
      </w:r>
      <w:r w:rsidR="004A2019" w:rsidRPr="00476BA5">
        <w:t>: (i) use of resonant tunneling (RT) of electrons through a quantum well formed between the two insulators</w:t>
      </w:r>
      <w:r w:rsidR="00AF3674">
        <w:t xml:space="preserve"> (Fig. 1a)</w:t>
      </w:r>
      <w:r w:rsidR="004A2019" w:rsidRPr="00476BA5">
        <w:t xml:space="preserve">. This occurs when the metal Fermi level on the higher barrier side is biased positive creating a right-triangular well at the interface of the two insulators. When an allowed energy level in the quantum well aligns with the metal Fermi level on the negative side, it causes a sharp turn-on of the rectifier; </w:t>
      </w:r>
      <w:r w:rsidR="0073545B" w:rsidRPr="00476BA5">
        <w:t>(ii) use of step tunne</w:t>
      </w:r>
      <w:r w:rsidR="004A2019" w:rsidRPr="00476BA5">
        <w:t>ling (ST) occurs for the opposite bias polarity</w:t>
      </w:r>
      <w:r w:rsidR="00AF3674">
        <w:t xml:space="preserve"> (Fig. 1b)</w:t>
      </w:r>
      <w:r w:rsidR="004A2019" w:rsidRPr="00476BA5">
        <w:t xml:space="preserve">, when an abrupt increase in current occurs, when the metal Fermi level on the higher barrier side rises above the conduction band of the lower barrier, thereby decreasing the tunnel distance. In a particular device, the choice of insulator materials, metals and thicknesses determines the mechanism that dominates. </w:t>
      </w:r>
      <w:r w:rsidR="001C6473" w:rsidRPr="00476BA5">
        <w:t>The highest reported rectification parameters for MIIM devices based on Cr/Al</w:t>
      </w:r>
      <w:r w:rsidR="001C6473" w:rsidRPr="00476BA5">
        <w:rPr>
          <w:vertAlign w:val="subscript"/>
        </w:rPr>
        <w:t>2</w:t>
      </w:r>
      <w:r w:rsidR="001C6473" w:rsidRPr="00476BA5">
        <w:t>O</w:t>
      </w:r>
      <w:r w:rsidR="001C6473" w:rsidRPr="00476BA5">
        <w:rPr>
          <w:vertAlign w:val="subscript"/>
        </w:rPr>
        <w:t>3</w:t>
      </w:r>
      <w:r w:rsidR="001C6473" w:rsidRPr="00476BA5">
        <w:t>/HfO</w:t>
      </w:r>
      <w:r w:rsidR="001C6473" w:rsidRPr="00476BA5">
        <w:rPr>
          <w:vertAlign w:val="subscript"/>
        </w:rPr>
        <w:t>2</w:t>
      </w:r>
      <w:r w:rsidR="001C6473" w:rsidRPr="00476BA5">
        <w:t>/Cr are: asymmetry 10 @ 3 V, and responsivity &lt; 2.5 A/W for the range of voltages 0.5 - 2.5 V [3]. A responsivity of 11 A/W at 0.02 V has been predicted from simulations on 4 nm resonant tunneling W/Nb</w:t>
      </w:r>
      <w:r w:rsidR="001C6473" w:rsidRPr="00476BA5">
        <w:rPr>
          <w:vertAlign w:val="subscript"/>
        </w:rPr>
        <w:t>2</w:t>
      </w:r>
      <w:r w:rsidR="001C6473" w:rsidRPr="00476BA5">
        <w:t>O</w:t>
      </w:r>
      <w:r w:rsidR="001C6473" w:rsidRPr="00476BA5">
        <w:rPr>
          <w:vertAlign w:val="subscript"/>
        </w:rPr>
        <w:t>5</w:t>
      </w:r>
      <w:r w:rsidR="001C6473" w:rsidRPr="00476BA5">
        <w:t>/Ta</w:t>
      </w:r>
      <w:r w:rsidR="001C6473" w:rsidRPr="00476BA5">
        <w:rPr>
          <w:vertAlign w:val="subscript"/>
        </w:rPr>
        <w:t>2</w:t>
      </w:r>
      <w:r w:rsidR="001C6473" w:rsidRPr="00476BA5">
        <w:t>O</w:t>
      </w:r>
      <w:r w:rsidR="001C6473" w:rsidRPr="00476BA5">
        <w:rPr>
          <w:vertAlign w:val="subscript"/>
        </w:rPr>
        <w:t>5</w:t>
      </w:r>
      <w:r w:rsidR="001C6473" w:rsidRPr="00476BA5">
        <w:t xml:space="preserve">/W, however not experimentally </w:t>
      </w:r>
      <w:r w:rsidR="001C6473" w:rsidRPr="00476BA5">
        <w:lastRenderedPageBreak/>
        <w:t>demonstrated [4]. Even for bilayer Ta</w:t>
      </w:r>
      <w:r w:rsidR="001C6473" w:rsidRPr="00476BA5">
        <w:rPr>
          <w:vertAlign w:val="subscript"/>
        </w:rPr>
        <w:t>2</w:t>
      </w:r>
      <w:r w:rsidR="001C6473" w:rsidRPr="00476BA5">
        <w:t>O</w:t>
      </w:r>
      <w:r w:rsidR="001C6473" w:rsidRPr="00476BA5">
        <w:rPr>
          <w:vertAlign w:val="subscript"/>
        </w:rPr>
        <w:t>5</w:t>
      </w:r>
      <w:r w:rsidR="001C6473" w:rsidRPr="00476BA5">
        <w:t>/Al</w:t>
      </w:r>
      <w:r w:rsidR="001C6473" w:rsidRPr="00476BA5">
        <w:rPr>
          <w:vertAlign w:val="subscript"/>
        </w:rPr>
        <w:t>2</w:t>
      </w:r>
      <w:r w:rsidR="001C6473" w:rsidRPr="00476BA5">
        <w:t>O</w:t>
      </w:r>
      <w:r w:rsidR="001C6473" w:rsidRPr="00476BA5">
        <w:rPr>
          <w:vertAlign w:val="subscript"/>
        </w:rPr>
        <w:t>3</w:t>
      </w:r>
      <w:r w:rsidR="001C6473" w:rsidRPr="00476BA5">
        <w:t xml:space="preserve"> MIIMs with dissimilar metal electrodes of workfunction difference of 0.6 eV, the highest reported low voltage (&lt;0.8 V) asymmetry is 10 [1,2,5].</w:t>
      </w:r>
    </w:p>
    <w:p w14:paraId="1D274F32" w14:textId="77777777" w:rsidR="00A271E8" w:rsidRDefault="00A271E8" w:rsidP="003C2230">
      <w:pPr>
        <w:spacing w:line="480" w:lineRule="auto"/>
        <w:ind w:firstLine="284"/>
        <w:jc w:val="both"/>
      </w:pPr>
      <w:r w:rsidRPr="00476BA5">
        <w:t>T</w:t>
      </w:r>
      <w:r w:rsidR="004A2019" w:rsidRPr="00476BA5">
        <w:t xml:space="preserve">his paper </w:t>
      </w:r>
      <w:r w:rsidRPr="00476BA5">
        <w:t>demonstrates fabrication of bi-layer Ta</w:t>
      </w:r>
      <w:r w:rsidRPr="00476BA5">
        <w:rPr>
          <w:vertAlign w:val="subscript"/>
        </w:rPr>
        <w:t>2</w:t>
      </w:r>
      <w:r w:rsidRPr="00476BA5">
        <w:t>O</w:t>
      </w:r>
      <w:r w:rsidRPr="00476BA5">
        <w:rPr>
          <w:vertAlign w:val="subscript"/>
        </w:rPr>
        <w:t>5</w:t>
      </w:r>
      <w:r w:rsidRPr="00476BA5">
        <w:t>/Al</w:t>
      </w:r>
      <w:r w:rsidRPr="00476BA5">
        <w:rPr>
          <w:vertAlign w:val="subscript"/>
        </w:rPr>
        <w:t>2</w:t>
      </w:r>
      <w:r w:rsidRPr="00476BA5">
        <w:t>O</w:t>
      </w:r>
      <w:r w:rsidRPr="00476BA5">
        <w:rPr>
          <w:vertAlign w:val="subscript"/>
        </w:rPr>
        <w:t>3</w:t>
      </w:r>
      <w:r w:rsidRPr="00476BA5">
        <w:t xml:space="preserve"> and Nb</w:t>
      </w:r>
      <w:r w:rsidRPr="00476BA5">
        <w:rPr>
          <w:vertAlign w:val="subscript"/>
        </w:rPr>
        <w:t>2</w:t>
      </w:r>
      <w:r w:rsidRPr="00476BA5">
        <w:t>O</w:t>
      </w:r>
      <w:r w:rsidRPr="00476BA5">
        <w:rPr>
          <w:vertAlign w:val="subscript"/>
        </w:rPr>
        <w:t>5</w:t>
      </w:r>
      <w:r w:rsidRPr="00476BA5">
        <w:t>/Al</w:t>
      </w:r>
      <w:r w:rsidRPr="00476BA5">
        <w:rPr>
          <w:vertAlign w:val="subscript"/>
        </w:rPr>
        <w:t>2</w:t>
      </w:r>
      <w:r w:rsidRPr="00476BA5">
        <w:t>O</w:t>
      </w:r>
      <w:r w:rsidRPr="00476BA5">
        <w:rPr>
          <w:vertAlign w:val="subscript"/>
        </w:rPr>
        <w:t>3</w:t>
      </w:r>
      <w:r w:rsidRPr="00476BA5">
        <w:t xml:space="preserve"> nanostructures using atomic-layer deposition (ALD) and rf sputtering with a </w:t>
      </w:r>
      <w:r w:rsidR="004A2019" w:rsidRPr="00476BA5">
        <w:t xml:space="preserve">focus on </w:t>
      </w:r>
      <w:r w:rsidRPr="00476BA5">
        <w:t>achieving low voltage nonlinearity due to the effect of resonant tunneling. We observe</w:t>
      </w:r>
      <w:r w:rsidR="002E658C" w:rsidRPr="00476BA5">
        <w:t xml:space="preserve"> superior low </w:t>
      </w:r>
      <w:r w:rsidR="00253D13" w:rsidRPr="00476BA5">
        <w:t xml:space="preserve">voltage asymmetry (18 </w:t>
      </w:r>
      <w:r w:rsidR="00D163EC" w:rsidRPr="00476BA5">
        <w:t>@ 0.35 V)</w:t>
      </w:r>
      <w:r w:rsidRPr="00476BA5">
        <w:t xml:space="preserve"> </w:t>
      </w:r>
      <w:r w:rsidR="00D163EC" w:rsidRPr="00476BA5">
        <w:t>and responsivity (</w:t>
      </w:r>
      <w:r w:rsidR="002E658C" w:rsidRPr="00476BA5">
        <w:t xml:space="preserve">9 A/W @ 0.2 V) for </w:t>
      </w:r>
      <w:r w:rsidR="00253D13" w:rsidRPr="00476BA5">
        <w:t>Ta</w:t>
      </w:r>
      <w:r w:rsidR="00253D13" w:rsidRPr="00476BA5">
        <w:rPr>
          <w:vertAlign w:val="subscript"/>
        </w:rPr>
        <w:t>2</w:t>
      </w:r>
      <w:r w:rsidR="00253D13" w:rsidRPr="00476BA5">
        <w:t>O</w:t>
      </w:r>
      <w:r w:rsidR="00253D13" w:rsidRPr="00476BA5">
        <w:rPr>
          <w:vertAlign w:val="subscript"/>
        </w:rPr>
        <w:t>5</w:t>
      </w:r>
      <w:r w:rsidR="00253D13" w:rsidRPr="00476BA5">
        <w:t>/Al</w:t>
      </w:r>
      <w:r w:rsidR="00253D13" w:rsidRPr="00476BA5">
        <w:rPr>
          <w:vertAlign w:val="subscript"/>
        </w:rPr>
        <w:t>2</w:t>
      </w:r>
      <w:r w:rsidR="00253D13" w:rsidRPr="00476BA5">
        <w:t>O</w:t>
      </w:r>
      <w:r w:rsidR="00253D13" w:rsidRPr="00476BA5">
        <w:rPr>
          <w:vertAlign w:val="subscript"/>
        </w:rPr>
        <w:t>3</w:t>
      </w:r>
      <w:r w:rsidR="00253D13" w:rsidRPr="00476BA5">
        <w:t xml:space="preserve"> and Nb</w:t>
      </w:r>
      <w:r w:rsidR="00253D13" w:rsidRPr="00476BA5">
        <w:rPr>
          <w:vertAlign w:val="subscript"/>
        </w:rPr>
        <w:t>2</w:t>
      </w:r>
      <w:r w:rsidR="00253D13" w:rsidRPr="00476BA5">
        <w:t>O</w:t>
      </w:r>
      <w:r w:rsidR="00253D13" w:rsidRPr="00476BA5">
        <w:rPr>
          <w:vertAlign w:val="subscript"/>
        </w:rPr>
        <w:t>5</w:t>
      </w:r>
      <w:r w:rsidR="00253D13" w:rsidRPr="00476BA5">
        <w:t>/Al</w:t>
      </w:r>
      <w:r w:rsidR="00253D13" w:rsidRPr="00476BA5">
        <w:rPr>
          <w:vertAlign w:val="subscript"/>
        </w:rPr>
        <w:t>2</w:t>
      </w:r>
      <w:r w:rsidR="00253D13" w:rsidRPr="00476BA5">
        <w:t>O</w:t>
      </w:r>
      <w:r w:rsidR="00253D13" w:rsidRPr="00476BA5">
        <w:rPr>
          <w:vertAlign w:val="subscript"/>
        </w:rPr>
        <w:t>3</w:t>
      </w:r>
      <w:r w:rsidR="00253D13" w:rsidRPr="00476BA5">
        <w:t xml:space="preserve"> </w:t>
      </w:r>
      <w:r w:rsidR="002E658C" w:rsidRPr="00476BA5">
        <w:t xml:space="preserve">MIIM </w:t>
      </w:r>
      <w:r w:rsidR="00253D13" w:rsidRPr="00476BA5">
        <w:t>device</w:t>
      </w:r>
      <w:r w:rsidR="002E658C" w:rsidRPr="00476BA5">
        <w:t>s respectively, fabricated using</w:t>
      </w:r>
      <w:r w:rsidR="003805A2" w:rsidRPr="00476BA5">
        <w:t xml:space="preserve"> Al</w:t>
      </w:r>
      <w:r w:rsidR="002E658C" w:rsidRPr="00476BA5">
        <w:t xml:space="preserve"> metal electrodes</w:t>
      </w:r>
      <w:r w:rsidR="00253D13" w:rsidRPr="00476BA5">
        <w:t>.</w:t>
      </w:r>
    </w:p>
    <w:p w14:paraId="0815FC2C" w14:textId="77777777" w:rsidR="00302D2B" w:rsidRPr="00476BA5" w:rsidRDefault="00302D2B" w:rsidP="003C2230">
      <w:pPr>
        <w:spacing w:line="480" w:lineRule="auto"/>
        <w:ind w:firstLine="284"/>
        <w:jc w:val="both"/>
      </w:pPr>
    </w:p>
    <w:p w14:paraId="4E77D0A4" w14:textId="77777777" w:rsidR="00A271E8" w:rsidRPr="00476BA5" w:rsidRDefault="0051549B" w:rsidP="003C2230">
      <w:pPr>
        <w:spacing w:line="480" w:lineRule="auto"/>
        <w:jc w:val="both"/>
        <w:rPr>
          <w:b/>
        </w:rPr>
      </w:pPr>
      <w:r w:rsidRPr="00476BA5">
        <w:rPr>
          <w:b/>
        </w:rPr>
        <w:t>2. Device fabrication</w:t>
      </w:r>
    </w:p>
    <w:p w14:paraId="658C074E" w14:textId="77777777" w:rsidR="009870EE" w:rsidRPr="00476BA5" w:rsidRDefault="00787098" w:rsidP="003C2230">
      <w:pPr>
        <w:spacing w:line="480" w:lineRule="auto"/>
        <w:ind w:firstLine="284"/>
        <w:jc w:val="both"/>
        <w:rPr>
          <w:rFonts w:eastAsiaTheme="minorEastAsia"/>
        </w:rPr>
      </w:pPr>
      <w:r w:rsidRPr="00476BA5">
        <w:t xml:space="preserve">MIIM devices were fabricated on </w:t>
      </w:r>
      <w:r w:rsidR="005165D7" w:rsidRPr="00476BA5">
        <w:t>4 cm</w:t>
      </w:r>
      <w:r w:rsidR="0051549B" w:rsidRPr="00476BA5">
        <w:t xml:space="preserve"> </w:t>
      </w:r>
      <w:r w:rsidR="0051549B" w:rsidRPr="00476BA5">
        <w:sym w:font="Symbol" w:char="F0B4"/>
      </w:r>
      <w:r w:rsidR="0051549B" w:rsidRPr="00476BA5">
        <w:t xml:space="preserve"> </w:t>
      </w:r>
      <w:r w:rsidR="005165D7" w:rsidRPr="00476BA5">
        <w:t xml:space="preserve">4 cm </w:t>
      </w:r>
      <w:r w:rsidRPr="00476BA5">
        <w:t xml:space="preserve">cleaned </w:t>
      </w:r>
      <w:r w:rsidR="00E84BDE" w:rsidRPr="00476BA5">
        <w:t>C</w:t>
      </w:r>
      <w:r w:rsidRPr="00476BA5">
        <w:rPr>
          <w:rFonts w:eastAsiaTheme="minorEastAsia"/>
        </w:rPr>
        <w:t>orning glass substrates with an rms surface roughness of 0.32 nm. Surface roughness was extracted by both variable angle spectroscopic ellipsometry (VASE) and atomic force microscop</w:t>
      </w:r>
      <w:r w:rsidR="00406C9C" w:rsidRPr="00476BA5">
        <w:rPr>
          <w:rFonts w:eastAsiaTheme="minorEastAsia"/>
        </w:rPr>
        <w:t xml:space="preserve">y (AFM). </w:t>
      </w:r>
      <w:r w:rsidR="00D96693" w:rsidRPr="00476BA5">
        <w:rPr>
          <w:rFonts w:eastAsiaTheme="minorEastAsia"/>
        </w:rPr>
        <w:t>R</w:t>
      </w:r>
      <w:r w:rsidR="00406C9C" w:rsidRPr="00476BA5">
        <w:rPr>
          <w:rFonts w:eastAsiaTheme="minorEastAsia"/>
        </w:rPr>
        <w:t xml:space="preserve">oom </w:t>
      </w:r>
      <w:r w:rsidR="00BA4FBB" w:rsidRPr="00476BA5">
        <w:rPr>
          <w:rFonts w:eastAsiaTheme="minorEastAsia"/>
        </w:rPr>
        <w:t xml:space="preserve">temperature </w:t>
      </w:r>
      <w:r w:rsidR="005165D7" w:rsidRPr="00476BA5">
        <w:rPr>
          <w:rFonts w:eastAsiaTheme="minorEastAsia"/>
        </w:rPr>
        <w:t xml:space="preserve">VASE </w:t>
      </w:r>
      <w:r w:rsidR="00BA4FBB" w:rsidRPr="00476BA5">
        <w:rPr>
          <w:rFonts w:eastAsiaTheme="minorEastAsia"/>
        </w:rPr>
        <w:t>measurements</w:t>
      </w:r>
      <w:r w:rsidR="00406C9C" w:rsidRPr="00476BA5">
        <w:rPr>
          <w:rFonts w:eastAsiaTheme="minorEastAsia"/>
        </w:rPr>
        <w:t xml:space="preserve"> </w:t>
      </w:r>
      <w:r w:rsidR="00BA4FBB" w:rsidRPr="00476BA5">
        <w:rPr>
          <w:rFonts w:eastAsiaTheme="minorEastAsia"/>
        </w:rPr>
        <w:t xml:space="preserve">were performed </w:t>
      </w:r>
      <w:r w:rsidR="001E3F50" w:rsidRPr="00476BA5">
        <w:rPr>
          <w:rFonts w:eastAsiaTheme="minorEastAsia"/>
        </w:rPr>
        <w:t>in the energy range 0.7 – 5.1 eV and three angles 65</w:t>
      </w:r>
      <w:r w:rsidR="001E3F50" w:rsidRPr="00476BA5">
        <w:rPr>
          <w:rFonts w:eastAsiaTheme="minorEastAsia"/>
        </w:rPr>
        <w:sym w:font="Symbol" w:char="F0B0"/>
      </w:r>
      <w:r w:rsidR="001E3F50" w:rsidRPr="00476BA5">
        <w:rPr>
          <w:rFonts w:eastAsiaTheme="minorEastAsia"/>
        </w:rPr>
        <w:t>, 70</w:t>
      </w:r>
      <w:r w:rsidR="001E3F50" w:rsidRPr="00476BA5">
        <w:rPr>
          <w:rFonts w:eastAsiaTheme="minorEastAsia"/>
        </w:rPr>
        <w:sym w:font="Symbol" w:char="F0B0"/>
      </w:r>
      <w:r w:rsidR="001E3F50" w:rsidRPr="00476BA5">
        <w:rPr>
          <w:rFonts w:eastAsiaTheme="minorEastAsia"/>
        </w:rPr>
        <w:t xml:space="preserve"> and 75</w:t>
      </w:r>
      <w:r w:rsidR="001E3F50" w:rsidRPr="00476BA5">
        <w:rPr>
          <w:rFonts w:eastAsiaTheme="minorEastAsia"/>
        </w:rPr>
        <w:sym w:font="Symbol" w:char="F0B0"/>
      </w:r>
      <w:r w:rsidR="001E3F50" w:rsidRPr="00476BA5">
        <w:rPr>
          <w:rFonts w:eastAsiaTheme="minorEastAsia"/>
        </w:rPr>
        <w:t xml:space="preserve"> to maximize the accuracy in extracting thickness, optical properties  and ban</w:t>
      </w:r>
      <w:r w:rsidR="00370B22" w:rsidRPr="00476BA5">
        <w:rPr>
          <w:rFonts w:eastAsiaTheme="minorEastAsia"/>
        </w:rPr>
        <w:t>d gap</w:t>
      </w:r>
      <w:r w:rsidR="001E3F50" w:rsidRPr="00476BA5">
        <w:rPr>
          <w:rFonts w:eastAsiaTheme="minorEastAsia"/>
        </w:rPr>
        <w:t xml:space="preserve"> of </w:t>
      </w:r>
      <w:r w:rsidR="00BA4FBB" w:rsidRPr="00476BA5">
        <w:rPr>
          <w:rFonts w:eastAsiaTheme="minorEastAsia"/>
        </w:rPr>
        <w:t>Nb</w:t>
      </w:r>
      <w:r w:rsidR="00BA4FBB" w:rsidRPr="00476BA5">
        <w:rPr>
          <w:rFonts w:eastAsiaTheme="minorEastAsia"/>
          <w:vertAlign w:val="subscript"/>
        </w:rPr>
        <w:t>2</w:t>
      </w:r>
      <w:r w:rsidR="00BA4FBB" w:rsidRPr="00476BA5">
        <w:rPr>
          <w:rFonts w:eastAsiaTheme="minorEastAsia"/>
        </w:rPr>
        <w:t>O</w:t>
      </w:r>
      <w:r w:rsidR="00BA4FBB" w:rsidRPr="00476BA5">
        <w:rPr>
          <w:rFonts w:eastAsiaTheme="minorEastAsia"/>
          <w:vertAlign w:val="subscript"/>
        </w:rPr>
        <w:t>5</w:t>
      </w:r>
      <w:r w:rsidR="001E3F50" w:rsidRPr="00476BA5">
        <w:rPr>
          <w:rFonts w:eastAsiaTheme="minorEastAsia"/>
        </w:rPr>
        <w:t xml:space="preserve"> and </w:t>
      </w:r>
      <w:r w:rsidR="00BA4FBB" w:rsidRPr="00476BA5">
        <w:rPr>
          <w:rFonts w:eastAsiaTheme="minorEastAsia"/>
        </w:rPr>
        <w:t>Ta</w:t>
      </w:r>
      <w:r w:rsidR="00BA4FBB" w:rsidRPr="00476BA5">
        <w:rPr>
          <w:rFonts w:eastAsiaTheme="minorEastAsia"/>
          <w:vertAlign w:val="subscript"/>
        </w:rPr>
        <w:t>2</w:t>
      </w:r>
      <w:r w:rsidR="00BA4FBB" w:rsidRPr="00476BA5">
        <w:rPr>
          <w:rFonts w:eastAsiaTheme="minorEastAsia"/>
        </w:rPr>
        <w:t>O</w:t>
      </w:r>
      <w:r w:rsidR="00BA4FBB" w:rsidRPr="00476BA5">
        <w:rPr>
          <w:rFonts w:eastAsiaTheme="minorEastAsia"/>
          <w:vertAlign w:val="subscript"/>
        </w:rPr>
        <w:t>5</w:t>
      </w:r>
      <w:r w:rsidR="00BA4FBB" w:rsidRPr="00476BA5">
        <w:rPr>
          <w:rFonts w:eastAsiaTheme="minorEastAsia"/>
        </w:rPr>
        <w:t xml:space="preserve"> </w:t>
      </w:r>
      <w:r w:rsidR="001E3F50" w:rsidRPr="00476BA5">
        <w:rPr>
          <w:rFonts w:eastAsiaTheme="minorEastAsia"/>
        </w:rPr>
        <w:t>layers</w:t>
      </w:r>
      <w:r w:rsidR="005A0140" w:rsidRPr="00476BA5">
        <w:rPr>
          <w:rFonts w:eastAsiaTheme="minorEastAsia"/>
        </w:rPr>
        <w:t xml:space="preserve">. </w:t>
      </w:r>
      <w:r w:rsidR="00D71D97" w:rsidRPr="00476BA5">
        <w:rPr>
          <w:rFonts w:eastAsiaTheme="minorEastAsia"/>
        </w:rPr>
        <w:t xml:space="preserve">The </w:t>
      </w:r>
      <w:r w:rsidR="001E3F50" w:rsidRPr="00476BA5">
        <w:rPr>
          <w:rFonts w:eastAsiaTheme="minorEastAsia"/>
        </w:rPr>
        <w:t xml:space="preserve">60 nm thick </w:t>
      </w:r>
      <w:r w:rsidR="00D71D97" w:rsidRPr="00476BA5">
        <w:rPr>
          <w:rFonts w:eastAsiaTheme="minorEastAsia"/>
        </w:rPr>
        <w:t>Al</w:t>
      </w:r>
      <w:r w:rsidR="001E3F50" w:rsidRPr="00476BA5">
        <w:rPr>
          <w:rFonts w:eastAsiaTheme="minorEastAsia"/>
        </w:rPr>
        <w:t xml:space="preserve"> </w:t>
      </w:r>
      <w:r w:rsidR="00D71D97" w:rsidRPr="00476BA5">
        <w:rPr>
          <w:rFonts w:eastAsiaTheme="minorEastAsia"/>
        </w:rPr>
        <w:t xml:space="preserve">metal contacts </w:t>
      </w:r>
      <w:r w:rsidR="001E3F50" w:rsidRPr="00476BA5">
        <w:rPr>
          <w:rFonts w:eastAsiaTheme="minorEastAsia"/>
        </w:rPr>
        <w:t>were deposited</w:t>
      </w:r>
      <w:r w:rsidRPr="00476BA5">
        <w:rPr>
          <w:rFonts w:eastAsiaTheme="minorEastAsia"/>
        </w:rPr>
        <w:t xml:space="preserve"> by </w:t>
      </w:r>
      <w:r w:rsidR="001E3F50" w:rsidRPr="00476BA5">
        <w:rPr>
          <w:rFonts w:eastAsiaTheme="minorEastAsia"/>
        </w:rPr>
        <w:t xml:space="preserve">thermal evaporation and defined either by </w:t>
      </w:r>
      <w:r w:rsidRPr="00476BA5">
        <w:rPr>
          <w:rFonts w:eastAsiaTheme="minorEastAsia"/>
        </w:rPr>
        <w:t xml:space="preserve">photolithography </w:t>
      </w:r>
      <w:r w:rsidR="00E84BDE" w:rsidRPr="00476BA5">
        <w:rPr>
          <w:rFonts w:eastAsiaTheme="minorEastAsia"/>
        </w:rPr>
        <w:t xml:space="preserve">or </w:t>
      </w:r>
      <w:r w:rsidR="00A63AE3" w:rsidRPr="00476BA5">
        <w:rPr>
          <w:rFonts w:eastAsiaTheme="minorEastAsia"/>
        </w:rPr>
        <w:t>shadow mask</w:t>
      </w:r>
      <w:r w:rsidRPr="00476BA5">
        <w:rPr>
          <w:rFonts w:eastAsiaTheme="minorEastAsia"/>
        </w:rPr>
        <w:t xml:space="preserve">. The rms surface roughness after </w:t>
      </w:r>
      <w:r w:rsidR="001E3F50" w:rsidRPr="00476BA5">
        <w:rPr>
          <w:rFonts w:eastAsiaTheme="minorEastAsia"/>
        </w:rPr>
        <w:t xml:space="preserve">Al </w:t>
      </w:r>
      <w:r w:rsidR="00D71D97" w:rsidRPr="00476BA5">
        <w:rPr>
          <w:rFonts w:eastAsiaTheme="minorEastAsia"/>
        </w:rPr>
        <w:t xml:space="preserve">evaporation </w:t>
      </w:r>
      <w:r w:rsidRPr="00476BA5">
        <w:rPr>
          <w:rFonts w:eastAsiaTheme="minorEastAsia"/>
        </w:rPr>
        <w:t xml:space="preserve">was </w:t>
      </w:r>
      <w:r w:rsidR="001E3F50" w:rsidRPr="00476BA5">
        <w:rPr>
          <w:rFonts w:eastAsiaTheme="minorEastAsia"/>
        </w:rPr>
        <w:t xml:space="preserve">found to </w:t>
      </w:r>
      <w:r w:rsidRPr="00476BA5">
        <w:rPr>
          <w:rFonts w:eastAsiaTheme="minorEastAsia"/>
        </w:rPr>
        <w:t>improve substantially from 3.4</w:t>
      </w:r>
      <w:r w:rsidR="00BE0F53" w:rsidRPr="00476BA5">
        <w:rPr>
          <w:rFonts w:eastAsiaTheme="minorEastAsia"/>
        </w:rPr>
        <w:t>0</w:t>
      </w:r>
      <w:r w:rsidR="00AF3674">
        <w:rPr>
          <w:rFonts w:eastAsiaTheme="minorEastAsia"/>
        </w:rPr>
        <w:t xml:space="preserve"> nm (Fig. 1c) to 0.87 nm (Fig. 1d</w:t>
      </w:r>
      <w:r w:rsidRPr="00476BA5">
        <w:rPr>
          <w:rFonts w:eastAsiaTheme="minorEastAsia"/>
        </w:rPr>
        <w:t>) using a lower evaporation rate of 0.4 nm/s.</w:t>
      </w:r>
      <w:r w:rsidR="005A0140" w:rsidRPr="00476BA5">
        <w:rPr>
          <w:rFonts w:eastAsiaTheme="minorEastAsia"/>
        </w:rPr>
        <w:t xml:space="preserve"> </w:t>
      </w:r>
      <w:r w:rsidR="005A0140" w:rsidRPr="00476BA5">
        <w:t>The surface roughness of the substrate and the bottom metal contact was found to have a large</w:t>
      </w:r>
      <w:r w:rsidR="0019662C" w:rsidRPr="00476BA5">
        <w:t xml:space="preserve"> </w:t>
      </w:r>
      <w:r w:rsidR="004E5569" w:rsidRPr="00476BA5">
        <w:t xml:space="preserve">impact on device performance </w:t>
      </w:r>
      <w:r w:rsidR="00230006" w:rsidRPr="00476BA5">
        <w:t xml:space="preserve">in agreement with recent work of Alimardani </w:t>
      </w:r>
      <w:r w:rsidR="00230006" w:rsidRPr="00476BA5">
        <w:rPr>
          <w:i/>
        </w:rPr>
        <w:t>et al</w:t>
      </w:r>
      <w:r w:rsidR="00230006" w:rsidRPr="00476BA5">
        <w:t xml:space="preserve">. </w:t>
      </w:r>
      <w:r w:rsidR="004E5569" w:rsidRPr="00476BA5">
        <w:t>[1</w:t>
      </w:r>
      <w:r w:rsidR="00E45C49" w:rsidRPr="00476BA5">
        <w:t>0</w:t>
      </w:r>
      <w:r w:rsidR="005A0140" w:rsidRPr="00476BA5">
        <w:t>].</w:t>
      </w:r>
    </w:p>
    <w:p w14:paraId="48013279" w14:textId="77777777" w:rsidR="008D1E6C" w:rsidRDefault="00787098" w:rsidP="003C2230">
      <w:pPr>
        <w:spacing w:line="480" w:lineRule="auto"/>
        <w:ind w:firstLine="284"/>
        <w:jc w:val="both"/>
      </w:pPr>
      <w:r w:rsidRPr="00476BA5">
        <w:t>We have previ</w:t>
      </w:r>
      <w:r w:rsidR="00A63AE3" w:rsidRPr="00476BA5">
        <w:t>o</w:t>
      </w:r>
      <w:r w:rsidR="004E5569" w:rsidRPr="00476BA5">
        <w:t xml:space="preserve">usly reported </w:t>
      </w:r>
      <w:r w:rsidR="009461EE" w:rsidRPr="00476BA5">
        <w:t xml:space="preserve">theoretical calculations using </w:t>
      </w:r>
      <w:r w:rsidR="0009381D" w:rsidRPr="00476BA5">
        <w:t xml:space="preserve">the </w:t>
      </w:r>
      <w:r w:rsidR="009461EE" w:rsidRPr="00476BA5">
        <w:t>multi-barrier transfer matrix method</w:t>
      </w:r>
      <w:r w:rsidR="004E5569" w:rsidRPr="00476BA5">
        <w:t xml:space="preserve"> [1</w:t>
      </w:r>
      <w:r w:rsidR="00E45C49" w:rsidRPr="00476BA5">
        <w:t>1</w:t>
      </w:r>
      <w:r w:rsidRPr="00476BA5">
        <w:t>]</w:t>
      </w:r>
      <w:r w:rsidR="0009381D" w:rsidRPr="00476BA5">
        <w:t>,</w:t>
      </w:r>
      <w:r w:rsidRPr="00476BA5">
        <w:t xml:space="preserve"> that 1 nm of Al</w:t>
      </w:r>
      <w:r w:rsidRPr="00476BA5">
        <w:rPr>
          <w:vertAlign w:val="subscript"/>
        </w:rPr>
        <w:t>2</w:t>
      </w:r>
      <w:r w:rsidRPr="00476BA5">
        <w:t>O</w:t>
      </w:r>
      <w:r w:rsidRPr="00476BA5">
        <w:rPr>
          <w:vertAlign w:val="subscript"/>
        </w:rPr>
        <w:t>3</w:t>
      </w:r>
      <w:r w:rsidRPr="00476BA5">
        <w:t xml:space="preserve"> and 3-6 nm of Ta</w:t>
      </w:r>
      <w:r w:rsidRPr="00476BA5">
        <w:rPr>
          <w:vertAlign w:val="subscript"/>
        </w:rPr>
        <w:t>2</w:t>
      </w:r>
      <w:r w:rsidRPr="00476BA5">
        <w:t>O</w:t>
      </w:r>
      <w:r w:rsidRPr="00476BA5">
        <w:rPr>
          <w:vertAlign w:val="subscript"/>
        </w:rPr>
        <w:t>5</w:t>
      </w:r>
      <w:r w:rsidRPr="00476BA5">
        <w:t xml:space="preserve"> or Nb</w:t>
      </w:r>
      <w:r w:rsidRPr="00476BA5">
        <w:rPr>
          <w:vertAlign w:val="subscript"/>
        </w:rPr>
        <w:t>2</w:t>
      </w:r>
      <w:r w:rsidRPr="00476BA5">
        <w:t>O</w:t>
      </w:r>
      <w:r w:rsidRPr="00476BA5">
        <w:rPr>
          <w:vertAlign w:val="subscript"/>
        </w:rPr>
        <w:t>5</w:t>
      </w:r>
      <w:r w:rsidR="004E5569" w:rsidRPr="00476BA5">
        <w:t xml:space="preserve"> using Al</w:t>
      </w:r>
      <w:r w:rsidR="006E751F" w:rsidRPr="00476BA5">
        <w:t xml:space="preserve">, </w:t>
      </w:r>
      <w:r w:rsidR="0009381D" w:rsidRPr="00476BA5">
        <w:t xml:space="preserve">can </w:t>
      </w:r>
      <w:r w:rsidR="006E751F" w:rsidRPr="00476BA5">
        <w:t xml:space="preserve">bring optimum </w:t>
      </w:r>
      <w:r w:rsidR="009461EE" w:rsidRPr="00476BA5">
        <w:t xml:space="preserve">low voltage </w:t>
      </w:r>
      <w:r w:rsidR="006E751F" w:rsidRPr="00476BA5">
        <w:t>rectification</w:t>
      </w:r>
      <w:r w:rsidRPr="00476BA5">
        <w:t xml:space="preserve"> performance. Hence, these thicknesses were used as nominal </w:t>
      </w:r>
      <w:r w:rsidR="00BA71B1" w:rsidRPr="00476BA5">
        <w:t xml:space="preserve">values for depositing insulators </w:t>
      </w:r>
      <w:r w:rsidRPr="00476BA5">
        <w:t>e</w:t>
      </w:r>
      <w:r w:rsidRPr="00476BA5">
        <w:rPr>
          <w:rFonts w:eastAsiaTheme="minorEastAsia"/>
        </w:rPr>
        <w:t xml:space="preserve">ither by </w:t>
      </w:r>
      <w:r w:rsidR="008D1E6C" w:rsidRPr="00476BA5">
        <w:rPr>
          <w:rFonts w:eastAsiaTheme="minorEastAsia"/>
        </w:rPr>
        <w:t>ALD</w:t>
      </w:r>
      <w:r w:rsidRPr="00476BA5">
        <w:rPr>
          <w:rFonts w:eastAsiaTheme="minorEastAsia"/>
        </w:rPr>
        <w:t xml:space="preserve"> or rf magnetron sputtering.</w:t>
      </w:r>
      <w:r w:rsidR="00D71D97" w:rsidRPr="00476BA5">
        <w:rPr>
          <w:rFonts w:eastAsiaTheme="minorEastAsia"/>
        </w:rPr>
        <w:t xml:space="preserve"> The dry etching of Al native </w:t>
      </w:r>
      <w:r w:rsidR="00D71D97" w:rsidRPr="00476BA5">
        <w:rPr>
          <w:rFonts w:eastAsiaTheme="minorEastAsia"/>
        </w:rPr>
        <w:lastRenderedPageBreak/>
        <w:t xml:space="preserve">oxide was done using Ar plasma at a power of 50 W for 35 min. </w:t>
      </w:r>
      <w:r w:rsidR="003805A2" w:rsidRPr="00476BA5">
        <w:rPr>
          <w:rFonts w:eastAsiaTheme="minorEastAsia"/>
        </w:rPr>
        <w:t xml:space="preserve">Room </w:t>
      </w:r>
      <w:r w:rsidR="00A43443" w:rsidRPr="00476BA5">
        <w:rPr>
          <w:rFonts w:eastAsiaTheme="minorEastAsia"/>
        </w:rPr>
        <w:t xml:space="preserve">(293 K) </w:t>
      </w:r>
      <w:r w:rsidR="00A43443" w:rsidRPr="00476BA5">
        <w:t xml:space="preserve">and high temperature </w:t>
      </w:r>
      <w:r w:rsidR="00BA71B1" w:rsidRPr="00476BA5">
        <w:t>(293-370 K) current-</w:t>
      </w:r>
      <w:r w:rsidR="00706CCE" w:rsidRPr="00476BA5">
        <w:t xml:space="preserve">voltage </w:t>
      </w:r>
      <w:r w:rsidR="00A43443" w:rsidRPr="00476BA5">
        <w:t xml:space="preserve">measurements were performed </w:t>
      </w:r>
      <w:r w:rsidR="004343FE" w:rsidRPr="00476BA5">
        <w:t>on fabricated</w:t>
      </w:r>
      <w:r w:rsidR="00A43443" w:rsidRPr="00476BA5">
        <w:t xml:space="preserve"> devices</w:t>
      </w:r>
      <w:r w:rsidR="00406C9C" w:rsidRPr="00476BA5">
        <w:t xml:space="preserve"> </w:t>
      </w:r>
      <w:r w:rsidR="005A0140" w:rsidRPr="00476BA5">
        <w:t>in</w:t>
      </w:r>
      <w:r w:rsidR="00014DA0" w:rsidRPr="00476BA5">
        <w:t xml:space="preserve"> a</w:t>
      </w:r>
      <w:r w:rsidR="005A0140" w:rsidRPr="00476BA5">
        <w:t xml:space="preserve"> dark probe station </w:t>
      </w:r>
      <w:r w:rsidR="00406C9C" w:rsidRPr="00476BA5">
        <w:t>using the Agilent B1500 semiconductor parameter analyzer</w:t>
      </w:r>
      <w:r w:rsidR="00A43443" w:rsidRPr="00476BA5">
        <w:t xml:space="preserve">. </w:t>
      </w:r>
    </w:p>
    <w:p w14:paraId="70FA1E73" w14:textId="77777777" w:rsidR="00302D2B" w:rsidRPr="00476BA5" w:rsidRDefault="00302D2B" w:rsidP="003C2230">
      <w:pPr>
        <w:spacing w:line="480" w:lineRule="auto"/>
        <w:ind w:firstLine="284"/>
        <w:jc w:val="both"/>
      </w:pPr>
    </w:p>
    <w:p w14:paraId="466F2175" w14:textId="77777777" w:rsidR="00302D2B" w:rsidRPr="00476BA5" w:rsidRDefault="008D1E6C" w:rsidP="003C2230">
      <w:pPr>
        <w:spacing w:before="40" w:line="480" w:lineRule="auto"/>
        <w:jc w:val="both"/>
      </w:pPr>
      <w:r w:rsidRPr="00476BA5">
        <w:rPr>
          <w:b/>
        </w:rPr>
        <w:t>3. Results and</w:t>
      </w:r>
      <w:r w:rsidR="00D71D97" w:rsidRPr="00476BA5">
        <w:rPr>
          <w:b/>
        </w:rPr>
        <w:t xml:space="preserve"> discussion</w:t>
      </w:r>
    </w:p>
    <w:p w14:paraId="30634CC3" w14:textId="77777777" w:rsidR="008D1E6C" w:rsidRDefault="008D1E6C" w:rsidP="003C2230">
      <w:pPr>
        <w:spacing w:line="480" w:lineRule="auto"/>
        <w:jc w:val="both"/>
        <w:rPr>
          <w:i/>
        </w:rPr>
      </w:pPr>
      <w:r w:rsidRPr="00476BA5">
        <w:rPr>
          <w:i/>
        </w:rPr>
        <w:t>3.1 O</w:t>
      </w:r>
      <w:r w:rsidR="00217856" w:rsidRPr="00476BA5">
        <w:rPr>
          <w:i/>
        </w:rPr>
        <w:t>ptical properties</w:t>
      </w:r>
      <w:r w:rsidRPr="00476BA5">
        <w:rPr>
          <w:i/>
        </w:rPr>
        <w:t xml:space="preserve"> of Ta</w:t>
      </w:r>
      <w:r w:rsidRPr="00476BA5">
        <w:rPr>
          <w:i/>
          <w:vertAlign w:val="subscript"/>
        </w:rPr>
        <w:t>2</w:t>
      </w:r>
      <w:r w:rsidRPr="00476BA5">
        <w:rPr>
          <w:i/>
        </w:rPr>
        <w:t>O</w:t>
      </w:r>
      <w:r w:rsidRPr="00476BA5">
        <w:rPr>
          <w:i/>
          <w:vertAlign w:val="subscript"/>
        </w:rPr>
        <w:t>5</w:t>
      </w:r>
      <w:r w:rsidRPr="00476BA5">
        <w:rPr>
          <w:i/>
        </w:rPr>
        <w:t xml:space="preserve"> and Nb</w:t>
      </w:r>
      <w:r w:rsidRPr="00476BA5">
        <w:rPr>
          <w:i/>
          <w:vertAlign w:val="subscript"/>
        </w:rPr>
        <w:t>2</w:t>
      </w:r>
      <w:r w:rsidRPr="00476BA5">
        <w:rPr>
          <w:i/>
        </w:rPr>
        <w:t>O</w:t>
      </w:r>
      <w:r w:rsidRPr="00476BA5">
        <w:rPr>
          <w:i/>
          <w:vertAlign w:val="subscript"/>
        </w:rPr>
        <w:t>5</w:t>
      </w:r>
      <w:r w:rsidRPr="00476BA5">
        <w:rPr>
          <w:i/>
        </w:rPr>
        <w:t xml:space="preserve"> films</w:t>
      </w:r>
    </w:p>
    <w:p w14:paraId="6C84A4B6" w14:textId="77777777" w:rsidR="007C0DC5" w:rsidRDefault="00F50241" w:rsidP="003C2230">
      <w:pPr>
        <w:spacing w:line="480" w:lineRule="auto"/>
        <w:ind w:firstLine="284"/>
        <w:jc w:val="both"/>
        <w:rPr>
          <w:color w:val="000000" w:themeColor="text1"/>
        </w:rPr>
      </w:pPr>
      <w:r w:rsidRPr="00476BA5">
        <w:rPr>
          <w:color w:val="000000" w:themeColor="text1"/>
        </w:rPr>
        <w:t>Optical properties and band gap of Ta</w:t>
      </w:r>
      <w:r w:rsidRPr="00476BA5">
        <w:rPr>
          <w:color w:val="000000" w:themeColor="text1"/>
          <w:vertAlign w:val="subscript"/>
        </w:rPr>
        <w:t>2</w:t>
      </w:r>
      <w:r w:rsidRPr="00476BA5">
        <w:rPr>
          <w:color w:val="000000" w:themeColor="text1"/>
        </w:rPr>
        <w:t>O</w:t>
      </w:r>
      <w:r w:rsidRPr="00476BA5">
        <w:rPr>
          <w:color w:val="000000" w:themeColor="text1"/>
          <w:vertAlign w:val="subscript"/>
        </w:rPr>
        <w:t>5</w:t>
      </w:r>
      <w:r w:rsidRPr="00476BA5">
        <w:rPr>
          <w:color w:val="000000" w:themeColor="text1"/>
        </w:rPr>
        <w:t xml:space="preserve"> and Nb</w:t>
      </w:r>
      <w:r w:rsidRPr="00476BA5">
        <w:rPr>
          <w:color w:val="000000" w:themeColor="text1"/>
          <w:vertAlign w:val="subscript"/>
        </w:rPr>
        <w:t>2</w:t>
      </w:r>
      <w:r w:rsidRPr="00476BA5">
        <w:rPr>
          <w:color w:val="000000" w:themeColor="text1"/>
        </w:rPr>
        <w:t>O</w:t>
      </w:r>
      <w:r w:rsidRPr="00476BA5">
        <w:rPr>
          <w:color w:val="000000" w:themeColor="text1"/>
          <w:vertAlign w:val="subscript"/>
        </w:rPr>
        <w:t>5</w:t>
      </w:r>
      <w:r w:rsidRPr="00476BA5">
        <w:rPr>
          <w:color w:val="000000" w:themeColor="text1"/>
        </w:rPr>
        <w:t xml:space="preserve"> were determined from VASE measurements on bulk oxide films </w:t>
      </w:r>
      <w:r w:rsidR="00EE3B5C" w:rsidRPr="00476BA5">
        <w:rPr>
          <w:color w:val="000000" w:themeColor="text1"/>
        </w:rPr>
        <w:t>(</w:t>
      </w:r>
      <w:r w:rsidR="00EE3B5C" w:rsidRPr="00476BA5">
        <w:rPr>
          <w:color w:val="000000" w:themeColor="text1"/>
        </w:rPr>
        <w:sym w:font="Symbol" w:char="F0B3"/>
      </w:r>
      <w:r w:rsidR="00EE3B5C" w:rsidRPr="00476BA5">
        <w:rPr>
          <w:color w:val="000000" w:themeColor="text1"/>
        </w:rPr>
        <w:t xml:space="preserve"> </w:t>
      </w:r>
      <w:r w:rsidRPr="00476BA5">
        <w:rPr>
          <w:color w:val="000000" w:themeColor="text1"/>
        </w:rPr>
        <w:t xml:space="preserve">10 nm) deposited by ALD on Si reference samples. </w:t>
      </w:r>
      <w:r w:rsidR="00EE3B5C" w:rsidRPr="00476BA5">
        <w:t xml:space="preserve">The dielectric function of the Si film with the native oxide as Cauchy layer (1.34 nm) was modeled first. Then, another Cauchy layer </w:t>
      </w:r>
      <w:r w:rsidR="0009381D" w:rsidRPr="00476BA5">
        <w:t>wa</w:t>
      </w:r>
      <w:r w:rsidR="00EE3B5C" w:rsidRPr="00476BA5">
        <w:t xml:space="preserve">s </w:t>
      </w:r>
      <w:r w:rsidR="00EE3B5C" w:rsidRPr="00476BA5">
        <w:rPr>
          <w:color w:val="000000" w:themeColor="text1"/>
        </w:rPr>
        <w:t>added and fitted for the thickness of Ta</w:t>
      </w:r>
      <w:r w:rsidR="00EE3B5C" w:rsidRPr="00476BA5">
        <w:rPr>
          <w:color w:val="000000" w:themeColor="text1"/>
          <w:vertAlign w:val="subscript"/>
        </w:rPr>
        <w:t>2</w:t>
      </w:r>
      <w:r w:rsidR="00EE3B5C" w:rsidRPr="00476BA5">
        <w:rPr>
          <w:color w:val="000000" w:themeColor="text1"/>
        </w:rPr>
        <w:t>O</w:t>
      </w:r>
      <w:r w:rsidR="00EE3B5C" w:rsidRPr="00476BA5">
        <w:rPr>
          <w:color w:val="000000" w:themeColor="text1"/>
          <w:vertAlign w:val="subscript"/>
        </w:rPr>
        <w:t>5</w:t>
      </w:r>
      <w:r w:rsidR="00EE3B5C" w:rsidRPr="00476BA5">
        <w:rPr>
          <w:color w:val="000000" w:themeColor="text1"/>
        </w:rPr>
        <w:t xml:space="preserve"> (9.9 nm), or Nb</w:t>
      </w:r>
      <w:r w:rsidR="00EE3B5C" w:rsidRPr="00476BA5">
        <w:rPr>
          <w:color w:val="000000" w:themeColor="text1"/>
          <w:vertAlign w:val="subscript"/>
        </w:rPr>
        <w:t>2</w:t>
      </w:r>
      <w:r w:rsidR="00EE3B5C" w:rsidRPr="00476BA5">
        <w:rPr>
          <w:color w:val="000000" w:themeColor="text1"/>
        </w:rPr>
        <w:t>O</w:t>
      </w:r>
      <w:r w:rsidR="00EE3B5C" w:rsidRPr="00476BA5">
        <w:rPr>
          <w:color w:val="000000" w:themeColor="text1"/>
          <w:vertAlign w:val="subscript"/>
        </w:rPr>
        <w:t>5</w:t>
      </w:r>
      <w:r w:rsidR="00EE3B5C" w:rsidRPr="00476BA5">
        <w:rPr>
          <w:color w:val="000000" w:themeColor="text1"/>
        </w:rPr>
        <w:t xml:space="preserve"> (32.7 nm). Subsequently, the optical constants (real and imaginary part</w:t>
      </w:r>
      <w:r w:rsidR="0009381D" w:rsidRPr="00476BA5">
        <w:rPr>
          <w:color w:val="000000" w:themeColor="text1"/>
        </w:rPr>
        <w:t>s</w:t>
      </w:r>
      <w:r w:rsidR="00EE3B5C" w:rsidRPr="00476BA5">
        <w:rPr>
          <w:color w:val="000000" w:themeColor="text1"/>
        </w:rPr>
        <w:t xml:space="preserve"> of </w:t>
      </w:r>
      <w:r w:rsidR="0009381D" w:rsidRPr="00476BA5">
        <w:rPr>
          <w:color w:val="000000" w:themeColor="text1"/>
        </w:rPr>
        <w:t xml:space="preserve">the </w:t>
      </w:r>
      <w:r w:rsidR="00EE3B5C" w:rsidRPr="00476BA5">
        <w:rPr>
          <w:color w:val="000000" w:themeColor="text1"/>
        </w:rPr>
        <w:t xml:space="preserve">dielectric function) were extracted. The dielectric function converts to refractive index </w:t>
      </w:r>
      <w:r w:rsidR="0024566A" w:rsidRPr="00476BA5">
        <w:rPr>
          <w:color w:val="000000" w:themeColor="text1"/>
        </w:rPr>
        <w:t xml:space="preserve">(n) </w:t>
      </w:r>
      <w:r w:rsidR="00EE3B5C" w:rsidRPr="00476BA5">
        <w:rPr>
          <w:color w:val="000000" w:themeColor="text1"/>
        </w:rPr>
        <w:t xml:space="preserve">and extinction coefficient (k) using </w:t>
      </w:r>
      <w:r w:rsidR="0009381D" w:rsidRPr="00476BA5">
        <w:rPr>
          <w:color w:val="000000" w:themeColor="text1"/>
        </w:rPr>
        <w:t xml:space="preserve">the </w:t>
      </w:r>
      <w:r w:rsidR="00EE3B5C" w:rsidRPr="00476BA5">
        <w:rPr>
          <w:color w:val="000000" w:themeColor="text1"/>
        </w:rPr>
        <w:t xml:space="preserve">Kramers-Kronig </w:t>
      </w:r>
      <w:r w:rsidR="009279BA" w:rsidRPr="00476BA5">
        <w:rPr>
          <w:color w:val="000000" w:themeColor="text1"/>
        </w:rPr>
        <w:t>[</w:t>
      </w:r>
      <w:r w:rsidR="00370B22" w:rsidRPr="00476BA5">
        <w:rPr>
          <w:color w:val="000000" w:themeColor="text1"/>
        </w:rPr>
        <w:t>1</w:t>
      </w:r>
      <w:r w:rsidR="00E45C49" w:rsidRPr="00476BA5">
        <w:rPr>
          <w:color w:val="000000" w:themeColor="text1"/>
        </w:rPr>
        <w:t>2</w:t>
      </w:r>
      <w:r w:rsidR="009279BA" w:rsidRPr="00476BA5">
        <w:rPr>
          <w:color w:val="000000" w:themeColor="text1"/>
        </w:rPr>
        <w:t xml:space="preserve">] </w:t>
      </w:r>
      <w:r w:rsidR="00EE3B5C" w:rsidRPr="00476BA5">
        <w:rPr>
          <w:color w:val="000000" w:themeColor="text1"/>
        </w:rPr>
        <w:t>relations. The absorption coefficient (</w:t>
      </w:r>
      <w:r w:rsidR="00EE3B5C" w:rsidRPr="00476BA5">
        <w:rPr>
          <w:color w:val="000000" w:themeColor="text1"/>
        </w:rPr>
        <w:sym w:font="Symbol" w:char="F061"/>
      </w:r>
      <w:r w:rsidR="00EE3B5C" w:rsidRPr="00476BA5">
        <w:rPr>
          <w:color w:val="000000" w:themeColor="text1"/>
        </w:rPr>
        <w:t xml:space="preserve">) is calculated from the extinction coefficient as </w:t>
      </w:r>
      <w:r w:rsidR="00EE3B5C" w:rsidRPr="00476BA5">
        <w:rPr>
          <w:color w:val="000000" w:themeColor="text1"/>
        </w:rPr>
        <w:sym w:font="Symbol" w:char="F061"/>
      </w:r>
      <w:r w:rsidR="00EE3B5C" w:rsidRPr="00476BA5">
        <w:rPr>
          <w:color w:val="000000" w:themeColor="text1"/>
        </w:rPr>
        <w:t>=4</w:t>
      </w:r>
      <w:r w:rsidR="00EE3B5C" w:rsidRPr="00476BA5">
        <w:rPr>
          <w:color w:val="000000" w:themeColor="text1"/>
        </w:rPr>
        <w:sym w:font="Symbol" w:char="F070"/>
      </w:r>
      <w:r w:rsidR="00EE3B5C" w:rsidRPr="00476BA5">
        <w:rPr>
          <w:color w:val="000000" w:themeColor="text1"/>
        </w:rPr>
        <w:t>k/</w:t>
      </w:r>
      <w:r w:rsidR="00EE3B5C" w:rsidRPr="00476BA5">
        <w:rPr>
          <w:color w:val="000000" w:themeColor="text1"/>
        </w:rPr>
        <w:sym w:font="Symbol" w:char="F06C"/>
      </w:r>
      <w:r w:rsidR="00EE3B5C" w:rsidRPr="00476BA5">
        <w:rPr>
          <w:color w:val="000000" w:themeColor="text1"/>
        </w:rPr>
        <w:t xml:space="preserve">, where </w:t>
      </w:r>
      <w:r w:rsidR="00EE3B5C" w:rsidRPr="00476BA5">
        <w:rPr>
          <w:color w:val="000000" w:themeColor="text1"/>
        </w:rPr>
        <w:sym w:font="Symbol" w:char="F06C"/>
      </w:r>
      <w:r w:rsidR="00EE3B5C" w:rsidRPr="00476BA5">
        <w:rPr>
          <w:color w:val="000000" w:themeColor="text1"/>
        </w:rPr>
        <w:t xml:space="preserve"> is wavelength. The </w:t>
      </w:r>
      <w:r w:rsidR="009279BA" w:rsidRPr="00476BA5">
        <w:rPr>
          <w:color w:val="000000" w:themeColor="text1"/>
        </w:rPr>
        <w:t xml:space="preserve">n, k and </w:t>
      </w:r>
      <w:r w:rsidR="009279BA" w:rsidRPr="00476BA5">
        <w:rPr>
          <w:color w:val="000000" w:themeColor="text1"/>
        </w:rPr>
        <w:sym w:font="Symbol" w:char="F061"/>
      </w:r>
      <w:r w:rsidR="009279BA" w:rsidRPr="00476BA5">
        <w:rPr>
          <w:color w:val="000000" w:themeColor="text1"/>
        </w:rPr>
        <w:t xml:space="preserve"> vs photon energy (E) plots are shown in Figs.</w:t>
      </w:r>
      <w:r w:rsidR="00370B22" w:rsidRPr="00476BA5">
        <w:rPr>
          <w:color w:val="000000" w:themeColor="text1"/>
        </w:rPr>
        <w:t xml:space="preserve"> </w:t>
      </w:r>
      <w:r w:rsidR="009279BA" w:rsidRPr="00476BA5">
        <w:rPr>
          <w:color w:val="000000" w:themeColor="text1"/>
        </w:rPr>
        <w:t>2a, b</w:t>
      </w:r>
      <w:r w:rsidR="00DF005E">
        <w:rPr>
          <w:color w:val="000000" w:themeColor="text1"/>
        </w:rPr>
        <w:t xml:space="preserve"> and </w:t>
      </w:r>
      <w:r w:rsidR="009279BA" w:rsidRPr="00476BA5">
        <w:rPr>
          <w:color w:val="000000" w:themeColor="text1"/>
        </w:rPr>
        <w:t xml:space="preserve">c respectively. </w:t>
      </w:r>
      <w:r w:rsidR="00EE3B5C" w:rsidRPr="00476BA5">
        <w:rPr>
          <w:color w:val="000000" w:themeColor="text1"/>
        </w:rPr>
        <w:t xml:space="preserve">The band gap can be estimated by linear extrapolation of the segments on the curves in the non-absorbing regions, and is found to be </w:t>
      </w:r>
      <w:r w:rsidR="009279BA" w:rsidRPr="00476BA5">
        <w:rPr>
          <w:color w:val="000000" w:themeColor="text1"/>
        </w:rPr>
        <w:t>3</w:t>
      </w:r>
      <w:r w:rsidR="00EE3B5C" w:rsidRPr="00476BA5">
        <w:rPr>
          <w:color w:val="000000" w:themeColor="text1"/>
        </w:rPr>
        <w:t>.</w:t>
      </w:r>
      <w:r w:rsidR="009279BA" w:rsidRPr="00476BA5">
        <w:rPr>
          <w:color w:val="000000" w:themeColor="text1"/>
        </w:rPr>
        <w:t>71</w:t>
      </w:r>
      <w:r w:rsidR="00EE3B5C" w:rsidRPr="00476BA5">
        <w:rPr>
          <w:color w:val="000000" w:themeColor="text1"/>
        </w:rPr>
        <w:t xml:space="preserve"> eV for </w:t>
      </w:r>
      <w:r w:rsidR="009279BA" w:rsidRPr="00476BA5">
        <w:rPr>
          <w:color w:val="000000" w:themeColor="text1"/>
        </w:rPr>
        <w:t>Nb</w:t>
      </w:r>
      <w:r w:rsidR="009279BA" w:rsidRPr="00476BA5">
        <w:rPr>
          <w:color w:val="000000" w:themeColor="text1"/>
          <w:vertAlign w:val="subscript"/>
        </w:rPr>
        <w:t>2</w:t>
      </w:r>
      <w:r w:rsidR="009279BA" w:rsidRPr="00476BA5">
        <w:rPr>
          <w:color w:val="000000" w:themeColor="text1"/>
        </w:rPr>
        <w:t>O</w:t>
      </w:r>
      <w:r w:rsidR="009279BA" w:rsidRPr="00476BA5">
        <w:rPr>
          <w:color w:val="000000" w:themeColor="text1"/>
          <w:vertAlign w:val="subscript"/>
        </w:rPr>
        <w:t>5</w:t>
      </w:r>
      <w:r w:rsidR="00EE3B5C" w:rsidRPr="00476BA5">
        <w:rPr>
          <w:color w:val="000000" w:themeColor="text1"/>
        </w:rPr>
        <w:t xml:space="preserve"> and </w:t>
      </w:r>
      <w:r w:rsidR="009279BA" w:rsidRPr="00476BA5">
        <w:rPr>
          <w:color w:val="000000" w:themeColor="text1"/>
        </w:rPr>
        <w:t>4.45</w:t>
      </w:r>
      <w:r w:rsidR="00EE3B5C" w:rsidRPr="00476BA5">
        <w:rPr>
          <w:color w:val="000000" w:themeColor="text1"/>
        </w:rPr>
        <w:t xml:space="preserve"> eV for </w:t>
      </w:r>
      <w:r w:rsidR="009279BA" w:rsidRPr="00476BA5">
        <w:rPr>
          <w:color w:val="000000" w:themeColor="text1"/>
        </w:rPr>
        <w:t>Ta</w:t>
      </w:r>
      <w:r w:rsidR="00EE3B5C" w:rsidRPr="00476BA5">
        <w:rPr>
          <w:color w:val="000000" w:themeColor="text1"/>
          <w:vertAlign w:val="subscript"/>
        </w:rPr>
        <w:t>2</w:t>
      </w:r>
      <w:r w:rsidR="00EE3B5C" w:rsidRPr="00476BA5">
        <w:rPr>
          <w:color w:val="000000" w:themeColor="text1"/>
        </w:rPr>
        <w:t>O</w:t>
      </w:r>
      <w:r w:rsidR="009279BA" w:rsidRPr="00476BA5">
        <w:rPr>
          <w:color w:val="000000" w:themeColor="text1"/>
          <w:vertAlign w:val="subscript"/>
        </w:rPr>
        <w:t>5</w:t>
      </w:r>
      <w:r w:rsidR="00EE3B5C" w:rsidRPr="00476BA5">
        <w:rPr>
          <w:color w:val="000000" w:themeColor="text1"/>
        </w:rPr>
        <w:t>.</w:t>
      </w:r>
    </w:p>
    <w:p w14:paraId="37AFCC15" w14:textId="77777777" w:rsidR="00EC67B5" w:rsidRDefault="005F5D4C" w:rsidP="003C2230">
      <w:pPr>
        <w:spacing w:line="480" w:lineRule="auto"/>
        <w:jc w:val="both"/>
        <w:rPr>
          <w:i/>
        </w:rPr>
      </w:pPr>
      <w:r w:rsidRPr="00476BA5">
        <w:rPr>
          <w:i/>
        </w:rPr>
        <w:t>3.2 R</w:t>
      </w:r>
      <w:r w:rsidR="00370B22" w:rsidRPr="00476BA5">
        <w:rPr>
          <w:i/>
        </w:rPr>
        <w:t>ectification parameter</w:t>
      </w:r>
      <w:r w:rsidR="00DE1549" w:rsidRPr="00476BA5">
        <w:rPr>
          <w:i/>
        </w:rPr>
        <w:t>s</w:t>
      </w:r>
      <w:r w:rsidRPr="00476BA5">
        <w:rPr>
          <w:i/>
        </w:rPr>
        <w:t xml:space="preserve"> of fabricated Ta</w:t>
      </w:r>
      <w:r w:rsidRPr="00476BA5">
        <w:rPr>
          <w:i/>
          <w:vertAlign w:val="subscript"/>
        </w:rPr>
        <w:t>2</w:t>
      </w:r>
      <w:r w:rsidRPr="00476BA5">
        <w:rPr>
          <w:i/>
        </w:rPr>
        <w:t>O</w:t>
      </w:r>
      <w:r w:rsidRPr="00476BA5">
        <w:rPr>
          <w:i/>
          <w:vertAlign w:val="subscript"/>
        </w:rPr>
        <w:t>5</w:t>
      </w:r>
      <w:r w:rsidRPr="00476BA5">
        <w:rPr>
          <w:i/>
        </w:rPr>
        <w:t>/Al</w:t>
      </w:r>
      <w:r w:rsidRPr="00476BA5">
        <w:rPr>
          <w:i/>
          <w:vertAlign w:val="subscript"/>
        </w:rPr>
        <w:t>2</w:t>
      </w:r>
      <w:r w:rsidRPr="00476BA5">
        <w:rPr>
          <w:i/>
        </w:rPr>
        <w:t>O</w:t>
      </w:r>
      <w:r w:rsidRPr="00476BA5">
        <w:rPr>
          <w:i/>
          <w:vertAlign w:val="subscript"/>
        </w:rPr>
        <w:t>3</w:t>
      </w:r>
      <w:r w:rsidRPr="00476BA5">
        <w:rPr>
          <w:i/>
        </w:rPr>
        <w:t xml:space="preserve"> and Nb</w:t>
      </w:r>
      <w:r w:rsidRPr="00476BA5">
        <w:rPr>
          <w:i/>
          <w:vertAlign w:val="subscript"/>
        </w:rPr>
        <w:t>2</w:t>
      </w:r>
      <w:r w:rsidRPr="00476BA5">
        <w:rPr>
          <w:i/>
        </w:rPr>
        <w:t>O</w:t>
      </w:r>
      <w:r w:rsidRPr="00476BA5">
        <w:rPr>
          <w:i/>
          <w:vertAlign w:val="subscript"/>
        </w:rPr>
        <w:t>5</w:t>
      </w:r>
      <w:r w:rsidRPr="00476BA5">
        <w:rPr>
          <w:i/>
        </w:rPr>
        <w:t>/Al</w:t>
      </w:r>
      <w:r w:rsidRPr="00476BA5">
        <w:rPr>
          <w:i/>
          <w:vertAlign w:val="subscript"/>
        </w:rPr>
        <w:t>2</w:t>
      </w:r>
      <w:r w:rsidRPr="00476BA5">
        <w:rPr>
          <w:i/>
        </w:rPr>
        <w:t>O</w:t>
      </w:r>
      <w:r w:rsidRPr="00476BA5">
        <w:rPr>
          <w:i/>
          <w:vertAlign w:val="subscript"/>
        </w:rPr>
        <w:t>3</w:t>
      </w:r>
      <w:r w:rsidRPr="00476BA5">
        <w:rPr>
          <w:i/>
        </w:rPr>
        <w:t xml:space="preserve"> MIIM devices</w:t>
      </w:r>
    </w:p>
    <w:p w14:paraId="6E35261B" w14:textId="77777777" w:rsidR="005A6AC7" w:rsidRPr="00476BA5" w:rsidRDefault="00A9683F" w:rsidP="003C2230">
      <w:pPr>
        <w:spacing w:line="480" w:lineRule="auto"/>
        <w:ind w:firstLine="284"/>
        <w:jc w:val="both"/>
      </w:pPr>
      <w:r w:rsidRPr="00476BA5">
        <w:t xml:space="preserve">The typical </w:t>
      </w:r>
      <w:r w:rsidR="00196B00" w:rsidRPr="00476BA5">
        <w:t>current density vs</w:t>
      </w:r>
      <w:r w:rsidR="0080380F" w:rsidRPr="00476BA5">
        <w:t>.</w:t>
      </w:r>
      <w:r w:rsidR="00196B00" w:rsidRPr="00476BA5">
        <w:t xml:space="preserve"> voltage</w:t>
      </w:r>
      <w:r w:rsidRPr="00476BA5">
        <w:t xml:space="preserve"> </w:t>
      </w:r>
      <w:r w:rsidR="00196B00" w:rsidRPr="00476BA5">
        <w:t xml:space="preserve">(JV) </w:t>
      </w:r>
      <w:r w:rsidR="00D25B7C" w:rsidRPr="00476BA5">
        <w:t>characteristics</w:t>
      </w:r>
      <w:r w:rsidRPr="00476BA5">
        <w:t xml:space="preserve"> </w:t>
      </w:r>
      <w:r w:rsidR="006E751F" w:rsidRPr="00476BA5">
        <w:t xml:space="preserve">of </w:t>
      </w:r>
      <w:r w:rsidR="000A6750" w:rsidRPr="00476BA5">
        <w:t xml:space="preserve">the MIIM devices with 4 nm </w:t>
      </w:r>
      <w:r w:rsidR="00533EB9" w:rsidRPr="00476BA5">
        <w:t>Ta</w:t>
      </w:r>
      <w:r w:rsidR="00533EB9" w:rsidRPr="00476BA5">
        <w:rPr>
          <w:vertAlign w:val="subscript"/>
        </w:rPr>
        <w:t>2</w:t>
      </w:r>
      <w:r w:rsidR="00533EB9" w:rsidRPr="00476BA5">
        <w:t>O</w:t>
      </w:r>
      <w:r w:rsidR="00533EB9" w:rsidRPr="00476BA5">
        <w:rPr>
          <w:vertAlign w:val="subscript"/>
        </w:rPr>
        <w:t>5</w:t>
      </w:r>
      <w:r w:rsidR="000A6750" w:rsidRPr="00476BA5">
        <w:t xml:space="preserve"> or </w:t>
      </w:r>
      <w:r w:rsidR="00533EB9" w:rsidRPr="00476BA5">
        <w:t>Nb</w:t>
      </w:r>
      <w:r w:rsidR="00533EB9" w:rsidRPr="00476BA5">
        <w:rPr>
          <w:vertAlign w:val="subscript"/>
        </w:rPr>
        <w:t>2</w:t>
      </w:r>
      <w:r w:rsidR="00533EB9" w:rsidRPr="00476BA5">
        <w:t>O</w:t>
      </w:r>
      <w:r w:rsidR="00533EB9" w:rsidRPr="00476BA5">
        <w:rPr>
          <w:vertAlign w:val="subscript"/>
        </w:rPr>
        <w:t>5</w:t>
      </w:r>
      <w:r w:rsidR="00370B22" w:rsidRPr="00476BA5">
        <w:t xml:space="preserve">, </w:t>
      </w:r>
      <w:r w:rsidR="000A6750" w:rsidRPr="00476BA5">
        <w:t xml:space="preserve">1 nm deposited </w:t>
      </w:r>
      <w:r w:rsidR="00533EB9" w:rsidRPr="00476BA5">
        <w:t>Al</w:t>
      </w:r>
      <w:r w:rsidR="00533EB9" w:rsidRPr="00476BA5">
        <w:rPr>
          <w:vertAlign w:val="subscript"/>
        </w:rPr>
        <w:t>2</w:t>
      </w:r>
      <w:r w:rsidR="00533EB9" w:rsidRPr="00476BA5">
        <w:t>O</w:t>
      </w:r>
      <w:r w:rsidR="00533EB9" w:rsidRPr="00476BA5">
        <w:rPr>
          <w:vertAlign w:val="subscript"/>
        </w:rPr>
        <w:t>3</w:t>
      </w:r>
      <w:r w:rsidR="00533EB9" w:rsidRPr="00476BA5">
        <w:t xml:space="preserve"> </w:t>
      </w:r>
      <w:r w:rsidR="000A6750" w:rsidRPr="00476BA5">
        <w:t xml:space="preserve">and </w:t>
      </w:r>
      <w:r w:rsidR="00370B22" w:rsidRPr="00476BA5">
        <w:t>~</w:t>
      </w:r>
      <w:r w:rsidR="000A6750" w:rsidRPr="00476BA5">
        <w:t>1.6 nm native Al</w:t>
      </w:r>
      <w:r w:rsidR="000A6750" w:rsidRPr="00476BA5">
        <w:rPr>
          <w:vertAlign w:val="subscript"/>
        </w:rPr>
        <w:t>2</w:t>
      </w:r>
      <w:r w:rsidR="000A6750" w:rsidRPr="00476BA5">
        <w:t>O</w:t>
      </w:r>
      <w:r w:rsidR="000A6750" w:rsidRPr="00476BA5">
        <w:rPr>
          <w:vertAlign w:val="subscript"/>
        </w:rPr>
        <w:t>3</w:t>
      </w:r>
      <w:r w:rsidR="000A6750" w:rsidRPr="00476BA5">
        <w:t xml:space="preserve"> </w:t>
      </w:r>
      <w:r w:rsidR="005A6AC7" w:rsidRPr="00476BA5">
        <w:t>are shown in Fig. 3</w:t>
      </w:r>
      <w:r w:rsidR="00533EB9" w:rsidRPr="00476BA5">
        <w:t>a</w:t>
      </w:r>
      <w:r w:rsidRPr="00476BA5">
        <w:t xml:space="preserve">. </w:t>
      </w:r>
      <w:r w:rsidR="00E03FCF" w:rsidRPr="00476BA5">
        <w:t>It can be seen that Nb</w:t>
      </w:r>
      <w:r w:rsidR="00E03FCF" w:rsidRPr="00476BA5">
        <w:rPr>
          <w:vertAlign w:val="subscript"/>
        </w:rPr>
        <w:t>2</w:t>
      </w:r>
      <w:r w:rsidR="00E03FCF" w:rsidRPr="00476BA5">
        <w:t>O</w:t>
      </w:r>
      <w:r w:rsidR="00E03FCF" w:rsidRPr="00476BA5">
        <w:rPr>
          <w:vertAlign w:val="subscript"/>
        </w:rPr>
        <w:t>5</w:t>
      </w:r>
      <w:r w:rsidR="00E03FCF" w:rsidRPr="00476BA5">
        <w:t>/Al</w:t>
      </w:r>
      <w:r w:rsidR="00E03FCF" w:rsidRPr="00476BA5">
        <w:rPr>
          <w:vertAlign w:val="subscript"/>
        </w:rPr>
        <w:t>2</w:t>
      </w:r>
      <w:r w:rsidR="00E03FCF" w:rsidRPr="00476BA5">
        <w:t>O</w:t>
      </w:r>
      <w:r w:rsidR="00E03FCF" w:rsidRPr="00476BA5">
        <w:rPr>
          <w:vertAlign w:val="subscript"/>
        </w:rPr>
        <w:t>3</w:t>
      </w:r>
      <w:r w:rsidR="00E03FCF" w:rsidRPr="00476BA5">
        <w:t xml:space="preserve"> MIIM device shows larger current due</w:t>
      </w:r>
      <w:r w:rsidR="00DF005E">
        <w:t xml:space="preserve"> to smaller band gap (see Fig. 2</w:t>
      </w:r>
      <w:r w:rsidR="00E03FCF" w:rsidRPr="00476BA5">
        <w:t xml:space="preserve">c) and smaller </w:t>
      </w:r>
      <w:r w:rsidRPr="00476BA5">
        <w:t>barrier height at the Al/Nb</w:t>
      </w:r>
      <w:r w:rsidRPr="00476BA5">
        <w:rPr>
          <w:vertAlign w:val="subscript"/>
        </w:rPr>
        <w:t>2</w:t>
      </w:r>
      <w:r w:rsidRPr="00476BA5">
        <w:t>O</w:t>
      </w:r>
      <w:r w:rsidRPr="00476BA5">
        <w:rPr>
          <w:vertAlign w:val="subscript"/>
        </w:rPr>
        <w:t>5</w:t>
      </w:r>
      <w:r w:rsidR="00E03FCF" w:rsidRPr="00476BA5">
        <w:rPr>
          <w:vertAlign w:val="subscript"/>
        </w:rPr>
        <w:t xml:space="preserve"> </w:t>
      </w:r>
      <w:r w:rsidR="00E03FCF" w:rsidRPr="00476BA5">
        <w:t>(up to 0.2 eV) than</w:t>
      </w:r>
      <w:r w:rsidRPr="00476BA5">
        <w:t xml:space="preserve"> that</w:t>
      </w:r>
      <w:r w:rsidR="00E03FCF" w:rsidRPr="00476BA5">
        <w:t xml:space="preserve"> at the Al/</w:t>
      </w:r>
      <w:r w:rsidRPr="00476BA5">
        <w:t>Ta</w:t>
      </w:r>
      <w:r w:rsidRPr="00476BA5">
        <w:rPr>
          <w:vertAlign w:val="subscript"/>
        </w:rPr>
        <w:t>2</w:t>
      </w:r>
      <w:r w:rsidRPr="00476BA5">
        <w:t>O</w:t>
      </w:r>
      <w:r w:rsidRPr="00476BA5">
        <w:rPr>
          <w:vertAlign w:val="subscript"/>
        </w:rPr>
        <w:t>5</w:t>
      </w:r>
      <w:r w:rsidR="00E03FCF" w:rsidRPr="00476BA5">
        <w:t xml:space="preserve"> (~ 0.5 eV) interface [4,</w:t>
      </w:r>
      <w:r w:rsidR="00E45C49" w:rsidRPr="00476BA5">
        <w:t>13</w:t>
      </w:r>
      <w:r w:rsidR="00E03FCF" w:rsidRPr="00476BA5">
        <w:t>]</w:t>
      </w:r>
      <w:r w:rsidRPr="00476BA5">
        <w:t xml:space="preserve">. </w:t>
      </w:r>
      <w:r w:rsidR="00E03FCF" w:rsidRPr="00476BA5">
        <w:t>Moreover, t</w:t>
      </w:r>
      <w:r w:rsidRPr="00476BA5">
        <w:t xml:space="preserve">he </w:t>
      </w:r>
      <w:r w:rsidR="004C2811" w:rsidRPr="00476BA5">
        <w:t>Nb</w:t>
      </w:r>
      <w:r w:rsidR="004C2811" w:rsidRPr="00476BA5">
        <w:rPr>
          <w:vertAlign w:val="subscript"/>
        </w:rPr>
        <w:t>2</w:t>
      </w:r>
      <w:r w:rsidR="004C2811" w:rsidRPr="00476BA5">
        <w:t>O</w:t>
      </w:r>
      <w:r w:rsidR="004C2811" w:rsidRPr="00476BA5">
        <w:rPr>
          <w:vertAlign w:val="subscript"/>
        </w:rPr>
        <w:t>5</w:t>
      </w:r>
      <w:r w:rsidR="00E03FCF" w:rsidRPr="00476BA5">
        <w:t>/Al</w:t>
      </w:r>
      <w:r w:rsidR="00E03FCF" w:rsidRPr="00476BA5">
        <w:rPr>
          <w:vertAlign w:val="subscript"/>
        </w:rPr>
        <w:t>2</w:t>
      </w:r>
      <w:r w:rsidR="00E03FCF" w:rsidRPr="00476BA5">
        <w:t>O</w:t>
      </w:r>
      <w:r w:rsidR="00E03FCF" w:rsidRPr="00476BA5">
        <w:rPr>
          <w:vertAlign w:val="subscript"/>
        </w:rPr>
        <w:t>3</w:t>
      </w:r>
      <w:r w:rsidR="004C2811" w:rsidRPr="00476BA5">
        <w:t xml:space="preserve"> </w:t>
      </w:r>
      <w:r w:rsidRPr="00476BA5">
        <w:t>devices show</w:t>
      </w:r>
      <w:r w:rsidR="00E03FCF" w:rsidRPr="00476BA5">
        <w:t>s</w:t>
      </w:r>
      <w:r w:rsidRPr="00476BA5">
        <w:t xml:space="preserve"> negligible IV temperature dependence (Fig. 3</w:t>
      </w:r>
      <w:r w:rsidR="00E03FCF" w:rsidRPr="00476BA5">
        <w:t>(b)</w:t>
      </w:r>
      <w:r w:rsidRPr="00476BA5">
        <w:t xml:space="preserve">) </w:t>
      </w:r>
      <w:r w:rsidR="00BF45DC" w:rsidRPr="00476BA5">
        <w:t xml:space="preserve">indicating </w:t>
      </w:r>
      <w:r w:rsidR="00BA71B1" w:rsidRPr="00476BA5">
        <w:t xml:space="preserve">the </w:t>
      </w:r>
      <w:r w:rsidR="00BF45DC" w:rsidRPr="00476BA5">
        <w:t xml:space="preserve">dominance of </w:t>
      </w:r>
      <w:r w:rsidR="00E946BE" w:rsidRPr="00476BA5">
        <w:t>tunneling</w:t>
      </w:r>
      <w:r w:rsidR="00E03FCF" w:rsidRPr="00476BA5">
        <w:t xml:space="preserve"> conduction, in agreement with findings in</w:t>
      </w:r>
      <w:r w:rsidR="00F646F7" w:rsidRPr="00476BA5">
        <w:t xml:space="preserve"> </w:t>
      </w:r>
      <w:r w:rsidR="00BF45DC" w:rsidRPr="00476BA5">
        <w:t>[</w:t>
      </w:r>
      <w:r w:rsidR="008F7125" w:rsidRPr="00476BA5">
        <w:t>1-3</w:t>
      </w:r>
      <w:r w:rsidRPr="00476BA5">
        <w:t>]</w:t>
      </w:r>
      <w:r w:rsidR="005A6AC7" w:rsidRPr="00476BA5">
        <w:t>.</w:t>
      </w:r>
    </w:p>
    <w:p w14:paraId="0803C9E8" w14:textId="77777777" w:rsidR="00531C83" w:rsidRPr="00476BA5" w:rsidRDefault="00E03FCF" w:rsidP="003C2230">
      <w:pPr>
        <w:spacing w:line="480" w:lineRule="auto"/>
        <w:ind w:firstLine="284"/>
        <w:jc w:val="both"/>
      </w:pPr>
      <w:r w:rsidRPr="00476BA5">
        <w:lastRenderedPageBreak/>
        <w:t>The large signal rectification is ascribed to the device</w:t>
      </w:r>
      <w:r w:rsidR="006E751F" w:rsidRPr="00476BA5">
        <w:t xml:space="preserve"> </w:t>
      </w:r>
      <w:r w:rsidR="00A9683F" w:rsidRPr="00476BA5">
        <w:t xml:space="preserve">asymmetry </w:t>
      </w:r>
      <w:r w:rsidR="00162DEA" w:rsidRPr="00476BA5">
        <w:t xml:space="preserve">defined as </w:t>
      </w:r>
      <w:r w:rsidR="00BA71B1" w:rsidRPr="00476BA5">
        <w:t xml:space="preserve">the </w:t>
      </w:r>
      <w:r w:rsidR="00162DEA" w:rsidRPr="00476BA5">
        <w:t>ratio of cu</w:t>
      </w:r>
      <w:r w:rsidR="00196B00" w:rsidRPr="00476BA5">
        <w:t>r</w:t>
      </w:r>
      <w:r w:rsidR="005A6AC7" w:rsidRPr="00476BA5">
        <w:t xml:space="preserve">rent </w:t>
      </w:r>
      <w:r w:rsidR="00531C83" w:rsidRPr="00476BA5">
        <w:t>at positive (I</w:t>
      </w:r>
      <w:r w:rsidR="00531C83" w:rsidRPr="00476BA5">
        <w:rPr>
          <w:vertAlign w:val="subscript"/>
        </w:rPr>
        <w:t>+</w:t>
      </w:r>
      <w:r w:rsidR="00531C83" w:rsidRPr="00476BA5">
        <w:t>) or negative (I</w:t>
      </w:r>
      <w:r w:rsidR="00531C83" w:rsidRPr="00476BA5">
        <w:rPr>
          <w:vertAlign w:val="subscript"/>
        </w:rPr>
        <w:t>-</w:t>
      </w:r>
      <w:r w:rsidR="00531C83" w:rsidRPr="00476BA5">
        <w:t>) bias, whichever larger, to that at opposite bias</w:t>
      </w:r>
    </w:p>
    <w:p w14:paraId="14657292" w14:textId="77777777" w:rsidR="00531C83" w:rsidRPr="00476BA5" w:rsidRDefault="00531C83" w:rsidP="003C2230">
      <w:pPr>
        <w:spacing w:line="480" w:lineRule="auto"/>
        <w:ind w:firstLine="284"/>
        <w:jc w:val="both"/>
      </w:pPr>
      <w:r w:rsidRPr="00476BA5">
        <w:rPr>
          <w:position w:val="-14"/>
        </w:rPr>
        <w:object w:dxaOrig="2299" w:dyaOrig="400" w14:anchorId="04FF4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25pt;height:16.25pt" o:ole="">
            <v:imagedata r:id="rId9" o:title=""/>
          </v:shape>
          <o:OLEObject Type="Embed" ProgID="Equation.3" ShapeID="_x0000_i1025" DrawAspect="Content" ObjectID="_1547723823" r:id="rId10"/>
        </w:object>
      </w:r>
      <w:r w:rsidR="00302D2B">
        <w:tab/>
      </w:r>
      <w:r w:rsidR="00302D2B">
        <w:tab/>
      </w:r>
      <w:r w:rsidRPr="00476BA5">
        <w:t>(1)</w:t>
      </w:r>
    </w:p>
    <w:p w14:paraId="12E901BD" w14:textId="77777777" w:rsidR="00531C83" w:rsidRPr="00476BA5" w:rsidRDefault="00531C83" w:rsidP="003C2230">
      <w:pPr>
        <w:spacing w:line="480" w:lineRule="auto"/>
        <w:ind w:firstLine="284"/>
        <w:jc w:val="both"/>
      </w:pPr>
      <w:r w:rsidRPr="00476BA5">
        <w:t xml:space="preserve">Small signal rectification, however, is governed by nonlinearity around the operating point and is usually realized by square law rectification. A measure of small signal nonlinearity is responsivity, defined as the ratio of dc rectified current, </w:t>
      </w:r>
      <w:r w:rsidRPr="00476BA5">
        <w:rPr>
          <w:i/>
        </w:rPr>
        <w:t>I</w:t>
      </w:r>
      <w:r w:rsidRPr="00476BA5">
        <w:rPr>
          <w:i/>
          <w:vertAlign w:val="subscript"/>
        </w:rPr>
        <w:t>dc</w:t>
      </w:r>
      <w:r w:rsidRPr="00476BA5">
        <w:t xml:space="preserve"> to input ac power, </w:t>
      </w:r>
      <w:r w:rsidRPr="00476BA5">
        <w:rPr>
          <w:i/>
        </w:rPr>
        <w:t>P</w:t>
      </w:r>
      <w:r w:rsidRPr="00476BA5">
        <w:rPr>
          <w:i/>
          <w:vertAlign w:val="subscript"/>
        </w:rPr>
        <w:t>in</w:t>
      </w:r>
      <w:r w:rsidRPr="00476BA5">
        <w:t xml:space="preserve"> [</w:t>
      </w:r>
      <w:r w:rsidR="00E45C49" w:rsidRPr="00476BA5">
        <w:t>14</w:t>
      </w:r>
      <w:r w:rsidRPr="00476BA5">
        <w:t>]</w:t>
      </w:r>
    </w:p>
    <w:p w14:paraId="0FF47A11" w14:textId="77777777" w:rsidR="00531C83" w:rsidRPr="00476BA5" w:rsidRDefault="00531C83" w:rsidP="003C2230">
      <w:pPr>
        <w:tabs>
          <w:tab w:val="right" w:pos="4320"/>
        </w:tabs>
        <w:spacing w:line="480" w:lineRule="auto"/>
        <w:ind w:firstLine="284"/>
        <w:jc w:val="both"/>
      </w:pPr>
      <w:r w:rsidRPr="00476BA5">
        <w:rPr>
          <w:position w:val="-32"/>
        </w:rPr>
        <w:object w:dxaOrig="3220" w:dyaOrig="760" w14:anchorId="4F617AC0">
          <v:shape id="_x0000_i1026" type="#_x0000_t75" style="width:137.05pt;height:32.5pt" o:ole="">
            <v:imagedata r:id="rId11" o:title=""/>
          </v:shape>
          <o:OLEObject Type="Embed" ProgID="Equation.3" ShapeID="_x0000_i1026" DrawAspect="Content" ObjectID="_1547723824" r:id="rId12"/>
        </w:object>
      </w:r>
      <w:r w:rsidR="00302D2B">
        <w:tab/>
      </w:r>
      <w:r w:rsidRPr="00476BA5">
        <w:t>(2)</w:t>
      </w:r>
    </w:p>
    <w:p w14:paraId="30FB9FD0" w14:textId="77777777" w:rsidR="00F632C0" w:rsidRPr="00476BA5" w:rsidRDefault="00531C83" w:rsidP="003C2230">
      <w:pPr>
        <w:spacing w:line="480" w:lineRule="auto"/>
        <w:ind w:firstLine="284"/>
        <w:jc w:val="both"/>
      </w:pPr>
      <w:r w:rsidRPr="00476BA5">
        <w:t xml:space="preserve">where </w:t>
      </w:r>
      <w:r w:rsidRPr="00476BA5">
        <w:rPr>
          <w:i/>
        </w:rPr>
        <w:t>I'</w:t>
      </w:r>
      <w:r w:rsidRPr="00476BA5">
        <w:t xml:space="preserve"> and </w:t>
      </w:r>
      <w:r w:rsidRPr="00476BA5">
        <w:rPr>
          <w:i/>
        </w:rPr>
        <w:t>I''</w:t>
      </w:r>
      <w:r w:rsidRPr="00476BA5">
        <w:t xml:space="preserve"> are the first and second derivatives of current and </w:t>
      </w:r>
      <w:r w:rsidRPr="00476BA5">
        <w:rPr>
          <w:i/>
        </w:rPr>
        <w:t>g</w:t>
      </w:r>
      <w:r w:rsidRPr="00476BA5">
        <w:rPr>
          <w:i/>
          <w:vertAlign w:val="subscript"/>
        </w:rPr>
        <w:t>d</w:t>
      </w:r>
      <w:r w:rsidRPr="00476BA5">
        <w:t xml:space="preserve"> is dynamic conductance at operating point </w:t>
      </w:r>
      <w:r w:rsidRPr="00476BA5">
        <w:rPr>
          <w:i/>
        </w:rPr>
        <w:t>V</w:t>
      </w:r>
      <w:r w:rsidRPr="00476BA5">
        <w:rPr>
          <w:i/>
          <w:vertAlign w:val="subscript"/>
        </w:rPr>
        <w:t>p</w:t>
      </w:r>
      <w:r w:rsidRPr="00476BA5">
        <w:t xml:space="preserve">. </w:t>
      </w:r>
      <w:r w:rsidR="00F632C0" w:rsidRPr="00476BA5">
        <w:t xml:space="preserve">Maraghechi </w:t>
      </w:r>
      <w:r w:rsidR="00F632C0" w:rsidRPr="00476BA5">
        <w:rPr>
          <w:i/>
        </w:rPr>
        <w:t>et al.</w:t>
      </w:r>
      <w:r w:rsidR="00F632C0" w:rsidRPr="00476BA5">
        <w:t xml:space="preserve"> [3] </w:t>
      </w:r>
      <w:r w:rsidRPr="00476BA5">
        <w:t>have defined a n</w:t>
      </w:r>
      <w:r w:rsidR="00F632C0" w:rsidRPr="00476BA5">
        <w:t xml:space="preserve">onlinearity factor </w:t>
      </w:r>
      <w:r w:rsidRPr="00476BA5">
        <w:t xml:space="preserve">as the ratio of dynamic to static conductance </w:t>
      </w:r>
      <w:r w:rsidR="00F632C0" w:rsidRPr="00476BA5">
        <w:t xml:space="preserve">i.e. </w:t>
      </w:r>
    </w:p>
    <w:p w14:paraId="402ECCE6" w14:textId="77777777" w:rsidR="00531C83" w:rsidRPr="00476BA5" w:rsidRDefault="00531C83" w:rsidP="003C2230">
      <w:pPr>
        <w:tabs>
          <w:tab w:val="right" w:pos="4320"/>
        </w:tabs>
        <w:spacing w:line="480" w:lineRule="auto"/>
        <w:ind w:firstLine="284"/>
        <w:jc w:val="both"/>
      </w:pPr>
      <w:r w:rsidRPr="00476BA5">
        <w:rPr>
          <w:position w:val="-30"/>
        </w:rPr>
        <w:object w:dxaOrig="1160" w:dyaOrig="680" w14:anchorId="69AEF748">
          <v:shape id="_x0000_i1027" type="#_x0000_t75" style="width:41.8pt;height:25.55pt" o:ole="">
            <v:imagedata r:id="rId13" o:title=""/>
          </v:shape>
          <o:OLEObject Type="Embed" ProgID="Equation.3" ShapeID="_x0000_i1027" DrawAspect="Content" ObjectID="_1547723825" r:id="rId14"/>
        </w:object>
      </w:r>
      <w:r w:rsidRPr="00476BA5">
        <w:t xml:space="preserve"> </w:t>
      </w:r>
      <w:r w:rsidR="00F632C0" w:rsidRPr="00476BA5">
        <w:t>,</w:t>
      </w:r>
      <w:r w:rsidRPr="00476BA5">
        <w:tab/>
        <w:t>(3)</w:t>
      </w:r>
    </w:p>
    <w:p w14:paraId="5E776154" w14:textId="77777777" w:rsidR="00451576" w:rsidRPr="00476BA5" w:rsidRDefault="00F632C0" w:rsidP="003C2230">
      <w:pPr>
        <w:spacing w:line="480" w:lineRule="auto"/>
        <w:ind w:firstLine="284"/>
        <w:jc w:val="both"/>
      </w:pPr>
      <w:r w:rsidRPr="00476BA5">
        <w:t xml:space="preserve">and </w:t>
      </w:r>
      <w:r w:rsidR="00531C83" w:rsidRPr="00476BA5">
        <w:t xml:space="preserve">also used the rate of change in nonlinearity, </w:t>
      </w:r>
      <w:r w:rsidR="00370B22" w:rsidRPr="00476BA5">
        <w:t xml:space="preserve">to </w:t>
      </w:r>
      <w:r w:rsidR="00531C83" w:rsidRPr="00476BA5">
        <w:t>reflect the small signal nonlinearity.</w:t>
      </w:r>
      <w:r w:rsidR="00DC4C3B" w:rsidRPr="00476BA5">
        <w:t xml:space="preserve"> The large signal asymmetry i.e. |</w:t>
      </w:r>
      <w:r w:rsidR="00DC4C3B" w:rsidRPr="00476BA5">
        <w:rPr>
          <w:i/>
        </w:rPr>
        <w:t>I</w:t>
      </w:r>
      <w:r w:rsidR="00DC4C3B" w:rsidRPr="00476BA5">
        <w:rPr>
          <w:vertAlign w:val="subscript"/>
        </w:rPr>
        <w:t>-</w:t>
      </w:r>
      <w:r w:rsidR="00DC4C3B" w:rsidRPr="00476BA5">
        <w:t>/</w:t>
      </w:r>
      <w:r w:rsidR="00DC4C3B" w:rsidRPr="00476BA5">
        <w:rPr>
          <w:i/>
        </w:rPr>
        <w:t>I</w:t>
      </w:r>
      <w:r w:rsidR="00DC4C3B" w:rsidRPr="00476BA5">
        <w:rPr>
          <w:vertAlign w:val="subscript"/>
        </w:rPr>
        <w:t>+</w:t>
      </w:r>
      <w:r w:rsidR="00DC4C3B" w:rsidRPr="00476BA5">
        <w:t>| for Nb</w:t>
      </w:r>
      <w:r w:rsidR="00DC4C3B" w:rsidRPr="00476BA5">
        <w:rPr>
          <w:vertAlign w:val="subscript"/>
        </w:rPr>
        <w:t>2</w:t>
      </w:r>
      <w:r w:rsidR="00DC4C3B" w:rsidRPr="00476BA5">
        <w:t>O</w:t>
      </w:r>
      <w:r w:rsidR="00DC4C3B" w:rsidRPr="00476BA5">
        <w:rPr>
          <w:vertAlign w:val="subscript"/>
        </w:rPr>
        <w:t>5</w:t>
      </w:r>
      <w:r w:rsidR="00DC4C3B" w:rsidRPr="00476BA5">
        <w:t>/Al</w:t>
      </w:r>
      <w:r w:rsidR="00DC4C3B" w:rsidRPr="00476BA5">
        <w:rPr>
          <w:vertAlign w:val="subscript"/>
        </w:rPr>
        <w:t>2</w:t>
      </w:r>
      <w:r w:rsidR="00DC4C3B" w:rsidRPr="00476BA5">
        <w:t>O</w:t>
      </w:r>
      <w:r w:rsidR="00DC4C3B" w:rsidRPr="00476BA5">
        <w:rPr>
          <w:vertAlign w:val="subscript"/>
        </w:rPr>
        <w:t>3</w:t>
      </w:r>
      <w:r w:rsidR="00DC4C3B" w:rsidRPr="00476BA5">
        <w:t xml:space="preserve"> and Ta</w:t>
      </w:r>
      <w:r w:rsidR="00DC4C3B" w:rsidRPr="00476BA5">
        <w:rPr>
          <w:vertAlign w:val="subscript"/>
        </w:rPr>
        <w:t>2</w:t>
      </w:r>
      <w:r w:rsidR="00DC4C3B" w:rsidRPr="00476BA5">
        <w:t>O</w:t>
      </w:r>
      <w:r w:rsidR="00DC4C3B" w:rsidRPr="00476BA5">
        <w:rPr>
          <w:vertAlign w:val="subscript"/>
        </w:rPr>
        <w:t>5</w:t>
      </w:r>
      <w:r w:rsidR="00DC4C3B" w:rsidRPr="00476BA5">
        <w:t>/Al</w:t>
      </w:r>
      <w:r w:rsidR="00DC4C3B" w:rsidRPr="00476BA5">
        <w:rPr>
          <w:vertAlign w:val="subscript"/>
        </w:rPr>
        <w:t>2</w:t>
      </w:r>
      <w:r w:rsidR="00DC4C3B" w:rsidRPr="00476BA5">
        <w:t>O</w:t>
      </w:r>
      <w:r w:rsidR="00DC4C3B" w:rsidRPr="00476BA5">
        <w:rPr>
          <w:vertAlign w:val="subscript"/>
        </w:rPr>
        <w:t>3</w:t>
      </w:r>
      <w:r w:rsidR="00DC4C3B" w:rsidRPr="00476BA5">
        <w:t xml:space="preserve"> MIIM devices is shown in Fig. 4. The Ta</w:t>
      </w:r>
      <w:r w:rsidR="00DC4C3B" w:rsidRPr="00476BA5">
        <w:rPr>
          <w:vertAlign w:val="subscript"/>
        </w:rPr>
        <w:t>2</w:t>
      </w:r>
      <w:r w:rsidR="00DC4C3B" w:rsidRPr="00476BA5">
        <w:t>O</w:t>
      </w:r>
      <w:r w:rsidR="00DC4C3B" w:rsidRPr="00476BA5">
        <w:rPr>
          <w:vertAlign w:val="subscript"/>
        </w:rPr>
        <w:t>5</w:t>
      </w:r>
      <w:r w:rsidR="00DC4C3B" w:rsidRPr="00476BA5">
        <w:t xml:space="preserve"> device has peak value of 18 at around 0.3 V and at voltages close to 0 V. The </w:t>
      </w:r>
      <w:r w:rsidR="00A26229" w:rsidRPr="00476BA5">
        <w:t>Nb</w:t>
      </w:r>
      <w:r w:rsidR="00A26229" w:rsidRPr="00476BA5">
        <w:rPr>
          <w:vertAlign w:val="subscript"/>
        </w:rPr>
        <w:t>2</w:t>
      </w:r>
      <w:r w:rsidR="00A26229" w:rsidRPr="00476BA5">
        <w:t>O</w:t>
      </w:r>
      <w:r w:rsidR="00A26229" w:rsidRPr="00476BA5">
        <w:rPr>
          <w:vertAlign w:val="subscript"/>
        </w:rPr>
        <w:t>5</w:t>
      </w:r>
      <w:r w:rsidR="00A26229" w:rsidRPr="00476BA5">
        <w:t>/Al</w:t>
      </w:r>
      <w:r w:rsidR="00A26229" w:rsidRPr="00476BA5">
        <w:rPr>
          <w:vertAlign w:val="subscript"/>
        </w:rPr>
        <w:t>2</w:t>
      </w:r>
      <w:r w:rsidR="00A26229" w:rsidRPr="00476BA5">
        <w:t>O</w:t>
      </w:r>
      <w:r w:rsidR="00A26229" w:rsidRPr="00476BA5">
        <w:rPr>
          <w:vertAlign w:val="subscript"/>
        </w:rPr>
        <w:t>3</w:t>
      </w:r>
      <w:r w:rsidR="00A26229" w:rsidRPr="00476BA5">
        <w:t xml:space="preserve"> MIIM</w:t>
      </w:r>
      <w:r w:rsidR="00DC4C3B" w:rsidRPr="00476BA5">
        <w:t xml:space="preserve"> device shows the peak value of 7.6 around </w:t>
      </w:r>
      <w:r w:rsidR="00A26229" w:rsidRPr="00476BA5">
        <w:t>0 V</w:t>
      </w:r>
      <w:r w:rsidR="00DC4C3B" w:rsidRPr="00476BA5">
        <w:t xml:space="preserve"> and the asymmetry reaches to </w:t>
      </w:r>
      <w:r w:rsidR="00A26229" w:rsidRPr="00476BA5">
        <w:t xml:space="preserve">~ </w:t>
      </w:r>
      <w:r w:rsidR="00DC4C3B" w:rsidRPr="00476BA5">
        <w:t>6 at larger voltages.</w:t>
      </w:r>
    </w:p>
    <w:p w14:paraId="24DDC230" w14:textId="77777777" w:rsidR="00004216" w:rsidRPr="00476BA5" w:rsidRDefault="00A97CF4" w:rsidP="003C2230">
      <w:pPr>
        <w:spacing w:line="480" w:lineRule="auto"/>
        <w:ind w:firstLine="284"/>
        <w:jc w:val="both"/>
      </w:pPr>
      <w:r w:rsidRPr="00476BA5">
        <w:t xml:space="preserve">The responsivity vs voltage graphs for the MIIM devices are shown in Fig. 5, with peak values of 9 </w:t>
      </w:r>
      <w:r w:rsidR="00370B22" w:rsidRPr="00476BA5">
        <w:t xml:space="preserve">A/W </w:t>
      </w:r>
      <w:r w:rsidRPr="00476BA5">
        <w:t>and 6 A/W for Nb</w:t>
      </w:r>
      <w:r w:rsidRPr="00476BA5">
        <w:rPr>
          <w:vertAlign w:val="subscript"/>
        </w:rPr>
        <w:t>2</w:t>
      </w:r>
      <w:r w:rsidRPr="00476BA5">
        <w:t>O</w:t>
      </w:r>
      <w:r w:rsidRPr="00476BA5">
        <w:rPr>
          <w:vertAlign w:val="subscript"/>
        </w:rPr>
        <w:t>5</w:t>
      </w:r>
      <w:r w:rsidRPr="00476BA5">
        <w:t xml:space="preserve"> and Ta</w:t>
      </w:r>
      <w:r w:rsidRPr="00476BA5">
        <w:rPr>
          <w:vertAlign w:val="subscript"/>
        </w:rPr>
        <w:t>2</w:t>
      </w:r>
      <w:r w:rsidRPr="00476BA5">
        <w:t>O</w:t>
      </w:r>
      <w:r w:rsidRPr="00476BA5">
        <w:rPr>
          <w:vertAlign w:val="subscript"/>
        </w:rPr>
        <w:t>5</w:t>
      </w:r>
      <w:r w:rsidRPr="00476BA5">
        <w:t xml:space="preserve"> devices, respectively. The thickness of dielectric layers in these devices is 5.9 nm for Nb</w:t>
      </w:r>
      <w:r w:rsidRPr="00476BA5">
        <w:rPr>
          <w:vertAlign w:val="subscript"/>
        </w:rPr>
        <w:t>2</w:t>
      </w:r>
      <w:r w:rsidRPr="00476BA5">
        <w:t>O</w:t>
      </w:r>
      <w:r w:rsidRPr="00476BA5">
        <w:rPr>
          <w:vertAlign w:val="subscript"/>
        </w:rPr>
        <w:t>5</w:t>
      </w:r>
      <w:r w:rsidRPr="00476BA5">
        <w:t>, 5.3 nm for Ta</w:t>
      </w:r>
      <w:r w:rsidRPr="00476BA5">
        <w:rPr>
          <w:vertAlign w:val="subscript"/>
        </w:rPr>
        <w:t>2</w:t>
      </w:r>
      <w:r w:rsidRPr="00476BA5">
        <w:t>O</w:t>
      </w:r>
      <w:r w:rsidRPr="00476BA5">
        <w:rPr>
          <w:vertAlign w:val="subscript"/>
        </w:rPr>
        <w:t>5</w:t>
      </w:r>
      <w:r w:rsidRPr="00476BA5">
        <w:t>, and 1.6 nm for Al</w:t>
      </w:r>
      <w:r w:rsidRPr="00476BA5">
        <w:rPr>
          <w:vertAlign w:val="subscript"/>
        </w:rPr>
        <w:t>2</w:t>
      </w:r>
      <w:r w:rsidRPr="00476BA5">
        <w:t>O</w:t>
      </w:r>
      <w:r w:rsidRPr="00476BA5">
        <w:rPr>
          <w:vertAlign w:val="subscript"/>
        </w:rPr>
        <w:t>3</w:t>
      </w:r>
      <w:r w:rsidRPr="00476BA5">
        <w:t xml:space="preserve">, measured by VASE. </w:t>
      </w:r>
    </w:p>
    <w:p w14:paraId="6A6F69C7" w14:textId="77777777" w:rsidR="005A6AC7" w:rsidRDefault="005031B0" w:rsidP="003C2230">
      <w:pPr>
        <w:spacing w:line="480" w:lineRule="auto"/>
        <w:ind w:firstLine="284"/>
        <w:jc w:val="both"/>
      </w:pPr>
      <w:r w:rsidRPr="00476BA5">
        <w:t>The nonlinearity factor for the above devices is shown in Fig. 6. The rate of change in nonlinearity factor at low voltage range &lt; 0.8 V was found to be 7.5 V</w:t>
      </w:r>
      <w:r w:rsidRPr="00476BA5">
        <w:rPr>
          <w:vertAlign w:val="superscript"/>
        </w:rPr>
        <w:t>-1</w:t>
      </w:r>
      <w:r w:rsidRPr="00476BA5">
        <w:t xml:space="preserve"> and 6.8 V</w:t>
      </w:r>
      <w:r w:rsidRPr="00476BA5">
        <w:rPr>
          <w:vertAlign w:val="superscript"/>
        </w:rPr>
        <w:t>-1</w:t>
      </w:r>
      <w:r w:rsidRPr="00476BA5">
        <w:t xml:space="preserve"> for Ta</w:t>
      </w:r>
      <w:r w:rsidRPr="00476BA5">
        <w:rPr>
          <w:vertAlign w:val="subscript"/>
        </w:rPr>
        <w:t>2</w:t>
      </w:r>
      <w:r w:rsidRPr="00476BA5">
        <w:t>O</w:t>
      </w:r>
      <w:r w:rsidRPr="00476BA5">
        <w:rPr>
          <w:vertAlign w:val="subscript"/>
        </w:rPr>
        <w:t>5</w:t>
      </w:r>
      <w:r w:rsidRPr="00476BA5">
        <w:t xml:space="preserve"> and Nb</w:t>
      </w:r>
      <w:r w:rsidRPr="00476BA5">
        <w:rPr>
          <w:vertAlign w:val="subscript"/>
        </w:rPr>
        <w:t>2</w:t>
      </w:r>
      <w:r w:rsidRPr="00476BA5">
        <w:t>O</w:t>
      </w:r>
      <w:r w:rsidRPr="00476BA5">
        <w:rPr>
          <w:vertAlign w:val="subscript"/>
        </w:rPr>
        <w:t>5</w:t>
      </w:r>
      <w:r w:rsidRPr="00476BA5">
        <w:t xml:space="preserve"> MIIM devices, respectively, higher than reported value of 5.5 V</w:t>
      </w:r>
      <w:r w:rsidRPr="00476BA5">
        <w:rPr>
          <w:vertAlign w:val="superscript"/>
        </w:rPr>
        <w:t>-1</w:t>
      </w:r>
      <w:r w:rsidRPr="00476BA5">
        <w:t xml:space="preserve"> [3].</w:t>
      </w:r>
    </w:p>
    <w:p w14:paraId="4F39D5ED" w14:textId="77777777" w:rsidR="00302D2B" w:rsidRPr="00476BA5" w:rsidRDefault="00302D2B" w:rsidP="003C2230">
      <w:pPr>
        <w:spacing w:line="480" w:lineRule="auto"/>
        <w:ind w:firstLine="284"/>
        <w:jc w:val="both"/>
      </w:pPr>
    </w:p>
    <w:p w14:paraId="78D0CEBE" w14:textId="77777777" w:rsidR="005031B0" w:rsidRDefault="00D03070" w:rsidP="003C2230">
      <w:pPr>
        <w:spacing w:line="480" w:lineRule="auto"/>
        <w:jc w:val="both"/>
        <w:rPr>
          <w:i/>
        </w:rPr>
      </w:pPr>
      <w:r w:rsidRPr="00476BA5">
        <w:rPr>
          <w:i/>
        </w:rPr>
        <w:lastRenderedPageBreak/>
        <w:t>3.3 Observation of resonant tunneling</w:t>
      </w:r>
    </w:p>
    <w:p w14:paraId="7D985391" w14:textId="77777777" w:rsidR="00673287" w:rsidRPr="00476BA5" w:rsidRDefault="00964A8D" w:rsidP="003C2230">
      <w:pPr>
        <w:spacing w:line="480" w:lineRule="auto"/>
        <w:ind w:firstLine="284"/>
        <w:jc w:val="both"/>
        <w:rPr>
          <w:rFonts w:eastAsiaTheme="minorEastAsia"/>
        </w:rPr>
      </w:pPr>
      <w:r w:rsidRPr="00476BA5">
        <w:rPr>
          <w:rFonts w:eastAsiaTheme="minorEastAsia"/>
        </w:rPr>
        <w:t xml:space="preserve">A fingerprint of resonant tunneling can be found from a change of curvature and </w:t>
      </w:r>
      <w:r w:rsidR="00BD0FB4" w:rsidRPr="00476BA5">
        <w:rPr>
          <w:rFonts w:eastAsiaTheme="minorEastAsia"/>
        </w:rPr>
        <w:t>significant</w:t>
      </w:r>
      <w:r w:rsidRPr="00476BA5">
        <w:rPr>
          <w:rFonts w:eastAsiaTheme="minorEastAsia"/>
        </w:rPr>
        <w:t xml:space="preserve"> increase of current in IV characteristics</w:t>
      </w:r>
      <w:r w:rsidR="00BD0FB4" w:rsidRPr="00476BA5">
        <w:rPr>
          <w:rFonts w:eastAsiaTheme="minorEastAsia"/>
        </w:rPr>
        <w:t>.</w:t>
      </w:r>
      <w:r w:rsidR="005751C0" w:rsidRPr="00476BA5">
        <w:rPr>
          <w:rFonts w:eastAsiaTheme="minorEastAsia"/>
        </w:rPr>
        <w:t xml:space="preserve"> </w:t>
      </w:r>
      <w:r w:rsidRPr="00476BA5">
        <w:rPr>
          <w:rFonts w:eastAsiaTheme="minorEastAsia"/>
        </w:rPr>
        <w:t>A larger current for positive bias is evident from Fig. 7a for Ta</w:t>
      </w:r>
      <w:r w:rsidRPr="00476BA5">
        <w:rPr>
          <w:rFonts w:eastAsiaTheme="minorEastAsia"/>
          <w:vertAlign w:val="subscript"/>
        </w:rPr>
        <w:t>2</w:t>
      </w:r>
      <w:r w:rsidRPr="00476BA5">
        <w:rPr>
          <w:rFonts w:eastAsiaTheme="minorEastAsia"/>
        </w:rPr>
        <w:t>O</w:t>
      </w:r>
      <w:r w:rsidRPr="00476BA5">
        <w:rPr>
          <w:rFonts w:eastAsiaTheme="minorEastAsia"/>
          <w:vertAlign w:val="subscript"/>
        </w:rPr>
        <w:t>5</w:t>
      </w:r>
      <w:r w:rsidRPr="00476BA5">
        <w:rPr>
          <w:rFonts w:eastAsiaTheme="minorEastAsia"/>
        </w:rPr>
        <w:t>/Al</w:t>
      </w:r>
      <w:r w:rsidRPr="00476BA5">
        <w:rPr>
          <w:rFonts w:eastAsiaTheme="minorEastAsia"/>
          <w:vertAlign w:val="subscript"/>
        </w:rPr>
        <w:t>2</w:t>
      </w:r>
      <w:r w:rsidRPr="00476BA5">
        <w:rPr>
          <w:rFonts w:eastAsiaTheme="minorEastAsia"/>
        </w:rPr>
        <w:t>O</w:t>
      </w:r>
      <w:r w:rsidRPr="00476BA5">
        <w:rPr>
          <w:rFonts w:eastAsiaTheme="minorEastAsia"/>
          <w:vertAlign w:val="subscript"/>
        </w:rPr>
        <w:t>3</w:t>
      </w:r>
      <w:r w:rsidRPr="00476BA5">
        <w:rPr>
          <w:rFonts w:eastAsiaTheme="minorEastAsia"/>
        </w:rPr>
        <w:t xml:space="preserve"> MIIM device. </w:t>
      </w:r>
      <w:r w:rsidR="00E60E02" w:rsidRPr="00476BA5">
        <w:rPr>
          <w:rFonts w:eastAsiaTheme="minorEastAsia"/>
        </w:rPr>
        <w:t>The native oxide grown unintentionally on bottom Al contact (~ 1.6 nm measured by VASE) has a large impact on the MIIM device behavior, particularly on resonant tunneling. It increases the thickness of Al</w:t>
      </w:r>
      <w:r w:rsidR="00E60E02" w:rsidRPr="00476BA5">
        <w:rPr>
          <w:rFonts w:eastAsiaTheme="minorEastAsia"/>
          <w:vertAlign w:val="subscript"/>
        </w:rPr>
        <w:t>2</w:t>
      </w:r>
      <w:r w:rsidR="00E60E02" w:rsidRPr="00476BA5">
        <w:rPr>
          <w:rFonts w:eastAsiaTheme="minorEastAsia"/>
        </w:rPr>
        <w:t>O</w:t>
      </w:r>
      <w:r w:rsidR="00E60E02" w:rsidRPr="00476BA5">
        <w:rPr>
          <w:rFonts w:eastAsiaTheme="minorEastAsia"/>
          <w:vertAlign w:val="subscript"/>
        </w:rPr>
        <w:t>3</w:t>
      </w:r>
      <w:r w:rsidR="00E60E02" w:rsidRPr="00476BA5">
        <w:rPr>
          <w:rFonts w:eastAsiaTheme="minorEastAsia"/>
        </w:rPr>
        <w:t xml:space="preserve"> layer, resulting in a shift of RT to larger voltages and in some cases beyond the operating voltages of the device. </w:t>
      </w:r>
      <w:r w:rsidR="00DF005E">
        <w:rPr>
          <w:rFonts w:eastAsiaTheme="minorEastAsia"/>
        </w:rPr>
        <w:t>As can be seen from Fig. 7</w:t>
      </w:r>
      <w:r w:rsidR="00B84897" w:rsidRPr="00476BA5">
        <w:rPr>
          <w:rFonts w:eastAsiaTheme="minorEastAsia"/>
        </w:rPr>
        <w:t>b, after etching native Al</w:t>
      </w:r>
      <w:r w:rsidR="00B84897" w:rsidRPr="00476BA5">
        <w:rPr>
          <w:rFonts w:eastAsiaTheme="minorEastAsia"/>
          <w:vertAlign w:val="subscript"/>
        </w:rPr>
        <w:t>2</w:t>
      </w:r>
      <w:r w:rsidR="00B84897" w:rsidRPr="00476BA5">
        <w:rPr>
          <w:rFonts w:eastAsiaTheme="minorEastAsia"/>
        </w:rPr>
        <w:t>O</w:t>
      </w:r>
      <w:r w:rsidR="00B84897" w:rsidRPr="00476BA5">
        <w:rPr>
          <w:rFonts w:eastAsiaTheme="minorEastAsia"/>
          <w:vertAlign w:val="subscript"/>
        </w:rPr>
        <w:t>3</w:t>
      </w:r>
      <w:r w:rsidR="00B84897" w:rsidRPr="00476BA5">
        <w:rPr>
          <w:rFonts w:eastAsiaTheme="minorEastAsia"/>
        </w:rPr>
        <w:t>, the device shows</w:t>
      </w:r>
      <w:r w:rsidR="00E60E02" w:rsidRPr="00476BA5">
        <w:rPr>
          <w:rFonts w:eastAsiaTheme="minorEastAsia"/>
        </w:rPr>
        <w:t xml:space="preserve"> a significant increase of </w:t>
      </w:r>
      <w:r w:rsidR="00B84897" w:rsidRPr="00476BA5">
        <w:rPr>
          <w:rFonts w:eastAsiaTheme="minorEastAsia"/>
        </w:rPr>
        <w:t>current for about</w:t>
      </w:r>
      <w:r w:rsidR="00E60E02" w:rsidRPr="00476BA5">
        <w:rPr>
          <w:rFonts w:eastAsiaTheme="minorEastAsia"/>
        </w:rPr>
        <w:t xml:space="preserve"> two orders of magnitude</w:t>
      </w:r>
      <w:r w:rsidR="00B84897" w:rsidRPr="00476BA5">
        <w:rPr>
          <w:rFonts w:eastAsiaTheme="minorEastAsia"/>
        </w:rPr>
        <w:t xml:space="preserve">. </w:t>
      </w:r>
      <w:r w:rsidR="00E60E02" w:rsidRPr="00476BA5">
        <w:rPr>
          <w:rFonts w:eastAsiaTheme="minorEastAsia"/>
        </w:rPr>
        <w:t xml:space="preserve">The change in slope of the JV characteristics due to </w:t>
      </w:r>
      <w:r w:rsidR="00B84897" w:rsidRPr="00476BA5">
        <w:rPr>
          <w:rFonts w:eastAsiaTheme="minorEastAsia"/>
        </w:rPr>
        <w:t xml:space="preserve">RT </w:t>
      </w:r>
      <w:r w:rsidR="00E60E02" w:rsidRPr="00476BA5">
        <w:rPr>
          <w:rFonts w:eastAsiaTheme="minorEastAsia"/>
        </w:rPr>
        <w:t xml:space="preserve">has moved from 2 V </w:t>
      </w:r>
      <w:r w:rsidR="0009381D" w:rsidRPr="00476BA5">
        <w:rPr>
          <w:rFonts w:eastAsiaTheme="minorEastAsia"/>
        </w:rPr>
        <w:t>for</w:t>
      </w:r>
      <w:r w:rsidR="00E60E02" w:rsidRPr="00476BA5">
        <w:rPr>
          <w:rFonts w:eastAsiaTheme="minorEastAsia"/>
        </w:rPr>
        <w:t xml:space="preserve"> </w:t>
      </w:r>
      <w:r w:rsidR="0009381D" w:rsidRPr="00476BA5">
        <w:rPr>
          <w:rFonts w:eastAsiaTheme="minorEastAsia"/>
        </w:rPr>
        <w:t xml:space="preserve">the </w:t>
      </w:r>
      <w:r w:rsidR="00E60E02" w:rsidRPr="00476BA5">
        <w:rPr>
          <w:rFonts w:eastAsiaTheme="minorEastAsia"/>
        </w:rPr>
        <w:t xml:space="preserve">unetched sample to </w:t>
      </w:r>
      <w:r w:rsidR="00B84897" w:rsidRPr="00476BA5">
        <w:rPr>
          <w:rFonts w:eastAsiaTheme="minorEastAsia"/>
        </w:rPr>
        <w:t>~</w:t>
      </w:r>
      <w:r w:rsidR="00E60E02" w:rsidRPr="00476BA5">
        <w:rPr>
          <w:rFonts w:eastAsiaTheme="minorEastAsia"/>
        </w:rPr>
        <w:t xml:space="preserve">1.5 V </w:t>
      </w:r>
      <w:r w:rsidR="0009381D" w:rsidRPr="00476BA5">
        <w:rPr>
          <w:rFonts w:eastAsiaTheme="minorEastAsia"/>
        </w:rPr>
        <w:t xml:space="preserve">for </w:t>
      </w:r>
      <w:r w:rsidR="00E60E02" w:rsidRPr="00476BA5">
        <w:rPr>
          <w:rFonts w:eastAsiaTheme="minorEastAsia"/>
        </w:rPr>
        <w:t>the etched sample.</w:t>
      </w:r>
    </w:p>
    <w:p w14:paraId="57CAEE51" w14:textId="77777777" w:rsidR="00673287" w:rsidRDefault="00087886" w:rsidP="003C2230">
      <w:pPr>
        <w:spacing w:line="480" w:lineRule="auto"/>
        <w:ind w:firstLine="284"/>
        <w:jc w:val="both"/>
      </w:pPr>
      <w:r w:rsidRPr="00476BA5">
        <w:rPr>
          <w:rFonts w:eastAsiaTheme="minorEastAsia"/>
        </w:rPr>
        <w:t xml:space="preserve">Referring to the experimental data in Fig. 7 and </w:t>
      </w:r>
      <w:r w:rsidR="00A84EF6" w:rsidRPr="00476BA5">
        <w:rPr>
          <w:rFonts w:eastAsiaTheme="minorEastAsia"/>
        </w:rPr>
        <w:t xml:space="preserve">theoretical calculations </w:t>
      </w:r>
      <w:r w:rsidRPr="00476BA5">
        <w:rPr>
          <w:rFonts w:eastAsiaTheme="minorEastAsia"/>
        </w:rPr>
        <w:t>[1</w:t>
      </w:r>
      <w:r w:rsidR="00E45C49" w:rsidRPr="00476BA5">
        <w:rPr>
          <w:rFonts w:eastAsiaTheme="minorEastAsia"/>
        </w:rPr>
        <w:t>1</w:t>
      </w:r>
      <w:r w:rsidRPr="00476BA5">
        <w:rPr>
          <w:rFonts w:eastAsiaTheme="minorEastAsia"/>
        </w:rPr>
        <w:t>], the band diagrams</w:t>
      </w:r>
      <w:r w:rsidR="0009381D" w:rsidRPr="00476BA5">
        <w:rPr>
          <w:rFonts w:eastAsiaTheme="minorEastAsia"/>
        </w:rPr>
        <w:t xml:space="preserve"> shown </w:t>
      </w:r>
      <w:r w:rsidRPr="00476BA5">
        <w:rPr>
          <w:rFonts w:eastAsiaTheme="minorEastAsia"/>
        </w:rPr>
        <w:t>in Fig. 8</w:t>
      </w:r>
      <w:r w:rsidR="0009381D" w:rsidRPr="00476BA5">
        <w:rPr>
          <w:rFonts w:eastAsiaTheme="minorEastAsia"/>
        </w:rPr>
        <w:t xml:space="preserve"> can be derived</w:t>
      </w:r>
      <w:r w:rsidRPr="00476BA5">
        <w:rPr>
          <w:rFonts w:eastAsiaTheme="minorEastAsia"/>
        </w:rPr>
        <w:t xml:space="preserve">. </w:t>
      </w:r>
      <w:r w:rsidRPr="00476BA5">
        <w:t xml:space="preserve">At small </w:t>
      </w:r>
      <w:r w:rsidR="0009381D" w:rsidRPr="00476BA5">
        <w:t xml:space="preserve">positive bias </w:t>
      </w:r>
      <w:r w:rsidRPr="00476BA5">
        <w:t xml:space="preserve">voltages (Fig. 8a), the conduction </w:t>
      </w:r>
      <w:r w:rsidR="0009381D" w:rsidRPr="00476BA5">
        <w:t xml:space="preserve">in </w:t>
      </w:r>
      <w:r w:rsidRPr="00476BA5">
        <w:t>both oxide layers is by direct tunneling (DT). By increasing the voltage</w:t>
      </w:r>
      <w:r w:rsidR="0009381D" w:rsidRPr="00476BA5">
        <w:t>,</w:t>
      </w:r>
      <w:r w:rsidRPr="00476BA5">
        <w:t xml:space="preserve"> the conduction in</w:t>
      </w:r>
      <w:r w:rsidR="0009381D" w:rsidRPr="00476BA5">
        <w:t xml:space="preserve"> the</w:t>
      </w:r>
      <w:r w:rsidRPr="00476BA5">
        <w:t xml:space="preserve"> Ta</w:t>
      </w:r>
      <w:r w:rsidRPr="00476BA5">
        <w:rPr>
          <w:vertAlign w:val="subscript"/>
        </w:rPr>
        <w:t>2</w:t>
      </w:r>
      <w:r w:rsidRPr="00476BA5">
        <w:t>O</w:t>
      </w:r>
      <w:r w:rsidRPr="00476BA5">
        <w:rPr>
          <w:vertAlign w:val="subscript"/>
        </w:rPr>
        <w:t>5</w:t>
      </w:r>
      <w:r w:rsidRPr="00476BA5">
        <w:t xml:space="preserve"> layer is by Fowler-Nordheim (FN) and in Al</w:t>
      </w:r>
      <w:r w:rsidRPr="00476BA5">
        <w:rPr>
          <w:vertAlign w:val="subscript"/>
        </w:rPr>
        <w:t>2</w:t>
      </w:r>
      <w:r w:rsidRPr="00476BA5">
        <w:t>O</w:t>
      </w:r>
      <w:r w:rsidRPr="00476BA5">
        <w:rPr>
          <w:vertAlign w:val="subscript"/>
        </w:rPr>
        <w:t>3</w:t>
      </w:r>
      <w:r w:rsidRPr="00476BA5">
        <w:t xml:space="preserve"> by DT (Figs. 8b,d). However, the change in c</w:t>
      </w:r>
      <w:r w:rsidR="00DF005E">
        <w:t>urrent at negative bias (Fig. 7</w:t>
      </w:r>
      <w:r w:rsidRPr="00476BA5">
        <w:t xml:space="preserve">b) is higher due to lowering </w:t>
      </w:r>
      <w:r w:rsidR="0009381D" w:rsidRPr="00476BA5">
        <w:t xml:space="preserve">of </w:t>
      </w:r>
      <w:r w:rsidRPr="00476BA5">
        <w:t xml:space="preserve">the </w:t>
      </w:r>
      <w:r w:rsidR="0009381D" w:rsidRPr="00476BA5">
        <w:t>barrier</w:t>
      </w:r>
      <w:r w:rsidR="0009381D" w:rsidRPr="00476BA5" w:rsidDel="0009381D">
        <w:t xml:space="preserve"> </w:t>
      </w:r>
      <w:r w:rsidR="0009381D" w:rsidRPr="00476BA5">
        <w:t>for</w:t>
      </w:r>
      <w:r w:rsidRPr="00476BA5">
        <w:t xml:space="preserve"> Ta</w:t>
      </w:r>
      <w:r w:rsidRPr="00476BA5">
        <w:rPr>
          <w:vertAlign w:val="subscript"/>
        </w:rPr>
        <w:t>2</w:t>
      </w:r>
      <w:r w:rsidRPr="00476BA5">
        <w:t>O</w:t>
      </w:r>
      <w:r w:rsidRPr="00476BA5">
        <w:rPr>
          <w:vertAlign w:val="subscript"/>
        </w:rPr>
        <w:t>5</w:t>
      </w:r>
      <w:r w:rsidRPr="00476BA5">
        <w:t>, and at</w:t>
      </w:r>
      <w:r w:rsidR="00302D2B">
        <w:t xml:space="preserve"> </w:t>
      </w:r>
      <w:r w:rsidRPr="00476BA5">
        <w:t xml:space="preserve"> ~ -1.2 V the conduction changes to step tunneling (Fig. 8e). At larger positive voltages, &gt; 1.5 V, when the bound states are established in the quantum well (Fig. 8c), the RT becomes dominant. A sharp increase in current and change of curvature can be observed at ~ 2 V in Fig. 7. </w:t>
      </w:r>
      <w:r w:rsidR="00A84EF6" w:rsidRPr="00476BA5">
        <w:t>Since the breakdown voltage for Ta</w:t>
      </w:r>
      <w:r w:rsidR="00A84EF6" w:rsidRPr="00476BA5">
        <w:rPr>
          <w:vertAlign w:val="subscript"/>
        </w:rPr>
        <w:t>2</w:t>
      </w:r>
      <w:r w:rsidR="00A84EF6" w:rsidRPr="00476BA5">
        <w:t>O</w:t>
      </w:r>
      <w:r w:rsidR="00A84EF6" w:rsidRPr="00476BA5">
        <w:rPr>
          <w:vertAlign w:val="subscript"/>
        </w:rPr>
        <w:t>5</w:t>
      </w:r>
      <w:r w:rsidR="00A84EF6" w:rsidRPr="00476BA5">
        <w:t>/Al</w:t>
      </w:r>
      <w:r w:rsidR="00A84EF6" w:rsidRPr="00476BA5">
        <w:rPr>
          <w:vertAlign w:val="subscript"/>
        </w:rPr>
        <w:t>2</w:t>
      </w:r>
      <w:r w:rsidR="00A84EF6" w:rsidRPr="00476BA5">
        <w:t>O</w:t>
      </w:r>
      <w:r w:rsidR="00A84EF6" w:rsidRPr="00476BA5">
        <w:rPr>
          <w:vertAlign w:val="subscript"/>
        </w:rPr>
        <w:t>3</w:t>
      </w:r>
      <w:r w:rsidR="00A84EF6" w:rsidRPr="00476BA5">
        <w:t xml:space="preserve"> MIIM devices is ~ 3 V</w:t>
      </w:r>
      <w:r w:rsidR="00370B22" w:rsidRPr="00476BA5">
        <w:t xml:space="preserve"> (see Fig. 3</w:t>
      </w:r>
      <w:r w:rsidR="00A84EF6" w:rsidRPr="00476BA5">
        <w:t>a), the latter can be assigned to the onset of RT. It is worth mentioning that by calculations [1</w:t>
      </w:r>
      <w:r w:rsidR="00E45C49" w:rsidRPr="00476BA5">
        <w:t>1</w:t>
      </w:r>
      <w:r w:rsidR="00A84EF6" w:rsidRPr="00476BA5">
        <w:t xml:space="preserve">], the onset of resonant tunneling is expected to be at 1.5 V. The larger onset of around 2 V is presumably due to thicker alumina native oxide layer or </w:t>
      </w:r>
      <w:r w:rsidR="0009381D" w:rsidRPr="00476BA5">
        <w:t xml:space="preserve">a </w:t>
      </w:r>
      <w:r w:rsidR="00A84EF6" w:rsidRPr="00476BA5">
        <w:t xml:space="preserve">slight difference in work functions </w:t>
      </w:r>
      <w:r w:rsidR="0009381D" w:rsidRPr="00476BA5">
        <w:t xml:space="preserve">for the </w:t>
      </w:r>
      <w:r w:rsidR="00A84EF6" w:rsidRPr="00476BA5">
        <w:t xml:space="preserve">Al top and bottom contacts. </w:t>
      </w:r>
    </w:p>
    <w:p w14:paraId="1F257105" w14:textId="77777777" w:rsidR="00302D2B" w:rsidRPr="00476BA5" w:rsidRDefault="00302D2B" w:rsidP="003C2230">
      <w:pPr>
        <w:spacing w:line="480" w:lineRule="auto"/>
        <w:ind w:firstLine="284"/>
        <w:jc w:val="both"/>
        <w:rPr>
          <w:rFonts w:eastAsiaTheme="minorEastAsia"/>
        </w:rPr>
      </w:pPr>
    </w:p>
    <w:p w14:paraId="7A6D8D40" w14:textId="77777777" w:rsidR="00087886" w:rsidRPr="00476BA5" w:rsidRDefault="00F04EDD" w:rsidP="003C2230">
      <w:pPr>
        <w:pStyle w:val="NORMALPARAINPAPER"/>
        <w:spacing w:before="60" w:after="0" w:line="480" w:lineRule="auto"/>
        <w:ind w:firstLine="0"/>
        <w:rPr>
          <w:b/>
          <w:bCs/>
          <w:sz w:val="24"/>
          <w:szCs w:val="24"/>
        </w:rPr>
      </w:pPr>
      <w:r w:rsidRPr="00476BA5">
        <w:rPr>
          <w:b/>
          <w:bCs/>
          <w:sz w:val="24"/>
          <w:szCs w:val="24"/>
        </w:rPr>
        <w:t>4. Conclusion</w:t>
      </w:r>
    </w:p>
    <w:p w14:paraId="57D0D88B" w14:textId="77777777" w:rsidR="00A416F1" w:rsidRDefault="00CB20B1" w:rsidP="003C2230">
      <w:pPr>
        <w:autoSpaceDE w:val="0"/>
        <w:autoSpaceDN w:val="0"/>
        <w:adjustRightInd w:val="0"/>
        <w:spacing w:line="480" w:lineRule="auto"/>
        <w:ind w:firstLine="284"/>
        <w:jc w:val="both"/>
      </w:pPr>
      <w:r w:rsidRPr="00476BA5">
        <w:lastRenderedPageBreak/>
        <w:t>We</w:t>
      </w:r>
      <w:r w:rsidR="00F04EDD" w:rsidRPr="00476BA5">
        <w:t xml:space="preserve"> </w:t>
      </w:r>
      <w:r w:rsidRPr="00476BA5">
        <w:t xml:space="preserve">demonstrate </w:t>
      </w:r>
      <w:r w:rsidR="00F04EDD" w:rsidRPr="00476BA5">
        <w:t>experimentally</w:t>
      </w:r>
      <w:r w:rsidRPr="00476BA5">
        <w:t>,</w:t>
      </w:r>
      <w:r w:rsidR="00F04EDD" w:rsidRPr="00476BA5">
        <w:t xml:space="preserve"> </w:t>
      </w:r>
      <w:r w:rsidRPr="00476BA5">
        <w:t xml:space="preserve">enhanced low voltage nonlinearity in </w:t>
      </w:r>
      <w:r w:rsidR="00F04EDD" w:rsidRPr="00476BA5">
        <w:t>ALD and rf sputtered nanometer scale bilayer Ta</w:t>
      </w:r>
      <w:r w:rsidR="00F04EDD" w:rsidRPr="00476BA5">
        <w:rPr>
          <w:vertAlign w:val="subscript"/>
        </w:rPr>
        <w:t>2</w:t>
      </w:r>
      <w:r w:rsidR="00F04EDD" w:rsidRPr="00476BA5">
        <w:t>O</w:t>
      </w:r>
      <w:r w:rsidR="00F04EDD" w:rsidRPr="00476BA5">
        <w:rPr>
          <w:vertAlign w:val="subscript"/>
        </w:rPr>
        <w:t>5</w:t>
      </w:r>
      <w:r w:rsidR="00F04EDD" w:rsidRPr="00476BA5">
        <w:t>/Al</w:t>
      </w:r>
      <w:r w:rsidR="00F04EDD" w:rsidRPr="00476BA5">
        <w:rPr>
          <w:vertAlign w:val="subscript"/>
        </w:rPr>
        <w:t>2</w:t>
      </w:r>
      <w:r w:rsidR="00F04EDD" w:rsidRPr="00476BA5">
        <w:t>O</w:t>
      </w:r>
      <w:r w:rsidR="00F04EDD" w:rsidRPr="00476BA5">
        <w:rPr>
          <w:vertAlign w:val="subscript"/>
        </w:rPr>
        <w:t>3</w:t>
      </w:r>
      <w:r w:rsidR="00F04EDD" w:rsidRPr="00476BA5">
        <w:t xml:space="preserve"> and Nb</w:t>
      </w:r>
      <w:r w:rsidR="00F04EDD" w:rsidRPr="00476BA5">
        <w:rPr>
          <w:vertAlign w:val="subscript"/>
        </w:rPr>
        <w:t>2</w:t>
      </w:r>
      <w:r w:rsidR="00F04EDD" w:rsidRPr="00476BA5">
        <w:t>O</w:t>
      </w:r>
      <w:r w:rsidR="00F04EDD" w:rsidRPr="00476BA5">
        <w:rPr>
          <w:vertAlign w:val="subscript"/>
        </w:rPr>
        <w:t>5</w:t>
      </w:r>
      <w:r w:rsidR="00F04EDD" w:rsidRPr="00476BA5">
        <w:t>/Al</w:t>
      </w:r>
      <w:r w:rsidR="00F04EDD" w:rsidRPr="00476BA5">
        <w:rPr>
          <w:vertAlign w:val="subscript"/>
        </w:rPr>
        <w:t>2</w:t>
      </w:r>
      <w:r w:rsidR="00F04EDD" w:rsidRPr="00476BA5">
        <w:t>O</w:t>
      </w:r>
      <w:r w:rsidR="00F04EDD" w:rsidRPr="00476BA5">
        <w:rPr>
          <w:vertAlign w:val="subscript"/>
        </w:rPr>
        <w:t>3</w:t>
      </w:r>
      <w:r w:rsidR="00F04EDD" w:rsidRPr="00476BA5">
        <w:t xml:space="preserve"> tunnel barrier</w:t>
      </w:r>
      <w:r w:rsidRPr="00476BA5">
        <w:t xml:space="preserve">s. The results indicate how the layers can be designed </w:t>
      </w:r>
      <w:r w:rsidR="00070E3B" w:rsidRPr="00476BA5">
        <w:t>to tune IV asymmetry and non</w:t>
      </w:r>
      <w:r w:rsidR="00F04EDD" w:rsidRPr="00476BA5">
        <w:t xml:space="preserve">linearity via resonant </w:t>
      </w:r>
      <w:r w:rsidR="00E946BE" w:rsidRPr="00476BA5">
        <w:t>tunneling</w:t>
      </w:r>
      <w:r w:rsidR="00F04EDD" w:rsidRPr="00476BA5">
        <w:t xml:space="preserve"> in </w:t>
      </w:r>
      <w:r w:rsidRPr="00476BA5">
        <w:t xml:space="preserve">these </w:t>
      </w:r>
      <w:r w:rsidR="00F04EDD" w:rsidRPr="00476BA5">
        <w:t xml:space="preserve">next-generation high speed rectifiers. </w:t>
      </w:r>
    </w:p>
    <w:p w14:paraId="021035ED" w14:textId="77777777" w:rsidR="00302D2B" w:rsidRPr="00476BA5" w:rsidRDefault="00302D2B" w:rsidP="003C2230">
      <w:pPr>
        <w:autoSpaceDE w:val="0"/>
        <w:autoSpaceDN w:val="0"/>
        <w:adjustRightInd w:val="0"/>
        <w:spacing w:line="480" w:lineRule="auto"/>
        <w:ind w:firstLine="284"/>
        <w:jc w:val="both"/>
        <w:rPr>
          <w:b/>
          <w:noProof/>
        </w:rPr>
      </w:pPr>
    </w:p>
    <w:p w14:paraId="42F16804" w14:textId="77777777" w:rsidR="00A416F1" w:rsidRDefault="00F04EDD" w:rsidP="003C2230">
      <w:pPr>
        <w:autoSpaceDE w:val="0"/>
        <w:autoSpaceDN w:val="0"/>
        <w:adjustRightInd w:val="0"/>
        <w:spacing w:line="480" w:lineRule="auto"/>
        <w:jc w:val="both"/>
        <w:rPr>
          <w:noProof/>
        </w:rPr>
      </w:pPr>
      <w:r w:rsidRPr="00476BA5">
        <w:rPr>
          <w:b/>
          <w:noProof/>
        </w:rPr>
        <w:t>Acknowledgements.</w:t>
      </w:r>
      <w:r w:rsidRPr="00476BA5">
        <w:rPr>
          <w:noProof/>
        </w:rPr>
        <w:t xml:space="preserve"> The work has been funded by EPSRC, UK, under project EP/K018930/1.</w:t>
      </w:r>
    </w:p>
    <w:p w14:paraId="42302DA8" w14:textId="77777777" w:rsidR="00302D2B" w:rsidRPr="00476BA5" w:rsidRDefault="00302D2B" w:rsidP="003C2230">
      <w:pPr>
        <w:autoSpaceDE w:val="0"/>
        <w:autoSpaceDN w:val="0"/>
        <w:adjustRightInd w:val="0"/>
        <w:spacing w:line="480" w:lineRule="auto"/>
        <w:jc w:val="both"/>
        <w:rPr>
          <w:b/>
          <w:bCs/>
          <w:lang w:val="fr-FR"/>
        </w:rPr>
      </w:pPr>
    </w:p>
    <w:p w14:paraId="4D546C75" w14:textId="77777777" w:rsidR="007C0DC5" w:rsidRPr="00302D2B" w:rsidRDefault="00F04EDD" w:rsidP="003C2230">
      <w:pPr>
        <w:pStyle w:val="PlainText"/>
        <w:spacing w:line="480" w:lineRule="auto"/>
        <w:ind w:left="340" w:hanging="340"/>
        <w:jc w:val="both"/>
        <w:rPr>
          <w:rFonts w:ascii="Times New Roman" w:eastAsia="MS Mincho" w:hAnsi="Times New Roman" w:cs="Times New Roman"/>
          <w:sz w:val="24"/>
          <w:szCs w:val="24"/>
          <w:lang w:val="fr-FR"/>
        </w:rPr>
      </w:pPr>
      <w:r w:rsidRPr="00302D2B">
        <w:rPr>
          <w:rFonts w:ascii="Times New Roman" w:hAnsi="Times New Roman" w:cs="Times New Roman"/>
          <w:b/>
          <w:bCs/>
          <w:sz w:val="24"/>
          <w:szCs w:val="24"/>
          <w:lang w:val="fr-FR"/>
        </w:rPr>
        <w:t>References</w:t>
      </w:r>
    </w:p>
    <w:p w14:paraId="3AD1A9F5" w14:textId="77777777" w:rsidR="002D32D2" w:rsidRPr="00476BA5" w:rsidRDefault="002D32D2" w:rsidP="003C2230">
      <w:pPr>
        <w:pStyle w:val="PlainText"/>
        <w:spacing w:line="480" w:lineRule="auto"/>
        <w:ind w:left="340" w:hanging="340"/>
        <w:jc w:val="both"/>
        <w:rPr>
          <w:rFonts w:ascii="Times New Roman" w:hAnsi="Times New Roman" w:cs="Times New Roman"/>
          <w:noProof/>
          <w:sz w:val="24"/>
          <w:szCs w:val="24"/>
        </w:rPr>
      </w:pPr>
      <w:r w:rsidRPr="00476BA5">
        <w:rPr>
          <w:rFonts w:ascii="Times New Roman" w:eastAsia="MS Mincho" w:hAnsi="Times New Roman" w:cs="Times New Roman"/>
          <w:sz w:val="24"/>
          <w:szCs w:val="24"/>
          <w:lang w:val="fr-FR"/>
        </w:rPr>
        <w:t>[1]</w:t>
      </w:r>
      <w:r w:rsidRPr="00476BA5">
        <w:rPr>
          <w:rFonts w:ascii="Times New Roman" w:eastAsia="MS Mincho" w:hAnsi="Times New Roman" w:cs="Times New Roman"/>
          <w:sz w:val="24"/>
          <w:szCs w:val="24"/>
          <w:lang w:val="fr-FR"/>
        </w:rPr>
        <w:tab/>
      </w:r>
      <w:r w:rsidRPr="00476BA5">
        <w:rPr>
          <w:rFonts w:ascii="Times New Roman" w:hAnsi="Times New Roman" w:cs="Times New Roman"/>
          <w:noProof/>
          <w:sz w:val="24"/>
          <w:szCs w:val="24"/>
        </w:rPr>
        <w:t xml:space="preserve">N. Alimardani and J. Conley Jr., J. Appl. </w:t>
      </w:r>
      <w:r w:rsidR="0017496D" w:rsidRPr="00476BA5">
        <w:rPr>
          <w:rFonts w:ascii="Times New Roman" w:hAnsi="Times New Roman" w:cs="Times New Roman"/>
          <w:noProof/>
          <w:sz w:val="24"/>
          <w:szCs w:val="24"/>
        </w:rPr>
        <w:t>P</w:t>
      </w:r>
      <w:r w:rsidRPr="00476BA5">
        <w:rPr>
          <w:rFonts w:ascii="Times New Roman" w:hAnsi="Times New Roman" w:cs="Times New Roman"/>
          <w:noProof/>
          <w:sz w:val="24"/>
          <w:szCs w:val="24"/>
        </w:rPr>
        <w:t xml:space="preserve">hys. 105 (2014) </w:t>
      </w:r>
      <w:r w:rsidR="0017496D" w:rsidRPr="00476BA5">
        <w:rPr>
          <w:rFonts w:ascii="Times New Roman" w:hAnsi="Times New Roman" w:cs="Times New Roman"/>
          <w:noProof/>
          <w:sz w:val="24"/>
          <w:szCs w:val="24"/>
        </w:rPr>
        <w:t>082902</w:t>
      </w:r>
      <w:r w:rsidRPr="00476BA5">
        <w:rPr>
          <w:rFonts w:ascii="Times New Roman" w:hAnsi="Times New Roman" w:cs="Times New Roman"/>
          <w:noProof/>
          <w:sz w:val="24"/>
          <w:szCs w:val="24"/>
        </w:rPr>
        <w:t>.</w:t>
      </w:r>
    </w:p>
    <w:p w14:paraId="1871F399" w14:textId="77777777" w:rsidR="002D32D2" w:rsidRPr="00476BA5" w:rsidRDefault="002D32D2" w:rsidP="003C2230">
      <w:pPr>
        <w:pStyle w:val="PlainText"/>
        <w:spacing w:line="480" w:lineRule="auto"/>
        <w:ind w:left="340" w:hanging="340"/>
        <w:jc w:val="both"/>
        <w:rPr>
          <w:rFonts w:ascii="Times New Roman" w:eastAsia="MS Mincho" w:hAnsi="Times New Roman" w:cs="Times New Roman"/>
          <w:noProof/>
          <w:sz w:val="24"/>
          <w:szCs w:val="24"/>
        </w:rPr>
      </w:pPr>
      <w:r w:rsidRPr="00476BA5">
        <w:rPr>
          <w:rFonts w:ascii="Times New Roman" w:hAnsi="Times New Roman" w:cs="Times New Roman"/>
          <w:noProof/>
          <w:sz w:val="24"/>
          <w:szCs w:val="24"/>
        </w:rPr>
        <w:t>[2]</w:t>
      </w:r>
      <w:r w:rsidRPr="00476BA5">
        <w:rPr>
          <w:rFonts w:ascii="Times New Roman" w:hAnsi="Times New Roman" w:cs="Times New Roman"/>
          <w:noProof/>
          <w:sz w:val="24"/>
          <w:szCs w:val="24"/>
        </w:rPr>
        <w:tab/>
        <w:t>N. Alimardani and J. F. Conley, Jr.</w:t>
      </w:r>
      <w:r w:rsidRPr="00476BA5">
        <w:rPr>
          <w:rFonts w:ascii="Times New Roman" w:eastAsia="MS Mincho" w:hAnsi="Times New Roman" w:cs="Times New Roman"/>
          <w:noProof/>
          <w:sz w:val="24"/>
          <w:szCs w:val="24"/>
        </w:rPr>
        <w:t>, Appl. Phys. Lett. 102 (2013)</w:t>
      </w:r>
      <w:r w:rsidR="0017496D" w:rsidRPr="00476BA5">
        <w:rPr>
          <w:rFonts w:ascii="Times New Roman" w:eastAsia="MS Mincho" w:hAnsi="Times New Roman" w:cs="Times New Roman"/>
          <w:noProof/>
          <w:sz w:val="24"/>
          <w:szCs w:val="24"/>
        </w:rPr>
        <w:t xml:space="preserve"> 143501</w:t>
      </w:r>
      <w:r w:rsidRPr="00476BA5">
        <w:rPr>
          <w:rFonts w:ascii="Times New Roman" w:eastAsia="MS Mincho" w:hAnsi="Times New Roman" w:cs="Times New Roman"/>
          <w:noProof/>
          <w:sz w:val="24"/>
          <w:szCs w:val="24"/>
        </w:rPr>
        <w:t>.</w:t>
      </w:r>
    </w:p>
    <w:p w14:paraId="669AF505" w14:textId="77777777" w:rsidR="002D32D2" w:rsidRPr="00476BA5" w:rsidRDefault="002D32D2" w:rsidP="003C2230">
      <w:pPr>
        <w:pStyle w:val="PlainText"/>
        <w:spacing w:line="480" w:lineRule="auto"/>
        <w:ind w:left="340" w:hanging="340"/>
        <w:jc w:val="both"/>
        <w:rPr>
          <w:rFonts w:ascii="Times New Roman" w:hAnsi="Times New Roman" w:cs="Times New Roman"/>
          <w:color w:val="000000"/>
          <w:sz w:val="24"/>
          <w:szCs w:val="24"/>
        </w:rPr>
      </w:pPr>
      <w:r w:rsidRPr="00476BA5">
        <w:rPr>
          <w:rFonts w:ascii="Times New Roman" w:eastAsia="MS Mincho" w:hAnsi="Times New Roman" w:cs="Times New Roman"/>
          <w:sz w:val="24"/>
          <w:szCs w:val="24"/>
          <w:lang w:val="fr-FR"/>
        </w:rPr>
        <w:t>[3]</w:t>
      </w:r>
      <w:r w:rsidRPr="00476BA5">
        <w:rPr>
          <w:rFonts w:ascii="Times New Roman" w:eastAsia="MS Mincho" w:hAnsi="Times New Roman" w:cs="Times New Roman"/>
          <w:sz w:val="24"/>
          <w:szCs w:val="24"/>
          <w:lang w:val="fr-FR"/>
        </w:rPr>
        <w:tab/>
      </w:r>
      <w:r w:rsidRPr="00476BA5">
        <w:rPr>
          <w:rFonts w:ascii="Times New Roman" w:hAnsi="Times New Roman" w:cs="Times New Roman"/>
          <w:color w:val="000000"/>
          <w:sz w:val="24"/>
          <w:szCs w:val="24"/>
        </w:rPr>
        <w:t xml:space="preserve">P. Maraghechi, A. Foroughi-Abari, K. Cadien, and A. Y. Elezzabi, Appl. Phys. Lett. 99 (2011) 253503. </w:t>
      </w:r>
    </w:p>
    <w:p w14:paraId="61B6A2BF" w14:textId="77777777" w:rsidR="002D32D2" w:rsidRPr="00476BA5" w:rsidRDefault="002D32D2" w:rsidP="003C2230">
      <w:pPr>
        <w:pStyle w:val="PlainText"/>
        <w:spacing w:line="480" w:lineRule="auto"/>
        <w:ind w:left="340" w:hanging="340"/>
        <w:jc w:val="both"/>
        <w:rPr>
          <w:rFonts w:ascii="Times New Roman" w:hAnsi="Times New Roman" w:cs="Times New Roman"/>
          <w:color w:val="000000"/>
          <w:sz w:val="24"/>
          <w:szCs w:val="24"/>
        </w:rPr>
      </w:pPr>
      <w:r w:rsidRPr="00476BA5">
        <w:rPr>
          <w:rFonts w:ascii="Times New Roman" w:hAnsi="Times New Roman" w:cs="Times New Roman"/>
          <w:color w:val="000000"/>
          <w:sz w:val="24"/>
          <w:szCs w:val="24"/>
        </w:rPr>
        <w:t>[4]</w:t>
      </w:r>
      <w:r w:rsidRPr="00476BA5">
        <w:rPr>
          <w:rFonts w:ascii="Times New Roman" w:hAnsi="Times New Roman" w:cs="Times New Roman"/>
          <w:color w:val="000000"/>
          <w:sz w:val="24"/>
          <w:szCs w:val="24"/>
        </w:rPr>
        <w:tab/>
        <w:t>S. Grover and G. Moddel, Solid-State Electron. 67 (2012) 94.</w:t>
      </w:r>
    </w:p>
    <w:p w14:paraId="368E62BD" w14:textId="77777777" w:rsidR="002D32D2" w:rsidRPr="00476BA5" w:rsidRDefault="002D32D2" w:rsidP="003C2230">
      <w:pPr>
        <w:pStyle w:val="PlainText"/>
        <w:spacing w:line="480" w:lineRule="auto"/>
        <w:ind w:left="340" w:hanging="340"/>
        <w:jc w:val="both"/>
        <w:rPr>
          <w:rFonts w:ascii="Times New Roman" w:hAnsi="Times New Roman" w:cs="Times New Roman"/>
          <w:color w:val="000000"/>
          <w:sz w:val="24"/>
          <w:szCs w:val="24"/>
        </w:rPr>
      </w:pPr>
      <w:r w:rsidRPr="00476BA5">
        <w:rPr>
          <w:rFonts w:ascii="Times New Roman" w:hAnsi="Times New Roman" w:cs="Times New Roman"/>
          <w:color w:val="000000"/>
          <w:sz w:val="24"/>
          <w:szCs w:val="24"/>
        </w:rPr>
        <w:t>[5]</w:t>
      </w:r>
      <w:r w:rsidRPr="00476BA5">
        <w:rPr>
          <w:rFonts w:ascii="Times New Roman" w:hAnsi="Times New Roman" w:cs="Times New Roman"/>
          <w:color w:val="000000"/>
          <w:sz w:val="24"/>
          <w:szCs w:val="24"/>
        </w:rPr>
        <w:tab/>
        <w:t>F. Aydinoglu, M. Alhazmi, B. Cui, O. M. Ramahi, M. Irannejad, A. Brzezinski, and M. Yavuz, J. N. Nanotechnol. 1 (2014) 3.</w:t>
      </w:r>
    </w:p>
    <w:p w14:paraId="0F6EAEFA" w14:textId="77777777" w:rsidR="002D32D2" w:rsidRPr="00476BA5" w:rsidRDefault="002D32D2" w:rsidP="003C2230">
      <w:pPr>
        <w:pStyle w:val="PlainText"/>
        <w:spacing w:line="480" w:lineRule="auto"/>
        <w:ind w:left="340" w:hanging="340"/>
        <w:jc w:val="both"/>
        <w:rPr>
          <w:rFonts w:ascii="Times New Roman" w:hAnsi="Times New Roman" w:cs="Times New Roman"/>
          <w:color w:val="000000"/>
          <w:sz w:val="24"/>
          <w:szCs w:val="24"/>
        </w:rPr>
      </w:pPr>
      <w:r w:rsidRPr="00476BA5">
        <w:rPr>
          <w:rFonts w:ascii="Times New Roman" w:hAnsi="Times New Roman" w:cs="Times New Roman"/>
          <w:color w:val="000000"/>
          <w:sz w:val="24"/>
          <w:szCs w:val="24"/>
        </w:rPr>
        <w:t>[6]</w:t>
      </w:r>
      <w:r w:rsidRPr="00476BA5">
        <w:rPr>
          <w:rFonts w:ascii="Times New Roman" w:hAnsi="Times New Roman" w:cs="Times New Roman"/>
          <w:color w:val="000000"/>
          <w:sz w:val="24"/>
          <w:szCs w:val="24"/>
        </w:rPr>
        <w:tab/>
        <w:t>P. Maraghechi, A. Foroughi-Abari, K. Cadien, and A. Y. Elezzabi, Appl. Phys. Lett. 100 (2012) 113503.</w:t>
      </w:r>
    </w:p>
    <w:p w14:paraId="243B56C8" w14:textId="77777777" w:rsidR="002D32D2" w:rsidRPr="00476BA5" w:rsidRDefault="002D32D2" w:rsidP="003C2230">
      <w:pPr>
        <w:pStyle w:val="PlainText"/>
        <w:spacing w:line="480" w:lineRule="auto"/>
        <w:ind w:left="340" w:hanging="340"/>
        <w:jc w:val="both"/>
        <w:rPr>
          <w:rFonts w:ascii="Times New Roman" w:hAnsi="Times New Roman" w:cs="Times New Roman"/>
          <w:color w:val="000000"/>
          <w:sz w:val="24"/>
          <w:szCs w:val="24"/>
          <w:lang w:eastAsia="en-GB"/>
        </w:rPr>
      </w:pPr>
      <w:r w:rsidRPr="00476BA5">
        <w:rPr>
          <w:rFonts w:ascii="Times New Roman" w:hAnsi="Times New Roman" w:cs="Times New Roman"/>
          <w:color w:val="000000"/>
          <w:sz w:val="24"/>
          <w:szCs w:val="24"/>
          <w:lang w:eastAsia="en-GB"/>
        </w:rPr>
        <w:t>[7]</w:t>
      </w:r>
      <w:r w:rsidRPr="00476BA5">
        <w:rPr>
          <w:rFonts w:ascii="Times New Roman" w:hAnsi="Times New Roman" w:cs="Times New Roman"/>
          <w:color w:val="000000"/>
          <w:sz w:val="24"/>
          <w:szCs w:val="24"/>
          <w:lang w:eastAsia="en-GB"/>
        </w:rPr>
        <w:tab/>
        <w:t>M. N. Gadalla, M. Abdel-Rahman, and Atif Shamim, Scient. Rep. 4 (2014) 4270-1.</w:t>
      </w:r>
    </w:p>
    <w:p w14:paraId="137D05B5" w14:textId="77777777" w:rsidR="002D32D2" w:rsidRPr="00476BA5" w:rsidRDefault="00DF005E" w:rsidP="003C2230">
      <w:pPr>
        <w:pStyle w:val="PlainText"/>
        <w:spacing w:line="480" w:lineRule="auto"/>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t xml:space="preserve">S. Grover and G. Moddel, </w:t>
      </w:r>
      <w:r w:rsidR="002D32D2" w:rsidRPr="00476BA5">
        <w:rPr>
          <w:rFonts w:ascii="Times New Roman" w:hAnsi="Times New Roman" w:cs="Times New Roman"/>
          <w:color w:val="000000"/>
          <w:sz w:val="24"/>
          <w:szCs w:val="24"/>
        </w:rPr>
        <w:t>IEEE J. Photov. 1 (2011) 78.</w:t>
      </w:r>
    </w:p>
    <w:p w14:paraId="3E50BC6F" w14:textId="77777777" w:rsidR="00AA7F49" w:rsidRPr="00476BA5" w:rsidRDefault="00AA7F49" w:rsidP="003C2230">
      <w:pPr>
        <w:pStyle w:val="PlainText"/>
        <w:spacing w:line="480" w:lineRule="auto"/>
        <w:ind w:left="340" w:hanging="340"/>
        <w:jc w:val="both"/>
        <w:rPr>
          <w:rFonts w:ascii="Times New Roman" w:hAnsi="Times New Roman" w:cs="Times New Roman"/>
          <w:color w:val="000000"/>
          <w:sz w:val="24"/>
          <w:szCs w:val="24"/>
          <w:lang w:eastAsia="en-GB"/>
        </w:rPr>
      </w:pPr>
      <w:r w:rsidRPr="00476BA5">
        <w:rPr>
          <w:rFonts w:ascii="Times New Roman" w:hAnsi="Times New Roman" w:cs="Times New Roman"/>
          <w:color w:val="000000"/>
          <w:sz w:val="24"/>
          <w:szCs w:val="24"/>
        </w:rPr>
        <w:t>[9]</w:t>
      </w:r>
      <w:r w:rsidR="00302D2B">
        <w:rPr>
          <w:rFonts w:ascii="Times New Roman" w:hAnsi="Times New Roman" w:cs="Times New Roman"/>
          <w:color w:val="000000"/>
          <w:sz w:val="24"/>
          <w:szCs w:val="24"/>
        </w:rPr>
        <w:tab/>
      </w:r>
      <w:r w:rsidRPr="00476BA5">
        <w:rPr>
          <w:rFonts w:ascii="Times New Roman" w:hAnsi="Times New Roman" w:cs="Times New Roman"/>
          <w:color w:val="000000"/>
          <w:sz w:val="24"/>
          <w:szCs w:val="24"/>
          <w:lang w:eastAsia="en-GB"/>
        </w:rPr>
        <w:t>S. Krishnan, E. Stefanakos and S. Bhansali, Thin Solid Films 516 (2008) 2244.</w:t>
      </w:r>
    </w:p>
    <w:p w14:paraId="3A59B355" w14:textId="77777777" w:rsidR="002D32D2" w:rsidRPr="00476BA5" w:rsidRDefault="002D32D2" w:rsidP="003C2230">
      <w:pPr>
        <w:pStyle w:val="PlainText"/>
        <w:spacing w:line="480" w:lineRule="auto"/>
        <w:ind w:left="340" w:hanging="340"/>
        <w:jc w:val="both"/>
        <w:rPr>
          <w:rFonts w:ascii="Times New Roman" w:hAnsi="Times New Roman" w:cs="Times New Roman"/>
          <w:color w:val="000000"/>
          <w:sz w:val="24"/>
          <w:szCs w:val="24"/>
        </w:rPr>
      </w:pPr>
      <w:r w:rsidRPr="00476BA5">
        <w:rPr>
          <w:rFonts w:ascii="Times New Roman" w:hAnsi="Times New Roman" w:cs="Times New Roman"/>
          <w:color w:val="000000"/>
          <w:sz w:val="24"/>
          <w:szCs w:val="24"/>
          <w:lang w:eastAsia="en-GB"/>
        </w:rPr>
        <w:t>[</w:t>
      </w:r>
      <w:r w:rsidR="00E45C49" w:rsidRPr="00476BA5">
        <w:rPr>
          <w:rFonts w:ascii="Times New Roman" w:hAnsi="Times New Roman" w:cs="Times New Roman"/>
          <w:color w:val="000000"/>
          <w:sz w:val="24"/>
          <w:szCs w:val="24"/>
          <w:lang w:eastAsia="en-GB"/>
        </w:rPr>
        <w:t>10</w:t>
      </w:r>
      <w:r w:rsidRPr="00476BA5">
        <w:rPr>
          <w:rFonts w:ascii="Times New Roman" w:hAnsi="Times New Roman" w:cs="Times New Roman"/>
          <w:color w:val="000000"/>
          <w:sz w:val="24"/>
          <w:szCs w:val="24"/>
          <w:lang w:eastAsia="en-GB"/>
        </w:rPr>
        <w:t>]</w:t>
      </w:r>
      <w:r w:rsidR="00302D2B">
        <w:rPr>
          <w:rFonts w:ascii="Times New Roman" w:hAnsi="Times New Roman" w:cs="Times New Roman"/>
          <w:color w:val="000000"/>
          <w:sz w:val="24"/>
          <w:szCs w:val="24"/>
          <w:lang w:eastAsia="en-GB"/>
        </w:rPr>
        <w:tab/>
      </w:r>
      <w:r w:rsidRPr="00476BA5">
        <w:rPr>
          <w:rFonts w:ascii="Times New Roman" w:hAnsi="Times New Roman" w:cs="Times New Roman"/>
          <w:color w:val="000000"/>
          <w:sz w:val="24"/>
          <w:szCs w:val="24"/>
          <w:lang w:eastAsia="en-GB"/>
        </w:rPr>
        <w:t xml:space="preserve">N. </w:t>
      </w:r>
      <w:r w:rsidRPr="00476BA5">
        <w:rPr>
          <w:rFonts w:ascii="Times New Roman" w:hAnsi="Times New Roman" w:cs="Times New Roman"/>
          <w:color w:val="000000"/>
          <w:sz w:val="24"/>
          <w:szCs w:val="24"/>
          <w:shd w:val="clear" w:color="auto" w:fill="FFFFFF"/>
        </w:rPr>
        <w:t xml:space="preserve">Alimardani, E. W. Cowell, J. F. Wagner, J. F. Conley, D. R. Evans, M. Chin, S. J. Kilpatrick, and M. Dubey, </w:t>
      </w:r>
      <w:r w:rsidRPr="00476BA5">
        <w:rPr>
          <w:rFonts w:ascii="Times New Roman" w:hAnsi="Times New Roman" w:cs="Times New Roman"/>
          <w:noProof/>
          <w:sz w:val="24"/>
          <w:szCs w:val="24"/>
        </w:rPr>
        <w:t xml:space="preserve">J. Vac. Sci. Technol A </w:t>
      </w:r>
      <w:r w:rsidRPr="00476BA5">
        <w:rPr>
          <w:rFonts w:ascii="Times New Roman" w:hAnsi="Times New Roman" w:cs="Times New Roman"/>
          <w:color w:val="000000"/>
          <w:sz w:val="24"/>
          <w:szCs w:val="24"/>
          <w:lang w:eastAsia="en-GB"/>
        </w:rPr>
        <w:t>30 (2012) 01A113.</w:t>
      </w:r>
    </w:p>
    <w:p w14:paraId="1E41A8E2" w14:textId="77777777" w:rsidR="002D32D2" w:rsidRPr="00476BA5" w:rsidRDefault="002D32D2" w:rsidP="003C2230">
      <w:pPr>
        <w:pStyle w:val="PlainText"/>
        <w:spacing w:line="480" w:lineRule="auto"/>
        <w:ind w:left="340" w:hanging="340"/>
        <w:jc w:val="both"/>
        <w:rPr>
          <w:rFonts w:ascii="Times New Roman" w:hAnsi="Times New Roman" w:cs="Times New Roman"/>
          <w:color w:val="000000"/>
          <w:sz w:val="24"/>
          <w:szCs w:val="24"/>
          <w:lang w:eastAsia="en-GB"/>
        </w:rPr>
      </w:pPr>
      <w:r w:rsidRPr="00476BA5">
        <w:rPr>
          <w:rFonts w:ascii="Times New Roman" w:hAnsi="Times New Roman" w:cs="Times New Roman"/>
          <w:color w:val="000000"/>
          <w:sz w:val="24"/>
          <w:szCs w:val="24"/>
          <w:lang w:eastAsia="en-GB"/>
        </w:rPr>
        <w:t>[1</w:t>
      </w:r>
      <w:r w:rsidR="00E45C49" w:rsidRPr="00476BA5">
        <w:rPr>
          <w:rFonts w:ascii="Times New Roman" w:hAnsi="Times New Roman" w:cs="Times New Roman"/>
          <w:color w:val="000000"/>
          <w:sz w:val="24"/>
          <w:szCs w:val="24"/>
          <w:lang w:eastAsia="en-GB"/>
        </w:rPr>
        <w:t>1</w:t>
      </w:r>
      <w:r w:rsidRPr="00476BA5">
        <w:rPr>
          <w:rFonts w:ascii="Times New Roman" w:hAnsi="Times New Roman" w:cs="Times New Roman"/>
          <w:color w:val="000000"/>
          <w:sz w:val="24"/>
          <w:szCs w:val="24"/>
          <w:lang w:eastAsia="en-GB"/>
        </w:rPr>
        <w:t>]</w:t>
      </w:r>
      <w:r w:rsidRPr="00476BA5">
        <w:rPr>
          <w:rFonts w:ascii="Times New Roman" w:hAnsi="Times New Roman" w:cs="Times New Roman"/>
          <w:color w:val="000000"/>
          <w:sz w:val="24"/>
          <w:szCs w:val="24"/>
          <w:lang w:eastAsia="en-GB"/>
        </w:rPr>
        <w:tab/>
        <w:t>N. Sedghi, J. W. Zhang, J. F. Ralph, Y. Huang, I. Z. Mitrovic, and S. Hall,</w:t>
      </w:r>
      <w:r w:rsidRPr="00476BA5">
        <w:rPr>
          <w:rFonts w:ascii="Times New Roman" w:hAnsi="Times New Roman" w:cs="Times New Roman"/>
          <w:i/>
          <w:color w:val="000000"/>
          <w:sz w:val="24"/>
          <w:szCs w:val="24"/>
          <w:lang w:eastAsia="en-GB"/>
        </w:rPr>
        <w:t xml:space="preserve"> </w:t>
      </w:r>
      <w:r w:rsidRPr="00476BA5">
        <w:rPr>
          <w:rFonts w:ascii="Times New Roman" w:hAnsi="Times New Roman" w:cs="Times New Roman"/>
          <w:color w:val="000000"/>
          <w:sz w:val="24"/>
          <w:szCs w:val="24"/>
          <w:lang w:eastAsia="en-GB"/>
        </w:rPr>
        <w:t>Proc. ESSDERC (2013, Romania) 131.</w:t>
      </w:r>
    </w:p>
    <w:p w14:paraId="57F8BA3F" w14:textId="77777777" w:rsidR="00E45C49" w:rsidRPr="00476BA5" w:rsidRDefault="00E45C49" w:rsidP="003C2230">
      <w:pPr>
        <w:pStyle w:val="PlainText"/>
        <w:spacing w:line="480" w:lineRule="auto"/>
        <w:ind w:left="340" w:hanging="340"/>
        <w:jc w:val="both"/>
        <w:rPr>
          <w:rFonts w:ascii="Times New Roman" w:hAnsi="Times New Roman" w:cs="Times New Roman"/>
          <w:sz w:val="24"/>
          <w:szCs w:val="24"/>
        </w:rPr>
      </w:pPr>
      <w:r w:rsidRPr="00476BA5">
        <w:rPr>
          <w:rFonts w:ascii="Times New Roman" w:hAnsi="Times New Roman" w:cs="Times New Roman"/>
          <w:noProof/>
          <w:sz w:val="24"/>
          <w:szCs w:val="24"/>
        </w:rPr>
        <w:lastRenderedPageBreak/>
        <w:t>[12]</w:t>
      </w:r>
      <w:r w:rsidR="00302D2B">
        <w:rPr>
          <w:rFonts w:ascii="Times New Roman" w:hAnsi="Times New Roman" w:cs="Times New Roman"/>
          <w:noProof/>
          <w:sz w:val="24"/>
          <w:szCs w:val="24"/>
        </w:rPr>
        <w:tab/>
      </w:r>
      <w:r w:rsidRPr="00476BA5">
        <w:rPr>
          <w:rFonts w:ascii="Times New Roman" w:hAnsi="Times New Roman" w:cs="Times New Roman"/>
          <w:sz w:val="24"/>
          <w:szCs w:val="24"/>
        </w:rPr>
        <w:t xml:space="preserve">H.G. Tompkins, E.A. Irene, </w:t>
      </w:r>
      <w:r w:rsidRPr="00476BA5">
        <w:rPr>
          <w:rFonts w:ascii="Times New Roman" w:hAnsi="Times New Roman" w:cs="Times New Roman"/>
          <w:i/>
          <w:sz w:val="24"/>
          <w:szCs w:val="24"/>
        </w:rPr>
        <w:t>Handbook of Ellipsometry</w:t>
      </w:r>
      <w:r w:rsidRPr="00476BA5">
        <w:rPr>
          <w:rFonts w:ascii="Times New Roman" w:hAnsi="Times New Roman" w:cs="Times New Roman"/>
          <w:sz w:val="24"/>
          <w:szCs w:val="24"/>
        </w:rPr>
        <w:t xml:space="preserve"> (William Andrew, Norwich, NY, Springer), 2006.</w:t>
      </w:r>
    </w:p>
    <w:p w14:paraId="7C0DDC0C" w14:textId="77777777" w:rsidR="002D32D2" w:rsidRPr="00476BA5" w:rsidRDefault="002D32D2" w:rsidP="003C2230">
      <w:pPr>
        <w:pStyle w:val="PlainText"/>
        <w:spacing w:line="480" w:lineRule="auto"/>
        <w:ind w:left="340" w:hanging="340"/>
        <w:jc w:val="both"/>
        <w:rPr>
          <w:rFonts w:ascii="Times New Roman" w:hAnsi="Times New Roman" w:cs="Times New Roman"/>
          <w:sz w:val="24"/>
          <w:szCs w:val="24"/>
        </w:rPr>
      </w:pPr>
      <w:r w:rsidRPr="00476BA5">
        <w:rPr>
          <w:rFonts w:ascii="Times New Roman" w:hAnsi="Times New Roman" w:cs="Times New Roman"/>
          <w:color w:val="000000"/>
          <w:sz w:val="24"/>
          <w:szCs w:val="24"/>
          <w:lang w:eastAsia="en-GB"/>
        </w:rPr>
        <w:t>[1</w:t>
      </w:r>
      <w:r w:rsidR="00E45C49" w:rsidRPr="00476BA5">
        <w:rPr>
          <w:rFonts w:ascii="Times New Roman" w:hAnsi="Times New Roman" w:cs="Times New Roman"/>
          <w:color w:val="000000"/>
          <w:sz w:val="24"/>
          <w:szCs w:val="24"/>
          <w:lang w:eastAsia="en-GB"/>
        </w:rPr>
        <w:t>3</w:t>
      </w:r>
      <w:r w:rsidRPr="00476BA5">
        <w:rPr>
          <w:rFonts w:ascii="Times New Roman" w:hAnsi="Times New Roman" w:cs="Times New Roman"/>
          <w:color w:val="000000"/>
          <w:sz w:val="24"/>
          <w:szCs w:val="24"/>
          <w:lang w:eastAsia="en-GB"/>
        </w:rPr>
        <w:t>]</w:t>
      </w:r>
      <w:r w:rsidR="00302D2B">
        <w:rPr>
          <w:rFonts w:ascii="Times New Roman" w:hAnsi="Times New Roman" w:cs="Times New Roman"/>
          <w:color w:val="000000"/>
          <w:sz w:val="24"/>
          <w:szCs w:val="24"/>
          <w:lang w:eastAsia="en-GB"/>
        </w:rPr>
        <w:tab/>
      </w:r>
      <w:r w:rsidRPr="00476BA5">
        <w:rPr>
          <w:rFonts w:ascii="Times New Roman" w:hAnsi="Times New Roman" w:cs="Times New Roman"/>
          <w:noProof/>
          <w:sz w:val="24"/>
          <w:szCs w:val="24"/>
        </w:rPr>
        <w:t xml:space="preserve">C. </w:t>
      </w:r>
      <w:r w:rsidRPr="00476BA5">
        <w:rPr>
          <w:rFonts w:ascii="Times New Roman" w:hAnsi="Times New Roman" w:cs="Times New Roman"/>
          <w:sz w:val="24"/>
          <w:szCs w:val="24"/>
        </w:rPr>
        <w:t xml:space="preserve">Wyon, </w:t>
      </w:r>
      <w:r w:rsidRPr="00476BA5">
        <w:rPr>
          <w:rFonts w:ascii="Times New Roman" w:hAnsi="Times New Roman" w:cs="Times New Roman"/>
          <w:iCs/>
          <w:sz w:val="24"/>
          <w:szCs w:val="24"/>
        </w:rPr>
        <w:t>Nuclear Instrumentation</w:t>
      </w:r>
      <w:r w:rsidRPr="00476BA5">
        <w:rPr>
          <w:rFonts w:ascii="Times New Roman" w:hAnsi="Times New Roman" w:cs="Times New Roman"/>
          <w:sz w:val="24"/>
          <w:szCs w:val="24"/>
        </w:rPr>
        <w:t xml:space="preserve"> </w:t>
      </w:r>
      <w:r w:rsidRPr="00476BA5">
        <w:rPr>
          <w:rFonts w:ascii="Times New Roman" w:hAnsi="Times New Roman" w:cs="Times New Roman"/>
          <w:iCs/>
          <w:sz w:val="24"/>
          <w:szCs w:val="24"/>
        </w:rPr>
        <w:t xml:space="preserve">and Methods in Physical Res. </w:t>
      </w:r>
      <w:r w:rsidRPr="00476BA5">
        <w:rPr>
          <w:rFonts w:ascii="Times New Roman" w:hAnsi="Times New Roman" w:cs="Times New Roman"/>
          <w:sz w:val="24"/>
          <w:szCs w:val="24"/>
        </w:rPr>
        <w:t>B 186 (2002)</w:t>
      </w:r>
      <w:r w:rsidR="0017496D" w:rsidRPr="00476BA5">
        <w:rPr>
          <w:rFonts w:ascii="Times New Roman" w:hAnsi="Times New Roman" w:cs="Times New Roman"/>
          <w:sz w:val="24"/>
          <w:szCs w:val="24"/>
        </w:rPr>
        <w:t xml:space="preserve"> 380.</w:t>
      </w:r>
    </w:p>
    <w:p w14:paraId="3ABFBE68" w14:textId="77777777" w:rsidR="00476BA5" w:rsidRDefault="002D32D2" w:rsidP="003C2230">
      <w:pPr>
        <w:pStyle w:val="PlainText"/>
        <w:spacing w:line="480" w:lineRule="auto"/>
        <w:ind w:left="340" w:hanging="340"/>
        <w:jc w:val="both"/>
        <w:rPr>
          <w:rFonts w:ascii="Times New Roman" w:hAnsi="Times New Roman" w:cs="Times New Roman"/>
          <w:sz w:val="24"/>
          <w:szCs w:val="24"/>
        </w:rPr>
      </w:pPr>
      <w:r w:rsidRPr="00476BA5">
        <w:rPr>
          <w:rFonts w:ascii="Times New Roman" w:hAnsi="Times New Roman" w:cs="Times New Roman"/>
          <w:sz w:val="24"/>
          <w:szCs w:val="24"/>
        </w:rPr>
        <w:t>[1</w:t>
      </w:r>
      <w:r w:rsidR="00E45C49" w:rsidRPr="00476BA5">
        <w:rPr>
          <w:rFonts w:ascii="Times New Roman" w:hAnsi="Times New Roman" w:cs="Times New Roman"/>
          <w:sz w:val="24"/>
          <w:szCs w:val="24"/>
        </w:rPr>
        <w:t>4</w:t>
      </w:r>
      <w:r w:rsidR="00302D2B">
        <w:rPr>
          <w:rFonts w:ascii="Times New Roman" w:hAnsi="Times New Roman" w:cs="Times New Roman"/>
          <w:sz w:val="24"/>
          <w:szCs w:val="24"/>
        </w:rPr>
        <w:t>]</w:t>
      </w:r>
      <w:r w:rsidR="00302D2B">
        <w:rPr>
          <w:rFonts w:ascii="Times New Roman" w:hAnsi="Times New Roman" w:cs="Times New Roman"/>
          <w:sz w:val="24"/>
          <w:szCs w:val="24"/>
        </w:rPr>
        <w:tab/>
      </w:r>
      <w:r w:rsidR="00DF005E">
        <w:rPr>
          <w:rFonts w:ascii="Times New Roman" w:hAnsi="Times New Roman" w:cs="Times New Roman"/>
          <w:sz w:val="24"/>
          <w:szCs w:val="24"/>
        </w:rPr>
        <w:t>T.C.</w:t>
      </w:r>
      <w:r w:rsidRPr="00476BA5">
        <w:rPr>
          <w:rFonts w:ascii="Times New Roman" w:hAnsi="Times New Roman" w:cs="Times New Roman"/>
          <w:sz w:val="24"/>
          <w:szCs w:val="24"/>
        </w:rPr>
        <w:t xml:space="preserve">L.G. Sollner, W.D Goodhue, P. E. Tannenwald, C. D Parker and D. D. Peck, </w:t>
      </w:r>
      <w:r w:rsidR="0017496D" w:rsidRPr="00476BA5">
        <w:rPr>
          <w:rFonts w:ascii="Times New Roman" w:hAnsi="Times New Roman" w:cs="Times New Roman"/>
          <w:sz w:val="24"/>
          <w:szCs w:val="24"/>
        </w:rPr>
        <w:t>Appl. Phys. Lett. 43 (1983) 588.</w:t>
      </w:r>
    </w:p>
    <w:p w14:paraId="68F873F8" w14:textId="77777777" w:rsidR="00302D2B" w:rsidRDefault="00302D2B">
      <w:pPr>
        <w:rPr>
          <w:lang w:eastAsia="it-IT"/>
        </w:rPr>
      </w:pPr>
      <w:r>
        <w:br w:type="page"/>
      </w:r>
    </w:p>
    <w:p w14:paraId="1E85E948" w14:textId="77777777" w:rsidR="00476BA5" w:rsidRDefault="00476BA5" w:rsidP="003C2230">
      <w:pPr>
        <w:pStyle w:val="PlainText"/>
        <w:spacing w:line="480" w:lineRule="auto"/>
        <w:ind w:left="340" w:hanging="340"/>
        <w:jc w:val="both"/>
        <w:rPr>
          <w:rFonts w:ascii="Times New Roman" w:hAnsi="Times New Roman" w:cs="Times New Roman"/>
          <w:b/>
          <w:sz w:val="24"/>
          <w:szCs w:val="24"/>
        </w:rPr>
      </w:pPr>
      <w:r w:rsidRPr="003C2230">
        <w:rPr>
          <w:rFonts w:ascii="Times New Roman" w:hAnsi="Times New Roman" w:cs="Times New Roman"/>
          <w:b/>
          <w:sz w:val="24"/>
          <w:szCs w:val="24"/>
        </w:rPr>
        <w:lastRenderedPageBreak/>
        <w:t>Figure captions</w:t>
      </w:r>
    </w:p>
    <w:p w14:paraId="1253301F" w14:textId="77777777" w:rsidR="00302D2B" w:rsidRPr="003C2230" w:rsidRDefault="00302D2B" w:rsidP="003C2230">
      <w:pPr>
        <w:pStyle w:val="PlainText"/>
        <w:spacing w:line="480" w:lineRule="auto"/>
        <w:ind w:left="340" w:hanging="340"/>
        <w:jc w:val="both"/>
        <w:rPr>
          <w:rFonts w:ascii="Times New Roman" w:hAnsi="Times New Roman" w:cs="Times New Roman"/>
          <w:b/>
          <w:sz w:val="24"/>
          <w:szCs w:val="24"/>
        </w:rPr>
      </w:pPr>
    </w:p>
    <w:p w14:paraId="1C69DB3F" w14:textId="77777777" w:rsidR="00302D2B" w:rsidRDefault="00476BA5" w:rsidP="003C2230">
      <w:pPr>
        <w:spacing w:line="480" w:lineRule="auto"/>
        <w:jc w:val="both"/>
        <w:rPr>
          <w:i/>
          <w:iCs/>
        </w:rPr>
      </w:pPr>
      <w:r w:rsidRPr="00476BA5">
        <w:rPr>
          <w:i/>
          <w:iCs/>
        </w:rPr>
        <w:t>Fig.</w:t>
      </w:r>
      <w:r w:rsidR="00302D2B">
        <w:rPr>
          <w:i/>
          <w:iCs/>
        </w:rPr>
        <w:t xml:space="preserve"> </w:t>
      </w:r>
      <w:r w:rsidRPr="00476BA5">
        <w:rPr>
          <w:i/>
          <w:iCs/>
        </w:rPr>
        <w:t xml:space="preserve">1: </w:t>
      </w:r>
      <w:r w:rsidR="00AF3674">
        <w:rPr>
          <w:i/>
          <w:iCs/>
        </w:rPr>
        <w:t>Energy band diagram of the MIIM structure (a) resonant tunneling in forward bias (b) step tunneling in reverse bias</w:t>
      </w:r>
      <w:r w:rsidR="0065364C">
        <w:rPr>
          <w:i/>
          <w:iCs/>
        </w:rPr>
        <w:t>.</w:t>
      </w:r>
      <w:r w:rsidR="00AF3674">
        <w:rPr>
          <w:i/>
          <w:iCs/>
        </w:rPr>
        <w:t xml:space="preserve"> </w:t>
      </w:r>
      <w:r w:rsidRPr="00476BA5">
        <w:rPr>
          <w:i/>
          <w:iCs/>
        </w:rPr>
        <w:t>AFM i</w:t>
      </w:r>
      <w:r w:rsidR="00AF3674">
        <w:rPr>
          <w:i/>
          <w:iCs/>
        </w:rPr>
        <w:t>mages of the Al blanket films (c) before, and (d</w:t>
      </w:r>
      <w:r w:rsidRPr="00476BA5">
        <w:rPr>
          <w:i/>
          <w:iCs/>
        </w:rPr>
        <w:t xml:space="preserve">) after optimizing the thermal evaporation parameters. The scanned area is 40 </w:t>
      </w:r>
      <w:r w:rsidRPr="00476BA5">
        <w:rPr>
          <w:i/>
          <w:iCs/>
        </w:rPr>
        <w:sym w:font="Symbol" w:char="F06D"/>
      </w:r>
      <w:r w:rsidRPr="00476BA5">
        <w:rPr>
          <w:i/>
          <w:iCs/>
        </w:rPr>
        <w:t xml:space="preserve">m </w:t>
      </w:r>
      <w:r w:rsidRPr="00476BA5">
        <w:rPr>
          <w:i/>
          <w:iCs/>
        </w:rPr>
        <w:sym w:font="Symbol" w:char="F0B4"/>
      </w:r>
      <w:r w:rsidRPr="00476BA5">
        <w:rPr>
          <w:i/>
          <w:iCs/>
        </w:rPr>
        <w:t xml:space="preserve"> 40 </w:t>
      </w:r>
      <w:r w:rsidRPr="00476BA5">
        <w:rPr>
          <w:i/>
          <w:iCs/>
        </w:rPr>
        <w:sym w:font="Symbol" w:char="F06D"/>
      </w:r>
      <w:r w:rsidRPr="00476BA5">
        <w:rPr>
          <w:i/>
          <w:iCs/>
        </w:rPr>
        <w:t>m.</w:t>
      </w:r>
    </w:p>
    <w:p w14:paraId="240CCC64" w14:textId="77777777" w:rsidR="00302D2B" w:rsidRDefault="00302D2B" w:rsidP="003C2230">
      <w:pPr>
        <w:spacing w:line="480" w:lineRule="auto"/>
        <w:jc w:val="both"/>
        <w:rPr>
          <w:i/>
          <w:iCs/>
        </w:rPr>
      </w:pPr>
    </w:p>
    <w:p w14:paraId="1A09DD44" w14:textId="77777777" w:rsidR="00476BA5" w:rsidRDefault="00476BA5" w:rsidP="003C2230">
      <w:pPr>
        <w:spacing w:line="480" w:lineRule="auto"/>
        <w:jc w:val="both"/>
        <w:rPr>
          <w:i/>
        </w:rPr>
      </w:pPr>
      <w:r w:rsidRPr="00476BA5">
        <w:rPr>
          <w:i/>
        </w:rPr>
        <w:t>Fig.</w:t>
      </w:r>
      <w:r w:rsidR="00302D2B">
        <w:rPr>
          <w:i/>
        </w:rPr>
        <w:t xml:space="preserve"> </w:t>
      </w:r>
      <w:r w:rsidRPr="00476BA5">
        <w:rPr>
          <w:i/>
        </w:rPr>
        <w:t>2: Refractive index (n) and extinction coefficient (k) vs photon energy for bulk (&gt; 10 nm) (a) Ta</w:t>
      </w:r>
      <w:r w:rsidRPr="00476BA5">
        <w:rPr>
          <w:i/>
          <w:vertAlign w:val="subscript"/>
        </w:rPr>
        <w:t>2</w:t>
      </w:r>
      <w:r w:rsidRPr="00476BA5">
        <w:rPr>
          <w:i/>
        </w:rPr>
        <w:t>O</w:t>
      </w:r>
      <w:r w:rsidRPr="00476BA5">
        <w:rPr>
          <w:i/>
          <w:vertAlign w:val="subscript"/>
        </w:rPr>
        <w:t>5</w:t>
      </w:r>
      <w:r w:rsidRPr="00476BA5">
        <w:rPr>
          <w:i/>
        </w:rPr>
        <w:t>, and (b) Nb</w:t>
      </w:r>
      <w:r w:rsidRPr="00476BA5">
        <w:rPr>
          <w:i/>
          <w:vertAlign w:val="subscript"/>
        </w:rPr>
        <w:t>2</w:t>
      </w:r>
      <w:r w:rsidRPr="00476BA5">
        <w:rPr>
          <w:i/>
        </w:rPr>
        <w:t>O</w:t>
      </w:r>
      <w:r w:rsidRPr="00476BA5">
        <w:rPr>
          <w:i/>
          <w:vertAlign w:val="subscript"/>
        </w:rPr>
        <w:t>5</w:t>
      </w:r>
      <w:r w:rsidRPr="00476BA5">
        <w:rPr>
          <w:i/>
        </w:rPr>
        <w:t xml:space="preserve"> films. (c) The extraction of band gap from the absorption coefficient vs photon energy plots for respective Ta</w:t>
      </w:r>
      <w:r w:rsidRPr="00476BA5">
        <w:rPr>
          <w:i/>
          <w:vertAlign w:val="subscript"/>
        </w:rPr>
        <w:t>2</w:t>
      </w:r>
      <w:r w:rsidRPr="00476BA5">
        <w:rPr>
          <w:i/>
        </w:rPr>
        <w:t>O</w:t>
      </w:r>
      <w:r w:rsidRPr="00476BA5">
        <w:rPr>
          <w:i/>
          <w:vertAlign w:val="subscript"/>
        </w:rPr>
        <w:t>5</w:t>
      </w:r>
      <w:r w:rsidRPr="00476BA5">
        <w:rPr>
          <w:i/>
        </w:rPr>
        <w:t xml:space="preserve"> and Nb</w:t>
      </w:r>
      <w:r w:rsidRPr="00476BA5">
        <w:rPr>
          <w:i/>
          <w:vertAlign w:val="subscript"/>
        </w:rPr>
        <w:t>2</w:t>
      </w:r>
      <w:r w:rsidRPr="00476BA5">
        <w:rPr>
          <w:i/>
        </w:rPr>
        <w:t>O</w:t>
      </w:r>
      <w:r w:rsidRPr="00476BA5">
        <w:rPr>
          <w:i/>
          <w:vertAlign w:val="subscript"/>
        </w:rPr>
        <w:t>5</w:t>
      </w:r>
      <w:r w:rsidRPr="00476BA5">
        <w:rPr>
          <w:i/>
        </w:rPr>
        <w:t xml:space="preserve"> films deposited by ALD.</w:t>
      </w:r>
    </w:p>
    <w:p w14:paraId="077A3161" w14:textId="77777777" w:rsidR="00302D2B" w:rsidRDefault="00302D2B" w:rsidP="003C2230">
      <w:pPr>
        <w:spacing w:line="480" w:lineRule="auto"/>
        <w:jc w:val="both"/>
        <w:rPr>
          <w:i/>
        </w:rPr>
      </w:pPr>
    </w:p>
    <w:p w14:paraId="75C50823" w14:textId="77777777" w:rsidR="00476BA5" w:rsidRDefault="00476BA5" w:rsidP="003C2230">
      <w:pPr>
        <w:pStyle w:val="NORMALPARAINPAPER"/>
        <w:spacing w:after="0" w:line="480" w:lineRule="auto"/>
        <w:ind w:firstLine="0"/>
        <w:rPr>
          <w:i/>
          <w:sz w:val="24"/>
          <w:szCs w:val="24"/>
        </w:rPr>
      </w:pPr>
      <w:r w:rsidRPr="00476BA5">
        <w:rPr>
          <w:i/>
          <w:iCs/>
          <w:sz w:val="24"/>
          <w:szCs w:val="24"/>
        </w:rPr>
        <w:t>Fig.</w:t>
      </w:r>
      <w:r w:rsidR="00302D2B">
        <w:rPr>
          <w:i/>
          <w:iCs/>
          <w:sz w:val="24"/>
          <w:szCs w:val="24"/>
        </w:rPr>
        <w:t xml:space="preserve"> </w:t>
      </w:r>
      <w:r w:rsidRPr="00476BA5">
        <w:rPr>
          <w:i/>
          <w:iCs/>
          <w:sz w:val="24"/>
          <w:szCs w:val="24"/>
        </w:rPr>
        <w:t xml:space="preserve">3: </w:t>
      </w:r>
      <w:r w:rsidRPr="00476BA5">
        <w:rPr>
          <w:i/>
          <w:sz w:val="24"/>
          <w:szCs w:val="24"/>
        </w:rPr>
        <w:t>(a) JV plots of the Al/native oxide/1 nm Al</w:t>
      </w:r>
      <w:r w:rsidRPr="00476BA5">
        <w:rPr>
          <w:i/>
          <w:sz w:val="24"/>
          <w:szCs w:val="24"/>
          <w:vertAlign w:val="subscript"/>
        </w:rPr>
        <w:t>2</w:t>
      </w:r>
      <w:r w:rsidRPr="00476BA5">
        <w:rPr>
          <w:i/>
          <w:sz w:val="24"/>
          <w:szCs w:val="24"/>
        </w:rPr>
        <w:t>O</w:t>
      </w:r>
      <w:r w:rsidRPr="00476BA5">
        <w:rPr>
          <w:i/>
          <w:sz w:val="24"/>
          <w:szCs w:val="24"/>
          <w:vertAlign w:val="subscript"/>
        </w:rPr>
        <w:t>3</w:t>
      </w:r>
      <w:r w:rsidRPr="00476BA5">
        <w:rPr>
          <w:i/>
          <w:sz w:val="24"/>
          <w:szCs w:val="24"/>
        </w:rPr>
        <w:t>/I/Al MIIM devices, where I refers to Ta</w:t>
      </w:r>
      <w:r w:rsidRPr="00476BA5">
        <w:rPr>
          <w:i/>
          <w:sz w:val="24"/>
          <w:szCs w:val="24"/>
          <w:vertAlign w:val="subscript"/>
        </w:rPr>
        <w:t>2</w:t>
      </w:r>
      <w:r w:rsidRPr="00476BA5">
        <w:rPr>
          <w:i/>
          <w:sz w:val="24"/>
          <w:szCs w:val="24"/>
        </w:rPr>
        <w:t>O</w:t>
      </w:r>
      <w:r w:rsidRPr="00476BA5">
        <w:rPr>
          <w:i/>
          <w:sz w:val="24"/>
          <w:szCs w:val="24"/>
          <w:vertAlign w:val="subscript"/>
        </w:rPr>
        <w:t>5</w:t>
      </w:r>
      <w:r w:rsidRPr="00476BA5">
        <w:rPr>
          <w:i/>
          <w:sz w:val="24"/>
          <w:szCs w:val="24"/>
        </w:rPr>
        <w:t xml:space="preserve"> or Nb</w:t>
      </w:r>
      <w:r w:rsidRPr="00476BA5">
        <w:rPr>
          <w:i/>
          <w:sz w:val="24"/>
          <w:szCs w:val="24"/>
          <w:vertAlign w:val="subscript"/>
        </w:rPr>
        <w:t>2</w:t>
      </w:r>
      <w:r w:rsidRPr="00476BA5">
        <w:rPr>
          <w:i/>
          <w:sz w:val="24"/>
          <w:szCs w:val="24"/>
        </w:rPr>
        <w:t>O</w:t>
      </w:r>
      <w:r w:rsidRPr="00476BA5">
        <w:rPr>
          <w:i/>
          <w:sz w:val="24"/>
          <w:szCs w:val="24"/>
          <w:vertAlign w:val="subscript"/>
        </w:rPr>
        <w:t>5</w:t>
      </w:r>
      <w:r w:rsidRPr="00476BA5">
        <w:rPr>
          <w:i/>
          <w:sz w:val="24"/>
          <w:szCs w:val="24"/>
        </w:rPr>
        <w:t>.</w:t>
      </w:r>
      <w:r w:rsidR="0065364C">
        <w:rPr>
          <w:i/>
          <w:sz w:val="24"/>
          <w:szCs w:val="24"/>
        </w:rPr>
        <w:t xml:space="preserve"> </w:t>
      </w:r>
      <w:r w:rsidRPr="00476BA5">
        <w:rPr>
          <w:i/>
          <w:sz w:val="24"/>
          <w:szCs w:val="24"/>
        </w:rPr>
        <w:t xml:space="preserve">(b) </w:t>
      </w:r>
      <w:r w:rsidRPr="00476BA5">
        <w:rPr>
          <w:i/>
          <w:iCs/>
          <w:sz w:val="24"/>
          <w:szCs w:val="24"/>
        </w:rPr>
        <w:t>Temperature dependent JV plots of the Nb</w:t>
      </w:r>
      <w:r w:rsidRPr="00476BA5">
        <w:rPr>
          <w:i/>
          <w:iCs/>
          <w:sz w:val="24"/>
          <w:szCs w:val="24"/>
          <w:vertAlign w:val="subscript"/>
        </w:rPr>
        <w:t>2</w:t>
      </w:r>
      <w:r w:rsidRPr="00476BA5">
        <w:rPr>
          <w:i/>
          <w:iCs/>
          <w:sz w:val="24"/>
          <w:szCs w:val="24"/>
        </w:rPr>
        <w:t>O</w:t>
      </w:r>
      <w:r w:rsidRPr="00476BA5">
        <w:rPr>
          <w:i/>
          <w:iCs/>
          <w:sz w:val="24"/>
          <w:szCs w:val="24"/>
          <w:vertAlign w:val="subscript"/>
        </w:rPr>
        <w:t>5</w:t>
      </w:r>
      <w:r w:rsidRPr="00476BA5">
        <w:rPr>
          <w:i/>
          <w:iCs/>
          <w:sz w:val="24"/>
          <w:szCs w:val="24"/>
        </w:rPr>
        <w:t>/Al</w:t>
      </w:r>
      <w:r w:rsidRPr="00476BA5">
        <w:rPr>
          <w:i/>
          <w:iCs/>
          <w:sz w:val="24"/>
          <w:szCs w:val="24"/>
          <w:vertAlign w:val="subscript"/>
        </w:rPr>
        <w:t>2</w:t>
      </w:r>
      <w:r w:rsidRPr="00476BA5">
        <w:rPr>
          <w:i/>
          <w:iCs/>
          <w:sz w:val="24"/>
          <w:szCs w:val="24"/>
        </w:rPr>
        <w:t>O</w:t>
      </w:r>
      <w:r w:rsidRPr="00476BA5">
        <w:rPr>
          <w:i/>
          <w:iCs/>
          <w:sz w:val="24"/>
          <w:szCs w:val="24"/>
          <w:vertAlign w:val="subscript"/>
        </w:rPr>
        <w:t>3</w:t>
      </w:r>
      <w:r w:rsidRPr="00476BA5">
        <w:rPr>
          <w:i/>
          <w:iCs/>
          <w:sz w:val="24"/>
          <w:szCs w:val="24"/>
        </w:rPr>
        <w:t xml:space="preserve"> MIIM device. </w:t>
      </w:r>
      <w:r w:rsidRPr="00476BA5">
        <w:rPr>
          <w:i/>
          <w:sz w:val="24"/>
          <w:szCs w:val="24"/>
        </w:rPr>
        <w:t>The device area is: A = 10</w:t>
      </w:r>
      <w:r w:rsidRPr="00476BA5">
        <w:rPr>
          <w:i/>
          <w:sz w:val="24"/>
          <w:szCs w:val="24"/>
          <w:vertAlign w:val="superscript"/>
        </w:rPr>
        <w:t>-8</w:t>
      </w:r>
      <w:r w:rsidRPr="00476BA5">
        <w:rPr>
          <w:i/>
          <w:sz w:val="24"/>
          <w:szCs w:val="24"/>
        </w:rPr>
        <w:t xml:space="preserve"> m</w:t>
      </w:r>
      <w:r w:rsidRPr="00476BA5">
        <w:rPr>
          <w:i/>
          <w:sz w:val="24"/>
          <w:szCs w:val="24"/>
          <w:vertAlign w:val="superscript"/>
        </w:rPr>
        <w:t>2</w:t>
      </w:r>
      <w:r w:rsidRPr="00476BA5">
        <w:rPr>
          <w:i/>
          <w:sz w:val="24"/>
          <w:szCs w:val="24"/>
        </w:rPr>
        <w:t>.</w:t>
      </w:r>
    </w:p>
    <w:p w14:paraId="22D625DF" w14:textId="77777777" w:rsidR="00302D2B" w:rsidRDefault="00302D2B" w:rsidP="003C2230">
      <w:pPr>
        <w:pStyle w:val="NORMALPARAINPAPER"/>
        <w:spacing w:after="0" w:line="480" w:lineRule="auto"/>
        <w:ind w:firstLine="0"/>
        <w:rPr>
          <w:i/>
          <w:sz w:val="24"/>
          <w:szCs w:val="24"/>
        </w:rPr>
      </w:pPr>
    </w:p>
    <w:p w14:paraId="0C7798EF" w14:textId="77777777" w:rsidR="00302D2B" w:rsidRDefault="00302D2B" w:rsidP="003C2230">
      <w:pPr>
        <w:pStyle w:val="NORMALPARAINPAPER"/>
        <w:spacing w:after="0" w:line="480" w:lineRule="auto"/>
        <w:ind w:firstLine="0"/>
        <w:rPr>
          <w:i/>
          <w:sz w:val="24"/>
          <w:szCs w:val="24"/>
        </w:rPr>
      </w:pPr>
      <w:r w:rsidRPr="00302D2B">
        <w:rPr>
          <w:i/>
          <w:sz w:val="24"/>
          <w:szCs w:val="24"/>
        </w:rPr>
        <w:t>Fig. 4: Device asymmetry (= |I</w:t>
      </w:r>
      <w:r w:rsidRPr="00302D2B">
        <w:rPr>
          <w:i/>
          <w:sz w:val="24"/>
          <w:szCs w:val="24"/>
          <w:vertAlign w:val="subscript"/>
        </w:rPr>
        <w:t>-</w:t>
      </w:r>
      <w:r w:rsidRPr="00302D2B">
        <w:rPr>
          <w:i/>
          <w:sz w:val="24"/>
          <w:szCs w:val="24"/>
        </w:rPr>
        <w:t>/I</w:t>
      </w:r>
      <w:r w:rsidRPr="00302D2B">
        <w:rPr>
          <w:i/>
          <w:sz w:val="24"/>
          <w:szCs w:val="24"/>
          <w:vertAlign w:val="subscript"/>
        </w:rPr>
        <w:t>+</w:t>
      </w:r>
      <w:r w:rsidRPr="00302D2B">
        <w:rPr>
          <w:i/>
          <w:sz w:val="24"/>
          <w:szCs w:val="24"/>
        </w:rPr>
        <w:t>|) for: 1 nm Al</w:t>
      </w:r>
      <w:r w:rsidRPr="00302D2B">
        <w:rPr>
          <w:i/>
          <w:sz w:val="24"/>
          <w:szCs w:val="24"/>
          <w:vertAlign w:val="subscript"/>
        </w:rPr>
        <w:t>2</w:t>
      </w:r>
      <w:r w:rsidRPr="00302D2B">
        <w:rPr>
          <w:i/>
          <w:sz w:val="24"/>
          <w:szCs w:val="24"/>
        </w:rPr>
        <w:t>O</w:t>
      </w:r>
      <w:r w:rsidRPr="00302D2B">
        <w:rPr>
          <w:i/>
          <w:sz w:val="24"/>
          <w:szCs w:val="24"/>
          <w:vertAlign w:val="subscript"/>
        </w:rPr>
        <w:t>3</w:t>
      </w:r>
      <w:r w:rsidRPr="00302D2B">
        <w:rPr>
          <w:i/>
          <w:sz w:val="24"/>
          <w:szCs w:val="24"/>
        </w:rPr>
        <w:t>/4 nm Ta</w:t>
      </w:r>
      <w:r w:rsidRPr="00302D2B">
        <w:rPr>
          <w:i/>
          <w:sz w:val="24"/>
          <w:szCs w:val="24"/>
          <w:vertAlign w:val="subscript"/>
        </w:rPr>
        <w:t>2</w:t>
      </w:r>
      <w:r w:rsidRPr="00302D2B">
        <w:rPr>
          <w:i/>
          <w:sz w:val="24"/>
          <w:szCs w:val="24"/>
        </w:rPr>
        <w:t>O</w:t>
      </w:r>
      <w:r w:rsidRPr="00302D2B">
        <w:rPr>
          <w:i/>
          <w:sz w:val="24"/>
          <w:szCs w:val="24"/>
          <w:vertAlign w:val="subscript"/>
        </w:rPr>
        <w:t>5</w:t>
      </w:r>
      <w:r w:rsidRPr="00302D2B">
        <w:rPr>
          <w:i/>
          <w:sz w:val="24"/>
          <w:szCs w:val="24"/>
        </w:rPr>
        <w:t>, and 1 nm Al</w:t>
      </w:r>
      <w:r w:rsidRPr="00302D2B">
        <w:rPr>
          <w:i/>
          <w:sz w:val="24"/>
          <w:szCs w:val="24"/>
          <w:vertAlign w:val="subscript"/>
        </w:rPr>
        <w:t>2</w:t>
      </w:r>
      <w:r w:rsidRPr="00302D2B">
        <w:rPr>
          <w:i/>
          <w:sz w:val="24"/>
          <w:szCs w:val="24"/>
        </w:rPr>
        <w:t>O</w:t>
      </w:r>
      <w:r w:rsidRPr="00302D2B">
        <w:rPr>
          <w:i/>
          <w:sz w:val="24"/>
          <w:szCs w:val="24"/>
          <w:vertAlign w:val="subscript"/>
        </w:rPr>
        <w:t>3</w:t>
      </w:r>
      <w:r w:rsidRPr="00302D2B">
        <w:rPr>
          <w:i/>
          <w:sz w:val="24"/>
          <w:szCs w:val="24"/>
        </w:rPr>
        <w:t>/4 nm Nb</w:t>
      </w:r>
      <w:r w:rsidRPr="00302D2B">
        <w:rPr>
          <w:i/>
          <w:sz w:val="24"/>
          <w:szCs w:val="24"/>
          <w:vertAlign w:val="subscript"/>
        </w:rPr>
        <w:t>2</w:t>
      </w:r>
      <w:r w:rsidRPr="00302D2B">
        <w:rPr>
          <w:i/>
          <w:sz w:val="24"/>
          <w:szCs w:val="24"/>
        </w:rPr>
        <w:t>O</w:t>
      </w:r>
      <w:r w:rsidRPr="00302D2B">
        <w:rPr>
          <w:i/>
          <w:sz w:val="24"/>
          <w:szCs w:val="24"/>
          <w:vertAlign w:val="subscript"/>
        </w:rPr>
        <w:t>5</w:t>
      </w:r>
      <w:r w:rsidRPr="00302D2B">
        <w:rPr>
          <w:i/>
          <w:sz w:val="24"/>
          <w:szCs w:val="24"/>
        </w:rPr>
        <w:t xml:space="preserve"> MIIM devices.</w:t>
      </w:r>
    </w:p>
    <w:p w14:paraId="6332AFC9" w14:textId="77777777" w:rsidR="00302D2B" w:rsidRPr="00302D2B" w:rsidRDefault="00302D2B" w:rsidP="003C2230">
      <w:pPr>
        <w:pStyle w:val="NORMALPARAINPAPER"/>
        <w:spacing w:after="0" w:line="480" w:lineRule="auto"/>
        <w:ind w:firstLine="0"/>
        <w:rPr>
          <w:i/>
          <w:sz w:val="24"/>
          <w:szCs w:val="24"/>
        </w:rPr>
      </w:pPr>
    </w:p>
    <w:p w14:paraId="2A8E9D3E" w14:textId="77777777" w:rsidR="00476BA5" w:rsidRDefault="00476BA5" w:rsidP="003C2230">
      <w:pPr>
        <w:spacing w:line="480" w:lineRule="auto"/>
        <w:jc w:val="both"/>
        <w:rPr>
          <w:i/>
        </w:rPr>
      </w:pPr>
      <w:r w:rsidRPr="00476BA5">
        <w:rPr>
          <w:i/>
          <w:iCs/>
        </w:rPr>
        <w:t>Fig.5: Device responsivity (= I</w:t>
      </w:r>
      <w:r w:rsidRPr="00476BA5">
        <w:rPr>
          <w:i/>
          <w:iCs/>
        </w:rPr>
        <w:sym w:font="Symbol" w:char="F0A2"/>
      </w:r>
      <w:r w:rsidRPr="00476BA5">
        <w:rPr>
          <w:i/>
          <w:iCs/>
        </w:rPr>
        <w:sym w:font="Symbol" w:char="F0A2"/>
      </w:r>
      <w:r w:rsidRPr="00476BA5">
        <w:rPr>
          <w:i/>
          <w:iCs/>
        </w:rPr>
        <w:t>/2I</w:t>
      </w:r>
      <w:r w:rsidRPr="00476BA5">
        <w:rPr>
          <w:i/>
          <w:iCs/>
        </w:rPr>
        <w:sym w:font="Symbol" w:char="F0A2"/>
      </w:r>
      <w:r w:rsidRPr="00476BA5">
        <w:rPr>
          <w:i/>
          <w:iCs/>
        </w:rPr>
        <w:t xml:space="preserve">) </w:t>
      </w:r>
      <w:r w:rsidRPr="00476BA5">
        <w:rPr>
          <w:i/>
        </w:rPr>
        <w:t>for two MIIMs based on Al</w:t>
      </w:r>
      <w:r w:rsidRPr="00476BA5">
        <w:rPr>
          <w:i/>
          <w:vertAlign w:val="subscript"/>
        </w:rPr>
        <w:t>2</w:t>
      </w:r>
      <w:r w:rsidRPr="00476BA5">
        <w:rPr>
          <w:i/>
        </w:rPr>
        <w:t>O</w:t>
      </w:r>
      <w:r w:rsidRPr="00476BA5">
        <w:rPr>
          <w:i/>
          <w:vertAlign w:val="subscript"/>
        </w:rPr>
        <w:t>3</w:t>
      </w:r>
      <w:r w:rsidRPr="00476BA5">
        <w:rPr>
          <w:i/>
        </w:rPr>
        <w:t>/Ta</w:t>
      </w:r>
      <w:r w:rsidRPr="00476BA5">
        <w:rPr>
          <w:i/>
          <w:vertAlign w:val="subscript"/>
        </w:rPr>
        <w:t>2</w:t>
      </w:r>
      <w:r w:rsidRPr="00476BA5">
        <w:rPr>
          <w:i/>
        </w:rPr>
        <w:t>O</w:t>
      </w:r>
      <w:r w:rsidRPr="00476BA5">
        <w:rPr>
          <w:i/>
          <w:vertAlign w:val="subscript"/>
        </w:rPr>
        <w:t>5</w:t>
      </w:r>
      <w:r w:rsidRPr="00476BA5">
        <w:rPr>
          <w:i/>
        </w:rPr>
        <w:t xml:space="preserve"> &amp; Al</w:t>
      </w:r>
      <w:r w:rsidRPr="00476BA5">
        <w:rPr>
          <w:i/>
          <w:vertAlign w:val="subscript"/>
        </w:rPr>
        <w:t>2</w:t>
      </w:r>
      <w:r w:rsidRPr="00476BA5">
        <w:rPr>
          <w:i/>
        </w:rPr>
        <w:t>O</w:t>
      </w:r>
      <w:r w:rsidRPr="00476BA5">
        <w:rPr>
          <w:i/>
          <w:vertAlign w:val="subscript"/>
        </w:rPr>
        <w:t>3</w:t>
      </w:r>
      <w:r w:rsidRPr="00476BA5">
        <w:rPr>
          <w:i/>
        </w:rPr>
        <w:t>/Nb</w:t>
      </w:r>
      <w:r w:rsidRPr="00476BA5">
        <w:rPr>
          <w:i/>
          <w:vertAlign w:val="subscript"/>
        </w:rPr>
        <w:t>2</w:t>
      </w:r>
      <w:r w:rsidRPr="00476BA5">
        <w:rPr>
          <w:i/>
        </w:rPr>
        <w:t>O</w:t>
      </w:r>
      <w:r w:rsidRPr="00476BA5">
        <w:rPr>
          <w:i/>
          <w:vertAlign w:val="subscript"/>
        </w:rPr>
        <w:t>5</w:t>
      </w:r>
      <w:r w:rsidRPr="00476BA5">
        <w:rPr>
          <w:i/>
        </w:rPr>
        <w:t xml:space="preserve">. </w:t>
      </w:r>
    </w:p>
    <w:p w14:paraId="3C332A97" w14:textId="77777777" w:rsidR="00302D2B" w:rsidRPr="00476BA5" w:rsidRDefault="00302D2B" w:rsidP="003C2230">
      <w:pPr>
        <w:spacing w:line="480" w:lineRule="auto"/>
        <w:jc w:val="both"/>
      </w:pPr>
    </w:p>
    <w:p w14:paraId="11F5BF3F" w14:textId="77777777" w:rsidR="00476BA5" w:rsidRDefault="00476BA5" w:rsidP="003C2230">
      <w:pPr>
        <w:spacing w:line="480" w:lineRule="auto"/>
        <w:jc w:val="both"/>
        <w:rPr>
          <w:i/>
        </w:rPr>
      </w:pPr>
      <w:r w:rsidRPr="00476BA5">
        <w:rPr>
          <w:i/>
          <w:iCs/>
        </w:rPr>
        <w:t>Fig.</w:t>
      </w:r>
      <w:r w:rsidR="00302D2B">
        <w:rPr>
          <w:i/>
          <w:iCs/>
        </w:rPr>
        <w:t xml:space="preserve"> </w:t>
      </w:r>
      <w:r w:rsidRPr="00476BA5">
        <w:rPr>
          <w:i/>
          <w:iCs/>
        </w:rPr>
        <w:t xml:space="preserve">6: Device nonlinearity factor </w:t>
      </w:r>
      <w:r w:rsidRPr="00476BA5">
        <w:rPr>
          <w:i/>
        </w:rPr>
        <w:t>for two MIIMs based on Al</w:t>
      </w:r>
      <w:r w:rsidRPr="00476BA5">
        <w:rPr>
          <w:i/>
          <w:vertAlign w:val="subscript"/>
        </w:rPr>
        <w:t>2</w:t>
      </w:r>
      <w:r w:rsidRPr="00476BA5">
        <w:rPr>
          <w:i/>
        </w:rPr>
        <w:t>O</w:t>
      </w:r>
      <w:r w:rsidRPr="00476BA5">
        <w:rPr>
          <w:i/>
          <w:vertAlign w:val="subscript"/>
        </w:rPr>
        <w:t>3</w:t>
      </w:r>
      <w:r w:rsidRPr="00476BA5">
        <w:rPr>
          <w:i/>
        </w:rPr>
        <w:t>/Ta</w:t>
      </w:r>
      <w:r w:rsidRPr="00476BA5">
        <w:rPr>
          <w:i/>
          <w:vertAlign w:val="subscript"/>
        </w:rPr>
        <w:t>2</w:t>
      </w:r>
      <w:r w:rsidRPr="00476BA5">
        <w:rPr>
          <w:i/>
        </w:rPr>
        <w:t>O</w:t>
      </w:r>
      <w:r w:rsidRPr="00476BA5">
        <w:rPr>
          <w:i/>
          <w:vertAlign w:val="subscript"/>
        </w:rPr>
        <w:t>5</w:t>
      </w:r>
      <w:r w:rsidRPr="00476BA5">
        <w:rPr>
          <w:i/>
        </w:rPr>
        <w:t xml:space="preserve"> &amp; Al</w:t>
      </w:r>
      <w:r w:rsidRPr="00476BA5">
        <w:rPr>
          <w:i/>
          <w:vertAlign w:val="subscript"/>
        </w:rPr>
        <w:t>2</w:t>
      </w:r>
      <w:r w:rsidRPr="00476BA5">
        <w:rPr>
          <w:i/>
        </w:rPr>
        <w:t>O</w:t>
      </w:r>
      <w:r w:rsidRPr="00476BA5">
        <w:rPr>
          <w:i/>
          <w:vertAlign w:val="subscript"/>
        </w:rPr>
        <w:t>3</w:t>
      </w:r>
      <w:r w:rsidRPr="00476BA5">
        <w:rPr>
          <w:i/>
        </w:rPr>
        <w:t>/Nb</w:t>
      </w:r>
      <w:r w:rsidRPr="00476BA5">
        <w:rPr>
          <w:i/>
          <w:vertAlign w:val="subscript"/>
        </w:rPr>
        <w:t>2</w:t>
      </w:r>
      <w:r w:rsidRPr="00476BA5">
        <w:rPr>
          <w:i/>
        </w:rPr>
        <w:t>O</w:t>
      </w:r>
      <w:r w:rsidRPr="00476BA5">
        <w:rPr>
          <w:i/>
          <w:vertAlign w:val="subscript"/>
        </w:rPr>
        <w:t>5</w:t>
      </w:r>
      <w:r w:rsidRPr="00476BA5">
        <w:rPr>
          <w:i/>
        </w:rPr>
        <w:t xml:space="preserve">. </w:t>
      </w:r>
    </w:p>
    <w:p w14:paraId="1BB685F1" w14:textId="77777777" w:rsidR="00302D2B" w:rsidRPr="00476BA5" w:rsidRDefault="00302D2B" w:rsidP="003C2230">
      <w:pPr>
        <w:spacing w:line="480" w:lineRule="auto"/>
        <w:jc w:val="both"/>
      </w:pPr>
    </w:p>
    <w:p w14:paraId="443D2EEA" w14:textId="77777777" w:rsidR="00476BA5" w:rsidRDefault="00476BA5" w:rsidP="003C2230">
      <w:pPr>
        <w:pStyle w:val="NORMALPARAINPAPER"/>
        <w:spacing w:after="0" w:line="480" w:lineRule="auto"/>
        <w:ind w:firstLine="0"/>
        <w:rPr>
          <w:i/>
          <w:sz w:val="24"/>
          <w:szCs w:val="24"/>
        </w:rPr>
      </w:pPr>
      <w:r w:rsidRPr="00476BA5">
        <w:rPr>
          <w:i/>
          <w:sz w:val="24"/>
          <w:szCs w:val="24"/>
        </w:rPr>
        <w:t>Fig.</w:t>
      </w:r>
      <w:r w:rsidR="00302D2B">
        <w:rPr>
          <w:i/>
          <w:sz w:val="24"/>
          <w:szCs w:val="24"/>
        </w:rPr>
        <w:t xml:space="preserve"> </w:t>
      </w:r>
      <w:r w:rsidRPr="00476BA5">
        <w:rPr>
          <w:i/>
          <w:sz w:val="24"/>
          <w:szCs w:val="24"/>
        </w:rPr>
        <w:t>7: (a) IV (linear scale) and (b) J-V (log scale) plots with Al</w:t>
      </w:r>
      <w:r w:rsidRPr="00476BA5">
        <w:rPr>
          <w:i/>
          <w:sz w:val="24"/>
          <w:szCs w:val="24"/>
          <w:vertAlign w:val="subscript"/>
        </w:rPr>
        <w:t>2</w:t>
      </w:r>
      <w:r w:rsidRPr="00476BA5">
        <w:rPr>
          <w:i/>
          <w:sz w:val="24"/>
          <w:szCs w:val="24"/>
        </w:rPr>
        <w:t>O</w:t>
      </w:r>
      <w:r w:rsidRPr="00476BA5">
        <w:rPr>
          <w:i/>
          <w:sz w:val="24"/>
          <w:szCs w:val="24"/>
          <w:vertAlign w:val="subscript"/>
        </w:rPr>
        <w:t>3</w:t>
      </w:r>
      <w:r w:rsidRPr="00476BA5">
        <w:rPr>
          <w:i/>
          <w:sz w:val="24"/>
          <w:szCs w:val="24"/>
        </w:rPr>
        <w:t>/Ta</w:t>
      </w:r>
      <w:r w:rsidRPr="00476BA5">
        <w:rPr>
          <w:i/>
          <w:sz w:val="24"/>
          <w:szCs w:val="24"/>
          <w:vertAlign w:val="subscript"/>
        </w:rPr>
        <w:t>2</w:t>
      </w:r>
      <w:r w:rsidRPr="00476BA5">
        <w:rPr>
          <w:i/>
          <w:sz w:val="24"/>
          <w:szCs w:val="24"/>
        </w:rPr>
        <w:t>O</w:t>
      </w:r>
      <w:r w:rsidRPr="00476BA5">
        <w:rPr>
          <w:i/>
          <w:sz w:val="24"/>
          <w:szCs w:val="24"/>
          <w:vertAlign w:val="subscript"/>
        </w:rPr>
        <w:t>5</w:t>
      </w:r>
      <w:r w:rsidRPr="00476BA5">
        <w:rPr>
          <w:i/>
          <w:sz w:val="24"/>
          <w:szCs w:val="24"/>
        </w:rPr>
        <w:t xml:space="preserve"> MIIM prior and post etching of native Al</w:t>
      </w:r>
      <w:r w:rsidRPr="00476BA5">
        <w:rPr>
          <w:i/>
          <w:sz w:val="24"/>
          <w:szCs w:val="24"/>
          <w:vertAlign w:val="subscript"/>
        </w:rPr>
        <w:t>2</w:t>
      </w:r>
      <w:r w:rsidRPr="00476BA5">
        <w:rPr>
          <w:i/>
          <w:sz w:val="24"/>
          <w:szCs w:val="24"/>
        </w:rPr>
        <w:t>O</w:t>
      </w:r>
      <w:r w:rsidRPr="00476BA5">
        <w:rPr>
          <w:i/>
          <w:sz w:val="24"/>
          <w:szCs w:val="24"/>
          <w:vertAlign w:val="subscript"/>
        </w:rPr>
        <w:t>3</w:t>
      </w:r>
      <w:r w:rsidRPr="00476BA5">
        <w:rPr>
          <w:i/>
          <w:sz w:val="24"/>
          <w:szCs w:val="24"/>
        </w:rPr>
        <w:t xml:space="preserve"> on bottom Al electrode (A = 10</w:t>
      </w:r>
      <w:r w:rsidRPr="00476BA5">
        <w:rPr>
          <w:i/>
          <w:sz w:val="24"/>
          <w:szCs w:val="24"/>
          <w:vertAlign w:val="superscript"/>
        </w:rPr>
        <w:t>-8</w:t>
      </w:r>
      <w:r w:rsidRPr="00476BA5">
        <w:rPr>
          <w:i/>
          <w:sz w:val="24"/>
          <w:szCs w:val="24"/>
        </w:rPr>
        <w:t xml:space="preserve"> m</w:t>
      </w:r>
      <w:r w:rsidRPr="00476BA5">
        <w:rPr>
          <w:i/>
          <w:sz w:val="24"/>
          <w:szCs w:val="24"/>
          <w:vertAlign w:val="superscript"/>
        </w:rPr>
        <w:t>2</w:t>
      </w:r>
      <w:r w:rsidRPr="00476BA5">
        <w:rPr>
          <w:i/>
          <w:sz w:val="24"/>
          <w:szCs w:val="24"/>
        </w:rPr>
        <w:t xml:space="preserve">). The etching step and subsequent insulator deposition were done without breaking the vacuum. The onset of </w:t>
      </w:r>
      <w:r w:rsidR="00D30502" w:rsidRPr="00476BA5">
        <w:rPr>
          <w:i/>
          <w:sz w:val="24"/>
          <w:szCs w:val="24"/>
        </w:rPr>
        <w:t>resonant</w:t>
      </w:r>
      <w:r w:rsidR="00BA0C7F">
        <w:rPr>
          <w:i/>
          <w:sz w:val="24"/>
          <w:szCs w:val="24"/>
        </w:rPr>
        <w:t xml:space="preserve"> </w:t>
      </w:r>
      <w:r w:rsidR="00D30502">
        <w:rPr>
          <w:i/>
          <w:sz w:val="24"/>
          <w:szCs w:val="24"/>
        </w:rPr>
        <w:t xml:space="preserve">tunneling </w:t>
      </w:r>
      <w:r w:rsidR="00D30502" w:rsidRPr="00476BA5">
        <w:rPr>
          <w:i/>
          <w:sz w:val="24"/>
          <w:szCs w:val="24"/>
        </w:rPr>
        <w:t>is</w:t>
      </w:r>
      <w:r w:rsidRPr="00476BA5">
        <w:rPr>
          <w:i/>
          <w:sz w:val="24"/>
          <w:szCs w:val="24"/>
        </w:rPr>
        <w:t xml:space="preserve"> marked.</w:t>
      </w:r>
    </w:p>
    <w:p w14:paraId="7A3DA1F8" w14:textId="77777777" w:rsidR="00302D2B" w:rsidRPr="00476BA5" w:rsidRDefault="00302D2B" w:rsidP="003C2230">
      <w:pPr>
        <w:pStyle w:val="NORMALPARAINPAPER"/>
        <w:spacing w:after="0" w:line="480" w:lineRule="auto"/>
        <w:ind w:firstLine="0"/>
        <w:rPr>
          <w:i/>
          <w:sz w:val="24"/>
          <w:szCs w:val="24"/>
        </w:rPr>
      </w:pPr>
    </w:p>
    <w:p w14:paraId="297B9491" w14:textId="77777777" w:rsidR="003562BB" w:rsidRDefault="00476BA5" w:rsidP="00302D2B">
      <w:pPr>
        <w:pStyle w:val="NORMALPARAINPAPER"/>
        <w:spacing w:after="0" w:line="480" w:lineRule="auto"/>
        <w:ind w:firstLine="0"/>
        <w:rPr>
          <w:i/>
          <w:iCs/>
          <w:sz w:val="24"/>
          <w:szCs w:val="24"/>
        </w:rPr>
      </w:pPr>
      <w:r w:rsidRPr="00476BA5">
        <w:rPr>
          <w:i/>
          <w:iCs/>
          <w:sz w:val="24"/>
          <w:szCs w:val="24"/>
        </w:rPr>
        <w:t>Fig.</w:t>
      </w:r>
      <w:r w:rsidR="00302D2B">
        <w:rPr>
          <w:i/>
          <w:iCs/>
          <w:sz w:val="24"/>
          <w:szCs w:val="24"/>
        </w:rPr>
        <w:t xml:space="preserve"> </w:t>
      </w:r>
      <w:r w:rsidRPr="00476BA5">
        <w:rPr>
          <w:i/>
          <w:iCs/>
          <w:sz w:val="24"/>
          <w:szCs w:val="24"/>
        </w:rPr>
        <w:t>8: Energy band diagrams of Al/native oxide + 1 nm Al</w:t>
      </w:r>
      <w:r w:rsidRPr="00476BA5">
        <w:rPr>
          <w:i/>
          <w:iCs/>
          <w:sz w:val="24"/>
          <w:szCs w:val="24"/>
          <w:vertAlign w:val="subscript"/>
        </w:rPr>
        <w:t>2</w:t>
      </w:r>
      <w:r w:rsidRPr="00476BA5">
        <w:rPr>
          <w:i/>
          <w:iCs/>
          <w:sz w:val="24"/>
          <w:szCs w:val="24"/>
        </w:rPr>
        <w:t>O</w:t>
      </w:r>
      <w:r w:rsidRPr="00476BA5">
        <w:rPr>
          <w:i/>
          <w:iCs/>
          <w:sz w:val="24"/>
          <w:szCs w:val="24"/>
          <w:vertAlign w:val="subscript"/>
        </w:rPr>
        <w:t>3</w:t>
      </w:r>
      <w:r w:rsidRPr="00476BA5">
        <w:rPr>
          <w:i/>
          <w:iCs/>
          <w:sz w:val="24"/>
          <w:szCs w:val="24"/>
        </w:rPr>
        <w:t>/4 nm Ta</w:t>
      </w:r>
      <w:r w:rsidRPr="00476BA5">
        <w:rPr>
          <w:i/>
          <w:iCs/>
          <w:sz w:val="24"/>
          <w:szCs w:val="24"/>
          <w:vertAlign w:val="subscript"/>
        </w:rPr>
        <w:t>2</w:t>
      </w:r>
      <w:r w:rsidRPr="00476BA5">
        <w:rPr>
          <w:i/>
          <w:iCs/>
          <w:sz w:val="24"/>
          <w:szCs w:val="24"/>
        </w:rPr>
        <w:t>O</w:t>
      </w:r>
      <w:r w:rsidRPr="00476BA5">
        <w:rPr>
          <w:i/>
          <w:iCs/>
          <w:sz w:val="24"/>
          <w:szCs w:val="24"/>
          <w:vertAlign w:val="subscript"/>
        </w:rPr>
        <w:t>5</w:t>
      </w:r>
      <w:r w:rsidRPr="00476BA5">
        <w:rPr>
          <w:i/>
          <w:iCs/>
          <w:sz w:val="24"/>
          <w:szCs w:val="24"/>
        </w:rPr>
        <w:t>/Al MIIM tunnel rectifier depicting various conduction scenarios being dependent on external bias: (a)-(c) positive voltages; (d)-(e) negative voltages. DT, FN, ST, and RT refer to direct, Fowler-Nordheim, step and resonant tunneling, respectively.</w:t>
      </w:r>
    </w:p>
    <w:p w14:paraId="137DE0F2" w14:textId="5F2B6241" w:rsidR="006C62B2" w:rsidRDefault="006C62B2">
      <w:pPr>
        <w:rPr>
          <w:i/>
          <w:iCs/>
          <w:snapToGrid w:val="0"/>
        </w:rPr>
      </w:pPr>
      <w:r>
        <w:rPr>
          <w:i/>
          <w:iCs/>
        </w:rPr>
        <w:br w:type="page"/>
      </w:r>
    </w:p>
    <w:p w14:paraId="225267CE" w14:textId="77777777" w:rsidR="006C62B2" w:rsidRDefault="006C62B2" w:rsidP="006C62B2"/>
    <w:p w14:paraId="4E64FEBC" w14:textId="77777777" w:rsidR="006C62B2" w:rsidRDefault="006C62B2" w:rsidP="006C62B2"/>
    <w:p w14:paraId="138D5548" w14:textId="77777777" w:rsidR="006C62B2" w:rsidRDefault="006C62B2" w:rsidP="006C62B2">
      <w:r w:rsidRPr="00F573F8">
        <w:rPr>
          <w:noProof/>
        </w:rPr>
        <w:drawing>
          <wp:inline distT="0" distB="0" distL="0" distR="0" wp14:anchorId="12A24906" wp14:editId="76D82F49">
            <wp:extent cx="3600000" cy="3072756"/>
            <wp:effectExtent l="0" t="0" r="4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600000" cy="3072756"/>
                    </a:xfrm>
                    <a:prstGeom prst="rect">
                      <a:avLst/>
                    </a:prstGeom>
                    <a:noFill/>
                    <a:ln w="9525">
                      <a:noFill/>
                      <a:miter lim="800000"/>
                      <a:headEnd/>
                      <a:tailEnd/>
                    </a:ln>
                  </pic:spPr>
                </pic:pic>
              </a:graphicData>
            </a:graphic>
          </wp:inline>
        </w:drawing>
      </w:r>
    </w:p>
    <w:p w14:paraId="300D5C9C" w14:textId="77777777" w:rsidR="006C62B2" w:rsidRDefault="006C62B2" w:rsidP="006C62B2"/>
    <w:p w14:paraId="0BA6A205" w14:textId="77777777" w:rsidR="006C62B2" w:rsidRPr="006E0868" w:rsidRDefault="006C62B2" w:rsidP="006C62B2">
      <w:r w:rsidRPr="006E0868">
        <w:t>Fig. 1</w:t>
      </w:r>
    </w:p>
    <w:p w14:paraId="1E653640" w14:textId="77777777" w:rsidR="006C62B2" w:rsidRDefault="006C62B2" w:rsidP="00302D2B">
      <w:pPr>
        <w:pStyle w:val="NORMALPARAINPAPER"/>
        <w:spacing w:after="0" w:line="480" w:lineRule="auto"/>
        <w:ind w:firstLine="0"/>
        <w:rPr>
          <w:i/>
          <w:iCs/>
          <w:sz w:val="24"/>
          <w:szCs w:val="24"/>
        </w:rPr>
      </w:pPr>
    </w:p>
    <w:p w14:paraId="5E9B07FE" w14:textId="7C8E7A81" w:rsidR="006C62B2" w:rsidRDefault="006C62B2">
      <w:pPr>
        <w:rPr>
          <w:i/>
          <w:iCs/>
          <w:snapToGrid w:val="0"/>
        </w:rPr>
      </w:pPr>
      <w:r>
        <w:rPr>
          <w:i/>
          <w:iCs/>
        </w:rPr>
        <w:br w:type="page"/>
      </w:r>
    </w:p>
    <w:p w14:paraId="2E2267E5" w14:textId="77777777" w:rsidR="006C62B2" w:rsidRDefault="006C62B2" w:rsidP="006C62B2">
      <w:r w:rsidRPr="0039246E">
        <w:rPr>
          <w:noProof/>
        </w:rPr>
        <w:lastRenderedPageBreak/>
        <w:drawing>
          <wp:inline distT="0" distB="0" distL="0" distR="0" wp14:anchorId="5DE58DF0" wp14:editId="4A831737">
            <wp:extent cx="3600000" cy="62813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l="10720" t="2508" r="13102" b="4180"/>
                    <a:stretch>
                      <a:fillRect/>
                    </a:stretch>
                  </pic:blipFill>
                  <pic:spPr bwMode="auto">
                    <a:xfrm>
                      <a:off x="0" y="0"/>
                      <a:ext cx="3600000" cy="6281306"/>
                    </a:xfrm>
                    <a:prstGeom prst="rect">
                      <a:avLst/>
                    </a:prstGeom>
                    <a:noFill/>
                    <a:ln w="9525">
                      <a:noFill/>
                      <a:miter lim="800000"/>
                      <a:headEnd/>
                      <a:tailEnd/>
                    </a:ln>
                  </pic:spPr>
                </pic:pic>
              </a:graphicData>
            </a:graphic>
          </wp:inline>
        </w:drawing>
      </w:r>
    </w:p>
    <w:p w14:paraId="78F89AF9" w14:textId="77777777" w:rsidR="006C62B2" w:rsidRDefault="006C62B2" w:rsidP="006C62B2"/>
    <w:p w14:paraId="745E3A0A" w14:textId="77777777" w:rsidR="006C62B2" w:rsidRPr="0039246E" w:rsidRDefault="006C62B2" w:rsidP="006C62B2">
      <w:r w:rsidRPr="0039246E">
        <w:t>Fig. 2</w:t>
      </w:r>
    </w:p>
    <w:p w14:paraId="00FEA1E6" w14:textId="77777777" w:rsidR="006C62B2" w:rsidRDefault="006C62B2" w:rsidP="00302D2B">
      <w:pPr>
        <w:pStyle w:val="NORMALPARAINPAPER"/>
        <w:spacing w:after="0" w:line="480" w:lineRule="auto"/>
        <w:ind w:firstLine="0"/>
        <w:rPr>
          <w:i/>
          <w:iCs/>
          <w:sz w:val="24"/>
          <w:szCs w:val="24"/>
        </w:rPr>
      </w:pPr>
    </w:p>
    <w:p w14:paraId="221E6975" w14:textId="03C06421" w:rsidR="006C62B2" w:rsidRDefault="006C62B2">
      <w:pPr>
        <w:rPr>
          <w:i/>
          <w:iCs/>
          <w:snapToGrid w:val="0"/>
        </w:rPr>
      </w:pPr>
      <w:r>
        <w:rPr>
          <w:i/>
          <w:iCs/>
        </w:rPr>
        <w:br w:type="page"/>
      </w:r>
    </w:p>
    <w:p w14:paraId="67C8B61E" w14:textId="77777777" w:rsidR="006C62B2" w:rsidRDefault="006C62B2" w:rsidP="006C62B2"/>
    <w:p w14:paraId="19FF9E61" w14:textId="77777777" w:rsidR="006C62B2" w:rsidRDefault="006C62B2" w:rsidP="006C62B2"/>
    <w:p w14:paraId="7E6B9DEA" w14:textId="77777777" w:rsidR="006C62B2" w:rsidRDefault="006C62B2" w:rsidP="006C62B2">
      <w:r w:rsidRPr="00B94E61">
        <w:rPr>
          <w:noProof/>
        </w:rPr>
        <w:drawing>
          <wp:inline distT="0" distB="0" distL="0" distR="0" wp14:anchorId="7766F0B4" wp14:editId="432D13F1">
            <wp:extent cx="3600000" cy="525978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600000" cy="5259789"/>
                    </a:xfrm>
                    <a:prstGeom prst="rect">
                      <a:avLst/>
                    </a:prstGeom>
                    <a:noFill/>
                    <a:ln w="9525">
                      <a:noFill/>
                      <a:miter lim="800000"/>
                      <a:headEnd/>
                      <a:tailEnd/>
                    </a:ln>
                  </pic:spPr>
                </pic:pic>
              </a:graphicData>
            </a:graphic>
          </wp:inline>
        </w:drawing>
      </w:r>
    </w:p>
    <w:p w14:paraId="0196206F" w14:textId="77777777" w:rsidR="006C62B2" w:rsidRPr="004F446B" w:rsidRDefault="006C62B2" w:rsidP="006C62B2">
      <w:r w:rsidRPr="004F446B">
        <w:t>Fig. 3</w:t>
      </w:r>
    </w:p>
    <w:p w14:paraId="06CE096D" w14:textId="77777777" w:rsidR="006C62B2" w:rsidRDefault="006C62B2" w:rsidP="00302D2B">
      <w:pPr>
        <w:pStyle w:val="NORMALPARAINPAPER"/>
        <w:spacing w:after="0" w:line="480" w:lineRule="auto"/>
        <w:ind w:firstLine="0"/>
        <w:rPr>
          <w:i/>
          <w:iCs/>
          <w:sz w:val="24"/>
          <w:szCs w:val="24"/>
        </w:rPr>
      </w:pPr>
    </w:p>
    <w:p w14:paraId="3362CECE" w14:textId="70A48EE6" w:rsidR="006C62B2" w:rsidRDefault="006C62B2">
      <w:pPr>
        <w:rPr>
          <w:i/>
          <w:iCs/>
          <w:snapToGrid w:val="0"/>
        </w:rPr>
      </w:pPr>
      <w:r>
        <w:rPr>
          <w:i/>
          <w:iCs/>
        </w:rPr>
        <w:br w:type="page"/>
      </w:r>
    </w:p>
    <w:p w14:paraId="038FB370" w14:textId="77777777" w:rsidR="006C62B2" w:rsidRDefault="006C62B2" w:rsidP="006C62B2"/>
    <w:p w14:paraId="3AE37E98" w14:textId="77777777" w:rsidR="006C62B2" w:rsidRDefault="006C62B2" w:rsidP="006C62B2">
      <w:r>
        <w:object w:dxaOrig="20442" w:dyaOrig="14280" w14:anchorId="1987A348">
          <v:shape id="_x0000_i1028" type="#_x0000_t75" style="width:283.35pt;height:218.3pt" o:ole="">
            <v:imagedata r:id="rId18" o:title="" croptop="5204f" cropleft="3181f" cropright="7270f"/>
          </v:shape>
          <o:OLEObject Type="Embed" ProgID="Origin50.Graph" ShapeID="_x0000_i1028" DrawAspect="Content" ObjectID="_1547723826" r:id="rId19"/>
        </w:object>
      </w:r>
    </w:p>
    <w:p w14:paraId="447C5BD2" w14:textId="77777777" w:rsidR="006C62B2" w:rsidRDefault="006C62B2" w:rsidP="006C62B2"/>
    <w:p w14:paraId="71DB4F84" w14:textId="77777777" w:rsidR="006C62B2" w:rsidRPr="0054631A" w:rsidRDefault="006C62B2" w:rsidP="006C62B2">
      <w:r w:rsidRPr="0054631A">
        <w:t>Fig. 4</w:t>
      </w:r>
    </w:p>
    <w:p w14:paraId="740AF421" w14:textId="77777777" w:rsidR="006C62B2" w:rsidRDefault="006C62B2" w:rsidP="00302D2B">
      <w:pPr>
        <w:pStyle w:val="NORMALPARAINPAPER"/>
        <w:spacing w:after="0" w:line="480" w:lineRule="auto"/>
        <w:ind w:firstLine="0"/>
        <w:rPr>
          <w:i/>
          <w:iCs/>
          <w:sz w:val="24"/>
          <w:szCs w:val="24"/>
        </w:rPr>
      </w:pPr>
    </w:p>
    <w:p w14:paraId="05867F0E" w14:textId="13C4F88E" w:rsidR="006C62B2" w:rsidRDefault="006C62B2">
      <w:pPr>
        <w:rPr>
          <w:i/>
          <w:iCs/>
          <w:snapToGrid w:val="0"/>
        </w:rPr>
      </w:pPr>
      <w:r>
        <w:rPr>
          <w:i/>
          <w:iCs/>
        </w:rPr>
        <w:br w:type="page"/>
      </w:r>
    </w:p>
    <w:p w14:paraId="7FFF997C" w14:textId="77777777" w:rsidR="006C62B2" w:rsidRDefault="006C62B2" w:rsidP="006C62B2"/>
    <w:p w14:paraId="0BB01845" w14:textId="77777777" w:rsidR="006C62B2" w:rsidRDefault="006C62B2" w:rsidP="006C62B2"/>
    <w:p w14:paraId="7D9FCA08" w14:textId="77777777" w:rsidR="006C62B2" w:rsidRDefault="006C62B2" w:rsidP="006C62B2">
      <w:r>
        <w:object w:dxaOrig="20442" w:dyaOrig="14280" w14:anchorId="70336D93">
          <v:shape id="_x0000_i1029" type="#_x0000_t75" style="width:283.35pt;height:212.5pt" o:ole="">
            <v:imagedata r:id="rId20" o:title="" croptop="5204f" cropbottom="1301f" cropleft="3635f" cropright="6625f"/>
          </v:shape>
          <o:OLEObject Type="Embed" ProgID="Origin50.Graph" ShapeID="_x0000_i1029" DrawAspect="Content" ObjectID="_1547723827" r:id="rId21"/>
        </w:object>
      </w:r>
    </w:p>
    <w:p w14:paraId="7616933B" w14:textId="77777777" w:rsidR="006C62B2" w:rsidRDefault="006C62B2" w:rsidP="006C62B2"/>
    <w:p w14:paraId="5B1B483A" w14:textId="77777777" w:rsidR="006C62B2" w:rsidRPr="00F51B58" w:rsidRDefault="006C62B2" w:rsidP="006C62B2">
      <w:r w:rsidRPr="00F51B58">
        <w:t>Fig. 5</w:t>
      </w:r>
    </w:p>
    <w:p w14:paraId="06802978" w14:textId="40AEB468" w:rsidR="006C62B2" w:rsidRDefault="006C62B2">
      <w:pPr>
        <w:rPr>
          <w:i/>
          <w:iCs/>
          <w:snapToGrid w:val="0"/>
        </w:rPr>
      </w:pPr>
      <w:r>
        <w:rPr>
          <w:i/>
          <w:iCs/>
        </w:rPr>
        <w:br w:type="page"/>
      </w:r>
    </w:p>
    <w:p w14:paraId="1878971A" w14:textId="77777777" w:rsidR="006C62B2" w:rsidRDefault="006C62B2" w:rsidP="006C62B2"/>
    <w:p w14:paraId="65498EE5" w14:textId="77777777" w:rsidR="006C62B2" w:rsidRDefault="006C62B2" w:rsidP="006C62B2"/>
    <w:p w14:paraId="51FBC7D9" w14:textId="77777777" w:rsidR="006C62B2" w:rsidRDefault="006C62B2" w:rsidP="006C62B2">
      <w:r>
        <w:object w:dxaOrig="20442" w:dyaOrig="14280" w14:anchorId="33567FFB">
          <v:shape id="_x0000_i1030" type="#_x0000_t75" style="width:283.35pt;height:206.7pt;mso-position-vertical:absolute" o:ole="">
            <v:imagedata r:id="rId22" o:title="" croptop="4553f" cropbottom="1301f" cropleft="2726f" cropright="5907f"/>
          </v:shape>
          <o:OLEObject Type="Embed" ProgID="Origin50.Graph" ShapeID="_x0000_i1030" DrawAspect="Content" ObjectID="_1547723828" r:id="rId23"/>
        </w:object>
      </w:r>
    </w:p>
    <w:p w14:paraId="432EB5CF" w14:textId="77777777" w:rsidR="006C62B2" w:rsidRDefault="006C62B2" w:rsidP="006C62B2"/>
    <w:p w14:paraId="7201A834" w14:textId="77777777" w:rsidR="006C62B2" w:rsidRPr="00D815AA" w:rsidRDefault="006C62B2" w:rsidP="006C62B2">
      <w:r w:rsidRPr="00D815AA">
        <w:t>Fig. 6</w:t>
      </w:r>
    </w:p>
    <w:p w14:paraId="094BE3BC" w14:textId="449EC335" w:rsidR="006C62B2" w:rsidRDefault="006C62B2">
      <w:pPr>
        <w:rPr>
          <w:i/>
          <w:iCs/>
          <w:snapToGrid w:val="0"/>
        </w:rPr>
      </w:pPr>
      <w:r>
        <w:rPr>
          <w:i/>
          <w:iCs/>
        </w:rPr>
        <w:br w:type="page"/>
      </w:r>
    </w:p>
    <w:p w14:paraId="70D2A014" w14:textId="77777777" w:rsidR="006C62B2" w:rsidRDefault="006C62B2" w:rsidP="006C62B2"/>
    <w:p w14:paraId="5B542024" w14:textId="77777777" w:rsidR="006C62B2" w:rsidRDefault="006C62B2" w:rsidP="006C62B2"/>
    <w:p w14:paraId="4561EF1A" w14:textId="77777777" w:rsidR="006C62B2" w:rsidRDefault="006C62B2" w:rsidP="006C62B2">
      <w:r w:rsidRPr="00126F9B">
        <w:rPr>
          <w:noProof/>
        </w:rPr>
        <w:drawing>
          <wp:inline distT="0" distB="0" distL="0" distR="0" wp14:anchorId="04FE6AC6" wp14:editId="2F52D9FD">
            <wp:extent cx="3600000" cy="4795703"/>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3600000" cy="4795703"/>
                    </a:xfrm>
                    <a:prstGeom prst="rect">
                      <a:avLst/>
                    </a:prstGeom>
                    <a:noFill/>
                    <a:ln w="9525">
                      <a:noFill/>
                      <a:miter lim="800000"/>
                      <a:headEnd/>
                      <a:tailEnd/>
                    </a:ln>
                  </pic:spPr>
                </pic:pic>
              </a:graphicData>
            </a:graphic>
          </wp:inline>
        </w:drawing>
      </w:r>
    </w:p>
    <w:p w14:paraId="591E931B" w14:textId="77777777" w:rsidR="006C62B2" w:rsidRPr="009B7A01" w:rsidRDefault="006C62B2" w:rsidP="006C62B2">
      <w:r w:rsidRPr="009B7A01">
        <w:t>Fig. 7</w:t>
      </w:r>
    </w:p>
    <w:p w14:paraId="19B3ACE3" w14:textId="18819142" w:rsidR="006C62B2" w:rsidRDefault="006C62B2">
      <w:pPr>
        <w:rPr>
          <w:i/>
          <w:iCs/>
          <w:snapToGrid w:val="0"/>
        </w:rPr>
      </w:pPr>
      <w:r>
        <w:rPr>
          <w:i/>
          <w:iCs/>
        </w:rPr>
        <w:br w:type="page"/>
      </w:r>
    </w:p>
    <w:p w14:paraId="02CCAF23" w14:textId="77777777" w:rsidR="006C62B2" w:rsidRDefault="006C62B2" w:rsidP="006C62B2"/>
    <w:p w14:paraId="016793F5" w14:textId="77777777" w:rsidR="006C62B2" w:rsidRDefault="006C62B2" w:rsidP="006C62B2"/>
    <w:p w14:paraId="7DA3C0FF" w14:textId="77777777" w:rsidR="006C62B2" w:rsidRDefault="006C62B2" w:rsidP="006C62B2">
      <w:r w:rsidRPr="0041165D">
        <w:rPr>
          <w:noProof/>
        </w:rPr>
        <w:drawing>
          <wp:inline distT="0" distB="0" distL="0" distR="0" wp14:anchorId="5DD01454" wp14:editId="12A8BE06">
            <wp:extent cx="3600000" cy="2669502"/>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3600000" cy="2669502"/>
                    </a:xfrm>
                    <a:prstGeom prst="rect">
                      <a:avLst/>
                    </a:prstGeom>
                    <a:noFill/>
                    <a:ln w="9525">
                      <a:noFill/>
                      <a:miter lim="800000"/>
                      <a:headEnd/>
                      <a:tailEnd/>
                    </a:ln>
                  </pic:spPr>
                </pic:pic>
              </a:graphicData>
            </a:graphic>
          </wp:inline>
        </w:drawing>
      </w:r>
    </w:p>
    <w:p w14:paraId="6E8EA80B" w14:textId="77777777" w:rsidR="006C62B2" w:rsidRDefault="006C62B2" w:rsidP="006C62B2"/>
    <w:p w14:paraId="0E2FE0CF" w14:textId="77777777" w:rsidR="006C62B2" w:rsidRPr="00F42290" w:rsidRDefault="006C62B2" w:rsidP="006C62B2">
      <w:bookmarkStart w:id="0" w:name="_GoBack"/>
      <w:bookmarkEnd w:id="0"/>
      <w:r w:rsidRPr="00F42290">
        <w:t>Fig. 8</w:t>
      </w:r>
    </w:p>
    <w:p w14:paraId="3DAE5C5B" w14:textId="77777777" w:rsidR="006C62B2" w:rsidRPr="00476BA5" w:rsidRDefault="006C62B2" w:rsidP="00302D2B">
      <w:pPr>
        <w:pStyle w:val="NORMALPARAINPAPER"/>
        <w:spacing w:after="0" w:line="480" w:lineRule="auto"/>
        <w:ind w:firstLine="0"/>
        <w:rPr>
          <w:i/>
          <w:iCs/>
          <w:sz w:val="24"/>
          <w:szCs w:val="24"/>
        </w:rPr>
      </w:pPr>
    </w:p>
    <w:sectPr w:rsidR="006C62B2" w:rsidRPr="00476BA5" w:rsidSect="000763BD">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AF0EB" w14:textId="77777777" w:rsidR="00701563" w:rsidRDefault="00701563" w:rsidP="00302D2B">
      <w:r>
        <w:separator/>
      </w:r>
    </w:p>
  </w:endnote>
  <w:endnote w:type="continuationSeparator" w:id="0">
    <w:p w14:paraId="3CAF5ECE" w14:textId="77777777" w:rsidR="00701563" w:rsidRDefault="00701563" w:rsidP="0030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MS ??">
    <w:altName w:val="Times New Roman"/>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3099"/>
      <w:docPartObj>
        <w:docPartGallery w:val="Page Numbers (Bottom of Page)"/>
        <w:docPartUnique/>
      </w:docPartObj>
    </w:sdtPr>
    <w:sdtEndPr/>
    <w:sdtContent>
      <w:p w14:paraId="7A0E67B0" w14:textId="77777777" w:rsidR="00302D2B" w:rsidRDefault="00F67C4B">
        <w:pPr>
          <w:pStyle w:val="Footer"/>
          <w:jc w:val="right"/>
        </w:pPr>
        <w:r>
          <w:fldChar w:fldCharType="begin"/>
        </w:r>
        <w:r w:rsidR="00855A51">
          <w:instrText xml:space="preserve"> PAGE   \* MERGEFORMAT </w:instrText>
        </w:r>
        <w:r>
          <w:fldChar w:fldCharType="separate"/>
        </w:r>
        <w:r w:rsidR="006C62B2">
          <w:rPr>
            <w:noProof/>
          </w:rPr>
          <w:t>18</w:t>
        </w:r>
        <w:r>
          <w:rPr>
            <w:noProof/>
          </w:rPr>
          <w:fldChar w:fldCharType="end"/>
        </w:r>
      </w:p>
    </w:sdtContent>
  </w:sdt>
  <w:p w14:paraId="15ACD02A" w14:textId="77777777" w:rsidR="00302D2B" w:rsidRDefault="00302D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122C2" w14:textId="77777777" w:rsidR="00701563" w:rsidRDefault="00701563" w:rsidP="00302D2B">
      <w:r>
        <w:separator/>
      </w:r>
    </w:p>
  </w:footnote>
  <w:footnote w:type="continuationSeparator" w:id="0">
    <w:p w14:paraId="1C2398F5" w14:textId="77777777" w:rsidR="00701563" w:rsidRDefault="00701563" w:rsidP="00302D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B0479"/>
    <w:multiLevelType w:val="hybridMultilevel"/>
    <w:tmpl w:val="E780A6F0"/>
    <w:lvl w:ilvl="0" w:tplc="CF243D74">
      <w:start w:val="1"/>
      <w:numFmt w:val="bullet"/>
      <w:lvlText w:val=""/>
      <w:lvlJc w:val="left"/>
      <w:pPr>
        <w:tabs>
          <w:tab w:val="num" w:pos="719"/>
        </w:tabs>
        <w:ind w:left="719" w:hanging="435"/>
      </w:pPr>
      <w:rPr>
        <w:rFonts w:ascii="Symbol" w:hAnsi="Symbol" w:hint="default"/>
        <w:lang w:val="en-US"/>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
    <w:nsid w:val="481221F4"/>
    <w:multiLevelType w:val="multilevel"/>
    <w:tmpl w:val="B244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9D687D"/>
    <w:multiLevelType w:val="hybridMultilevel"/>
    <w:tmpl w:val="6A84B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E07401"/>
    <w:multiLevelType w:val="multilevel"/>
    <w:tmpl w:val="4794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44"/>
    <w:rsid w:val="00002BD1"/>
    <w:rsid w:val="00004216"/>
    <w:rsid w:val="00004D2F"/>
    <w:rsid w:val="0001271F"/>
    <w:rsid w:val="00014DA0"/>
    <w:rsid w:val="000219EB"/>
    <w:rsid w:val="000225E4"/>
    <w:rsid w:val="00026316"/>
    <w:rsid w:val="00032221"/>
    <w:rsid w:val="00034C2D"/>
    <w:rsid w:val="00045973"/>
    <w:rsid w:val="00047FFB"/>
    <w:rsid w:val="00067533"/>
    <w:rsid w:val="00070AE2"/>
    <w:rsid w:val="00070B4F"/>
    <w:rsid w:val="00070E3B"/>
    <w:rsid w:val="00071734"/>
    <w:rsid w:val="000739EA"/>
    <w:rsid w:val="00073EC8"/>
    <w:rsid w:val="000763BD"/>
    <w:rsid w:val="00076689"/>
    <w:rsid w:val="000815F9"/>
    <w:rsid w:val="00087886"/>
    <w:rsid w:val="00092479"/>
    <w:rsid w:val="0009381D"/>
    <w:rsid w:val="00096C86"/>
    <w:rsid w:val="000A1921"/>
    <w:rsid w:val="000A253F"/>
    <w:rsid w:val="000A3935"/>
    <w:rsid w:val="000A6750"/>
    <w:rsid w:val="000A7BDE"/>
    <w:rsid w:val="000B0C52"/>
    <w:rsid w:val="000B3B4E"/>
    <w:rsid w:val="000B7875"/>
    <w:rsid w:val="000C6D1F"/>
    <w:rsid w:val="000C7020"/>
    <w:rsid w:val="000C78B0"/>
    <w:rsid w:val="000D03A4"/>
    <w:rsid w:val="000E18E2"/>
    <w:rsid w:val="000E6DF3"/>
    <w:rsid w:val="000F0029"/>
    <w:rsid w:val="00105F59"/>
    <w:rsid w:val="001101CB"/>
    <w:rsid w:val="001131AB"/>
    <w:rsid w:val="00117F7E"/>
    <w:rsid w:val="00124178"/>
    <w:rsid w:val="0013633D"/>
    <w:rsid w:val="001410D2"/>
    <w:rsid w:val="00143E19"/>
    <w:rsid w:val="0015007A"/>
    <w:rsid w:val="00150CA2"/>
    <w:rsid w:val="00162DEA"/>
    <w:rsid w:val="00165E45"/>
    <w:rsid w:val="00171A00"/>
    <w:rsid w:val="0017496D"/>
    <w:rsid w:val="00175662"/>
    <w:rsid w:val="00184FE7"/>
    <w:rsid w:val="00187CF7"/>
    <w:rsid w:val="00195245"/>
    <w:rsid w:val="0019662C"/>
    <w:rsid w:val="00196B00"/>
    <w:rsid w:val="001A1B77"/>
    <w:rsid w:val="001A2CBF"/>
    <w:rsid w:val="001A3FE8"/>
    <w:rsid w:val="001A5D93"/>
    <w:rsid w:val="001C6473"/>
    <w:rsid w:val="001D6A7C"/>
    <w:rsid w:val="001D7B3D"/>
    <w:rsid w:val="001E30D6"/>
    <w:rsid w:val="001E3F50"/>
    <w:rsid w:val="001E6D08"/>
    <w:rsid w:val="001F2CEC"/>
    <w:rsid w:val="001F47FA"/>
    <w:rsid w:val="0021308C"/>
    <w:rsid w:val="00217856"/>
    <w:rsid w:val="00217DF0"/>
    <w:rsid w:val="00230006"/>
    <w:rsid w:val="002400C1"/>
    <w:rsid w:val="002445CD"/>
    <w:rsid w:val="0024566A"/>
    <w:rsid w:val="00253D13"/>
    <w:rsid w:val="0025413B"/>
    <w:rsid w:val="002559D1"/>
    <w:rsid w:val="002709F2"/>
    <w:rsid w:val="00272BF9"/>
    <w:rsid w:val="00275ADA"/>
    <w:rsid w:val="00295D0E"/>
    <w:rsid w:val="002A4CE8"/>
    <w:rsid w:val="002A59BE"/>
    <w:rsid w:val="002B5004"/>
    <w:rsid w:val="002C2C19"/>
    <w:rsid w:val="002C73E8"/>
    <w:rsid w:val="002D29CB"/>
    <w:rsid w:val="002D32D2"/>
    <w:rsid w:val="002D3392"/>
    <w:rsid w:val="002D4CBD"/>
    <w:rsid w:val="002D52E5"/>
    <w:rsid w:val="002E3E3F"/>
    <w:rsid w:val="002E658C"/>
    <w:rsid w:val="002E6E10"/>
    <w:rsid w:val="002F408E"/>
    <w:rsid w:val="003012CE"/>
    <w:rsid w:val="00302D2B"/>
    <w:rsid w:val="00324C5F"/>
    <w:rsid w:val="00327807"/>
    <w:rsid w:val="0033069A"/>
    <w:rsid w:val="00331A9C"/>
    <w:rsid w:val="00333313"/>
    <w:rsid w:val="003414AC"/>
    <w:rsid w:val="003562BB"/>
    <w:rsid w:val="00364626"/>
    <w:rsid w:val="0036637B"/>
    <w:rsid w:val="00370B22"/>
    <w:rsid w:val="00374931"/>
    <w:rsid w:val="003757B7"/>
    <w:rsid w:val="00376326"/>
    <w:rsid w:val="003805A2"/>
    <w:rsid w:val="00386F68"/>
    <w:rsid w:val="00392999"/>
    <w:rsid w:val="00396A72"/>
    <w:rsid w:val="003A33C5"/>
    <w:rsid w:val="003A62FC"/>
    <w:rsid w:val="003B0F52"/>
    <w:rsid w:val="003B62DC"/>
    <w:rsid w:val="003C2230"/>
    <w:rsid w:val="003C4BCE"/>
    <w:rsid w:val="003D0EF9"/>
    <w:rsid w:val="003E090F"/>
    <w:rsid w:val="003E4B48"/>
    <w:rsid w:val="003E52FE"/>
    <w:rsid w:val="003E65B0"/>
    <w:rsid w:val="003F04F5"/>
    <w:rsid w:val="003F5398"/>
    <w:rsid w:val="00400144"/>
    <w:rsid w:val="00406C9C"/>
    <w:rsid w:val="004340A7"/>
    <w:rsid w:val="004343FE"/>
    <w:rsid w:val="00436F4D"/>
    <w:rsid w:val="00440C57"/>
    <w:rsid w:val="00443FFD"/>
    <w:rsid w:val="00451576"/>
    <w:rsid w:val="00461481"/>
    <w:rsid w:val="004660FB"/>
    <w:rsid w:val="004663B9"/>
    <w:rsid w:val="00467C99"/>
    <w:rsid w:val="00472F51"/>
    <w:rsid w:val="00474958"/>
    <w:rsid w:val="00476BA5"/>
    <w:rsid w:val="0048125C"/>
    <w:rsid w:val="0048396A"/>
    <w:rsid w:val="00494B73"/>
    <w:rsid w:val="004A2019"/>
    <w:rsid w:val="004B380A"/>
    <w:rsid w:val="004C1EBD"/>
    <w:rsid w:val="004C2811"/>
    <w:rsid w:val="004C3490"/>
    <w:rsid w:val="004C40EB"/>
    <w:rsid w:val="004D2351"/>
    <w:rsid w:val="004D480E"/>
    <w:rsid w:val="004D7661"/>
    <w:rsid w:val="004E4E71"/>
    <w:rsid w:val="004E5569"/>
    <w:rsid w:val="004E6E43"/>
    <w:rsid w:val="005031B0"/>
    <w:rsid w:val="005048E3"/>
    <w:rsid w:val="00511493"/>
    <w:rsid w:val="0051549B"/>
    <w:rsid w:val="005165D7"/>
    <w:rsid w:val="0052473B"/>
    <w:rsid w:val="00531C83"/>
    <w:rsid w:val="00533EB9"/>
    <w:rsid w:val="0053728B"/>
    <w:rsid w:val="00541410"/>
    <w:rsid w:val="00553380"/>
    <w:rsid w:val="005550B8"/>
    <w:rsid w:val="00560BC8"/>
    <w:rsid w:val="0056315D"/>
    <w:rsid w:val="00564C74"/>
    <w:rsid w:val="005735BD"/>
    <w:rsid w:val="005751C0"/>
    <w:rsid w:val="0057720F"/>
    <w:rsid w:val="005806B0"/>
    <w:rsid w:val="005A0140"/>
    <w:rsid w:val="005A1643"/>
    <w:rsid w:val="005A6AC7"/>
    <w:rsid w:val="005B7534"/>
    <w:rsid w:val="005D0790"/>
    <w:rsid w:val="005D4BDD"/>
    <w:rsid w:val="005D57E9"/>
    <w:rsid w:val="005E6925"/>
    <w:rsid w:val="005E75D6"/>
    <w:rsid w:val="005F1217"/>
    <w:rsid w:val="005F5D4C"/>
    <w:rsid w:val="00610430"/>
    <w:rsid w:val="00624C99"/>
    <w:rsid w:val="006327EC"/>
    <w:rsid w:val="00633E37"/>
    <w:rsid w:val="00640C42"/>
    <w:rsid w:val="006527CF"/>
    <w:rsid w:val="0065364C"/>
    <w:rsid w:val="00654D32"/>
    <w:rsid w:val="00655334"/>
    <w:rsid w:val="00657C2D"/>
    <w:rsid w:val="00663DE6"/>
    <w:rsid w:val="00672A2D"/>
    <w:rsid w:val="00673287"/>
    <w:rsid w:val="006737A4"/>
    <w:rsid w:val="006746AF"/>
    <w:rsid w:val="00680388"/>
    <w:rsid w:val="00690B82"/>
    <w:rsid w:val="00692706"/>
    <w:rsid w:val="00692D6F"/>
    <w:rsid w:val="00694373"/>
    <w:rsid w:val="0069526B"/>
    <w:rsid w:val="006A681C"/>
    <w:rsid w:val="006B20A7"/>
    <w:rsid w:val="006C12B5"/>
    <w:rsid w:val="006C4475"/>
    <w:rsid w:val="006C4B7A"/>
    <w:rsid w:val="006C62B2"/>
    <w:rsid w:val="006D7A35"/>
    <w:rsid w:val="006D7BE2"/>
    <w:rsid w:val="006E5C1A"/>
    <w:rsid w:val="006E751F"/>
    <w:rsid w:val="006F400F"/>
    <w:rsid w:val="006F509F"/>
    <w:rsid w:val="006F644A"/>
    <w:rsid w:val="00701563"/>
    <w:rsid w:val="00701F2A"/>
    <w:rsid w:val="0070212C"/>
    <w:rsid w:val="00704AB9"/>
    <w:rsid w:val="00706CCE"/>
    <w:rsid w:val="00712581"/>
    <w:rsid w:val="00720F02"/>
    <w:rsid w:val="00730520"/>
    <w:rsid w:val="00732766"/>
    <w:rsid w:val="00732C34"/>
    <w:rsid w:val="007349ED"/>
    <w:rsid w:val="00734E05"/>
    <w:rsid w:val="0073545B"/>
    <w:rsid w:val="00735CD6"/>
    <w:rsid w:val="00736B70"/>
    <w:rsid w:val="0074091C"/>
    <w:rsid w:val="007428FA"/>
    <w:rsid w:val="00743F21"/>
    <w:rsid w:val="007614E1"/>
    <w:rsid w:val="00775C0F"/>
    <w:rsid w:val="00781D87"/>
    <w:rsid w:val="00786203"/>
    <w:rsid w:val="00787098"/>
    <w:rsid w:val="00790EC1"/>
    <w:rsid w:val="00794864"/>
    <w:rsid w:val="007A69B4"/>
    <w:rsid w:val="007B0A38"/>
    <w:rsid w:val="007B1D1B"/>
    <w:rsid w:val="007B49FB"/>
    <w:rsid w:val="007C0DC5"/>
    <w:rsid w:val="007C64F0"/>
    <w:rsid w:val="007C782C"/>
    <w:rsid w:val="007E3C16"/>
    <w:rsid w:val="007E40F9"/>
    <w:rsid w:val="007E7FA4"/>
    <w:rsid w:val="007F6786"/>
    <w:rsid w:val="0080380F"/>
    <w:rsid w:val="00810991"/>
    <w:rsid w:val="008139C0"/>
    <w:rsid w:val="00817058"/>
    <w:rsid w:val="00817C11"/>
    <w:rsid w:val="008250AB"/>
    <w:rsid w:val="0083262A"/>
    <w:rsid w:val="008418FA"/>
    <w:rsid w:val="00841D00"/>
    <w:rsid w:val="00847EE9"/>
    <w:rsid w:val="00855A51"/>
    <w:rsid w:val="008603F3"/>
    <w:rsid w:val="00860ADA"/>
    <w:rsid w:val="00863D70"/>
    <w:rsid w:val="008653CE"/>
    <w:rsid w:val="008777F0"/>
    <w:rsid w:val="00883AC9"/>
    <w:rsid w:val="00891A1A"/>
    <w:rsid w:val="00895D76"/>
    <w:rsid w:val="00896A58"/>
    <w:rsid w:val="008A1D7E"/>
    <w:rsid w:val="008A5E17"/>
    <w:rsid w:val="008C5677"/>
    <w:rsid w:val="008D1E6C"/>
    <w:rsid w:val="008D2780"/>
    <w:rsid w:val="008E331B"/>
    <w:rsid w:val="008F35BC"/>
    <w:rsid w:val="008F675B"/>
    <w:rsid w:val="008F7125"/>
    <w:rsid w:val="008F76A0"/>
    <w:rsid w:val="008F7901"/>
    <w:rsid w:val="009116DA"/>
    <w:rsid w:val="00922AD8"/>
    <w:rsid w:val="00926095"/>
    <w:rsid w:val="009279BA"/>
    <w:rsid w:val="00944C15"/>
    <w:rsid w:val="009461EE"/>
    <w:rsid w:val="0095131C"/>
    <w:rsid w:val="00951D94"/>
    <w:rsid w:val="00960BFD"/>
    <w:rsid w:val="009637DC"/>
    <w:rsid w:val="00964A8D"/>
    <w:rsid w:val="009700C3"/>
    <w:rsid w:val="00980FA3"/>
    <w:rsid w:val="0098217A"/>
    <w:rsid w:val="00983966"/>
    <w:rsid w:val="009870EE"/>
    <w:rsid w:val="00997302"/>
    <w:rsid w:val="009A5BEC"/>
    <w:rsid w:val="009C0248"/>
    <w:rsid w:val="009D07A1"/>
    <w:rsid w:val="009D0AED"/>
    <w:rsid w:val="009D2A03"/>
    <w:rsid w:val="009D2FC1"/>
    <w:rsid w:val="009E0A16"/>
    <w:rsid w:val="009E131D"/>
    <w:rsid w:val="009E392B"/>
    <w:rsid w:val="009E4689"/>
    <w:rsid w:val="009E475B"/>
    <w:rsid w:val="00A0052D"/>
    <w:rsid w:val="00A045FF"/>
    <w:rsid w:val="00A15699"/>
    <w:rsid w:val="00A22769"/>
    <w:rsid w:val="00A25C90"/>
    <w:rsid w:val="00A25DD4"/>
    <w:rsid w:val="00A26229"/>
    <w:rsid w:val="00A271E8"/>
    <w:rsid w:val="00A30A55"/>
    <w:rsid w:val="00A3263C"/>
    <w:rsid w:val="00A33E34"/>
    <w:rsid w:val="00A357E5"/>
    <w:rsid w:val="00A35834"/>
    <w:rsid w:val="00A36FCA"/>
    <w:rsid w:val="00A416F1"/>
    <w:rsid w:val="00A43443"/>
    <w:rsid w:val="00A45ED8"/>
    <w:rsid w:val="00A63AE3"/>
    <w:rsid w:val="00A70A19"/>
    <w:rsid w:val="00A71436"/>
    <w:rsid w:val="00A75EEA"/>
    <w:rsid w:val="00A81547"/>
    <w:rsid w:val="00A83D90"/>
    <w:rsid w:val="00A84EF6"/>
    <w:rsid w:val="00A90244"/>
    <w:rsid w:val="00A91A2F"/>
    <w:rsid w:val="00A9683F"/>
    <w:rsid w:val="00A97A63"/>
    <w:rsid w:val="00A97CF4"/>
    <w:rsid w:val="00A97E20"/>
    <w:rsid w:val="00AA0054"/>
    <w:rsid w:val="00AA6B85"/>
    <w:rsid w:val="00AA7F49"/>
    <w:rsid w:val="00AB1192"/>
    <w:rsid w:val="00AB1BE0"/>
    <w:rsid w:val="00AB44EC"/>
    <w:rsid w:val="00AB6DF1"/>
    <w:rsid w:val="00AC0F01"/>
    <w:rsid w:val="00AD1F82"/>
    <w:rsid w:val="00AD5AB8"/>
    <w:rsid w:val="00AE3902"/>
    <w:rsid w:val="00AE6A71"/>
    <w:rsid w:val="00AF2E76"/>
    <w:rsid w:val="00AF3674"/>
    <w:rsid w:val="00B05547"/>
    <w:rsid w:val="00B06C48"/>
    <w:rsid w:val="00B1295E"/>
    <w:rsid w:val="00B1360C"/>
    <w:rsid w:val="00B14EF5"/>
    <w:rsid w:val="00B25458"/>
    <w:rsid w:val="00B347CF"/>
    <w:rsid w:val="00B43DA5"/>
    <w:rsid w:val="00B4646B"/>
    <w:rsid w:val="00B54128"/>
    <w:rsid w:val="00B8302D"/>
    <w:rsid w:val="00B84697"/>
    <w:rsid w:val="00B84897"/>
    <w:rsid w:val="00B8496C"/>
    <w:rsid w:val="00B90651"/>
    <w:rsid w:val="00B96C8F"/>
    <w:rsid w:val="00BA0C7F"/>
    <w:rsid w:val="00BA1189"/>
    <w:rsid w:val="00BA4FBB"/>
    <w:rsid w:val="00BA71B1"/>
    <w:rsid w:val="00BB40C5"/>
    <w:rsid w:val="00BC0918"/>
    <w:rsid w:val="00BC103C"/>
    <w:rsid w:val="00BD0FB4"/>
    <w:rsid w:val="00BE0F53"/>
    <w:rsid w:val="00BE31DE"/>
    <w:rsid w:val="00BE48C3"/>
    <w:rsid w:val="00BF0F91"/>
    <w:rsid w:val="00BF45DC"/>
    <w:rsid w:val="00C04BFE"/>
    <w:rsid w:val="00C16320"/>
    <w:rsid w:val="00C22B18"/>
    <w:rsid w:val="00C25D00"/>
    <w:rsid w:val="00C32157"/>
    <w:rsid w:val="00C45310"/>
    <w:rsid w:val="00C50B3E"/>
    <w:rsid w:val="00C54974"/>
    <w:rsid w:val="00C6220E"/>
    <w:rsid w:val="00C71A1D"/>
    <w:rsid w:val="00C86503"/>
    <w:rsid w:val="00C8770C"/>
    <w:rsid w:val="00C960CF"/>
    <w:rsid w:val="00CA2A72"/>
    <w:rsid w:val="00CA4F4A"/>
    <w:rsid w:val="00CB20B1"/>
    <w:rsid w:val="00CB792A"/>
    <w:rsid w:val="00CB7F2F"/>
    <w:rsid w:val="00CC3F60"/>
    <w:rsid w:val="00CC5047"/>
    <w:rsid w:val="00CD6AFE"/>
    <w:rsid w:val="00CD73A9"/>
    <w:rsid w:val="00CE2CAD"/>
    <w:rsid w:val="00CF5200"/>
    <w:rsid w:val="00CF78CE"/>
    <w:rsid w:val="00D03070"/>
    <w:rsid w:val="00D1227B"/>
    <w:rsid w:val="00D163EC"/>
    <w:rsid w:val="00D16F2A"/>
    <w:rsid w:val="00D23BF8"/>
    <w:rsid w:val="00D25B7C"/>
    <w:rsid w:val="00D30502"/>
    <w:rsid w:val="00D320D7"/>
    <w:rsid w:val="00D42D69"/>
    <w:rsid w:val="00D44167"/>
    <w:rsid w:val="00D47827"/>
    <w:rsid w:val="00D504A6"/>
    <w:rsid w:val="00D52BB2"/>
    <w:rsid w:val="00D53243"/>
    <w:rsid w:val="00D6112D"/>
    <w:rsid w:val="00D71D97"/>
    <w:rsid w:val="00D72FC8"/>
    <w:rsid w:val="00D8166F"/>
    <w:rsid w:val="00D9643C"/>
    <w:rsid w:val="00D96693"/>
    <w:rsid w:val="00DA55B9"/>
    <w:rsid w:val="00DA6DE5"/>
    <w:rsid w:val="00DB4136"/>
    <w:rsid w:val="00DB694A"/>
    <w:rsid w:val="00DC30A8"/>
    <w:rsid w:val="00DC32A6"/>
    <w:rsid w:val="00DC4C3B"/>
    <w:rsid w:val="00DC56E3"/>
    <w:rsid w:val="00DD2143"/>
    <w:rsid w:val="00DE1079"/>
    <w:rsid w:val="00DE1549"/>
    <w:rsid w:val="00DF005E"/>
    <w:rsid w:val="00DF0C0E"/>
    <w:rsid w:val="00DF1600"/>
    <w:rsid w:val="00E028AF"/>
    <w:rsid w:val="00E03FCF"/>
    <w:rsid w:val="00E071DB"/>
    <w:rsid w:val="00E10412"/>
    <w:rsid w:val="00E131DD"/>
    <w:rsid w:val="00E2209E"/>
    <w:rsid w:val="00E24408"/>
    <w:rsid w:val="00E26547"/>
    <w:rsid w:val="00E32DCB"/>
    <w:rsid w:val="00E37840"/>
    <w:rsid w:val="00E45C49"/>
    <w:rsid w:val="00E5146C"/>
    <w:rsid w:val="00E51E23"/>
    <w:rsid w:val="00E51EF5"/>
    <w:rsid w:val="00E60E02"/>
    <w:rsid w:val="00E77705"/>
    <w:rsid w:val="00E839DD"/>
    <w:rsid w:val="00E84BDE"/>
    <w:rsid w:val="00E85CCB"/>
    <w:rsid w:val="00E91EB2"/>
    <w:rsid w:val="00E946BE"/>
    <w:rsid w:val="00EA6F84"/>
    <w:rsid w:val="00EB5374"/>
    <w:rsid w:val="00EB5B8F"/>
    <w:rsid w:val="00EC67B5"/>
    <w:rsid w:val="00ED5668"/>
    <w:rsid w:val="00EE3AD6"/>
    <w:rsid w:val="00EE3B5C"/>
    <w:rsid w:val="00EE60A8"/>
    <w:rsid w:val="00EF2022"/>
    <w:rsid w:val="00EF6B97"/>
    <w:rsid w:val="00F008E9"/>
    <w:rsid w:val="00F0154F"/>
    <w:rsid w:val="00F04EDD"/>
    <w:rsid w:val="00F2038B"/>
    <w:rsid w:val="00F23669"/>
    <w:rsid w:val="00F24DE7"/>
    <w:rsid w:val="00F24FBD"/>
    <w:rsid w:val="00F40F84"/>
    <w:rsid w:val="00F410BF"/>
    <w:rsid w:val="00F46ABC"/>
    <w:rsid w:val="00F50241"/>
    <w:rsid w:val="00F50A21"/>
    <w:rsid w:val="00F55309"/>
    <w:rsid w:val="00F632C0"/>
    <w:rsid w:val="00F636CE"/>
    <w:rsid w:val="00F646F7"/>
    <w:rsid w:val="00F67C4B"/>
    <w:rsid w:val="00F76556"/>
    <w:rsid w:val="00FA34DA"/>
    <w:rsid w:val="00FA3BEF"/>
    <w:rsid w:val="00FB019D"/>
    <w:rsid w:val="00FB4783"/>
    <w:rsid w:val="00FB4D70"/>
    <w:rsid w:val="00FD070E"/>
    <w:rsid w:val="00FD46B8"/>
    <w:rsid w:val="00FD759B"/>
    <w:rsid w:val="00FE18A2"/>
    <w:rsid w:val="00FE475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2A1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683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INPAPER">
    <w:name w:val="NORMAL PARA IN PAPER"/>
    <w:rsid w:val="00400144"/>
    <w:pPr>
      <w:tabs>
        <w:tab w:val="left" w:pos="1200"/>
      </w:tabs>
      <w:spacing w:after="200" w:line="210" w:lineRule="atLeast"/>
      <w:ind w:firstLine="245"/>
      <w:jc w:val="both"/>
    </w:pPr>
    <w:rPr>
      <w:snapToGrid w:val="0"/>
      <w:sz w:val="18"/>
      <w:szCs w:val="18"/>
      <w:lang w:val="en-US" w:eastAsia="en-US"/>
    </w:rPr>
  </w:style>
  <w:style w:type="paragraph" w:styleId="PlainText">
    <w:name w:val="Plain Text"/>
    <w:basedOn w:val="Normal"/>
    <w:link w:val="PlainTextChar"/>
    <w:rsid w:val="00400144"/>
    <w:rPr>
      <w:rFonts w:ascii="Courier New" w:hAnsi="Courier New" w:cs="Courier New"/>
      <w:sz w:val="20"/>
      <w:szCs w:val="20"/>
      <w:lang w:eastAsia="it-IT"/>
    </w:rPr>
  </w:style>
  <w:style w:type="character" w:styleId="Hyperlink">
    <w:name w:val="Hyperlink"/>
    <w:basedOn w:val="DefaultParagraphFont"/>
    <w:rsid w:val="00400144"/>
    <w:rPr>
      <w:color w:val="0000FF"/>
      <w:u w:val="single"/>
    </w:rPr>
  </w:style>
  <w:style w:type="paragraph" w:customStyle="1" w:styleId="Figurecaption">
    <w:name w:val="Figure caption"/>
    <w:basedOn w:val="NORMALPARAINPAPER"/>
    <w:rsid w:val="00400144"/>
    <w:pPr>
      <w:spacing w:before="240" w:after="240" w:line="240" w:lineRule="exact"/>
      <w:ind w:firstLine="0"/>
    </w:pPr>
    <w:rPr>
      <w:i/>
      <w:iCs/>
      <w:snapToGrid/>
    </w:rPr>
  </w:style>
  <w:style w:type="paragraph" w:customStyle="1" w:styleId="ArticleTitle">
    <w:name w:val="Article Title"/>
    <w:basedOn w:val="Normal"/>
    <w:next w:val="Normal"/>
    <w:rsid w:val="00D42D69"/>
    <w:pPr>
      <w:overflowPunct w:val="0"/>
      <w:autoSpaceDE w:val="0"/>
      <w:autoSpaceDN w:val="0"/>
      <w:adjustRightInd w:val="0"/>
      <w:textAlignment w:val="baseline"/>
    </w:pPr>
    <w:rPr>
      <w:b/>
      <w:bCs/>
      <w:sz w:val="28"/>
      <w:szCs w:val="20"/>
    </w:rPr>
  </w:style>
  <w:style w:type="paragraph" w:styleId="BalloonText">
    <w:name w:val="Balloon Text"/>
    <w:basedOn w:val="Normal"/>
    <w:link w:val="BalloonTextChar"/>
    <w:rsid w:val="00E10412"/>
    <w:rPr>
      <w:rFonts w:ascii="Tahoma" w:hAnsi="Tahoma" w:cs="Tahoma"/>
      <w:sz w:val="16"/>
      <w:szCs w:val="16"/>
    </w:rPr>
  </w:style>
  <w:style w:type="character" w:customStyle="1" w:styleId="BalloonTextChar">
    <w:name w:val="Balloon Text Char"/>
    <w:basedOn w:val="DefaultParagraphFont"/>
    <w:link w:val="BalloonText"/>
    <w:rsid w:val="00E10412"/>
    <w:rPr>
      <w:rFonts w:ascii="Tahoma" w:hAnsi="Tahoma" w:cs="Tahoma"/>
      <w:sz w:val="16"/>
      <w:szCs w:val="16"/>
      <w:lang w:val="en-US" w:eastAsia="en-US"/>
    </w:rPr>
  </w:style>
  <w:style w:type="character" w:styleId="CommentReference">
    <w:name w:val="annotation reference"/>
    <w:basedOn w:val="DefaultParagraphFont"/>
    <w:unhideWhenUsed/>
    <w:rsid w:val="00E131DD"/>
    <w:rPr>
      <w:sz w:val="16"/>
      <w:szCs w:val="16"/>
    </w:rPr>
  </w:style>
  <w:style w:type="paragraph" w:styleId="CommentText">
    <w:name w:val="annotation text"/>
    <w:basedOn w:val="Normal"/>
    <w:link w:val="CommentTextChar"/>
    <w:unhideWhenUsed/>
    <w:rsid w:val="00E131DD"/>
    <w:rPr>
      <w:sz w:val="20"/>
      <w:szCs w:val="20"/>
    </w:rPr>
  </w:style>
  <w:style w:type="character" w:customStyle="1" w:styleId="CommentTextChar">
    <w:name w:val="Comment Text Char"/>
    <w:basedOn w:val="DefaultParagraphFont"/>
    <w:link w:val="CommentText"/>
    <w:rsid w:val="00E131DD"/>
    <w:rPr>
      <w:lang w:val="en-US" w:eastAsia="en-US"/>
    </w:rPr>
  </w:style>
  <w:style w:type="paragraph" w:styleId="HTMLPreformatted">
    <w:name w:val="HTML Preformatted"/>
    <w:basedOn w:val="Normal"/>
    <w:link w:val="HTMLPreformattedChar"/>
    <w:uiPriority w:val="99"/>
    <w:unhideWhenUsed/>
    <w:rsid w:val="00E13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E131DD"/>
    <w:rPr>
      <w:rFonts w:ascii="Courier New" w:hAnsi="Courier New" w:cs="Courier New"/>
    </w:rPr>
  </w:style>
  <w:style w:type="character" w:customStyle="1" w:styleId="PlainTextChar">
    <w:name w:val="Plain Text Char"/>
    <w:basedOn w:val="DefaultParagraphFont"/>
    <w:link w:val="PlainText"/>
    <w:rsid w:val="00F04EDD"/>
    <w:rPr>
      <w:rFonts w:ascii="Courier New" w:hAnsi="Courier New" w:cs="Courier New"/>
      <w:lang w:val="en-US" w:eastAsia="it-IT"/>
    </w:rPr>
  </w:style>
  <w:style w:type="character" w:styleId="PlaceholderText">
    <w:name w:val="Placeholder Text"/>
    <w:basedOn w:val="DefaultParagraphFont"/>
    <w:uiPriority w:val="99"/>
    <w:semiHidden/>
    <w:rsid w:val="005165D7"/>
    <w:rPr>
      <w:color w:val="808080"/>
    </w:rPr>
  </w:style>
  <w:style w:type="character" w:customStyle="1" w:styleId="fn">
    <w:name w:val="fn"/>
    <w:basedOn w:val="DefaultParagraphFont"/>
    <w:rsid w:val="00672A2D"/>
  </w:style>
  <w:style w:type="character" w:customStyle="1" w:styleId="comma">
    <w:name w:val="comma"/>
    <w:basedOn w:val="DefaultParagraphFont"/>
    <w:rsid w:val="00672A2D"/>
  </w:style>
  <w:style w:type="character" w:customStyle="1" w:styleId="apple-converted-space">
    <w:name w:val="apple-converted-space"/>
    <w:basedOn w:val="DefaultParagraphFont"/>
    <w:rsid w:val="00672A2D"/>
  </w:style>
  <w:style w:type="paragraph" w:styleId="Header">
    <w:name w:val="header"/>
    <w:basedOn w:val="Normal"/>
    <w:link w:val="HeaderChar"/>
    <w:uiPriority w:val="99"/>
    <w:unhideWhenUsed/>
    <w:rsid w:val="00302D2B"/>
    <w:pPr>
      <w:tabs>
        <w:tab w:val="center" w:pos="4513"/>
        <w:tab w:val="right" w:pos="9026"/>
      </w:tabs>
    </w:pPr>
  </w:style>
  <w:style w:type="character" w:customStyle="1" w:styleId="HeaderChar">
    <w:name w:val="Header Char"/>
    <w:basedOn w:val="DefaultParagraphFont"/>
    <w:link w:val="Header"/>
    <w:uiPriority w:val="99"/>
    <w:rsid w:val="00302D2B"/>
    <w:rPr>
      <w:sz w:val="24"/>
      <w:szCs w:val="24"/>
      <w:lang w:val="en-US" w:eastAsia="en-US"/>
    </w:rPr>
  </w:style>
  <w:style w:type="paragraph" w:styleId="Footer">
    <w:name w:val="footer"/>
    <w:basedOn w:val="Normal"/>
    <w:link w:val="FooterChar"/>
    <w:uiPriority w:val="99"/>
    <w:unhideWhenUsed/>
    <w:rsid w:val="00302D2B"/>
    <w:pPr>
      <w:tabs>
        <w:tab w:val="center" w:pos="4513"/>
        <w:tab w:val="right" w:pos="9026"/>
      </w:tabs>
    </w:pPr>
  </w:style>
  <w:style w:type="character" w:customStyle="1" w:styleId="FooterChar">
    <w:name w:val="Footer Char"/>
    <w:basedOn w:val="DefaultParagraphFont"/>
    <w:link w:val="Footer"/>
    <w:uiPriority w:val="99"/>
    <w:rsid w:val="00302D2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40139">
      <w:bodyDiv w:val="1"/>
      <w:marLeft w:val="0"/>
      <w:marRight w:val="0"/>
      <w:marTop w:val="0"/>
      <w:marBottom w:val="0"/>
      <w:divBdr>
        <w:top w:val="none" w:sz="0" w:space="0" w:color="auto"/>
        <w:left w:val="none" w:sz="0" w:space="0" w:color="auto"/>
        <w:bottom w:val="none" w:sz="0" w:space="0" w:color="auto"/>
        <w:right w:val="none" w:sz="0" w:space="0" w:color="auto"/>
      </w:divBdr>
    </w:div>
    <w:div w:id="318731248">
      <w:bodyDiv w:val="1"/>
      <w:marLeft w:val="0"/>
      <w:marRight w:val="0"/>
      <w:marTop w:val="0"/>
      <w:marBottom w:val="0"/>
      <w:divBdr>
        <w:top w:val="none" w:sz="0" w:space="0" w:color="auto"/>
        <w:left w:val="none" w:sz="0" w:space="0" w:color="auto"/>
        <w:bottom w:val="none" w:sz="0" w:space="0" w:color="auto"/>
        <w:right w:val="none" w:sz="0" w:space="0" w:color="auto"/>
      </w:divBdr>
    </w:div>
    <w:div w:id="944575798">
      <w:bodyDiv w:val="1"/>
      <w:marLeft w:val="0"/>
      <w:marRight w:val="0"/>
      <w:marTop w:val="0"/>
      <w:marBottom w:val="0"/>
      <w:divBdr>
        <w:top w:val="none" w:sz="0" w:space="0" w:color="auto"/>
        <w:left w:val="none" w:sz="0" w:space="0" w:color="auto"/>
        <w:bottom w:val="none" w:sz="0" w:space="0" w:color="auto"/>
        <w:right w:val="none" w:sz="0" w:space="0" w:color="auto"/>
      </w:divBdr>
      <w:divsChild>
        <w:div w:id="170490433">
          <w:marLeft w:val="0"/>
          <w:marRight w:val="0"/>
          <w:marTop w:val="0"/>
          <w:marBottom w:val="0"/>
          <w:divBdr>
            <w:top w:val="none" w:sz="0" w:space="0" w:color="auto"/>
            <w:left w:val="none" w:sz="0" w:space="0" w:color="auto"/>
            <w:bottom w:val="none" w:sz="0" w:space="0" w:color="auto"/>
            <w:right w:val="none" w:sz="0" w:space="0" w:color="auto"/>
          </w:divBdr>
          <w:divsChild>
            <w:div w:id="1295284339">
              <w:marLeft w:val="0"/>
              <w:marRight w:val="0"/>
              <w:marTop w:val="0"/>
              <w:marBottom w:val="0"/>
              <w:divBdr>
                <w:top w:val="none" w:sz="0" w:space="0" w:color="auto"/>
                <w:left w:val="none" w:sz="0" w:space="0" w:color="auto"/>
                <w:bottom w:val="none" w:sz="0" w:space="0" w:color="auto"/>
                <w:right w:val="none" w:sz="0" w:space="0" w:color="auto"/>
              </w:divBdr>
              <w:divsChild>
                <w:div w:id="16179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04234">
      <w:bodyDiv w:val="1"/>
      <w:marLeft w:val="0"/>
      <w:marRight w:val="0"/>
      <w:marTop w:val="0"/>
      <w:marBottom w:val="0"/>
      <w:divBdr>
        <w:top w:val="none" w:sz="0" w:space="0" w:color="auto"/>
        <w:left w:val="none" w:sz="0" w:space="0" w:color="auto"/>
        <w:bottom w:val="none" w:sz="0" w:space="0" w:color="auto"/>
        <w:right w:val="none" w:sz="0" w:space="0" w:color="auto"/>
      </w:divBdr>
    </w:div>
    <w:div w:id="17683102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image" Target="media/image8.emf"/><Relationship Id="rId21" Type="http://schemas.openxmlformats.org/officeDocument/2006/relationships/oleObject" Target="embeddings/oleObject5.bin"/><Relationship Id="rId22" Type="http://schemas.openxmlformats.org/officeDocument/2006/relationships/image" Target="media/image9.emf"/><Relationship Id="rId23" Type="http://schemas.openxmlformats.org/officeDocument/2006/relationships/oleObject" Target="embeddings/oleObject6.bin"/><Relationship Id="rId24" Type="http://schemas.openxmlformats.org/officeDocument/2006/relationships/image" Target="media/image10.emf"/><Relationship Id="rId25" Type="http://schemas.openxmlformats.org/officeDocument/2006/relationships/image" Target="media/image11.emf"/><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wmf"/><Relationship Id="rId12" Type="http://schemas.openxmlformats.org/officeDocument/2006/relationships/oleObject" Target="embeddings/oleObject2.bin"/><Relationship Id="rId13" Type="http://schemas.openxmlformats.org/officeDocument/2006/relationships/image" Target="media/image3.wmf"/><Relationship Id="rId14" Type="http://schemas.openxmlformats.org/officeDocument/2006/relationships/oleObject" Target="embeddings/oleObject3.bin"/><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image" Target="media/image7.emf"/><Relationship Id="rId19" Type="http://schemas.openxmlformats.org/officeDocument/2006/relationships/oleObject" Target="embeddings/oleObject4.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d.weerakkody@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88EF846-D87D-B94E-95C5-717695D2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2280</Words>
  <Characters>13002</Characters>
  <Application>Microsoft Macintosh Word</Application>
  <DocSecurity>0</DocSecurity>
  <Lines>108</Lines>
  <Paragraphs>30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INFOS 2011 abstract template</vt:lpstr>
      <vt:lpstr>INFOS 2011 abstract template</vt:lpstr>
    </vt:vector>
  </TitlesOfParts>
  <Company>The University of Liverpool</Company>
  <LinksUpToDate>false</LinksUpToDate>
  <CharactersWithSpaces>15252</CharactersWithSpaces>
  <SharedDoc>false</SharedDoc>
  <HLinks>
    <vt:vector size="18" baseType="variant">
      <vt:variant>
        <vt:i4>2555933</vt:i4>
      </vt:variant>
      <vt:variant>
        <vt:i4>6</vt:i4>
      </vt:variant>
      <vt:variant>
        <vt:i4>0</vt:i4>
      </vt:variant>
      <vt:variant>
        <vt:i4>5</vt:i4>
      </vt:variant>
      <vt:variant>
        <vt:lpwstr>mailto:INFOS@imio.pw.edu.pl</vt:lpwstr>
      </vt:variant>
      <vt:variant>
        <vt:lpwstr/>
      </vt:variant>
      <vt:variant>
        <vt:i4>1507370</vt:i4>
      </vt:variant>
      <vt:variant>
        <vt:i4>3</vt:i4>
      </vt:variant>
      <vt:variant>
        <vt:i4>0</vt:i4>
      </vt:variant>
      <vt:variant>
        <vt:i4>5</vt:i4>
      </vt:variant>
      <vt:variant>
        <vt:lpwstr>mailto:email@address.com</vt:lpwstr>
      </vt:variant>
      <vt:variant>
        <vt:lpwstr/>
      </vt:variant>
      <vt:variant>
        <vt:i4>3735673</vt:i4>
      </vt:variant>
      <vt:variant>
        <vt:i4>0</vt:i4>
      </vt:variant>
      <vt:variant>
        <vt:i4>0</vt:i4>
      </vt:variant>
      <vt:variant>
        <vt:i4>5</vt:i4>
      </vt:variant>
      <vt:variant>
        <vt:lpwstr>http://www.infos2013.wut.pl/index.php/component/content/article/8-standard/4-topics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 2011 abstract template</dc:title>
  <dc:creator>CL119227</dc:creator>
  <cp:lastModifiedBy>Mitrovic, Ivona</cp:lastModifiedBy>
  <cp:revision>3</cp:revision>
  <cp:lastPrinted>2015-02-19T16:29:00Z</cp:lastPrinted>
  <dcterms:created xsi:type="dcterms:W3CDTF">2017-02-04T14:25:00Z</dcterms:created>
  <dcterms:modified xsi:type="dcterms:W3CDTF">2017-02-04T14:30:00Z</dcterms:modified>
</cp:coreProperties>
</file>