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C8B" w:rsidRPr="00135B07" w:rsidRDefault="00F62C8B" w:rsidP="00F216D2">
      <w:pPr>
        <w:pStyle w:val="01PaperTitle"/>
        <w:rPr>
          <w:rFonts w:ascii="Arial" w:hAnsi="Arial" w:cs="Arial"/>
        </w:rPr>
      </w:pPr>
      <w:r w:rsidRPr="00135B07">
        <w:rPr>
          <w:rFonts w:ascii="Arial" w:hAnsi="Arial" w:cs="Arial"/>
        </w:rPr>
        <w:t>Cite this: DOI: 10.1039/x0xx00000x</w:t>
      </w:r>
    </w:p>
    <w:p w:rsidR="00F62C8B" w:rsidRPr="00135B07" w:rsidRDefault="00F62C8B" w:rsidP="0053177A">
      <w:pPr>
        <w:spacing w:before="800" w:after="0" w:line="180" w:lineRule="exact"/>
        <w:rPr>
          <w:rFonts w:ascii="Arial" w:hAnsi="Arial" w:cs="Arial"/>
          <w:sz w:val="14"/>
          <w:szCs w:val="14"/>
        </w:rPr>
      </w:pPr>
      <w:r w:rsidRPr="00135B07">
        <w:rPr>
          <w:rFonts w:ascii="Arial" w:hAnsi="Arial" w:cs="Arial"/>
          <w:sz w:val="14"/>
          <w:szCs w:val="14"/>
        </w:rPr>
        <w:t>Received 00th January 2012,</w:t>
      </w:r>
    </w:p>
    <w:p w:rsidR="00F62C8B" w:rsidRPr="00135B07" w:rsidRDefault="00F62C8B" w:rsidP="0053177A">
      <w:pPr>
        <w:spacing w:after="0" w:line="180" w:lineRule="exact"/>
        <w:rPr>
          <w:rFonts w:ascii="Arial" w:hAnsi="Arial" w:cs="Arial"/>
          <w:sz w:val="14"/>
          <w:szCs w:val="14"/>
        </w:rPr>
      </w:pPr>
      <w:r w:rsidRPr="00135B07">
        <w:rPr>
          <w:rFonts w:ascii="Arial" w:hAnsi="Arial" w:cs="Arial"/>
          <w:sz w:val="14"/>
          <w:szCs w:val="14"/>
        </w:rPr>
        <w:t>Accepted 00th January 2012</w:t>
      </w:r>
    </w:p>
    <w:p w:rsidR="00F62C8B" w:rsidRPr="00135B07" w:rsidRDefault="00F62C8B" w:rsidP="0053177A">
      <w:pPr>
        <w:spacing w:before="180" w:after="0" w:line="180" w:lineRule="exact"/>
        <w:rPr>
          <w:rFonts w:ascii="Arial" w:hAnsi="Arial" w:cs="Arial"/>
          <w:sz w:val="14"/>
          <w:szCs w:val="14"/>
        </w:rPr>
      </w:pPr>
      <w:r w:rsidRPr="00135B07">
        <w:rPr>
          <w:rFonts w:ascii="Arial" w:hAnsi="Arial" w:cs="Arial"/>
          <w:sz w:val="14"/>
          <w:szCs w:val="14"/>
        </w:rPr>
        <w:t>DOI: 10.1039/x0xx00000x</w:t>
      </w:r>
    </w:p>
    <w:p w:rsidR="004414A5" w:rsidRPr="00135B07" w:rsidRDefault="00594612" w:rsidP="004414A5">
      <w:pPr>
        <w:spacing w:before="200" w:after="480" w:line="400" w:lineRule="exact"/>
        <w:rPr>
          <w:rFonts w:ascii="Arial" w:hAnsi="Arial" w:cs="Arial"/>
          <w:b/>
          <w:sz w:val="32"/>
          <w:szCs w:val="32"/>
        </w:rPr>
      </w:pPr>
      <w:r w:rsidRPr="00135B07">
        <w:rPr>
          <w:rFonts w:ascii="Arial" w:hAnsi="Arial" w:cs="Arial"/>
          <w:b/>
          <w:sz w:val="32"/>
          <w:szCs w:val="32"/>
        </w:rPr>
        <w:t>Electrocatalytic CO</w:t>
      </w:r>
      <w:r w:rsidRPr="00135B07">
        <w:rPr>
          <w:rFonts w:ascii="Arial" w:hAnsi="Arial" w:cs="Arial"/>
          <w:b/>
          <w:sz w:val="32"/>
          <w:szCs w:val="32"/>
          <w:vertAlign w:val="subscript"/>
        </w:rPr>
        <w:t>2</w:t>
      </w:r>
      <w:r w:rsidRPr="00135B07">
        <w:rPr>
          <w:rFonts w:ascii="Arial" w:hAnsi="Arial" w:cs="Arial"/>
          <w:b/>
          <w:sz w:val="32"/>
          <w:szCs w:val="32"/>
        </w:rPr>
        <w:t xml:space="preserve"> </w:t>
      </w:r>
      <w:r w:rsidR="00300D4F" w:rsidRPr="00135B07">
        <w:rPr>
          <w:rFonts w:ascii="Arial" w:hAnsi="Arial" w:cs="Arial"/>
          <w:b/>
          <w:sz w:val="32"/>
          <w:szCs w:val="32"/>
        </w:rPr>
        <w:t>R</w:t>
      </w:r>
      <w:r w:rsidRPr="00135B07">
        <w:rPr>
          <w:rFonts w:ascii="Arial" w:hAnsi="Arial" w:cs="Arial"/>
          <w:b/>
          <w:sz w:val="32"/>
          <w:szCs w:val="32"/>
        </w:rPr>
        <w:t xml:space="preserve">eduction with a </w:t>
      </w:r>
      <w:r w:rsidR="00300D4F" w:rsidRPr="00135B07">
        <w:rPr>
          <w:rFonts w:ascii="Arial" w:hAnsi="Arial" w:cs="Arial"/>
          <w:b/>
          <w:sz w:val="32"/>
          <w:szCs w:val="32"/>
        </w:rPr>
        <w:t>Membrane Supported</w:t>
      </w:r>
      <w:r w:rsidRPr="00135B07">
        <w:rPr>
          <w:rFonts w:ascii="Arial" w:hAnsi="Arial" w:cs="Arial"/>
          <w:b/>
          <w:sz w:val="32"/>
          <w:szCs w:val="32"/>
        </w:rPr>
        <w:t xml:space="preserve"> M</w:t>
      </w:r>
      <w:r w:rsidR="00300D4F" w:rsidRPr="00135B07">
        <w:rPr>
          <w:rFonts w:ascii="Arial" w:hAnsi="Arial" w:cs="Arial"/>
          <w:b/>
          <w:sz w:val="32"/>
          <w:szCs w:val="32"/>
        </w:rPr>
        <w:t>a</w:t>
      </w:r>
      <w:r w:rsidRPr="00135B07">
        <w:rPr>
          <w:rFonts w:ascii="Arial" w:hAnsi="Arial" w:cs="Arial"/>
          <w:b/>
          <w:sz w:val="32"/>
          <w:szCs w:val="32"/>
        </w:rPr>
        <w:t>n</w:t>
      </w:r>
      <w:r w:rsidR="00300D4F" w:rsidRPr="00135B07">
        <w:rPr>
          <w:rFonts w:ascii="Arial" w:hAnsi="Arial" w:cs="Arial"/>
          <w:b/>
          <w:sz w:val="32"/>
          <w:szCs w:val="32"/>
        </w:rPr>
        <w:t>ganese Catalyst in A</w:t>
      </w:r>
      <w:r w:rsidR="00BA6C3F" w:rsidRPr="00135B07">
        <w:rPr>
          <w:rFonts w:ascii="Arial" w:hAnsi="Arial" w:cs="Arial"/>
          <w:b/>
          <w:sz w:val="32"/>
          <w:szCs w:val="32"/>
        </w:rPr>
        <w:t>queous Solution</w:t>
      </w:r>
    </w:p>
    <w:p w:rsidR="00DD06F4" w:rsidRPr="00135B07" w:rsidRDefault="00300D4F" w:rsidP="00DD06F4">
      <w:pPr>
        <w:pStyle w:val="02PaperAuthors"/>
        <w:spacing w:before="100" w:beforeAutospacing="1" w:after="100" w:afterAutospacing="1"/>
        <w:rPr>
          <w:rFonts w:ascii="Arial" w:hAnsi="Arial" w:cs="Arial"/>
          <w:i/>
          <w:vertAlign w:val="superscript"/>
        </w:rPr>
      </w:pPr>
      <w:r w:rsidRPr="00135B07">
        <w:rPr>
          <w:rFonts w:ascii="Arial" w:hAnsi="Arial" w:cs="Arial"/>
          <w:spacing w:val="0"/>
        </w:rPr>
        <w:t xml:space="preserve">James J. </w:t>
      </w:r>
      <w:proofErr w:type="spellStart"/>
      <w:r w:rsidRPr="00135B07">
        <w:rPr>
          <w:rFonts w:ascii="Arial" w:hAnsi="Arial" w:cs="Arial"/>
          <w:spacing w:val="0"/>
        </w:rPr>
        <w:t>Walsh</w:t>
      </w:r>
      <w:proofErr w:type="gramStart"/>
      <w:r w:rsidRPr="00135B07">
        <w:rPr>
          <w:rFonts w:ascii="Arial" w:hAnsi="Arial" w:cs="Arial"/>
          <w:spacing w:val="0"/>
        </w:rPr>
        <w:t>,</w:t>
      </w:r>
      <w:r w:rsidRPr="00135B07">
        <w:rPr>
          <w:rFonts w:ascii="Arial" w:hAnsi="Arial" w:cs="Arial"/>
          <w:spacing w:val="0"/>
          <w:vertAlign w:val="superscript"/>
        </w:rPr>
        <w:t>a</w:t>
      </w:r>
      <w:proofErr w:type="spellEnd"/>
      <w:proofErr w:type="gramEnd"/>
      <w:r w:rsidRPr="00135B07">
        <w:rPr>
          <w:rFonts w:ascii="Arial" w:hAnsi="Arial" w:cs="Arial"/>
          <w:spacing w:val="0"/>
        </w:rPr>
        <w:t xml:space="preserve"> Gaia </w:t>
      </w:r>
      <w:proofErr w:type="spellStart"/>
      <w:r w:rsidRPr="00135B07">
        <w:rPr>
          <w:rFonts w:ascii="Arial" w:hAnsi="Arial" w:cs="Arial"/>
          <w:spacing w:val="0"/>
        </w:rPr>
        <w:t>Neri</w:t>
      </w:r>
      <w:r w:rsidRPr="00135B07">
        <w:rPr>
          <w:rFonts w:ascii="Arial" w:hAnsi="Arial" w:cs="Arial"/>
          <w:spacing w:val="0"/>
          <w:vertAlign w:val="superscript"/>
        </w:rPr>
        <w:t>a</w:t>
      </w:r>
      <w:proofErr w:type="spellEnd"/>
      <w:r w:rsidR="005E1651" w:rsidRPr="00135B07">
        <w:rPr>
          <w:rFonts w:ascii="Arial" w:hAnsi="Arial" w:cs="Arial"/>
          <w:spacing w:val="0"/>
        </w:rPr>
        <w:t xml:space="preserve">, Charlotte L. </w:t>
      </w:r>
      <w:proofErr w:type="spellStart"/>
      <w:r w:rsidR="005E1651" w:rsidRPr="00135B07">
        <w:rPr>
          <w:rFonts w:ascii="Arial" w:hAnsi="Arial" w:cs="Arial"/>
          <w:spacing w:val="0"/>
        </w:rPr>
        <w:t>Smith</w:t>
      </w:r>
      <w:r w:rsidR="00F61F44" w:rsidRPr="00135B07">
        <w:rPr>
          <w:rFonts w:ascii="Arial" w:hAnsi="Arial" w:cs="Arial"/>
          <w:spacing w:val="0"/>
          <w:vertAlign w:val="superscript"/>
        </w:rPr>
        <w:t>a</w:t>
      </w:r>
      <w:proofErr w:type="spellEnd"/>
      <w:r w:rsidRPr="00135B07">
        <w:rPr>
          <w:rFonts w:ascii="Arial" w:hAnsi="Arial" w:cs="Arial"/>
          <w:spacing w:val="0"/>
        </w:rPr>
        <w:t xml:space="preserve"> and Alexander J. Cowan*</w:t>
      </w:r>
      <w:r w:rsidRPr="00135B07">
        <w:rPr>
          <w:rFonts w:ascii="Arial" w:hAnsi="Arial" w:cs="Arial"/>
          <w:spacing w:val="0"/>
          <w:vertAlign w:val="superscript"/>
        </w:rPr>
        <w:t>a</w:t>
      </w:r>
    </w:p>
    <w:p w:rsidR="00DD06F4" w:rsidRPr="00135B07" w:rsidRDefault="00DD06F4" w:rsidP="00DD06F4">
      <w:pPr>
        <w:pStyle w:val="02PaperAuthors"/>
        <w:spacing w:before="100" w:beforeAutospacing="1" w:after="100" w:afterAutospacing="1"/>
        <w:rPr>
          <w:rFonts w:ascii="Arial" w:hAnsi="Arial" w:cs="Arial"/>
          <w:i/>
          <w:vertAlign w:val="superscript"/>
        </w:rPr>
      </w:pPr>
    </w:p>
    <w:p w:rsidR="00DD06F4" w:rsidRPr="00135B07" w:rsidRDefault="00DD06F4" w:rsidP="00DD06F4">
      <w:pPr>
        <w:pStyle w:val="02PaperAuthors"/>
        <w:spacing w:before="100" w:beforeAutospacing="1" w:after="100" w:afterAutospacing="1"/>
        <w:rPr>
          <w:rFonts w:ascii="Arial" w:hAnsi="Arial" w:cs="Arial"/>
          <w:i/>
          <w:vertAlign w:val="superscript"/>
        </w:rPr>
      </w:pPr>
    </w:p>
    <w:p w:rsidR="00CC7C64" w:rsidRPr="00135B07" w:rsidRDefault="00CC7C64" w:rsidP="00CC7C64">
      <w:pPr>
        <w:pStyle w:val="02PaperAuthors"/>
        <w:rPr>
          <w:rFonts w:ascii="Arial" w:hAnsi="Arial" w:cs="Arial"/>
        </w:rPr>
        <w:sectPr w:rsidR="00CC7C64" w:rsidRPr="00135B07" w:rsidSect="00F62C8B">
          <w:headerReference w:type="even" r:id="rId8"/>
          <w:headerReference w:type="default" r:id="rId9"/>
          <w:footerReference w:type="even" r:id="rId10"/>
          <w:footerReference w:type="default" r:id="rId11"/>
          <w:pgSz w:w="11907" w:h="15593" w:code="9"/>
          <w:pgMar w:top="1009" w:right="851" w:bottom="1134" w:left="851" w:header="510" w:footer="510" w:gutter="0"/>
          <w:cols w:num="2" w:space="227" w:equalWidth="0">
            <w:col w:w="2381" w:space="227"/>
            <w:col w:w="7597"/>
          </w:cols>
          <w:titlePg/>
          <w:docGrid w:linePitch="360"/>
        </w:sectPr>
      </w:pPr>
    </w:p>
    <w:p w:rsidR="00135B07" w:rsidRPr="00135B07" w:rsidRDefault="00135B07" w:rsidP="00F6065C">
      <w:pPr>
        <w:pStyle w:val="03Abstract"/>
        <w:rPr>
          <w:rFonts w:ascii="Arial" w:hAnsi="Arial" w:cs="Arial"/>
        </w:rPr>
      </w:pPr>
    </w:p>
    <w:p w:rsidR="00F6065C" w:rsidRPr="00135B07" w:rsidRDefault="00B55E10" w:rsidP="00F6065C">
      <w:pPr>
        <w:pStyle w:val="03Abstract"/>
        <w:rPr>
          <w:rStyle w:val="06CHeading"/>
          <w:rFonts w:ascii="Arial" w:hAnsi="Arial" w:cs="Arial"/>
          <w:b/>
          <w:smallCaps w:val="0"/>
        </w:rPr>
      </w:pPr>
      <w:r w:rsidRPr="00135B07">
        <w:rPr>
          <w:rFonts w:ascii="Arial" w:hAnsi="Arial" w:cs="Arial"/>
        </w:rPr>
        <w:t>[</w:t>
      </w:r>
      <w:proofErr w:type="spellStart"/>
      <w:proofErr w:type="gramStart"/>
      <w:r w:rsidRPr="00135B07">
        <w:rPr>
          <w:rFonts w:ascii="Arial" w:hAnsi="Arial" w:cs="Arial"/>
        </w:rPr>
        <w:t>Mn</w:t>
      </w:r>
      <w:proofErr w:type="spellEnd"/>
      <w:r w:rsidRPr="00135B07">
        <w:rPr>
          <w:rFonts w:ascii="Arial" w:hAnsi="Arial" w:cs="Arial"/>
        </w:rPr>
        <w:t>(</w:t>
      </w:r>
      <w:proofErr w:type="spellStart"/>
      <w:proofErr w:type="gramEnd"/>
      <w:r w:rsidRPr="00135B07">
        <w:rPr>
          <w:rFonts w:ascii="Arial" w:hAnsi="Arial" w:cs="Arial"/>
        </w:rPr>
        <w:t>bpy</w:t>
      </w:r>
      <w:proofErr w:type="spellEnd"/>
      <w:r w:rsidRPr="00135B07">
        <w:rPr>
          <w:rFonts w:ascii="Arial" w:hAnsi="Arial" w:cs="Arial"/>
        </w:rPr>
        <w:t>(CO)</w:t>
      </w:r>
      <w:r w:rsidRPr="00135B07">
        <w:rPr>
          <w:rFonts w:ascii="Arial" w:hAnsi="Arial" w:cs="Arial"/>
          <w:vertAlign w:val="subscript"/>
        </w:rPr>
        <w:t>3</w:t>
      </w:r>
      <w:r w:rsidRPr="00135B07">
        <w:rPr>
          <w:rFonts w:ascii="Arial" w:hAnsi="Arial" w:cs="Arial"/>
        </w:rPr>
        <w:t>Br] cast in a Nafion membrane is an active heterogeneous electrocatalyst with good selectivity for CO</w:t>
      </w:r>
      <w:r w:rsidRPr="00135B07">
        <w:rPr>
          <w:rFonts w:ascii="Arial" w:hAnsi="Arial" w:cs="Arial"/>
          <w:vertAlign w:val="subscript"/>
        </w:rPr>
        <w:t xml:space="preserve">2 </w:t>
      </w:r>
      <w:r w:rsidRPr="00135B07">
        <w:rPr>
          <w:rFonts w:ascii="Arial" w:hAnsi="Arial" w:cs="Arial"/>
        </w:rPr>
        <w:t>reduction to CO in neutral aqueous electrolyte. Addition of multi-walled carbon nanotubes (MWCNT) leads to a ~10 fold current enhancement and stable CO</w:t>
      </w:r>
      <w:proofErr w:type="gramStart"/>
      <w:r w:rsidRPr="00135B07">
        <w:rPr>
          <w:rFonts w:ascii="Arial" w:hAnsi="Arial" w:cs="Arial"/>
        </w:rPr>
        <w:t>:H</w:t>
      </w:r>
      <w:r w:rsidRPr="00135B07">
        <w:rPr>
          <w:rFonts w:ascii="Arial" w:hAnsi="Arial" w:cs="Arial"/>
          <w:vertAlign w:val="subscript"/>
        </w:rPr>
        <w:t>2</w:t>
      </w:r>
      <w:proofErr w:type="gramEnd"/>
      <w:r w:rsidRPr="00135B07">
        <w:rPr>
          <w:rFonts w:ascii="Arial" w:hAnsi="Arial" w:cs="Arial"/>
        </w:rPr>
        <w:t xml:space="preserve"> yields</w:t>
      </w:r>
      <w:r w:rsidR="009C77D4" w:rsidRPr="00135B07">
        <w:rPr>
          <w:rFonts w:ascii="Arial" w:hAnsi="Arial" w:cs="Arial"/>
        </w:rPr>
        <w:t xml:space="preserve"> (1:2)</w:t>
      </w:r>
      <w:r w:rsidRPr="00135B07">
        <w:rPr>
          <w:rFonts w:ascii="Arial" w:hAnsi="Arial" w:cs="Arial"/>
        </w:rPr>
        <w:t xml:space="preserve"> at -1.4 V vs Ag/</w:t>
      </w:r>
      <w:proofErr w:type="spellStart"/>
      <w:r w:rsidRPr="00135B07">
        <w:rPr>
          <w:rFonts w:ascii="Arial" w:hAnsi="Arial" w:cs="Arial"/>
        </w:rPr>
        <w:t>AgCl</w:t>
      </w:r>
      <w:proofErr w:type="spellEnd"/>
      <w:r w:rsidRPr="00135B07">
        <w:rPr>
          <w:rFonts w:ascii="Arial" w:hAnsi="Arial" w:cs="Arial"/>
        </w:rPr>
        <w:t xml:space="preserve"> at pH 7.</w:t>
      </w:r>
    </w:p>
    <w:p w:rsidR="00B55E10" w:rsidRPr="00135B07" w:rsidRDefault="00B55E10" w:rsidP="00245844">
      <w:pPr>
        <w:pStyle w:val="04AHeading"/>
        <w:spacing w:before="0" w:after="0"/>
        <w:jc w:val="both"/>
        <w:rPr>
          <w:rFonts w:ascii="Arial" w:hAnsi="Arial" w:cs="Arial"/>
          <w:b w:val="0"/>
          <w:sz w:val="18"/>
          <w:szCs w:val="18"/>
        </w:rPr>
      </w:pPr>
      <w:r w:rsidRPr="00135B07">
        <w:rPr>
          <w:rFonts w:ascii="Arial" w:hAnsi="Arial" w:cs="Arial"/>
          <w:b w:val="0"/>
          <w:sz w:val="18"/>
          <w:szCs w:val="18"/>
        </w:rPr>
        <w:t>The electrochemical reduction of CO</w:t>
      </w:r>
      <w:r w:rsidRPr="00135B07">
        <w:rPr>
          <w:rFonts w:ascii="Arial" w:hAnsi="Arial" w:cs="Arial"/>
          <w:b w:val="0"/>
          <w:sz w:val="18"/>
          <w:szCs w:val="18"/>
          <w:vertAlign w:val="subscript"/>
        </w:rPr>
        <w:t>2</w:t>
      </w:r>
      <w:r w:rsidRPr="00135B07">
        <w:rPr>
          <w:rFonts w:ascii="Arial" w:hAnsi="Arial" w:cs="Arial"/>
          <w:b w:val="0"/>
          <w:sz w:val="18"/>
          <w:szCs w:val="18"/>
        </w:rPr>
        <w:t xml:space="preserve"> to products such as methanol, formic acid and CO offers an environmentally benign route to the production of high value fuels from a waste feedstock. The production of syngas (CO</w:t>
      </w:r>
      <w:proofErr w:type="gramStart"/>
      <w:r w:rsidRPr="00135B07">
        <w:rPr>
          <w:rFonts w:ascii="Arial" w:hAnsi="Arial" w:cs="Arial"/>
          <w:b w:val="0"/>
          <w:sz w:val="18"/>
          <w:szCs w:val="18"/>
        </w:rPr>
        <w:t>:H</w:t>
      </w:r>
      <w:r w:rsidRPr="00135B07">
        <w:rPr>
          <w:rFonts w:ascii="Arial" w:hAnsi="Arial" w:cs="Arial"/>
          <w:b w:val="0"/>
          <w:sz w:val="18"/>
          <w:szCs w:val="18"/>
          <w:vertAlign w:val="subscript"/>
        </w:rPr>
        <w:t>2</w:t>
      </w:r>
      <w:proofErr w:type="gramEnd"/>
      <w:r w:rsidRPr="00135B07">
        <w:rPr>
          <w:rFonts w:ascii="Arial" w:hAnsi="Arial" w:cs="Arial"/>
          <w:b w:val="0"/>
          <w:sz w:val="18"/>
          <w:szCs w:val="18"/>
        </w:rPr>
        <w:t xml:space="preserve"> ~ 0.5) from CO</w:t>
      </w:r>
      <w:r w:rsidRPr="00135B07">
        <w:rPr>
          <w:rFonts w:ascii="Arial" w:hAnsi="Arial" w:cs="Arial"/>
          <w:b w:val="0"/>
          <w:sz w:val="18"/>
          <w:szCs w:val="18"/>
          <w:vertAlign w:val="subscript"/>
        </w:rPr>
        <w:t>2</w:t>
      </w:r>
      <w:r w:rsidRPr="00135B07">
        <w:rPr>
          <w:rFonts w:ascii="Arial" w:hAnsi="Arial" w:cs="Arial"/>
          <w:b w:val="0"/>
          <w:sz w:val="18"/>
          <w:szCs w:val="18"/>
        </w:rPr>
        <w:t xml:space="preserve"> and water is of particular interest as it can be used to make a wide range of hydrocarbon products through Fischer-</w:t>
      </w:r>
      <w:proofErr w:type="spellStart"/>
      <w:r w:rsidRPr="00135B07">
        <w:rPr>
          <w:rFonts w:ascii="Arial" w:hAnsi="Arial" w:cs="Arial"/>
          <w:b w:val="0"/>
          <w:sz w:val="18"/>
          <w:szCs w:val="18"/>
        </w:rPr>
        <w:t>Tropsch</w:t>
      </w:r>
      <w:proofErr w:type="spellEnd"/>
      <w:r w:rsidRPr="00135B07">
        <w:rPr>
          <w:rFonts w:ascii="Arial" w:hAnsi="Arial" w:cs="Arial"/>
          <w:b w:val="0"/>
          <w:sz w:val="18"/>
          <w:szCs w:val="18"/>
        </w:rPr>
        <w:t xml:space="preserve"> chemistry. As a result of this, significant efforts towards the development of both homogenous and supported (heterogeneous) metal complexes for CO</w:t>
      </w:r>
      <w:r w:rsidRPr="00135B07">
        <w:rPr>
          <w:rFonts w:ascii="Arial" w:hAnsi="Arial" w:cs="Arial"/>
          <w:b w:val="0"/>
          <w:sz w:val="18"/>
          <w:szCs w:val="18"/>
          <w:vertAlign w:val="subscript"/>
        </w:rPr>
        <w:t>2</w:t>
      </w:r>
      <w:r w:rsidRPr="00135B07">
        <w:rPr>
          <w:rFonts w:ascii="Arial" w:hAnsi="Arial" w:cs="Arial"/>
          <w:b w:val="0"/>
          <w:sz w:val="18"/>
          <w:szCs w:val="18"/>
        </w:rPr>
        <w:t xml:space="preserve"> electrocatalysis are underway.</w:t>
      </w:r>
      <w:r w:rsidRPr="00135B07">
        <w:rPr>
          <w:rFonts w:ascii="Arial" w:hAnsi="Arial" w:cs="Arial"/>
          <w:b w:val="0"/>
          <w:sz w:val="18"/>
          <w:szCs w:val="18"/>
        </w:rPr>
        <w:fldChar w:fldCharType="begin"/>
      </w:r>
      <w:r w:rsidRPr="00135B07">
        <w:rPr>
          <w:rFonts w:ascii="Arial" w:hAnsi="Arial" w:cs="Arial"/>
          <w:b w:val="0"/>
          <w:sz w:val="18"/>
          <w:szCs w:val="18"/>
        </w:rPr>
        <w:instrText xml:space="preserve"> ADDIN ZOTERO_ITEM CSL_CITATION {"citationID":"3N9WbI6x","properties":{"formattedCitation":"{\\rtf \\super 1\\uc0\\u8211{}3\\nosupersub{}}","plainCitation":"1–3"},"citationItems":[{"id":1252,"uris":["http://zotero.org/users/1970190/items/6ZWNATGZ"],"uri":["http://zotero.org/users/1970190/items/6ZWNATGZ"],"itemData":{"id":1252,"type":"article-journal","title":"A review of catalysts for the electroreduction of carbon dioxide to produce low-carbon fuels","container-title":"Chemical Society Reviews","page":"631-675","volume":"43","issue":"2","source":"pubs.rsc.org","abstract":"This paper reviews recent progress made in identifying electrocatalysts for carbon dioxide (CO2) reduction to produce low-carbon fuels, including CO, HCOOH/HCOO−, CH2O, CH4, H2C2O4/HC2O4−, C2H4, CH3OH, CH3CH2OH and others. The electrocatalysts are classified into several categories, including metals, metal alloys, metal oxides, metal complexes, polymers/clusters, enzymes and organic molecules. The catalyts' activity, product selectivity, Faradaic efficiency, catalytic stability and reduction mechanisms during CO2 electroreduction have received detailed treatment. In particular, we review the effects of electrode potential, solution–electrolyte type and composition, temperature, pressure, and other conditions on these catalyst properties. The challenges in achieving highly active and stable CO2 reduction electrocatalysts are analyzed, and several research directions for practical applications are proposed, with the aim of mitigating performance degradation, overcoming additional challenges, and facilitating research and development in this area.","DOI":"10.1039/C3CS60323G","ISSN":"1460-4744","journalAbbreviation":"Chem. Soc. Rev.","language":"en","author":[{"family":"Qiao","given":"Jinli"},{"family":"Liu","given":"Yuyu"},{"family":"Hong","given":"Feng"},{"family":"Zhang","given":"Jiujun"}],"issued":{"date-parts":[["2013",12,16]]},"accessed":{"date-parts":[["2014",6,20]]}}},{"id":103,"uris":["http://zotero.org/users/1970190/items/XMXTCNRI"],"uri":["http://zotero.org/users/1970190/items/XMXTCNRI"],"itemData":{"id":103,"type":"article-journal","title":"Electrocatalytic and homogeneous approaches to conversion of CO2 to liquid fuels","container-title":"Chemical Society Reviews","page":"89-99","volume":"38","DOI":"10.1039/b804323j","ISSN":"0306-0012","journalAbbreviation":"Chem. Soc. Rev.","author":[{"family":"Benson","given":"Eric E."},{"family":"Kubiak","given":"Clifford P."},{"family":"Sathrum","given":"Aaron J."},{"family":"Smieja","given":"Jonathan M."}],"issued":{"date-parts":[["2009"]]}}},{"id":1294,"uris":["http://zotero.org/users/1970190/items/C5IZKU42"],"uri":["http://zotero.org/users/1970190/items/C5IZKU42"],"itemData":{"id":1294,"type":"article-journal","title":"Utilisation of CO2 as a chemical feedstock: opportunities and challenges","container-title":"Dalton Transactions","page":"2975-2992","issue":"28","source":"pubs.rsc.org","abstract":"The need to reduce the accumulation of CO2 into the atmosphere requires new technologies able to reduce the CO2 emission. The utilization of CO2 as a building block may represent an interesting approach to synthetic methodologies less intensive in carbon and energy. In this paper the general properties of carbon dioxide and its interaction with metal centres is first considered. The potential of carbon dioxide as a raw material in the synthesis of chemicals such as carboxylates, carbonates, carbamates is then discussed. The utilization of CO2 as source of carbon for the synthesis of fuels or other C1 molecules such as formic acid and methanol is also described and the conditions for its implementation are outlined. A comparison of chemical and biotechnological conversion routes of CO2 is made and the barriers to their exploitation are highlighted.","DOI":"10.1039/B700658F","ISSN":"1477-9234","shortTitle":"Utilisation of CO2 as a chemical feedstock","journalAbbreviation":"Dalton Trans.","language":"en","author":[{"family":"Aresta","given":"Michele"},{"family":"Dibenedetto","given":"Angela"}],"issued":{"date-parts":[["2007",7,10]]},"accessed":{"date-parts":[["2014",6,23]]}}}],"schema":"https://github.com/citation-style-language/schema/raw/master/csl-citation.json"} </w:instrText>
      </w:r>
      <w:r w:rsidRPr="00135B07">
        <w:rPr>
          <w:rFonts w:ascii="Arial" w:hAnsi="Arial" w:cs="Arial"/>
          <w:b w:val="0"/>
          <w:sz w:val="18"/>
          <w:szCs w:val="18"/>
        </w:rPr>
        <w:fldChar w:fldCharType="separate"/>
      </w:r>
      <w:r w:rsidR="00D35CF5" w:rsidRPr="00135B07">
        <w:rPr>
          <w:rFonts w:ascii="Arial" w:hAnsi="Arial" w:cs="Arial"/>
          <w:sz w:val="18"/>
          <w:szCs w:val="24"/>
          <w:vertAlign w:val="superscript"/>
        </w:rPr>
        <w:t>1–3</w:t>
      </w:r>
      <w:r w:rsidRPr="00135B07">
        <w:rPr>
          <w:rFonts w:ascii="Arial" w:hAnsi="Arial" w:cs="Arial"/>
          <w:b w:val="0"/>
          <w:sz w:val="18"/>
          <w:szCs w:val="18"/>
        </w:rPr>
        <w:fldChar w:fldCharType="end"/>
      </w:r>
      <w:r w:rsidRPr="00135B07">
        <w:rPr>
          <w:rFonts w:ascii="Arial" w:hAnsi="Arial" w:cs="Arial"/>
          <w:b w:val="0"/>
          <w:sz w:val="18"/>
          <w:szCs w:val="18"/>
        </w:rPr>
        <w:t xml:space="preserve"> </w:t>
      </w:r>
    </w:p>
    <w:p w:rsidR="00B55E10" w:rsidRPr="00135B07" w:rsidRDefault="00B55E10" w:rsidP="00B55E10">
      <w:pPr>
        <w:pStyle w:val="04AHeading"/>
        <w:spacing w:before="0" w:after="0"/>
        <w:ind w:firstLine="284"/>
        <w:jc w:val="both"/>
        <w:rPr>
          <w:rFonts w:ascii="Arial" w:hAnsi="Arial" w:cs="Arial"/>
          <w:b w:val="0"/>
          <w:sz w:val="18"/>
          <w:szCs w:val="18"/>
        </w:rPr>
      </w:pPr>
      <w:r w:rsidRPr="00135B07">
        <w:rPr>
          <w:rFonts w:ascii="Arial" w:hAnsi="Arial" w:cs="Arial"/>
          <w:b w:val="0"/>
          <w:sz w:val="18"/>
          <w:szCs w:val="18"/>
        </w:rPr>
        <w:t>One of the most commonly studied homogenous CO</w:t>
      </w:r>
      <w:r w:rsidRPr="00135B07">
        <w:rPr>
          <w:rFonts w:ascii="Arial" w:hAnsi="Arial" w:cs="Arial"/>
          <w:b w:val="0"/>
          <w:sz w:val="18"/>
          <w:szCs w:val="18"/>
          <w:vertAlign w:val="subscript"/>
        </w:rPr>
        <w:t>2</w:t>
      </w:r>
      <w:r w:rsidRPr="00135B07">
        <w:rPr>
          <w:rFonts w:ascii="Arial" w:hAnsi="Arial" w:cs="Arial"/>
          <w:b w:val="0"/>
          <w:sz w:val="18"/>
          <w:szCs w:val="18"/>
        </w:rPr>
        <w:t xml:space="preserve"> catalysts is [</w:t>
      </w:r>
      <w:proofErr w:type="spellStart"/>
      <w:r w:rsidRPr="00135B07">
        <w:rPr>
          <w:rFonts w:ascii="Arial" w:hAnsi="Arial" w:cs="Arial"/>
          <w:b w:val="0"/>
          <w:sz w:val="18"/>
          <w:szCs w:val="18"/>
        </w:rPr>
        <w:t>Re</w:t>
      </w:r>
      <w:r w:rsidRPr="00135B07">
        <w:rPr>
          <w:rFonts w:ascii="Arial" w:hAnsi="Arial" w:cs="Arial"/>
          <w:b w:val="0"/>
          <w:sz w:val="18"/>
          <w:szCs w:val="18"/>
          <w:vertAlign w:val="superscript"/>
        </w:rPr>
        <w:t>I</w:t>
      </w:r>
      <w:proofErr w:type="spellEnd"/>
      <w:r w:rsidRPr="00135B07">
        <w:rPr>
          <w:rFonts w:ascii="Arial" w:hAnsi="Arial" w:cs="Arial"/>
          <w:b w:val="0"/>
          <w:sz w:val="18"/>
          <w:szCs w:val="18"/>
        </w:rPr>
        <w:t>(</w:t>
      </w:r>
      <w:proofErr w:type="spellStart"/>
      <w:r w:rsidRPr="00135B07">
        <w:rPr>
          <w:rFonts w:ascii="Arial" w:hAnsi="Arial" w:cs="Arial"/>
          <w:b w:val="0"/>
          <w:sz w:val="18"/>
          <w:szCs w:val="18"/>
        </w:rPr>
        <w:t>bpy</w:t>
      </w:r>
      <w:proofErr w:type="spellEnd"/>
      <w:r w:rsidRPr="00135B07">
        <w:rPr>
          <w:rFonts w:ascii="Arial" w:hAnsi="Arial" w:cs="Arial"/>
          <w:b w:val="0"/>
          <w:sz w:val="18"/>
          <w:szCs w:val="18"/>
        </w:rPr>
        <w:t>)(CO)</w:t>
      </w:r>
      <w:r w:rsidRPr="00135B07">
        <w:rPr>
          <w:rFonts w:ascii="Arial" w:hAnsi="Arial" w:cs="Arial"/>
          <w:b w:val="0"/>
          <w:sz w:val="18"/>
          <w:szCs w:val="18"/>
          <w:vertAlign w:val="subscript"/>
        </w:rPr>
        <w:t>3</w:t>
      </w:r>
      <w:r w:rsidRPr="00135B07">
        <w:rPr>
          <w:rFonts w:ascii="Arial" w:hAnsi="Arial" w:cs="Arial"/>
          <w:b w:val="0"/>
          <w:sz w:val="18"/>
          <w:szCs w:val="18"/>
        </w:rPr>
        <w:t>X]  (</w:t>
      </w:r>
      <w:proofErr w:type="spellStart"/>
      <w:r w:rsidRPr="00135B07">
        <w:rPr>
          <w:rFonts w:ascii="Arial" w:hAnsi="Arial" w:cs="Arial"/>
          <w:b w:val="0"/>
          <w:sz w:val="18"/>
          <w:szCs w:val="18"/>
        </w:rPr>
        <w:t>bpy</w:t>
      </w:r>
      <w:proofErr w:type="spellEnd"/>
      <w:r w:rsidRPr="00135B07">
        <w:rPr>
          <w:rFonts w:ascii="Arial" w:hAnsi="Arial" w:cs="Arial"/>
          <w:b w:val="0"/>
          <w:sz w:val="18"/>
          <w:szCs w:val="18"/>
        </w:rPr>
        <w:t xml:space="preserve"> = 2,2’-bipyridine and X = Cl</w:t>
      </w:r>
      <w:r w:rsidRPr="00135B07">
        <w:rPr>
          <w:rFonts w:ascii="Arial" w:hAnsi="Arial" w:cs="Arial"/>
          <w:b w:val="0"/>
          <w:sz w:val="18"/>
          <w:szCs w:val="18"/>
          <w:vertAlign w:val="superscript"/>
        </w:rPr>
        <w:t>-</w:t>
      </w:r>
      <w:r w:rsidRPr="00135B07">
        <w:rPr>
          <w:rFonts w:ascii="Arial" w:hAnsi="Arial" w:cs="Arial"/>
          <w:b w:val="0"/>
          <w:sz w:val="18"/>
          <w:szCs w:val="18"/>
          <w:vertAlign w:val="subscript"/>
        </w:rPr>
        <w:t>,</w:t>
      </w:r>
      <w:r w:rsidRPr="00135B07">
        <w:rPr>
          <w:rFonts w:ascii="Arial" w:hAnsi="Arial" w:cs="Arial"/>
          <w:b w:val="0"/>
          <w:sz w:val="18"/>
          <w:szCs w:val="18"/>
        </w:rPr>
        <w:t xml:space="preserve"> Br</w:t>
      </w:r>
      <w:r w:rsidRPr="00135B07">
        <w:rPr>
          <w:rFonts w:ascii="Arial" w:hAnsi="Arial" w:cs="Arial"/>
          <w:b w:val="0"/>
          <w:sz w:val="18"/>
          <w:szCs w:val="18"/>
          <w:vertAlign w:val="superscript"/>
        </w:rPr>
        <w:t>-</w:t>
      </w:r>
      <w:r w:rsidRPr="00135B07">
        <w:rPr>
          <w:rFonts w:ascii="Arial" w:hAnsi="Arial" w:cs="Arial"/>
          <w:b w:val="0"/>
          <w:sz w:val="18"/>
          <w:szCs w:val="18"/>
        </w:rPr>
        <w:t xml:space="preserve"> or solvent) which has received extensive interest both as a photocatalyst and electrocatalyst due to its activity and selectivity for CO</w:t>
      </w:r>
      <w:r w:rsidRPr="00135B07">
        <w:rPr>
          <w:rFonts w:ascii="Arial" w:hAnsi="Arial" w:cs="Arial"/>
          <w:b w:val="0"/>
          <w:sz w:val="18"/>
          <w:szCs w:val="18"/>
          <w:vertAlign w:val="subscript"/>
        </w:rPr>
        <w:t>2</w:t>
      </w:r>
      <w:r w:rsidRPr="00135B07">
        <w:rPr>
          <w:rFonts w:ascii="Arial" w:hAnsi="Arial" w:cs="Arial"/>
          <w:b w:val="0"/>
          <w:sz w:val="18"/>
          <w:szCs w:val="18"/>
        </w:rPr>
        <w:t xml:space="preserve"> reduction, often to CO.</w:t>
      </w:r>
      <w:r w:rsidRPr="00135B07">
        <w:rPr>
          <w:rFonts w:ascii="Arial" w:hAnsi="Arial" w:cs="Arial"/>
          <w:sz w:val="18"/>
          <w:szCs w:val="18"/>
        </w:rPr>
        <w:fldChar w:fldCharType="begin"/>
      </w:r>
      <w:r w:rsidRPr="00135B07">
        <w:rPr>
          <w:rFonts w:ascii="Arial" w:hAnsi="Arial" w:cs="Arial"/>
          <w:b w:val="0"/>
          <w:sz w:val="18"/>
          <w:szCs w:val="18"/>
        </w:rPr>
        <w:instrText xml:space="preserve"> ADDIN ZOTERO_ITEM CSL_CITATION {"citationID":"cbUJQMe3","properties":{"formattedCitation":"{\\rtf \\super 4\\uc0\\u8211{}6\\nosupersub{}}","plainCitation":"4–6"},"citationItems":[{"id":1275,"uris":["http://zotero.org/users/1970190/items/3I8VUKH8"],"uri":["http://zotero.org/users/1970190/items/3I8VUKH8"],"itemData":{"id":1275,"type":"article-journal","title":"Electrocatalytic reduction of carbon dioxide mediated by Re(bipy)(CO)3Cl (bipy = 2,2′-bipyridine)","container-title":"Journal of the Chemical Society, Chemical Communications","page":"328-330","issue":"6","source":"pubs.rsc.org","abstract":"Re(bipy)(CO)3Cl (bipy = 2,2′-bipyridine) is an efficient homogeneous catalyst for the selective and sustained electrochemical reduction of CO2 to CO at low potential.","DOI":"10.1039/C39840000328","ISSN":"0022-4936","journalAbbreviation":"J. Chem. Soc., Chem. Commun.","language":"en","author":[{"family":"Hawecker","given":"Jeannot"},{"family":"Lehn","given":"Jean-Marie"},{"family":"Ziessel","given":"Raymond"}],"issued":{"date-parts":[["1984",1,1]]},"accessed":{"date-parts":[["2014",6,20]]}},"locator":"2"},{"id":1278,"uris":["http://zotero.org/users/1970190/items/UCKKGWMP"],"uri":["http://zotero.org/users/1970190/items/UCKKGWMP"],"itemData":{"id":1278,"type":"article-journal","title":"Efficient photochemical reduction of CO2 to CO by visible light irradiation of systems containing Re(bipy)(CO)3X or Ru(bipy)32+–Co2+ combinations as homogeneous catalysts","container-title":"Journal of the Chemical Society, Chemical Communications","page":"536-538","issue":"9","source":"pubs.rsc.org","abstract":"Efficient photogeneration of either (CO + H2) simultaneously, or CO selectively, occurs on visible light irradiation of CO2 solutions in (HOCH2CH2)3N–dimethylformamide containing, respectively, Ru(bipy)32+–Co2+ combinations or the single component Re(bipy)(CO)3X (X = Cl, Br) as homogeneous catalysts.","DOI":"10.1039/C39830000536","ISSN":"0022-4936","journalAbbreviation":"J. Chem. Soc., Chem. Commun.","language":"en","author":[{"family":"Hawecker","given":"Jeannot"},{"family":"Lehn","given":"Jean-Marie"},{"family":"Ziessel","given":"Raymond"}],"issued":{"date-parts":[["1983",1,1]]},"accessed":{"date-parts":[["2014",6,20]]}}},{"id":1281,"uris":["http://zotero.org/users/1970190/items/BK6EQJE5"],"uri":["http://zotero.org/users/1970190/items/BK6EQJE5"],"itemData":{"id":1281,"type":"chapter","title":"Recent Studies of Rhenium and Manganese Bipyridine Carbonyl Catalysts for the Electrochemical Reduction of CO2","container-title":"CO2 Chemistry","publisher":"Elsevier Academic Press Inc","publisher-place":"San Diego","page":"163-188","volume":"66","source":"ISI Web of Knowledge","event-place":"San Diego","abstract":"The eventual deployment of large-scale systems for the electrochemical reduction of carbon dioxide (CO2) to fuels and commodity chemicals depends on the development of stable, highly active, and selective catalysts. The fac-Re(bpy-R)(CO)(3)X system, originally reported three decades ago, is very efficient for CO2 reduction to carbon monoxide (CO) even in the presence of proton sources. Recent studies from our group and others that have improved the catalyst activity and significantly expanded the understanding of these catalysts are highlighted in this report. The 4,4'-tert-butyl-substituted complexes fac-Re(bpy-tBu)(CO)(3)X have been found to be more active than the parent 2,2'-bipyridine complexes. The presence of Bronsted acids increases the activity of these catalysts, with stronger acids leading to more rapid catalysis. The catalytically relevant (Re(bpy-R)(CO)(3)](-1) anions have been isolated and studied in order to elucidate their structures and reactivities. X-ray crystallography, quantum chemical calculations, and synchrotron radiation experiments have shown that the electronic structures of the anions are best described as Re-0(bpy-R)(-1) states, with electron density delocalized over both the metal and the ligand. This delocalized ground state is thought to enable better overlap with CO2 compared to protons, which explains the selectivity for CO2 reduction with these types of catalysts even in the presence of acids. Recent reports have also shown that earth-abundant manganese can be substituted for rhenium to yield fac-Mn(bpy-R)(CO)(3)X catalysts that approach the CO2 reduction activity of the analogous rhenium compounds. Indeed, the anionic [Mn(bpy-tBu)(CO)(3)](-1) species has recently been crystallized and studied, and it possesses a similar structure to the [Re(bpy-tBu) (CO)(3)](-1) anion. Future directions for the study of fac-M(bpy-R)(CO)X-3 catalysts are also discussed.","ISBN":"978-0-12-420221-4","note":"WOS:000330331800005","language":"English","author":[{"family":"Grice","given":"Kyle A."},{"family":"Kubiak","given":"Clifford P."}],"editor":[{"family":"Aresta","given":"M."},{"family":"Eldik","given":"R. V."}],"issued":{"date-parts":[["2014"]]}}}],"schema":"https://github.com/citation-style-language/schema/raw/master/csl-citation.json"} </w:instrText>
      </w:r>
      <w:r w:rsidRPr="00135B07">
        <w:rPr>
          <w:rFonts w:ascii="Arial" w:hAnsi="Arial" w:cs="Arial"/>
          <w:sz w:val="18"/>
          <w:szCs w:val="18"/>
        </w:rPr>
        <w:fldChar w:fldCharType="separate"/>
      </w:r>
      <w:r w:rsidR="00D35CF5" w:rsidRPr="00135B07">
        <w:rPr>
          <w:rFonts w:ascii="Arial" w:hAnsi="Arial" w:cs="Arial"/>
          <w:sz w:val="18"/>
          <w:szCs w:val="24"/>
          <w:vertAlign w:val="superscript"/>
        </w:rPr>
        <w:t>4–6</w:t>
      </w:r>
      <w:r w:rsidRPr="00135B07">
        <w:rPr>
          <w:rFonts w:ascii="Arial" w:hAnsi="Arial" w:cs="Arial"/>
          <w:sz w:val="18"/>
          <w:szCs w:val="18"/>
        </w:rPr>
        <w:fldChar w:fldCharType="end"/>
      </w:r>
      <w:r w:rsidRPr="00135B07" w:rsidDel="0001716D">
        <w:rPr>
          <w:rFonts w:ascii="Arial" w:hAnsi="Arial" w:cs="Arial"/>
          <w:sz w:val="18"/>
          <w:szCs w:val="18"/>
          <w:vertAlign w:val="superscript"/>
        </w:rPr>
        <w:t xml:space="preserve"> </w:t>
      </w:r>
      <w:r w:rsidRPr="00135B07">
        <w:rPr>
          <w:rFonts w:ascii="Arial" w:hAnsi="Arial" w:cs="Arial"/>
          <w:b w:val="0"/>
          <w:sz w:val="18"/>
          <w:szCs w:val="18"/>
        </w:rPr>
        <w:t xml:space="preserve"> A limitation of [Re(</w:t>
      </w:r>
      <w:proofErr w:type="spellStart"/>
      <w:r w:rsidRPr="00135B07">
        <w:rPr>
          <w:rFonts w:ascii="Arial" w:hAnsi="Arial" w:cs="Arial"/>
          <w:b w:val="0"/>
          <w:sz w:val="18"/>
          <w:szCs w:val="18"/>
        </w:rPr>
        <w:t>bpy</w:t>
      </w:r>
      <w:proofErr w:type="spellEnd"/>
      <w:r w:rsidRPr="00135B07">
        <w:rPr>
          <w:rFonts w:ascii="Arial" w:hAnsi="Arial" w:cs="Arial"/>
          <w:b w:val="0"/>
          <w:sz w:val="18"/>
          <w:szCs w:val="18"/>
        </w:rPr>
        <w:t>)(CO)</w:t>
      </w:r>
      <w:r w:rsidRPr="00135B07">
        <w:rPr>
          <w:rFonts w:ascii="Arial" w:hAnsi="Arial" w:cs="Arial"/>
          <w:b w:val="0"/>
          <w:sz w:val="18"/>
          <w:szCs w:val="18"/>
          <w:vertAlign w:val="subscript"/>
        </w:rPr>
        <w:t>3</w:t>
      </w:r>
      <w:r w:rsidRPr="00135B07">
        <w:rPr>
          <w:rFonts w:ascii="Arial" w:hAnsi="Arial" w:cs="Arial"/>
          <w:b w:val="0"/>
          <w:sz w:val="18"/>
          <w:szCs w:val="18"/>
        </w:rPr>
        <w:t>X] is the high cost of the metal centre and the relatively high overpotential for CO production.</w:t>
      </w:r>
      <w:r w:rsidRPr="00135B07">
        <w:rPr>
          <w:rFonts w:ascii="Arial" w:hAnsi="Arial" w:cs="Arial"/>
          <w:b w:val="0"/>
          <w:sz w:val="18"/>
          <w:szCs w:val="18"/>
        </w:rPr>
        <w:fldChar w:fldCharType="begin"/>
      </w:r>
      <w:r w:rsidRPr="00135B07">
        <w:rPr>
          <w:rFonts w:ascii="Arial" w:hAnsi="Arial" w:cs="Arial"/>
          <w:b w:val="0"/>
          <w:sz w:val="18"/>
          <w:szCs w:val="18"/>
        </w:rPr>
        <w:instrText xml:space="preserve"> ADDIN ZOTERO_ITEM CSL_CITATION {"citationID":"296jsau0mm","properties":{"formattedCitation":"{\\rtf \\super 4\\nosupersub{}}","plainCitation":"4"},"citationItems":[{"id":1275,"uris":["http://zotero.org/users/1970190/items/3I8VUKH8"],"uri":["http://zotero.org/users/1970190/items/3I8VUKH8"],"itemData":{"id":1275,"type":"article-journal","title":"Electrocatalytic reduction of carbon dioxide mediated by Re(bipy)(CO)3Cl (bipy = 2,2′-bipyridine)","container-title":"Journal of the Chemical Society, Chemical Communications","page":"328-330","issue":"6","source":"pubs.rsc.org","abstract":"Re(bipy)(CO)3Cl (bipy = 2,2′-bipyridine) is an efficient homogeneous catalyst for the selective and sustained electrochemical reduction of CO2 to CO at low potential.","DOI":"10.1039/C39840000328","ISSN":"0022-4936","journalAbbreviation":"J. Chem. Soc., Chem. Commun.","language":"en","author":[{"family":"Hawecker","given":"Jeannot"},{"family":"Lehn","given":"Jean-Marie"},{"family":"Ziessel","given":"Raymond"}],"issued":{"date-parts":[["1984",1,1]]},"accessed":{"date-parts":[["2014",6,20]]}}}],"schema":"https://github.com/citation-style-language/schema/raw/master/csl-citation.json"} </w:instrText>
      </w:r>
      <w:r w:rsidRPr="00135B07">
        <w:rPr>
          <w:rFonts w:ascii="Arial" w:hAnsi="Arial" w:cs="Arial"/>
          <w:b w:val="0"/>
          <w:sz w:val="18"/>
          <w:szCs w:val="18"/>
        </w:rPr>
        <w:fldChar w:fldCharType="separate"/>
      </w:r>
      <w:r w:rsidR="00D35CF5" w:rsidRPr="00135B07">
        <w:rPr>
          <w:rFonts w:ascii="Arial" w:hAnsi="Arial" w:cs="Arial"/>
          <w:sz w:val="18"/>
          <w:szCs w:val="24"/>
          <w:vertAlign w:val="superscript"/>
        </w:rPr>
        <w:t>4</w:t>
      </w:r>
      <w:r w:rsidRPr="00135B07">
        <w:rPr>
          <w:rFonts w:ascii="Arial" w:hAnsi="Arial" w:cs="Arial"/>
          <w:b w:val="0"/>
          <w:sz w:val="18"/>
          <w:szCs w:val="18"/>
        </w:rPr>
        <w:fldChar w:fldCharType="end"/>
      </w:r>
      <w:r w:rsidRPr="00135B07">
        <w:rPr>
          <w:rFonts w:ascii="Arial" w:hAnsi="Arial" w:cs="Arial"/>
          <w:b w:val="0"/>
          <w:sz w:val="18"/>
          <w:szCs w:val="18"/>
        </w:rPr>
        <w:t xml:space="preserve"> Several recent reports have demonstrated that [</w:t>
      </w:r>
      <w:proofErr w:type="spellStart"/>
      <w:r w:rsidRPr="00135B07">
        <w:rPr>
          <w:rFonts w:ascii="Arial" w:hAnsi="Arial" w:cs="Arial"/>
          <w:b w:val="0"/>
          <w:sz w:val="18"/>
          <w:szCs w:val="18"/>
        </w:rPr>
        <w:t>Mn</w:t>
      </w:r>
      <w:r w:rsidRPr="00135B07">
        <w:rPr>
          <w:rFonts w:ascii="Arial" w:hAnsi="Arial" w:cs="Arial"/>
          <w:b w:val="0"/>
          <w:sz w:val="18"/>
          <w:szCs w:val="18"/>
          <w:vertAlign w:val="superscript"/>
        </w:rPr>
        <w:t>I</w:t>
      </w:r>
      <w:proofErr w:type="spellEnd"/>
      <w:r w:rsidRPr="00135B07">
        <w:rPr>
          <w:rFonts w:ascii="Arial" w:hAnsi="Arial" w:cs="Arial"/>
          <w:b w:val="0"/>
          <w:sz w:val="18"/>
          <w:szCs w:val="18"/>
        </w:rPr>
        <w:t>(L)(CO)</w:t>
      </w:r>
      <w:r w:rsidRPr="00135B07">
        <w:rPr>
          <w:rFonts w:ascii="Arial" w:hAnsi="Arial" w:cs="Arial"/>
          <w:b w:val="0"/>
          <w:sz w:val="18"/>
          <w:szCs w:val="18"/>
          <w:vertAlign w:val="subscript"/>
        </w:rPr>
        <w:t>3</w:t>
      </w:r>
      <w:r w:rsidRPr="00135B07">
        <w:rPr>
          <w:rFonts w:ascii="Arial" w:hAnsi="Arial" w:cs="Arial"/>
          <w:b w:val="0"/>
          <w:sz w:val="18"/>
          <w:szCs w:val="18"/>
        </w:rPr>
        <w:t>X] (L =</w:t>
      </w:r>
      <w:r w:rsidR="00F61F44" w:rsidRPr="00135B07">
        <w:rPr>
          <w:rFonts w:ascii="Arial" w:hAnsi="Arial" w:cs="Arial"/>
          <w:b w:val="0"/>
          <w:sz w:val="18"/>
          <w:szCs w:val="18"/>
        </w:rPr>
        <w:t xml:space="preserve"> </w:t>
      </w:r>
      <w:r w:rsidRPr="00135B07">
        <w:rPr>
          <w:rFonts w:ascii="Arial" w:hAnsi="Arial" w:cs="Arial"/>
          <w:b w:val="0"/>
          <w:sz w:val="18"/>
          <w:szCs w:val="18"/>
        </w:rPr>
        <w:t>bpy,</w:t>
      </w:r>
      <w:r w:rsidRPr="00135B07">
        <w:rPr>
          <w:rFonts w:ascii="Arial" w:hAnsi="Arial" w:cs="Arial"/>
          <w:b w:val="0"/>
          <w:sz w:val="18"/>
          <w:szCs w:val="18"/>
        </w:rPr>
        <w:fldChar w:fldCharType="begin"/>
      </w:r>
      <w:r w:rsidRPr="00135B07">
        <w:rPr>
          <w:rFonts w:ascii="Arial" w:hAnsi="Arial" w:cs="Arial"/>
          <w:b w:val="0"/>
          <w:sz w:val="18"/>
          <w:szCs w:val="18"/>
        </w:rPr>
        <w:instrText xml:space="preserve"> ADDIN ZOTERO_ITEM CSL_CITATION {"citationID":"1s0h15fksv","properties":{"formattedCitation":"{\\rtf \\super 7\\nosupersub{}}","plainCitation":"7"},"citationItems":[{"id":1260,"uris":["http://zotero.org/users/1970190/items/I5DERDWJ"],"uri":["http://zotero.org/users/1970190/items/I5DERDWJ"],"itemData":{"id":1260,"type":"article-journal","title":"[Mn(bipyridyl)(CO)3Br]: an abundant metal carbonyl complex as efficient electrocatalyst for CO2 reduction.","container-title":"Angewandte Chemie (International ed. in English)","page":"9903-9906","volume":"50","issue":"42","abstract":"Manganese at work: carbonyl bipyridyl complexes based on manganese, a non-noble abundant and inexpensive metal, have been proved to be excellent molecular catalysts for the selective electrochemical reduction of CO(2) to CO under mild conditions. Another advantage of manganese complexes over rhenium complexes is that these catalysts operate at markedly less overpotential (0.40 V gain).","DOI":"10.1002/anie.201103616","author":[{"family":"Bourrez","given":"Marc"},{"family":"Molton","given":"Florian"},{"family":"Chardon-Noblat","given":"Sylvie"},{"family":"Deronzier","given":"Alain"}],"issued":{"date-parts":[["2011"]]}}}],"schema":"https://github.com/citation-style-language/schema/raw/master/csl-citation.json"} </w:instrText>
      </w:r>
      <w:r w:rsidRPr="00135B07">
        <w:rPr>
          <w:rFonts w:ascii="Arial" w:hAnsi="Arial" w:cs="Arial"/>
          <w:b w:val="0"/>
          <w:sz w:val="18"/>
          <w:szCs w:val="18"/>
        </w:rPr>
        <w:fldChar w:fldCharType="separate"/>
      </w:r>
      <w:r w:rsidR="00D35CF5" w:rsidRPr="00135B07">
        <w:rPr>
          <w:rFonts w:ascii="Arial" w:hAnsi="Arial" w:cs="Arial"/>
          <w:sz w:val="18"/>
          <w:szCs w:val="24"/>
          <w:vertAlign w:val="superscript"/>
        </w:rPr>
        <w:t>7</w:t>
      </w:r>
      <w:r w:rsidRPr="00135B07">
        <w:rPr>
          <w:rFonts w:ascii="Arial" w:hAnsi="Arial" w:cs="Arial"/>
          <w:b w:val="0"/>
          <w:sz w:val="18"/>
          <w:szCs w:val="18"/>
        </w:rPr>
        <w:fldChar w:fldCharType="end"/>
      </w:r>
      <w:r w:rsidRPr="00135B07" w:rsidDel="00A15CC4">
        <w:rPr>
          <w:rFonts w:ascii="Arial" w:hAnsi="Arial" w:cs="Arial"/>
          <w:b w:val="0"/>
          <w:sz w:val="18"/>
          <w:szCs w:val="18"/>
          <w:vertAlign w:val="superscript"/>
        </w:rPr>
        <w:t xml:space="preserve"> </w:t>
      </w:r>
      <w:r w:rsidRPr="00135B07">
        <w:rPr>
          <w:rFonts w:ascii="Arial" w:hAnsi="Arial" w:cs="Arial"/>
          <w:b w:val="0"/>
          <w:sz w:val="18"/>
          <w:szCs w:val="18"/>
        </w:rPr>
        <w:t xml:space="preserve"> 4,4’ or 6,6’ -disubstituted-2,2’-bipyridine</w:t>
      </w:r>
      <w:r w:rsidRPr="00135B07">
        <w:rPr>
          <w:rFonts w:ascii="Arial" w:hAnsi="Arial" w:cs="Arial"/>
          <w:b w:val="0"/>
          <w:sz w:val="18"/>
          <w:szCs w:val="18"/>
        </w:rPr>
        <w:fldChar w:fldCharType="begin"/>
      </w:r>
      <w:r w:rsidRPr="00135B07">
        <w:rPr>
          <w:rFonts w:ascii="Arial" w:hAnsi="Arial" w:cs="Arial"/>
          <w:b w:val="0"/>
          <w:sz w:val="18"/>
          <w:szCs w:val="18"/>
        </w:rPr>
        <w:instrText xml:space="preserve"> ADDIN ZOTERO_ITEM CSL_CITATION {"citationID":"2fo2i7mvo9","properties":{"formattedCitation":"{\\rtf \\super 8,9\\nosupersub{}}","plainCitation":"8,9"},"citationItems":[{"id":1262,"uris":["http://zotero.org/users/1970190/items/524EGMK9"],"uri":["http://zotero.org/users/1970190/items/524EGMK9"],"itemData":{"id":1262,"type":"article-journal","title":"Manganese as a substitute for rhenium in CO2 reduction catalysts: the importance of acids.","container-title":"Inorganic chemistry","page":"2484-91","volume":"52","issue":"5","abstract":"Electrocatalytic properties, X-ray crystallographic studies, and infrared spectroelectrochemistry (IR-SEC) of Mn(bpy-tBu)(CO)3Br and [Mn(bpy-tBu)(CO)3(MeCN)](OTf) are reported. Addition of Brönsted acids to CO2-saturated solutions of these Mn complexes and subsequent reduction of the complexes lead to the stable and efficient production of CO from CO2. Unlike the analogous Re catalysts, these Mn catalysts require the addition of Brönsted acids for catalytic turnover. Current densities up to 30 mA/cm(2) were observed during bulk electrolysis using 5 mM Mn(bpy-tBu)(CO)3Br, 1 M 2,2,2-trifluoroethanol, and a glassy carbon working electrode. During bulk electrolysis at -2.2 V vs SCE, a TOF of 340 s(-1) was calculated for Mn(bpy-tBu)(CO)3Br with 1.4 M trifluoroethanol, corresponding to a Faradaic efficiency of 100 ± 15% for the formation of CO from CO2, with no observable production of H2. When compared to the analogous Re catalysts, the Mn catalysts operate at a lower overpotential and exhibit similar catalytic activities. X-ray crystallography of the reduced species, [Mn(bpy-tBu)(CO)3](-), shows a five-coordinate Mn center, similar to its rhenium analogue. Three distinct species were observed in the IR-SEC of Mn(bpy-tBu)(CO)3Br. These were of the parent Mn(bpy-tBu)(CO)3Br complex, the dimer [Mn(bpy-tBu)(CO)3]2, and the [Mn(bpy-tBu)(CO)3](-) anion.","DOI":"10.1021/ic302391u","author":[{"family":"Smieja","given":"Jonathan M."},{"family":"Sampson","given":"Matthew D."},{"family":"Grice","given":"Kyle a"},{"family":"Benson","given":"Eric E."},{"family":"Froehlich","given":"Jesse D."},{"family":"Kubiak","given":"Clifford P."}],"issued":{"date-parts":[["2013"]]}}},{"id":1271,"uris":["http://zotero.org/users/1970190/items/3FXC6QTH"],"uri":["http://zotero.org/users/1970190/items/3FXC6QTH"],"itemData":{"id":1271,"type":"article-journal","title":"Manganese catalysts with bulky bipyridine ligands for the electrocatalytic reduction of carbon dioxide: eliminating dimerization and altering catalysis.","container-title":"Journal of the American Chemical Society","page":"5460-71","volume":"136","issue":"14","abstract":"With the goal of improving previously reported Mn bipyridine electrocatalysts in terms of increased activity and reduced overpotential, a bulky bipyridine ligand, 6,6'-dimesityl-2,2'-bipyridine (mesbpy), was utilized to eliminate dimerization in the catalytic cycle. Synthesis, electrocatalytic properties, X-ray diffraction (XRD) studies, and infrared spectroelectrochemistry (IR-SEC) of Mn(mesbpy)(CO)3Br and [Mn(mesbpy)(CO)3(MeCN)](OTf) are reported. Unlike previously reported Mn bipyridine catalysts, these Mn complexes exhibit a single, two-electron reduction wave under nitrogen, with no evidence of dimerization. The anionic complex, [Mn(mesbpy)(CO)3](-), is formed at 300 mV more positive potential than the corresponding state is formed in typical Mn bipyridine catalysts. IR-SEC experiments and chemical reductions with KC8 provide insights into the species leading up to the anionic state, specifically that both the singly reduced and doubly reduced Mn complexes form at the same potential. When formed, the anionic complex binds CO2 with H(+), but catalytic activity does not occur until a ~400 mV more negative potential is present. The Mn complexes show high activity and Faradaic efficiency for CO2 reduction to CO with the addition of weak Brønsted acids. IR-SEC experiments under CO2/H(+) indicate that reduction of a Mn(I)-CO2H catalytic intermediate may be the cause of this unusual \"over-reduction\" required to initiate catalysis.","DOI":"10.1021/ja501252f","author":[{"family":"Sampson","given":"Matthew D."},{"family":"Nguyen","given":"An D."},{"family":"Grice","given":"Kyle a"},{"family":"Moore","given":"Curtis E."},{"family":"Rheingold","given":"Arnold L."},{"family":"Kubiak","given":"Clifford P."}],"issued":{"date-parts":[["2014"]]}}}],"schema":"https://github.com/citation-style-language/schema/raw/master/csl-citation.json"} </w:instrText>
      </w:r>
      <w:r w:rsidRPr="00135B07">
        <w:rPr>
          <w:rFonts w:ascii="Arial" w:hAnsi="Arial" w:cs="Arial"/>
          <w:b w:val="0"/>
          <w:sz w:val="18"/>
          <w:szCs w:val="18"/>
        </w:rPr>
        <w:fldChar w:fldCharType="separate"/>
      </w:r>
      <w:r w:rsidR="00D35CF5" w:rsidRPr="00135B07">
        <w:rPr>
          <w:rFonts w:ascii="Arial" w:hAnsi="Arial" w:cs="Arial"/>
          <w:sz w:val="18"/>
          <w:szCs w:val="24"/>
          <w:vertAlign w:val="superscript"/>
        </w:rPr>
        <w:t>8,9</w:t>
      </w:r>
      <w:r w:rsidRPr="00135B07">
        <w:rPr>
          <w:rFonts w:ascii="Arial" w:hAnsi="Arial" w:cs="Arial"/>
          <w:b w:val="0"/>
          <w:sz w:val="18"/>
          <w:szCs w:val="18"/>
        </w:rPr>
        <w:fldChar w:fldCharType="end"/>
      </w:r>
      <w:r w:rsidRPr="00135B07">
        <w:rPr>
          <w:rFonts w:ascii="Arial" w:hAnsi="Arial" w:cs="Arial"/>
          <w:b w:val="0"/>
          <w:sz w:val="18"/>
          <w:szCs w:val="18"/>
        </w:rPr>
        <w:t>) are highly effective precursors to catalysts for  homogeneous CO</w:t>
      </w:r>
      <w:r w:rsidRPr="00135B07">
        <w:rPr>
          <w:rFonts w:ascii="Arial" w:hAnsi="Arial" w:cs="Arial"/>
          <w:b w:val="0"/>
          <w:sz w:val="18"/>
          <w:szCs w:val="18"/>
          <w:vertAlign w:val="subscript"/>
        </w:rPr>
        <w:t>2</w:t>
      </w:r>
      <w:r w:rsidRPr="00135B07">
        <w:rPr>
          <w:rFonts w:ascii="Arial" w:hAnsi="Arial" w:cs="Arial"/>
          <w:b w:val="0"/>
          <w:sz w:val="18"/>
          <w:szCs w:val="18"/>
        </w:rPr>
        <w:t xml:space="preserve"> reduction to CO</w:t>
      </w:r>
      <w:r w:rsidR="00D010AC" w:rsidRPr="00135B07">
        <w:rPr>
          <w:rFonts w:ascii="Arial" w:hAnsi="Arial" w:cs="Arial"/>
          <w:b w:val="0"/>
          <w:sz w:val="18"/>
          <w:szCs w:val="18"/>
        </w:rPr>
        <w:t>,</w:t>
      </w:r>
      <w:r w:rsidRPr="00135B07">
        <w:rPr>
          <w:rFonts w:ascii="Arial" w:hAnsi="Arial" w:cs="Arial"/>
          <w:b w:val="0"/>
          <w:sz w:val="18"/>
          <w:szCs w:val="18"/>
        </w:rPr>
        <w:t xml:space="preserve"> with [</w:t>
      </w:r>
      <w:proofErr w:type="spellStart"/>
      <w:r w:rsidRPr="00135B07">
        <w:rPr>
          <w:rFonts w:ascii="Arial" w:hAnsi="Arial" w:cs="Arial"/>
          <w:b w:val="0"/>
          <w:sz w:val="18"/>
          <w:szCs w:val="18"/>
        </w:rPr>
        <w:t>Mn</w:t>
      </w:r>
      <w:proofErr w:type="spellEnd"/>
      <w:r w:rsidRPr="00135B07">
        <w:rPr>
          <w:rFonts w:ascii="Arial" w:hAnsi="Arial" w:cs="Arial"/>
          <w:b w:val="0"/>
          <w:sz w:val="18"/>
          <w:szCs w:val="18"/>
        </w:rPr>
        <w:t>(</w:t>
      </w:r>
      <w:proofErr w:type="spellStart"/>
      <w:r w:rsidRPr="00135B07">
        <w:rPr>
          <w:rFonts w:ascii="Arial" w:hAnsi="Arial" w:cs="Arial"/>
          <w:b w:val="0"/>
          <w:sz w:val="18"/>
          <w:szCs w:val="18"/>
        </w:rPr>
        <w:t>bpy</w:t>
      </w:r>
      <w:proofErr w:type="spellEnd"/>
      <w:r w:rsidRPr="00135B07">
        <w:rPr>
          <w:rFonts w:ascii="Arial" w:hAnsi="Arial" w:cs="Arial"/>
          <w:b w:val="0"/>
          <w:sz w:val="18"/>
          <w:szCs w:val="18"/>
        </w:rPr>
        <w:t>)(CO)</w:t>
      </w:r>
      <w:r w:rsidRPr="00135B07">
        <w:rPr>
          <w:rFonts w:ascii="Arial" w:hAnsi="Arial" w:cs="Arial"/>
          <w:b w:val="0"/>
          <w:sz w:val="18"/>
          <w:szCs w:val="18"/>
          <w:vertAlign w:val="subscript"/>
        </w:rPr>
        <w:t>3</w:t>
      </w:r>
      <w:r w:rsidRPr="00135B07">
        <w:rPr>
          <w:rFonts w:ascii="Arial" w:hAnsi="Arial" w:cs="Arial"/>
          <w:b w:val="0"/>
          <w:sz w:val="18"/>
          <w:szCs w:val="18"/>
        </w:rPr>
        <w:t>Br] achieving quantitative selectivity for CO over H</w:t>
      </w:r>
      <w:r w:rsidRPr="00135B07">
        <w:rPr>
          <w:rFonts w:ascii="Arial" w:hAnsi="Arial" w:cs="Arial"/>
          <w:b w:val="0"/>
          <w:sz w:val="18"/>
          <w:szCs w:val="18"/>
          <w:vertAlign w:val="subscript"/>
        </w:rPr>
        <w:t>2</w:t>
      </w:r>
      <w:r w:rsidRPr="00135B07">
        <w:rPr>
          <w:rFonts w:ascii="Arial" w:hAnsi="Arial" w:cs="Arial"/>
          <w:b w:val="0"/>
          <w:sz w:val="18"/>
          <w:szCs w:val="18"/>
        </w:rPr>
        <w:t xml:space="preserve"> at </w:t>
      </w:r>
      <w:r w:rsidRPr="00135B07">
        <w:rPr>
          <w:rFonts w:ascii="Arial" w:hAnsi="Arial" w:cs="Arial"/>
          <w:b w:val="0"/>
          <w:sz w:val="18"/>
          <w:szCs w:val="18"/>
        </w:rPr>
        <w:noBreakHyphen/>
        <w:t>1.35 V vs Ag/</w:t>
      </w:r>
      <w:proofErr w:type="spellStart"/>
      <w:r w:rsidRPr="00135B07">
        <w:rPr>
          <w:rFonts w:ascii="Arial" w:hAnsi="Arial" w:cs="Arial"/>
          <w:b w:val="0"/>
          <w:sz w:val="18"/>
          <w:szCs w:val="18"/>
        </w:rPr>
        <w:t>AgCl</w:t>
      </w:r>
      <w:proofErr w:type="spellEnd"/>
      <w:r w:rsidRPr="00135B07">
        <w:rPr>
          <w:rFonts w:ascii="Arial" w:hAnsi="Arial" w:cs="Arial"/>
          <w:b w:val="0"/>
          <w:sz w:val="18"/>
          <w:szCs w:val="18"/>
        </w:rPr>
        <w:t>, positive of the potential required for [Re(</w:t>
      </w:r>
      <w:proofErr w:type="spellStart"/>
      <w:r w:rsidRPr="00135B07">
        <w:rPr>
          <w:rFonts w:ascii="Arial" w:hAnsi="Arial" w:cs="Arial"/>
          <w:b w:val="0"/>
          <w:sz w:val="18"/>
          <w:szCs w:val="18"/>
        </w:rPr>
        <w:t>bpy</w:t>
      </w:r>
      <w:proofErr w:type="spellEnd"/>
      <w:r w:rsidRPr="00135B07">
        <w:rPr>
          <w:rFonts w:ascii="Arial" w:hAnsi="Arial" w:cs="Arial"/>
          <w:b w:val="0"/>
          <w:sz w:val="18"/>
          <w:szCs w:val="18"/>
        </w:rPr>
        <w:t>)(CO)</w:t>
      </w:r>
      <w:r w:rsidRPr="00135B07">
        <w:rPr>
          <w:rFonts w:ascii="Arial" w:hAnsi="Arial" w:cs="Arial"/>
          <w:b w:val="0"/>
          <w:sz w:val="18"/>
          <w:szCs w:val="18"/>
          <w:vertAlign w:val="subscript"/>
        </w:rPr>
        <w:t>3</w:t>
      </w:r>
      <w:r w:rsidRPr="00135B07">
        <w:rPr>
          <w:rFonts w:ascii="Arial" w:hAnsi="Arial" w:cs="Arial"/>
          <w:b w:val="0"/>
          <w:sz w:val="18"/>
          <w:szCs w:val="18"/>
        </w:rPr>
        <w:t>Br].</w:t>
      </w:r>
      <w:r w:rsidRPr="00135B07">
        <w:rPr>
          <w:rFonts w:ascii="Arial" w:hAnsi="Arial" w:cs="Arial"/>
          <w:b w:val="0"/>
          <w:sz w:val="18"/>
          <w:szCs w:val="18"/>
          <w:vertAlign w:val="superscript"/>
        </w:rPr>
        <w:fldChar w:fldCharType="begin"/>
      </w:r>
      <w:r w:rsidRPr="00135B07">
        <w:rPr>
          <w:rFonts w:ascii="Arial" w:hAnsi="Arial" w:cs="Arial"/>
          <w:b w:val="0"/>
          <w:sz w:val="18"/>
          <w:szCs w:val="18"/>
          <w:vertAlign w:val="superscript"/>
        </w:rPr>
        <w:instrText xml:space="preserve"> ADDIN ZOTERO_ITEM CSL_CITATION {"citationID":"131ucn3jbs","properties":{"formattedCitation":"{\\rtf \\super 7\\nosupersub{}}","plainCitation":"7"},"citationItems":[{"id":1260,"uris":["http://zotero.org/users/1970190/items/I5DERDWJ"],"uri":["http://zotero.org/users/1970190/items/I5DERDWJ"],"itemData":{"id":1260,"type":"article-journal","title":"[Mn(bipyridyl)(CO)3Br]: an abundant metal carbonyl complex as efficient electrocatalyst for CO2 reduction.","container-title":"Angewandte Chemie (International ed. in English)","page":"9903-9906","volume":"50","issue":"42","abstract":"Manganese at work: carbonyl bipyridyl complexes based on manganese, a non-noble abundant and inexpensive metal, have been proved to be excellent molecular catalysts for the selective electrochemical reduction of CO(2) to CO under mild conditions. Another advantage of manganese complexes over rhenium complexes is that these catalysts operate at markedly less overpotential (0.40 V gain).","DOI":"10.1002/anie.201103616","author":[{"family":"Bourrez","given":"Marc"},{"family":"Molton","given":"Florian"},{"family":"Chardon-Noblat","given":"Sylvie"},{"family":"Deronzier","given":"Alain"}],"issued":{"date-parts":[["2011"]]}}}],"schema":"https://github.com/citation-style-language/schema/raw/master/csl-citation.json"} </w:instrText>
      </w:r>
      <w:r w:rsidRPr="00135B07">
        <w:rPr>
          <w:rFonts w:ascii="Arial" w:hAnsi="Arial" w:cs="Arial"/>
          <w:b w:val="0"/>
          <w:sz w:val="18"/>
          <w:szCs w:val="18"/>
          <w:vertAlign w:val="superscript"/>
        </w:rPr>
        <w:fldChar w:fldCharType="separate"/>
      </w:r>
      <w:r w:rsidR="00D35CF5" w:rsidRPr="00135B07">
        <w:rPr>
          <w:rFonts w:ascii="Arial" w:hAnsi="Arial" w:cs="Arial"/>
          <w:sz w:val="18"/>
          <w:szCs w:val="24"/>
          <w:vertAlign w:val="superscript"/>
        </w:rPr>
        <w:t>7</w:t>
      </w:r>
      <w:r w:rsidRPr="00135B07">
        <w:rPr>
          <w:rFonts w:ascii="Arial" w:hAnsi="Arial" w:cs="Arial"/>
          <w:b w:val="0"/>
          <w:sz w:val="18"/>
          <w:szCs w:val="18"/>
          <w:vertAlign w:val="superscript"/>
        </w:rPr>
        <w:fldChar w:fldCharType="end"/>
      </w:r>
      <w:r w:rsidRPr="00135B07">
        <w:rPr>
          <w:rFonts w:ascii="Arial" w:hAnsi="Arial" w:cs="Arial"/>
          <w:b w:val="0"/>
          <w:sz w:val="18"/>
          <w:szCs w:val="18"/>
        </w:rPr>
        <w:t xml:space="preserve"> Unlike [Re(</w:t>
      </w:r>
      <w:proofErr w:type="spellStart"/>
      <w:r w:rsidRPr="00135B07">
        <w:rPr>
          <w:rFonts w:ascii="Arial" w:hAnsi="Arial" w:cs="Arial"/>
          <w:b w:val="0"/>
          <w:sz w:val="18"/>
          <w:szCs w:val="18"/>
        </w:rPr>
        <w:t>bpy</w:t>
      </w:r>
      <w:proofErr w:type="spellEnd"/>
      <w:r w:rsidRPr="00135B07">
        <w:rPr>
          <w:rFonts w:ascii="Arial" w:hAnsi="Arial" w:cs="Arial"/>
          <w:b w:val="0"/>
          <w:sz w:val="18"/>
          <w:szCs w:val="18"/>
        </w:rPr>
        <w:t>)(CO)</w:t>
      </w:r>
      <w:r w:rsidRPr="00135B07">
        <w:rPr>
          <w:rFonts w:ascii="Arial" w:hAnsi="Arial" w:cs="Arial"/>
          <w:b w:val="0"/>
          <w:sz w:val="18"/>
          <w:szCs w:val="18"/>
          <w:vertAlign w:val="subscript"/>
        </w:rPr>
        <w:t>3</w:t>
      </w:r>
      <w:r w:rsidRPr="00135B07">
        <w:rPr>
          <w:rFonts w:ascii="Arial" w:hAnsi="Arial" w:cs="Arial"/>
          <w:b w:val="0"/>
          <w:sz w:val="18"/>
          <w:szCs w:val="18"/>
        </w:rPr>
        <w:t>X]</w:t>
      </w:r>
      <w:r w:rsidR="00D010AC" w:rsidRPr="00135B07">
        <w:rPr>
          <w:rFonts w:ascii="Arial" w:hAnsi="Arial" w:cs="Arial"/>
          <w:b w:val="0"/>
          <w:sz w:val="18"/>
          <w:szCs w:val="18"/>
        </w:rPr>
        <w:t xml:space="preserve"> which can operate,</w:t>
      </w:r>
      <w:r w:rsidRPr="00135B07">
        <w:rPr>
          <w:rFonts w:ascii="Arial" w:hAnsi="Arial" w:cs="Arial"/>
          <w:b w:val="0"/>
          <w:sz w:val="18"/>
          <w:szCs w:val="18"/>
        </w:rPr>
        <w:fldChar w:fldCharType="begin"/>
      </w:r>
      <w:r w:rsidRPr="00135B07">
        <w:rPr>
          <w:rFonts w:ascii="Arial" w:hAnsi="Arial" w:cs="Arial"/>
          <w:b w:val="0"/>
          <w:sz w:val="18"/>
          <w:szCs w:val="18"/>
        </w:rPr>
        <w:instrText xml:space="preserve"> ADDIN ZOTERO_ITEM CSL_CITATION {"citationID":"MxfHj8sq","properties":{"formattedCitation":"{\\rtf \\super 10\\nosupersub{}}","plainCitation":"10"},"citationItems":[{"id":1296,"uris":["http://zotero.org/users/1970190/items/T6ZJJKRT"],"uri":["http://zotero.org/users/1970190/items/T6ZJJKRT"],"itemData":{"id":1296,"type":"article-journal","title":"Elucidation of the Selectivity of Proton-Dependent Electrocatalytic CO2 Reduction by fac-Re(bpy)(CO)(3)Cl","container-title":"Journal of the American Chemical Society","page":"15823-15829","volume":"135","issue":"42","source":"ISI Web of Knowledge","abstract":"A complete mechanism for the proton-dependent electrocatalytic reduction of CO2 to CO by fac-Re(bpy)(CO)(3)Cl that is consistent with experimental observations has been developed using first principles quantum chemistry. Calculated one-electron reduction potentials, nonaqueous pK(a)'s, reaction free energies, and reaction barrier heights provide deep insight into the complex mechanism for CO2 reduction as well as the origin of selectivity for this catalyst. Protonation and then reduction of a metastable Re-CO2 intermediate anion precedes Bronsted-acid-catalyzed C-O cleavage and then rapid release of CO at negative applied potentials. Conceptually understanding the mechanism of this rapid catalytic process provides a useful blueprint for future work in artificial photosynthesis.","DOI":"10.1021/ja406456g","ISSN":"0002-7863","note":"WOS:000326215900030","journalAbbreviation":"J. Am. Chem. Soc.","language":"English","author":[{"family":"Keith","given":"John A."},{"family":"Grice","given":"Kyle A."},{"family":"Kubiak","given":"Clifford P."},{"family":"Carter","given":"Emily A."}],"issued":{"date-parts":[["2013",10,23]]}}}],"schema":"https://github.com/citation-style-language/schema/raw/master/csl-citation.json"} </w:instrText>
      </w:r>
      <w:r w:rsidRPr="00135B07">
        <w:rPr>
          <w:rFonts w:ascii="Arial" w:hAnsi="Arial" w:cs="Arial"/>
          <w:b w:val="0"/>
          <w:sz w:val="18"/>
          <w:szCs w:val="18"/>
        </w:rPr>
        <w:fldChar w:fldCharType="separate"/>
      </w:r>
      <w:r w:rsidR="00D35CF5" w:rsidRPr="00135B07">
        <w:rPr>
          <w:rFonts w:ascii="Arial" w:hAnsi="Arial" w:cs="Arial"/>
          <w:sz w:val="18"/>
          <w:szCs w:val="24"/>
          <w:vertAlign w:val="superscript"/>
        </w:rPr>
        <w:t>10</w:t>
      </w:r>
      <w:r w:rsidRPr="00135B07">
        <w:rPr>
          <w:rFonts w:ascii="Arial" w:hAnsi="Arial" w:cs="Arial"/>
          <w:b w:val="0"/>
          <w:sz w:val="18"/>
          <w:szCs w:val="18"/>
        </w:rPr>
        <w:fldChar w:fldCharType="end"/>
      </w:r>
      <w:r w:rsidRPr="00135B07">
        <w:rPr>
          <w:rFonts w:ascii="Arial" w:hAnsi="Arial" w:cs="Arial"/>
          <w:b w:val="0"/>
          <w:sz w:val="18"/>
          <w:szCs w:val="18"/>
        </w:rPr>
        <w:t xml:space="preserve"> albeit inefficiently, in the absence of purposely added Brønsted acids</w:t>
      </w:r>
      <w:r w:rsidR="00D010AC" w:rsidRPr="00135B07">
        <w:rPr>
          <w:rFonts w:ascii="Arial" w:hAnsi="Arial" w:cs="Arial"/>
          <w:b w:val="0"/>
          <w:sz w:val="18"/>
          <w:szCs w:val="18"/>
        </w:rPr>
        <w:t>,</w:t>
      </w:r>
      <w:r w:rsidRPr="00135B07">
        <w:rPr>
          <w:rFonts w:ascii="Arial" w:hAnsi="Arial" w:cs="Arial"/>
          <w:b w:val="0"/>
          <w:sz w:val="18"/>
          <w:szCs w:val="18"/>
        </w:rPr>
        <w:t xml:space="preserve"> [</w:t>
      </w:r>
      <w:proofErr w:type="spellStart"/>
      <w:r w:rsidRPr="00135B07">
        <w:rPr>
          <w:rFonts w:ascii="Arial" w:hAnsi="Arial" w:cs="Arial"/>
          <w:b w:val="0"/>
          <w:sz w:val="18"/>
          <w:szCs w:val="18"/>
        </w:rPr>
        <w:t>Mn</w:t>
      </w:r>
      <w:proofErr w:type="spellEnd"/>
      <w:r w:rsidRPr="00135B07">
        <w:rPr>
          <w:rFonts w:ascii="Arial" w:hAnsi="Arial" w:cs="Arial"/>
          <w:b w:val="0"/>
          <w:sz w:val="18"/>
          <w:szCs w:val="18"/>
        </w:rPr>
        <w:t>(L)(CO)</w:t>
      </w:r>
      <w:r w:rsidRPr="00135B07">
        <w:rPr>
          <w:rFonts w:ascii="Arial" w:hAnsi="Arial" w:cs="Arial"/>
          <w:b w:val="0"/>
          <w:sz w:val="18"/>
          <w:szCs w:val="18"/>
          <w:vertAlign w:val="subscript"/>
        </w:rPr>
        <w:t>3</w:t>
      </w:r>
      <w:r w:rsidRPr="00135B07">
        <w:rPr>
          <w:rFonts w:ascii="Arial" w:hAnsi="Arial" w:cs="Arial"/>
          <w:b w:val="0"/>
          <w:sz w:val="18"/>
          <w:szCs w:val="18"/>
        </w:rPr>
        <w:t>X] requires the addition of a proton source for any activity to be observed. Studies are typically carried out in acetonitrile doped (~5%) with a protic solvent such as water or methanol. Interestingly</w:t>
      </w:r>
      <w:r w:rsidR="00D010AC" w:rsidRPr="00135B07">
        <w:rPr>
          <w:rFonts w:ascii="Arial" w:hAnsi="Arial" w:cs="Arial"/>
          <w:b w:val="0"/>
          <w:sz w:val="18"/>
          <w:szCs w:val="18"/>
        </w:rPr>
        <w:t>,</w:t>
      </w:r>
      <w:r w:rsidRPr="00135B07">
        <w:rPr>
          <w:rFonts w:ascii="Arial" w:hAnsi="Arial" w:cs="Arial"/>
          <w:b w:val="0"/>
          <w:sz w:val="18"/>
          <w:szCs w:val="18"/>
        </w:rPr>
        <w:t xml:space="preserve"> increased methanol concentrations (≤ 5.7 M) g</w:t>
      </w:r>
      <w:r w:rsidR="00553B05" w:rsidRPr="00135B07">
        <w:rPr>
          <w:rFonts w:ascii="Arial" w:hAnsi="Arial" w:cs="Arial"/>
          <w:b w:val="0"/>
          <w:sz w:val="18"/>
          <w:szCs w:val="18"/>
        </w:rPr>
        <w:t>ive</w:t>
      </w:r>
      <w:r w:rsidRPr="00135B07">
        <w:rPr>
          <w:rFonts w:ascii="Arial" w:hAnsi="Arial" w:cs="Arial"/>
          <w:b w:val="0"/>
          <w:sz w:val="18"/>
          <w:szCs w:val="18"/>
        </w:rPr>
        <w:t xml:space="preserve"> higher catalytic currents, as d</w:t>
      </w:r>
      <w:r w:rsidR="00553B05" w:rsidRPr="00135B07">
        <w:rPr>
          <w:rFonts w:ascii="Arial" w:hAnsi="Arial" w:cs="Arial"/>
          <w:b w:val="0"/>
          <w:sz w:val="18"/>
          <w:szCs w:val="18"/>
        </w:rPr>
        <w:t>oes</w:t>
      </w:r>
      <w:r w:rsidRPr="00135B07">
        <w:rPr>
          <w:rFonts w:ascii="Arial" w:hAnsi="Arial" w:cs="Arial"/>
          <w:b w:val="0"/>
          <w:sz w:val="18"/>
          <w:szCs w:val="18"/>
        </w:rPr>
        <w:t xml:space="preserve"> the addition of a stronger Brønsted acid (</w:t>
      </w:r>
      <w:proofErr w:type="spellStart"/>
      <w:r w:rsidRPr="00135B07">
        <w:rPr>
          <w:rFonts w:ascii="Arial" w:hAnsi="Arial" w:cs="Arial"/>
          <w:b w:val="0"/>
          <w:sz w:val="18"/>
          <w:szCs w:val="18"/>
        </w:rPr>
        <w:t>trifluroethanol</w:t>
      </w:r>
      <w:proofErr w:type="spellEnd"/>
      <w:r w:rsidRPr="00135B07">
        <w:rPr>
          <w:rFonts w:ascii="Arial" w:hAnsi="Arial" w:cs="Arial"/>
          <w:b w:val="0"/>
          <w:sz w:val="18"/>
          <w:szCs w:val="18"/>
        </w:rPr>
        <w:t xml:space="preserve">), without </w:t>
      </w:r>
      <w:r w:rsidR="00553B05" w:rsidRPr="00135B07">
        <w:rPr>
          <w:rFonts w:ascii="Arial" w:hAnsi="Arial" w:cs="Arial"/>
          <w:b w:val="0"/>
          <w:sz w:val="18"/>
          <w:szCs w:val="18"/>
        </w:rPr>
        <w:t>a</w:t>
      </w:r>
      <w:r w:rsidRPr="00135B07">
        <w:rPr>
          <w:rFonts w:ascii="Arial" w:hAnsi="Arial" w:cs="Arial"/>
          <w:b w:val="0"/>
          <w:sz w:val="18"/>
          <w:szCs w:val="18"/>
        </w:rPr>
        <w:t xml:space="preserve"> loss </w:t>
      </w:r>
      <w:r w:rsidR="00553B05" w:rsidRPr="00135B07">
        <w:rPr>
          <w:rFonts w:ascii="Arial" w:hAnsi="Arial" w:cs="Arial"/>
          <w:b w:val="0"/>
          <w:sz w:val="18"/>
          <w:szCs w:val="18"/>
        </w:rPr>
        <w:t>in</w:t>
      </w:r>
      <w:r w:rsidRPr="00135B07">
        <w:rPr>
          <w:rFonts w:ascii="Arial" w:hAnsi="Arial" w:cs="Arial"/>
          <w:b w:val="0"/>
          <w:sz w:val="18"/>
          <w:szCs w:val="18"/>
        </w:rPr>
        <w:t xml:space="preserve"> selectivity towards CO</w:t>
      </w:r>
      <w:r w:rsidRPr="00135B07">
        <w:rPr>
          <w:rFonts w:ascii="Arial" w:hAnsi="Arial" w:cs="Arial"/>
          <w:b w:val="0"/>
          <w:sz w:val="18"/>
          <w:szCs w:val="18"/>
          <w:vertAlign w:val="subscript"/>
        </w:rPr>
        <w:t>2</w:t>
      </w:r>
      <w:r w:rsidRPr="00135B07">
        <w:rPr>
          <w:rFonts w:ascii="Arial" w:hAnsi="Arial" w:cs="Arial"/>
          <w:b w:val="0"/>
          <w:sz w:val="18"/>
          <w:szCs w:val="18"/>
        </w:rPr>
        <w:t>.</w:t>
      </w:r>
      <w:r w:rsidRPr="00135B07">
        <w:rPr>
          <w:rFonts w:ascii="Arial" w:hAnsi="Arial" w:cs="Arial"/>
          <w:b w:val="0"/>
          <w:sz w:val="18"/>
          <w:szCs w:val="18"/>
        </w:rPr>
        <w:fldChar w:fldCharType="begin"/>
      </w:r>
      <w:r w:rsidRPr="00135B07">
        <w:rPr>
          <w:rFonts w:ascii="Arial" w:hAnsi="Arial" w:cs="Arial"/>
          <w:b w:val="0"/>
          <w:sz w:val="18"/>
          <w:szCs w:val="18"/>
        </w:rPr>
        <w:instrText xml:space="preserve"> ADDIN ZOTERO_ITEM CSL_CITATION {"citationID":"qmca1r9iq","properties":{"formattedCitation":"{\\rtf \\super 8\\nosupersub{}}","plainCitation":"8"},"citationItems":[{"id":1262,"uris":["http://zotero.org/users/1970190/items/524EGMK9"],"uri":["http://zotero.org/users/1970190/items/524EGMK9"],"itemData":{"id":1262,"type":"article-journal","title":"Manganese as a substitute for rhenium in CO2 reduction catalysts: the importance of acids.","container-title":"Inorganic chemistry","page":"2484-91","volume":"52","issue":"5","abstract":"Electrocatalytic properties, X-ray crystallographic studies, and infrared spectroelectrochemistry (IR-SEC) of Mn(bpy-tBu)(CO)3Br and [Mn(bpy-tBu)(CO)3(MeCN)](OTf) are reported. Addition of Brönsted acids to CO2-saturated solutions of these Mn complexes and subsequent reduction of the complexes lead to the stable and efficient production of CO from CO2. Unlike the analogous Re catalysts, these Mn catalysts require the addition of Brönsted acids for catalytic turnover. Current densities up to 30 mA/cm(2) were observed during bulk electrolysis using 5 mM Mn(bpy-tBu)(CO)3Br, 1 M 2,2,2-trifluoroethanol, and a glassy carbon working electrode. During bulk electrolysis at -2.2 V vs SCE, a TOF of 340 s(-1) was calculated for Mn(bpy-tBu)(CO)3Br with 1.4 M trifluoroethanol, corresponding to a Faradaic efficiency of 100 ± 15% for the formation of CO from CO2, with no observable production of H2. When compared to the analogous Re catalysts, the Mn catalysts operate at a lower overpotential and exhibit similar catalytic activities. X-ray crystallography of the reduced species, [Mn(bpy-tBu)(CO)3](-), shows a five-coordinate Mn center, similar to its rhenium analogue. Three distinct species were observed in the IR-SEC of Mn(bpy-tBu)(CO)3Br. These were of the parent Mn(bpy-tBu)(CO)3Br complex, the dimer [Mn(bpy-tBu)(CO)3]2, and the [Mn(bpy-tBu)(CO)3](-) anion.","DOI":"10.1021/ic302391u","author":[{"family":"Smieja","given":"Jonathan M."},{"family":"Sampson","given":"Matthew D."},{"family":"Grice","given":"Kyle a"},{"family":"Benson","given":"Eric E."},{"family":"Froehlich","given":"Jesse D."},{"family":"Kubiak","given":"Clifford P."}],"issued":{"date-parts":[["2013"]]}}}],"schema":"https://github.com/citation-style-language/schema/raw/master/csl-citation.json"} </w:instrText>
      </w:r>
      <w:r w:rsidRPr="00135B07">
        <w:rPr>
          <w:rFonts w:ascii="Arial" w:hAnsi="Arial" w:cs="Arial"/>
          <w:b w:val="0"/>
          <w:sz w:val="18"/>
          <w:szCs w:val="18"/>
        </w:rPr>
        <w:fldChar w:fldCharType="separate"/>
      </w:r>
      <w:r w:rsidR="00D35CF5" w:rsidRPr="00135B07">
        <w:rPr>
          <w:rFonts w:ascii="Arial" w:hAnsi="Arial" w:cs="Arial"/>
          <w:sz w:val="18"/>
          <w:szCs w:val="24"/>
          <w:vertAlign w:val="superscript"/>
        </w:rPr>
        <w:t>8</w:t>
      </w:r>
      <w:r w:rsidRPr="00135B07">
        <w:rPr>
          <w:rFonts w:ascii="Arial" w:hAnsi="Arial" w:cs="Arial"/>
          <w:b w:val="0"/>
          <w:sz w:val="18"/>
          <w:szCs w:val="18"/>
        </w:rPr>
        <w:fldChar w:fldCharType="end"/>
      </w:r>
      <w:r w:rsidRPr="00135B07">
        <w:rPr>
          <w:rFonts w:ascii="Arial" w:hAnsi="Arial" w:cs="Arial"/>
          <w:b w:val="0"/>
          <w:sz w:val="18"/>
          <w:szCs w:val="18"/>
        </w:rPr>
        <w:t xml:space="preserve"> It is therefore interesting to further explore CO</w:t>
      </w:r>
      <w:r w:rsidRPr="00135B07">
        <w:rPr>
          <w:rFonts w:ascii="Arial" w:hAnsi="Arial" w:cs="Arial"/>
          <w:b w:val="0"/>
          <w:sz w:val="18"/>
          <w:szCs w:val="18"/>
          <w:vertAlign w:val="subscript"/>
        </w:rPr>
        <w:t>2</w:t>
      </w:r>
      <w:r w:rsidRPr="00135B07">
        <w:rPr>
          <w:rFonts w:ascii="Arial" w:hAnsi="Arial" w:cs="Arial"/>
          <w:b w:val="0"/>
          <w:sz w:val="18"/>
          <w:szCs w:val="18"/>
        </w:rPr>
        <w:t xml:space="preserve"> reduction in proton rich environments; however solubility issues prevent the study of [</w:t>
      </w:r>
      <w:proofErr w:type="spellStart"/>
      <w:proofErr w:type="gramStart"/>
      <w:r w:rsidRPr="00135B07">
        <w:rPr>
          <w:rFonts w:ascii="Arial" w:hAnsi="Arial" w:cs="Arial"/>
          <w:b w:val="0"/>
          <w:sz w:val="18"/>
          <w:szCs w:val="18"/>
        </w:rPr>
        <w:t>Mn</w:t>
      </w:r>
      <w:proofErr w:type="spellEnd"/>
      <w:r w:rsidRPr="00135B07">
        <w:rPr>
          <w:rFonts w:ascii="Arial" w:hAnsi="Arial" w:cs="Arial"/>
          <w:b w:val="0"/>
          <w:sz w:val="18"/>
          <w:szCs w:val="18"/>
        </w:rPr>
        <w:t>(</w:t>
      </w:r>
      <w:proofErr w:type="spellStart"/>
      <w:proofErr w:type="gramEnd"/>
      <w:r w:rsidRPr="00135B07">
        <w:rPr>
          <w:rFonts w:ascii="Arial" w:hAnsi="Arial" w:cs="Arial"/>
          <w:b w:val="0"/>
          <w:sz w:val="18"/>
          <w:szCs w:val="18"/>
        </w:rPr>
        <w:t>bpy</w:t>
      </w:r>
      <w:proofErr w:type="spellEnd"/>
      <w:r w:rsidRPr="00135B07">
        <w:rPr>
          <w:rFonts w:ascii="Arial" w:hAnsi="Arial" w:cs="Arial"/>
          <w:b w:val="0"/>
          <w:sz w:val="18"/>
          <w:szCs w:val="18"/>
        </w:rPr>
        <w:t>)(CO)</w:t>
      </w:r>
      <w:r w:rsidRPr="00135B07">
        <w:rPr>
          <w:rFonts w:ascii="Arial" w:hAnsi="Arial" w:cs="Arial"/>
          <w:b w:val="0"/>
          <w:sz w:val="18"/>
          <w:szCs w:val="18"/>
          <w:vertAlign w:val="subscript"/>
        </w:rPr>
        <w:t>3</w:t>
      </w:r>
      <w:r w:rsidRPr="00135B07">
        <w:rPr>
          <w:rFonts w:ascii="Arial" w:hAnsi="Arial" w:cs="Arial"/>
          <w:b w:val="0"/>
          <w:sz w:val="18"/>
          <w:szCs w:val="18"/>
        </w:rPr>
        <w:t>X] for CO</w:t>
      </w:r>
      <w:r w:rsidRPr="00135B07">
        <w:rPr>
          <w:rFonts w:ascii="Arial" w:hAnsi="Arial" w:cs="Arial"/>
          <w:b w:val="0"/>
          <w:sz w:val="18"/>
          <w:szCs w:val="18"/>
          <w:vertAlign w:val="subscript"/>
        </w:rPr>
        <w:t>2</w:t>
      </w:r>
      <w:r w:rsidRPr="00135B07">
        <w:rPr>
          <w:rFonts w:ascii="Arial" w:hAnsi="Arial" w:cs="Arial"/>
          <w:b w:val="0"/>
          <w:sz w:val="18"/>
          <w:szCs w:val="18"/>
        </w:rPr>
        <w:t xml:space="preserve"> reduction in aqueous solution. </w:t>
      </w:r>
    </w:p>
    <w:p w:rsidR="00B55E10" w:rsidRPr="00135B07" w:rsidRDefault="00B55E10" w:rsidP="001F5BC3">
      <w:pPr>
        <w:pStyle w:val="04AHeading"/>
        <w:spacing w:before="0" w:after="0"/>
        <w:ind w:firstLine="284"/>
        <w:jc w:val="both"/>
        <w:rPr>
          <w:rFonts w:ascii="Arial" w:hAnsi="Arial" w:cs="Arial"/>
          <w:b w:val="0"/>
          <w:sz w:val="18"/>
          <w:szCs w:val="18"/>
        </w:rPr>
      </w:pPr>
      <w:r w:rsidRPr="00135B07">
        <w:rPr>
          <w:rFonts w:ascii="Arial" w:hAnsi="Arial" w:cs="Arial"/>
          <w:b w:val="0"/>
          <w:sz w:val="18"/>
          <w:szCs w:val="18"/>
        </w:rPr>
        <w:t>The development of a recyclable heterogeneous electrocatalyst for CO</w:t>
      </w:r>
      <w:r w:rsidRPr="00135B07">
        <w:rPr>
          <w:rFonts w:ascii="Arial" w:hAnsi="Arial" w:cs="Arial"/>
          <w:b w:val="0"/>
          <w:sz w:val="18"/>
          <w:szCs w:val="18"/>
          <w:vertAlign w:val="subscript"/>
        </w:rPr>
        <w:t>2</w:t>
      </w:r>
      <w:r w:rsidRPr="00135B07">
        <w:rPr>
          <w:rFonts w:ascii="Arial" w:hAnsi="Arial" w:cs="Arial"/>
          <w:b w:val="0"/>
          <w:sz w:val="18"/>
          <w:szCs w:val="18"/>
        </w:rPr>
        <w:t xml:space="preserve"> reduction in benign aqueous solutions is highly desirable. Due to its chemical and thermal stability, proton conductivity and permeability to water</w:t>
      </w:r>
      <w:r w:rsidR="009C77D4" w:rsidRPr="00135B07">
        <w:rPr>
          <w:rFonts w:ascii="Arial" w:hAnsi="Arial" w:cs="Arial"/>
          <w:b w:val="0"/>
          <w:sz w:val="18"/>
          <w:szCs w:val="18"/>
        </w:rPr>
        <w:t>,</w:t>
      </w:r>
      <w:r w:rsidRPr="00135B07">
        <w:rPr>
          <w:rFonts w:ascii="Arial" w:hAnsi="Arial" w:cs="Arial"/>
          <w:b w:val="0"/>
          <w:sz w:val="18"/>
          <w:szCs w:val="18"/>
        </w:rPr>
        <w:t xml:space="preserve"> Nafion membranes have been widely explored as supports for </w:t>
      </w:r>
      <w:r w:rsidRPr="00135B07">
        <w:rPr>
          <w:rFonts w:ascii="Arial" w:hAnsi="Arial" w:cs="Arial"/>
          <w:b w:val="0"/>
          <w:sz w:val="18"/>
          <w:szCs w:val="18"/>
        </w:rPr>
        <w:t>electroactive species with applications in sensing,</w:t>
      </w:r>
      <w:r w:rsidRPr="00135B07">
        <w:rPr>
          <w:rFonts w:ascii="Arial" w:hAnsi="Arial" w:cs="Arial"/>
          <w:sz w:val="18"/>
          <w:szCs w:val="18"/>
        </w:rPr>
        <w:fldChar w:fldCharType="begin"/>
      </w:r>
      <w:r w:rsidRPr="00135B07">
        <w:rPr>
          <w:rFonts w:ascii="Arial" w:hAnsi="Arial" w:cs="Arial"/>
          <w:b w:val="0"/>
          <w:sz w:val="18"/>
          <w:szCs w:val="18"/>
        </w:rPr>
        <w:instrText xml:space="preserve"> ADDIN ZOTERO_ITEM CSL_CITATION {"citationID":"14rf79mf4p","properties":{"formattedCitation":"{\\rtf \\super 11\\nosupersub{}}","plainCitation":"11"},"citationItems":[{"id":1338,"uris":["http://zotero.org/users/1970190/items/3D4NGWQN"],"uri":["http://zotero.org/users/1970190/items/3D4NGWQN"],"itemData":{"id":1338,"type":"article-journal","title":"Direct electron transfer and electrocatalysis of hemoglobin in ZnO coated multiwalled carbon nanotubes and Nafion composite matrix","container-title":"Bioelectrochemistry","page":"106-112","volume":"78","issue":"2","source":"ScienceDirect","abstract":"ZnO coated multiwalled carbon nanotubes (ZnO-MWCNTs) nano-composite was synthesized by the hydrothermal method and expected to offer a promising template for biosensor fabrication due to satisfying biocompatibility and improved properties. The ZnO-MWCNTs nano-composite was mixed with Nafion solution to form a composite matrix for the fabrication of hemoglobin (Hb) biosensor. This composite matrix combined the advantages of inorganic composite (ZnO-MWCNTs) and organic polymer (Nafion) and could promote the direct electron transfer of Hb. The Hb/ZnO-MWCNTs/Nafion film exhibited a pair of well-defined, quasi-reversible redox peaks with a formal potential of − 0.353 V (vs. SCE), characteristic of heme redox couple (Fe(III)/Fe(II)) of Hb. Hb retained its near-native conformation in the composite film. The immobilized Hb showed fast and excellent electrocatalytic activity to H2O2 with a linear range from 2 × 10− 7 to 1.2 × 10− 5 M, and the detection limit was 8.4 × 10− 8 M. The sensitivity and apparent Michaelis–Menten constant were 1.31 A/(M·cm2) and 82.8 μM, respectively, which indicated that Hb had a high affinity to H2O2. This biosensor also showed excellent electrocatalytic activity towards trichloroacetic acid.","DOI":"10.1016/j.bioelechem.2009.08.002","ISSN":"1567-5394","journalAbbreviation":"Bioelectrochemistry","author":[{"family":"Ma","given":"Wei"},{"family":"Tian","given":"Danbi"}],"issued":{"date-parts":[["2010",6]]},"accessed":{"date-parts":[["2014",8,6]]}}}],"schema":"https://github.com/citation-style-language/schema/raw/master/csl-citation.json"} </w:instrText>
      </w:r>
      <w:r w:rsidRPr="00135B07">
        <w:rPr>
          <w:rFonts w:ascii="Arial" w:hAnsi="Arial" w:cs="Arial"/>
          <w:sz w:val="18"/>
          <w:szCs w:val="18"/>
        </w:rPr>
        <w:fldChar w:fldCharType="separate"/>
      </w:r>
      <w:r w:rsidR="00D35CF5" w:rsidRPr="00135B07">
        <w:rPr>
          <w:rFonts w:ascii="Arial" w:hAnsi="Arial" w:cs="Arial"/>
          <w:sz w:val="18"/>
          <w:szCs w:val="24"/>
          <w:vertAlign w:val="superscript"/>
        </w:rPr>
        <w:t>11</w:t>
      </w:r>
      <w:r w:rsidRPr="00135B07">
        <w:rPr>
          <w:rFonts w:ascii="Arial" w:hAnsi="Arial" w:cs="Arial"/>
          <w:sz w:val="18"/>
          <w:szCs w:val="18"/>
        </w:rPr>
        <w:fldChar w:fldCharType="end"/>
      </w:r>
      <w:r w:rsidRPr="00135B07">
        <w:rPr>
          <w:rFonts w:ascii="Arial" w:hAnsi="Arial" w:cs="Arial"/>
          <w:b w:val="0"/>
          <w:sz w:val="18"/>
          <w:szCs w:val="18"/>
        </w:rPr>
        <w:t xml:space="preserve"> photocatalysis</w:t>
      </w:r>
      <w:r w:rsidR="00D010AC" w:rsidRPr="00135B07">
        <w:rPr>
          <w:rFonts w:ascii="Arial" w:hAnsi="Arial" w:cs="Arial"/>
          <w:b w:val="0"/>
          <w:sz w:val="18"/>
          <w:szCs w:val="18"/>
        </w:rPr>
        <w:t>,</w:t>
      </w:r>
      <w:r w:rsidRPr="00135B07">
        <w:rPr>
          <w:rFonts w:ascii="Arial" w:hAnsi="Arial" w:cs="Arial"/>
          <w:sz w:val="18"/>
          <w:szCs w:val="18"/>
        </w:rPr>
        <w:fldChar w:fldCharType="begin"/>
      </w:r>
      <w:r w:rsidRPr="00135B07">
        <w:rPr>
          <w:rFonts w:ascii="Arial" w:hAnsi="Arial" w:cs="Arial"/>
          <w:b w:val="0"/>
          <w:sz w:val="18"/>
          <w:szCs w:val="18"/>
        </w:rPr>
        <w:instrText xml:space="preserve"> ADDIN ZOTERO_ITEM CSL_CITATION {"citationID":"1coq0huo54","properties":{"formattedCitation":"{\\rtf \\super 12\\nosupersub{}}","plainCitation":"12"},"citationItems":[{"id":1344,"uris":["http://zotero.org/users/1970190/items/276MS2ZH"],"uri":["http://zotero.org/users/1970190/items/276MS2ZH"],"itemData":{"id":1344,"type":"article-journal","title":"Photocatalytic water oxidation by Nafion-stabilized iridium oxide colloids","container-title":"Chemical Communications","page":"1903-1904","issue":"19","source":"pubs.rsc.org","abstract":"A photosystem composed of colloidal IrO2·xH2O stabilized by soluble Nafion, tris(2,2′-bipyridyl)ruthenium(II), and persulfate efficiently oxidizes water to oxygen under visible light.","DOI":"10.1039/B003246H","ISSN":"1364-548X","journalAbbreviation":"Chem. Commun.","language":"en","author":[{"family":"Hara","given":"Michikazu"},{"family":"Mallouk","given":"Thomas E."}],"issued":{"date-parts":[["2000",1,1]]},"accessed":{"date-parts":[["2014",8,6]]}}}],"schema":"https://github.com/citation-style-language/schema/raw/master/csl-citation.json"} </w:instrText>
      </w:r>
      <w:r w:rsidRPr="00135B07">
        <w:rPr>
          <w:rFonts w:ascii="Arial" w:hAnsi="Arial" w:cs="Arial"/>
          <w:sz w:val="18"/>
          <w:szCs w:val="18"/>
        </w:rPr>
        <w:fldChar w:fldCharType="separate"/>
      </w:r>
      <w:r w:rsidR="00D35CF5" w:rsidRPr="00135B07">
        <w:rPr>
          <w:rFonts w:ascii="Arial" w:hAnsi="Arial" w:cs="Arial"/>
          <w:sz w:val="18"/>
          <w:szCs w:val="24"/>
          <w:vertAlign w:val="superscript"/>
        </w:rPr>
        <w:t>12</w:t>
      </w:r>
      <w:r w:rsidRPr="00135B07">
        <w:rPr>
          <w:rFonts w:ascii="Arial" w:hAnsi="Arial" w:cs="Arial"/>
          <w:sz w:val="18"/>
          <w:szCs w:val="18"/>
        </w:rPr>
        <w:fldChar w:fldCharType="end"/>
      </w:r>
      <w:r w:rsidRPr="00135B07">
        <w:rPr>
          <w:rFonts w:ascii="Arial" w:hAnsi="Arial" w:cs="Arial"/>
          <w:b w:val="0"/>
          <w:sz w:val="18"/>
          <w:szCs w:val="18"/>
        </w:rPr>
        <w:t xml:space="preserve"> photoelectrochemistry</w:t>
      </w:r>
      <w:r w:rsidRPr="00135B07">
        <w:rPr>
          <w:rFonts w:ascii="Arial" w:hAnsi="Arial" w:cs="Arial"/>
          <w:sz w:val="18"/>
          <w:szCs w:val="18"/>
        </w:rPr>
        <w:fldChar w:fldCharType="begin"/>
      </w:r>
      <w:r w:rsidRPr="00135B07">
        <w:rPr>
          <w:rFonts w:ascii="Arial" w:hAnsi="Arial" w:cs="Arial"/>
          <w:b w:val="0"/>
          <w:sz w:val="18"/>
          <w:szCs w:val="18"/>
        </w:rPr>
        <w:instrText xml:space="preserve"> ADDIN ZOTERO_ITEM CSL_CITATION {"citationID":"2j59cm5981","properties":{"formattedCitation":"{\\rtf \\super 13\\nosupersub{}}","plainCitation":"13"},"citationItems":[{"id":477,"uris":["http://zotero.org/users/1970190/items/U542GJR6"],"uri":["http://zotero.org/users/1970190/items/U542GJR6"],"itemData":{"id":477,"type":"article-journal","title":"A photoelectrochemical device for visible light driven water splitting by a molecular ruthenium catalyst assembled on dye-sensitized nanostructured TiO2","container-title":"Chemical Communications","page":"7307-7309","volume":"46","DOI":"10.1039/c0cc01828g","ISSN":"1359-7345","journalAbbreviation":"Chem. Commun.","author":[{"family":"Li","given":"Lin"},{"family":"Duan","given":"Lele"},{"family":"Xu","given":"Yunhua"},{"family":"Gorlov","given":"Mikhail"},{"family":"Hagfeldt","given":"Anders"},{"family":"Sun","given":"Licheng"}],"issued":{"date-parts":[["2010"]]}}}],"schema":"https://github.com/citation-style-language/schema/raw/master/csl-citation.json"} </w:instrText>
      </w:r>
      <w:r w:rsidRPr="00135B07">
        <w:rPr>
          <w:rFonts w:ascii="Arial" w:hAnsi="Arial" w:cs="Arial"/>
          <w:sz w:val="18"/>
          <w:szCs w:val="18"/>
        </w:rPr>
        <w:fldChar w:fldCharType="separate"/>
      </w:r>
      <w:r w:rsidR="00D35CF5" w:rsidRPr="00135B07">
        <w:rPr>
          <w:rFonts w:ascii="Arial" w:hAnsi="Arial" w:cs="Arial"/>
          <w:sz w:val="18"/>
          <w:szCs w:val="24"/>
          <w:vertAlign w:val="superscript"/>
        </w:rPr>
        <w:t>13</w:t>
      </w:r>
      <w:r w:rsidRPr="00135B07">
        <w:rPr>
          <w:rFonts w:ascii="Arial" w:hAnsi="Arial" w:cs="Arial"/>
          <w:sz w:val="18"/>
          <w:szCs w:val="18"/>
        </w:rPr>
        <w:fldChar w:fldCharType="end"/>
      </w:r>
      <w:r w:rsidRPr="00135B07">
        <w:rPr>
          <w:rFonts w:ascii="Arial" w:hAnsi="Arial" w:cs="Arial"/>
          <w:b w:val="0"/>
          <w:sz w:val="18"/>
          <w:szCs w:val="18"/>
        </w:rPr>
        <w:t xml:space="preserve"> and electrocatalysis,</w:t>
      </w:r>
      <w:r w:rsidRPr="00135B07">
        <w:rPr>
          <w:rFonts w:ascii="Arial" w:hAnsi="Arial" w:cs="Arial"/>
          <w:sz w:val="18"/>
          <w:szCs w:val="18"/>
        </w:rPr>
        <w:fldChar w:fldCharType="begin"/>
      </w:r>
      <w:r w:rsidRPr="00135B07">
        <w:rPr>
          <w:rFonts w:ascii="Arial" w:hAnsi="Arial" w:cs="Arial"/>
          <w:b w:val="0"/>
          <w:sz w:val="18"/>
          <w:szCs w:val="18"/>
        </w:rPr>
        <w:instrText xml:space="preserve"> ADDIN ZOTERO_ITEM CSL_CITATION {"citationID":"2fcirikpt","properties":{"formattedCitation":"{\\rtf \\super 14\\nosupersub{}}","plainCitation":"14"},"citationItems":[{"id":1335,"uris":["http://zotero.org/users/1970190/items/EDFVE58H"],"uri":["http://zotero.org/users/1970190/items/EDFVE58H"],"itemData":{"id":1335,"type":"article-journal","title":"Electrocatalytic Oxidation of Glucose by Rhodium Porphyrin-Functionalized MWCNT Electrodes: Application to a Fully Molecular Catalyst-Based Glucose/O2 Fuel Cell","container-title":"Journal of the American Chemical Society","page":"14078-14085","volume":"134","issue":"34","source":"ACS Publications","abstract":"This paper details the electrochemical investigation of a deuteroporphyrin dimethylester (DPDE) rhodium(III) ((DPDE)RhIII) complex, immobilized within a MWCNT/Nafion electrode, and its integration into a molecular catalysis-based glucose fuel cell. The domains of present (DPDE)RhI, (DPDE)Rh?H, (DPDE)RhII, and (DPDE)RhIII were characterized by surface electrochemistry performed at a broad pH range. The Pourbaix diagrams (plots of E1/2 vs pH) support the stability of (DPDE)RhII at intermediate pH and the predominance of the two-electron redox system (DPDE)RhI/(DPDE)RhIII at both low and high pH. This two-electron system is especially involved in the electrocatalytic oxidation of alcohols and was applied to the glucose oxidation. The catalytic oxidation mechanism exhibits an oxidative deactivation coupled with a reductive reactivation mechanism, which has previously been observed for redox enzymes but not yet for a metal-based molecular catalyst. The MWCNT/(DPDE)RhIII electrode was finally integrated in a novel design of an alkaline glucose/O2 fuel cell with a MWCNT/phthalocyanin cobalt(II) (CoPc) electrode for the oxygen reduction reaction. This nonenzymatic molecular catalysis-based glucose fuel cell exhibits a power density of Pmax = 0.182 mW cm?2 at 0.22 V and an open circuit voltage (OCV) of 0.64 V.","DOI":"10.1021/ja304589m","ISSN":"0002-7863","shortTitle":"Electrocatalytic Oxidation of Glucose by Rhodium Porphyrin-Functionalized MWCNT Electrodes","journalAbbreviation":"J. Am. Chem. Soc.","author":[{"family":"Elouarzaki","given":"Kamal"},{"family":"Le Goff","given":"Alan"},{"family":"Holzinger","given":"Michael"},{"family":"Thery","given":"Jessica"},{"family":"Cosnier","given":"Serge"}],"issued":{"date-parts":[["2012",8,29]]},"accessed":{"date-parts":[["2014",8,6]]}}}],"schema":"https://github.com/citation-style-language/schema/raw/master/csl-citation.json"} </w:instrText>
      </w:r>
      <w:r w:rsidRPr="00135B07">
        <w:rPr>
          <w:rFonts w:ascii="Arial" w:hAnsi="Arial" w:cs="Arial"/>
          <w:sz w:val="18"/>
          <w:szCs w:val="18"/>
        </w:rPr>
        <w:fldChar w:fldCharType="separate"/>
      </w:r>
      <w:r w:rsidR="00D35CF5" w:rsidRPr="00135B07">
        <w:rPr>
          <w:rFonts w:ascii="Arial" w:hAnsi="Arial" w:cs="Arial"/>
          <w:sz w:val="18"/>
          <w:szCs w:val="24"/>
          <w:vertAlign w:val="superscript"/>
        </w:rPr>
        <w:t>14</w:t>
      </w:r>
      <w:r w:rsidRPr="00135B07">
        <w:rPr>
          <w:rFonts w:ascii="Arial" w:hAnsi="Arial" w:cs="Arial"/>
          <w:sz w:val="18"/>
          <w:szCs w:val="18"/>
        </w:rPr>
        <w:fldChar w:fldCharType="end"/>
      </w:r>
      <w:r w:rsidRPr="00135B07">
        <w:rPr>
          <w:rFonts w:ascii="Arial" w:hAnsi="Arial" w:cs="Arial"/>
          <w:b w:val="0"/>
          <w:sz w:val="18"/>
          <w:szCs w:val="18"/>
        </w:rPr>
        <w:t xml:space="preserve"> including </w:t>
      </w:r>
      <w:r w:rsidR="006953AA" w:rsidRPr="00135B07">
        <w:rPr>
          <w:rFonts w:ascii="Arial" w:hAnsi="Arial" w:cs="Arial"/>
          <w:b w:val="0"/>
          <w:sz w:val="18"/>
          <w:szCs w:val="18"/>
        </w:rPr>
        <w:t>for</w:t>
      </w:r>
      <w:r w:rsidRPr="00135B07">
        <w:rPr>
          <w:rFonts w:ascii="Arial" w:hAnsi="Arial" w:cs="Arial"/>
          <w:b w:val="0"/>
          <w:sz w:val="18"/>
          <w:szCs w:val="18"/>
        </w:rPr>
        <w:t xml:space="preserve"> CO</w:t>
      </w:r>
      <w:r w:rsidRPr="00135B07">
        <w:rPr>
          <w:rFonts w:ascii="Arial" w:hAnsi="Arial" w:cs="Arial"/>
          <w:b w:val="0"/>
          <w:sz w:val="18"/>
          <w:szCs w:val="18"/>
          <w:vertAlign w:val="subscript"/>
        </w:rPr>
        <w:t>2</w:t>
      </w:r>
      <w:r w:rsidR="006953AA" w:rsidRPr="00135B07">
        <w:rPr>
          <w:rFonts w:ascii="Arial" w:hAnsi="Arial" w:cs="Arial"/>
          <w:b w:val="0"/>
          <w:sz w:val="18"/>
          <w:szCs w:val="18"/>
        </w:rPr>
        <w:t xml:space="preserve"> reduction</w:t>
      </w:r>
      <w:r w:rsidRPr="00135B07">
        <w:rPr>
          <w:rFonts w:ascii="Arial" w:hAnsi="Arial" w:cs="Arial"/>
          <w:sz w:val="18"/>
          <w:szCs w:val="18"/>
        </w:rPr>
        <w:t>.</w:t>
      </w:r>
      <w:r w:rsidRPr="00135B07">
        <w:rPr>
          <w:rFonts w:ascii="Arial" w:hAnsi="Arial" w:cs="Arial"/>
          <w:sz w:val="18"/>
          <w:szCs w:val="18"/>
        </w:rPr>
        <w:fldChar w:fldCharType="begin"/>
      </w:r>
      <w:r w:rsidRPr="00135B07">
        <w:rPr>
          <w:rFonts w:ascii="Arial" w:hAnsi="Arial" w:cs="Arial"/>
          <w:sz w:val="18"/>
          <w:szCs w:val="18"/>
        </w:rPr>
        <w:instrText xml:space="preserve"> ADDIN ZOTERO_ITEM CSL_CITATION {"citationID":"2lnh0jg6dh","properties":{"formattedCitation":"{\\rtf \\super 15,16\\nosupersub{}}","plainCitation":"15,16"},"citationItems":[{"id":1364,"uris":["http://zotero.org/users/1970190/items/GK2BM7V8"],"uri":["http://zotero.org/users/1970190/items/GK2BM7V8"],"itemData":{"id":1364,"type":"article-journal","title":"Electrochemical reduction of CO2 over Sn-Nafion® coated electrode for a fuel-cell-like device","container-title":"Journal of Power Sources","page":"68-73","volume":"223","source":"ScienceDirect","abstract":"Commercially available Sn particles mixed with Nafion® ionomer are used to prepare an electrode with a gas diffusion layer support in a manner similar to that in which fuel cell electrodes are prepared. Cyclic voltammetry is performed in aqueous NaHCO3 (basic medium) on the electrode and the Tafel parameters are obtained and compared with a Sn metal disc and with a graphite disc coated with Sn powder. In addition, electrolysis is carried out potentiostatically, also in NaHCO3 solution, at various potentials. The exchange current density on the Sn/gas diffusion layer electrode shows to be two orders of magnitude higher that on the metallic Sn disc. The maximum current density obtained during electrolysis is 27 mA cm−2 at −1.6 V vs. NHE, with 70% faradaic efficiency towards the formation of formate, which is one of the highest values found in the literature on Sn electrode at ambient pressure.","DOI":"10.1016/j.jpowsour.2012.09.036","ISSN":"0378-7753","journalAbbreviation":"Journal of Power Sources","author":[{"family":"Prakash","given":"G. K. Surya"},{"family":"Viva","given":"Federico A."},{"family":"Olah","given":"George A."}],"issued":{"date-parts":[["2013",2,1]]},"accessed":{"date-parts":[["2014",8,11]]}}},{"id":1367,"uris":["http://zotero.org/users/1970190/items/3RRIJK4G"],"uri":["http://zotero.org/users/1970190/items/3RRIJK4G"],"itemData":{"id":1367,"type":"article-journal","title":"Electrocatalytic Reduction of Carbon Dioxide Using Pt/C-TiO2 Nanocomposite Cathode","container-title":"Electrochemical and Solid-State Letters","page":"B5-B8","volume":"15","issue":"1","source":"esl.ecsdl.org","abstract":"We show herein that Pt-modified carbon-titanium dioxide cathode nanocomposite matrices (designated hereafter as Pt/C-TiO2), prepared by heterogeneous photocatalysis, afford facile electrocatalytic reduction of carbon dioxide to methanol and isopropanol. Pyridinium cation was used as a solution co-catalyst in this study. The electrocatalytic activity of the new-generation Pt/C-TiO2 cathodes was quantitatively mapped by the combined use of rotating disk electrode voltammetry along with gas chromatography assay of the reduction products in solution.","DOI":"10.1149/2.008201esl","ISSN":"1099-0062, 1944-8775","journalAbbreviation":"Electrochem. Solid-State Lett.","language":"en","author":[{"family":"Tacconi","given":"Norma R. de"},{"family":"Chanmanee","given":"Wilaiwan"},{"family":"Dennis","given":"Brian H."},{"family":"MacDonnell","given":"Frederick M."},{"family":"Boston","given":"David J."},{"family":"Rajeshwar","given":"Krishnan"}],"issued":{"date-parts":[["2011",1,1]]},"accessed":{"date-parts":[["2014",8,11]]}}}],"schema":"https://github.com/citation-style-language/schema/raw/master/csl-citation.json"} </w:instrText>
      </w:r>
      <w:r w:rsidRPr="00135B07">
        <w:rPr>
          <w:rFonts w:ascii="Arial" w:hAnsi="Arial" w:cs="Arial"/>
          <w:sz w:val="18"/>
          <w:szCs w:val="18"/>
        </w:rPr>
        <w:fldChar w:fldCharType="separate"/>
      </w:r>
      <w:r w:rsidR="00D35CF5" w:rsidRPr="00135B07">
        <w:rPr>
          <w:rFonts w:ascii="Arial" w:hAnsi="Arial" w:cs="Arial"/>
          <w:sz w:val="18"/>
          <w:szCs w:val="24"/>
          <w:vertAlign w:val="superscript"/>
        </w:rPr>
        <w:t>15,16</w:t>
      </w:r>
      <w:r w:rsidRPr="00135B07">
        <w:rPr>
          <w:rFonts w:ascii="Arial" w:hAnsi="Arial" w:cs="Arial"/>
          <w:sz w:val="18"/>
          <w:szCs w:val="18"/>
        </w:rPr>
        <w:fldChar w:fldCharType="end"/>
      </w:r>
      <w:r w:rsidRPr="00135B07">
        <w:rPr>
          <w:rFonts w:ascii="Arial" w:hAnsi="Arial" w:cs="Arial"/>
          <w:b w:val="0"/>
          <w:sz w:val="18"/>
          <w:szCs w:val="18"/>
        </w:rPr>
        <w:t xml:space="preserve"> Of particular relevance to this work are past reports on the immobilization of CO</w:t>
      </w:r>
      <w:r w:rsidRPr="00135B07">
        <w:rPr>
          <w:rFonts w:ascii="Arial" w:hAnsi="Arial" w:cs="Arial"/>
          <w:b w:val="0"/>
          <w:sz w:val="18"/>
          <w:szCs w:val="18"/>
          <w:vertAlign w:val="subscript"/>
        </w:rPr>
        <w:t>2</w:t>
      </w:r>
      <w:r w:rsidRPr="00135B07">
        <w:rPr>
          <w:rFonts w:ascii="Arial" w:hAnsi="Arial" w:cs="Arial"/>
          <w:b w:val="0"/>
          <w:sz w:val="18"/>
          <w:szCs w:val="18"/>
        </w:rPr>
        <w:t xml:space="preserve"> reduction molecular electrocatalysts including </w:t>
      </w:r>
      <w:r w:rsidR="00D010AC" w:rsidRPr="00135B07">
        <w:rPr>
          <w:rFonts w:ascii="Arial" w:hAnsi="Arial" w:cs="Arial"/>
          <w:b w:val="0"/>
          <w:sz w:val="18"/>
          <w:szCs w:val="18"/>
        </w:rPr>
        <w:t>[</w:t>
      </w:r>
      <w:r w:rsidRPr="00135B07">
        <w:rPr>
          <w:rFonts w:ascii="Arial" w:hAnsi="Arial" w:cs="Arial"/>
          <w:b w:val="0"/>
          <w:sz w:val="18"/>
          <w:szCs w:val="18"/>
        </w:rPr>
        <w:t>Re(</w:t>
      </w:r>
      <w:proofErr w:type="spellStart"/>
      <w:r w:rsidRPr="00135B07">
        <w:rPr>
          <w:rFonts w:ascii="Arial" w:hAnsi="Arial" w:cs="Arial"/>
          <w:b w:val="0"/>
          <w:sz w:val="18"/>
          <w:szCs w:val="18"/>
        </w:rPr>
        <w:t>bpy</w:t>
      </w:r>
      <w:proofErr w:type="spellEnd"/>
      <w:r w:rsidRPr="00135B07">
        <w:rPr>
          <w:rFonts w:ascii="Arial" w:hAnsi="Arial" w:cs="Arial"/>
          <w:b w:val="0"/>
          <w:sz w:val="18"/>
          <w:szCs w:val="18"/>
        </w:rPr>
        <w:t>)(CO)</w:t>
      </w:r>
      <w:r w:rsidRPr="00135B07">
        <w:rPr>
          <w:rFonts w:ascii="Arial" w:hAnsi="Arial" w:cs="Arial"/>
          <w:b w:val="0"/>
          <w:sz w:val="18"/>
          <w:szCs w:val="18"/>
          <w:vertAlign w:val="subscript"/>
        </w:rPr>
        <w:t>3</w:t>
      </w:r>
      <w:r w:rsidRPr="00135B07">
        <w:rPr>
          <w:rFonts w:ascii="Arial" w:hAnsi="Arial" w:cs="Arial"/>
          <w:b w:val="0"/>
          <w:sz w:val="18"/>
          <w:szCs w:val="18"/>
        </w:rPr>
        <w:t>Br</w:t>
      </w:r>
      <w:r w:rsidR="00245844" w:rsidRPr="00135B07">
        <w:rPr>
          <w:rFonts w:ascii="Arial" w:hAnsi="Arial" w:cs="Arial"/>
          <w:b w:val="0"/>
          <w:sz w:val="18"/>
          <w:szCs w:val="18"/>
        </w:rPr>
        <w:t>]</w:t>
      </w:r>
      <w:r w:rsidRPr="00135B07">
        <w:rPr>
          <w:rFonts w:ascii="Arial" w:hAnsi="Arial" w:cs="Arial"/>
          <w:b w:val="0"/>
          <w:sz w:val="18"/>
          <w:szCs w:val="18"/>
        </w:rPr>
        <w:t>,</w:t>
      </w:r>
      <w:r w:rsidRPr="00135B07">
        <w:rPr>
          <w:rFonts w:ascii="Arial" w:hAnsi="Arial" w:cs="Arial"/>
          <w:sz w:val="18"/>
          <w:szCs w:val="18"/>
        </w:rPr>
        <w:fldChar w:fldCharType="begin"/>
      </w:r>
      <w:r w:rsidRPr="00135B07">
        <w:rPr>
          <w:rFonts w:ascii="Arial" w:hAnsi="Arial" w:cs="Arial"/>
          <w:b w:val="0"/>
          <w:sz w:val="18"/>
          <w:szCs w:val="18"/>
        </w:rPr>
        <w:instrText xml:space="preserve"> ADDIN ZOTERO_ITEM CSL_CITATION {"citationID":"9emflshde","properties":{"formattedCitation":"{\\rtf \\super 17\\nosupersub{}}","plainCitation":"17"},"citationItems":[{"id":1282,"uris":["http://zotero.org/users/1970190/items/TW4MRTX8"],"uri":["http://zotero.org/users/1970190/items/TW4MRTX8"],"itemData":{"id":1282,"type":"article-journal","title":"Electrocatalytic reduction of CO2 in water by [Re(bpy)(CO)3Br] and [Re(terpy)(CO)3Br] complexes incorporated into coated nafion membrane (bpy = 2,2′-bipyridine; terpy = 2,2′;6′,2″-terpyridine)","container-title":"Journal of the Chemical Society, Chemical Communications","page":"631-633","issue":"7","source":"pubs.rsc.org","abstract":"[Re(bpyl(CO)3Br](bpy = 2,2′-bipyridine) and [Re(terpy)(CO)3Br](terpy = 2,2′; 6′,2″-terpyridine) complexes can work as efficient catalysts for C02 electroreduction to produce formic acid and CO in an aqueous medium when incorporated into a coated Nafion membrane.","DOI":"10.1039/C39930000631","ISSN":"0022-4936","journalAbbreviation":"J. Chem. Soc., Chem. Commun.","language":"en","author":[{"family":"Yoshida","given":"Tsukasa"},{"family":"Tsutsumida","given":"Koji"},{"family":"Teratani","given":"Shousuke"},{"family":"Yasufuku","given":"Katsutoshi"},{"family":"Kaneko","given":"Masao"}],"issued":{"date-parts":[["1993",1,1]]},"accessed":{"date-parts":[["2014",6,20]]}}}],"schema":"https://github.com/citation-style-language/schema/raw/master/csl-citation.json"} </w:instrText>
      </w:r>
      <w:r w:rsidRPr="00135B07">
        <w:rPr>
          <w:rFonts w:ascii="Arial" w:hAnsi="Arial" w:cs="Arial"/>
          <w:sz w:val="18"/>
          <w:szCs w:val="18"/>
        </w:rPr>
        <w:fldChar w:fldCharType="separate"/>
      </w:r>
      <w:r w:rsidR="00D35CF5" w:rsidRPr="00135B07">
        <w:rPr>
          <w:rFonts w:ascii="Arial" w:hAnsi="Arial" w:cs="Arial"/>
          <w:sz w:val="18"/>
          <w:szCs w:val="24"/>
          <w:vertAlign w:val="superscript"/>
        </w:rPr>
        <w:t>17</w:t>
      </w:r>
      <w:r w:rsidRPr="00135B07">
        <w:rPr>
          <w:rFonts w:ascii="Arial" w:hAnsi="Arial" w:cs="Arial"/>
          <w:sz w:val="18"/>
          <w:szCs w:val="18"/>
        </w:rPr>
        <w:fldChar w:fldCharType="end"/>
      </w:r>
      <w:r w:rsidRPr="00135B07">
        <w:rPr>
          <w:rFonts w:ascii="Arial" w:hAnsi="Arial" w:cs="Arial"/>
          <w:b w:val="0"/>
          <w:sz w:val="18"/>
          <w:szCs w:val="18"/>
        </w:rPr>
        <w:t xml:space="preserve"> [Ni(</w:t>
      </w:r>
      <w:proofErr w:type="spellStart"/>
      <w:r w:rsidRPr="00135B07">
        <w:rPr>
          <w:rFonts w:ascii="Arial" w:hAnsi="Arial" w:cs="Arial"/>
          <w:b w:val="0"/>
          <w:sz w:val="18"/>
          <w:szCs w:val="18"/>
        </w:rPr>
        <w:t>cyclam</w:t>
      </w:r>
      <w:proofErr w:type="spellEnd"/>
      <w:r w:rsidRPr="00135B07">
        <w:rPr>
          <w:rFonts w:ascii="Arial" w:hAnsi="Arial" w:cs="Arial"/>
          <w:b w:val="0"/>
          <w:sz w:val="18"/>
          <w:szCs w:val="18"/>
        </w:rPr>
        <w:t>)]</w:t>
      </w:r>
      <w:r w:rsidRPr="00135B07">
        <w:rPr>
          <w:rFonts w:ascii="Arial" w:hAnsi="Arial" w:cs="Arial"/>
          <w:b w:val="0"/>
          <w:sz w:val="18"/>
          <w:szCs w:val="18"/>
          <w:vertAlign w:val="superscript"/>
        </w:rPr>
        <w:t>2+</w:t>
      </w:r>
      <w:r w:rsidRPr="00135B07">
        <w:rPr>
          <w:rFonts w:ascii="Arial" w:hAnsi="Arial" w:cs="Arial"/>
          <w:b w:val="0"/>
          <w:sz w:val="18"/>
          <w:szCs w:val="18"/>
        </w:rPr>
        <w:t>,</w:t>
      </w:r>
      <w:r w:rsidRPr="00135B07">
        <w:rPr>
          <w:rFonts w:ascii="Arial" w:hAnsi="Arial" w:cs="Arial"/>
          <w:sz w:val="18"/>
          <w:szCs w:val="18"/>
        </w:rPr>
        <w:fldChar w:fldCharType="begin"/>
      </w:r>
      <w:r w:rsidR="00BA149F" w:rsidRPr="00135B07">
        <w:rPr>
          <w:rFonts w:ascii="Arial" w:hAnsi="Arial" w:cs="Arial"/>
          <w:b w:val="0"/>
          <w:sz w:val="18"/>
          <w:szCs w:val="18"/>
        </w:rPr>
        <w:instrText xml:space="preserve"> ADDIN ZOTERO_ITEM CSL_CITATION {"citationID":"t495i16dj","properties":{"formattedCitation":"{\\rtf \\super 18\\nosupersub{}}","plainCitation":"18"},"citationItems":[{"id":1286,"uris":["http://zotero.org/users/1970190/items/W845WGTS"],"uri":["http://zotero.org/users/1970190/items/W845WGTS"],"itemData":{"id":1286,"type":"article-journal","title":"Modified electrode surfaces for catalytic reduction of carbon dioxide","container-title":"Analytica Chimica Acta","page":"1-12","volume":"396","issue":"1","source":"ISI Web of Knowledge","abstract":"Ni(II) complexes with substituted tetraazacyclotetradecanes were incorporated into Nafion films or assembled in monolayers on electrodes in order to obtain electrocatalytic systems for the reduction of carbon dioxide. Reproducible and stable loading of the Nafion films with the complexes has been observed. Systematic increase of N-methyl substitution of the catalytic [Ni(cyclam)](2+) complex leads to a shift of the Ni(II)L/Ni(I)L formal potential to more positive values, however, at the same time to a decrease of the catalytic current of CO2 reduction. Monolayer techniques - the Langmuir-Blodgett and self-assembly methods - were found advantageous for the preparation of electrode surfaces active in the catalytic reduction of CO2 compared to Nafion coatings containing the catalyst. Glassy carbon electrode was suitable for the transfer of Langmuir-Blodgett monolayers. Catalysis was observed only when the electrode was touching the monolayer at the air-water interface or was covered in the dipping mode, hence when the catalyst molecules were oriented with their alkyl chains towards the substrate and macrocyclic head-group towards the solution. Most efficient catalysis was found using electrodes coated by the self-assembly procedure with monolayers of the cyclam complex modified with a pyridine side group. The role of the pyridine moieties was to anchor the catalytic monolayer to the electrode surface. (C) 1999 Elsevier Science B.V. All rights reserved.","DOI":"10.1016/S0003-2670(99)00364-5","ISSN":"0003-2670","note":"WOS:000082480100001","journalAbbreviation":"Anal. Chim. Acta","language":"English","author":[{"family":"Jarzebinska","given":"A."},{"family":"Rowinski","given":"P."},{"family":"Zawisza","given":"I."},{"family":"Bilewicz","given":"R."},{"family":"Siegfried","given":"L."},{"family":"Kaden","given":"T."}],"issued":{"date-parts":[["1999",9,13]]}}}],"schema":"https://github.com/citation-style-language/schema/raw/master/csl-citation.json"} </w:instrText>
      </w:r>
      <w:r w:rsidRPr="00135B07">
        <w:rPr>
          <w:rFonts w:ascii="Arial" w:hAnsi="Arial" w:cs="Arial"/>
          <w:sz w:val="18"/>
          <w:szCs w:val="18"/>
        </w:rPr>
        <w:fldChar w:fldCharType="separate"/>
      </w:r>
      <w:r w:rsidR="00D35CF5" w:rsidRPr="00135B07">
        <w:rPr>
          <w:rFonts w:ascii="Arial" w:hAnsi="Arial" w:cs="Arial"/>
          <w:sz w:val="18"/>
          <w:szCs w:val="24"/>
          <w:vertAlign w:val="superscript"/>
        </w:rPr>
        <w:t>18</w:t>
      </w:r>
      <w:r w:rsidRPr="00135B07">
        <w:rPr>
          <w:rFonts w:ascii="Arial" w:hAnsi="Arial" w:cs="Arial"/>
          <w:sz w:val="18"/>
          <w:szCs w:val="18"/>
        </w:rPr>
        <w:fldChar w:fldCharType="end"/>
      </w:r>
      <w:r w:rsidRPr="00135B07">
        <w:rPr>
          <w:rFonts w:ascii="Arial" w:hAnsi="Arial" w:cs="Arial"/>
          <w:b w:val="0"/>
          <w:sz w:val="18"/>
          <w:szCs w:val="18"/>
        </w:rPr>
        <w:t xml:space="preserve"> and a Cobalt tetramethylpyridoporphyrazine.</w:t>
      </w:r>
      <w:r w:rsidRPr="00135B07">
        <w:rPr>
          <w:rFonts w:ascii="Arial" w:hAnsi="Arial" w:cs="Arial"/>
          <w:sz w:val="18"/>
          <w:szCs w:val="18"/>
        </w:rPr>
        <w:fldChar w:fldCharType="begin"/>
      </w:r>
      <w:r w:rsidRPr="00135B07">
        <w:rPr>
          <w:rFonts w:ascii="Arial" w:hAnsi="Arial" w:cs="Arial"/>
          <w:b w:val="0"/>
          <w:sz w:val="18"/>
          <w:szCs w:val="18"/>
        </w:rPr>
        <w:instrText xml:space="preserve"> ADDIN ZOTERO_ITEM CSL_CITATION {"citationID":"p6lrk64mp","properties":{"formattedCitation":"{\\rtf \\super 19\\nosupersub{}}","plainCitation":"19"},"citationItems":[{"id":1349,"uris":["http://zotero.org/users/1970190/items/HXKRI69A"],"uri":["http://zotero.org/users/1970190/items/HXKRI69A"],"itemData":{"id":1349,"type":"article-journal","title":"Rotating ring-disk electrode analysis of CO2 reduction electrocatalyzed by a cobalt tetramethylpyridoporphyrazine on the disk and detected as CO on a platinum ring","container-title":"Journal of Electroanalytical Chemistry","page":"93-100","volume":"403","issue":"1–2","source":"ScienceDirect","abstract":"A rotating ring (platinum)-disk (graphite) electrode is employed to analyze CO2 in aqueous solutions. A graphite disk, coated with the complex N,N′,N′',N′''-tetramethyltetra-3,4-pyridoporphyrazinocobalt(II) and protected by a Nafion® film, displays electrocatalytic activity toward CO2 reduction. The carbon monoxide generated can be thrown on to the platinum ring electrode where it is adsorbed and can be detected by its electrochemical oxidation. The CO oxidation current at the ring electrode is dependent on the CO2 concentration and the disk electrode potential. Although, as with most other catalysts, proton reduction also occurs, this does not interfere with the analysis procedure.","DOI":"10.1016/0022-0728(95)04270-9","ISSN":"1572-6657","journalAbbreviation":"Journal of Electroanalytical Chemistry","author":[{"family":"Zhang","given":"Jiujun"},{"family":"Pietro","given":"William J."},{"family":"Lever","given":"A. B. P."}],"issued":{"date-parts":[["1996",2,21]]},"accessed":{"date-parts":[["2014",8,6]]}}}],"schema":"https://github.com/citation-style-language/schema/raw/master/csl-citation.json"} </w:instrText>
      </w:r>
      <w:r w:rsidRPr="00135B07">
        <w:rPr>
          <w:rFonts w:ascii="Arial" w:hAnsi="Arial" w:cs="Arial"/>
          <w:sz w:val="18"/>
          <w:szCs w:val="18"/>
        </w:rPr>
        <w:fldChar w:fldCharType="separate"/>
      </w:r>
      <w:r w:rsidR="00D35CF5" w:rsidRPr="00135B07">
        <w:rPr>
          <w:rFonts w:ascii="Arial" w:hAnsi="Arial" w:cs="Arial"/>
          <w:sz w:val="18"/>
          <w:szCs w:val="24"/>
          <w:vertAlign w:val="superscript"/>
        </w:rPr>
        <w:t>19</w:t>
      </w:r>
      <w:r w:rsidRPr="00135B07">
        <w:rPr>
          <w:rFonts w:ascii="Arial" w:hAnsi="Arial" w:cs="Arial"/>
          <w:sz w:val="18"/>
          <w:szCs w:val="18"/>
        </w:rPr>
        <w:fldChar w:fldCharType="end"/>
      </w:r>
      <w:r w:rsidRPr="00135B07">
        <w:rPr>
          <w:rFonts w:ascii="Arial" w:hAnsi="Arial" w:cs="Arial"/>
          <w:b w:val="0"/>
          <w:sz w:val="18"/>
          <w:szCs w:val="18"/>
        </w:rPr>
        <w:t xml:space="preserve"> However Nafion supported molecular electrocatalysts </w:t>
      </w:r>
      <w:r w:rsidR="00553B05" w:rsidRPr="00135B07">
        <w:rPr>
          <w:rFonts w:ascii="Arial" w:hAnsi="Arial" w:cs="Arial"/>
          <w:b w:val="0"/>
          <w:sz w:val="18"/>
          <w:szCs w:val="18"/>
        </w:rPr>
        <w:t xml:space="preserve">have typically displayed </w:t>
      </w:r>
      <w:r w:rsidRPr="00135B07">
        <w:rPr>
          <w:rFonts w:ascii="Arial" w:hAnsi="Arial" w:cs="Arial"/>
          <w:b w:val="0"/>
          <w:sz w:val="18"/>
          <w:szCs w:val="18"/>
        </w:rPr>
        <w:t>low current densities and selectivities towards CO</w:t>
      </w:r>
      <w:r w:rsidRPr="00135B07">
        <w:rPr>
          <w:rFonts w:ascii="Arial" w:hAnsi="Arial" w:cs="Arial"/>
          <w:b w:val="0"/>
          <w:sz w:val="18"/>
          <w:szCs w:val="18"/>
          <w:vertAlign w:val="subscript"/>
        </w:rPr>
        <w:t>2</w:t>
      </w:r>
      <w:r w:rsidRPr="00135B07">
        <w:rPr>
          <w:rFonts w:ascii="Arial" w:hAnsi="Arial" w:cs="Arial"/>
          <w:b w:val="0"/>
          <w:sz w:val="18"/>
          <w:szCs w:val="18"/>
        </w:rPr>
        <w:t>.</w:t>
      </w:r>
      <w:r w:rsidRPr="00135B07">
        <w:rPr>
          <w:rFonts w:ascii="Arial" w:hAnsi="Arial" w:cs="Arial"/>
          <w:sz w:val="18"/>
          <w:szCs w:val="18"/>
        </w:rPr>
        <w:fldChar w:fldCharType="begin"/>
      </w:r>
      <w:r w:rsidR="00BA149F" w:rsidRPr="00135B07">
        <w:rPr>
          <w:rFonts w:ascii="Arial" w:hAnsi="Arial" w:cs="Arial"/>
          <w:b w:val="0"/>
          <w:sz w:val="18"/>
          <w:szCs w:val="18"/>
        </w:rPr>
        <w:instrText xml:space="preserve"> ADDIN ZOTERO_ITEM CSL_CITATION {"citationID":"OTQ7bGMQ","properties":{"formattedCitation":"{\\rtf \\super 17,18\\nosupersub{}}","plainCitation":"17,18"},"citationItems":[{"id":1282,"uris":["http://zotero.org/users/1970190/items/TW4MRTX8"],"uri":["http://zotero.org/users/1970190/items/TW4MRTX8"],"itemData":{"id":1282,"type":"article-journal","title":"Electrocatalytic reduction of CO2 in water by [Re(bpy)(CO)3Br] and [Re(terpy)(CO)3Br] complexes incorporated into coated nafion membrane (bpy = 2,2′-bipyridine; terpy = 2,2′;6′,2″-terpyridine)","container-title":"Journal of the Chemical Society, Chemical Communications","page":"631-633","issue":"7","source":"pubs.rsc.org","abstract":"[Re(bpyl(CO)3Br](bpy = 2,2′-bipyridine) and [Re(terpy)(CO)3Br](terpy = 2,2′; 6′,2″-terpyridine) complexes can work as efficient catalysts for C02 electroreduction to produce formic acid and CO in an aqueous medium when incorporated into a coated Nafion membrane.","DOI":"10.1039/C39930000631","ISSN":"0022-4936","journalAbbreviation":"J. Chem. Soc., Chem. Commun.","language":"en","author":[{"family":"Yoshida","given":"Tsukasa"},{"family":"Tsutsumida","given":"Koji"},{"family":"Teratani","given":"Shousuke"},{"family":"Yasufuku","given":"Katsutoshi"},{"family":"Kaneko","given":"Masao"}],"issued":{"date-parts":[["1993",1,1]]},"accessed":{"date-parts":[["2014",6,20]]}}},{"id":1286,"uris":["http://zotero.org/users/1970190/items/W845WGTS"],"uri":["http://zotero.org/users/1970190/items/W845WGTS"],"itemData":{"id":1286,"type":"article-journal","title":"Modified electrode surfaces for catalytic reduction of carbon dioxide","container-title":"Analytica Chimica Acta","page":"1-12","volume":"396","issue":"1","source":"ISI Web of Knowledge","abstract":"Ni(II) complexes with substituted tetraazacyclotetradecanes were incorporated into Nafion films or assembled in monolayers on electrodes in order to obtain electrocatalytic systems for the reduction of carbon dioxide. Reproducible and stable loading of the Nafion films with the complexes has been observed. Systematic increase of N-methyl substitution of the catalytic [Ni(cyclam)](2+) complex leads to a shift of the Ni(II)L/Ni(I)L formal potential to more positive values, however, at the same time to a decrease of the catalytic current of CO2 reduction. Monolayer techniques - the Langmuir-Blodgett and self-assembly methods - were found advantageous for the preparation of electrode surfaces active in the catalytic reduction of CO2 compared to Nafion coatings containing the catalyst. Glassy carbon electrode was suitable for the transfer of Langmuir-Blodgett monolayers. Catalysis was observed only when the electrode was touching the monolayer at the air-water interface or was covered in the dipping mode, hence when the catalyst molecules were oriented with their alkyl chains towards the substrate and macrocyclic head-group towards the solution. Most efficient catalysis was found using electrodes coated by the self-assembly procedure with monolayers of the cyclam complex modified with a pyridine side group. The role of the pyridine moieties was to anchor the catalytic monolayer to the electrode surface. (C) 1999 Elsevier Science B.V. All rights reserved.","DOI":"10.1016/S0003-2670(99)00364-5","ISSN":"0003-2670","note":"WOS:000082480100001","journalAbbreviation":"Anal. Chim. Acta","language":"English","author":[{"family":"Jarzebinska","given":"A."},{"family":"Rowinski","given":"P."},{"family":"Zawisza","given":"I."},{"family":"Bilewicz","given":"R."},{"family":"Siegfried","given":"L."},{"family":"Kaden","given":"T."}],"issued":{"date-parts":[["1999",9,13]]}}}],"schema":"https://github.com/citation-style-language/schema/raw/master/csl-citation.json"} </w:instrText>
      </w:r>
      <w:r w:rsidRPr="00135B07">
        <w:rPr>
          <w:rFonts w:ascii="Arial" w:hAnsi="Arial" w:cs="Arial"/>
          <w:sz w:val="18"/>
          <w:szCs w:val="18"/>
        </w:rPr>
        <w:fldChar w:fldCharType="separate"/>
      </w:r>
      <w:r w:rsidR="00D35CF5" w:rsidRPr="00135B07">
        <w:rPr>
          <w:rFonts w:ascii="Arial" w:hAnsi="Arial" w:cs="Arial"/>
          <w:sz w:val="18"/>
          <w:szCs w:val="24"/>
          <w:vertAlign w:val="superscript"/>
        </w:rPr>
        <w:t>17,18</w:t>
      </w:r>
      <w:r w:rsidRPr="00135B07">
        <w:rPr>
          <w:rFonts w:ascii="Arial" w:hAnsi="Arial" w:cs="Arial"/>
          <w:sz w:val="18"/>
          <w:szCs w:val="18"/>
        </w:rPr>
        <w:fldChar w:fldCharType="end"/>
      </w:r>
      <w:r w:rsidRPr="00135B07">
        <w:rPr>
          <w:rFonts w:ascii="Arial" w:hAnsi="Arial" w:cs="Arial"/>
          <w:b w:val="0"/>
          <w:sz w:val="18"/>
          <w:szCs w:val="18"/>
        </w:rPr>
        <w:t xml:space="preserve"> For this study we postulate that the high selectivity of [</w:t>
      </w:r>
      <w:proofErr w:type="spellStart"/>
      <w:r w:rsidRPr="00135B07">
        <w:rPr>
          <w:rFonts w:ascii="Arial" w:hAnsi="Arial" w:cs="Arial"/>
          <w:b w:val="0"/>
          <w:sz w:val="18"/>
          <w:szCs w:val="18"/>
        </w:rPr>
        <w:t>Mn</w:t>
      </w:r>
      <w:proofErr w:type="spellEnd"/>
      <w:r w:rsidRPr="00135B07">
        <w:rPr>
          <w:rFonts w:ascii="Arial" w:hAnsi="Arial" w:cs="Arial"/>
          <w:b w:val="0"/>
          <w:sz w:val="18"/>
          <w:szCs w:val="18"/>
        </w:rPr>
        <w:t>(</w:t>
      </w:r>
      <w:proofErr w:type="spellStart"/>
      <w:r w:rsidRPr="00135B07">
        <w:rPr>
          <w:rFonts w:ascii="Arial" w:hAnsi="Arial" w:cs="Arial"/>
          <w:b w:val="0"/>
          <w:sz w:val="18"/>
          <w:szCs w:val="18"/>
        </w:rPr>
        <w:t>bpy</w:t>
      </w:r>
      <w:proofErr w:type="spellEnd"/>
      <w:r w:rsidRPr="00135B07">
        <w:rPr>
          <w:rFonts w:ascii="Arial" w:hAnsi="Arial" w:cs="Arial"/>
          <w:b w:val="0"/>
          <w:sz w:val="18"/>
          <w:szCs w:val="18"/>
        </w:rPr>
        <w:t>)(CO)</w:t>
      </w:r>
      <w:r w:rsidRPr="00135B07">
        <w:rPr>
          <w:rFonts w:ascii="Arial" w:hAnsi="Arial" w:cs="Arial"/>
          <w:b w:val="0"/>
          <w:sz w:val="18"/>
          <w:szCs w:val="18"/>
          <w:vertAlign w:val="subscript"/>
        </w:rPr>
        <w:t>3</w:t>
      </w:r>
      <w:r w:rsidRPr="00135B07">
        <w:rPr>
          <w:rFonts w:ascii="Arial" w:hAnsi="Arial" w:cs="Arial"/>
          <w:b w:val="0"/>
          <w:sz w:val="18"/>
          <w:szCs w:val="18"/>
        </w:rPr>
        <w:t>X] for CO</w:t>
      </w:r>
      <w:r w:rsidRPr="00135B07">
        <w:rPr>
          <w:rFonts w:ascii="Arial" w:hAnsi="Arial" w:cs="Arial"/>
          <w:b w:val="0"/>
          <w:sz w:val="18"/>
          <w:szCs w:val="18"/>
          <w:vertAlign w:val="subscript"/>
        </w:rPr>
        <w:t>2</w:t>
      </w:r>
      <w:r w:rsidRPr="00135B07">
        <w:rPr>
          <w:rFonts w:ascii="Arial" w:hAnsi="Arial" w:cs="Arial"/>
          <w:b w:val="0"/>
          <w:sz w:val="18"/>
          <w:szCs w:val="18"/>
        </w:rPr>
        <w:t xml:space="preserve"> will be advantageous in the proton rich Nafion.</w:t>
      </w:r>
      <w:r w:rsidRPr="00135B07">
        <w:rPr>
          <w:rFonts w:ascii="Arial" w:hAnsi="Arial" w:cs="Arial"/>
          <w:sz w:val="18"/>
          <w:szCs w:val="18"/>
          <w:highlight w:val="yellow"/>
          <w:vertAlign w:val="superscript"/>
        </w:rPr>
        <w:fldChar w:fldCharType="begin"/>
      </w:r>
      <w:r w:rsidRPr="00135B07">
        <w:rPr>
          <w:rFonts w:ascii="Arial" w:hAnsi="Arial" w:cs="Arial"/>
          <w:b w:val="0"/>
          <w:sz w:val="18"/>
          <w:szCs w:val="18"/>
          <w:highlight w:val="yellow"/>
          <w:vertAlign w:val="superscript"/>
        </w:rPr>
        <w:instrText xml:space="preserve"> ADDIN ZOTERO_ITEM CSL_CITATION {"citationID":"2ba40nqejm","properties":{"formattedCitation":"{\\rtf \\super 8\\nosupersub{}}","plainCitation":"8"},"citationItems":[{"id":1262,"uris":["http://zotero.org/users/1970190/items/524EGMK9"],"uri":["http://zotero.org/users/1970190/items/524EGMK9"],"itemData":{"id":1262,"type":"article-journal","title":"Manganese as a substitute for rhenium in CO2 reduction catalysts: the importance of acids.","container-title":"Inorganic chemistry","page":"2484-91","volume":"52","issue":"5","abstract":"Electrocatalytic properties, X-ray crystallographic studies, and infrared spectroelectrochemistry (IR-SEC) of Mn(bpy-tBu)(CO)3Br and [Mn(bpy-tBu)(CO)3(MeCN)](OTf) are reported. Addition of Brönsted acids to CO2-saturated solutions of these Mn complexes and subsequent reduction of the complexes lead to the stable and efficient production of CO from CO2. Unlike the analogous Re catalysts, these Mn catalysts require the addition of Brönsted acids for catalytic turnover. Current densities up to 30 mA/cm(2) were observed during bulk electrolysis using 5 mM Mn(bpy-tBu)(CO)3Br, 1 M 2,2,2-trifluoroethanol, and a glassy carbon working electrode. During bulk electrolysis at -2.2 V vs SCE, a TOF of 340 s(-1) was calculated for Mn(bpy-tBu)(CO)3Br with 1.4 M trifluoroethanol, corresponding to a Faradaic efficiency of 100 ± 15% for the formation of CO from CO2, with no observable production of H2. When compared to the analogous Re catalysts, the Mn catalysts operate at a lower overpotential and exhibit similar catalytic activities. X-ray crystallography of the reduced species, [Mn(bpy-tBu)(CO)3](-), shows a five-coordinate Mn center, similar to its rhenium analogue. Three distinct species were observed in the IR-SEC of Mn(bpy-tBu)(CO)3Br. These were of the parent Mn(bpy-tBu)(CO)3Br complex, the dimer [Mn(bpy-tBu)(CO)3]2, and the [Mn(bpy-tBu)(CO)3](-) anion.","DOI":"10.1021/ic302391u","author":[{"family":"Smieja","given":"Jonathan M."},{"family":"Sampson","given":"Matthew D."},{"family":"Grice","given":"Kyle a"},{"family":"Benson","given":"Eric E."},{"family":"Froehlich","given":"Jesse D."},{"family":"Kubiak","given":"Clifford P."}],"issued":{"date-parts":[["2013"]]}}}],"schema":"https://github.com/citation-style-language/schema/raw/master/csl-citation.json"} </w:instrText>
      </w:r>
      <w:r w:rsidRPr="00135B07">
        <w:rPr>
          <w:rFonts w:ascii="Arial" w:hAnsi="Arial" w:cs="Arial"/>
          <w:sz w:val="18"/>
          <w:szCs w:val="18"/>
          <w:highlight w:val="yellow"/>
          <w:vertAlign w:val="superscript"/>
        </w:rPr>
        <w:fldChar w:fldCharType="separate"/>
      </w:r>
      <w:r w:rsidR="00D35CF5" w:rsidRPr="00135B07">
        <w:rPr>
          <w:rFonts w:ascii="Arial" w:hAnsi="Arial" w:cs="Arial"/>
          <w:sz w:val="18"/>
          <w:szCs w:val="24"/>
          <w:vertAlign w:val="superscript"/>
        </w:rPr>
        <w:t>8</w:t>
      </w:r>
      <w:r w:rsidRPr="00135B07">
        <w:rPr>
          <w:rFonts w:ascii="Arial" w:hAnsi="Arial" w:cs="Arial"/>
          <w:sz w:val="18"/>
          <w:szCs w:val="18"/>
          <w:highlight w:val="yellow"/>
          <w:vertAlign w:val="superscript"/>
        </w:rPr>
        <w:fldChar w:fldCharType="end"/>
      </w:r>
      <w:r w:rsidRPr="00135B07">
        <w:rPr>
          <w:rFonts w:ascii="Arial" w:hAnsi="Arial" w:cs="Arial"/>
          <w:b w:val="0"/>
          <w:sz w:val="18"/>
          <w:szCs w:val="18"/>
          <w:vertAlign w:val="superscript"/>
        </w:rPr>
        <w:t xml:space="preserve"> </w:t>
      </w:r>
      <w:r w:rsidRPr="00135B07">
        <w:rPr>
          <w:rFonts w:ascii="Arial" w:hAnsi="Arial" w:cs="Arial"/>
          <w:b w:val="0"/>
          <w:sz w:val="18"/>
          <w:szCs w:val="18"/>
        </w:rPr>
        <w:t>Furthermore we demonstrate a simple Nafion/MWCNT</w:t>
      </w:r>
      <w:proofErr w:type="gramStart"/>
      <w:r w:rsidRPr="00135B07">
        <w:rPr>
          <w:rFonts w:ascii="Arial" w:hAnsi="Arial" w:cs="Arial"/>
          <w:b w:val="0"/>
          <w:sz w:val="18"/>
          <w:szCs w:val="18"/>
        </w:rPr>
        <w:t>/[</w:t>
      </w:r>
      <w:proofErr w:type="spellStart"/>
      <w:proofErr w:type="gramEnd"/>
      <w:r w:rsidRPr="00135B07">
        <w:rPr>
          <w:rFonts w:ascii="Arial" w:hAnsi="Arial" w:cs="Arial"/>
          <w:b w:val="0"/>
          <w:sz w:val="18"/>
          <w:szCs w:val="18"/>
        </w:rPr>
        <w:t>Mn</w:t>
      </w:r>
      <w:proofErr w:type="spellEnd"/>
      <w:r w:rsidRPr="00135B07">
        <w:rPr>
          <w:rFonts w:ascii="Arial" w:hAnsi="Arial" w:cs="Arial"/>
          <w:b w:val="0"/>
          <w:sz w:val="18"/>
          <w:szCs w:val="18"/>
        </w:rPr>
        <w:t>(</w:t>
      </w:r>
      <w:proofErr w:type="spellStart"/>
      <w:r w:rsidRPr="00135B07">
        <w:rPr>
          <w:rFonts w:ascii="Arial" w:hAnsi="Arial" w:cs="Arial"/>
          <w:b w:val="0"/>
          <w:sz w:val="18"/>
          <w:szCs w:val="18"/>
        </w:rPr>
        <w:t>bpy</w:t>
      </w:r>
      <w:proofErr w:type="spellEnd"/>
      <w:r w:rsidRPr="00135B07">
        <w:rPr>
          <w:rFonts w:ascii="Arial" w:hAnsi="Arial" w:cs="Arial"/>
          <w:b w:val="0"/>
          <w:sz w:val="18"/>
          <w:szCs w:val="18"/>
        </w:rPr>
        <w:t>)(CO)</w:t>
      </w:r>
      <w:r w:rsidRPr="00135B07">
        <w:rPr>
          <w:rFonts w:ascii="Arial" w:hAnsi="Arial" w:cs="Arial"/>
          <w:b w:val="0"/>
          <w:sz w:val="18"/>
          <w:szCs w:val="18"/>
          <w:vertAlign w:val="subscript"/>
        </w:rPr>
        <w:t>3</w:t>
      </w:r>
      <w:r w:rsidRPr="00135B07">
        <w:rPr>
          <w:rFonts w:ascii="Arial" w:hAnsi="Arial" w:cs="Arial"/>
          <w:b w:val="0"/>
          <w:sz w:val="18"/>
          <w:szCs w:val="18"/>
        </w:rPr>
        <w:t>Br] membrane</w:t>
      </w:r>
      <w:r w:rsidR="00D06EE0" w:rsidRPr="00135B07">
        <w:rPr>
          <w:rFonts w:ascii="Arial" w:hAnsi="Arial" w:cs="Arial"/>
          <w:b w:val="0"/>
          <w:sz w:val="18"/>
          <w:szCs w:val="18"/>
        </w:rPr>
        <w:t xml:space="preserve"> with enhanced current densities, on the mA cm</w:t>
      </w:r>
      <w:r w:rsidR="00D06EE0" w:rsidRPr="00135B07">
        <w:rPr>
          <w:rFonts w:ascii="Arial" w:hAnsi="Arial" w:cs="Arial"/>
          <w:b w:val="0"/>
          <w:sz w:val="18"/>
          <w:szCs w:val="18"/>
          <w:vertAlign w:val="superscript"/>
        </w:rPr>
        <w:t>-2</w:t>
      </w:r>
      <w:r w:rsidR="00D06EE0" w:rsidRPr="00135B07">
        <w:rPr>
          <w:rFonts w:ascii="Arial" w:hAnsi="Arial" w:cs="Arial"/>
          <w:b w:val="0"/>
          <w:sz w:val="18"/>
          <w:szCs w:val="18"/>
        </w:rPr>
        <w:t xml:space="preserve"> range</w:t>
      </w:r>
      <w:r w:rsidRPr="00135B07">
        <w:rPr>
          <w:rFonts w:ascii="Arial" w:hAnsi="Arial" w:cs="Arial"/>
          <w:b w:val="0"/>
          <w:sz w:val="18"/>
          <w:szCs w:val="18"/>
        </w:rPr>
        <w:t xml:space="preserve">, overcoming </w:t>
      </w:r>
      <w:r w:rsidR="0092414C" w:rsidRPr="00135B07">
        <w:rPr>
          <w:rFonts w:ascii="Arial" w:hAnsi="Arial" w:cs="Arial"/>
          <w:b w:val="0"/>
          <w:sz w:val="18"/>
          <w:szCs w:val="18"/>
        </w:rPr>
        <w:t>a major</w:t>
      </w:r>
      <w:r w:rsidRPr="00135B07">
        <w:rPr>
          <w:rFonts w:ascii="Arial" w:hAnsi="Arial" w:cs="Arial"/>
          <w:b w:val="0"/>
          <w:sz w:val="18"/>
          <w:szCs w:val="18"/>
        </w:rPr>
        <w:t xml:space="preserve"> issue with</w:t>
      </w:r>
      <w:r w:rsidR="00553B05" w:rsidRPr="00135B07">
        <w:rPr>
          <w:rFonts w:ascii="Arial" w:hAnsi="Arial" w:cs="Arial"/>
          <w:b w:val="0"/>
          <w:sz w:val="18"/>
          <w:szCs w:val="18"/>
        </w:rPr>
        <w:t xml:space="preserve"> Nafion supported CO</w:t>
      </w:r>
      <w:r w:rsidR="00553B05" w:rsidRPr="00135B07">
        <w:rPr>
          <w:rFonts w:ascii="Arial" w:hAnsi="Arial" w:cs="Arial"/>
          <w:b w:val="0"/>
          <w:sz w:val="18"/>
          <w:szCs w:val="18"/>
          <w:vertAlign w:val="subscript"/>
        </w:rPr>
        <w:t>2</w:t>
      </w:r>
      <w:r w:rsidR="00553B05" w:rsidRPr="00135B07">
        <w:rPr>
          <w:rFonts w:ascii="Arial" w:hAnsi="Arial" w:cs="Arial"/>
          <w:b w:val="0"/>
          <w:sz w:val="18"/>
          <w:szCs w:val="18"/>
        </w:rPr>
        <w:t xml:space="preserve"> reduction electrocatalysts.</w:t>
      </w:r>
      <w:r w:rsidRPr="00135B07">
        <w:rPr>
          <w:rFonts w:ascii="Arial" w:hAnsi="Arial" w:cs="Arial"/>
          <w:b w:val="0"/>
          <w:noProof/>
          <w:sz w:val="18"/>
          <w:szCs w:val="18"/>
          <w:lang w:eastAsia="en-GB"/>
        </w:rPr>
        <w:t xml:space="preserve"> </w:t>
      </w:r>
    </w:p>
    <w:p w:rsidR="00B55E10" w:rsidRPr="00135B07" w:rsidRDefault="00B55E10" w:rsidP="00BD5319">
      <w:pPr>
        <w:pStyle w:val="04AHeading"/>
        <w:spacing w:before="0" w:after="0"/>
        <w:ind w:firstLine="284"/>
        <w:jc w:val="center"/>
        <w:rPr>
          <w:rFonts w:ascii="Arial" w:hAnsi="Arial" w:cs="Arial"/>
          <w:b w:val="0"/>
          <w:sz w:val="18"/>
          <w:szCs w:val="18"/>
        </w:rPr>
      </w:pPr>
      <w:r w:rsidRPr="00135B07">
        <w:rPr>
          <w:rFonts w:ascii="Arial" w:hAnsi="Arial" w:cs="Arial"/>
          <w:b w:val="0"/>
          <w:noProof/>
          <w:sz w:val="18"/>
          <w:szCs w:val="18"/>
          <w:lang w:eastAsia="en-GB"/>
        </w:rPr>
        <w:drawing>
          <wp:inline distT="0" distB="0" distL="0" distR="0" wp14:anchorId="26C06F22" wp14:editId="3F742E7D">
            <wp:extent cx="1876612" cy="19474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draft.jpg"/>
                    <pic:cNvPicPr/>
                  </pic:nvPicPr>
                  <pic:blipFill rotWithShape="1">
                    <a:blip r:embed="rId12" cstate="print">
                      <a:extLst>
                        <a:ext uri="{28A0092B-C50C-407E-A947-70E740481C1C}">
                          <a14:useLocalDpi xmlns:a14="http://schemas.microsoft.com/office/drawing/2010/main" val="0"/>
                        </a:ext>
                      </a:extLst>
                    </a:blip>
                    <a:srcRect t="8649"/>
                    <a:stretch/>
                  </pic:blipFill>
                  <pic:spPr bwMode="auto">
                    <a:xfrm>
                      <a:off x="0" y="0"/>
                      <a:ext cx="1885453" cy="1956638"/>
                    </a:xfrm>
                    <a:prstGeom prst="rect">
                      <a:avLst/>
                    </a:prstGeom>
                    <a:ln>
                      <a:noFill/>
                    </a:ln>
                    <a:extLst>
                      <a:ext uri="{53640926-AAD7-44D8-BBD7-CCE9431645EC}">
                        <a14:shadowObscured xmlns:a14="http://schemas.microsoft.com/office/drawing/2010/main"/>
                      </a:ext>
                    </a:extLst>
                  </pic:spPr>
                </pic:pic>
              </a:graphicData>
            </a:graphic>
          </wp:inline>
        </w:drawing>
      </w:r>
    </w:p>
    <w:p w:rsidR="00B55E10" w:rsidRPr="00135B07" w:rsidRDefault="00B55E10" w:rsidP="00B55E10">
      <w:pPr>
        <w:pStyle w:val="G1bFigureCaption"/>
        <w:rPr>
          <w:rFonts w:ascii="Arial" w:hAnsi="Arial" w:cs="Arial"/>
        </w:rPr>
      </w:pPr>
      <w:r w:rsidRPr="00135B07">
        <w:rPr>
          <w:rFonts w:ascii="Arial" w:hAnsi="Arial" w:cs="Arial"/>
        </w:rPr>
        <w:t>Fig. 1. (a) CV of [</w:t>
      </w:r>
      <w:proofErr w:type="spellStart"/>
      <w:r w:rsidRPr="00135B07">
        <w:rPr>
          <w:rFonts w:ascii="Arial" w:hAnsi="Arial" w:cs="Arial"/>
        </w:rPr>
        <w:t>Mn</w:t>
      </w:r>
      <w:proofErr w:type="spellEnd"/>
      <w:r w:rsidRPr="00135B07">
        <w:rPr>
          <w:rFonts w:ascii="Arial" w:hAnsi="Arial" w:cs="Arial"/>
        </w:rPr>
        <w:t>(</w:t>
      </w:r>
      <w:proofErr w:type="spellStart"/>
      <w:r w:rsidRPr="00135B07">
        <w:rPr>
          <w:rFonts w:ascii="Arial" w:hAnsi="Arial" w:cs="Arial"/>
        </w:rPr>
        <w:t>bpy</w:t>
      </w:r>
      <w:proofErr w:type="spellEnd"/>
      <w:r w:rsidRPr="00135B07">
        <w:rPr>
          <w:rFonts w:ascii="Arial" w:hAnsi="Arial" w:cs="Arial"/>
        </w:rPr>
        <w:t>(CO)</w:t>
      </w:r>
      <w:r w:rsidRPr="00135B07">
        <w:rPr>
          <w:rFonts w:ascii="Arial" w:hAnsi="Arial" w:cs="Arial"/>
          <w:vertAlign w:val="subscript"/>
        </w:rPr>
        <w:t>3</w:t>
      </w:r>
      <w:r w:rsidRPr="00135B07">
        <w:rPr>
          <w:rFonts w:ascii="Arial" w:hAnsi="Arial" w:cs="Arial"/>
        </w:rPr>
        <w:t xml:space="preserve">Br] cast in Nafion film on GCE in aqueous phosphate buffer (pH ~7, 30 </w:t>
      </w:r>
      <w:proofErr w:type="spellStart"/>
      <w:r w:rsidRPr="00135B07">
        <w:rPr>
          <w:rFonts w:ascii="Arial" w:hAnsi="Arial" w:cs="Arial"/>
        </w:rPr>
        <w:t>mM</w:t>
      </w:r>
      <w:proofErr w:type="spellEnd"/>
      <w:r w:rsidRPr="00135B07">
        <w:rPr>
          <w:rFonts w:ascii="Arial" w:hAnsi="Arial" w:cs="Arial"/>
        </w:rPr>
        <w:t xml:space="preserve"> Na</w:t>
      </w:r>
      <w:r w:rsidRPr="00135B07">
        <w:rPr>
          <w:rFonts w:ascii="Arial" w:hAnsi="Arial" w:cs="Arial"/>
          <w:vertAlign w:val="subscript"/>
        </w:rPr>
        <w:t>2</w:t>
      </w:r>
      <w:r w:rsidRPr="00135B07">
        <w:rPr>
          <w:rFonts w:ascii="Arial" w:hAnsi="Arial" w:cs="Arial"/>
        </w:rPr>
        <w:t>HPO</w:t>
      </w:r>
      <w:r w:rsidRPr="00135B07">
        <w:rPr>
          <w:rFonts w:ascii="Arial" w:hAnsi="Arial" w:cs="Arial"/>
          <w:vertAlign w:val="subscript"/>
        </w:rPr>
        <w:t>4</w:t>
      </w:r>
      <w:r w:rsidRPr="00135B07">
        <w:rPr>
          <w:rFonts w:ascii="Arial" w:hAnsi="Arial" w:cs="Arial"/>
        </w:rPr>
        <w:t xml:space="preserve"> + 30 </w:t>
      </w:r>
      <w:proofErr w:type="spellStart"/>
      <w:r w:rsidRPr="00135B07">
        <w:rPr>
          <w:rFonts w:ascii="Arial" w:hAnsi="Arial" w:cs="Arial"/>
        </w:rPr>
        <w:t>mM</w:t>
      </w:r>
      <w:proofErr w:type="spellEnd"/>
      <w:r w:rsidRPr="00135B07">
        <w:rPr>
          <w:rFonts w:ascii="Arial" w:hAnsi="Arial" w:cs="Arial"/>
        </w:rPr>
        <w:t xml:space="preserve"> NaH</w:t>
      </w:r>
      <w:r w:rsidRPr="00135B07">
        <w:rPr>
          <w:rFonts w:ascii="Arial" w:hAnsi="Arial" w:cs="Arial"/>
          <w:vertAlign w:val="subscript"/>
        </w:rPr>
        <w:t>2</w:t>
      </w:r>
      <w:r w:rsidRPr="00135B07">
        <w:rPr>
          <w:rFonts w:ascii="Arial" w:hAnsi="Arial" w:cs="Arial"/>
        </w:rPr>
        <w:t>PO</w:t>
      </w:r>
      <w:r w:rsidRPr="00135B07">
        <w:rPr>
          <w:rFonts w:ascii="Arial" w:hAnsi="Arial" w:cs="Arial"/>
          <w:vertAlign w:val="subscript"/>
        </w:rPr>
        <w:t>4</w:t>
      </w:r>
      <w:r w:rsidRPr="00135B07">
        <w:rPr>
          <w:rFonts w:ascii="Arial" w:hAnsi="Arial" w:cs="Arial"/>
        </w:rPr>
        <w:t>) recorded at 10 mV s</w:t>
      </w:r>
      <w:r w:rsidRPr="00135B07">
        <w:rPr>
          <w:rFonts w:ascii="Arial" w:hAnsi="Arial" w:cs="Arial"/>
          <w:vertAlign w:val="superscript"/>
        </w:rPr>
        <w:t>-1</w:t>
      </w:r>
      <w:r w:rsidRPr="00135B07">
        <w:rPr>
          <w:rFonts w:ascii="Arial" w:hAnsi="Arial" w:cs="Arial"/>
        </w:rPr>
        <w:t xml:space="preserve"> under Argon (black) and CO</w:t>
      </w:r>
      <w:r w:rsidRPr="00135B07">
        <w:rPr>
          <w:rFonts w:ascii="Arial" w:hAnsi="Arial" w:cs="Arial"/>
          <w:vertAlign w:val="subscript"/>
        </w:rPr>
        <w:t xml:space="preserve">2 </w:t>
      </w:r>
      <w:r w:rsidRPr="00135B07">
        <w:rPr>
          <w:rFonts w:ascii="Arial" w:hAnsi="Arial" w:cs="Arial"/>
        </w:rPr>
        <w:t>(red, gold, blue). (b) Square-wave voltammetry of the same electrode under argo</w:t>
      </w:r>
      <w:r w:rsidR="00553B05" w:rsidRPr="00135B07">
        <w:rPr>
          <w:rFonts w:ascii="Arial" w:hAnsi="Arial" w:cs="Arial"/>
        </w:rPr>
        <w:t>n</w:t>
      </w:r>
      <w:r w:rsidRPr="00135B07">
        <w:rPr>
          <w:rFonts w:ascii="Arial" w:hAnsi="Arial" w:cs="Arial"/>
        </w:rPr>
        <w:t xml:space="preserve"> at 100 mV s</w:t>
      </w:r>
      <w:r w:rsidRPr="00135B07">
        <w:rPr>
          <w:rFonts w:ascii="Arial" w:hAnsi="Arial" w:cs="Arial"/>
          <w:vertAlign w:val="superscript"/>
        </w:rPr>
        <w:t>-1</w:t>
      </w:r>
      <w:r w:rsidRPr="00135B07">
        <w:rPr>
          <w:rFonts w:ascii="Arial" w:hAnsi="Arial" w:cs="Arial"/>
        </w:rPr>
        <w:t>.</w:t>
      </w:r>
    </w:p>
    <w:p w:rsidR="00BD5ED6" w:rsidRPr="00135B07" w:rsidRDefault="00841983" w:rsidP="00046766">
      <w:pPr>
        <w:pStyle w:val="04AHeading"/>
        <w:spacing w:before="0" w:after="0"/>
        <w:ind w:firstLine="142"/>
        <w:jc w:val="both"/>
        <w:rPr>
          <w:rFonts w:ascii="Arial" w:hAnsi="Arial" w:cs="Arial"/>
          <w:b w:val="0"/>
          <w:sz w:val="18"/>
          <w:szCs w:val="18"/>
        </w:rPr>
      </w:pPr>
      <w:r w:rsidRPr="00135B07">
        <w:rPr>
          <w:rFonts w:ascii="Arial" w:hAnsi="Arial" w:cs="Arial"/>
          <w:b w:val="0"/>
          <w:sz w:val="18"/>
          <w:szCs w:val="18"/>
        </w:rPr>
        <w:t>Full details of the catalyst preparation is given in the supporting information</w:t>
      </w:r>
      <w:r w:rsidR="00D010AC" w:rsidRPr="00135B07">
        <w:rPr>
          <w:rFonts w:ascii="Arial" w:hAnsi="Arial" w:cs="Arial"/>
          <w:b w:val="0"/>
          <w:sz w:val="18"/>
          <w:szCs w:val="18"/>
        </w:rPr>
        <w:t>. B</w:t>
      </w:r>
      <w:r w:rsidRPr="00135B07">
        <w:rPr>
          <w:rFonts w:ascii="Arial" w:hAnsi="Arial" w:cs="Arial"/>
          <w:b w:val="0"/>
          <w:sz w:val="18"/>
          <w:szCs w:val="18"/>
        </w:rPr>
        <w:t>riefly</w:t>
      </w:r>
      <w:r w:rsidR="00D010AC" w:rsidRPr="00135B07">
        <w:rPr>
          <w:rFonts w:ascii="Arial" w:hAnsi="Arial" w:cs="Arial"/>
          <w:b w:val="0"/>
          <w:sz w:val="18"/>
          <w:szCs w:val="18"/>
        </w:rPr>
        <w:t>,</w:t>
      </w:r>
      <w:r w:rsidRPr="00135B07">
        <w:rPr>
          <w:rFonts w:ascii="Arial" w:hAnsi="Arial" w:cs="Arial"/>
          <w:b w:val="0"/>
          <w:sz w:val="18"/>
          <w:szCs w:val="18"/>
        </w:rPr>
        <w:t xml:space="preserve"> </w:t>
      </w:r>
      <w:r w:rsidR="0039669D" w:rsidRPr="00135B07">
        <w:rPr>
          <w:rFonts w:ascii="Arial" w:hAnsi="Arial" w:cs="Arial"/>
          <w:b w:val="0"/>
          <w:sz w:val="18"/>
          <w:szCs w:val="18"/>
        </w:rPr>
        <w:t>[</w:t>
      </w:r>
      <w:proofErr w:type="spellStart"/>
      <w:proofErr w:type="gramStart"/>
      <w:r w:rsidR="0039669D" w:rsidRPr="00135B07">
        <w:rPr>
          <w:rFonts w:ascii="Arial" w:hAnsi="Arial" w:cs="Arial"/>
          <w:b w:val="0"/>
          <w:sz w:val="18"/>
          <w:szCs w:val="18"/>
        </w:rPr>
        <w:t>Mn</w:t>
      </w:r>
      <w:proofErr w:type="spellEnd"/>
      <w:r w:rsidR="0039669D" w:rsidRPr="00135B07">
        <w:rPr>
          <w:rFonts w:ascii="Arial" w:hAnsi="Arial" w:cs="Arial"/>
          <w:b w:val="0"/>
          <w:sz w:val="18"/>
          <w:szCs w:val="18"/>
        </w:rPr>
        <w:t>(</w:t>
      </w:r>
      <w:proofErr w:type="spellStart"/>
      <w:proofErr w:type="gramEnd"/>
      <w:r w:rsidR="0039669D" w:rsidRPr="00135B07">
        <w:rPr>
          <w:rFonts w:ascii="Arial" w:hAnsi="Arial" w:cs="Arial"/>
          <w:b w:val="0"/>
          <w:sz w:val="18"/>
          <w:szCs w:val="18"/>
        </w:rPr>
        <w:t>bpy</w:t>
      </w:r>
      <w:proofErr w:type="spellEnd"/>
      <w:r w:rsidR="0039669D" w:rsidRPr="00135B07">
        <w:rPr>
          <w:rFonts w:ascii="Arial" w:hAnsi="Arial" w:cs="Arial"/>
          <w:b w:val="0"/>
          <w:sz w:val="18"/>
          <w:szCs w:val="18"/>
        </w:rPr>
        <w:t>)(CO)</w:t>
      </w:r>
      <w:r w:rsidR="0039669D" w:rsidRPr="00135B07">
        <w:rPr>
          <w:rFonts w:ascii="Arial" w:hAnsi="Arial" w:cs="Arial"/>
          <w:b w:val="0"/>
          <w:sz w:val="18"/>
          <w:szCs w:val="18"/>
          <w:vertAlign w:val="subscript"/>
        </w:rPr>
        <w:t>3</w:t>
      </w:r>
      <w:r w:rsidR="0039669D" w:rsidRPr="00135B07">
        <w:rPr>
          <w:rFonts w:ascii="Arial" w:hAnsi="Arial" w:cs="Arial"/>
          <w:b w:val="0"/>
          <w:sz w:val="18"/>
          <w:szCs w:val="18"/>
        </w:rPr>
        <w:t>Br] was dissolved in acetonitrile</w:t>
      </w:r>
      <w:r w:rsidR="001804C3" w:rsidRPr="00135B07">
        <w:rPr>
          <w:rFonts w:ascii="Arial" w:hAnsi="Arial" w:cs="Arial"/>
          <w:b w:val="0"/>
          <w:sz w:val="18"/>
          <w:szCs w:val="18"/>
        </w:rPr>
        <w:t xml:space="preserve"> and mixed with </w:t>
      </w:r>
      <w:r w:rsidR="00085D1D" w:rsidRPr="00135B07">
        <w:rPr>
          <w:rFonts w:ascii="Arial" w:hAnsi="Arial" w:cs="Arial"/>
          <w:b w:val="0"/>
          <w:sz w:val="18"/>
          <w:szCs w:val="18"/>
        </w:rPr>
        <w:t>a</w:t>
      </w:r>
      <w:r w:rsidR="001804C3" w:rsidRPr="00135B07">
        <w:rPr>
          <w:rFonts w:ascii="Arial" w:hAnsi="Arial" w:cs="Arial"/>
          <w:b w:val="0"/>
          <w:sz w:val="18"/>
          <w:szCs w:val="18"/>
        </w:rPr>
        <w:t xml:space="preserve"> Nafion</w:t>
      </w:r>
      <w:r w:rsidR="00527FAF" w:rsidRPr="00135B07">
        <w:rPr>
          <w:rFonts w:ascii="Arial" w:hAnsi="Arial" w:cs="Arial"/>
          <w:b w:val="0"/>
          <w:sz w:val="18"/>
          <w:szCs w:val="18"/>
        </w:rPr>
        <w:t>/</w:t>
      </w:r>
      <w:r w:rsidR="00342775" w:rsidRPr="00135B07">
        <w:rPr>
          <w:rFonts w:ascii="Arial" w:hAnsi="Arial" w:cs="Arial"/>
          <w:b w:val="0"/>
          <w:sz w:val="18"/>
          <w:szCs w:val="18"/>
        </w:rPr>
        <w:t xml:space="preserve">alcohol </w:t>
      </w:r>
      <w:r w:rsidR="00527FAF" w:rsidRPr="00135B07">
        <w:rPr>
          <w:rFonts w:ascii="Arial" w:hAnsi="Arial" w:cs="Arial"/>
          <w:b w:val="0"/>
          <w:sz w:val="18"/>
          <w:szCs w:val="18"/>
        </w:rPr>
        <w:t>solution</w:t>
      </w:r>
      <w:r w:rsidR="00AE487B" w:rsidRPr="00135B07">
        <w:rPr>
          <w:rFonts w:ascii="Arial" w:hAnsi="Arial" w:cs="Arial"/>
          <w:b w:val="0"/>
          <w:sz w:val="18"/>
          <w:szCs w:val="18"/>
        </w:rPr>
        <w:t>.</w:t>
      </w:r>
      <w:r w:rsidR="00342775" w:rsidRPr="00135B07">
        <w:rPr>
          <w:rFonts w:ascii="Arial" w:hAnsi="Arial" w:cs="Arial"/>
          <w:b w:val="0"/>
          <w:sz w:val="18"/>
          <w:szCs w:val="18"/>
        </w:rPr>
        <w:t xml:space="preserve"> </w:t>
      </w:r>
      <w:r w:rsidR="004A24AD" w:rsidRPr="00135B07">
        <w:rPr>
          <w:rFonts w:ascii="Arial" w:hAnsi="Arial" w:cs="Arial"/>
          <w:b w:val="0"/>
          <w:sz w:val="18"/>
          <w:szCs w:val="18"/>
        </w:rPr>
        <w:t xml:space="preserve">Typically </w:t>
      </w:r>
      <w:r w:rsidR="00342775" w:rsidRPr="00135B07">
        <w:rPr>
          <w:rFonts w:ascii="Arial" w:hAnsi="Arial" w:cs="Arial"/>
          <w:b w:val="0"/>
          <w:sz w:val="18"/>
          <w:szCs w:val="18"/>
        </w:rPr>
        <w:t xml:space="preserve">10 </w:t>
      </w:r>
      <w:r w:rsidR="00342775" w:rsidRPr="00135B07">
        <w:rPr>
          <w:rFonts w:ascii="Arial" w:hAnsi="Arial" w:cs="Arial"/>
          <w:b w:val="0"/>
          <w:sz w:val="18"/>
          <w:szCs w:val="18"/>
        </w:rPr>
        <w:sym w:font="Symbol" w:char="F06D"/>
      </w:r>
      <w:r w:rsidR="00342775" w:rsidRPr="00135B07">
        <w:rPr>
          <w:rFonts w:ascii="Arial" w:hAnsi="Arial" w:cs="Arial"/>
          <w:b w:val="0"/>
          <w:sz w:val="18"/>
          <w:szCs w:val="18"/>
        </w:rPr>
        <w:t xml:space="preserve">l of </w:t>
      </w:r>
      <w:r w:rsidR="00AE487B" w:rsidRPr="00135B07">
        <w:rPr>
          <w:rFonts w:ascii="Arial" w:hAnsi="Arial" w:cs="Arial"/>
          <w:b w:val="0"/>
          <w:sz w:val="18"/>
          <w:szCs w:val="18"/>
        </w:rPr>
        <w:t xml:space="preserve">this </w:t>
      </w:r>
      <w:r w:rsidR="00342775" w:rsidRPr="00135B07">
        <w:rPr>
          <w:rFonts w:ascii="Arial" w:hAnsi="Arial" w:cs="Arial"/>
          <w:b w:val="0"/>
          <w:sz w:val="18"/>
          <w:szCs w:val="18"/>
        </w:rPr>
        <w:t>solution</w:t>
      </w:r>
      <w:r w:rsidR="00085D1D" w:rsidRPr="00135B07">
        <w:rPr>
          <w:rFonts w:ascii="Arial" w:hAnsi="Arial" w:cs="Arial"/>
          <w:b w:val="0"/>
          <w:sz w:val="18"/>
          <w:szCs w:val="18"/>
        </w:rPr>
        <w:t xml:space="preserve"> containing</w:t>
      </w:r>
      <w:r w:rsidR="00342775" w:rsidRPr="00135B07">
        <w:rPr>
          <w:rFonts w:ascii="Arial" w:hAnsi="Arial" w:cs="Arial"/>
          <w:b w:val="0"/>
          <w:sz w:val="18"/>
          <w:szCs w:val="18"/>
        </w:rPr>
        <w:t xml:space="preserve"> </w:t>
      </w:r>
      <w:r w:rsidR="007C22BE" w:rsidRPr="00135B07">
        <w:rPr>
          <w:rFonts w:ascii="Arial" w:hAnsi="Arial" w:cs="Arial"/>
          <w:b w:val="0"/>
          <w:i/>
          <w:sz w:val="18"/>
          <w:szCs w:val="18"/>
        </w:rPr>
        <w:t>ca.</w:t>
      </w:r>
      <w:r w:rsidR="004A24AD" w:rsidRPr="00135B07">
        <w:rPr>
          <w:rFonts w:ascii="Arial" w:hAnsi="Arial" w:cs="Arial"/>
          <w:b w:val="0"/>
          <w:sz w:val="18"/>
          <w:szCs w:val="18"/>
        </w:rPr>
        <w:t xml:space="preserve">140 </w:t>
      </w:r>
      <w:proofErr w:type="spellStart"/>
      <w:r w:rsidR="00342775" w:rsidRPr="00135B07">
        <w:rPr>
          <w:rFonts w:ascii="Arial" w:hAnsi="Arial" w:cs="Arial"/>
          <w:b w:val="0"/>
          <w:sz w:val="18"/>
          <w:szCs w:val="18"/>
        </w:rPr>
        <w:t>nmol</w:t>
      </w:r>
      <w:proofErr w:type="spellEnd"/>
      <w:r w:rsidR="00342775" w:rsidRPr="00135B07">
        <w:rPr>
          <w:rFonts w:ascii="Arial" w:hAnsi="Arial" w:cs="Arial"/>
          <w:b w:val="0"/>
          <w:sz w:val="18"/>
          <w:szCs w:val="18"/>
        </w:rPr>
        <w:t xml:space="preserve"> of catalyst </w:t>
      </w:r>
      <w:r w:rsidR="004A24AD" w:rsidRPr="00135B07">
        <w:rPr>
          <w:rFonts w:ascii="Arial" w:hAnsi="Arial" w:cs="Arial"/>
          <w:b w:val="0"/>
          <w:sz w:val="18"/>
          <w:szCs w:val="18"/>
        </w:rPr>
        <w:t>was</w:t>
      </w:r>
      <w:r w:rsidR="00BE4D67" w:rsidRPr="00135B07">
        <w:rPr>
          <w:rFonts w:ascii="Arial" w:hAnsi="Arial" w:cs="Arial"/>
          <w:b w:val="0"/>
          <w:sz w:val="18"/>
          <w:szCs w:val="18"/>
        </w:rPr>
        <w:t xml:space="preserve"> </w:t>
      </w:r>
      <w:r w:rsidR="00342775" w:rsidRPr="00135B07">
        <w:rPr>
          <w:rFonts w:ascii="Arial" w:hAnsi="Arial" w:cs="Arial"/>
          <w:b w:val="0"/>
          <w:sz w:val="18"/>
          <w:szCs w:val="18"/>
        </w:rPr>
        <w:t>cast onto a glassy carbon electrode (GCE</w:t>
      </w:r>
      <w:r w:rsidR="004A24AD" w:rsidRPr="00135B07">
        <w:rPr>
          <w:rFonts w:ascii="Arial" w:hAnsi="Arial" w:cs="Arial"/>
          <w:b w:val="0"/>
          <w:sz w:val="18"/>
          <w:szCs w:val="18"/>
        </w:rPr>
        <w:t>, 0.07 cm</w:t>
      </w:r>
      <w:r w:rsidR="004A24AD" w:rsidRPr="00135B07">
        <w:rPr>
          <w:rFonts w:ascii="Arial" w:hAnsi="Arial" w:cs="Arial"/>
          <w:b w:val="0"/>
          <w:sz w:val="18"/>
          <w:szCs w:val="18"/>
          <w:vertAlign w:val="superscript"/>
        </w:rPr>
        <w:t>2</w:t>
      </w:r>
      <w:r w:rsidR="00342775" w:rsidRPr="00135B07">
        <w:rPr>
          <w:rFonts w:ascii="Arial" w:hAnsi="Arial" w:cs="Arial"/>
          <w:b w:val="0"/>
          <w:sz w:val="18"/>
          <w:szCs w:val="18"/>
        </w:rPr>
        <w:t>) and left to dry in the dark</w:t>
      </w:r>
      <w:r w:rsidR="00681CD8" w:rsidRPr="00135B07">
        <w:rPr>
          <w:rFonts w:ascii="Arial" w:hAnsi="Arial" w:cs="Arial"/>
          <w:b w:val="0"/>
          <w:sz w:val="18"/>
          <w:szCs w:val="18"/>
        </w:rPr>
        <w:t xml:space="preserve">. </w:t>
      </w:r>
      <w:r w:rsidRPr="00135B07">
        <w:rPr>
          <w:rFonts w:ascii="Arial" w:hAnsi="Arial" w:cs="Arial"/>
          <w:b w:val="0"/>
          <w:sz w:val="18"/>
          <w:szCs w:val="18"/>
        </w:rPr>
        <w:t xml:space="preserve">The cyclic </w:t>
      </w:r>
      <w:r w:rsidR="00CE5B63" w:rsidRPr="00135B07">
        <w:rPr>
          <w:rFonts w:ascii="Arial" w:hAnsi="Arial" w:cs="Arial"/>
          <w:b w:val="0"/>
          <w:sz w:val="18"/>
          <w:szCs w:val="18"/>
        </w:rPr>
        <w:t xml:space="preserve">voltammetry </w:t>
      </w:r>
      <w:r w:rsidRPr="00135B07">
        <w:rPr>
          <w:rFonts w:ascii="Arial" w:hAnsi="Arial" w:cs="Arial"/>
          <w:b w:val="0"/>
          <w:sz w:val="18"/>
          <w:szCs w:val="18"/>
        </w:rPr>
        <w:t>(CV) (Fig</w:t>
      </w:r>
      <w:r w:rsidR="005F2851" w:rsidRPr="00135B07">
        <w:rPr>
          <w:rFonts w:ascii="Arial" w:hAnsi="Arial" w:cs="Arial"/>
          <w:b w:val="0"/>
          <w:sz w:val="18"/>
          <w:szCs w:val="18"/>
        </w:rPr>
        <w:t xml:space="preserve">. </w:t>
      </w:r>
      <w:r w:rsidRPr="00135B07">
        <w:rPr>
          <w:rFonts w:ascii="Arial" w:hAnsi="Arial" w:cs="Arial"/>
          <w:b w:val="0"/>
          <w:sz w:val="18"/>
          <w:szCs w:val="18"/>
        </w:rPr>
        <w:t xml:space="preserve">1(a)) and square-wave </w:t>
      </w:r>
      <w:r w:rsidR="00CE5B63" w:rsidRPr="00135B07">
        <w:rPr>
          <w:rFonts w:ascii="Arial" w:hAnsi="Arial" w:cs="Arial"/>
          <w:b w:val="0"/>
          <w:sz w:val="18"/>
          <w:szCs w:val="18"/>
        </w:rPr>
        <w:t>voltammetry</w:t>
      </w:r>
      <w:r w:rsidRPr="00135B07">
        <w:rPr>
          <w:rFonts w:ascii="Arial" w:hAnsi="Arial" w:cs="Arial"/>
          <w:b w:val="0"/>
          <w:sz w:val="18"/>
          <w:szCs w:val="18"/>
        </w:rPr>
        <w:t xml:space="preserve"> (SWV) (Fig</w:t>
      </w:r>
      <w:r w:rsidR="00CE5B63" w:rsidRPr="00135B07">
        <w:rPr>
          <w:rFonts w:ascii="Arial" w:hAnsi="Arial" w:cs="Arial"/>
          <w:b w:val="0"/>
          <w:sz w:val="18"/>
          <w:szCs w:val="18"/>
        </w:rPr>
        <w:t xml:space="preserve">. </w:t>
      </w:r>
      <w:r w:rsidRPr="00135B07">
        <w:rPr>
          <w:rFonts w:ascii="Arial" w:hAnsi="Arial" w:cs="Arial"/>
          <w:b w:val="0"/>
          <w:sz w:val="18"/>
          <w:szCs w:val="18"/>
        </w:rPr>
        <w:t>1(b)) of the Nafion immobilised complex in water at pH~7 under Argon shows good agreement with the reported</w:t>
      </w:r>
      <w:r w:rsidRPr="00135B07">
        <w:rPr>
          <w:rFonts w:ascii="Arial" w:hAnsi="Arial" w:cs="Arial"/>
          <w:b w:val="0"/>
          <w:sz w:val="18"/>
          <w:szCs w:val="18"/>
        </w:rPr>
        <w:fldChar w:fldCharType="begin"/>
      </w:r>
      <w:r w:rsidRPr="00135B07">
        <w:rPr>
          <w:rFonts w:ascii="Arial" w:hAnsi="Arial" w:cs="Arial"/>
          <w:b w:val="0"/>
          <w:sz w:val="18"/>
          <w:szCs w:val="18"/>
        </w:rPr>
        <w:instrText xml:space="preserve"> ADDIN ZOTERO_ITEM CSL_CITATION {"citationID":"98jigb5b7","properties":{"formattedCitation":"{\\rtf \\super 7\\nosupersub{}}","plainCitation":"7"},"citationItems":[{"id":1260,"uris":["http://zotero.org/users/1970190/items/I5DERDWJ"],"uri":["http://zotero.org/users/1970190/items/I5DERDWJ"],"itemData":{"id":1260,"type":"article-journal","title":"[Mn(bipyridyl)(CO)3Br]: an abundant metal carbonyl complex as efficient electrocatalyst for CO2 reduction.","container-title":"Angewandte Chemie (International ed. in English)","page":"9903-9906","volume":"50","issue":"42","abstract":"Manganese at work: carbonyl bipyridyl complexes based on manganese, a non-noble abundant and inexpensive metal, have been proved to be excellent molecular catalysts for the selective electrochemical reduction of CO(2) to CO under mild conditions. Another advantage of manganese complexes over rhenium complexes is that these catalysts operate at markedly less overpotential (0.40 V gain).","DOI":"10.1002/anie.201103616","author":[{"family":"Bourrez","given":"Marc"},{"family":"Molton","given":"Florian"},{"family":"Chardon-Noblat","given":"Sylvie"},{"family":"Deronzier","given":"Alain"}],"issued":{"date-parts":[["2011"]]}}}],"schema":"https://github.com/citation-style-language/schema/raw/master/csl-citation.json"} </w:instrText>
      </w:r>
      <w:r w:rsidRPr="00135B07">
        <w:rPr>
          <w:rFonts w:ascii="Arial" w:hAnsi="Arial" w:cs="Arial"/>
          <w:b w:val="0"/>
          <w:sz w:val="18"/>
          <w:szCs w:val="18"/>
        </w:rPr>
        <w:fldChar w:fldCharType="separate"/>
      </w:r>
      <w:r w:rsidR="00D35CF5" w:rsidRPr="00135B07">
        <w:rPr>
          <w:rFonts w:ascii="Arial" w:hAnsi="Arial" w:cs="Arial"/>
          <w:sz w:val="18"/>
          <w:szCs w:val="24"/>
          <w:vertAlign w:val="superscript"/>
        </w:rPr>
        <w:t>7</w:t>
      </w:r>
      <w:r w:rsidRPr="00135B07">
        <w:rPr>
          <w:rFonts w:ascii="Arial" w:hAnsi="Arial" w:cs="Arial"/>
          <w:b w:val="0"/>
          <w:sz w:val="18"/>
          <w:szCs w:val="18"/>
        </w:rPr>
        <w:fldChar w:fldCharType="end"/>
      </w:r>
      <w:r w:rsidRPr="00135B07">
        <w:rPr>
          <w:rFonts w:ascii="Arial" w:hAnsi="Arial" w:cs="Arial"/>
          <w:b w:val="0"/>
          <w:sz w:val="18"/>
          <w:szCs w:val="18"/>
        </w:rPr>
        <w:t xml:space="preserve"> electrochemical data for the same complex in an CH</w:t>
      </w:r>
      <w:r w:rsidRPr="00135B07">
        <w:rPr>
          <w:rFonts w:ascii="Arial" w:hAnsi="Arial" w:cs="Arial"/>
          <w:b w:val="0"/>
          <w:sz w:val="18"/>
          <w:szCs w:val="18"/>
          <w:vertAlign w:val="subscript"/>
        </w:rPr>
        <w:t>3</w:t>
      </w:r>
      <w:r w:rsidRPr="00135B07">
        <w:rPr>
          <w:rFonts w:ascii="Arial" w:hAnsi="Arial" w:cs="Arial"/>
          <w:b w:val="0"/>
          <w:sz w:val="18"/>
          <w:szCs w:val="18"/>
        </w:rPr>
        <w:t>CN/H</w:t>
      </w:r>
      <w:r w:rsidRPr="00135B07">
        <w:rPr>
          <w:rFonts w:ascii="Arial" w:hAnsi="Arial" w:cs="Arial"/>
          <w:b w:val="0"/>
          <w:sz w:val="18"/>
          <w:szCs w:val="18"/>
          <w:vertAlign w:val="subscript"/>
        </w:rPr>
        <w:t>2</w:t>
      </w:r>
      <w:r w:rsidRPr="00135B07">
        <w:rPr>
          <w:rFonts w:ascii="Arial" w:hAnsi="Arial" w:cs="Arial"/>
          <w:b w:val="0"/>
          <w:sz w:val="18"/>
          <w:szCs w:val="18"/>
        </w:rPr>
        <w:t>O</w:t>
      </w:r>
      <w:r w:rsidRPr="00135B07">
        <w:rPr>
          <w:rFonts w:ascii="Arial" w:hAnsi="Arial" w:cs="Arial"/>
          <w:b w:val="0"/>
          <w:sz w:val="18"/>
          <w:szCs w:val="18"/>
          <w:vertAlign w:val="subscript"/>
        </w:rPr>
        <w:t xml:space="preserve"> </w:t>
      </w:r>
      <w:r w:rsidRPr="00135B07">
        <w:rPr>
          <w:rFonts w:ascii="Arial" w:hAnsi="Arial" w:cs="Arial"/>
          <w:b w:val="0"/>
          <w:sz w:val="18"/>
          <w:szCs w:val="18"/>
        </w:rPr>
        <w:t>(95:5) solution,</w:t>
      </w:r>
      <w:r w:rsidRPr="00135B07">
        <w:rPr>
          <w:rFonts w:ascii="Arial" w:hAnsi="Arial" w:cs="Arial"/>
          <w:b w:val="0"/>
          <w:sz w:val="18"/>
          <w:szCs w:val="18"/>
          <w:vertAlign w:val="superscript"/>
        </w:rPr>
        <w:t xml:space="preserve"> </w:t>
      </w:r>
      <w:r w:rsidRPr="00135B07">
        <w:rPr>
          <w:rFonts w:ascii="Arial" w:hAnsi="Arial" w:cs="Arial"/>
          <w:b w:val="0"/>
          <w:sz w:val="18"/>
          <w:szCs w:val="18"/>
        </w:rPr>
        <w:t>also shown in Fig</w:t>
      </w:r>
      <w:r w:rsidR="00C10AB1" w:rsidRPr="00135B07">
        <w:rPr>
          <w:rFonts w:ascii="Arial" w:hAnsi="Arial" w:cs="Arial"/>
          <w:b w:val="0"/>
          <w:sz w:val="18"/>
          <w:szCs w:val="18"/>
        </w:rPr>
        <w:t>.</w:t>
      </w:r>
      <w:r w:rsidRPr="00135B07">
        <w:rPr>
          <w:rFonts w:ascii="Arial" w:hAnsi="Arial" w:cs="Arial"/>
          <w:b w:val="0"/>
          <w:sz w:val="18"/>
          <w:szCs w:val="18"/>
        </w:rPr>
        <w:t xml:space="preserve"> S1. </w:t>
      </w:r>
      <w:r w:rsidR="00FB30E1" w:rsidRPr="00135B07">
        <w:rPr>
          <w:rFonts w:ascii="Arial" w:hAnsi="Arial" w:cs="Arial"/>
          <w:b w:val="0"/>
          <w:sz w:val="18"/>
          <w:szCs w:val="18"/>
        </w:rPr>
        <w:t xml:space="preserve">In line with </w:t>
      </w:r>
      <w:r w:rsidR="00B9755B" w:rsidRPr="00135B07">
        <w:rPr>
          <w:rFonts w:ascii="Arial" w:hAnsi="Arial" w:cs="Arial"/>
          <w:b w:val="0"/>
          <w:sz w:val="18"/>
          <w:szCs w:val="18"/>
        </w:rPr>
        <w:t>the solution phase electrochemistry</w:t>
      </w:r>
      <w:r w:rsidR="00CF7204" w:rsidRPr="00135B07">
        <w:rPr>
          <w:rFonts w:ascii="Arial" w:hAnsi="Arial" w:cs="Arial"/>
          <w:b w:val="0"/>
          <w:sz w:val="18"/>
          <w:szCs w:val="18"/>
        </w:rPr>
        <w:fldChar w:fldCharType="begin"/>
      </w:r>
      <w:r w:rsidRPr="00135B07">
        <w:rPr>
          <w:rFonts w:ascii="Arial" w:hAnsi="Arial" w:cs="Arial"/>
          <w:b w:val="0"/>
          <w:sz w:val="18"/>
          <w:szCs w:val="18"/>
        </w:rPr>
        <w:instrText xml:space="preserve"> ADDIN ZOTERO_ITEM CSL_CITATION {"citationID":"lcb418k37","properties":{"formattedCitation":"{\\rtf \\super 7\\nosupersub{}}","plainCitation":"7"},"citationItems":[{"id":1260,"uris":["http://zotero.org/users/1970190/items/I5DERDWJ"],"uri":["http://zotero.org/users/1970190/items/I5DERDWJ"],"itemData":{"id":1260,"type":"article-journal","title":"[Mn(bipyridyl)(CO)3Br]: an abundant metal carbonyl complex as efficient electrocatalyst for CO2 reduction.","container-title":"Angewandte Chemie (International ed. in English)","page":"9903-9906","volume":"50","issue":"42","abstract":"Manganese at work: carbonyl bipyridyl complexes based on manganese, a non-noble abundant and inexpensive metal, have been proved to be excellent molecular catalysts for the selective electrochemical reduction of CO(2) to CO under mild conditions. Another advantage of manganese complexes over rhenium complexes is that these catalysts operate at markedly less overpotential (0.40 V gain).","DOI":"10.1002/anie.201103616","author":[{"family":"Bourrez","given":"Marc"},{"family":"Molton","given":"Florian"},{"family":"Chardon-Noblat","given":"Sylvie"},{"family":"Deronzier","given":"Alain"}],"issued":{"date-parts":[["2011"]]}}}],"schema":"https://github.com/citation-style-language/schema/raw/master/csl-citation.json"} </w:instrText>
      </w:r>
      <w:r w:rsidR="00CF7204" w:rsidRPr="00135B07">
        <w:rPr>
          <w:rFonts w:ascii="Arial" w:hAnsi="Arial" w:cs="Arial"/>
          <w:b w:val="0"/>
          <w:sz w:val="18"/>
          <w:szCs w:val="18"/>
        </w:rPr>
        <w:fldChar w:fldCharType="separate"/>
      </w:r>
      <w:r w:rsidR="00D35CF5" w:rsidRPr="00135B07">
        <w:rPr>
          <w:rFonts w:ascii="Arial" w:hAnsi="Arial" w:cs="Arial"/>
          <w:sz w:val="18"/>
          <w:szCs w:val="24"/>
          <w:vertAlign w:val="superscript"/>
        </w:rPr>
        <w:t>7</w:t>
      </w:r>
      <w:r w:rsidR="00CF7204" w:rsidRPr="00135B07">
        <w:rPr>
          <w:rFonts w:ascii="Arial" w:hAnsi="Arial" w:cs="Arial"/>
          <w:b w:val="0"/>
          <w:sz w:val="18"/>
          <w:szCs w:val="18"/>
        </w:rPr>
        <w:fldChar w:fldCharType="end"/>
      </w:r>
      <w:r w:rsidR="00FB30E1" w:rsidRPr="00135B07">
        <w:rPr>
          <w:rFonts w:ascii="Arial" w:hAnsi="Arial" w:cs="Arial"/>
          <w:b w:val="0"/>
          <w:sz w:val="18"/>
          <w:szCs w:val="18"/>
        </w:rPr>
        <w:t xml:space="preserve"> the</w:t>
      </w:r>
      <w:r w:rsidR="00BD5ED6" w:rsidRPr="00135B07">
        <w:rPr>
          <w:rFonts w:ascii="Arial" w:hAnsi="Arial" w:cs="Arial"/>
          <w:b w:val="0"/>
          <w:sz w:val="18"/>
          <w:szCs w:val="18"/>
        </w:rPr>
        <w:t xml:space="preserve"> reduction at</w:t>
      </w:r>
      <w:r w:rsidR="000173F3" w:rsidRPr="00135B07">
        <w:rPr>
          <w:rFonts w:ascii="Arial" w:hAnsi="Arial" w:cs="Arial"/>
          <w:b w:val="0"/>
          <w:sz w:val="18"/>
          <w:szCs w:val="18"/>
        </w:rPr>
        <w:t xml:space="preserve"> </w:t>
      </w:r>
      <w:r w:rsidR="00D058F0" w:rsidRPr="00135B07">
        <w:rPr>
          <w:rFonts w:ascii="Arial" w:hAnsi="Arial" w:cs="Arial"/>
          <w:b w:val="0"/>
          <w:sz w:val="18"/>
          <w:szCs w:val="18"/>
        </w:rPr>
        <w:noBreakHyphen/>
      </w:r>
      <w:r w:rsidR="000173F3" w:rsidRPr="00135B07">
        <w:rPr>
          <w:rFonts w:ascii="Arial" w:hAnsi="Arial" w:cs="Arial"/>
          <w:b w:val="0"/>
          <w:sz w:val="18"/>
          <w:szCs w:val="18"/>
        </w:rPr>
        <w:t>1.15</w:t>
      </w:r>
      <w:r w:rsidR="00C10AB1" w:rsidRPr="00135B07">
        <w:rPr>
          <w:rFonts w:ascii="Arial" w:hAnsi="Arial" w:cs="Arial"/>
          <w:b w:val="0"/>
          <w:sz w:val="18"/>
          <w:szCs w:val="18"/>
        </w:rPr>
        <w:t xml:space="preserve"> </w:t>
      </w:r>
      <w:r w:rsidR="000173F3" w:rsidRPr="00135B07">
        <w:rPr>
          <w:rFonts w:ascii="Arial" w:hAnsi="Arial" w:cs="Arial"/>
          <w:b w:val="0"/>
          <w:sz w:val="18"/>
          <w:szCs w:val="18"/>
        </w:rPr>
        <w:t xml:space="preserve">V </w:t>
      </w:r>
      <w:r w:rsidR="00FB30E1" w:rsidRPr="00135B07">
        <w:rPr>
          <w:rFonts w:ascii="Arial" w:hAnsi="Arial" w:cs="Arial"/>
          <w:b w:val="0"/>
          <w:sz w:val="18"/>
          <w:szCs w:val="18"/>
        </w:rPr>
        <w:t xml:space="preserve">under </w:t>
      </w:r>
      <w:r w:rsidR="00586C0F" w:rsidRPr="00135B07">
        <w:rPr>
          <w:rFonts w:ascii="Arial" w:hAnsi="Arial" w:cs="Arial"/>
          <w:b w:val="0"/>
          <w:sz w:val="18"/>
          <w:szCs w:val="18"/>
        </w:rPr>
        <w:t>a</w:t>
      </w:r>
      <w:r w:rsidR="00FB30E1" w:rsidRPr="00135B07">
        <w:rPr>
          <w:rFonts w:ascii="Arial" w:hAnsi="Arial" w:cs="Arial"/>
          <w:b w:val="0"/>
          <w:sz w:val="18"/>
          <w:szCs w:val="18"/>
        </w:rPr>
        <w:t>r</w:t>
      </w:r>
      <w:r w:rsidR="00586C0F" w:rsidRPr="00135B07">
        <w:rPr>
          <w:rFonts w:ascii="Arial" w:hAnsi="Arial" w:cs="Arial"/>
          <w:b w:val="0"/>
          <w:sz w:val="18"/>
          <w:szCs w:val="18"/>
        </w:rPr>
        <w:t>gon</w:t>
      </w:r>
      <w:r w:rsidR="00FB30E1" w:rsidRPr="00135B07">
        <w:rPr>
          <w:rFonts w:ascii="Arial" w:hAnsi="Arial" w:cs="Arial"/>
          <w:b w:val="0"/>
          <w:sz w:val="18"/>
          <w:szCs w:val="18"/>
        </w:rPr>
        <w:t xml:space="preserve"> (</w:t>
      </w:r>
      <w:r w:rsidR="00010A61" w:rsidRPr="00135B07">
        <w:rPr>
          <w:rFonts w:ascii="Arial" w:hAnsi="Arial" w:cs="Arial"/>
          <w:b w:val="0"/>
          <w:sz w:val="18"/>
          <w:szCs w:val="18"/>
        </w:rPr>
        <w:t>F</w:t>
      </w:r>
      <w:r w:rsidR="00FB30E1" w:rsidRPr="00135B07">
        <w:rPr>
          <w:rFonts w:ascii="Arial" w:hAnsi="Arial" w:cs="Arial"/>
          <w:b w:val="0"/>
          <w:sz w:val="18"/>
          <w:szCs w:val="18"/>
        </w:rPr>
        <w:t>ig</w:t>
      </w:r>
      <w:r w:rsidR="005F2851" w:rsidRPr="00135B07">
        <w:rPr>
          <w:rFonts w:ascii="Arial" w:hAnsi="Arial" w:cs="Arial"/>
          <w:b w:val="0"/>
          <w:sz w:val="18"/>
          <w:szCs w:val="18"/>
        </w:rPr>
        <w:t>.</w:t>
      </w:r>
      <w:r w:rsidR="00FB30E1" w:rsidRPr="00135B07">
        <w:rPr>
          <w:rFonts w:ascii="Arial" w:hAnsi="Arial" w:cs="Arial"/>
          <w:b w:val="0"/>
          <w:sz w:val="18"/>
          <w:szCs w:val="18"/>
        </w:rPr>
        <w:t xml:space="preserve"> 1(a)) is assigned to </w:t>
      </w:r>
      <w:r w:rsidR="00B9755B" w:rsidRPr="00135B07">
        <w:rPr>
          <w:rFonts w:ascii="Arial" w:hAnsi="Arial" w:cs="Arial"/>
          <w:b w:val="0"/>
          <w:sz w:val="18"/>
          <w:szCs w:val="18"/>
        </w:rPr>
        <w:t>[</w:t>
      </w:r>
      <w:proofErr w:type="spellStart"/>
      <w:r w:rsidR="00B9755B" w:rsidRPr="00135B07">
        <w:rPr>
          <w:rFonts w:ascii="Arial" w:hAnsi="Arial" w:cs="Arial"/>
          <w:b w:val="0"/>
          <w:sz w:val="18"/>
          <w:szCs w:val="18"/>
        </w:rPr>
        <w:t>Mn</w:t>
      </w:r>
      <w:r w:rsidR="00B9755B" w:rsidRPr="00135B07">
        <w:rPr>
          <w:rFonts w:ascii="Arial" w:hAnsi="Arial" w:cs="Arial"/>
          <w:b w:val="0"/>
          <w:sz w:val="18"/>
          <w:szCs w:val="18"/>
          <w:vertAlign w:val="superscript"/>
        </w:rPr>
        <w:t>I</w:t>
      </w:r>
      <w:proofErr w:type="spellEnd"/>
      <w:r w:rsidR="00B9755B" w:rsidRPr="00135B07">
        <w:rPr>
          <w:rFonts w:ascii="Arial" w:hAnsi="Arial" w:cs="Arial"/>
          <w:b w:val="0"/>
          <w:sz w:val="18"/>
          <w:szCs w:val="18"/>
        </w:rPr>
        <w:t>(</w:t>
      </w:r>
      <w:proofErr w:type="spellStart"/>
      <w:r w:rsidR="00B9755B" w:rsidRPr="00135B07">
        <w:rPr>
          <w:rFonts w:ascii="Arial" w:hAnsi="Arial" w:cs="Arial"/>
          <w:b w:val="0"/>
          <w:sz w:val="18"/>
          <w:szCs w:val="18"/>
        </w:rPr>
        <w:t>bpy</w:t>
      </w:r>
      <w:proofErr w:type="spellEnd"/>
      <w:r w:rsidR="00B9755B" w:rsidRPr="00135B07">
        <w:rPr>
          <w:rFonts w:ascii="Arial" w:hAnsi="Arial" w:cs="Arial"/>
          <w:b w:val="0"/>
          <w:sz w:val="18"/>
          <w:szCs w:val="18"/>
        </w:rPr>
        <w:t>)(CO)</w:t>
      </w:r>
      <w:r w:rsidR="00B9755B" w:rsidRPr="00135B07">
        <w:rPr>
          <w:rFonts w:ascii="Arial" w:hAnsi="Arial" w:cs="Arial"/>
          <w:b w:val="0"/>
          <w:sz w:val="18"/>
          <w:szCs w:val="18"/>
          <w:vertAlign w:val="subscript"/>
        </w:rPr>
        <w:t>3</w:t>
      </w:r>
      <w:r w:rsidR="00B9755B" w:rsidRPr="00135B07">
        <w:rPr>
          <w:rFonts w:ascii="Arial" w:hAnsi="Arial" w:cs="Arial"/>
          <w:b w:val="0"/>
          <w:sz w:val="18"/>
          <w:szCs w:val="18"/>
        </w:rPr>
        <w:t xml:space="preserve">X] </w:t>
      </w:r>
      <w:r w:rsidR="004258B4" w:rsidRPr="00135B07">
        <w:rPr>
          <w:rFonts w:ascii="Arial" w:hAnsi="Arial" w:cs="Arial"/>
          <w:b w:val="0"/>
          <w:sz w:val="18"/>
          <w:szCs w:val="18"/>
        </w:rPr>
        <w:t xml:space="preserve">reduction with subsequent </w:t>
      </w:r>
      <w:r w:rsidR="00B9755B" w:rsidRPr="00135B07">
        <w:rPr>
          <w:rFonts w:ascii="Arial" w:hAnsi="Arial" w:cs="Arial"/>
          <w:b w:val="0"/>
          <w:sz w:val="18"/>
          <w:szCs w:val="18"/>
        </w:rPr>
        <w:t xml:space="preserve">rapid </w:t>
      </w:r>
      <w:r w:rsidR="004258B4" w:rsidRPr="00135B07">
        <w:rPr>
          <w:rFonts w:ascii="Arial" w:hAnsi="Arial" w:cs="Arial"/>
          <w:b w:val="0"/>
          <w:sz w:val="18"/>
          <w:szCs w:val="18"/>
        </w:rPr>
        <w:t>ligand loss and</w:t>
      </w:r>
      <w:r w:rsidR="00FB30E1" w:rsidRPr="00135B07">
        <w:rPr>
          <w:rFonts w:ascii="Arial" w:hAnsi="Arial" w:cs="Arial"/>
          <w:b w:val="0"/>
          <w:sz w:val="18"/>
          <w:szCs w:val="18"/>
        </w:rPr>
        <w:t xml:space="preserve"> dimerization:</w:t>
      </w:r>
    </w:p>
    <w:p w:rsidR="00FB30E1" w:rsidRPr="00135B07" w:rsidRDefault="00FB30E1" w:rsidP="003009AD">
      <w:pPr>
        <w:pStyle w:val="04AHeading"/>
        <w:spacing w:before="80" w:after="80"/>
        <w:ind w:firstLine="284"/>
        <w:jc w:val="right"/>
        <w:rPr>
          <w:rFonts w:ascii="Arial" w:hAnsi="Arial" w:cs="Arial"/>
          <w:b w:val="0"/>
          <w:sz w:val="18"/>
          <w:szCs w:val="18"/>
        </w:rPr>
      </w:pPr>
      <w:r w:rsidRPr="00135B07">
        <w:rPr>
          <w:rFonts w:ascii="Arial" w:hAnsi="Arial" w:cs="Arial"/>
          <w:b w:val="0"/>
          <w:sz w:val="18"/>
          <w:szCs w:val="18"/>
        </w:rPr>
        <w:lastRenderedPageBreak/>
        <w:t>2[</w:t>
      </w:r>
      <w:proofErr w:type="spellStart"/>
      <w:proofErr w:type="gramStart"/>
      <w:r w:rsidRPr="00135B07">
        <w:rPr>
          <w:rFonts w:ascii="Arial" w:hAnsi="Arial" w:cs="Arial"/>
          <w:b w:val="0"/>
          <w:sz w:val="18"/>
          <w:szCs w:val="18"/>
        </w:rPr>
        <w:t>Mn</w:t>
      </w:r>
      <w:r w:rsidRPr="00135B07">
        <w:rPr>
          <w:rFonts w:ascii="Arial" w:hAnsi="Arial" w:cs="Arial"/>
          <w:b w:val="0"/>
          <w:sz w:val="18"/>
          <w:szCs w:val="18"/>
          <w:vertAlign w:val="superscript"/>
        </w:rPr>
        <w:t>I</w:t>
      </w:r>
      <w:proofErr w:type="spellEnd"/>
      <w:r w:rsidRPr="00135B07">
        <w:rPr>
          <w:rFonts w:ascii="Arial" w:hAnsi="Arial" w:cs="Arial"/>
          <w:b w:val="0"/>
          <w:sz w:val="18"/>
          <w:szCs w:val="18"/>
        </w:rPr>
        <w:t>(</w:t>
      </w:r>
      <w:proofErr w:type="spellStart"/>
      <w:proofErr w:type="gramEnd"/>
      <w:r w:rsidRPr="00135B07">
        <w:rPr>
          <w:rFonts w:ascii="Arial" w:hAnsi="Arial" w:cs="Arial"/>
          <w:b w:val="0"/>
          <w:sz w:val="18"/>
          <w:szCs w:val="18"/>
        </w:rPr>
        <w:t>bpy</w:t>
      </w:r>
      <w:proofErr w:type="spellEnd"/>
      <w:r w:rsidRPr="00135B07">
        <w:rPr>
          <w:rFonts w:ascii="Arial" w:hAnsi="Arial" w:cs="Arial"/>
          <w:b w:val="0"/>
          <w:sz w:val="18"/>
          <w:szCs w:val="18"/>
        </w:rPr>
        <w:t>)(CO)</w:t>
      </w:r>
      <w:r w:rsidRPr="00135B07">
        <w:rPr>
          <w:rFonts w:ascii="Arial" w:hAnsi="Arial" w:cs="Arial"/>
          <w:b w:val="0"/>
          <w:sz w:val="18"/>
          <w:szCs w:val="18"/>
          <w:vertAlign w:val="subscript"/>
        </w:rPr>
        <w:t>3</w:t>
      </w:r>
      <w:r w:rsidRPr="00135B07">
        <w:rPr>
          <w:rFonts w:ascii="Arial" w:hAnsi="Arial" w:cs="Arial"/>
          <w:b w:val="0"/>
          <w:sz w:val="18"/>
          <w:szCs w:val="18"/>
        </w:rPr>
        <w:t>X]</w:t>
      </w:r>
      <w:r w:rsidRPr="00135B07">
        <w:rPr>
          <w:rFonts w:ascii="Arial" w:hAnsi="Arial" w:cs="Arial"/>
          <w:b w:val="0"/>
          <w:sz w:val="18"/>
          <w:szCs w:val="18"/>
          <w:vertAlign w:val="superscript"/>
        </w:rPr>
        <w:t>n+</w:t>
      </w:r>
      <w:r w:rsidRPr="00135B07">
        <w:rPr>
          <w:rFonts w:ascii="Arial" w:hAnsi="Arial" w:cs="Arial"/>
          <w:b w:val="0"/>
          <w:sz w:val="18"/>
          <w:szCs w:val="18"/>
        </w:rPr>
        <w:t xml:space="preserve"> + 2e</w:t>
      </w:r>
      <w:r w:rsidRPr="00135B07">
        <w:rPr>
          <w:rFonts w:ascii="Arial" w:hAnsi="Arial" w:cs="Arial"/>
          <w:b w:val="0"/>
          <w:sz w:val="18"/>
          <w:szCs w:val="18"/>
          <w:vertAlign w:val="superscript"/>
        </w:rPr>
        <w:t>-</w:t>
      </w:r>
      <w:r w:rsidRPr="00135B07">
        <w:rPr>
          <w:rFonts w:ascii="Arial" w:hAnsi="Arial" w:cs="Arial"/>
          <w:b w:val="0"/>
          <w:sz w:val="18"/>
          <w:szCs w:val="18"/>
        </w:rPr>
        <w:t xml:space="preserve"> </w:t>
      </w:r>
      <w:r w:rsidRPr="00135B07">
        <w:rPr>
          <w:rFonts w:ascii="Arial" w:hAnsi="Arial" w:cs="Arial"/>
          <w:b w:val="0"/>
          <w:sz w:val="18"/>
          <w:szCs w:val="18"/>
        </w:rPr>
        <w:sym w:font="Wingdings" w:char="F0E0"/>
      </w:r>
      <w:r w:rsidRPr="00135B07">
        <w:rPr>
          <w:rFonts w:ascii="Arial" w:hAnsi="Arial" w:cs="Arial"/>
          <w:b w:val="0"/>
          <w:sz w:val="18"/>
          <w:szCs w:val="18"/>
        </w:rPr>
        <w:t xml:space="preserve"> [Mn</w:t>
      </w:r>
      <w:r w:rsidRPr="00135B07">
        <w:rPr>
          <w:rFonts w:ascii="Arial" w:hAnsi="Arial" w:cs="Arial"/>
          <w:b w:val="0"/>
          <w:sz w:val="18"/>
          <w:szCs w:val="18"/>
          <w:vertAlign w:val="superscript"/>
        </w:rPr>
        <w:t>0</w:t>
      </w:r>
      <w:r w:rsidRPr="00135B07">
        <w:rPr>
          <w:rFonts w:ascii="Arial" w:hAnsi="Arial" w:cs="Arial"/>
          <w:b w:val="0"/>
          <w:sz w:val="18"/>
          <w:szCs w:val="18"/>
        </w:rPr>
        <w:t>(</w:t>
      </w:r>
      <w:proofErr w:type="spellStart"/>
      <w:r w:rsidRPr="00135B07">
        <w:rPr>
          <w:rFonts w:ascii="Arial" w:hAnsi="Arial" w:cs="Arial"/>
          <w:b w:val="0"/>
          <w:sz w:val="18"/>
          <w:szCs w:val="18"/>
        </w:rPr>
        <w:t>bpy</w:t>
      </w:r>
      <w:proofErr w:type="spellEnd"/>
      <w:r w:rsidRPr="00135B07">
        <w:rPr>
          <w:rFonts w:ascii="Arial" w:hAnsi="Arial" w:cs="Arial"/>
          <w:b w:val="0"/>
          <w:sz w:val="18"/>
          <w:szCs w:val="18"/>
        </w:rPr>
        <w:t>)(CO)</w:t>
      </w:r>
      <w:r w:rsidRPr="00135B07">
        <w:rPr>
          <w:rFonts w:ascii="Arial" w:hAnsi="Arial" w:cs="Arial"/>
          <w:b w:val="0"/>
          <w:sz w:val="18"/>
          <w:szCs w:val="18"/>
          <w:vertAlign w:val="subscript"/>
        </w:rPr>
        <w:t>3</w:t>
      </w:r>
      <w:r w:rsidRPr="00135B07">
        <w:rPr>
          <w:rFonts w:ascii="Arial" w:hAnsi="Arial" w:cs="Arial"/>
          <w:b w:val="0"/>
          <w:sz w:val="18"/>
          <w:szCs w:val="18"/>
        </w:rPr>
        <w:t>]</w:t>
      </w:r>
      <w:r w:rsidRPr="00135B07">
        <w:rPr>
          <w:rFonts w:ascii="Arial" w:hAnsi="Arial" w:cs="Arial"/>
          <w:b w:val="0"/>
          <w:sz w:val="18"/>
          <w:szCs w:val="18"/>
          <w:vertAlign w:val="subscript"/>
        </w:rPr>
        <w:t>2</w:t>
      </w:r>
      <w:r w:rsidR="004258B4" w:rsidRPr="00135B07">
        <w:rPr>
          <w:rFonts w:ascii="Arial" w:hAnsi="Arial" w:cs="Arial"/>
          <w:b w:val="0"/>
          <w:sz w:val="18"/>
          <w:szCs w:val="18"/>
          <w:vertAlign w:val="superscript"/>
        </w:rPr>
        <w:t xml:space="preserve"> </w:t>
      </w:r>
      <w:r w:rsidRPr="00135B07">
        <w:rPr>
          <w:rFonts w:ascii="Arial" w:hAnsi="Arial" w:cs="Arial"/>
          <w:b w:val="0"/>
          <w:sz w:val="18"/>
          <w:szCs w:val="18"/>
        </w:rPr>
        <w:t>+</w:t>
      </w:r>
      <w:r w:rsidRPr="00135B07">
        <w:rPr>
          <w:rFonts w:ascii="Arial" w:hAnsi="Arial" w:cs="Arial"/>
          <w:b w:val="0"/>
          <w:sz w:val="18"/>
          <w:szCs w:val="18"/>
          <w:vertAlign w:val="subscript"/>
        </w:rPr>
        <w:t xml:space="preserve"> </w:t>
      </w:r>
      <w:r w:rsidRPr="00135B07">
        <w:rPr>
          <w:rFonts w:ascii="Arial" w:hAnsi="Arial" w:cs="Arial"/>
          <w:b w:val="0"/>
          <w:sz w:val="18"/>
          <w:szCs w:val="18"/>
        </w:rPr>
        <w:t>2X</w:t>
      </w:r>
      <w:r w:rsidR="004258B4" w:rsidRPr="00135B07">
        <w:rPr>
          <w:rFonts w:ascii="Arial" w:hAnsi="Arial" w:cs="Arial"/>
          <w:b w:val="0"/>
          <w:sz w:val="18"/>
          <w:szCs w:val="18"/>
        </w:rPr>
        <w:t xml:space="preserve">       (1)</w:t>
      </w:r>
    </w:p>
    <w:p w:rsidR="00402CC2" w:rsidRPr="00135B07" w:rsidRDefault="004258B4" w:rsidP="00256CAB">
      <w:pPr>
        <w:pStyle w:val="04AHeading"/>
        <w:spacing w:before="0" w:after="0"/>
        <w:ind w:firstLine="284"/>
        <w:jc w:val="both"/>
        <w:rPr>
          <w:rFonts w:ascii="Arial" w:hAnsi="Arial" w:cs="Arial"/>
          <w:b w:val="0"/>
          <w:sz w:val="18"/>
          <w:szCs w:val="18"/>
        </w:rPr>
      </w:pPr>
      <w:r w:rsidRPr="00135B07">
        <w:rPr>
          <w:rFonts w:ascii="Arial" w:hAnsi="Arial" w:cs="Arial"/>
          <w:b w:val="0"/>
          <w:sz w:val="18"/>
          <w:szCs w:val="18"/>
        </w:rPr>
        <w:t xml:space="preserve">Where X </w:t>
      </w:r>
      <w:r w:rsidR="00B9755B" w:rsidRPr="00135B07">
        <w:rPr>
          <w:rFonts w:ascii="Arial" w:hAnsi="Arial" w:cs="Arial"/>
          <w:b w:val="0"/>
          <w:sz w:val="18"/>
          <w:szCs w:val="18"/>
        </w:rPr>
        <w:t>can be</w:t>
      </w:r>
      <w:r w:rsidRPr="00135B07">
        <w:rPr>
          <w:rFonts w:ascii="Arial" w:hAnsi="Arial" w:cs="Arial"/>
          <w:b w:val="0"/>
          <w:sz w:val="18"/>
          <w:szCs w:val="18"/>
        </w:rPr>
        <w:t xml:space="preserve"> Br</w:t>
      </w:r>
      <w:r w:rsidRPr="00135B07">
        <w:rPr>
          <w:rFonts w:ascii="Arial" w:hAnsi="Arial" w:cs="Arial"/>
          <w:b w:val="0"/>
          <w:sz w:val="18"/>
          <w:szCs w:val="18"/>
          <w:vertAlign w:val="superscript"/>
        </w:rPr>
        <w:t>-</w:t>
      </w:r>
      <w:r w:rsidRPr="00135B07">
        <w:rPr>
          <w:rFonts w:ascii="Arial" w:hAnsi="Arial" w:cs="Arial"/>
          <w:b w:val="0"/>
          <w:sz w:val="18"/>
          <w:szCs w:val="18"/>
        </w:rPr>
        <w:t xml:space="preserve"> (n = 0) or a solvent molecule (n = 1). </w:t>
      </w:r>
      <w:r w:rsidR="00334DF1" w:rsidRPr="00135B07">
        <w:rPr>
          <w:rFonts w:ascii="Arial" w:hAnsi="Arial" w:cs="Arial"/>
          <w:b w:val="0"/>
          <w:sz w:val="18"/>
          <w:szCs w:val="18"/>
        </w:rPr>
        <w:t>FTIR</w:t>
      </w:r>
      <w:r w:rsidRPr="00135B07">
        <w:rPr>
          <w:rFonts w:ascii="Arial" w:hAnsi="Arial" w:cs="Arial"/>
          <w:b w:val="0"/>
          <w:sz w:val="18"/>
          <w:szCs w:val="18"/>
        </w:rPr>
        <w:t xml:space="preserve"> </w:t>
      </w:r>
      <w:r w:rsidR="00334DF1" w:rsidRPr="00135B07">
        <w:rPr>
          <w:rFonts w:ascii="Arial" w:hAnsi="Arial" w:cs="Arial"/>
          <w:b w:val="0"/>
          <w:sz w:val="18"/>
          <w:szCs w:val="18"/>
        </w:rPr>
        <w:t>and UV/Vis analys</w:t>
      </w:r>
      <w:r w:rsidR="002453D1" w:rsidRPr="00135B07">
        <w:rPr>
          <w:rFonts w:ascii="Arial" w:hAnsi="Arial" w:cs="Arial"/>
          <w:b w:val="0"/>
          <w:sz w:val="18"/>
          <w:szCs w:val="18"/>
        </w:rPr>
        <w:t>e</w:t>
      </w:r>
      <w:r w:rsidR="00334DF1" w:rsidRPr="00135B07">
        <w:rPr>
          <w:rFonts w:ascii="Arial" w:hAnsi="Arial" w:cs="Arial"/>
          <w:b w:val="0"/>
          <w:sz w:val="18"/>
          <w:szCs w:val="18"/>
        </w:rPr>
        <w:t>s of the [</w:t>
      </w:r>
      <w:proofErr w:type="spellStart"/>
      <w:proofErr w:type="gramStart"/>
      <w:r w:rsidR="00334DF1" w:rsidRPr="00135B07">
        <w:rPr>
          <w:rFonts w:ascii="Arial" w:hAnsi="Arial" w:cs="Arial"/>
          <w:b w:val="0"/>
          <w:sz w:val="18"/>
          <w:szCs w:val="18"/>
        </w:rPr>
        <w:t>Mn</w:t>
      </w:r>
      <w:proofErr w:type="spellEnd"/>
      <w:r w:rsidR="00334DF1" w:rsidRPr="00135B07">
        <w:rPr>
          <w:rFonts w:ascii="Arial" w:hAnsi="Arial" w:cs="Arial"/>
          <w:b w:val="0"/>
          <w:sz w:val="18"/>
          <w:szCs w:val="18"/>
        </w:rPr>
        <w:t>(</w:t>
      </w:r>
      <w:proofErr w:type="spellStart"/>
      <w:proofErr w:type="gramEnd"/>
      <w:r w:rsidR="00334DF1" w:rsidRPr="00135B07">
        <w:rPr>
          <w:rFonts w:ascii="Arial" w:hAnsi="Arial" w:cs="Arial"/>
          <w:b w:val="0"/>
          <w:sz w:val="18"/>
          <w:szCs w:val="18"/>
        </w:rPr>
        <w:t>bpy</w:t>
      </w:r>
      <w:proofErr w:type="spellEnd"/>
      <w:r w:rsidR="00334DF1" w:rsidRPr="00135B07">
        <w:rPr>
          <w:rFonts w:ascii="Arial" w:hAnsi="Arial" w:cs="Arial"/>
          <w:b w:val="0"/>
          <w:sz w:val="18"/>
          <w:szCs w:val="18"/>
        </w:rPr>
        <w:t>)(CO)</w:t>
      </w:r>
      <w:r w:rsidR="00334DF1" w:rsidRPr="00135B07">
        <w:rPr>
          <w:rFonts w:ascii="Arial" w:hAnsi="Arial" w:cs="Arial"/>
          <w:b w:val="0"/>
          <w:sz w:val="18"/>
          <w:szCs w:val="18"/>
          <w:vertAlign w:val="subscript"/>
        </w:rPr>
        <w:t>3</w:t>
      </w:r>
      <w:r w:rsidR="00334DF1" w:rsidRPr="00135B07">
        <w:rPr>
          <w:rFonts w:ascii="Arial" w:hAnsi="Arial" w:cs="Arial"/>
          <w:b w:val="0"/>
          <w:sz w:val="18"/>
          <w:szCs w:val="18"/>
        </w:rPr>
        <w:t>Br]/CH</w:t>
      </w:r>
      <w:r w:rsidR="00334DF1" w:rsidRPr="00135B07">
        <w:rPr>
          <w:rFonts w:ascii="Arial" w:hAnsi="Arial" w:cs="Arial"/>
          <w:b w:val="0"/>
          <w:sz w:val="18"/>
          <w:szCs w:val="18"/>
          <w:vertAlign w:val="subscript"/>
        </w:rPr>
        <w:t>3</w:t>
      </w:r>
      <w:r w:rsidR="00334DF1" w:rsidRPr="00135B07">
        <w:rPr>
          <w:rFonts w:ascii="Arial" w:hAnsi="Arial" w:cs="Arial"/>
          <w:b w:val="0"/>
          <w:sz w:val="18"/>
          <w:szCs w:val="18"/>
          <w:vertAlign w:val="subscript"/>
        </w:rPr>
        <w:softHyphen/>
      </w:r>
      <w:r w:rsidR="00334DF1" w:rsidRPr="00135B07">
        <w:rPr>
          <w:rFonts w:ascii="Arial" w:hAnsi="Arial" w:cs="Arial"/>
          <w:b w:val="0"/>
          <w:sz w:val="18"/>
          <w:szCs w:val="18"/>
        </w:rPr>
        <w:t>CN/Nafion mix (Fig</w:t>
      </w:r>
      <w:r w:rsidR="00C10AB1" w:rsidRPr="00135B07">
        <w:rPr>
          <w:rFonts w:ascii="Arial" w:hAnsi="Arial" w:cs="Arial"/>
          <w:b w:val="0"/>
          <w:sz w:val="18"/>
          <w:szCs w:val="18"/>
        </w:rPr>
        <w:t>.</w:t>
      </w:r>
      <w:r w:rsidR="00334DF1" w:rsidRPr="00135B07">
        <w:rPr>
          <w:rFonts w:ascii="Arial" w:hAnsi="Arial" w:cs="Arial"/>
          <w:b w:val="0"/>
          <w:sz w:val="18"/>
          <w:szCs w:val="18"/>
        </w:rPr>
        <w:t xml:space="preserve"> </w:t>
      </w:r>
      <w:r w:rsidR="0028521D" w:rsidRPr="00135B07">
        <w:rPr>
          <w:rFonts w:ascii="Arial" w:hAnsi="Arial" w:cs="Arial"/>
          <w:b w:val="0"/>
          <w:sz w:val="18"/>
          <w:szCs w:val="18"/>
        </w:rPr>
        <w:t>S2</w:t>
      </w:r>
      <w:r w:rsidR="00334DF1" w:rsidRPr="00135B07">
        <w:rPr>
          <w:rFonts w:ascii="Arial" w:hAnsi="Arial" w:cs="Arial"/>
          <w:b w:val="0"/>
          <w:sz w:val="18"/>
          <w:szCs w:val="18"/>
        </w:rPr>
        <w:t xml:space="preserve">, </w:t>
      </w:r>
      <w:r w:rsidR="0028521D" w:rsidRPr="00135B07">
        <w:rPr>
          <w:rFonts w:ascii="Arial" w:hAnsi="Arial" w:cs="Arial"/>
          <w:b w:val="0"/>
          <w:sz w:val="18"/>
          <w:szCs w:val="18"/>
        </w:rPr>
        <w:t>S3</w:t>
      </w:r>
      <w:r w:rsidR="00334DF1" w:rsidRPr="00135B07">
        <w:rPr>
          <w:rFonts w:ascii="Arial" w:hAnsi="Arial" w:cs="Arial"/>
          <w:b w:val="0"/>
          <w:sz w:val="18"/>
          <w:szCs w:val="18"/>
        </w:rPr>
        <w:t xml:space="preserve">) show that </w:t>
      </w:r>
      <w:r w:rsidR="00AA36E0" w:rsidRPr="00135B07">
        <w:rPr>
          <w:rFonts w:ascii="Arial" w:hAnsi="Arial" w:cs="Arial"/>
          <w:b w:val="0"/>
          <w:sz w:val="18"/>
          <w:szCs w:val="18"/>
        </w:rPr>
        <w:t>a significant concentration</w:t>
      </w:r>
      <w:r w:rsidR="00571448" w:rsidRPr="00135B07">
        <w:rPr>
          <w:rFonts w:ascii="Arial" w:hAnsi="Arial" w:cs="Arial"/>
          <w:b w:val="0"/>
          <w:sz w:val="18"/>
          <w:szCs w:val="18"/>
        </w:rPr>
        <w:t xml:space="preserve"> </w:t>
      </w:r>
      <w:r w:rsidR="00A73750" w:rsidRPr="00135B07">
        <w:rPr>
          <w:rFonts w:ascii="Arial" w:hAnsi="Arial" w:cs="Arial"/>
          <w:b w:val="0"/>
          <w:sz w:val="18"/>
          <w:szCs w:val="18"/>
        </w:rPr>
        <w:t>(</w:t>
      </w:r>
      <w:r w:rsidR="00571448" w:rsidRPr="00135B07">
        <w:rPr>
          <w:rFonts w:ascii="Arial" w:hAnsi="Arial" w:cs="Arial"/>
          <w:b w:val="0"/>
          <w:sz w:val="18"/>
          <w:szCs w:val="18"/>
        </w:rPr>
        <w:t>&gt;55%</w:t>
      </w:r>
      <w:r w:rsidR="0028521D" w:rsidRPr="00135B07">
        <w:rPr>
          <w:rFonts w:ascii="Arial" w:hAnsi="Arial" w:cs="Arial"/>
          <w:b w:val="0"/>
          <w:sz w:val="18"/>
          <w:szCs w:val="18"/>
        </w:rPr>
        <w:t xml:space="preserve"> within 30 </w:t>
      </w:r>
      <w:r w:rsidR="00A73750" w:rsidRPr="00135B07">
        <w:rPr>
          <w:rFonts w:ascii="Arial" w:hAnsi="Arial" w:cs="Arial"/>
          <w:b w:val="0"/>
          <w:sz w:val="18"/>
          <w:szCs w:val="18"/>
        </w:rPr>
        <w:t>minutes of solution preparation)</w:t>
      </w:r>
      <w:r w:rsidR="00AA36E0" w:rsidRPr="00135B07">
        <w:rPr>
          <w:rFonts w:ascii="Arial" w:hAnsi="Arial" w:cs="Arial"/>
          <w:b w:val="0"/>
          <w:sz w:val="18"/>
          <w:szCs w:val="18"/>
        </w:rPr>
        <w:t xml:space="preserve"> of [</w:t>
      </w:r>
      <w:proofErr w:type="spellStart"/>
      <w:proofErr w:type="gramStart"/>
      <w:r w:rsidR="00AA36E0" w:rsidRPr="00135B07">
        <w:rPr>
          <w:rFonts w:ascii="Arial" w:hAnsi="Arial" w:cs="Arial"/>
          <w:b w:val="0"/>
          <w:sz w:val="18"/>
          <w:szCs w:val="18"/>
        </w:rPr>
        <w:t>Mn</w:t>
      </w:r>
      <w:proofErr w:type="spellEnd"/>
      <w:r w:rsidR="00AA36E0" w:rsidRPr="00135B07">
        <w:rPr>
          <w:rFonts w:ascii="Arial" w:hAnsi="Arial" w:cs="Arial"/>
          <w:b w:val="0"/>
          <w:sz w:val="18"/>
          <w:szCs w:val="18"/>
        </w:rPr>
        <w:t>(</w:t>
      </w:r>
      <w:proofErr w:type="spellStart"/>
      <w:proofErr w:type="gramEnd"/>
      <w:r w:rsidR="00AA36E0" w:rsidRPr="00135B07">
        <w:rPr>
          <w:rFonts w:ascii="Arial" w:hAnsi="Arial" w:cs="Arial"/>
          <w:b w:val="0"/>
          <w:sz w:val="18"/>
          <w:szCs w:val="18"/>
        </w:rPr>
        <w:t>bpy</w:t>
      </w:r>
      <w:proofErr w:type="spellEnd"/>
      <w:r w:rsidR="00AA36E0" w:rsidRPr="00135B07">
        <w:rPr>
          <w:rFonts w:ascii="Arial" w:hAnsi="Arial" w:cs="Arial"/>
          <w:b w:val="0"/>
          <w:sz w:val="18"/>
          <w:szCs w:val="18"/>
        </w:rPr>
        <w:t>)(CO)</w:t>
      </w:r>
      <w:r w:rsidR="00AA36E0" w:rsidRPr="00135B07">
        <w:rPr>
          <w:rFonts w:ascii="Arial" w:hAnsi="Arial" w:cs="Arial"/>
          <w:b w:val="0"/>
          <w:sz w:val="18"/>
          <w:szCs w:val="18"/>
          <w:vertAlign w:val="subscript"/>
        </w:rPr>
        <w:t>3</w:t>
      </w:r>
      <w:r w:rsidR="00AA36E0" w:rsidRPr="00135B07">
        <w:rPr>
          <w:rFonts w:ascii="Arial" w:hAnsi="Arial" w:cs="Arial"/>
          <w:b w:val="0"/>
          <w:sz w:val="18"/>
          <w:szCs w:val="18"/>
        </w:rPr>
        <w:t>(</w:t>
      </w:r>
      <w:r w:rsidR="007B1964" w:rsidRPr="00135B07">
        <w:rPr>
          <w:rFonts w:ascii="Arial" w:hAnsi="Arial" w:cs="Arial"/>
          <w:b w:val="0"/>
          <w:sz w:val="18"/>
          <w:szCs w:val="18"/>
        </w:rPr>
        <w:t>S</w:t>
      </w:r>
      <w:r w:rsidR="00FE083B" w:rsidRPr="00135B07">
        <w:rPr>
          <w:rFonts w:ascii="Arial" w:hAnsi="Arial" w:cs="Arial"/>
          <w:b w:val="0"/>
          <w:sz w:val="18"/>
          <w:szCs w:val="18"/>
        </w:rPr>
        <w:t>olv</w:t>
      </w:r>
      <w:r w:rsidR="00AA36E0" w:rsidRPr="00135B07">
        <w:rPr>
          <w:rFonts w:ascii="Arial" w:hAnsi="Arial" w:cs="Arial"/>
          <w:b w:val="0"/>
          <w:sz w:val="18"/>
          <w:szCs w:val="18"/>
        </w:rPr>
        <w:t>)]</w:t>
      </w:r>
      <w:r w:rsidR="00AA36E0" w:rsidRPr="00135B07">
        <w:rPr>
          <w:rFonts w:ascii="Arial" w:hAnsi="Arial" w:cs="Arial"/>
          <w:b w:val="0"/>
          <w:sz w:val="18"/>
          <w:szCs w:val="18"/>
          <w:vertAlign w:val="superscript"/>
        </w:rPr>
        <w:t>+</w:t>
      </w:r>
      <w:r w:rsidR="00AA36E0" w:rsidRPr="00135B07">
        <w:rPr>
          <w:rFonts w:ascii="Arial" w:hAnsi="Arial" w:cs="Arial"/>
          <w:b w:val="0"/>
          <w:sz w:val="18"/>
          <w:szCs w:val="18"/>
        </w:rPr>
        <w:t xml:space="preserve"> </w:t>
      </w:r>
      <w:r w:rsidR="00883F02" w:rsidRPr="00135B07">
        <w:rPr>
          <w:rFonts w:ascii="Arial" w:hAnsi="Arial" w:cs="Arial"/>
          <w:b w:val="0"/>
          <w:sz w:val="18"/>
          <w:szCs w:val="18"/>
        </w:rPr>
        <w:t>(</w:t>
      </w:r>
      <w:r w:rsidR="007B1964" w:rsidRPr="00135B07">
        <w:rPr>
          <w:rFonts w:ascii="Arial" w:hAnsi="Arial" w:cs="Arial"/>
          <w:b w:val="0"/>
          <w:sz w:val="18"/>
          <w:szCs w:val="18"/>
        </w:rPr>
        <w:t>S</w:t>
      </w:r>
      <w:r w:rsidR="00FE083B" w:rsidRPr="00135B07">
        <w:rPr>
          <w:rFonts w:ascii="Arial" w:hAnsi="Arial" w:cs="Arial"/>
          <w:b w:val="0"/>
          <w:sz w:val="18"/>
          <w:szCs w:val="18"/>
        </w:rPr>
        <w:t>olv</w:t>
      </w:r>
      <w:r w:rsidR="007B1964" w:rsidRPr="00135B07">
        <w:rPr>
          <w:rFonts w:ascii="Arial" w:hAnsi="Arial" w:cs="Arial"/>
          <w:b w:val="0"/>
          <w:sz w:val="18"/>
          <w:szCs w:val="18"/>
        </w:rPr>
        <w:t xml:space="preserve"> =  </w:t>
      </w:r>
      <w:r w:rsidR="00883F02" w:rsidRPr="00135B07">
        <w:rPr>
          <w:rFonts w:ascii="Arial" w:hAnsi="Arial" w:cs="Arial"/>
          <w:b w:val="0"/>
          <w:sz w:val="18"/>
          <w:szCs w:val="18"/>
        </w:rPr>
        <w:t>CH</w:t>
      </w:r>
      <w:r w:rsidR="00883F02" w:rsidRPr="00135B07">
        <w:rPr>
          <w:rFonts w:ascii="Arial" w:hAnsi="Arial" w:cs="Arial"/>
          <w:b w:val="0"/>
          <w:sz w:val="18"/>
          <w:szCs w:val="18"/>
          <w:vertAlign w:val="subscript"/>
        </w:rPr>
        <w:t>3</w:t>
      </w:r>
      <w:r w:rsidR="00883F02" w:rsidRPr="00135B07">
        <w:rPr>
          <w:rFonts w:ascii="Arial" w:hAnsi="Arial" w:cs="Arial"/>
          <w:b w:val="0"/>
          <w:sz w:val="18"/>
          <w:szCs w:val="18"/>
        </w:rPr>
        <w:t>CN, H</w:t>
      </w:r>
      <w:r w:rsidR="00883F02" w:rsidRPr="00135B07">
        <w:rPr>
          <w:rFonts w:ascii="Arial" w:hAnsi="Arial" w:cs="Arial"/>
          <w:b w:val="0"/>
          <w:sz w:val="18"/>
          <w:szCs w:val="18"/>
          <w:vertAlign w:val="subscript"/>
        </w:rPr>
        <w:t>2</w:t>
      </w:r>
      <w:r w:rsidR="00883F02" w:rsidRPr="00135B07">
        <w:rPr>
          <w:rFonts w:ascii="Arial" w:hAnsi="Arial" w:cs="Arial"/>
          <w:b w:val="0"/>
          <w:sz w:val="18"/>
          <w:szCs w:val="18"/>
        </w:rPr>
        <w:t xml:space="preserve">O or </w:t>
      </w:r>
      <w:r w:rsidR="00883F02" w:rsidRPr="00135B07">
        <w:rPr>
          <w:rFonts w:ascii="Arial" w:hAnsi="Arial" w:cs="Arial"/>
          <w:b w:val="0"/>
          <w:i/>
          <w:sz w:val="18"/>
          <w:szCs w:val="18"/>
        </w:rPr>
        <w:t>n</w:t>
      </w:r>
      <w:r w:rsidR="00883F02" w:rsidRPr="00135B07">
        <w:rPr>
          <w:rFonts w:ascii="Arial" w:hAnsi="Arial" w:cs="Arial"/>
          <w:b w:val="0"/>
          <w:sz w:val="18"/>
          <w:szCs w:val="18"/>
        </w:rPr>
        <w:t xml:space="preserve">-propanol) </w:t>
      </w:r>
      <w:r w:rsidR="00BD3AE5" w:rsidRPr="00135B07">
        <w:rPr>
          <w:rFonts w:ascii="Arial" w:hAnsi="Arial" w:cs="Arial"/>
          <w:b w:val="0"/>
          <w:sz w:val="18"/>
          <w:szCs w:val="18"/>
        </w:rPr>
        <w:t>is formed</w:t>
      </w:r>
      <w:r w:rsidR="0028521D" w:rsidRPr="00135B07">
        <w:rPr>
          <w:rFonts w:ascii="Arial" w:hAnsi="Arial" w:cs="Arial"/>
          <w:b w:val="0"/>
          <w:sz w:val="18"/>
          <w:szCs w:val="18"/>
        </w:rPr>
        <w:t>. We also</w:t>
      </w:r>
      <w:r w:rsidR="00BD3AE5" w:rsidRPr="00135B07">
        <w:rPr>
          <w:rFonts w:ascii="Arial" w:hAnsi="Arial" w:cs="Arial"/>
          <w:b w:val="0"/>
          <w:sz w:val="18"/>
          <w:szCs w:val="18"/>
        </w:rPr>
        <w:t xml:space="preserve"> </w:t>
      </w:r>
      <w:r w:rsidR="00571448" w:rsidRPr="00135B07">
        <w:rPr>
          <w:rFonts w:ascii="Arial" w:hAnsi="Arial" w:cs="Arial"/>
          <w:b w:val="0"/>
          <w:sz w:val="18"/>
          <w:szCs w:val="18"/>
        </w:rPr>
        <w:t>observe a</w:t>
      </w:r>
      <w:r w:rsidR="00883F02" w:rsidRPr="00135B07">
        <w:rPr>
          <w:rFonts w:ascii="Arial" w:hAnsi="Arial" w:cs="Arial"/>
          <w:b w:val="0"/>
          <w:sz w:val="18"/>
          <w:szCs w:val="18"/>
        </w:rPr>
        <w:t xml:space="preserve"> good agreement with the previously reported</w:t>
      </w:r>
      <w:r w:rsidR="00CF7204" w:rsidRPr="00135B07">
        <w:rPr>
          <w:rFonts w:ascii="Arial" w:hAnsi="Arial" w:cs="Arial"/>
          <w:b w:val="0"/>
          <w:sz w:val="18"/>
          <w:szCs w:val="18"/>
        </w:rPr>
        <w:fldChar w:fldCharType="begin"/>
      </w:r>
      <w:r w:rsidR="00841983" w:rsidRPr="00135B07">
        <w:rPr>
          <w:rFonts w:ascii="Arial" w:hAnsi="Arial" w:cs="Arial"/>
          <w:b w:val="0"/>
          <w:sz w:val="18"/>
          <w:szCs w:val="18"/>
        </w:rPr>
        <w:instrText xml:space="preserve"> ADDIN ZOTERO_ITEM CSL_CITATION {"citationID":"b79snnlhl","properties":{"formattedCitation":"{\\rtf \\super 7\\nosupersub{}}","plainCitation":"7"},"citationItems":[{"id":1260,"uris":["http://zotero.org/users/1970190/items/I5DERDWJ"],"uri":["http://zotero.org/users/1970190/items/I5DERDWJ"],"itemData":{"id":1260,"type":"article-journal","title":"[Mn(bipyridyl)(CO)3Br]: an abundant metal carbonyl complex as efficient electrocatalyst for CO2 reduction.","container-title":"Angewandte Chemie (International ed. in English)","page":"9903-9906","volume":"50","issue":"42","abstract":"Manganese at work: carbonyl bipyridyl complexes based on manganese, a non-noble abundant and inexpensive metal, have been proved to be excellent molecular catalysts for the selective electrochemical reduction of CO(2) to CO under mild conditions. Another advantage of manganese complexes over rhenium complexes is that these catalysts operate at markedly less overpotential (0.40 V gain).","DOI":"10.1002/anie.201103616","author":[{"family":"Bourrez","given":"Marc"},{"family":"Molton","given":"Florian"},{"family":"Chardon-Noblat","given":"Sylvie"},{"family":"Deronzier","given":"Alain"}],"issued":{"date-parts":[["2011"]]}}}],"schema":"https://github.com/citation-style-language/schema/raw/master/csl-citation.json"} </w:instrText>
      </w:r>
      <w:r w:rsidR="00CF7204" w:rsidRPr="00135B07">
        <w:rPr>
          <w:rFonts w:ascii="Arial" w:hAnsi="Arial" w:cs="Arial"/>
          <w:b w:val="0"/>
          <w:sz w:val="18"/>
          <w:szCs w:val="18"/>
        </w:rPr>
        <w:fldChar w:fldCharType="separate"/>
      </w:r>
      <w:r w:rsidR="00D35CF5" w:rsidRPr="00135B07">
        <w:rPr>
          <w:rFonts w:ascii="Arial" w:hAnsi="Arial" w:cs="Arial"/>
          <w:sz w:val="18"/>
          <w:szCs w:val="24"/>
          <w:vertAlign w:val="superscript"/>
        </w:rPr>
        <w:t>7</w:t>
      </w:r>
      <w:r w:rsidR="00CF7204" w:rsidRPr="00135B07">
        <w:rPr>
          <w:rFonts w:ascii="Arial" w:hAnsi="Arial" w:cs="Arial"/>
          <w:b w:val="0"/>
          <w:sz w:val="18"/>
          <w:szCs w:val="18"/>
        </w:rPr>
        <w:fldChar w:fldCharType="end"/>
      </w:r>
      <w:r w:rsidR="00883F02" w:rsidRPr="00135B07">
        <w:rPr>
          <w:rFonts w:ascii="Arial" w:hAnsi="Arial" w:cs="Arial"/>
          <w:b w:val="0"/>
          <w:sz w:val="18"/>
          <w:szCs w:val="18"/>
        </w:rPr>
        <w:t xml:space="preserve"> </w:t>
      </w:r>
      <w:r w:rsidR="00E1068C" w:rsidRPr="00135B07">
        <w:rPr>
          <w:rFonts w:ascii="Arial" w:hAnsi="Arial" w:cs="Arial"/>
          <w:b w:val="0"/>
          <w:sz w:val="18"/>
          <w:szCs w:val="18"/>
        </w:rPr>
        <w:t xml:space="preserve">reduction </w:t>
      </w:r>
      <w:r w:rsidR="00883F02" w:rsidRPr="00135B07">
        <w:rPr>
          <w:rFonts w:ascii="Arial" w:hAnsi="Arial" w:cs="Arial"/>
          <w:b w:val="0"/>
          <w:sz w:val="18"/>
          <w:szCs w:val="18"/>
        </w:rPr>
        <w:t>potential</w:t>
      </w:r>
      <w:r w:rsidR="00571448" w:rsidRPr="00135B07">
        <w:rPr>
          <w:rFonts w:ascii="Arial" w:hAnsi="Arial" w:cs="Arial"/>
          <w:b w:val="0"/>
          <w:sz w:val="18"/>
          <w:szCs w:val="18"/>
        </w:rPr>
        <w:t xml:space="preserve"> </w:t>
      </w:r>
      <w:r w:rsidR="00883F02" w:rsidRPr="00135B07">
        <w:rPr>
          <w:rFonts w:ascii="Arial" w:hAnsi="Arial" w:cs="Arial"/>
          <w:b w:val="0"/>
          <w:sz w:val="18"/>
          <w:szCs w:val="18"/>
        </w:rPr>
        <w:t>of [</w:t>
      </w:r>
      <w:proofErr w:type="spellStart"/>
      <w:r w:rsidR="00883F02" w:rsidRPr="00135B07">
        <w:rPr>
          <w:rFonts w:ascii="Arial" w:hAnsi="Arial" w:cs="Arial"/>
          <w:b w:val="0"/>
          <w:sz w:val="18"/>
          <w:szCs w:val="18"/>
        </w:rPr>
        <w:t>Mn</w:t>
      </w:r>
      <w:proofErr w:type="spellEnd"/>
      <w:r w:rsidR="00883F02" w:rsidRPr="00135B07">
        <w:rPr>
          <w:rFonts w:ascii="Arial" w:hAnsi="Arial" w:cs="Arial"/>
          <w:b w:val="0"/>
          <w:sz w:val="18"/>
          <w:szCs w:val="18"/>
        </w:rPr>
        <w:t>(</w:t>
      </w:r>
      <w:proofErr w:type="spellStart"/>
      <w:r w:rsidR="00883F02" w:rsidRPr="00135B07">
        <w:rPr>
          <w:rFonts w:ascii="Arial" w:hAnsi="Arial" w:cs="Arial"/>
          <w:b w:val="0"/>
          <w:sz w:val="18"/>
          <w:szCs w:val="18"/>
        </w:rPr>
        <w:t>bpy</w:t>
      </w:r>
      <w:proofErr w:type="spellEnd"/>
      <w:r w:rsidR="00883F02" w:rsidRPr="00135B07">
        <w:rPr>
          <w:rFonts w:ascii="Arial" w:hAnsi="Arial" w:cs="Arial"/>
          <w:b w:val="0"/>
          <w:sz w:val="18"/>
          <w:szCs w:val="18"/>
        </w:rPr>
        <w:t>)(CO)</w:t>
      </w:r>
      <w:r w:rsidR="00883F02" w:rsidRPr="00135B07">
        <w:rPr>
          <w:rFonts w:ascii="Arial" w:hAnsi="Arial" w:cs="Arial"/>
          <w:b w:val="0"/>
          <w:sz w:val="18"/>
          <w:szCs w:val="18"/>
          <w:vertAlign w:val="subscript"/>
        </w:rPr>
        <w:t>3</w:t>
      </w:r>
      <w:r w:rsidR="00883F02" w:rsidRPr="00135B07">
        <w:rPr>
          <w:rFonts w:ascii="Arial" w:hAnsi="Arial" w:cs="Arial"/>
          <w:b w:val="0"/>
          <w:sz w:val="18"/>
          <w:szCs w:val="18"/>
        </w:rPr>
        <w:t>(CH</w:t>
      </w:r>
      <w:r w:rsidR="00883F02" w:rsidRPr="00135B07">
        <w:rPr>
          <w:rFonts w:ascii="Arial" w:hAnsi="Arial" w:cs="Arial"/>
          <w:b w:val="0"/>
          <w:sz w:val="18"/>
          <w:szCs w:val="18"/>
          <w:vertAlign w:val="subscript"/>
        </w:rPr>
        <w:t>3</w:t>
      </w:r>
      <w:r w:rsidR="00883F02" w:rsidRPr="00135B07">
        <w:rPr>
          <w:rFonts w:ascii="Arial" w:hAnsi="Arial" w:cs="Arial"/>
          <w:b w:val="0"/>
          <w:sz w:val="18"/>
          <w:szCs w:val="18"/>
        </w:rPr>
        <w:t>CN)]</w:t>
      </w:r>
      <w:r w:rsidR="00883F02" w:rsidRPr="00135B07">
        <w:rPr>
          <w:rFonts w:ascii="Arial" w:hAnsi="Arial" w:cs="Arial"/>
          <w:b w:val="0"/>
          <w:sz w:val="18"/>
          <w:szCs w:val="18"/>
          <w:vertAlign w:val="superscript"/>
        </w:rPr>
        <w:t xml:space="preserve">+ </w:t>
      </w:r>
      <w:r w:rsidR="00E1068C" w:rsidRPr="00135B07">
        <w:rPr>
          <w:rFonts w:ascii="Arial" w:hAnsi="Arial" w:cs="Arial"/>
          <w:b w:val="0"/>
          <w:sz w:val="18"/>
          <w:szCs w:val="18"/>
        </w:rPr>
        <w:t>(</w:t>
      </w:r>
      <w:r w:rsidR="00883F02" w:rsidRPr="00135B07">
        <w:rPr>
          <w:rFonts w:ascii="Arial" w:hAnsi="Arial" w:cs="Arial"/>
          <w:b w:val="0"/>
          <w:sz w:val="18"/>
          <w:szCs w:val="18"/>
        </w:rPr>
        <w:t>-1.07 V</w:t>
      </w:r>
      <w:r w:rsidR="00E1068C" w:rsidRPr="00135B07">
        <w:rPr>
          <w:rFonts w:ascii="Arial" w:hAnsi="Arial" w:cs="Arial"/>
          <w:b w:val="0"/>
          <w:sz w:val="18"/>
          <w:szCs w:val="18"/>
        </w:rPr>
        <w:t>)</w:t>
      </w:r>
      <w:r w:rsidR="00883F02" w:rsidRPr="00135B07">
        <w:rPr>
          <w:rFonts w:ascii="Arial" w:hAnsi="Arial" w:cs="Arial"/>
          <w:b w:val="0"/>
          <w:sz w:val="18"/>
          <w:szCs w:val="18"/>
        </w:rPr>
        <w:t xml:space="preserve"> </w:t>
      </w:r>
      <w:r w:rsidR="00BA3BDD" w:rsidRPr="00135B07">
        <w:rPr>
          <w:rFonts w:ascii="Arial" w:hAnsi="Arial" w:cs="Arial"/>
          <w:b w:val="0"/>
          <w:sz w:val="18"/>
          <w:szCs w:val="18"/>
        </w:rPr>
        <w:t xml:space="preserve">in </w:t>
      </w:r>
      <w:r w:rsidR="00571448" w:rsidRPr="00135B07">
        <w:rPr>
          <w:rFonts w:ascii="Arial" w:hAnsi="Arial" w:cs="Arial"/>
          <w:b w:val="0"/>
          <w:sz w:val="18"/>
          <w:szCs w:val="18"/>
        </w:rPr>
        <w:t>CH</w:t>
      </w:r>
      <w:r w:rsidR="00571448" w:rsidRPr="00135B07">
        <w:rPr>
          <w:rFonts w:ascii="Arial" w:hAnsi="Arial" w:cs="Arial"/>
          <w:b w:val="0"/>
          <w:sz w:val="18"/>
          <w:szCs w:val="18"/>
          <w:vertAlign w:val="subscript"/>
        </w:rPr>
        <w:t>3</w:t>
      </w:r>
      <w:r w:rsidR="00571448" w:rsidRPr="00135B07">
        <w:rPr>
          <w:rFonts w:ascii="Arial" w:hAnsi="Arial" w:cs="Arial"/>
          <w:b w:val="0"/>
          <w:sz w:val="18"/>
          <w:szCs w:val="18"/>
        </w:rPr>
        <w:t>CN</w:t>
      </w:r>
      <w:r w:rsidR="0028521D" w:rsidRPr="00135B07">
        <w:rPr>
          <w:rFonts w:ascii="Arial" w:hAnsi="Arial" w:cs="Arial"/>
          <w:b w:val="0"/>
          <w:sz w:val="18"/>
          <w:szCs w:val="18"/>
        </w:rPr>
        <w:t xml:space="preserve">, </w:t>
      </w:r>
      <w:r w:rsidR="00793B14" w:rsidRPr="00135B07">
        <w:rPr>
          <w:rFonts w:ascii="Arial" w:hAnsi="Arial" w:cs="Arial"/>
          <w:b w:val="0"/>
          <w:sz w:val="18"/>
          <w:szCs w:val="18"/>
        </w:rPr>
        <w:t>indicating</w:t>
      </w:r>
      <w:r w:rsidR="0028521D" w:rsidRPr="00135B07">
        <w:rPr>
          <w:rFonts w:ascii="Arial" w:hAnsi="Arial" w:cs="Arial"/>
          <w:b w:val="0"/>
          <w:sz w:val="18"/>
          <w:szCs w:val="18"/>
        </w:rPr>
        <w:t xml:space="preserve"> that [</w:t>
      </w:r>
      <w:proofErr w:type="spellStart"/>
      <w:r w:rsidR="0028521D" w:rsidRPr="00135B07">
        <w:rPr>
          <w:rFonts w:ascii="Arial" w:hAnsi="Arial" w:cs="Arial"/>
          <w:b w:val="0"/>
          <w:sz w:val="18"/>
          <w:szCs w:val="18"/>
        </w:rPr>
        <w:t>Mn</w:t>
      </w:r>
      <w:proofErr w:type="spellEnd"/>
      <w:r w:rsidR="0028521D" w:rsidRPr="00135B07">
        <w:rPr>
          <w:rFonts w:ascii="Arial" w:hAnsi="Arial" w:cs="Arial"/>
          <w:b w:val="0"/>
          <w:sz w:val="18"/>
          <w:szCs w:val="18"/>
        </w:rPr>
        <w:t>(</w:t>
      </w:r>
      <w:proofErr w:type="spellStart"/>
      <w:r w:rsidR="0028521D" w:rsidRPr="00135B07">
        <w:rPr>
          <w:rFonts w:ascii="Arial" w:hAnsi="Arial" w:cs="Arial"/>
          <w:b w:val="0"/>
          <w:sz w:val="18"/>
          <w:szCs w:val="18"/>
        </w:rPr>
        <w:t>bpy</w:t>
      </w:r>
      <w:proofErr w:type="spellEnd"/>
      <w:r w:rsidR="0028521D" w:rsidRPr="00135B07">
        <w:rPr>
          <w:rFonts w:ascii="Arial" w:hAnsi="Arial" w:cs="Arial"/>
          <w:b w:val="0"/>
          <w:sz w:val="18"/>
          <w:szCs w:val="18"/>
        </w:rPr>
        <w:t>)(CO)</w:t>
      </w:r>
      <w:r w:rsidR="0028521D" w:rsidRPr="00135B07">
        <w:rPr>
          <w:rFonts w:ascii="Arial" w:hAnsi="Arial" w:cs="Arial"/>
          <w:b w:val="0"/>
          <w:sz w:val="18"/>
          <w:szCs w:val="18"/>
          <w:vertAlign w:val="subscript"/>
        </w:rPr>
        <w:t>3</w:t>
      </w:r>
      <w:r w:rsidR="0028521D" w:rsidRPr="00135B07">
        <w:rPr>
          <w:rFonts w:ascii="Arial" w:hAnsi="Arial" w:cs="Arial"/>
          <w:b w:val="0"/>
          <w:sz w:val="18"/>
          <w:szCs w:val="18"/>
        </w:rPr>
        <w:t>(</w:t>
      </w:r>
      <w:r w:rsidR="007B1964" w:rsidRPr="00135B07">
        <w:rPr>
          <w:rFonts w:ascii="Arial" w:hAnsi="Arial" w:cs="Arial"/>
          <w:b w:val="0"/>
          <w:sz w:val="18"/>
          <w:szCs w:val="18"/>
        </w:rPr>
        <w:t>S</w:t>
      </w:r>
      <w:r w:rsidR="00FE083B" w:rsidRPr="00135B07">
        <w:rPr>
          <w:rFonts w:ascii="Arial" w:hAnsi="Arial" w:cs="Arial"/>
          <w:b w:val="0"/>
          <w:sz w:val="18"/>
          <w:szCs w:val="18"/>
        </w:rPr>
        <w:t>olv</w:t>
      </w:r>
      <w:r w:rsidR="0028521D" w:rsidRPr="00135B07">
        <w:rPr>
          <w:rFonts w:ascii="Arial" w:hAnsi="Arial" w:cs="Arial"/>
          <w:b w:val="0"/>
          <w:sz w:val="18"/>
          <w:szCs w:val="18"/>
        </w:rPr>
        <w:t>)]</w:t>
      </w:r>
      <w:r w:rsidR="0028521D" w:rsidRPr="00135B07">
        <w:rPr>
          <w:rFonts w:ascii="Arial" w:hAnsi="Arial" w:cs="Arial"/>
          <w:b w:val="0"/>
          <w:sz w:val="18"/>
          <w:szCs w:val="18"/>
          <w:vertAlign w:val="superscript"/>
        </w:rPr>
        <w:t>+</w:t>
      </w:r>
      <w:r w:rsidR="0028521D" w:rsidRPr="00135B07">
        <w:rPr>
          <w:rFonts w:ascii="Arial" w:hAnsi="Arial" w:cs="Arial"/>
          <w:b w:val="0"/>
          <w:sz w:val="18"/>
          <w:szCs w:val="18"/>
        </w:rPr>
        <w:t xml:space="preserve"> is the primary electroactive species present</w:t>
      </w:r>
      <w:r w:rsidR="00BA3BDD" w:rsidRPr="00135B07">
        <w:rPr>
          <w:rFonts w:ascii="Arial" w:hAnsi="Arial" w:cs="Arial"/>
          <w:b w:val="0"/>
          <w:sz w:val="18"/>
          <w:szCs w:val="18"/>
        </w:rPr>
        <w:t>.</w:t>
      </w:r>
      <w:r w:rsidR="00AA4AD1" w:rsidRPr="00135B07">
        <w:rPr>
          <w:rFonts w:ascii="Arial" w:hAnsi="Arial" w:cs="Arial"/>
          <w:b w:val="0"/>
          <w:sz w:val="18"/>
          <w:szCs w:val="18"/>
        </w:rPr>
        <w:t xml:space="preserve"> </w:t>
      </w:r>
      <w:r w:rsidR="0088402E" w:rsidRPr="00135B07">
        <w:rPr>
          <w:rFonts w:ascii="Arial" w:hAnsi="Arial" w:cs="Arial"/>
          <w:b w:val="0"/>
          <w:sz w:val="18"/>
          <w:szCs w:val="18"/>
        </w:rPr>
        <w:t>Re</w:t>
      </w:r>
      <w:r w:rsidR="00200FC2" w:rsidRPr="00135B07">
        <w:rPr>
          <w:rFonts w:ascii="Arial" w:hAnsi="Arial" w:cs="Arial"/>
          <w:b w:val="0"/>
          <w:sz w:val="18"/>
          <w:szCs w:val="18"/>
        </w:rPr>
        <w:t>-</w:t>
      </w:r>
      <w:r w:rsidR="007A1DDC" w:rsidRPr="00135B07">
        <w:rPr>
          <w:rFonts w:ascii="Arial" w:hAnsi="Arial" w:cs="Arial"/>
          <w:b w:val="0"/>
          <w:sz w:val="18"/>
          <w:szCs w:val="18"/>
        </w:rPr>
        <w:t>oxidation of the dimer to reform [</w:t>
      </w:r>
      <w:proofErr w:type="spellStart"/>
      <w:proofErr w:type="gramStart"/>
      <w:r w:rsidR="007A1DDC" w:rsidRPr="00135B07">
        <w:rPr>
          <w:rFonts w:ascii="Arial" w:hAnsi="Arial" w:cs="Arial"/>
          <w:b w:val="0"/>
          <w:sz w:val="18"/>
          <w:szCs w:val="18"/>
        </w:rPr>
        <w:t>Mn</w:t>
      </w:r>
      <w:proofErr w:type="spellEnd"/>
      <w:r w:rsidR="007A1DDC" w:rsidRPr="00135B07">
        <w:rPr>
          <w:rFonts w:ascii="Arial" w:hAnsi="Arial" w:cs="Arial"/>
          <w:b w:val="0"/>
          <w:sz w:val="18"/>
          <w:szCs w:val="18"/>
        </w:rPr>
        <w:t>(</w:t>
      </w:r>
      <w:proofErr w:type="spellStart"/>
      <w:proofErr w:type="gramEnd"/>
      <w:r w:rsidR="007A1DDC" w:rsidRPr="00135B07">
        <w:rPr>
          <w:rFonts w:ascii="Arial" w:hAnsi="Arial" w:cs="Arial"/>
          <w:b w:val="0"/>
          <w:sz w:val="18"/>
          <w:szCs w:val="18"/>
        </w:rPr>
        <w:t>bpy</w:t>
      </w:r>
      <w:proofErr w:type="spellEnd"/>
      <w:r w:rsidR="007A1DDC" w:rsidRPr="00135B07">
        <w:rPr>
          <w:rFonts w:ascii="Arial" w:hAnsi="Arial" w:cs="Arial"/>
          <w:b w:val="0"/>
          <w:sz w:val="18"/>
          <w:szCs w:val="18"/>
        </w:rPr>
        <w:t>)(CO)</w:t>
      </w:r>
      <w:r w:rsidR="007A1DDC" w:rsidRPr="00135B07">
        <w:rPr>
          <w:rFonts w:ascii="Arial" w:hAnsi="Arial" w:cs="Arial"/>
          <w:b w:val="0"/>
          <w:sz w:val="18"/>
          <w:szCs w:val="18"/>
          <w:vertAlign w:val="subscript"/>
        </w:rPr>
        <w:t>3</w:t>
      </w:r>
      <w:r w:rsidR="007A1DDC" w:rsidRPr="00135B07">
        <w:rPr>
          <w:rFonts w:ascii="Arial" w:hAnsi="Arial" w:cs="Arial"/>
          <w:b w:val="0"/>
          <w:sz w:val="18"/>
          <w:szCs w:val="18"/>
        </w:rPr>
        <w:t>(</w:t>
      </w:r>
      <w:r w:rsidR="007B1964" w:rsidRPr="00135B07">
        <w:rPr>
          <w:rFonts w:ascii="Arial" w:hAnsi="Arial" w:cs="Arial"/>
          <w:b w:val="0"/>
          <w:sz w:val="18"/>
          <w:szCs w:val="18"/>
        </w:rPr>
        <w:t>S</w:t>
      </w:r>
      <w:r w:rsidR="00793B14" w:rsidRPr="00135B07">
        <w:rPr>
          <w:rFonts w:ascii="Arial" w:hAnsi="Arial" w:cs="Arial"/>
          <w:b w:val="0"/>
          <w:sz w:val="18"/>
          <w:szCs w:val="18"/>
        </w:rPr>
        <w:t>olv</w:t>
      </w:r>
      <w:r w:rsidR="007A1DDC" w:rsidRPr="00135B07">
        <w:rPr>
          <w:rFonts w:ascii="Arial" w:hAnsi="Arial" w:cs="Arial"/>
          <w:b w:val="0"/>
          <w:sz w:val="18"/>
          <w:szCs w:val="18"/>
        </w:rPr>
        <w:t>)]</w:t>
      </w:r>
      <w:r w:rsidR="007A1DDC" w:rsidRPr="00135B07">
        <w:rPr>
          <w:rFonts w:ascii="Arial" w:hAnsi="Arial" w:cs="Arial"/>
          <w:b w:val="0"/>
          <w:sz w:val="18"/>
          <w:szCs w:val="18"/>
          <w:vertAlign w:val="superscript"/>
        </w:rPr>
        <w:t>+</w:t>
      </w:r>
      <w:r w:rsidR="007A1DDC" w:rsidRPr="00135B07">
        <w:rPr>
          <w:rFonts w:ascii="Arial" w:hAnsi="Arial" w:cs="Arial"/>
          <w:b w:val="0"/>
          <w:sz w:val="18"/>
          <w:szCs w:val="18"/>
        </w:rPr>
        <w:t xml:space="preserve"> occurs at </w:t>
      </w:r>
      <w:r w:rsidR="007A1DDC" w:rsidRPr="00135B07">
        <w:rPr>
          <w:rFonts w:ascii="Arial" w:hAnsi="Arial" w:cs="Arial"/>
          <w:b w:val="0"/>
          <w:i/>
          <w:sz w:val="18"/>
          <w:szCs w:val="18"/>
        </w:rPr>
        <w:t>ca.</w:t>
      </w:r>
      <w:r w:rsidR="007A1DDC" w:rsidRPr="00135B07">
        <w:rPr>
          <w:rFonts w:ascii="Arial" w:hAnsi="Arial" w:cs="Arial"/>
          <w:b w:val="0"/>
          <w:sz w:val="18"/>
          <w:szCs w:val="18"/>
        </w:rPr>
        <w:t xml:space="preserve"> -0.35 V. </w:t>
      </w:r>
      <w:r w:rsidR="00AE0853" w:rsidRPr="00135B07">
        <w:rPr>
          <w:rFonts w:ascii="Arial" w:hAnsi="Arial" w:cs="Arial"/>
          <w:b w:val="0"/>
          <w:sz w:val="18"/>
          <w:szCs w:val="18"/>
        </w:rPr>
        <w:t>The presence of the electrochemically generated dimer population within a Nafion membrane indicates that either (</w:t>
      </w:r>
      <w:proofErr w:type="spellStart"/>
      <w:r w:rsidR="00AE0853" w:rsidRPr="00135B07">
        <w:rPr>
          <w:rFonts w:ascii="Arial" w:hAnsi="Arial" w:cs="Arial"/>
          <w:b w:val="0"/>
          <w:sz w:val="18"/>
          <w:szCs w:val="18"/>
        </w:rPr>
        <w:t>i</w:t>
      </w:r>
      <w:proofErr w:type="spellEnd"/>
      <w:r w:rsidR="00AE0853" w:rsidRPr="00135B07">
        <w:rPr>
          <w:rFonts w:ascii="Arial" w:hAnsi="Arial" w:cs="Arial"/>
          <w:b w:val="0"/>
          <w:sz w:val="18"/>
          <w:szCs w:val="18"/>
        </w:rPr>
        <w:t>) suitably fast complex diffusion occurs, or that (ii) electroactive [</w:t>
      </w:r>
      <w:proofErr w:type="spellStart"/>
      <w:proofErr w:type="gramStart"/>
      <w:r w:rsidR="00AE0853" w:rsidRPr="00135B07">
        <w:rPr>
          <w:rFonts w:ascii="Arial" w:hAnsi="Arial" w:cs="Arial"/>
          <w:b w:val="0"/>
          <w:sz w:val="18"/>
          <w:szCs w:val="18"/>
        </w:rPr>
        <w:t>Mn</w:t>
      </w:r>
      <w:proofErr w:type="spellEnd"/>
      <w:r w:rsidR="00AE0853" w:rsidRPr="00135B07">
        <w:rPr>
          <w:rFonts w:ascii="Arial" w:hAnsi="Arial" w:cs="Arial"/>
          <w:b w:val="0"/>
          <w:sz w:val="18"/>
          <w:szCs w:val="18"/>
        </w:rPr>
        <w:t>(</w:t>
      </w:r>
      <w:proofErr w:type="spellStart"/>
      <w:proofErr w:type="gramEnd"/>
      <w:r w:rsidR="00AE0853" w:rsidRPr="00135B07">
        <w:rPr>
          <w:rFonts w:ascii="Arial" w:hAnsi="Arial" w:cs="Arial"/>
          <w:b w:val="0"/>
          <w:sz w:val="18"/>
          <w:szCs w:val="18"/>
        </w:rPr>
        <w:t>bpy</w:t>
      </w:r>
      <w:proofErr w:type="spellEnd"/>
      <w:r w:rsidR="00AE0853" w:rsidRPr="00135B07">
        <w:rPr>
          <w:rFonts w:ascii="Arial" w:hAnsi="Arial" w:cs="Arial"/>
          <w:b w:val="0"/>
          <w:sz w:val="18"/>
          <w:szCs w:val="18"/>
        </w:rPr>
        <w:t>)(CO)</w:t>
      </w:r>
      <w:r w:rsidR="00AE0853" w:rsidRPr="00135B07">
        <w:rPr>
          <w:rFonts w:ascii="Arial" w:hAnsi="Arial" w:cs="Arial"/>
          <w:b w:val="0"/>
          <w:sz w:val="18"/>
          <w:szCs w:val="18"/>
          <w:vertAlign w:val="subscript"/>
        </w:rPr>
        <w:t>3</w:t>
      </w:r>
      <w:r w:rsidR="00AE0853" w:rsidRPr="00135B07">
        <w:rPr>
          <w:rFonts w:ascii="Arial" w:hAnsi="Arial" w:cs="Arial"/>
          <w:b w:val="0"/>
          <w:sz w:val="18"/>
          <w:szCs w:val="18"/>
        </w:rPr>
        <w:t>(Solv)]</w:t>
      </w:r>
      <w:r w:rsidR="00AE0853" w:rsidRPr="00135B07">
        <w:rPr>
          <w:rFonts w:ascii="Arial" w:hAnsi="Arial" w:cs="Arial"/>
          <w:b w:val="0"/>
          <w:sz w:val="18"/>
          <w:szCs w:val="18"/>
          <w:vertAlign w:val="superscript"/>
        </w:rPr>
        <w:t>+</w:t>
      </w:r>
      <w:r w:rsidR="00AE0853" w:rsidRPr="00135B07">
        <w:rPr>
          <w:rFonts w:ascii="Arial" w:hAnsi="Arial" w:cs="Arial"/>
          <w:b w:val="0"/>
          <w:sz w:val="18"/>
          <w:szCs w:val="18"/>
        </w:rPr>
        <w:t xml:space="preserve"> are localized in clusters and that they do not require diffusion for dimerization. A detailed discussion is included in the ESI, but briefly morphology studies (Figs</w:t>
      </w:r>
      <w:r w:rsidR="00D010AC" w:rsidRPr="00135B07">
        <w:rPr>
          <w:rFonts w:ascii="Arial" w:hAnsi="Arial" w:cs="Arial"/>
          <w:b w:val="0"/>
          <w:sz w:val="18"/>
          <w:szCs w:val="18"/>
        </w:rPr>
        <w:t>.</w:t>
      </w:r>
      <w:r w:rsidR="00AE0853" w:rsidRPr="00135B07">
        <w:rPr>
          <w:rFonts w:ascii="Arial" w:hAnsi="Arial" w:cs="Arial"/>
          <w:b w:val="0"/>
          <w:sz w:val="18"/>
          <w:szCs w:val="18"/>
        </w:rPr>
        <w:t xml:space="preserve"> S9, </w:t>
      </w:r>
      <w:r w:rsidR="00D010AC" w:rsidRPr="00135B07">
        <w:rPr>
          <w:rFonts w:ascii="Arial" w:hAnsi="Arial" w:cs="Arial"/>
          <w:b w:val="0"/>
          <w:sz w:val="18"/>
          <w:szCs w:val="18"/>
        </w:rPr>
        <w:t>S</w:t>
      </w:r>
      <w:r w:rsidR="00AE0853" w:rsidRPr="00135B07">
        <w:rPr>
          <w:rFonts w:ascii="Arial" w:hAnsi="Arial" w:cs="Arial"/>
          <w:b w:val="0"/>
          <w:sz w:val="18"/>
          <w:szCs w:val="18"/>
        </w:rPr>
        <w:t xml:space="preserve">10, </w:t>
      </w:r>
      <w:r w:rsidR="00D010AC" w:rsidRPr="00135B07">
        <w:rPr>
          <w:rFonts w:ascii="Arial" w:hAnsi="Arial" w:cs="Arial"/>
          <w:b w:val="0"/>
          <w:sz w:val="18"/>
          <w:szCs w:val="18"/>
        </w:rPr>
        <w:t>S</w:t>
      </w:r>
      <w:r w:rsidR="00AE0853" w:rsidRPr="00135B07">
        <w:rPr>
          <w:rFonts w:ascii="Arial" w:hAnsi="Arial" w:cs="Arial"/>
          <w:b w:val="0"/>
          <w:sz w:val="18"/>
          <w:szCs w:val="18"/>
        </w:rPr>
        <w:t xml:space="preserve">11), </w:t>
      </w:r>
      <w:r w:rsidR="007D7E8F" w:rsidRPr="00135B07">
        <w:rPr>
          <w:rFonts w:ascii="Arial" w:hAnsi="Arial" w:cs="Arial"/>
          <w:b w:val="0"/>
          <w:sz w:val="18"/>
          <w:szCs w:val="18"/>
        </w:rPr>
        <w:t xml:space="preserve">a </w:t>
      </w:r>
      <w:r w:rsidR="00AE0853" w:rsidRPr="00135B07">
        <w:rPr>
          <w:rFonts w:ascii="Arial" w:hAnsi="Arial" w:cs="Arial"/>
          <w:b w:val="0"/>
          <w:sz w:val="18"/>
          <w:szCs w:val="18"/>
        </w:rPr>
        <w:t xml:space="preserve">linear scan rate dependence of the peak current for </w:t>
      </w:r>
      <w:bookmarkStart w:id="0" w:name="_GoBack"/>
      <w:bookmarkEnd w:id="0"/>
      <w:r w:rsidR="00AE0853" w:rsidRPr="00135B07">
        <w:rPr>
          <w:rFonts w:ascii="Arial" w:hAnsi="Arial" w:cs="Arial"/>
          <w:b w:val="0"/>
          <w:sz w:val="18"/>
          <w:szCs w:val="18"/>
        </w:rPr>
        <w:t>[</w:t>
      </w:r>
      <w:proofErr w:type="spellStart"/>
      <w:proofErr w:type="gramStart"/>
      <w:r w:rsidR="00AE0853" w:rsidRPr="00135B07">
        <w:rPr>
          <w:rFonts w:ascii="Arial" w:hAnsi="Arial" w:cs="Arial"/>
          <w:b w:val="0"/>
          <w:sz w:val="18"/>
          <w:szCs w:val="18"/>
        </w:rPr>
        <w:t>Mn</w:t>
      </w:r>
      <w:proofErr w:type="spellEnd"/>
      <w:r w:rsidR="00AE0853" w:rsidRPr="00135B07">
        <w:rPr>
          <w:rFonts w:ascii="Arial" w:hAnsi="Arial" w:cs="Arial"/>
          <w:b w:val="0"/>
          <w:sz w:val="18"/>
          <w:szCs w:val="18"/>
        </w:rPr>
        <w:t>(</w:t>
      </w:r>
      <w:proofErr w:type="spellStart"/>
      <w:proofErr w:type="gramEnd"/>
      <w:r w:rsidR="00AE0853" w:rsidRPr="00135B07">
        <w:rPr>
          <w:rFonts w:ascii="Arial" w:hAnsi="Arial" w:cs="Arial"/>
          <w:b w:val="0"/>
          <w:sz w:val="18"/>
          <w:szCs w:val="18"/>
        </w:rPr>
        <w:t>bpy</w:t>
      </w:r>
      <w:proofErr w:type="spellEnd"/>
      <w:r w:rsidR="00AE0853" w:rsidRPr="00135B07">
        <w:rPr>
          <w:rFonts w:ascii="Arial" w:hAnsi="Arial" w:cs="Arial"/>
          <w:b w:val="0"/>
          <w:sz w:val="18"/>
          <w:szCs w:val="18"/>
        </w:rPr>
        <w:t>)(CO)</w:t>
      </w:r>
      <w:r w:rsidR="00AE0853" w:rsidRPr="00135B07">
        <w:rPr>
          <w:rFonts w:ascii="Arial" w:hAnsi="Arial" w:cs="Arial"/>
          <w:b w:val="0"/>
          <w:sz w:val="18"/>
          <w:szCs w:val="18"/>
          <w:vertAlign w:val="subscript"/>
        </w:rPr>
        <w:t>3</w:t>
      </w:r>
      <w:r w:rsidR="00AE0853" w:rsidRPr="00135B07">
        <w:rPr>
          <w:rFonts w:ascii="Arial" w:hAnsi="Arial" w:cs="Arial"/>
          <w:b w:val="0"/>
          <w:sz w:val="18"/>
          <w:szCs w:val="18"/>
        </w:rPr>
        <w:t>(Solv)]</w:t>
      </w:r>
      <w:r w:rsidR="00AE0853" w:rsidRPr="00135B07">
        <w:rPr>
          <w:rFonts w:ascii="Arial" w:hAnsi="Arial" w:cs="Arial"/>
          <w:b w:val="0"/>
          <w:sz w:val="18"/>
          <w:szCs w:val="18"/>
          <w:vertAlign w:val="superscript"/>
        </w:rPr>
        <w:t>+</w:t>
      </w:r>
      <w:r w:rsidR="00AE0853" w:rsidRPr="00135B07">
        <w:rPr>
          <w:rFonts w:ascii="Arial" w:hAnsi="Arial" w:cs="Arial"/>
          <w:b w:val="0"/>
          <w:sz w:val="18"/>
          <w:szCs w:val="18"/>
          <w:vertAlign w:val="subscript"/>
        </w:rPr>
        <w:t xml:space="preserve"> </w:t>
      </w:r>
      <w:r w:rsidR="007D7E8F" w:rsidRPr="00135B07">
        <w:rPr>
          <w:rFonts w:ascii="Arial" w:hAnsi="Arial" w:cs="Arial"/>
          <w:b w:val="0"/>
          <w:sz w:val="18"/>
          <w:szCs w:val="18"/>
        </w:rPr>
        <w:t xml:space="preserve">reduction </w:t>
      </w:r>
      <w:r w:rsidR="00AE0853" w:rsidRPr="00135B07">
        <w:rPr>
          <w:rFonts w:ascii="Arial" w:hAnsi="Arial" w:cs="Arial"/>
          <w:b w:val="0"/>
          <w:sz w:val="18"/>
          <w:szCs w:val="18"/>
        </w:rPr>
        <w:t>(Fig</w:t>
      </w:r>
      <w:r w:rsidR="00D010AC" w:rsidRPr="00135B07">
        <w:rPr>
          <w:rFonts w:ascii="Arial" w:hAnsi="Arial" w:cs="Arial"/>
          <w:b w:val="0"/>
          <w:sz w:val="18"/>
          <w:szCs w:val="18"/>
        </w:rPr>
        <w:t>.</w:t>
      </w:r>
      <w:r w:rsidR="00AE0853" w:rsidRPr="00135B07">
        <w:rPr>
          <w:rFonts w:ascii="Arial" w:hAnsi="Arial" w:cs="Arial"/>
          <w:b w:val="0"/>
          <w:sz w:val="18"/>
          <w:szCs w:val="18"/>
        </w:rPr>
        <w:t xml:space="preserve"> S7) and </w:t>
      </w:r>
      <w:r w:rsidR="007D7E8F" w:rsidRPr="00135B07">
        <w:rPr>
          <w:rFonts w:ascii="Arial" w:hAnsi="Arial" w:cs="Arial"/>
          <w:b w:val="0"/>
          <w:sz w:val="18"/>
          <w:szCs w:val="18"/>
        </w:rPr>
        <w:t xml:space="preserve">a </w:t>
      </w:r>
      <w:r w:rsidR="00AE0853" w:rsidRPr="00135B07">
        <w:rPr>
          <w:rFonts w:ascii="Arial" w:hAnsi="Arial" w:cs="Arial"/>
          <w:b w:val="0"/>
          <w:sz w:val="18"/>
          <w:szCs w:val="18"/>
        </w:rPr>
        <w:t xml:space="preserve">low electroactive concentration of catalyst, </w:t>
      </w:r>
      <w:r w:rsidR="00AE0853" w:rsidRPr="00135B07">
        <w:rPr>
          <w:rFonts w:ascii="Arial" w:hAnsi="Arial" w:cs="Arial"/>
          <w:b w:val="0"/>
          <w:i/>
          <w:sz w:val="18"/>
          <w:szCs w:val="18"/>
        </w:rPr>
        <w:t>vide infra,</w:t>
      </w:r>
      <w:r w:rsidR="00AE0853" w:rsidRPr="00135B07">
        <w:rPr>
          <w:rFonts w:ascii="Arial" w:hAnsi="Arial" w:cs="Arial"/>
          <w:b w:val="0"/>
          <w:sz w:val="18"/>
          <w:szCs w:val="18"/>
        </w:rPr>
        <w:t xml:space="preserve"> leads us to propose the presence of localised [</w:t>
      </w:r>
      <w:proofErr w:type="spellStart"/>
      <w:proofErr w:type="gramStart"/>
      <w:r w:rsidR="00AE0853" w:rsidRPr="00135B07">
        <w:rPr>
          <w:rFonts w:ascii="Arial" w:hAnsi="Arial" w:cs="Arial"/>
          <w:b w:val="0"/>
          <w:sz w:val="18"/>
          <w:szCs w:val="18"/>
        </w:rPr>
        <w:t>Mn</w:t>
      </w:r>
      <w:proofErr w:type="spellEnd"/>
      <w:r w:rsidR="00AE0853" w:rsidRPr="00135B07">
        <w:rPr>
          <w:rFonts w:ascii="Arial" w:hAnsi="Arial" w:cs="Arial"/>
          <w:b w:val="0"/>
          <w:sz w:val="18"/>
          <w:szCs w:val="18"/>
        </w:rPr>
        <w:t>(</w:t>
      </w:r>
      <w:proofErr w:type="spellStart"/>
      <w:proofErr w:type="gramEnd"/>
      <w:r w:rsidR="00AE0853" w:rsidRPr="00135B07">
        <w:rPr>
          <w:rFonts w:ascii="Arial" w:hAnsi="Arial" w:cs="Arial"/>
          <w:b w:val="0"/>
          <w:sz w:val="18"/>
          <w:szCs w:val="18"/>
        </w:rPr>
        <w:t>bpy</w:t>
      </w:r>
      <w:proofErr w:type="spellEnd"/>
      <w:r w:rsidR="00AE0853" w:rsidRPr="00135B07">
        <w:rPr>
          <w:rFonts w:ascii="Arial" w:hAnsi="Arial" w:cs="Arial"/>
          <w:b w:val="0"/>
          <w:sz w:val="18"/>
          <w:szCs w:val="18"/>
        </w:rPr>
        <w:t>)(CO)</w:t>
      </w:r>
      <w:r w:rsidR="00AE0853" w:rsidRPr="00135B07">
        <w:rPr>
          <w:rFonts w:ascii="Arial" w:hAnsi="Arial" w:cs="Arial"/>
          <w:b w:val="0"/>
          <w:sz w:val="18"/>
          <w:szCs w:val="18"/>
          <w:vertAlign w:val="subscript"/>
        </w:rPr>
        <w:t>3</w:t>
      </w:r>
      <w:r w:rsidR="00AE0853" w:rsidRPr="00135B07">
        <w:rPr>
          <w:rFonts w:ascii="Arial" w:hAnsi="Arial" w:cs="Arial"/>
          <w:b w:val="0"/>
          <w:sz w:val="18"/>
          <w:szCs w:val="18"/>
        </w:rPr>
        <w:t>(Solv)]</w:t>
      </w:r>
      <w:r w:rsidR="00AE0853" w:rsidRPr="00135B07">
        <w:rPr>
          <w:rFonts w:ascii="Arial" w:hAnsi="Arial" w:cs="Arial"/>
          <w:b w:val="0"/>
          <w:sz w:val="18"/>
          <w:szCs w:val="18"/>
          <w:vertAlign w:val="superscript"/>
        </w:rPr>
        <w:t>+</w:t>
      </w:r>
      <w:r w:rsidR="00AE0853" w:rsidRPr="00135B07">
        <w:rPr>
          <w:rFonts w:ascii="Arial" w:hAnsi="Arial" w:cs="Arial"/>
          <w:b w:val="0"/>
          <w:sz w:val="18"/>
          <w:szCs w:val="18"/>
        </w:rPr>
        <w:t xml:space="preserve"> clusters.</w:t>
      </w:r>
      <w:r w:rsidR="00245C1D" w:rsidRPr="00135B07">
        <w:rPr>
          <w:rFonts w:ascii="Arial" w:hAnsi="Arial" w:cs="Arial"/>
          <w:b w:val="0"/>
          <w:sz w:val="18"/>
          <w:szCs w:val="18"/>
        </w:rPr>
        <w:t xml:space="preserve"> </w:t>
      </w:r>
    </w:p>
    <w:p w:rsidR="00BA3BDD" w:rsidRPr="00135B07" w:rsidRDefault="00AA4AD1" w:rsidP="00402CC2">
      <w:pPr>
        <w:pStyle w:val="04AHeading"/>
        <w:spacing w:before="0" w:after="0"/>
        <w:ind w:firstLine="284"/>
        <w:jc w:val="both"/>
        <w:rPr>
          <w:rFonts w:ascii="Arial" w:hAnsi="Arial" w:cs="Arial"/>
          <w:b w:val="0"/>
          <w:sz w:val="18"/>
          <w:szCs w:val="18"/>
          <w:vertAlign w:val="superscript"/>
        </w:rPr>
      </w:pPr>
      <w:r w:rsidRPr="00135B07">
        <w:rPr>
          <w:rFonts w:ascii="Arial" w:hAnsi="Arial" w:cs="Arial"/>
          <w:b w:val="0"/>
          <w:sz w:val="18"/>
          <w:szCs w:val="18"/>
        </w:rPr>
        <w:t>A 2</w:t>
      </w:r>
      <w:r w:rsidRPr="00135B07">
        <w:rPr>
          <w:rFonts w:ascii="Arial" w:hAnsi="Arial" w:cs="Arial"/>
          <w:b w:val="0"/>
          <w:sz w:val="18"/>
          <w:szCs w:val="18"/>
          <w:vertAlign w:val="superscript"/>
        </w:rPr>
        <w:t>nd</w:t>
      </w:r>
      <w:r w:rsidRPr="00135B07">
        <w:rPr>
          <w:rFonts w:ascii="Arial" w:hAnsi="Arial" w:cs="Arial"/>
          <w:b w:val="0"/>
          <w:sz w:val="18"/>
          <w:szCs w:val="18"/>
        </w:rPr>
        <w:t xml:space="preserve"> red</w:t>
      </w:r>
      <w:r w:rsidR="00571448" w:rsidRPr="00135B07">
        <w:rPr>
          <w:rFonts w:ascii="Arial" w:hAnsi="Arial" w:cs="Arial"/>
          <w:b w:val="0"/>
          <w:sz w:val="18"/>
          <w:szCs w:val="18"/>
        </w:rPr>
        <w:t xml:space="preserve">uction </w:t>
      </w:r>
      <w:r w:rsidR="00444C89" w:rsidRPr="00135B07">
        <w:rPr>
          <w:rFonts w:ascii="Arial" w:hAnsi="Arial" w:cs="Arial"/>
          <w:b w:val="0"/>
          <w:sz w:val="18"/>
          <w:szCs w:val="18"/>
        </w:rPr>
        <w:t xml:space="preserve">at </w:t>
      </w:r>
      <w:r w:rsidR="00A83BB2" w:rsidRPr="00135B07">
        <w:rPr>
          <w:rFonts w:ascii="Arial" w:hAnsi="Arial" w:cs="Arial"/>
          <w:b w:val="0"/>
          <w:sz w:val="18"/>
          <w:szCs w:val="18"/>
        </w:rPr>
        <w:t>-1.4</w:t>
      </w:r>
      <w:r w:rsidR="00E1068C" w:rsidRPr="00135B07">
        <w:rPr>
          <w:rFonts w:ascii="Arial" w:hAnsi="Arial" w:cs="Arial"/>
          <w:b w:val="0"/>
          <w:sz w:val="18"/>
          <w:szCs w:val="18"/>
        </w:rPr>
        <w:t>7</w:t>
      </w:r>
      <w:r w:rsidR="00A83BB2" w:rsidRPr="00135B07">
        <w:rPr>
          <w:rFonts w:ascii="Arial" w:hAnsi="Arial" w:cs="Arial"/>
          <w:b w:val="0"/>
          <w:sz w:val="18"/>
          <w:szCs w:val="18"/>
        </w:rPr>
        <w:t xml:space="preserve"> V</w:t>
      </w:r>
      <w:r w:rsidR="00FD1DE4" w:rsidRPr="00135B07">
        <w:rPr>
          <w:rFonts w:ascii="Arial" w:hAnsi="Arial" w:cs="Arial"/>
          <w:b w:val="0"/>
          <w:sz w:val="18"/>
          <w:szCs w:val="18"/>
        </w:rPr>
        <w:t xml:space="preserve"> </w:t>
      </w:r>
      <w:r w:rsidR="006953AA" w:rsidRPr="00135B07">
        <w:rPr>
          <w:rFonts w:ascii="Arial" w:hAnsi="Arial" w:cs="Arial"/>
          <w:b w:val="0"/>
          <w:sz w:val="18"/>
          <w:szCs w:val="18"/>
        </w:rPr>
        <w:t xml:space="preserve">was </w:t>
      </w:r>
      <w:r w:rsidR="00E1068C" w:rsidRPr="00135B07">
        <w:rPr>
          <w:rFonts w:ascii="Arial" w:hAnsi="Arial" w:cs="Arial"/>
          <w:b w:val="0"/>
          <w:sz w:val="18"/>
          <w:szCs w:val="18"/>
        </w:rPr>
        <w:t xml:space="preserve">clearly </w:t>
      </w:r>
      <w:r w:rsidR="006953AA" w:rsidRPr="00135B07">
        <w:rPr>
          <w:rFonts w:ascii="Arial" w:hAnsi="Arial" w:cs="Arial"/>
          <w:b w:val="0"/>
          <w:sz w:val="18"/>
          <w:szCs w:val="18"/>
        </w:rPr>
        <w:t xml:space="preserve">observed </w:t>
      </w:r>
      <w:r w:rsidR="00E1068C" w:rsidRPr="00135B07">
        <w:rPr>
          <w:rFonts w:ascii="Arial" w:hAnsi="Arial" w:cs="Arial"/>
          <w:b w:val="0"/>
          <w:sz w:val="18"/>
          <w:szCs w:val="18"/>
        </w:rPr>
        <w:t xml:space="preserve">in the </w:t>
      </w:r>
      <w:r w:rsidR="00BD3AE5" w:rsidRPr="00135B07">
        <w:rPr>
          <w:rFonts w:ascii="Arial" w:hAnsi="Arial" w:cs="Arial"/>
          <w:b w:val="0"/>
          <w:sz w:val="18"/>
          <w:szCs w:val="18"/>
        </w:rPr>
        <w:t>CH</w:t>
      </w:r>
      <w:r w:rsidR="00BD3AE5" w:rsidRPr="00135B07">
        <w:rPr>
          <w:rFonts w:ascii="Arial" w:hAnsi="Arial" w:cs="Arial"/>
          <w:b w:val="0"/>
          <w:sz w:val="18"/>
          <w:szCs w:val="18"/>
          <w:vertAlign w:val="subscript"/>
        </w:rPr>
        <w:t>3</w:t>
      </w:r>
      <w:r w:rsidR="00BD3AE5" w:rsidRPr="00135B07">
        <w:rPr>
          <w:rFonts w:ascii="Arial" w:hAnsi="Arial" w:cs="Arial"/>
          <w:b w:val="0"/>
          <w:sz w:val="18"/>
          <w:szCs w:val="18"/>
        </w:rPr>
        <w:t xml:space="preserve">CN </w:t>
      </w:r>
      <w:r w:rsidR="00E1068C" w:rsidRPr="00135B07">
        <w:rPr>
          <w:rFonts w:ascii="Arial" w:hAnsi="Arial" w:cs="Arial"/>
          <w:b w:val="0"/>
          <w:sz w:val="18"/>
          <w:szCs w:val="18"/>
        </w:rPr>
        <w:t>solution CV of [</w:t>
      </w:r>
      <w:proofErr w:type="spellStart"/>
      <w:proofErr w:type="gramStart"/>
      <w:r w:rsidR="00E1068C" w:rsidRPr="00135B07">
        <w:rPr>
          <w:rFonts w:ascii="Arial" w:hAnsi="Arial" w:cs="Arial"/>
          <w:b w:val="0"/>
          <w:sz w:val="18"/>
          <w:szCs w:val="18"/>
        </w:rPr>
        <w:t>Mn</w:t>
      </w:r>
      <w:proofErr w:type="spellEnd"/>
      <w:r w:rsidR="00E1068C" w:rsidRPr="00135B07">
        <w:rPr>
          <w:rFonts w:ascii="Arial" w:hAnsi="Arial" w:cs="Arial"/>
          <w:b w:val="0"/>
          <w:sz w:val="18"/>
          <w:szCs w:val="18"/>
        </w:rPr>
        <w:t>(</w:t>
      </w:r>
      <w:proofErr w:type="spellStart"/>
      <w:proofErr w:type="gramEnd"/>
      <w:r w:rsidR="00E1068C" w:rsidRPr="00135B07">
        <w:rPr>
          <w:rFonts w:ascii="Arial" w:hAnsi="Arial" w:cs="Arial"/>
          <w:b w:val="0"/>
          <w:sz w:val="18"/>
          <w:szCs w:val="18"/>
        </w:rPr>
        <w:t>bpy</w:t>
      </w:r>
      <w:proofErr w:type="spellEnd"/>
      <w:r w:rsidR="00E1068C" w:rsidRPr="00135B07">
        <w:rPr>
          <w:rFonts w:ascii="Arial" w:hAnsi="Arial" w:cs="Arial"/>
          <w:b w:val="0"/>
          <w:sz w:val="18"/>
          <w:szCs w:val="18"/>
        </w:rPr>
        <w:t>)(CO)</w:t>
      </w:r>
      <w:r w:rsidR="00E1068C" w:rsidRPr="00135B07">
        <w:rPr>
          <w:rFonts w:ascii="Arial" w:hAnsi="Arial" w:cs="Arial"/>
          <w:b w:val="0"/>
          <w:sz w:val="18"/>
          <w:szCs w:val="18"/>
          <w:vertAlign w:val="subscript"/>
        </w:rPr>
        <w:t>3</w:t>
      </w:r>
      <w:r w:rsidR="00E1068C" w:rsidRPr="00135B07">
        <w:rPr>
          <w:rFonts w:ascii="Arial" w:hAnsi="Arial" w:cs="Arial"/>
          <w:b w:val="0"/>
          <w:sz w:val="18"/>
          <w:szCs w:val="18"/>
        </w:rPr>
        <w:t>Br]</w:t>
      </w:r>
      <w:r w:rsidR="00FD1DE4" w:rsidRPr="00135B07">
        <w:rPr>
          <w:rFonts w:ascii="Arial" w:hAnsi="Arial" w:cs="Arial"/>
          <w:b w:val="0"/>
          <w:sz w:val="18"/>
          <w:szCs w:val="18"/>
        </w:rPr>
        <w:t xml:space="preserve"> </w:t>
      </w:r>
      <w:r w:rsidR="00E1068C" w:rsidRPr="00135B07">
        <w:rPr>
          <w:rFonts w:ascii="Arial" w:hAnsi="Arial" w:cs="Arial"/>
          <w:b w:val="0"/>
          <w:sz w:val="18"/>
          <w:szCs w:val="18"/>
        </w:rPr>
        <w:t>(F</w:t>
      </w:r>
      <w:r w:rsidR="00FD1DE4" w:rsidRPr="00135B07">
        <w:rPr>
          <w:rFonts w:ascii="Arial" w:hAnsi="Arial" w:cs="Arial"/>
          <w:b w:val="0"/>
          <w:sz w:val="18"/>
          <w:szCs w:val="18"/>
        </w:rPr>
        <w:t>ig</w:t>
      </w:r>
      <w:r w:rsidR="00C10AB1" w:rsidRPr="00135B07">
        <w:rPr>
          <w:rFonts w:ascii="Arial" w:hAnsi="Arial" w:cs="Arial"/>
          <w:b w:val="0"/>
          <w:sz w:val="18"/>
          <w:szCs w:val="18"/>
        </w:rPr>
        <w:t>.</w:t>
      </w:r>
      <w:r w:rsidR="00FD1DE4" w:rsidRPr="00135B07">
        <w:rPr>
          <w:rFonts w:ascii="Arial" w:hAnsi="Arial" w:cs="Arial"/>
          <w:b w:val="0"/>
          <w:sz w:val="18"/>
          <w:szCs w:val="18"/>
        </w:rPr>
        <w:t xml:space="preserve"> </w:t>
      </w:r>
      <w:r w:rsidR="0028521D" w:rsidRPr="00135B07">
        <w:rPr>
          <w:rFonts w:ascii="Arial" w:hAnsi="Arial" w:cs="Arial"/>
          <w:b w:val="0"/>
          <w:sz w:val="18"/>
          <w:szCs w:val="18"/>
        </w:rPr>
        <w:t>S1</w:t>
      </w:r>
      <w:r w:rsidR="00FD1DE4" w:rsidRPr="00135B07">
        <w:rPr>
          <w:rFonts w:ascii="Arial" w:hAnsi="Arial" w:cs="Arial"/>
          <w:b w:val="0"/>
          <w:sz w:val="18"/>
          <w:szCs w:val="18"/>
        </w:rPr>
        <w:t>)</w:t>
      </w:r>
      <w:r w:rsidR="00E1068C" w:rsidRPr="00135B07">
        <w:rPr>
          <w:rFonts w:ascii="Arial" w:hAnsi="Arial" w:cs="Arial"/>
          <w:b w:val="0"/>
          <w:sz w:val="18"/>
          <w:szCs w:val="18"/>
        </w:rPr>
        <w:t xml:space="preserve">. In </w:t>
      </w:r>
      <w:r w:rsidR="00CD0A92" w:rsidRPr="00135B07">
        <w:rPr>
          <w:rFonts w:ascii="Arial" w:hAnsi="Arial" w:cs="Arial"/>
          <w:b w:val="0"/>
          <w:sz w:val="18"/>
          <w:szCs w:val="18"/>
        </w:rPr>
        <w:t>N</w:t>
      </w:r>
      <w:r w:rsidR="00E1068C" w:rsidRPr="00135B07">
        <w:rPr>
          <w:rFonts w:ascii="Arial" w:hAnsi="Arial" w:cs="Arial"/>
          <w:b w:val="0"/>
          <w:sz w:val="18"/>
          <w:szCs w:val="18"/>
        </w:rPr>
        <w:t xml:space="preserve">afion </w:t>
      </w:r>
      <w:r w:rsidR="00BD3AE5" w:rsidRPr="00135B07">
        <w:rPr>
          <w:rFonts w:ascii="Arial" w:hAnsi="Arial" w:cs="Arial"/>
          <w:b w:val="0"/>
          <w:sz w:val="18"/>
          <w:szCs w:val="18"/>
        </w:rPr>
        <w:t xml:space="preserve">in an aqueous solution </w:t>
      </w:r>
      <w:r w:rsidR="00E1068C" w:rsidRPr="00135B07">
        <w:rPr>
          <w:rFonts w:ascii="Arial" w:hAnsi="Arial" w:cs="Arial"/>
          <w:b w:val="0"/>
          <w:sz w:val="18"/>
          <w:szCs w:val="18"/>
        </w:rPr>
        <w:t xml:space="preserve">this reduction is hard to identify in the CV </w:t>
      </w:r>
      <w:r w:rsidR="0028521D" w:rsidRPr="00135B07">
        <w:rPr>
          <w:rFonts w:ascii="Arial" w:hAnsi="Arial" w:cs="Arial"/>
          <w:b w:val="0"/>
          <w:sz w:val="18"/>
          <w:szCs w:val="18"/>
        </w:rPr>
        <w:t>at 10 mV s</w:t>
      </w:r>
      <w:r w:rsidR="0028521D" w:rsidRPr="00135B07">
        <w:rPr>
          <w:rFonts w:ascii="Arial" w:hAnsi="Arial" w:cs="Arial"/>
          <w:b w:val="0"/>
          <w:sz w:val="18"/>
          <w:szCs w:val="18"/>
          <w:vertAlign w:val="superscript"/>
        </w:rPr>
        <w:t>-1</w:t>
      </w:r>
      <w:r w:rsidR="0028521D" w:rsidRPr="00135B07">
        <w:rPr>
          <w:rFonts w:ascii="Arial" w:hAnsi="Arial" w:cs="Arial"/>
          <w:b w:val="0"/>
          <w:sz w:val="18"/>
          <w:szCs w:val="18"/>
        </w:rPr>
        <w:t xml:space="preserve"> </w:t>
      </w:r>
      <w:r w:rsidR="00E1068C" w:rsidRPr="00135B07">
        <w:rPr>
          <w:rFonts w:ascii="Arial" w:hAnsi="Arial" w:cs="Arial"/>
          <w:b w:val="0"/>
          <w:sz w:val="18"/>
          <w:szCs w:val="18"/>
        </w:rPr>
        <w:t xml:space="preserve">under </w:t>
      </w:r>
      <w:r w:rsidR="00586C0F" w:rsidRPr="00135B07">
        <w:rPr>
          <w:rFonts w:ascii="Arial" w:hAnsi="Arial" w:cs="Arial"/>
          <w:b w:val="0"/>
          <w:sz w:val="18"/>
          <w:szCs w:val="18"/>
        </w:rPr>
        <w:t xml:space="preserve">argon </w:t>
      </w:r>
      <w:r w:rsidR="00E1068C" w:rsidRPr="00135B07">
        <w:rPr>
          <w:rFonts w:ascii="Arial" w:hAnsi="Arial" w:cs="Arial"/>
          <w:b w:val="0"/>
          <w:sz w:val="18"/>
          <w:szCs w:val="18"/>
        </w:rPr>
        <w:t>(Fig</w:t>
      </w:r>
      <w:r w:rsidR="00C10AB1" w:rsidRPr="00135B07">
        <w:rPr>
          <w:rFonts w:ascii="Arial" w:hAnsi="Arial" w:cs="Arial"/>
          <w:b w:val="0"/>
          <w:sz w:val="18"/>
          <w:szCs w:val="18"/>
        </w:rPr>
        <w:t>.</w:t>
      </w:r>
      <w:r w:rsidR="00E1068C" w:rsidRPr="00135B07">
        <w:rPr>
          <w:rFonts w:ascii="Arial" w:hAnsi="Arial" w:cs="Arial"/>
          <w:b w:val="0"/>
          <w:sz w:val="18"/>
          <w:szCs w:val="18"/>
        </w:rPr>
        <w:t xml:space="preserve"> 1(a))</w:t>
      </w:r>
      <w:r w:rsidR="00D010AC" w:rsidRPr="00135B07">
        <w:rPr>
          <w:rFonts w:ascii="Arial" w:hAnsi="Arial" w:cs="Arial"/>
          <w:b w:val="0"/>
          <w:sz w:val="18"/>
          <w:szCs w:val="18"/>
        </w:rPr>
        <w:t>;</w:t>
      </w:r>
      <w:r w:rsidR="00E1068C" w:rsidRPr="00135B07">
        <w:rPr>
          <w:rFonts w:ascii="Arial" w:hAnsi="Arial" w:cs="Arial"/>
          <w:b w:val="0"/>
          <w:sz w:val="18"/>
          <w:szCs w:val="18"/>
        </w:rPr>
        <w:t xml:space="preserve"> however </w:t>
      </w:r>
      <w:r w:rsidR="004B419A" w:rsidRPr="00135B07">
        <w:rPr>
          <w:rFonts w:ascii="Arial" w:hAnsi="Arial" w:cs="Arial"/>
          <w:b w:val="0"/>
          <w:sz w:val="18"/>
          <w:szCs w:val="18"/>
        </w:rPr>
        <w:t>both higher scan rate CV (Fig</w:t>
      </w:r>
      <w:r w:rsidR="00B353D3" w:rsidRPr="00135B07">
        <w:rPr>
          <w:rFonts w:ascii="Arial" w:hAnsi="Arial" w:cs="Arial"/>
          <w:b w:val="0"/>
          <w:sz w:val="18"/>
          <w:szCs w:val="18"/>
        </w:rPr>
        <w:t>.</w:t>
      </w:r>
      <w:r w:rsidR="004B419A" w:rsidRPr="00135B07">
        <w:rPr>
          <w:rFonts w:ascii="Arial" w:hAnsi="Arial" w:cs="Arial"/>
          <w:b w:val="0"/>
          <w:sz w:val="18"/>
          <w:szCs w:val="18"/>
        </w:rPr>
        <w:t xml:space="preserve"> </w:t>
      </w:r>
      <w:r w:rsidR="009C77D4" w:rsidRPr="00135B07">
        <w:rPr>
          <w:rFonts w:ascii="Arial" w:hAnsi="Arial" w:cs="Arial"/>
          <w:b w:val="0"/>
          <w:sz w:val="18"/>
          <w:szCs w:val="18"/>
        </w:rPr>
        <w:t>S6</w:t>
      </w:r>
      <w:r w:rsidR="004B419A" w:rsidRPr="00135B07">
        <w:rPr>
          <w:rFonts w:ascii="Arial" w:hAnsi="Arial" w:cs="Arial"/>
          <w:b w:val="0"/>
          <w:sz w:val="18"/>
          <w:szCs w:val="18"/>
        </w:rPr>
        <w:t xml:space="preserve">) and </w:t>
      </w:r>
      <w:r w:rsidR="00E1068C" w:rsidRPr="00135B07">
        <w:rPr>
          <w:rFonts w:ascii="Arial" w:hAnsi="Arial" w:cs="Arial"/>
          <w:b w:val="0"/>
          <w:sz w:val="18"/>
          <w:szCs w:val="18"/>
        </w:rPr>
        <w:t>SWV</w:t>
      </w:r>
      <w:r w:rsidR="009C77D4" w:rsidRPr="00135B07">
        <w:rPr>
          <w:rFonts w:ascii="Arial" w:hAnsi="Arial" w:cs="Arial"/>
          <w:b w:val="0"/>
          <w:sz w:val="18"/>
          <w:szCs w:val="18"/>
        </w:rPr>
        <w:t xml:space="preserve"> (Fig 1(b))</w:t>
      </w:r>
      <w:r w:rsidR="00E1068C" w:rsidRPr="00135B07">
        <w:rPr>
          <w:rFonts w:ascii="Arial" w:hAnsi="Arial" w:cs="Arial"/>
          <w:b w:val="0"/>
          <w:sz w:val="18"/>
          <w:szCs w:val="18"/>
        </w:rPr>
        <w:t xml:space="preserve"> clearly show </w:t>
      </w:r>
      <w:r w:rsidR="00D058F0" w:rsidRPr="00135B07">
        <w:rPr>
          <w:rFonts w:ascii="Arial" w:hAnsi="Arial" w:cs="Arial"/>
          <w:b w:val="0"/>
          <w:sz w:val="18"/>
          <w:szCs w:val="18"/>
        </w:rPr>
        <w:t>a 2</w:t>
      </w:r>
      <w:r w:rsidR="00D058F0" w:rsidRPr="00135B07">
        <w:rPr>
          <w:rFonts w:ascii="Arial" w:hAnsi="Arial" w:cs="Arial"/>
          <w:b w:val="0"/>
          <w:sz w:val="18"/>
          <w:szCs w:val="18"/>
          <w:vertAlign w:val="superscript"/>
        </w:rPr>
        <w:t>nd</w:t>
      </w:r>
      <w:r w:rsidR="00E1068C" w:rsidRPr="00135B07">
        <w:rPr>
          <w:rFonts w:ascii="Arial" w:hAnsi="Arial" w:cs="Arial"/>
          <w:b w:val="0"/>
          <w:sz w:val="18"/>
          <w:szCs w:val="18"/>
        </w:rPr>
        <w:t xml:space="preserve"> reduction at </w:t>
      </w:r>
      <w:r w:rsidR="00D058F0" w:rsidRPr="00135B07">
        <w:rPr>
          <w:rFonts w:ascii="Arial" w:hAnsi="Arial" w:cs="Arial"/>
          <w:b w:val="0"/>
          <w:sz w:val="18"/>
          <w:szCs w:val="18"/>
        </w:rPr>
        <w:noBreakHyphen/>
      </w:r>
      <w:r w:rsidR="00E1068C" w:rsidRPr="00135B07">
        <w:rPr>
          <w:rFonts w:ascii="Arial" w:hAnsi="Arial" w:cs="Arial"/>
          <w:b w:val="0"/>
          <w:sz w:val="18"/>
          <w:szCs w:val="18"/>
        </w:rPr>
        <w:t>1.45 V, assigned</w:t>
      </w:r>
      <w:r w:rsidR="00586C0F" w:rsidRPr="00135B07">
        <w:rPr>
          <w:rFonts w:ascii="Arial" w:hAnsi="Arial" w:cs="Arial"/>
          <w:b w:val="0"/>
          <w:sz w:val="18"/>
          <w:szCs w:val="18"/>
          <w:highlight w:val="yellow"/>
          <w:vertAlign w:val="superscript"/>
        </w:rPr>
        <w:fldChar w:fldCharType="begin"/>
      </w:r>
      <w:r w:rsidR="00841983" w:rsidRPr="00135B07">
        <w:rPr>
          <w:rFonts w:ascii="Arial" w:hAnsi="Arial" w:cs="Arial"/>
          <w:b w:val="0"/>
          <w:sz w:val="18"/>
          <w:szCs w:val="18"/>
          <w:highlight w:val="yellow"/>
          <w:vertAlign w:val="superscript"/>
        </w:rPr>
        <w:instrText xml:space="preserve"> ADDIN ZOTERO_ITEM CSL_CITATION {"citationID":"bua5idmko","properties":{"formattedCitation":"{\\rtf \\super 7\\nosupersub{}}","plainCitation":"7"},"citationItems":[{"id":1260,"uris":["http://zotero.org/users/1970190/items/I5DERDWJ"],"uri":["http://zotero.org/users/1970190/items/I5DERDWJ"],"itemData":{"id":1260,"type":"article-journal","title":"[Mn(bipyridyl)(CO)3Br]: an abundant metal carbonyl complex as efficient electrocatalyst for CO2 reduction.","container-title":"Angewandte Chemie (International ed. in English)","page":"9903-9906","volume":"50","issue":"42","abstract":"Manganese at work: carbonyl bipyridyl complexes based on manganese, a non-noble abundant and inexpensive metal, have been proved to be excellent molecular catalysts for the selective electrochemical reduction of CO(2) to CO under mild conditions. Another advantage of manganese complexes over rhenium complexes is that these catalysts operate at markedly less overpotential (0.40 V gain).","DOI":"10.1002/anie.201103616","author":[{"family":"Bourrez","given":"Marc"},{"family":"Molton","given":"Florian"},{"family":"Chardon-Noblat","given":"Sylvie"},{"family":"Deronzier","given":"Alain"}],"issued":{"date-parts":[["2011"]]}}}],"schema":"https://github.com/citation-style-language/schema/raw/master/csl-citation.json"} </w:instrText>
      </w:r>
      <w:r w:rsidR="00586C0F" w:rsidRPr="00135B07">
        <w:rPr>
          <w:rFonts w:ascii="Arial" w:hAnsi="Arial" w:cs="Arial"/>
          <w:b w:val="0"/>
          <w:sz w:val="18"/>
          <w:szCs w:val="18"/>
          <w:highlight w:val="yellow"/>
          <w:vertAlign w:val="superscript"/>
        </w:rPr>
        <w:fldChar w:fldCharType="separate"/>
      </w:r>
      <w:r w:rsidR="00D35CF5" w:rsidRPr="00135B07">
        <w:rPr>
          <w:rFonts w:ascii="Arial" w:hAnsi="Arial" w:cs="Arial"/>
          <w:sz w:val="18"/>
          <w:szCs w:val="24"/>
          <w:vertAlign w:val="superscript"/>
        </w:rPr>
        <w:t>7</w:t>
      </w:r>
      <w:r w:rsidR="00586C0F" w:rsidRPr="00135B07">
        <w:rPr>
          <w:rFonts w:ascii="Arial" w:hAnsi="Arial" w:cs="Arial"/>
          <w:b w:val="0"/>
          <w:sz w:val="18"/>
          <w:szCs w:val="18"/>
          <w:highlight w:val="yellow"/>
          <w:vertAlign w:val="superscript"/>
        </w:rPr>
        <w:fldChar w:fldCharType="end"/>
      </w:r>
      <w:r w:rsidR="00E1068C" w:rsidRPr="00135B07">
        <w:rPr>
          <w:rFonts w:ascii="Arial" w:hAnsi="Arial" w:cs="Arial"/>
          <w:b w:val="0"/>
          <w:sz w:val="18"/>
          <w:szCs w:val="18"/>
        </w:rPr>
        <w:t xml:space="preserve"> to</w:t>
      </w:r>
      <w:r w:rsidR="00C21C4B" w:rsidRPr="00135B07">
        <w:rPr>
          <w:rFonts w:ascii="Arial" w:hAnsi="Arial" w:cs="Arial"/>
          <w:b w:val="0"/>
          <w:sz w:val="18"/>
          <w:szCs w:val="18"/>
        </w:rPr>
        <w:t xml:space="preserve"> the </w:t>
      </w:r>
      <w:r w:rsidR="00BE4D67" w:rsidRPr="00135B07">
        <w:rPr>
          <w:rFonts w:ascii="Arial" w:hAnsi="Arial" w:cs="Arial"/>
          <w:b w:val="0"/>
          <w:sz w:val="18"/>
          <w:szCs w:val="18"/>
        </w:rPr>
        <w:t xml:space="preserve">formation </w:t>
      </w:r>
      <w:r w:rsidR="00C21C4B" w:rsidRPr="00135B07">
        <w:rPr>
          <w:rFonts w:ascii="Arial" w:hAnsi="Arial" w:cs="Arial"/>
          <w:b w:val="0"/>
          <w:sz w:val="18"/>
          <w:szCs w:val="18"/>
        </w:rPr>
        <w:t xml:space="preserve">of </w:t>
      </w:r>
      <w:r w:rsidR="00D058F0" w:rsidRPr="00135B07">
        <w:rPr>
          <w:rFonts w:ascii="Arial" w:hAnsi="Arial" w:cs="Arial"/>
          <w:b w:val="0"/>
          <w:sz w:val="18"/>
          <w:szCs w:val="18"/>
        </w:rPr>
        <w:t>[</w:t>
      </w:r>
      <w:proofErr w:type="spellStart"/>
      <w:r w:rsidR="00D058F0" w:rsidRPr="00135B07">
        <w:rPr>
          <w:rFonts w:ascii="Arial" w:hAnsi="Arial" w:cs="Arial"/>
          <w:b w:val="0"/>
          <w:sz w:val="18"/>
          <w:szCs w:val="18"/>
        </w:rPr>
        <w:t>Mn</w:t>
      </w:r>
      <w:proofErr w:type="spellEnd"/>
      <w:r w:rsidR="00D058F0" w:rsidRPr="00135B07">
        <w:rPr>
          <w:rFonts w:ascii="Arial" w:hAnsi="Arial" w:cs="Arial"/>
          <w:b w:val="0"/>
          <w:sz w:val="18"/>
          <w:szCs w:val="18"/>
        </w:rPr>
        <w:t>(</w:t>
      </w:r>
      <w:proofErr w:type="spellStart"/>
      <w:r w:rsidR="00D058F0" w:rsidRPr="00135B07">
        <w:rPr>
          <w:rFonts w:ascii="Arial" w:hAnsi="Arial" w:cs="Arial"/>
          <w:b w:val="0"/>
          <w:sz w:val="18"/>
          <w:szCs w:val="18"/>
        </w:rPr>
        <w:t>bpy</w:t>
      </w:r>
      <w:proofErr w:type="spellEnd"/>
      <w:r w:rsidR="00D058F0" w:rsidRPr="00135B07">
        <w:rPr>
          <w:rFonts w:ascii="Arial" w:hAnsi="Arial" w:cs="Arial"/>
          <w:b w:val="0"/>
          <w:sz w:val="18"/>
          <w:szCs w:val="18"/>
        </w:rPr>
        <w:t>)(CO)</w:t>
      </w:r>
      <w:r w:rsidR="00D058F0" w:rsidRPr="00135B07">
        <w:rPr>
          <w:rFonts w:ascii="Arial" w:hAnsi="Arial" w:cs="Arial"/>
          <w:b w:val="0"/>
          <w:sz w:val="18"/>
          <w:szCs w:val="18"/>
          <w:vertAlign w:val="subscript"/>
        </w:rPr>
        <w:t>3</w:t>
      </w:r>
      <w:r w:rsidR="00D058F0" w:rsidRPr="00135B07">
        <w:rPr>
          <w:rFonts w:ascii="Arial" w:hAnsi="Arial" w:cs="Arial"/>
          <w:b w:val="0"/>
          <w:sz w:val="18"/>
          <w:szCs w:val="18"/>
        </w:rPr>
        <w:t>]</w:t>
      </w:r>
      <w:r w:rsidR="00D058F0" w:rsidRPr="00135B07">
        <w:rPr>
          <w:rFonts w:ascii="Arial" w:hAnsi="Arial" w:cs="Arial"/>
          <w:b w:val="0"/>
          <w:sz w:val="18"/>
          <w:szCs w:val="18"/>
          <w:vertAlign w:val="superscript"/>
        </w:rPr>
        <w:t>-</w:t>
      </w:r>
      <w:r w:rsidR="00B07EA0" w:rsidRPr="00135B07">
        <w:rPr>
          <w:rFonts w:ascii="Arial" w:hAnsi="Arial" w:cs="Arial"/>
          <w:b w:val="0"/>
          <w:sz w:val="18"/>
          <w:szCs w:val="18"/>
        </w:rPr>
        <w:t>:</w:t>
      </w:r>
      <w:r w:rsidR="00586C0F" w:rsidRPr="00135B07" w:rsidDel="00CF7204">
        <w:rPr>
          <w:rFonts w:ascii="Arial" w:hAnsi="Arial" w:cs="Arial"/>
          <w:b w:val="0"/>
          <w:sz w:val="18"/>
          <w:szCs w:val="18"/>
          <w:highlight w:val="yellow"/>
          <w:vertAlign w:val="superscript"/>
        </w:rPr>
        <w:t xml:space="preserve"> </w:t>
      </w:r>
    </w:p>
    <w:p w:rsidR="004258B4" w:rsidRPr="00135B07" w:rsidRDefault="003009AD" w:rsidP="003009AD">
      <w:pPr>
        <w:pStyle w:val="04AHeading"/>
        <w:spacing w:before="80" w:after="80"/>
        <w:ind w:firstLine="720"/>
        <w:jc w:val="right"/>
        <w:rPr>
          <w:rFonts w:ascii="Arial" w:hAnsi="Arial" w:cs="Arial"/>
          <w:b w:val="0"/>
          <w:sz w:val="18"/>
          <w:szCs w:val="18"/>
        </w:rPr>
      </w:pPr>
      <w:r w:rsidRPr="00135B07">
        <w:rPr>
          <w:rFonts w:ascii="Arial" w:hAnsi="Arial" w:cs="Arial"/>
          <w:b w:val="0"/>
          <w:sz w:val="18"/>
          <w:szCs w:val="18"/>
        </w:rPr>
        <w:t>[</w:t>
      </w:r>
      <w:proofErr w:type="spellStart"/>
      <w:proofErr w:type="gramStart"/>
      <w:r w:rsidRPr="00135B07">
        <w:rPr>
          <w:rFonts w:ascii="Arial" w:hAnsi="Arial" w:cs="Arial"/>
          <w:b w:val="0"/>
          <w:sz w:val="18"/>
          <w:szCs w:val="18"/>
        </w:rPr>
        <w:t>Mn</w:t>
      </w:r>
      <w:proofErr w:type="spellEnd"/>
      <w:r w:rsidRPr="00135B07">
        <w:rPr>
          <w:rFonts w:ascii="Arial" w:hAnsi="Arial" w:cs="Arial"/>
          <w:b w:val="0"/>
          <w:sz w:val="18"/>
          <w:szCs w:val="18"/>
        </w:rPr>
        <w:t>(</w:t>
      </w:r>
      <w:proofErr w:type="spellStart"/>
      <w:proofErr w:type="gramEnd"/>
      <w:r w:rsidRPr="00135B07">
        <w:rPr>
          <w:rFonts w:ascii="Arial" w:hAnsi="Arial" w:cs="Arial"/>
          <w:b w:val="0"/>
          <w:sz w:val="18"/>
          <w:szCs w:val="18"/>
        </w:rPr>
        <w:t>bpy</w:t>
      </w:r>
      <w:proofErr w:type="spellEnd"/>
      <w:r w:rsidRPr="00135B07">
        <w:rPr>
          <w:rFonts w:ascii="Arial" w:hAnsi="Arial" w:cs="Arial"/>
          <w:b w:val="0"/>
          <w:sz w:val="18"/>
          <w:szCs w:val="18"/>
        </w:rPr>
        <w:t>)(CO)</w:t>
      </w:r>
      <w:r w:rsidRPr="00135B07">
        <w:rPr>
          <w:rFonts w:ascii="Arial" w:hAnsi="Arial" w:cs="Arial"/>
          <w:b w:val="0"/>
          <w:sz w:val="18"/>
          <w:szCs w:val="18"/>
          <w:vertAlign w:val="subscript"/>
        </w:rPr>
        <w:t>3</w:t>
      </w:r>
      <w:r w:rsidRPr="00135B07">
        <w:rPr>
          <w:rFonts w:ascii="Arial" w:hAnsi="Arial" w:cs="Arial"/>
          <w:b w:val="0"/>
          <w:sz w:val="18"/>
          <w:szCs w:val="18"/>
        </w:rPr>
        <w:t>]</w:t>
      </w:r>
      <w:r w:rsidRPr="00135B07">
        <w:rPr>
          <w:rFonts w:ascii="Arial" w:hAnsi="Arial" w:cs="Arial"/>
          <w:b w:val="0"/>
          <w:sz w:val="18"/>
          <w:szCs w:val="18"/>
          <w:vertAlign w:val="subscript"/>
        </w:rPr>
        <w:t>2</w:t>
      </w:r>
      <w:r w:rsidRPr="00135B07">
        <w:rPr>
          <w:rFonts w:ascii="Arial" w:hAnsi="Arial" w:cs="Arial"/>
          <w:b w:val="0"/>
          <w:sz w:val="18"/>
          <w:szCs w:val="18"/>
          <w:vertAlign w:val="superscript"/>
        </w:rPr>
        <w:t xml:space="preserve"> </w:t>
      </w:r>
      <w:r w:rsidR="004258B4" w:rsidRPr="00135B07">
        <w:rPr>
          <w:rFonts w:ascii="Arial" w:hAnsi="Arial" w:cs="Arial"/>
          <w:b w:val="0"/>
          <w:sz w:val="18"/>
          <w:szCs w:val="18"/>
        </w:rPr>
        <w:t xml:space="preserve"> + 2e</w:t>
      </w:r>
      <w:r w:rsidR="004258B4" w:rsidRPr="00135B07">
        <w:rPr>
          <w:rFonts w:ascii="Arial" w:hAnsi="Arial" w:cs="Arial"/>
          <w:b w:val="0"/>
          <w:sz w:val="18"/>
          <w:szCs w:val="18"/>
          <w:vertAlign w:val="superscript"/>
        </w:rPr>
        <w:t>-</w:t>
      </w:r>
      <w:r w:rsidR="004258B4" w:rsidRPr="00135B07">
        <w:rPr>
          <w:rFonts w:ascii="Arial" w:hAnsi="Arial" w:cs="Arial"/>
          <w:b w:val="0"/>
          <w:sz w:val="18"/>
          <w:szCs w:val="18"/>
        </w:rPr>
        <w:t xml:space="preserve"> </w:t>
      </w:r>
      <w:r w:rsidR="004258B4" w:rsidRPr="00135B07">
        <w:rPr>
          <w:rFonts w:ascii="Arial" w:hAnsi="Arial" w:cs="Arial"/>
          <w:b w:val="0"/>
          <w:sz w:val="18"/>
          <w:szCs w:val="18"/>
        </w:rPr>
        <w:sym w:font="Wingdings" w:char="F0E0"/>
      </w:r>
      <w:r w:rsidR="004258B4" w:rsidRPr="00135B07">
        <w:rPr>
          <w:rFonts w:ascii="Arial" w:hAnsi="Arial" w:cs="Arial"/>
          <w:b w:val="0"/>
          <w:sz w:val="18"/>
          <w:szCs w:val="18"/>
        </w:rPr>
        <w:t xml:space="preserve"> </w:t>
      </w:r>
      <w:r w:rsidRPr="00135B07">
        <w:rPr>
          <w:rFonts w:ascii="Arial" w:hAnsi="Arial" w:cs="Arial"/>
          <w:b w:val="0"/>
          <w:sz w:val="18"/>
          <w:szCs w:val="18"/>
        </w:rPr>
        <w:t>2</w:t>
      </w:r>
      <w:r w:rsidR="004258B4" w:rsidRPr="00135B07">
        <w:rPr>
          <w:rFonts w:ascii="Arial" w:hAnsi="Arial" w:cs="Arial"/>
          <w:b w:val="0"/>
          <w:sz w:val="18"/>
          <w:szCs w:val="18"/>
        </w:rPr>
        <w:t>[</w:t>
      </w:r>
      <w:proofErr w:type="spellStart"/>
      <w:r w:rsidR="004258B4" w:rsidRPr="00135B07">
        <w:rPr>
          <w:rFonts w:ascii="Arial" w:hAnsi="Arial" w:cs="Arial"/>
          <w:b w:val="0"/>
          <w:sz w:val="18"/>
          <w:szCs w:val="18"/>
        </w:rPr>
        <w:t>Mn</w:t>
      </w:r>
      <w:proofErr w:type="spellEnd"/>
      <w:r w:rsidR="004258B4" w:rsidRPr="00135B07">
        <w:rPr>
          <w:rFonts w:ascii="Arial" w:hAnsi="Arial" w:cs="Arial"/>
          <w:b w:val="0"/>
          <w:sz w:val="18"/>
          <w:szCs w:val="18"/>
        </w:rPr>
        <w:t>(</w:t>
      </w:r>
      <w:proofErr w:type="spellStart"/>
      <w:r w:rsidR="004258B4" w:rsidRPr="00135B07">
        <w:rPr>
          <w:rFonts w:ascii="Arial" w:hAnsi="Arial" w:cs="Arial"/>
          <w:b w:val="0"/>
          <w:sz w:val="18"/>
          <w:szCs w:val="18"/>
        </w:rPr>
        <w:t>bpy</w:t>
      </w:r>
      <w:proofErr w:type="spellEnd"/>
      <w:r w:rsidR="004258B4" w:rsidRPr="00135B07">
        <w:rPr>
          <w:rFonts w:ascii="Arial" w:hAnsi="Arial" w:cs="Arial"/>
          <w:b w:val="0"/>
          <w:sz w:val="18"/>
          <w:szCs w:val="18"/>
        </w:rPr>
        <w:t>)(CO)</w:t>
      </w:r>
      <w:r w:rsidR="004258B4" w:rsidRPr="00135B07">
        <w:rPr>
          <w:rFonts w:ascii="Arial" w:hAnsi="Arial" w:cs="Arial"/>
          <w:b w:val="0"/>
          <w:sz w:val="18"/>
          <w:szCs w:val="18"/>
          <w:vertAlign w:val="subscript"/>
        </w:rPr>
        <w:t>3</w:t>
      </w:r>
      <w:r w:rsidR="004258B4" w:rsidRPr="00135B07">
        <w:rPr>
          <w:rFonts w:ascii="Arial" w:hAnsi="Arial" w:cs="Arial"/>
          <w:b w:val="0"/>
          <w:sz w:val="18"/>
          <w:szCs w:val="18"/>
        </w:rPr>
        <w:t>]</w:t>
      </w:r>
      <w:r w:rsidRPr="00135B07">
        <w:rPr>
          <w:rFonts w:ascii="Arial" w:hAnsi="Arial" w:cs="Arial"/>
          <w:b w:val="0"/>
          <w:sz w:val="18"/>
          <w:szCs w:val="18"/>
          <w:vertAlign w:val="superscript"/>
        </w:rPr>
        <w:t>-</w:t>
      </w:r>
      <w:r w:rsidR="004258B4" w:rsidRPr="00135B07">
        <w:rPr>
          <w:rFonts w:ascii="Arial" w:hAnsi="Arial" w:cs="Arial"/>
          <w:b w:val="0"/>
          <w:sz w:val="18"/>
          <w:szCs w:val="18"/>
          <w:vertAlign w:val="superscript"/>
        </w:rPr>
        <w:t xml:space="preserve"> </w:t>
      </w:r>
      <w:r w:rsidR="004258B4" w:rsidRPr="00135B07">
        <w:rPr>
          <w:rFonts w:ascii="Arial" w:hAnsi="Arial" w:cs="Arial"/>
          <w:b w:val="0"/>
          <w:sz w:val="18"/>
          <w:szCs w:val="18"/>
        </w:rPr>
        <w:t xml:space="preserve">    </w:t>
      </w:r>
      <w:r w:rsidRPr="00135B07">
        <w:rPr>
          <w:rFonts w:ascii="Arial" w:hAnsi="Arial" w:cs="Arial"/>
          <w:b w:val="0"/>
          <w:sz w:val="18"/>
          <w:szCs w:val="18"/>
        </w:rPr>
        <w:t xml:space="preserve">         </w:t>
      </w:r>
      <w:r w:rsidR="004258B4" w:rsidRPr="00135B07">
        <w:rPr>
          <w:rFonts w:ascii="Arial" w:hAnsi="Arial" w:cs="Arial"/>
          <w:b w:val="0"/>
          <w:sz w:val="18"/>
          <w:szCs w:val="18"/>
        </w:rPr>
        <w:t xml:space="preserve">   (</w:t>
      </w:r>
      <w:r w:rsidRPr="00135B07">
        <w:rPr>
          <w:rFonts w:ascii="Arial" w:hAnsi="Arial" w:cs="Arial"/>
          <w:b w:val="0"/>
          <w:sz w:val="18"/>
          <w:szCs w:val="18"/>
        </w:rPr>
        <w:t>2</w:t>
      </w:r>
      <w:r w:rsidR="004258B4" w:rsidRPr="00135B07">
        <w:rPr>
          <w:rFonts w:ascii="Arial" w:hAnsi="Arial" w:cs="Arial"/>
          <w:b w:val="0"/>
          <w:sz w:val="18"/>
          <w:szCs w:val="18"/>
        </w:rPr>
        <w:t>)</w:t>
      </w:r>
    </w:p>
    <w:p w:rsidR="003C7270" w:rsidRPr="00135B07" w:rsidRDefault="004B419A" w:rsidP="001F5BC3">
      <w:pPr>
        <w:pStyle w:val="04AHeading"/>
        <w:spacing w:before="0" w:after="0"/>
        <w:ind w:firstLine="284"/>
        <w:jc w:val="both"/>
        <w:rPr>
          <w:rFonts w:ascii="Arial" w:hAnsi="Arial" w:cs="Arial"/>
          <w:b w:val="0"/>
          <w:sz w:val="18"/>
          <w:szCs w:val="18"/>
        </w:rPr>
      </w:pPr>
      <w:r w:rsidRPr="00135B07">
        <w:rPr>
          <w:rFonts w:ascii="Arial" w:hAnsi="Arial" w:cs="Arial"/>
          <w:b w:val="0"/>
          <w:sz w:val="18"/>
          <w:szCs w:val="18"/>
        </w:rPr>
        <w:t>U</w:t>
      </w:r>
      <w:r w:rsidR="00C21C4B" w:rsidRPr="00135B07">
        <w:rPr>
          <w:rFonts w:ascii="Arial" w:hAnsi="Arial" w:cs="Arial"/>
          <w:b w:val="0"/>
          <w:sz w:val="18"/>
          <w:szCs w:val="18"/>
        </w:rPr>
        <w:t>nder CO</w:t>
      </w:r>
      <w:r w:rsidR="00C21C4B" w:rsidRPr="00135B07">
        <w:rPr>
          <w:rFonts w:ascii="Arial" w:hAnsi="Arial" w:cs="Arial"/>
          <w:b w:val="0"/>
          <w:sz w:val="18"/>
          <w:szCs w:val="18"/>
          <w:vertAlign w:val="subscript"/>
        </w:rPr>
        <w:t>2</w:t>
      </w:r>
      <w:r w:rsidR="007D7DF0" w:rsidRPr="00135B07">
        <w:rPr>
          <w:rFonts w:ascii="Arial" w:hAnsi="Arial" w:cs="Arial"/>
          <w:b w:val="0"/>
          <w:sz w:val="18"/>
          <w:szCs w:val="18"/>
        </w:rPr>
        <w:t xml:space="preserve"> a</w:t>
      </w:r>
      <w:r w:rsidR="00BD3AE5" w:rsidRPr="00135B07">
        <w:rPr>
          <w:rFonts w:ascii="Arial" w:hAnsi="Arial" w:cs="Arial"/>
          <w:b w:val="0"/>
          <w:sz w:val="18"/>
          <w:szCs w:val="18"/>
        </w:rPr>
        <w:t xml:space="preserve"> significant</w:t>
      </w:r>
      <w:r w:rsidR="007D7DF0" w:rsidRPr="00135B07">
        <w:rPr>
          <w:rFonts w:ascii="Arial" w:hAnsi="Arial" w:cs="Arial"/>
          <w:b w:val="0"/>
          <w:sz w:val="18"/>
          <w:szCs w:val="18"/>
        </w:rPr>
        <w:t xml:space="preserve"> increase in cathodic current is observed</w:t>
      </w:r>
      <w:r w:rsidRPr="00135B07">
        <w:rPr>
          <w:rFonts w:ascii="Arial" w:hAnsi="Arial" w:cs="Arial"/>
          <w:b w:val="0"/>
          <w:sz w:val="18"/>
          <w:szCs w:val="18"/>
        </w:rPr>
        <w:t xml:space="preserve"> (Fig</w:t>
      </w:r>
      <w:r w:rsidR="00B353D3" w:rsidRPr="00135B07">
        <w:rPr>
          <w:rFonts w:ascii="Arial" w:hAnsi="Arial" w:cs="Arial"/>
          <w:b w:val="0"/>
          <w:sz w:val="18"/>
          <w:szCs w:val="18"/>
        </w:rPr>
        <w:t>.</w:t>
      </w:r>
      <w:r w:rsidRPr="00135B07">
        <w:rPr>
          <w:rFonts w:ascii="Arial" w:hAnsi="Arial" w:cs="Arial"/>
          <w:b w:val="0"/>
          <w:sz w:val="18"/>
          <w:szCs w:val="18"/>
        </w:rPr>
        <w:t xml:space="preserve"> 1</w:t>
      </w:r>
      <w:r w:rsidR="00C10AB1" w:rsidRPr="00135B07">
        <w:rPr>
          <w:rFonts w:ascii="Arial" w:hAnsi="Arial" w:cs="Arial"/>
          <w:b w:val="0"/>
          <w:sz w:val="18"/>
          <w:szCs w:val="18"/>
        </w:rPr>
        <w:t>(</w:t>
      </w:r>
      <w:r w:rsidRPr="00135B07">
        <w:rPr>
          <w:rFonts w:ascii="Arial" w:hAnsi="Arial" w:cs="Arial"/>
          <w:b w:val="0"/>
          <w:sz w:val="18"/>
          <w:szCs w:val="18"/>
        </w:rPr>
        <w:t>a</w:t>
      </w:r>
      <w:r w:rsidR="00C10AB1" w:rsidRPr="00135B07">
        <w:rPr>
          <w:rFonts w:ascii="Arial" w:hAnsi="Arial" w:cs="Arial"/>
          <w:b w:val="0"/>
          <w:sz w:val="18"/>
          <w:szCs w:val="18"/>
        </w:rPr>
        <w:t>)</w:t>
      </w:r>
      <w:r w:rsidRPr="00135B07">
        <w:rPr>
          <w:rFonts w:ascii="Arial" w:hAnsi="Arial" w:cs="Arial"/>
          <w:b w:val="0"/>
          <w:sz w:val="18"/>
          <w:szCs w:val="18"/>
        </w:rPr>
        <w:t>)</w:t>
      </w:r>
      <w:r w:rsidR="004A528D" w:rsidRPr="00135B07">
        <w:rPr>
          <w:rFonts w:ascii="Arial" w:hAnsi="Arial" w:cs="Arial"/>
          <w:b w:val="0"/>
          <w:sz w:val="18"/>
          <w:szCs w:val="18"/>
        </w:rPr>
        <w:t xml:space="preserve"> which is</w:t>
      </w:r>
      <w:r w:rsidR="003C5E2C" w:rsidRPr="00135B07">
        <w:rPr>
          <w:rFonts w:ascii="Arial" w:hAnsi="Arial" w:cs="Arial"/>
          <w:b w:val="0"/>
          <w:sz w:val="18"/>
          <w:szCs w:val="18"/>
        </w:rPr>
        <w:t xml:space="preserve"> assigned to catalytic CO</w:t>
      </w:r>
      <w:r w:rsidR="003C5E2C" w:rsidRPr="00135B07">
        <w:rPr>
          <w:rFonts w:ascii="Arial" w:hAnsi="Arial" w:cs="Arial"/>
          <w:b w:val="0"/>
          <w:sz w:val="18"/>
          <w:szCs w:val="18"/>
          <w:vertAlign w:val="subscript"/>
        </w:rPr>
        <w:t>2</w:t>
      </w:r>
      <w:r w:rsidR="003C5E2C" w:rsidRPr="00135B07">
        <w:rPr>
          <w:rFonts w:ascii="Arial" w:hAnsi="Arial" w:cs="Arial"/>
          <w:b w:val="0"/>
          <w:sz w:val="18"/>
          <w:szCs w:val="18"/>
        </w:rPr>
        <w:t xml:space="preserve"> reduction</w:t>
      </w:r>
      <w:r w:rsidR="00472F85" w:rsidRPr="00135B07">
        <w:rPr>
          <w:rFonts w:ascii="Arial" w:hAnsi="Arial" w:cs="Arial"/>
          <w:b w:val="0"/>
          <w:sz w:val="18"/>
          <w:szCs w:val="18"/>
        </w:rPr>
        <w:t>,</w:t>
      </w:r>
      <w:r w:rsidR="007D7DF0" w:rsidRPr="00135B07">
        <w:rPr>
          <w:rFonts w:ascii="Arial" w:hAnsi="Arial" w:cs="Arial"/>
          <w:b w:val="0"/>
          <w:sz w:val="18"/>
          <w:szCs w:val="18"/>
        </w:rPr>
        <w:t xml:space="preserve"> with the most pronounced effect being at potentials negative of the 2</w:t>
      </w:r>
      <w:r w:rsidR="007D7DF0" w:rsidRPr="00135B07">
        <w:rPr>
          <w:rFonts w:ascii="Arial" w:hAnsi="Arial" w:cs="Arial"/>
          <w:b w:val="0"/>
          <w:sz w:val="18"/>
          <w:szCs w:val="18"/>
          <w:vertAlign w:val="superscript"/>
        </w:rPr>
        <w:t>nd</w:t>
      </w:r>
      <w:r w:rsidR="007D7DF0" w:rsidRPr="00135B07">
        <w:rPr>
          <w:rFonts w:ascii="Arial" w:hAnsi="Arial" w:cs="Arial"/>
          <w:b w:val="0"/>
          <w:sz w:val="18"/>
          <w:szCs w:val="18"/>
        </w:rPr>
        <w:t xml:space="preserve"> reduction, indicating that the principle catalytically active species is [</w:t>
      </w:r>
      <w:proofErr w:type="spellStart"/>
      <w:r w:rsidR="007D7DF0" w:rsidRPr="00135B07">
        <w:rPr>
          <w:rFonts w:ascii="Arial" w:hAnsi="Arial" w:cs="Arial"/>
          <w:b w:val="0"/>
          <w:sz w:val="18"/>
          <w:szCs w:val="18"/>
        </w:rPr>
        <w:t>Mn</w:t>
      </w:r>
      <w:proofErr w:type="spellEnd"/>
      <w:r w:rsidR="007D7DF0" w:rsidRPr="00135B07">
        <w:rPr>
          <w:rFonts w:ascii="Arial" w:hAnsi="Arial" w:cs="Arial"/>
          <w:b w:val="0"/>
          <w:sz w:val="18"/>
          <w:szCs w:val="18"/>
        </w:rPr>
        <w:t>(</w:t>
      </w:r>
      <w:proofErr w:type="spellStart"/>
      <w:r w:rsidR="007D7DF0" w:rsidRPr="00135B07">
        <w:rPr>
          <w:rFonts w:ascii="Arial" w:hAnsi="Arial" w:cs="Arial"/>
          <w:b w:val="0"/>
          <w:sz w:val="18"/>
          <w:szCs w:val="18"/>
        </w:rPr>
        <w:t>bpy</w:t>
      </w:r>
      <w:proofErr w:type="spellEnd"/>
      <w:r w:rsidR="007D7DF0" w:rsidRPr="00135B07">
        <w:rPr>
          <w:rFonts w:ascii="Arial" w:hAnsi="Arial" w:cs="Arial"/>
          <w:b w:val="0"/>
          <w:sz w:val="18"/>
          <w:szCs w:val="18"/>
        </w:rPr>
        <w:t>)(CO)</w:t>
      </w:r>
      <w:r w:rsidR="007D7DF0" w:rsidRPr="00135B07">
        <w:rPr>
          <w:rFonts w:ascii="Arial" w:hAnsi="Arial" w:cs="Arial"/>
          <w:b w:val="0"/>
          <w:sz w:val="18"/>
          <w:szCs w:val="18"/>
          <w:vertAlign w:val="subscript"/>
        </w:rPr>
        <w:t>3</w:t>
      </w:r>
      <w:r w:rsidR="007D7DF0" w:rsidRPr="00135B07">
        <w:rPr>
          <w:rFonts w:ascii="Arial" w:hAnsi="Arial" w:cs="Arial"/>
          <w:b w:val="0"/>
          <w:sz w:val="18"/>
          <w:szCs w:val="18"/>
        </w:rPr>
        <w:t>]</w:t>
      </w:r>
      <w:r w:rsidR="007D7DF0" w:rsidRPr="00135B07">
        <w:rPr>
          <w:rFonts w:ascii="Arial" w:hAnsi="Arial" w:cs="Arial"/>
          <w:b w:val="0"/>
          <w:sz w:val="18"/>
          <w:szCs w:val="18"/>
          <w:vertAlign w:val="superscript"/>
        </w:rPr>
        <w:t>-</w:t>
      </w:r>
      <w:r w:rsidR="007D7DF0" w:rsidRPr="00135B07">
        <w:rPr>
          <w:rFonts w:ascii="Arial" w:hAnsi="Arial" w:cs="Arial"/>
          <w:b w:val="0"/>
          <w:sz w:val="18"/>
          <w:szCs w:val="18"/>
        </w:rPr>
        <w:t>.</w:t>
      </w:r>
      <w:r w:rsidR="00CF7204" w:rsidRPr="00135B07">
        <w:rPr>
          <w:rFonts w:ascii="Arial" w:hAnsi="Arial" w:cs="Arial"/>
          <w:b w:val="0"/>
          <w:sz w:val="18"/>
          <w:szCs w:val="18"/>
          <w:highlight w:val="yellow"/>
          <w:vertAlign w:val="superscript"/>
        </w:rPr>
        <w:fldChar w:fldCharType="begin"/>
      </w:r>
      <w:r w:rsidR="008C6BB6" w:rsidRPr="00135B07">
        <w:rPr>
          <w:rFonts w:ascii="Arial" w:hAnsi="Arial" w:cs="Arial"/>
          <w:b w:val="0"/>
          <w:sz w:val="18"/>
          <w:szCs w:val="18"/>
          <w:highlight w:val="yellow"/>
          <w:vertAlign w:val="superscript"/>
        </w:rPr>
        <w:instrText xml:space="preserve"> ADDIN ZOTERO_ITEM CSL_CITATION {"citationID":"38pqp06q3","properties":{"formattedCitation":"{\\rtf \\super 20,21\\nosupersub{}}","plainCitation":"20,21"},"citationItems":[{"id":1266,"uris":["http://zotero.org/users/1970190/items/JW3XWGAW"],"uri":["http://zotero.org/users/1970190/items/JW3XWGAW"],"itemData":{"id":1266,"type":"article-journal","title":"Pulsed-EPR evidence of a manganese(II) hydroxycarbonyl intermediate in the electrocatalytic reduction of carbon dioxide by a manganese bipyridyl derivative.","container-title":"Angewandte Chemie (International ed. in English)","page":"240-3","volume":"53","issue":"1","abstract":"A key intermediate in the electroconversion of carbon dioxide to carbon monoxide, catalyzed by a manganese tris(carbonyl) complex, is characterized. Different catalytic pathways and their potential reaction mechanisms are investigated using a large range of experimental and computational techniques. Sophisticated spectroscopic methods including UV/Vis absorption and pulsed-EPR techniques (2P-ESEEM and HYSCORE) were combined together with DFT calculations to successfully identify a key intermediate in the catalytic cycle of CO2 reduction. The results directly show the formation of a metal-carboxylic acid-CO2 adduct after oxidative addition of CO2 and H(+) to a Mn(0) carbonyl dimer, an unexpected intermediate.","DOI":"10.1002/anie.201306750","author":[{"family":"Bourrez","given":"Marc"},{"family":"Orio","given":"Maylis"},{"family":"Molton","given":"Florian"},{"family":"Vezin","given":"Hervé"},{"family":"Duboc","given":"Carole"},{"family":"Deronzier","given":"Alain"},{"family":"Chardon-Noblat","given":"Sylvie"}],"issued":{"date-parts":[["2014"]]}}},{"id":1287,"uris":["http://zotero.org/users/1970190/items/HASG242I"],"uri":["http://zotero.org/users/1970190/items/HASG242I"],"itemData":{"id":1287,"type":"article-journal","title":"Mechanism of the Formation of a Mn-Based CO2 Reduction Catalyst Revealed by Pulse Radiolysis with Time-Resolved Infrared Detection","container-title":"Journal of the American Chemical Society","page":"5563-5566","volume":"136","issue":"15","source":"ACS Publications","abstract":"Using a new technique, which combines pulse radiolysis with nanosecond time-resolved infrared (TRIR) spectroscopy in the condensed phase, we have conducted a detailed kinetic and mechanistic investigation of the formation of a Mn-based CO2 reduction electrocatalyst, [Mn(tBu2-bpy)(CO)3]2 (tBu2-bpy = 4,4?-tBu2-2,2?-bipyridine), in acetonitrile. The use of TRIR allowed, for the first time, direct observation of all the intermediates involved in this process. Addition of excess [nBu4N][HCO2] to an acetonitrile solution of fac-MnBr(tBu2-bpy)(CO)3 results in its quantitative conversion to the Mn?formate complex, fac-Mn(OCHO)(tBu2-bpy)(CO)3, which is a precatalyst for the electrocatalytic reduction of CO2. Formation of the catalyst is initiated by one-electron reduction of the Mn?formate precatalyst, which produces the bpy ligand-based radical. This radical undergoes extremely rapid (τ = 77 ns) formate dissociation accompanied by a free valence shift to yield the five-coordinate Mn-based radical, Mn?(tBu2-bpy)(CO)3. TRIR data also provide evidence that the Mn-centered radical does not bind acetonitrile prior to its dimerization. This reaction occurs with a characteristically high radical?radical recombination rate (2kdim = (1.3 ± 0.1) ? 109 M?1 s?1), generating the catalytically active Mn?Mn bound dimer.","DOI":"10.1021/ja501051s","ISSN":"0002-7863","journalAbbreviation":"J. Am. Chem. Soc.","author":[{"family":"Grills","given":"David C."},{"family":"Farrington","given":"Jaime A."},{"family":"Layne","given":"Bobby H."},{"family":"Lymar","given":"Sergei V."},{"family":"Mello","given":"Barbara A."},{"family":"Preses","given":"Jack M."},{"family":"Wishart","given":"James F."}],"issued":{"date-parts":[["2014",4,16]]},"accessed":{"date-parts":[["2014",6,20]]}}}],"schema":"https://github.com/citation-style-language/schema/raw/master/csl-citation.json"} </w:instrText>
      </w:r>
      <w:r w:rsidR="00CF7204" w:rsidRPr="00135B07">
        <w:rPr>
          <w:rFonts w:ascii="Arial" w:hAnsi="Arial" w:cs="Arial"/>
          <w:b w:val="0"/>
          <w:sz w:val="18"/>
          <w:szCs w:val="18"/>
          <w:highlight w:val="yellow"/>
          <w:vertAlign w:val="superscript"/>
        </w:rPr>
        <w:fldChar w:fldCharType="separate"/>
      </w:r>
      <w:r w:rsidR="00D35CF5" w:rsidRPr="00135B07">
        <w:rPr>
          <w:rFonts w:ascii="Arial" w:hAnsi="Arial" w:cs="Arial"/>
          <w:sz w:val="18"/>
          <w:szCs w:val="24"/>
          <w:vertAlign w:val="superscript"/>
        </w:rPr>
        <w:t>20,21</w:t>
      </w:r>
      <w:r w:rsidR="00CF7204" w:rsidRPr="00135B07">
        <w:rPr>
          <w:rFonts w:ascii="Arial" w:hAnsi="Arial" w:cs="Arial"/>
          <w:b w:val="0"/>
          <w:sz w:val="18"/>
          <w:szCs w:val="18"/>
          <w:highlight w:val="yellow"/>
          <w:vertAlign w:val="superscript"/>
        </w:rPr>
        <w:fldChar w:fldCharType="end"/>
      </w:r>
      <w:r w:rsidR="007D7DF0" w:rsidRPr="00135B07">
        <w:rPr>
          <w:rFonts w:ascii="Arial" w:hAnsi="Arial" w:cs="Arial"/>
          <w:b w:val="0"/>
          <w:sz w:val="18"/>
          <w:szCs w:val="18"/>
        </w:rPr>
        <w:t xml:space="preserve"> </w:t>
      </w:r>
      <w:r w:rsidR="00DC5297" w:rsidRPr="00135B07">
        <w:rPr>
          <w:rFonts w:ascii="Arial" w:hAnsi="Arial" w:cs="Arial"/>
          <w:b w:val="0"/>
          <w:sz w:val="18"/>
          <w:szCs w:val="18"/>
        </w:rPr>
        <w:t>On the first CV</w:t>
      </w:r>
      <w:r w:rsidR="00D010AC" w:rsidRPr="00135B07">
        <w:rPr>
          <w:rFonts w:ascii="Arial" w:hAnsi="Arial" w:cs="Arial"/>
          <w:b w:val="0"/>
          <w:sz w:val="18"/>
          <w:szCs w:val="18"/>
        </w:rPr>
        <w:t xml:space="preserve"> scan</w:t>
      </w:r>
      <w:r w:rsidR="00DC5297" w:rsidRPr="00135B07">
        <w:rPr>
          <w:rFonts w:ascii="Arial" w:hAnsi="Arial" w:cs="Arial"/>
          <w:b w:val="0"/>
          <w:sz w:val="18"/>
          <w:szCs w:val="18"/>
        </w:rPr>
        <w:t xml:space="preserve"> </w:t>
      </w:r>
      <w:r w:rsidRPr="00135B07">
        <w:rPr>
          <w:rFonts w:ascii="Arial" w:hAnsi="Arial" w:cs="Arial"/>
          <w:b w:val="0"/>
          <w:sz w:val="18"/>
          <w:szCs w:val="18"/>
        </w:rPr>
        <w:t xml:space="preserve">immediately </w:t>
      </w:r>
      <w:r w:rsidR="00DC5297" w:rsidRPr="00135B07">
        <w:rPr>
          <w:rFonts w:ascii="Arial" w:hAnsi="Arial" w:cs="Arial"/>
          <w:b w:val="0"/>
          <w:sz w:val="18"/>
          <w:szCs w:val="18"/>
        </w:rPr>
        <w:t>after CO</w:t>
      </w:r>
      <w:r w:rsidR="00DC5297" w:rsidRPr="00135B07">
        <w:rPr>
          <w:rFonts w:ascii="Arial" w:hAnsi="Arial" w:cs="Arial"/>
          <w:b w:val="0"/>
          <w:sz w:val="18"/>
          <w:szCs w:val="18"/>
          <w:vertAlign w:val="subscript"/>
        </w:rPr>
        <w:t>2</w:t>
      </w:r>
      <w:r w:rsidR="00DC5297" w:rsidRPr="00135B07">
        <w:rPr>
          <w:rFonts w:ascii="Arial" w:hAnsi="Arial" w:cs="Arial"/>
          <w:b w:val="0"/>
          <w:sz w:val="18"/>
          <w:szCs w:val="18"/>
        </w:rPr>
        <w:t xml:space="preserve"> purging a peak in the cathodic current at -1.</w:t>
      </w:r>
      <w:r w:rsidR="00B32640" w:rsidRPr="00135B07">
        <w:rPr>
          <w:rFonts w:ascii="Arial" w:hAnsi="Arial" w:cs="Arial"/>
          <w:b w:val="0"/>
          <w:sz w:val="18"/>
          <w:szCs w:val="18"/>
        </w:rPr>
        <w:t>4</w:t>
      </w:r>
      <w:r w:rsidR="00DC5297" w:rsidRPr="00135B07">
        <w:rPr>
          <w:rFonts w:ascii="Arial" w:hAnsi="Arial" w:cs="Arial"/>
          <w:b w:val="0"/>
          <w:sz w:val="18"/>
          <w:szCs w:val="18"/>
        </w:rPr>
        <w:t xml:space="preserve"> V</w:t>
      </w:r>
      <w:r w:rsidRPr="00135B07">
        <w:rPr>
          <w:rFonts w:ascii="Arial" w:hAnsi="Arial" w:cs="Arial"/>
          <w:b w:val="0"/>
          <w:sz w:val="18"/>
          <w:szCs w:val="18"/>
        </w:rPr>
        <w:t xml:space="preserve"> </w:t>
      </w:r>
      <w:r w:rsidR="00085D1D" w:rsidRPr="00135B07">
        <w:rPr>
          <w:rFonts w:ascii="Arial" w:hAnsi="Arial" w:cs="Arial"/>
          <w:b w:val="0"/>
          <w:sz w:val="18"/>
          <w:szCs w:val="18"/>
        </w:rPr>
        <w:t>was noted</w:t>
      </w:r>
      <w:r w:rsidR="000E6B86" w:rsidRPr="00135B07">
        <w:rPr>
          <w:rFonts w:ascii="Arial" w:hAnsi="Arial" w:cs="Arial"/>
          <w:b w:val="0"/>
          <w:sz w:val="18"/>
          <w:szCs w:val="18"/>
        </w:rPr>
        <w:t>, which decay</w:t>
      </w:r>
      <w:r w:rsidR="004A528D" w:rsidRPr="00135B07">
        <w:rPr>
          <w:rFonts w:ascii="Arial" w:hAnsi="Arial" w:cs="Arial"/>
          <w:b w:val="0"/>
          <w:sz w:val="18"/>
          <w:szCs w:val="18"/>
        </w:rPr>
        <w:t>ed</w:t>
      </w:r>
      <w:r w:rsidR="000E6B86" w:rsidRPr="00135B07">
        <w:rPr>
          <w:rFonts w:ascii="Arial" w:hAnsi="Arial" w:cs="Arial"/>
          <w:b w:val="0"/>
          <w:sz w:val="18"/>
          <w:szCs w:val="18"/>
        </w:rPr>
        <w:t xml:space="preserve"> by the </w:t>
      </w:r>
      <w:r w:rsidR="00B353D3" w:rsidRPr="00135B07">
        <w:rPr>
          <w:rFonts w:ascii="Arial" w:hAnsi="Arial" w:cs="Arial"/>
          <w:b w:val="0"/>
          <w:sz w:val="18"/>
          <w:szCs w:val="18"/>
        </w:rPr>
        <w:t>3</w:t>
      </w:r>
      <w:r w:rsidR="00B353D3" w:rsidRPr="00135B07">
        <w:rPr>
          <w:rFonts w:ascii="Arial" w:hAnsi="Arial" w:cs="Arial"/>
          <w:b w:val="0"/>
          <w:sz w:val="18"/>
          <w:szCs w:val="18"/>
          <w:vertAlign w:val="superscript"/>
        </w:rPr>
        <w:t>rd</w:t>
      </w:r>
      <w:r w:rsidR="00B353D3" w:rsidRPr="00135B07">
        <w:rPr>
          <w:rFonts w:ascii="Arial" w:hAnsi="Arial" w:cs="Arial"/>
          <w:b w:val="0"/>
          <w:sz w:val="18"/>
          <w:szCs w:val="18"/>
        </w:rPr>
        <w:t xml:space="preserve"> </w:t>
      </w:r>
      <w:r w:rsidR="000E6B86" w:rsidRPr="00135B07">
        <w:rPr>
          <w:rFonts w:ascii="Arial" w:hAnsi="Arial" w:cs="Arial"/>
          <w:b w:val="0"/>
          <w:sz w:val="18"/>
          <w:szCs w:val="18"/>
        </w:rPr>
        <w:t>sweep</w:t>
      </w:r>
      <w:r w:rsidR="00733886" w:rsidRPr="00135B07">
        <w:rPr>
          <w:rFonts w:ascii="Arial" w:hAnsi="Arial" w:cs="Arial"/>
          <w:b w:val="0"/>
          <w:sz w:val="18"/>
          <w:szCs w:val="18"/>
        </w:rPr>
        <w:t xml:space="preserve"> to a steady state</w:t>
      </w:r>
      <w:r w:rsidRPr="00135B07">
        <w:rPr>
          <w:rFonts w:ascii="Arial" w:hAnsi="Arial" w:cs="Arial"/>
          <w:b w:val="0"/>
          <w:sz w:val="18"/>
          <w:szCs w:val="18"/>
        </w:rPr>
        <w:t>.</w:t>
      </w:r>
      <w:r w:rsidR="00733886" w:rsidRPr="00135B07">
        <w:rPr>
          <w:rFonts w:ascii="Arial" w:hAnsi="Arial" w:cs="Arial"/>
          <w:b w:val="0"/>
          <w:sz w:val="18"/>
          <w:szCs w:val="18"/>
        </w:rPr>
        <w:t xml:space="preserve"> </w:t>
      </w:r>
      <w:r w:rsidRPr="00135B07">
        <w:rPr>
          <w:rFonts w:ascii="Arial" w:hAnsi="Arial" w:cs="Arial"/>
          <w:b w:val="0"/>
          <w:sz w:val="18"/>
          <w:szCs w:val="18"/>
        </w:rPr>
        <w:t>T</w:t>
      </w:r>
      <w:r w:rsidR="000E6B86" w:rsidRPr="00135B07">
        <w:rPr>
          <w:rFonts w:ascii="Arial" w:hAnsi="Arial" w:cs="Arial"/>
          <w:b w:val="0"/>
          <w:sz w:val="18"/>
          <w:szCs w:val="18"/>
        </w:rPr>
        <w:t>his is tentatively assigned to</w:t>
      </w:r>
      <w:r w:rsidR="00EF043B" w:rsidRPr="00135B07">
        <w:rPr>
          <w:rFonts w:ascii="Arial" w:hAnsi="Arial" w:cs="Arial"/>
          <w:b w:val="0"/>
          <w:sz w:val="18"/>
          <w:szCs w:val="18"/>
        </w:rPr>
        <w:t xml:space="preserve"> </w:t>
      </w:r>
      <w:r w:rsidR="00F06988" w:rsidRPr="00135B07">
        <w:rPr>
          <w:rFonts w:ascii="Arial" w:hAnsi="Arial" w:cs="Arial"/>
          <w:b w:val="0"/>
          <w:sz w:val="18"/>
          <w:szCs w:val="18"/>
        </w:rPr>
        <w:t xml:space="preserve">be a result of the </w:t>
      </w:r>
      <w:r w:rsidR="000E6B86" w:rsidRPr="00135B07">
        <w:rPr>
          <w:rFonts w:ascii="Arial" w:hAnsi="Arial" w:cs="Arial"/>
          <w:b w:val="0"/>
          <w:sz w:val="18"/>
          <w:szCs w:val="18"/>
        </w:rPr>
        <w:t>initially high CO</w:t>
      </w:r>
      <w:r w:rsidR="000E6B86" w:rsidRPr="00135B07">
        <w:rPr>
          <w:rFonts w:ascii="Arial" w:hAnsi="Arial" w:cs="Arial"/>
          <w:b w:val="0"/>
          <w:sz w:val="18"/>
          <w:szCs w:val="18"/>
          <w:vertAlign w:val="subscript"/>
        </w:rPr>
        <w:t>2</w:t>
      </w:r>
      <w:r w:rsidR="00EF043B" w:rsidRPr="00135B07">
        <w:rPr>
          <w:rFonts w:ascii="Arial" w:hAnsi="Arial" w:cs="Arial"/>
          <w:b w:val="0"/>
          <w:sz w:val="18"/>
          <w:szCs w:val="18"/>
        </w:rPr>
        <w:t xml:space="preserve"> concentration in the N</w:t>
      </w:r>
      <w:r w:rsidR="000E6B86" w:rsidRPr="00135B07">
        <w:rPr>
          <w:rFonts w:ascii="Arial" w:hAnsi="Arial" w:cs="Arial"/>
          <w:b w:val="0"/>
          <w:sz w:val="18"/>
          <w:szCs w:val="18"/>
        </w:rPr>
        <w:t>afion</w:t>
      </w:r>
      <w:r w:rsidR="00EF043B" w:rsidRPr="00135B07">
        <w:rPr>
          <w:rFonts w:ascii="Arial" w:hAnsi="Arial" w:cs="Arial"/>
          <w:b w:val="0"/>
          <w:sz w:val="18"/>
          <w:szCs w:val="18"/>
        </w:rPr>
        <w:t>/catalyst</w:t>
      </w:r>
      <w:r w:rsidR="000E6B86" w:rsidRPr="00135B07">
        <w:rPr>
          <w:rFonts w:ascii="Arial" w:hAnsi="Arial" w:cs="Arial"/>
          <w:b w:val="0"/>
          <w:sz w:val="18"/>
          <w:szCs w:val="18"/>
        </w:rPr>
        <w:t xml:space="preserve"> film</w:t>
      </w:r>
      <w:r w:rsidR="00472F85" w:rsidRPr="00135B07">
        <w:rPr>
          <w:rFonts w:ascii="Arial" w:hAnsi="Arial" w:cs="Arial"/>
          <w:b w:val="0"/>
          <w:sz w:val="18"/>
          <w:szCs w:val="18"/>
        </w:rPr>
        <w:t>,</w:t>
      </w:r>
      <w:r w:rsidR="000E6B86" w:rsidRPr="00135B07">
        <w:rPr>
          <w:rFonts w:ascii="Arial" w:hAnsi="Arial" w:cs="Arial"/>
          <w:b w:val="0"/>
          <w:sz w:val="18"/>
          <w:szCs w:val="18"/>
        </w:rPr>
        <w:t xml:space="preserve"> which rapidly </w:t>
      </w:r>
      <w:r w:rsidR="00612408" w:rsidRPr="00135B07">
        <w:rPr>
          <w:rFonts w:ascii="Arial" w:hAnsi="Arial" w:cs="Arial"/>
          <w:b w:val="0"/>
          <w:sz w:val="18"/>
          <w:szCs w:val="18"/>
        </w:rPr>
        <w:t>stabilizes</w:t>
      </w:r>
      <w:r w:rsidR="000E6B86" w:rsidRPr="00135B07">
        <w:rPr>
          <w:rFonts w:ascii="Arial" w:hAnsi="Arial" w:cs="Arial"/>
          <w:b w:val="0"/>
          <w:sz w:val="18"/>
          <w:szCs w:val="18"/>
        </w:rPr>
        <w:t xml:space="preserve"> in </w:t>
      </w:r>
      <w:r w:rsidR="00EF043B" w:rsidRPr="00135B07">
        <w:rPr>
          <w:rFonts w:ascii="Arial" w:hAnsi="Arial" w:cs="Arial"/>
          <w:b w:val="0"/>
          <w:sz w:val="18"/>
          <w:szCs w:val="18"/>
        </w:rPr>
        <w:t>subsequent</w:t>
      </w:r>
      <w:r w:rsidR="00085D1D" w:rsidRPr="00135B07">
        <w:rPr>
          <w:rFonts w:ascii="Arial" w:hAnsi="Arial" w:cs="Arial"/>
          <w:b w:val="0"/>
          <w:sz w:val="18"/>
          <w:szCs w:val="18"/>
        </w:rPr>
        <w:t xml:space="preserve"> sweeps</w:t>
      </w:r>
      <w:r w:rsidR="00EF043B" w:rsidRPr="00135B07">
        <w:rPr>
          <w:rFonts w:ascii="Arial" w:hAnsi="Arial" w:cs="Arial"/>
          <w:b w:val="0"/>
          <w:sz w:val="18"/>
          <w:szCs w:val="18"/>
        </w:rPr>
        <w:t>.</w:t>
      </w:r>
      <w:r w:rsidR="002153DE" w:rsidRPr="00135B07">
        <w:rPr>
          <w:rFonts w:ascii="Arial" w:hAnsi="Arial" w:cs="Arial"/>
          <w:b w:val="0"/>
          <w:sz w:val="18"/>
          <w:szCs w:val="18"/>
        </w:rPr>
        <w:t xml:space="preserve"> </w:t>
      </w:r>
    </w:p>
    <w:p w:rsidR="003C7270" w:rsidRPr="00135B07" w:rsidRDefault="003C7270" w:rsidP="003C7270">
      <w:pPr>
        <w:pStyle w:val="04AHeading"/>
        <w:spacing w:before="0" w:after="0"/>
        <w:jc w:val="center"/>
        <w:rPr>
          <w:rFonts w:ascii="Arial" w:hAnsi="Arial" w:cs="Arial"/>
          <w:sz w:val="18"/>
        </w:rPr>
      </w:pPr>
      <w:r w:rsidRPr="00135B07">
        <w:rPr>
          <w:rFonts w:ascii="Arial" w:hAnsi="Arial" w:cs="Arial"/>
          <w:noProof/>
          <w:sz w:val="18"/>
          <w:lang w:eastAsia="en-GB"/>
        </w:rPr>
        <w:drawing>
          <wp:inline distT="0" distB="0" distL="0" distR="0" wp14:anchorId="6A5A94F3" wp14:editId="30111CA6">
            <wp:extent cx="2109788" cy="133826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draft.jpg"/>
                    <pic:cNvPicPr/>
                  </pic:nvPicPr>
                  <pic:blipFill rotWithShape="1">
                    <a:blip r:embed="rId13" cstate="print">
                      <a:extLst>
                        <a:ext uri="{28A0092B-C50C-407E-A947-70E740481C1C}">
                          <a14:useLocalDpi xmlns:a14="http://schemas.microsoft.com/office/drawing/2010/main" val="0"/>
                        </a:ext>
                      </a:extLst>
                    </a:blip>
                    <a:srcRect t="7232" b="1920"/>
                    <a:stretch/>
                  </pic:blipFill>
                  <pic:spPr bwMode="auto">
                    <a:xfrm>
                      <a:off x="0" y="0"/>
                      <a:ext cx="2109788" cy="1338263"/>
                    </a:xfrm>
                    <a:prstGeom prst="rect">
                      <a:avLst/>
                    </a:prstGeom>
                    <a:ln>
                      <a:noFill/>
                    </a:ln>
                    <a:extLst>
                      <a:ext uri="{53640926-AAD7-44D8-BBD7-CCE9431645EC}">
                        <a14:shadowObscured xmlns:a14="http://schemas.microsoft.com/office/drawing/2010/main"/>
                      </a:ext>
                    </a:extLst>
                  </pic:spPr>
                </pic:pic>
              </a:graphicData>
            </a:graphic>
          </wp:inline>
        </w:drawing>
      </w:r>
    </w:p>
    <w:p w:rsidR="003C7270" w:rsidRPr="00135B07" w:rsidRDefault="003C7270" w:rsidP="003C7270">
      <w:pPr>
        <w:pStyle w:val="G1bFigureCaption"/>
        <w:rPr>
          <w:rFonts w:ascii="Arial" w:hAnsi="Arial" w:cs="Arial"/>
        </w:rPr>
      </w:pPr>
      <w:r w:rsidRPr="00135B07">
        <w:rPr>
          <w:rFonts w:ascii="Arial" w:hAnsi="Arial" w:cs="Arial"/>
        </w:rPr>
        <w:t>Fig</w:t>
      </w:r>
      <w:r w:rsidR="008B5AFF" w:rsidRPr="00135B07">
        <w:rPr>
          <w:rFonts w:ascii="Arial" w:hAnsi="Arial" w:cs="Arial"/>
        </w:rPr>
        <w:t>.</w:t>
      </w:r>
      <w:r w:rsidRPr="00135B07">
        <w:rPr>
          <w:rFonts w:ascii="Arial" w:hAnsi="Arial" w:cs="Arial"/>
        </w:rPr>
        <w:t xml:space="preserve"> 2. Charge passed and selectivity towards CO production for Nafion</w:t>
      </w:r>
      <w:proofErr w:type="gramStart"/>
      <w:r w:rsidRPr="00135B07">
        <w:rPr>
          <w:rFonts w:ascii="Arial" w:hAnsi="Arial" w:cs="Arial"/>
        </w:rPr>
        <w:t>/[</w:t>
      </w:r>
      <w:proofErr w:type="spellStart"/>
      <w:proofErr w:type="gramEnd"/>
      <w:r w:rsidRPr="00135B07">
        <w:rPr>
          <w:rFonts w:ascii="Arial" w:hAnsi="Arial" w:cs="Arial"/>
        </w:rPr>
        <w:t>Mn</w:t>
      </w:r>
      <w:proofErr w:type="spellEnd"/>
      <w:r w:rsidRPr="00135B07">
        <w:rPr>
          <w:rFonts w:ascii="Arial" w:hAnsi="Arial" w:cs="Arial"/>
        </w:rPr>
        <w:t>(</w:t>
      </w:r>
      <w:proofErr w:type="spellStart"/>
      <w:r w:rsidRPr="00135B07">
        <w:rPr>
          <w:rFonts w:ascii="Arial" w:hAnsi="Arial" w:cs="Arial"/>
        </w:rPr>
        <w:t>bpy</w:t>
      </w:r>
      <w:proofErr w:type="spellEnd"/>
      <w:r w:rsidRPr="00135B07">
        <w:rPr>
          <w:rFonts w:ascii="Arial" w:hAnsi="Arial" w:cs="Arial"/>
        </w:rPr>
        <w:t>)(CO)</w:t>
      </w:r>
      <w:r w:rsidRPr="00135B07">
        <w:rPr>
          <w:rFonts w:ascii="Arial" w:hAnsi="Arial" w:cs="Arial"/>
          <w:vertAlign w:val="subscript"/>
        </w:rPr>
        <w:t>3</w:t>
      </w:r>
      <w:r w:rsidRPr="00135B07">
        <w:rPr>
          <w:rFonts w:ascii="Arial" w:hAnsi="Arial" w:cs="Arial"/>
        </w:rPr>
        <w:t>(Br)] on GCE</w:t>
      </w:r>
      <w:r w:rsidR="007A5678" w:rsidRPr="00135B07">
        <w:rPr>
          <w:rFonts w:ascii="Arial" w:hAnsi="Arial" w:cs="Arial"/>
        </w:rPr>
        <w:t xml:space="preserve"> (0.07 cm</w:t>
      </w:r>
      <w:r w:rsidR="007A5678" w:rsidRPr="00135B07">
        <w:rPr>
          <w:rFonts w:ascii="Arial" w:hAnsi="Arial" w:cs="Arial"/>
          <w:vertAlign w:val="superscript"/>
        </w:rPr>
        <w:t>-2</w:t>
      </w:r>
      <w:r w:rsidR="007A5678" w:rsidRPr="00135B07">
        <w:rPr>
          <w:rFonts w:ascii="Arial" w:hAnsi="Arial" w:cs="Arial"/>
        </w:rPr>
        <w:t>),</w:t>
      </w:r>
      <w:r w:rsidRPr="00135B07">
        <w:rPr>
          <w:rFonts w:ascii="Arial" w:hAnsi="Arial" w:cs="Arial"/>
        </w:rPr>
        <w:t xml:space="preserve"> </w:t>
      </w:r>
      <w:r w:rsidRPr="00135B07">
        <w:rPr>
          <w:rFonts w:ascii="Arial" w:hAnsi="Arial" w:cs="Arial"/>
          <w:i/>
        </w:rPr>
        <w:t xml:space="preserve">ca. </w:t>
      </w:r>
      <w:r w:rsidRPr="00135B07">
        <w:rPr>
          <w:rFonts w:ascii="Arial" w:hAnsi="Arial" w:cs="Arial"/>
        </w:rPr>
        <w:t>3.5 x 10</w:t>
      </w:r>
      <w:r w:rsidRPr="00135B07">
        <w:rPr>
          <w:rFonts w:ascii="Arial" w:hAnsi="Arial" w:cs="Arial"/>
          <w:vertAlign w:val="superscript"/>
        </w:rPr>
        <w:t>-10</w:t>
      </w:r>
      <w:r w:rsidR="00CD3D7A" w:rsidRPr="00135B07">
        <w:rPr>
          <w:rFonts w:ascii="Arial" w:hAnsi="Arial" w:cs="Arial"/>
        </w:rPr>
        <w:t xml:space="preserve"> </w:t>
      </w:r>
      <w:proofErr w:type="spellStart"/>
      <w:r w:rsidR="00CD3D7A" w:rsidRPr="00135B07">
        <w:rPr>
          <w:rFonts w:ascii="Arial" w:hAnsi="Arial" w:cs="Arial"/>
        </w:rPr>
        <w:t>mol</w:t>
      </w:r>
      <w:proofErr w:type="spellEnd"/>
      <w:r w:rsidRPr="00135B07">
        <w:rPr>
          <w:rFonts w:ascii="Arial" w:hAnsi="Arial" w:cs="Arial"/>
        </w:rPr>
        <w:t xml:space="preserve"> of electroactive catalyst</w:t>
      </w:r>
      <w:r w:rsidR="007A5678" w:rsidRPr="00135B07">
        <w:rPr>
          <w:rFonts w:ascii="Arial" w:hAnsi="Arial" w:cs="Arial"/>
        </w:rPr>
        <w:t>,</w:t>
      </w:r>
      <w:r w:rsidRPr="00135B07">
        <w:rPr>
          <w:rFonts w:ascii="Arial" w:hAnsi="Arial" w:cs="Arial"/>
        </w:rPr>
        <w:t xml:space="preserve"> at -1.5 V, pH ~7. </w:t>
      </w:r>
    </w:p>
    <w:p w:rsidR="00ED3A15" w:rsidRPr="00135B07" w:rsidRDefault="00C66ABC" w:rsidP="00BD5319">
      <w:pPr>
        <w:widowControl w:val="0"/>
        <w:autoSpaceDE w:val="0"/>
        <w:autoSpaceDN w:val="0"/>
        <w:adjustRightInd w:val="0"/>
        <w:spacing w:after="0" w:line="240" w:lineRule="auto"/>
        <w:jc w:val="both"/>
        <w:rPr>
          <w:rFonts w:ascii="Arial" w:hAnsi="Arial" w:cs="Arial"/>
          <w:sz w:val="18"/>
          <w:szCs w:val="18"/>
        </w:rPr>
      </w:pPr>
      <w:r w:rsidRPr="00135B07">
        <w:rPr>
          <w:rFonts w:ascii="Arial" w:hAnsi="Arial" w:cs="Arial"/>
          <w:sz w:val="18"/>
          <w:szCs w:val="18"/>
        </w:rPr>
        <w:t xml:space="preserve">Controlled </w:t>
      </w:r>
      <w:r w:rsidR="0010537C" w:rsidRPr="00135B07">
        <w:rPr>
          <w:rFonts w:ascii="Arial" w:hAnsi="Arial" w:cs="Arial"/>
          <w:sz w:val="18"/>
          <w:szCs w:val="18"/>
        </w:rPr>
        <w:t>potential electrolysis (CPE) of the Nafion/[</w:t>
      </w:r>
      <w:proofErr w:type="spellStart"/>
      <w:r w:rsidR="0010537C" w:rsidRPr="00135B07">
        <w:rPr>
          <w:rFonts w:ascii="Arial" w:hAnsi="Arial" w:cs="Arial"/>
          <w:sz w:val="18"/>
          <w:szCs w:val="18"/>
        </w:rPr>
        <w:t>Mn</w:t>
      </w:r>
      <w:proofErr w:type="spellEnd"/>
      <w:r w:rsidR="0010537C" w:rsidRPr="00135B07">
        <w:rPr>
          <w:rFonts w:ascii="Arial" w:hAnsi="Arial" w:cs="Arial"/>
          <w:sz w:val="18"/>
          <w:szCs w:val="18"/>
        </w:rPr>
        <w:t>(</w:t>
      </w:r>
      <w:proofErr w:type="spellStart"/>
      <w:r w:rsidR="0010537C" w:rsidRPr="00135B07">
        <w:rPr>
          <w:rFonts w:ascii="Arial" w:hAnsi="Arial" w:cs="Arial"/>
          <w:sz w:val="18"/>
          <w:szCs w:val="18"/>
        </w:rPr>
        <w:t>bpy</w:t>
      </w:r>
      <w:proofErr w:type="spellEnd"/>
      <w:r w:rsidR="0010537C" w:rsidRPr="00135B07">
        <w:rPr>
          <w:rFonts w:ascii="Arial" w:hAnsi="Arial" w:cs="Arial"/>
          <w:sz w:val="18"/>
          <w:szCs w:val="18"/>
        </w:rPr>
        <w:t>)(CO)</w:t>
      </w:r>
      <w:r w:rsidR="0010537C" w:rsidRPr="00135B07">
        <w:rPr>
          <w:rFonts w:ascii="Arial" w:hAnsi="Arial" w:cs="Arial"/>
          <w:sz w:val="18"/>
          <w:szCs w:val="18"/>
          <w:vertAlign w:val="subscript"/>
        </w:rPr>
        <w:t>3</w:t>
      </w:r>
      <w:r w:rsidR="0010537C" w:rsidRPr="00135B07">
        <w:rPr>
          <w:rFonts w:ascii="Arial" w:hAnsi="Arial" w:cs="Arial"/>
          <w:sz w:val="18"/>
          <w:szCs w:val="18"/>
        </w:rPr>
        <w:t xml:space="preserve">(Br)] films at potentials between -1.3 </w:t>
      </w:r>
      <w:r w:rsidR="00D010AC" w:rsidRPr="00135B07">
        <w:rPr>
          <w:rFonts w:ascii="Arial" w:hAnsi="Arial" w:cs="Arial"/>
          <w:sz w:val="18"/>
          <w:szCs w:val="18"/>
        </w:rPr>
        <w:t>and</w:t>
      </w:r>
      <w:r w:rsidR="0010537C" w:rsidRPr="00135B07">
        <w:rPr>
          <w:rFonts w:ascii="Arial" w:hAnsi="Arial" w:cs="Arial"/>
          <w:sz w:val="18"/>
          <w:szCs w:val="18"/>
        </w:rPr>
        <w:t xml:space="preserve"> -1.6 V led to the production of CO and a good selectivity towards CO</w:t>
      </w:r>
      <w:r w:rsidR="0010537C" w:rsidRPr="00135B07">
        <w:rPr>
          <w:rFonts w:ascii="Arial" w:hAnsi="Arial" w:cs="Arial"/>
          <w:sz w:val="18"/>
          <w:szCs w:val="18"/>
          <w:vertAlign w:val="subscript"/>
        </w:rPr>
        <w:t>2</w:t>
      </w:r>
      <w:r w:rsidR="0010537C" w:rsidRPr="00135B07">
        <w:rPr>
          <w:rFonts w:ascii="Arial" w:hAnsi="Arial" w:cs="Arial"/>
          <w:sz w:val="18"/>
          <w:szCs w:val="18"/>
        </w:rPr>
        <w:t xml:space="preserve"> reduction was achieved with CO:H</w:t>
      </w:r>
      <w:r w:rsidR="0010537C" w:rsidRPr="00135B07">
        <w:rPr>
          <w:rFonts w:ascii="Arial" w:hAnsi="Arial" w:cs="Arial"/>
          <w:sz w:val="18"/>
          <w:szCs w:val="18"/>
          <w:vertAlign w:val="subscript"/>
        </w:rPr>
        <w:t>2</w:t>
      </w:r>
      <w:r w:rsidR="0010537C" w:rsidRPr="00135B07">
        <w:rPr>
          <w:rFonts w:ascii="Arial" w:hAnsi="Arial" w:cs="Arial"/>
          <w:sz w:val="18"/>
          <w:szCs w:val="18"/>
        </w:rPr>
        <w:t xml:space="preserve"> ~ 2, stable for &gt; 4 hours</w:t>
      </w:r>
      <w:r w:rsidR="00200FC2" w:rsidRPr="00135B07">
        <w:rPr>
          <w:rFonts w:ascii="Arial" w:hAnsi="Arial" w:cs="Arial"/>
          <w:sz w:val="18"/>
          <w:szCs w:val="18"/>
        </w:rPr>
        <w:t>, Fig 2</w:t>
      </w:r>
      <w:r w:rsidR="0010537C" w:rsidRPr="00135B07">
        <w:rPr>
          <w:rFonts w:ascii="Arial" w:hAnsi="Arial" w:cs="Arial"/>
          <w:sz w:val="18"/>
          <w:szCs w:val="18"/>
        </w:rPr>
        <w:t>. The selectivity towards CO</w:t>
      </w:r>
      <w:r w:rsidR="0010537C" w:rsidRPr="00135B07">
        <w:rPr>
          <w:rFonts w:ascii="Arial" w:hAnsi="Arial" w:cs="Arial"/>
          <w:sz w:val="18"/>
          <w:szCs w:val="18"/>
          <w:vertAlign w:val="subscript"/>
        </w:rPr>
        <w:t>2</w:t>
      </w:r>
      <w:r w:rsidR="0010537C" w:rsidRPr="00135B07">
        <w:rPr>
          <w:rFonts w:ascii="Arial" w:hAnsi="Arial" w:cs="Arial"/>
          <w:sz w:val="18"/>
          <w:szCs w:val="18"/>
        </w:rPr>
        <w:t xml:space="preserve"> was found to be </w:t>
      </w:r>
      <w:r w:rsidR="00402CC2" w:rsidRPr="00135B07">
        <w:rPr>
          <w:rFonts w:ascii="Arial" w:hAnsi="Arial" w:cs="Arial"/>
          <w:sz w:val="18"/>
          <w:szCs w:val="18"/>
        </w:rPr>
        <w:t xml:space="preserve">highly </w:t>
      </w:r>
      <w:r w:rsidR="0010537C" w:rsidRPr="00135B07">
        <w:rPr>
          <w:rFonts w:ascii="Arial" w:hAnsi="Arial" w:cs="Arial"/>
          <w:sz w:val="18"/>
          <w:szCs w:val="18"/>
        </w:rPr>
        <w:t xml:space="preserve">dependent upon the </w:t>
      </w:r>
      <w:r w:rsidR="00A7372B" w:rsidRPr="00135B07">
        <w:rPr>
          <w:rFonts w:ascii="Arial" w:hAnsi="Arial" w:cs="Arial"/>
          <w:sz w:val="18"/>
          <w:szCs w:val="18"/>
        </w:rPr>
        <w:t>applied potential</w:t>
      </w:r>
      <w:r w:rsidR="00D010AC" w:rsidRPr="00135B07">
        <w:rPr>
          <w:rFonts w:ascii="Arial" w:hAnsi="Arial" w:cs="Arial"/>
          <w:sz w:val="18"/>
          <w:szCs w:val="18"/>
        </w:rPr>
        <w:t>,</w:t>
      </w:r>
      <w:r w:rsidR="00200FC2" w:rsidRPr="00135B07">
        <w:rPr>
          <w:rFonts w:ascii="Arial" w:hAnsi="Arial" w:cs="Arial"/>
          <w:sz w:val="18"/>
          <w:szCs w:val="18"/>
        </w:rPr>
        <w:t xml:space="preserve"> </w:t>
      </w:r>
      <w:r w:rsidR="00D010AC" w:rsidRPr="00135B07">
        <w:rPr>
          <w:rFonts w:ascii="Arial" w:hAnsi="Arial" w:cs="Arial"/>
          <w:sz w:val="18"/>
          <w:szCs w:val="18"/>
        </w:rPr>
        <w:t>w</w:t>
      </w:r>
      <w:r w:rsidR="00EC6E83" w:rsidRPr="00135B07">
        <w:rPr>
          <w:rFonts w:ascii="Arial" w:hAnsi="Arial" w:cs="Arial"/>
          <w:sz w:val="18"/>
          <w:szCs w:val="18"/>
        </w:rPr>
        <w:t xml:space="preserve">ith </w:t>
      </w:r>
      <w:r w:rsidR="00A7372B" w:rsidRPr="00135B07">
        <w:rPr>
          <w:rFonts w:ascii="Arial" w:hAnsi="Arial" w:cs="Arial"/>
          <w:sz w:val="18"/>
          <w:szCs w:val="18"/>
        </w:rPr>
        <w:t>H</w:t>
      </w:r>
      <w:r w:rsidR="00A7372B" w:rsidRPr="00135B07">
        <w:rPr>
          <w:rFonts w:ascii="Arial" w:hAnsi="Arial" w:cs="Arial"/>
          <w:sz w:val="18"/>
          <w:szCs w:val="18"/>
          <w:vertAlign w:val="subscript"/>
        </w:rPr>
        <w:t>2</w:t>
      </w:r>
      <w:r w:rsidR="00200FC2" w:rsidRPr="00135B07">
        <w:rPr>
          <w:rFonts w:ascii="Arial" w:hAnsi="Arial" w:cs="Arial"/>
          <w:sz w:val="18"/>
          <w:szCs w:val="18"/>
        </w:rPr>
        <w:t xml:space="preserve"> production, the sole product in a Nafion/GCE film in the </w:t>
      </w:r>
      <w:r w:rsidR="00200FC2" w:rsidRPr="00135B07">
        <w:rPr>
          <w:rFonts w:ascii="Arial" w:hAnsi="Arial" w:cs="Arial"/>
          <w:sz w:val="18"/>
          <w:szCs w:val="18"/>
        </w:rPr>
        <w:t>absence of a catalyst (Fig</w:t>
      </w:r>
      <w:r w:rsidR="00D010AC" w:rsidRPr="00135B07">
        <w:rPr>
          <w:rFonts w:ascii="Arial" w:hAnsi="Arial" w:cs="Arial"/>
          <w:sz w:val="18"/>
          <w:szCs w:val="18"/>
        </w:rPr>
        <w:t>.</w:t>
      </w:r>
      <w:r w:rsidR="00200FC2" w:rsidRPr="00135B07">
        <w:rPr>
          <w:rFonts w:ascii="Arial" w:hAnsi="Arial" w:cs="Arial"/>
          <w:sz w:val="18"/>
          <w:szCs w:val="18"/>
        </w:rPr>
        <w:t xml:space="preserve"> S</w:t>
      </w:r>
      <w:r w:rsidR="00B6532D" w:rsidRPr="00135B07">
        <w:rPr>
          <w:rFonts w:ascii="Arial" w:hAnsi="Arial" w:cs="Arial"/>
          <w:sz w:val="18"/>
          <w:szCs w:val="18"/>
        </w:rPr>
        <w:t>20</w:t>
      </w:r>
      <w:r w:rsidR="00200FC2" w:rsidRPr="00135B07">
        <w:rPr>
          <w:rFonts w:ascii="Arial" w:hAnsi="Arial" w:cs="Arial"/>
          <w:sz w:val="18"/>
          <w:szCs w:val="18"/>
        </w:rPr>
        <w:t>), dominat</w:t>
      </w:r>
      <w:r w:rsidR="00EC6E83" w:rsidRPr="00135B07">
        <w:rPr>
          <w:rFonts w:ascii="Arial" w:hAnsi="Arial" w:cs="Arial"/>
          <w:sz w:val="18"/>
          <w:szCs w:val="18"/>
        </w:rPr>
        <w:t>ing</w:t>
      </w:r>
      <w:r w:rsidR="00200FC2" w:rsidRPr="00135B07">
        <w:rPr>
          <w:rFonts w:ascii="Arial" w:hAnsi="Arial" w:cs="Arial"/>
          <w:sz w:val="18"/>
          <w:szCs w:val="18"/>
        </w:rPr>
        <w:t xml:space="preserve"> </w:t>
      </w:r>
      <w:r w:rsidR="00A7372B" w:rsidRPr="00135B07">
        <w:rPr>
          <w:rFonts w:ascii="Arial" w:hAnsi="Arial" w:cs="Arial"/>
          <w:sz w:val="18"/>
          <w:szCs w:val="18"/>
        </w:rPr>
        <w:t>at -1.</w:t>
      </w:r>
      <w:r w:rsidR="00EC6E83" w:rsidRPr="00135B07">
        <w:rPr>
          <w:rFonts w:ascii="Arial" w:hAnsi="Arial" w:cs="Arial"/>
          <w:sz w:val="18"/>
          <w:szCs w:val="18"/>
        </w:rPr>
        <w:t>6</w:t>
      </w:r>
      <w:r w:rsidR="00A7372B" w:rsidRPr="00135B07">
        <w:rPr>
          <w:rFonts w:ascii="Arial" w:hAnsi="Arial" w:cs="Arial"/>
          <w:sz w:val="18"/>
          <w:szCs w:val="18"/>
        </w:rPr>
        <w:t xml:space="preserve"> V (Table 1).</w:t>
      </w:r>
      <w:r w:rsidR="0010537C" w:rsidRPr="00135B07">
        <w:rPr>
          <w:rFonts w:ascii="Arial" w:hAnsi="Arial" w:cs="Arial"/>
          <w:sz w:val="18"/>
          <w:szCs w:val="18"/>
        </w:rPr>
        <w:t xml:space="preserve"> A total Faradaic efficiency of ~75% is achieved for gas phase products (CO + H</w:t>
      </w:r>
      <w:r w:rsidR="0010537C" w:rsidRPr="00135B07">
        <w:rPr>
          <w:rFonts w:ascii="Arial" w:hAnsi="Arial" w:cs="Arial"/>
          <w:sz w:val="18"/>
          <w:szCs w:val="18"/>
          <w:vertAlign w:val="subscript"/>
        </w:rPr>
        <w:t>2</w:t>
      </w:r>
      <w:r w:rsidR="0010537C" w:rsidRPr="00135B07">
        <w:rPr>
          <w:rFonts w:ascii="Arial" w:hAnsi="Arial" w:cs="Arial"/>
          <w:sz w:val="18"/>
          <w:szCs w:val="18"/>
        </w:rPr>
        <w:t>) at -1.5 V. We have also considered that a low concentration of liquid phase CO</w:t>
      </w:r>
      <w:r w:rsidR="0010537C" w:rsidRPr="00135B07">
        <w:rPr>
          <w:rFonts w:ascii="Arial" w:hAnsi="Arial" w:cs="Arial"/>
          <w:sz w:val="18"/>
          <w:szCs w:val="18"/>
          <w:vertAlign w:val="subscript"/>
        </w:rPr>
        <w:t>2</w:t>
      </w:r>
      <w:r w:rsidR="0010537C" w:rsidRPr="00135B07">
        <w:rPr>
          <w:rFonts w:ascii="Arial" w:hAnsi="Arial" w:cs="Arial"/>
          <w:sz w:val="18"/>
          <w:szCs w:val="18"/>
        </w:rPr>
        <w:t xml:space="preserve"> reduction products may be produced </w:t>
      </w:r>
      <w:r w:rsidR="009C77D4" w:rsidRPr="00135B07">
        <w:rPr>
          <w:rFonts w:ascii="Arial" w:hAnsi="Arial" w:cs="Arial"/>
          <w:sz w:val="18"/>
          <w:szCs w:val="18"/>
        </w:rPr>
        <w:t xml:space="preserve">which would </w:t>
      </w:r>
      <w:r w:rsidR="0010537C" w:rsidRPr="00135B07">
        <w:rPr>
          <w:rFonts w:ascii="Arial" w:hAnsi="Arial" w:cs="Arial"/>
          <w:sz w:val="18"/>
          <w:szCs w:val="18"/>
        </w:rPr>
        <w:t>account for the small amount of missing charge</w:t>
      </w:r>
      <w:r w:rsidR="006953AA" w:rsidRPr="00135B07">
        <w:rPr>
          <w:rFonts w:ascii="Arial" w:hAnsi="Arial" w:cs="Arial"/>
          <w:sz w:val="18"/>
          <w:szCs w:val="18"/>
        </w:rPr>
        <w:t xml:space="preserve">. However </w:t>
      </w:r>
      <w:r w:rsidR="0010537C" w:rsidRPr="00135B07">
        <w:rPr>
          <w:rFonts w:ascii="Arial" w:hAnsi="Arial" w:cs="Arial"/>
          <w:sz w:val="18"/>
          <w:szCs w:val="18"/>
        </w:rPr>
        <w:t>the expected low concentrations of liquid based products, here at most ~</w:t>
      </w:r>
      <w:r w:rsidR="0010537C" w:rsidRPr="00135B07">
        <w:rPr>
          <w:rFonts w:ascii="Arial" w:hAnsi="Arial" w:cs="Arial"/>
          <w:sz w:val="18"/>
          <w:szCs w:val="18"/>
        </w:rPr>
        <w:sym w:font="Symbol" w:char="F06D"/>
      </w:r>
      <w:r w:rsidR="0010537C" w:rsidRPr="00135B07">
        <w:rPr>
          <w:rFonts w:ascii="Arial" w:hAnsi="Arial" w:cs="Arial"/>
          <w:sz w:val="18"/>
          <w:szCs w:val="18"/>
        </w:rPr>
        <w:t>M</w:t>
      </w:r>
      <w:r w:rsidR="00195B3D" w:rsidRPr="00135B07">
        <w:rPr>
          <w:rFonts w:ascii="Arial" w:hAnsi="Arial" w:cs="Arial"/>
          <w:sz w:val="18"/>
          <w:szCs w:val="18"/>
        </w:rPr>
        <w:t xml:space="preserve"> (</w:t>
      </w:r>
      <w:r w:rsidR="001D5B25" w:rsidRPr="00135B07">
        <w:rPr>
          <w:rFonts w:ascii="Arial" w:hAnsi="Arial" w:cs="Arial"/>
          <w:sz w:val="18"/>
          <w:szCs w:val="18"/>
        </w:rPr>
        <w:t xml:space="preserve">see </w:t>
      </w:r>
      <w:r w:rsidR="00195B3D" w:rsidRPr="00135B07">
        <w:rPr>
          <w:rFonts w:ascii="Arial" w:hAnsi="Arial" w:cs="Arial"/>
          <w:sz w:val="18"/>
          <w:szCs w:val="18"/>
        </w:rPr>
        <w:t>ESI</w:t>
      </w:r>
      <w:r w:rsidR="006953AA" w:rsidRPr="00135B07">
        <w:rPr>
          <w:rFonts w:ascii="Arial" w:hAnsi="Arial" w:cs="Arial"/>
          <w:sz w:val="18"/>
          <w:szCs w:val="18"/>
        </w:rPr>
        <w:t xml:space="preserve"> 1.4)</w:t>
      </w:r>
      <w:r w:rsidR="0010537C" w:rsidRPr="00135B07">
        <w:rPr>
          <w:rFonts w:ascii="Arial" w:hAnsi="Arial" w:cs="Arial"/>
          <w:sz w:val="18"/>
          <w:szCs w:val="18"/>
        </w:rPr>
        <w:t xml:space="preserve">, </w:t>
      </w:r>
      <w:r w:rsidR="00195B3D" w:rsidRPr="00135B07">
        <w:rPr>
          <w:rFonts w:ascii="Arial" w:hAnsi="Arial" w:cs="Arial"/>
          <w:sz w:val="18"/>
          <w:szCs w:val="18"/>
        </w:rPr>
        <w:t xml:space="preserve">prevents </w:t>
      </w:r>
      <w:r w:rsidR="0010537C" w:rsidRPr="00135B07">
        <w:rPr>
          <w:rFonts w:ascii="Arial" w:hAnsi="Arial" w:cs="Arial"/>
          <w:sz w:val="18"/>
          <w:szCs w:val="18"/>
        </w:rPr>
        <w:t>quantitative analysis by</w:t>
      </w:r>
      <w:r w:rsidR="002447E6" w:rsidRPr="00135B07">
        <w:rPr>
          <w:rFonts w:ascii="Arial" w:hAnsi="Arial" w:cs="Arial"/>
          <w:sz w:val="18"/>
          <w:szCs w:val="18"/>
        </w:rPr>
        <w:t xml:space="preserve"> NMR</w:t>
      </w:r>
      <w:r w:rsidR="0092414C" w:rsidRPr="00135B07">
        <w:rPr>
          <w:rFonts w:ascii="Arial" w:hAnsi="Arial" w:cs="Arial"/>
          <w:sz w:val="18"/>
          <w:szCs w:val="18"/>
        </w:rPr>
        <w:t>.</w:t>
      </w:r>
    </w:p>
    <w:p w:rsidR="00C0099D" w:rsidRPr="00135B07" w:rsidRDefault="00C0099D" w:rsidP="00C0099D">
      <w:pPr>
        <w:pStyle w:val="G4aTableTitle"/>
        <w:rPr>
          <w:rFonts w:ascii="Arial" w:hAnsi="Arial" w:cs="Arial"/>
          <w:sz w:val="14"/>
          <w:szCs w:val="14"/>
        </w:rPr>
      </w:pPr>
      <w:r w:rsidRPr="00135B07">
        <w:rPr>
          <w:rFonts w:ascii="Arial" w:hAnsi="Arial" w:cs="Arial"/>
          <w:sz w:val="14"/>
          <w:szCs w:val="14"/>
        </w:rPr>
        <w:t>Table 1. Controlled potential electrolysis of GCE coated with [</w:t>
      </w:r>
      <w:proofErr w:type="spellStart"/>
      <w:proofErr w:type="gramStart"/>
      <w:r w:rsidRPr="00135B07">
        <w:rPr>
          <w:rFonts w:ascii="Arial" w:hAnsi="Arial" w:cs="Arial"/>
          <w:sz w:val="14"/>
          <w:szCs w:val="14"/>
        </w:rPr>
        <w:t>Mn</w:t>
      </w:r>
      <w:proofErr w:type="spellEnd"/>
      <w:r w:rsidRPr="00135B07">
        <w:rPr>
          <w:rFonts w:ascii="Arial" w:hAnsi="Arial" w:cs="Arial"/>
          <w:sz w:val="14"/>
          <w:szCs w:val="14"/>
        </w:rPr>
        <w:t>(</w:t>
      </w:r>
      <w:proofErr w:type="spellStart"/>
      <w:proofErr w:type="gramEnd"/>
      <w:r w:rsidRPr="00135B07">
        <w:rPr>
          <w:rFonts w:ascii="Arial" w:hAnsi="Arial" w:cs="Arial"/>
          <w:sz w:val="14"/>
          <w:szCs w:val="14"/>
        </w:rPr>
        <w:t>bpy</w:t>
      </w:r>
      <w:proofErr w:type="spellEnd"/>
      <w:r w:rsidRPr="00135B07">
        <w:rPr>
          <w:rFonts w:ascii="Arial" w:hAnsi="Arial" w:cs="Arial"/>
          <w:sz w:val="14"/>
          <w:szCs w:val="14"/>
        </w:rPr>
        <w:t>)(CO)</w:t>
      </w:r>
      <w:r w:rsidRPr="00135B07">
        <w:rPr>
          <w:rFonts w:ascii="Arial" w:hAnsi="Arial" w:cs="Arial"/>
          <w:sz w:val="14"/>
          <w:szCs w:val="14"/>
          <w:vertAlign w:val="subscript"/>
        </w:rPr>
        <w:t>3</w:t>
      </w:r>
      <w:r w:rsidRPr="00135B07">
        <w:rPr>
          <w:rFonts w:ascii="Arial" w:hAnsi="Arial" w:cs="Arial"/>
          <w:sz w:val="14"/>
          <w:szCs w:val="14"/>
        </w:rPr>
        <w:t>(Br)] in Nafion membranes in phosphate buffer (pH ~ 7)</w:t>
      </w:r>
    </w:p>
    <w:tbl>
      <w:tblPr>
        <w:tblStyle w:val="TableGrid"/>
        <w:tblW w:w="5070" w:type="dxa"/>
        <w:tblBorders>
          <w:insideH w:val="none" w:sz="0" w:space="0" w:color="auto"/>
          <w:insideV w:val="none" w:sz="0" w:space="0" w:color="auto"/>
        </w:tblBorders>
        <w:tblLayout w:type="fixed"/>
        <w:tblLook w:val="04A0" w:firstRow="1" w:lastRow="0" w:firstColumn="1" w:lastColumn="0" w:noHBand="0" w:noVBand="1"/>
      </w:tblPr>
      <w:tblGrid>
        <w:gridCol w:w="1242"/>
        <w:gridCol w:w="567"/>
        <w:gridCol w:w="567"/>
        <w:gridCol w:w="2127"/>
        <w:gridCol w:w="567"/>
      </w:tblGrid>
      <w:tr w:rsidR="00C0099D" w:rsidRPr="00135B07" w:rsidTr="00DE2521">
        <w:tc>
          <w:tcPr>
            <w:tcW w:w="1242" w:type="dxa"/>
            <w:tcBorders>
              <w:top w:val="single" w:sz="4" w:space="0" w:color="auto"/>
              <w:right w:val="single" w:sz="4" w:space="0" w:color="auto"/>
            </w:tcBorders>
          </w:tcPr>
          <w:p w:rsidR="00C0099D" w:rsidRPr="00135B07" w:rsidRDefault="00C0099D" w:rsidP="00DE2521">
            <w:pPr>
              <w:pStyle w:val="04AHeading"/>
              <w:spacing w:before="0" w:after="0"/>
              <w:ind w:right="-108"/>
              <w:rPr>
                <w:rFonts w:ascii="Arial" w:hAnsi="Arial" w:cs="Arial"/>
                <w:b w:val="0"/>
                <w:sz w:val="16"/>
                <w:szCs w:val="16"/>
              </w:rPr>
            </w:pPr>
            <w:r w:rsidRPr="00135B07">
              <w:rPr>
                <w:rFonts w:ascii="Arial" w:hAnsi="Arial" w:cs="Arial"/>
                <w:b w:val="0"/>
                <w:sz w:val="16"/>
                <w:szCs w:val="16"/>
              </w:rPr>
              <w:t xml:space="preserve">Catalyst </w:t>
            </w:r>
          </w:p>
          <w:p w:rsidR="00C0099D" w:rsidRPr="00135B07" w:rsidRDefault="00C0099D" w:rsidP="00DE2521">
            <w:pPr>
              <w:pStyle w:val="04AHeading"/>
              <w:spacing w:before="0" w:after="0"/>
              <w:ind w:right="-108"/>
              <w:rPr>
                <w:rFonts w:ascii="Arial" w:hAnsi="Arial" w:cs="Arial"/>
                <w:b w:val="0"/>
                <w:sz w:val="16"/>
                <w:szCs w:val="16"/>
              </w:rPr>
            </w:pPr>
          </w:p>
        </w:tc>
        <w:tc>
          <w:tcPr>
            <w:tcW w:w="567" w:type="dxa"/>
            <w:tcBorders>
              <w:top w:val="single" w:sz="4" w:space="0" w:color="auto"/>
              <w:left w:val="single" w:sz="4" w:space="0" w:color="auto"/>
              <w:bottom w:val="single" w:sz="6" w:space="0" w:color="auto"/>
              <w:right w:val="single" w:sz="4" w:space="0" w:color="auto"/>
            </w:tcBorders>
          </w:tcPr>
          <w:p w:rsidR="00C0099D" w:rsidRPr="00135B07" w:rsidRDefault="00C0099D" w:rsidP="00DE2521">
            <w:pPr>
              <w:pStyle w:val="04AHeading"/>
              <w:spacing w:before="0" w:after="0"/>
              <w:ind w:right="-108" w:hanging="107"/>
              <w:rPr>
                <w:rFonts w:ascii="Arial" w:hAnsi="Arial" w:cs="Arial"/>
                <w:b w:val="0"/>
                <w:sz w:val="16"/>
                <w:szCs w:val="16"/>
              </w:rPr>
            </w:pPr>
            <w:r w:rsidRPr="00135B07">
              <w:rPr>
                <w:rFonts w:ascii="Arial" w:hAnsi="Arial" w:cs="Arial"/>
                <w:b w:val="0"/>
                <w:sz w:val="16"/>
                <w:szCs w:val="16"/>
              </w:rPr>
              <w:t>V</w:t>
            </w:r>
          </w:p>
        </w:tc>
        <w:tc>
          <w:tcPr>
            <w:tcW w:w="567" w:type="dxa"/>
            <w:tcBorders>
              <w:top w:val="single" w:sz="4" w:space="0" w:color="auto"/>
              <w:left w:val="single" w:sz="4" w:space="0" w:color="auto"/>
              <w:bottom w:val="single" w:sz="6" w:space="0" w:color="auto"/>
              <w:right w:val="single" w:sz="4" w:space="0" w:color="auto"/>
            </w:tcBorders>
          </w:tcPr>
          <w:p w:rsidR="00C0099D" w:rsidRPr="00135B07" w:rsidRDefault="00C0099D" w:rsidP="00DE2521">
            <w:pPr>
              <w:pStyle w:val="04AHeading"/>
              <w:spacing w:before="0" w:after="0"/>
              <w:ind w:right="-107" w:hanging="109"/>
              <w:rPr>
                <w:rFonts w:ascii="Arial" w:hAnsi="Arial" w:cs="Arial"/>
                <w:b w:val="0"/>
                <w:sz w:val="16"/>
                <w:szCs w:val="16"/>
              </w:rPr>
            </w:pPr>
            <w:proofErr w:type="spellStart"/>
            <w:r w:rsidRPr="00135B07">
              <w:rPr>
                <w:rFonts w:ascii="Arial" w:hAnsi="Arial" w:cs="Arial"/>
                <w:b w:val="0"/>
                <w:sz w:val="16"/>
                <w:szCs w:val="16"/>
              </w:rPr>
              <w:t>Charge</w:t>
            </w:r>
            <w:r w:rsidRPr="00135B07">
              <w:rPr>
                <w:rFonts w:ascii="Arial" w:hAnsi="Arial" w:cs="Arial"/>
                <w:b w:val="0"/>
                <w:sz w:val="16"/>
                <w:szCs w:val="16"/>
                <w:vertAlign w:val="superscript"/>
              </w:rPr>
              <w:t>b</w:t>
            </w:r>
            <w:proofErr w:type="spellEnd"/>
            <w:r w:rsidRPr="00135B07">
              <w:rPr>
                <w:rFonts w:ascii="Arial" w:hAnsi="Arial" w:cs="Arial"/>
                <w:b w:val="0"/>
                <w:sz w:val="16"/>
                <w:szCs w:val="16"/>
              </w:rPr>
              <w:t xml:space="preserve"> (</w:t>
            </w:r>
            <w:proofErr w:type="spellStart"/>
            <w:r w:rsidRPr="00135B07">
              <w:rPr>
                <w:rFonts w:ascii="Arial" w:hAnsi="Arial" w:cs="Arial"/>
                <w:b w:val="0"/>
                <w:sz w:val="16"/>
                <w:szCs w:val="16"/>
              </w:rPr>
              <w:t>mC</w:t>
            </w:r>
            <w:proofErr w:type="spellEnd"/>
            <w:r w:rsidRPr="00135B07">
              <w:rPr>
                <w:rFonts w:ascii="Arial" w:hAnsi="Arial" w:cs="Arial"/>
                <w:b w:val="0"/>
                <w:sz w:val="16"/>
                <w:szCs w:val="16"/>
              </w:rPr>
              <w:t>)</w:t>
            </w:r>
          </w:p>
        </w:tc>
        <w:tc>
          <w:tcPr>
            <w:tcW w:w="2127" w:type="dxa"/>
            <w:tcBorders>
              <w:top w:val="single" w:sz="4" w:space="0" w:color="auto"/>
              <w:left w:val="single" w:sz="4" w:space="0" w:color="auto"/>
              <w:bottom w:val="single" w:sz="6" w:space="0" w:color="auto"/>
              <w:right w:val="single" w:sz="4" w:space="0" w:color="auto"/>
            </w:tcBorders>
          </w:tcPr>
          <w:p w:rsidR="00C0099D" w:rsidRPr="00135B07" w:rsidRDefault="00C0099D" w:rsidP="00DE2521">
            <w:pPr>
              <w:pStyle w:val="04AHeading"/>
              <w:spacing w:before="0" w:after="0"/>
              <w:ind w:left="-107" w:right="-109" w:firstLine="107"/>
              <w:jc w:val="center"/>
              <w:rPr>
                <w:rFonts w:ascii="Arial" w:hAnsi="Arial" w:cs="Arial"/>
                <w:b w:val="0"/>
                <w:sz w:val="16"/>
                <w:szCs w:val="16"/>
                <w:vertAlign w:val="superscript"/>
              </w:rPr>
            </w:pPr>
            <w:r w:rsidRPr="00135B07">
              <w:rPr>
                <w:rFonts w:ascii="Arial" w:hAnsi="Arial" w:cs="Arial"/>
                <w:b w:val="0"/>
                <w:sz w:val="16"/>
                <w:szCs w:val="16"/>
              </w:rPr>
              <w:t>Primary products (</w:t>
            </w:r>
            <w:proofErr w:type="gramStart"/>
            <w:r w:rsidRPr="00135B07">
              <w:rPr>
                <w:rFonts w:ascii="Arial" w:hAnsi="Arial" w:cs="Arial"/>
                <w:b w:val="0"/>
                <w:sz w:val="16"/>
                <w:szCs w:val="16"/>
              </w:rPr>
              <w:t>FE%</w:t>
            </w:r>
            <w:proofErr w:type="gramEnd"/>
            <w:r w:rsidRPr="00135B07">
              <w:rPr>
                <w:rFonts w:ascii="Arial" w:hAnsi="Arial" w:cs="Arial"/>
                <w:b w:val="0"/>
                <w:sz w:val="16"/>
                <w:szCs w:val="16"/>
              </w:rPr>
              <w:t>)</w:t>
            </w:r>
          </w:p>
          <w:p w:rsidR="00C0099D" w:rsidRPr="00135B07" w:rsidRDefault="00C0099D" w:rsidP="00DE2521">
            <w:pPr>
              <w:pStyle w:val="04AHeading"/>
              <w:spacing w:before="0" w:after="0"/>
              <w:ind w:right="-109"/>
              <w:jc w:val="center"/>
              <w:rPr>
                <w:rFonts w:ascii="Arial" w:hAnsi="Arial" w:cs="Arial"/>
                <w:b w:val="0"/>
                <w:sz w:val="15"/>
                <w:szCs w:val="15"/>
                <w:vertAlign w:val="subscript"/>
              </w:rPr>
            </w:pPr>
          </w:p>
        </w:tc>
        <w:tc>
          <w:tcPr>
            <w:tcW w:w="567" w:type="dxa"/>
            <w:tcBorders>
              <w:top w:val="single" w:sz="4" w:space="0" w:color="auto"/>
              <w:left w:val="single" w:sz="4" w:space="0" w:color="auto"/>
              <w:bottom w:val="single" w:sz="6" w:space="0" w:color="auto"/>
              <w:right w:val="single" w:sz="4" w:space="0" w:color="auto"/>
            </w:tcBorders>
          </w:tcPr>
          <w:p w:rsidR="00C0099D" w:rsidRPr="00135B07" w:rsidRDefault="00C0099D" w:rsidP="00DE2521">
            <w:pPr>
              <w:pStyle w:val="04AHeading"/>
              <w:spacing w:before="0" w:after="0"/>
              <w:ind w:right="-108"/>
              <w:jc w:val="center"/>
              <w:rPr>
                <w:rFonts w:ascii="Arial" w:hAnsi="Arial" w:cs="Arial"/>
                <w:b w:val="0"/>
                <w:sz w:val="16"/>
                <w:szCs w:val="16"/>
                <w:vertAlign w:val="superscript"/>
              </w:rPr>
            </w:pPr>
            <w:proofErr w:type="spellStart"/>
            <w:r w:rsidRPr="00135B07">
              <w:rPr>
                <w:rFonts w:ascii="Arial" w:hAnsi="Arial" w:cs="Arial"/>
                <w:b w:val="0"/>
                <w:sz w:val="16"/>
                <w:szCs w:val="16"/>
              </w:rPr>
              <w:t>TON</w:t>
            </w:r>
            <w:r w:rsidR="004519B2" w:rsidRPr="00135B07">
              <w:rPr>
                <w:rFonts w:ascii="Arial" w:hAnsi="Arial" w:cs="Arial"/>
                <w:b w:val="0"/>
                <w:sz w:val="16"/>
                <w:szCs w:val="16"/>
                <w:vertAlign w:val="superscript"/>
              </w:rPr>
              <w:t>c</w:t>
            </w:r>
            <w:proofErr w:type="spellEnd"/>
            <w:r w:rsidRPr="00135B07">
              <w:rPr>
                <w:rFonts w:ascii="Arial" w:hAnsi="Arial" w:cs="Arial"/>
                <w:b w:val="0"/>
                <w:sz w:val="16"/>
                <w:szCs w:val="16"/>
              </w:rPr>
              <w:t xml:space="preserve"> (CO</w:t>
            </w:r>
            <w:r w:rsidRPr="00135B07">
              <w:rPr>
                <w:rFonts w:ascii="Arial" w:hAnsi="Arial" w:cs="Arial"/>
                <w:b w:val="0"/>
                <w:sz w:val="16"/>
                <w:szCs w:val="16"/>
                <w:vertAlign w:val="subscript"/>
              </w:rPr>
              <w:t>2</w:t>
            </w:r>
            <w:r w:rsidRPr="00135B07">
              <w:rPr>
                <w:rFonts w:ascii="Arial" w:hAnsi="Arial" w:cs="Arial"/>
                <w:b w:val="0"/>
                <w:sz w:val="16"/>
                <w:szCs w:val="16"/>
              </w:rPr>
              <w:t>)</w:t>
            </w:r>
          </w:p>
        </w:tc>
      </w:tr>
      <w:tr w:rsidR="00C0099D" w:rsidRPr="00135B07" w:rsidTr="00DE2521">
        <w:tc>
          <w:tcPr>
            <w:tcW w:w="1242" w:type="dxa"/>
            <w:tcBorders>
              <w:top w:val="single" w:sz="6" w:space="0" w:color="auto"/>
              <w:right w:val="single" w:sz="4" w:space="0" w:color="auto"/>
            </w:tcBorders>
          </w:tcPr>
          <w:p w:rsidR="00C0099D" w:rsidRPr="00135B07" w:rsidRDefault="00C0099D" w:rsidP="00DE2521">
            <w:pPr>
              <w:pStyle w:val="04AHeading"/>
              <w:spacing w:before="0" w:after="0"/>
              <w:ind w:right="-108"/>
              <w:rPr>
                <w:rFonts w:ascii="Arial" w:hAnsi="Arial" w:cs="Arial"/>
                <w:b w:val="0"/>
                <w:sz w:val="16"/>
                <w:szCs w:val="16"/>
              </w:rPr>
            </w:pPr>
            <w:proofErr w:type="spellStart"/>
            <w:r w:rsidRPr="00135B07">
              <w:rPr>
                <w:rFonts w:ascii="Arial" w:hAnsi="Arial" w:cs="Arial"/>
                <w:b w:val="0"/>
                <w:sz w:val="16"/>
                <w:szCs w:val="16"/>
              </w:rPr>
              <w:t>Mn</w:t>
            </w:r>
            <w:proofErr w:type="spellEnd"/>
            <w:r w:rsidRPr="00135B07">
              <w:rPr>
                <w:rFonts w:ascii="Arial" w:hAnsi="Arial" w:cs="Arial"/>
                <w:b w:val="0"/>
                <w:sz w:val="16"/>
                <w:szCs w:val="16"/>
              </w:rPr>
              <w:t>/Nafion</w:t>
            </w:r>
          </w:p>
        </w:tc>
        <w:tc>
          <w:tcPr>
            <w:tcW w:w="567" w:type="dxa"/>
            <w:tcBorders>
              <w:top w:val="single" w:sz="6" w:space="0" w:color="auto"/>
              <w:left w:val="single" w:sz="4" w:space="0" w:color="auto"/>
              <w:right w:val="single" w:sz="4" w:space="0" w:color="auto"/>
            </w:tcBorders>
          </w:tcPr>
          <w:p w:rsidR="00C0099D" w:rsidRPr="00135B07" w:rsidRDefault="00C0099D" w:rsidP="00DE2521">
            <w:pPr>
              <w:pStyle w:val="04AHeading"/>
              <w:spacing w:before="0" w:after="0"/>
              <w:rPr>
                <w:rFonts w:ascii="Arial" w:hAnsi="Arial" w:cs="Arial"/>
                <w:b w:val="0"/>
                <w:sz w:val="16"/>
                <w:szCs w:val="16"/>
              </w:rPr>
            </w:pPr>
            <w:r w:rsidRPr="00135B07">
              <w:rPr>
                <w:rFonts w:ascii="Arial" w:hAnsi="Arial" w:cs="Arial"/>
                <w:b w:val="0"/>
                <w:sz w:val="16"/>
                <w:szCs w:val="16"/>
              </w:rPr>
              <w:t>-1.30</w:t>
            </w:r>
          </w:p>
        </w:tc>
        <w:tc>
          <w:tcPr>
            <w:tcW w:w="567" w:type="dxa"/>
            <w:tcBorders>
              <w:top w:val="single" w:sz="6" w:space="0" w:color="auto"/>
              <w:left w:val="single" w:sz="4" w:space="0" w:color="auto"/>
              <w:right w:val="single" w:sz="4" w:space="0" w:color="auto"/>
            </w:tcBorders>
          </w:tcPr>
          <w:p w:rsidR="00C0099D" w:rsidRPr="00135B07" w:rsidRDefault="00C0099D" w:rsidP="00DE2521">
            <w:pPr>
              <w:pStyle w:val="04AHeading"/>
              <w:spacing w:before="0" w:after="0"/>
              <w:ind w:right="-107" w:hanging="109"/>
              <w:jc w:val="center"/>
              <w:rPr>
                <w:rFonts w:ascii="Arial" w:hAnsi="Arial" w:cs="Arial"/>
                <w:b w:val="0"/>
                <w:sz w:val="16"/>
                <w:szCs w:val="16"/>
              </w:rPr>
            </w:pPr>
            <w:r w:rsidRPr="00135B07">
              <w:rPr>
                <w:rFonts w:ascii="Arial" w:hAnsi="Arial" w:cs="Arial"/>
                <w:b w:val="0"/>
                <w:sz w:val="16"/>
                <w:szCs w:val="16"/>
              </w:rPr>
              <w:t>38</w:t>
            </w:r>
          </w:p>
        </w:tc>
        <w:tc>
          <w:tcPr>
            <w:tcW w:w="2127" w:type="dxa"/>
            <w:tcBorders>
              <w:top w:val="single" w:sz="6" w:space="0" w:color="auto"/>
              <w:left w:val="single" w:sz="4" w:space="0" w:color="auto"/>
              <w:bottom w:val="nil"/>
              <w:right w:val="single" w:sz="4" w:space="0" w:color="auto"/>
            </w:tcBorders>
          </w:tcPr>
          <w:p w:rsidR="00C0099D" w:rsidRPr="00135B07" w:rsidRDefault="00C0099D" w:rsidP="00DE2521">
            <w:pPr>
              <w:pStyle w:val="04AHeading"/>
              <w:spacing w:before="0" w:after="0"/>
              <w:ind w:left="-107" w:right="-109" w:firstLine="107"/>
              <w:rPr>
                <w:rFonts w:ascii="Arial" w:hAnsi="Arial" w:cs="Arial"/>
                <w:b w:val="0"/>
                <w:sz w:val="16"/>
                <w:szCs w:val="16"/>
              </w:rPr>
            </w:pPr>
            <w:r w:rsidRPr="00135B07">
              <w:rPr>
                <w:rFonts w:ascii="Arial" w:hAnsi="Arial" w:cs="Arial"/>
                <w:b w:val="0"/>
                <w:sz w:val="16"/>
                <w:szCs w:val="16"/>
              </w:rPr>
              <w:t>CO (26), H</w:t>
            </w:r>
            <w:r w:rsidRPr="00135B07">
              <w:rPr>
                <w:rFonts w:ascii="Arial" w:hAnsi="Arial" w:cs="Arial"/>
                <w:b w:val="0"/>
                <w:sz w:val="16"/>
                <w:szCs w:val="16"/>
                <w:vertAlign w:val="subscript"/>
              </w:rPr>
              <w:t>2</w:t>
            </w:r>
            <w:r w:rsidRPr="00135B07">
              <w:rPr>
                <w:rFonts w:ascii="Arial" w:hAnsi="Arial" w:cs="Arial"/>
                <w:b w:val="0"/>
                <w:sz w:val="16"/>
                <w:szCs w:val="16"/>
              </w:rPr>
              <w:t xml:space="preserve"> (17)</w:t>
            </w:r>
          </w:p>
        </w:tc>
        <w:tc>
          <w:tcPr>
            <w:tcW w:w="567" w:type="dxa"/>
            <w:tcBorders>
              <w:top w:val="single" w:sz="6" w:space="0" w:color="auto"/>
              <w:left w:val="single" w:sz="4" w:space="0" w:color="auto"/>
              <w:bottom w:val="nil"/>
              <w:right w:val="single" w:sz="4" w:space="0" w:color="auto"/>
            </w:tcBorders>
          </w:tcPr>
          <w:p w:rsidR="00C0099D" w:rsidRPr="00135B07" w:rsidRDefault="00C0099D" w:rsidP="00DE2521">
            <w:pPr>
              <w:pStyle w:val="04AHeading"/>
              <w:spacing w:before="0" w:after="0"/>
              <w:ind w:right="-108"/>
              <w:jc w:val="center"/>
              <w:rPr>
                <w:rFonts w:ascii="Arial" w:hAnsi="Arial" w:cs="Arial"/>
                <w:b w:val="0"/>
                <w:sz w:val="16"/>
                <w:szCs w:val="16"/>
              </w:rPr>
            </w:pPr>
            <w:r w:rsidRPr="00135B07">
              <w:rPr>
                <w:rFonts w:ascii="Arial" w:hAnsi="Arial" w:cs="Arial"/>
                <w:b w:val="0"/>
                <w:sz w:val="16"/>
                <w:szCs w:val="16"/>
              </w:rPr>
              <w:t>150</w:t>
            </w:r>
            <w:r w:rsidRPr="00135B07">
              <w:rPr>
                <w:rFonts w:ascii="Arial" w:hAnsi="Arial" w:cs="Arial"/>
                <w:b w:val="0"/>
                <w:sz w:val="16"/>
                <w:szCs w:val="16"/>
                <w:vertAlign w:val="superscript"/>
              </w:rPr>
              <w:t>d</w:t>
            </w:r>
          </w:p>
        </w:tc>
      </w:tr>
      <w:tr w:rsidR="00C0099D" w:rsidRPr="00135B07" w:rsidTr="00DE2521">
        <w:tc>
          <w:tcPr>
            <w:tcW w:w="1242" w:type="dxa"/>
            <w:tcBorders>
              <w:right w:val="single" w:sz="4" w:space="0" w:color="auto"/>
            </w:tcBorders>
          </w:tcPr>
          <w:p w:rsidR="00C0099D" w:rsidRPr="00135B07" w:rsidRDefault="00C0099D" w:rsidP="00DE2521">
            <w:pPr>
              <w:pStyle w:val="04AHeading"/>
              <w:spacing w:before="0" w:after="0"/>
              <w:ind w:right="-108"/>
              <w:rPr>
                <w:rFonts w:ascii="Arial" w:hAnsi="Arial" w:cs="Arial"/>
                <w:b w:val="0"/>
                <w:sz w:val="16"/>
                <w:szCs w:val="16"/>
              </w:rPr>
            </w:pPr>
            <w:proofErr w:type="spellStart"/>
            <w:r w:rsidRPr="00135B07">
              <w:rPr>
                <w:rFonts w:ascii="Arial" w:hAnsi="Arial" w:cs="Arial"/>
                <w:b w:val="0"/>
                <w:sz w:val="16"/>
                <w:szCs w:val="16"/>
              </w:rPr>
              <w:t>Mn</w:t>
            </w:r>
            <w:proofErr w:type="spellEnd"/>
            <w:r w:rsidRPr="00135B07">
              <w:rPr>
                <w:rFonts w:ascii="Arial" w:hAnsi="Arial" w:cs="Arial"/>
                <w:b w:val="0"/>
                <w:sz w:val="16"/>
                <w:szCs w:val="16"/>
              </w:rPr>
              <w:t>/Nafion</w:t>
            </w:r>
          </w:p>
        </w:tc>
        <w:tc>
          <w:tcPr>
            <w:tcW w:w="567" w:type="dxa"/>
            <w:tcBorders>
              <w:left w:val="single" w:sz="4" w:space="0" w:color="auto"/>
              <w:right w:val="single" w:sz="4" w:space="0" w:color="auto"/>
            </w:tcBorders>
          </w:tcPr>
          <w:p w:rsidR="00C0099D" w:rsidRPr="00135B07" w:rsidRDefault="00C0099D" w:rsidP="00DE2521">
            <w:pPr>
              <w:pStyle w:val="04AHeading"/>
              <w:spacing w:before="0" w:after="0"/>
              <w:rPr>
                <w:rFonts w:ascii="Arial" w:hAnsi="Arial" w:cs="Arial"/>
                <w:b w:val="0"/>
                <w:sz w:val="16"/>
                <w:szCs w:val="16"/>
              </w:rPr>
            </w:pPr>
            <w:r w:rsidRPr="00135B07">
              <w:rPr>
                <w:rFonts w:ascii="Arial" w:hAnsi="Arial" w:cs="Arial"/>
                <w:b w:val="0"/>
                <w:sz w:val="16"/>
                <w:szCs w:val="16"/>
              </w:rPr>
              <w:t>-1.40</w:t>
            </w:r>
          </w:p>
        </w:tc>
        <w:tc>
          <w:tcPr>
            <w:tcW w:w="567" w:type="dxa"/>
            <w:tcBorders>
              <w:left w:val="single" w:sz="4" w:space="0" w:color="auto"/>
              <w:right w:val="single" w:sz="4" w:space="0" w:color="auto"/>
            </w:tcBorders>
          </w:tcPr>
          <w:p w:rsidR="00C0099D" w:rsidRPr="00135B07" w:rsidRDefault="00C0099D" w:rsidP="00DE2521">
            <w:pPr>
              <w:pStyle w:val="04AHeading"/>
              <w:spacing w:before="0" w:after="0"/>
              <w:ind w:right="-107" w:hanging="109"/>
              <w:jc w:val="center"/>
              <w:rPr>
                <w:rFonts w:ascii="Arial" w:hAnsi="Arial" w:cs="Arial"/>
                <w:b w:val="0"/>
                <w:sz w:val="16"/>
                <w:szCs w:val="16"/>
              </w:rPr>
            </w:pPr>
            <w:r w:rsidRPr="00135B07">
              <w:rPr>
                <w:rFonts w:ascii="Arial" w:hAnsi="Arial" w:cs="Arial"/>
                <w:b w:val="0"/>
                <w:sz w:val="16"/>
                <w:szCs w:val="16"/>
              </w:rPr>
              <w:t>64</w:t>
            </w:r>
          </w:p>
        </w:tc>
        <w:tc>
          <w:tcPr>
            <w:tcW w:w="2127" w:type="dxa"/>
            <w:tcBorders>
              <w:top w:val="nil"/>
              <w:left w:val="single" w:sz="4" w:space="0" w:color="auto"/>
              <w:bottom w:val="nil"/>
              <w:right w:val="single" w:sz="4" w:space="0" w:color="auto"/>
            </w:tcBorders>
          </w:tcPr>
          <w:p w:rsidR="00C0099D" w:rsidRPr="00135B07" w:rsidRDefault="00C0099D" w:rsidP="00DE2521">
            <w:pPr>
              <w:pStyle w:val="04AHeading"/>
              <w:spacing w:before="0" w:after="0"/>
              <w:ind w:left="-107" w:right="-109" w:firstLine="107"/>
              <w:rPr>
                <w:rFonts w:ascii="Arial" w:hAnsi="Arial" w:cs="Arial"/>
                <w:b w:val="0"/>
                <w:sz w:val="16"/>
                <w:szCs w:val="16"/>
              </w:rPr>
            </w:pPr>
            <w:r w:rsidRPr="00135B07">
              <w:rPr>
                <w:rFonts w:ascii="Arial" w:hAnsi="Arial" w:cs="Arial"/>
                <w:b w:val="0"/>
                <w:sz w:val="16"/>
                <w:szCs w:val="16"/>
              </w:rPr>
              <w:t>CO (22), H</w:t>
            </w:r>
            <w:r w:rsidRPr="00135B07">
              <w:rPr>
                <w:rFonts w:ascii="Arial" w:hAnsi="Arial" w:cs="Arial"/>
                <w:b w:val="0"/>
                <w:sz w:val="16"/>
                <w:szCs w:val="16"/>
                <w:vertAlign w:val="subscript"/>
              </w:rPr>
              <w:t>2</w:t>
            </w:r>
            <w:r w:rsidRPr="00135B07">
              <w:rPr>
                <w:rFonts w:ascii="Arial" w:hAnsi="Arial" w:cs="Arial"/>
                <w:b w:val="0"/>
                <w:sz w:val="16"/>
                <w:szCs w:val="16"/>
              </w:rPr>
              <w:t xml:space="preserve"> (24)</w:t>
            </w:r>
          </w:p>
        </w:tc>
        <w:tc>
          <w:tcPr>
            <w:tcW w:w="567" w:type="dxa"/>
            <w:tcBorders>
              <w:top w:val="nil"/>
              <w:left w:val="single" w:sz="4" w:space="0" w:color="auto"/>
              <w:bottom w:val="nil"/>
              <w:right w:val="single" w:sz="4" w:space="0" w:color="auto"/>
            </w:tcBorders>
          </w:tcPr>
          <w:p w:rsidR="00C0099D" w:rsidRPr="00135B07" w:rsidRDefault="00C0099D" w:rsidP="00DE2521">
            <w:pPr>
              <w:pStyle w:val="04AHeading"/>
              <w:spacing w:before="0" w:after="0"/>
              <w:ind w:right="-108"/>
              <w:jc w:val="center"/>
              <w:rPr>
                <w:rFonts w:ascii="Arial" w:hAnsi="Arial" w:cs="Arial"/>
                <w:b w:val="0"/>
                <w:sz w:val="16"/>
                <w:szCs w:val="16"/>
              </w:rPr>
            </w:pPr>
            <w:r w:rsidRPr="00135B07">
              <w:rPr>
                <w:rFonts w:ascii="Arial" w:hAnsi="Arial" w:cs="Arial"/>
                <w:b w:val="0"/>
                <w:sz w:val="16"/>
                <w:szCs w:val="16"/>
              </w:rPr>
              <w:t>209</w:t>
            </w:r>
            <w:r w:rsidRPr="00135B07">
              <w:rPr>
                <w:rFonts w:ascii="Arial" w:hAnsi="Arial" w:cs="Arial"/>
                <w:b w:val="0"/>
                <w:sz w:val="16"/>
                <w:szCs w:val="16"/>
                <w:vertAlign w:val="superscript"/>
              </w:rPr>
              <w:t>d</w:t>
            </w:r>
          </w:p>
        </w:tc>
      </w:tr>
      <w:tr w:rsidR="00C0099D" w:rsidRPr="00135B07" w:rsidTr="00DE2521">
        <w:tc>
          <w:tcPr>
            <w:tcW w:w="1242" w:type="dxa"/>
            <w:tcBorders>
              <w:bottom w:val="nil"/>
              <w:right w:val="single" w:sz="4" w:space="0" w:color="auto"/>
            </w:tcBorders>
          </w:tcPr>
          <w:p w:rsidR="00C0099D" w:rsidRPr="00135B07" w:rsidRDefault="00C0099D" w:rsidP="00DE2521">
            <w:pPr>
              <w:pStyle w:val="04AHeading"/>
              <w:spacing w:before="0" w:after="0"/>
              <w:ind w:right="-108"/>
              <w:rPr>
                <w:rFonts w:ascii="Arial" w:hAnsi="Arial" w:cs="Arial"/>
                <w:b w:val="0"/>
                <w:sz w:val="16"/>
                <w:szCs w:val="16"/>
              </w:rPr>
            </w:pPr>
            <w:proofErr w:type="spellStart"/>
            <w:r w:rsidRPr="00135B07">
              <w:rPr>
                <w:rFonts w:ascii="Arial" w:hAnsi="Arial" w:cs="Arial"/>
                <w:b w:val="0"/>
                <w:sz w:val="16"/>
                <w:szCs w:val="16"/>
              </w:rPr>
              <w:t>Mn</w:t>
            </w:r>
            <w:proofErr w:type="spellEnd"/>
            <w:r w:rsidRPr="00135B07">
              <w:rPr>
                <w:rFonts w:ascii="Arial" w:hAnsi="Arial" w:cs="Arial"/>
                <w:b w:val="0"/>
                <w:sz w:val="16"/>
                <w:szCs w:val="16"/>
              </w:rPr>
              <w:t>/Nafion</w:t>
            </w:r>
          </w:p>
        </w:tc>
        <w:tc>
          <w:tcPr>
            <w:tcW w:w="567" w:type="dxa"/>
            <w:tcBorders>
              <w:left w:val="single" w:sz="4" w:space="0" w:color="auto"/>
              <w:bottom w:val="nil"/>
              <w:right w:val="single" w:sz="4" w:space="0" w:color="auto"/>
            </w:tcBorders>
          </w:tcPr>
          <w:p w:rsidR="00C0099D" w:rsidRPr="00135B07" w:rsidRDefault="00C0099D" w:rsidP="00DE2521">
            <w:pPr>
              <w:pStyle w:val="04AHeading"/>
              <w:spacing w:before="0" w:after="0"/>
              <w:rPr>
                <w:rFonts w:ascii="Arial" w:hAnsi="Arial" w:cs="Arial"/>
                <w:b w:val="0"/>
                <w:sz w:val="16"/>
                <w:szCs w:val="16"/>
              </w:rPr>
            </w:pPr>
            <w:r w:rsidRPr="00135B07">
              <w:rPr>
                <w:rFonts w:ascii="Arial" w:hAnsi="Arial" w:cs="Arial"/>
                <w:b w:val="0"/>
                <w:sz w:val="16"/>
                <w:szCs w:val="16"/>
              </w:rPr>
              <w:t>-1.50</w:t>
            </w:r>
          </w:p>
        </w:tc>
        <w:tc>
          <w:tcPr>
            <w:tcW w:w="567" w:type="dxa"/>
            <w:tcBorders>
              <w:left w:val="single" w:sz="4" w:space="0" w:color="auto"/>
              <w:bottom w:val="nil"/>
              <w:right w:val="single" w:sz="4" w:space="0" w:color="auto"/>
            </w:tcBorders>
          </w:tcPr>
          <w:p w:rsidR="00C0099D" w:rsidRPr="00135B07" w:rsidRDefault="00C0099D" w:rsidP="00DE2521">
            <w:pPr>
              <w:pStyle w:val="04AHeading"/>
              <w:spacing w:before="0" w:after="0"/>
              <w:ind w:right="-107" w:hanging="109"/>
              <w:jc w:val="center"/>
              <w:rPr>
                <w:rFonts w:ascii="Arial" w:hAnsi="Arial" w:cs="Arial"/>
                <w:b w:val="0"/>
                <w:sz w:val="16"/>
                <w:szCs w:val="16"/>
              </w:rPr>
            </w:pPr>
            <w:r w:rsidRPr="00135B07">
              <w:rPr>
                <w:rFonts w:ascii="Arial" w:hAnsi="Arial" w:cs="Arial"/>
                <w:b w:val="0"/>
                <w:sz w:val="16"/>
                <w:szCs w:val="16"/>
              </w:rPr>
              <w:t>63</w:t>
            </w:r>
          </w:p>
        </w:tc>
        <w:tc>
          <w:tcPr>
            <w:tcW w:w="2127" w:type="dxa"/>
            <w:tcBorders>
              <w:top w:val="nil"/>
              <w:left w:val="single" w:sz="4" w:space="0" w:color="auto"/>
              <w:bottom w:val="nil"/>
              <w:right w:val="single" w:sz="4" w:space="0" w:color="auto"/>
            </w:tcBorders>
          </w:tcPr>
          <w:p w:rsidR="00C0099D" w:rsidRPr="00135B07" w:rsidRDefault="00C0099D" w:rsidP="00DE2521">
            <w:pPr>
              <w:pStyle w:val="04AHeading"/>
              <w:spacing w:before="0" w:after="0"/>
              <w:ind w:left="-107" w:right="-109" w:firstLine="107"/>
              <w:rPr>
                <w:rFonts w:ascii="Arial" w:hAnsi="Arial" w:cs="Arial"/>
                <w:b w:val="0"/>
                <w:sz w:val="16"/>
                <w:szCs w:val="16"/>
              </w:rPr>
            </w:pPr>
            <w:r w:rsidRPr="00135B07">
              <w:rPr>
                <w:rFonts w:ascii="Arial" w:hAnsi="Arial" w:cs="Arial"/>
                <w:b w:val="0"/>
                <w:sz w:val="16"/>
                <w:szCs w:val="16"/>
              </w:rPr>
              <w:t>CO (51), H</w:t>
            </w:r>
            <w:r w:rsidRPr="00135B07">
              <w:rPr>
                <w:rFonts w:ascii="Arial" w:hAnsi="Arial" w:cs="Arial"/>
                <w:b w:val="0"/>
                <w:sz w:val="16"/>
                <w:szCs w:val="16"/>
                <w:vertAlign w:val="subscript"/>
              </w:rPr>
              <w:t>2</w:t>
            </w:r>
            <w:r w:rsidRPr="00135B07">
              <w:rPr>
                <w:rFonts w:ascii="Arial" w:hAnsi="Arial" w:cs="Arial"/>
                <w:b w:val="0"/>
                <w:sz w:val="16"/>
                <w:szCs w:val="16"/>
              </w:rPr>
              <w:t xml:space="preserve"> (24)</w:t>
            </w:r>
          </w:p>
        </w:tc>
        <w:tc>
          <w:tcPr>
            <w:tcW w:w="567" w:type="dxa"/>
            <w:tcBorders>
              <w:top w:val="nil"/>
              <w:left w:val="single" w:sz="4" w:space="0" w:color="auto"/>
              <w:bottom w:val="nil"/>
              <w:right w:val="single" w:sz="4" w:space="0" w:color="auto"/>
            </w:tcBorders>
          </w:tcPr>
          <w:p w:rsidR="00C0099D" w:rsidRPr="00135B07" w:rsidRDefault="00C0099D" w:rsidP="00DE2521">
            <w:pPr>
              <w:pStyle w:val="04AHeading"/>
              <w:spacing w:before="0" w:after="0"/>
              <w:ind w:right="-108"/>
              <w:jc w:val="center"/>
              <w:rPr>
                <w:rFonts w:ascii="Arial" w:hAnsi="Arial" w:cs="Arial"/>
                <w:b w:val="0"/>
                <w:sz w:val="16"/>
                <w:szCs w:val="16"/>
              </w:rPr>
            </w:pPr>
            <w:r w:rsidRPr="00135B07">
              <w:rPr>
                <w:rFonts w:ascii="Arial" w:hAnsi="Arial" w:cs="Arial"/>
                <w:b w:val="0"/>
                <w:sz w:val="16"/>
                <w:szCs w:val="16"/>
              </w:rPr>
              <w:t>471</w:t>
            </w:r>
            <w:r w:rsidRPr="00135B07">
              <w:rPr>
                <w:rFonts w:ascii="Arial" w:hAnsi="Arial" w:cs="Arial"/>
                <w:b w:val="0"/>
                <w:sz w:val="16"/>
                <w:szCs w:val="16"/>
                <w:vertAlign w:val="superscript"/>
              </w:rPr>
              <w:t>d</w:t>
            </w:r>
          </w:p>
        </w:tc>
      </w:tr>
      <w:tr w:rsidR="00C0099D" w:rsidRPr="00135B07" w:rsidTr="00DE2521">
        <w:tc>
          <w:tcPr>
            <w:tcW w:w="1242" w:type="dxa"/>
            <w:tcBorders>
              <w:top w:val="nil"/>
              <w:bottom w:val="nil"/>
              <w:right w:val="single" w:sz="4" w:space="0" w:color="auto"/>
            </w:tcBorders>
          </w:tcPr>
          <w:p w:rsidR="00C0099D" w:rsidRPr="00135B07" w:rsidRDefault="00C0099D" w:rsidP="00DE2521">
            <w:pPr>
              <w:pStyle w:val="04AHeading"/>
              <w:spacing w:before="0" w:after="0"/>
              <w:ind w:right="-108"/>
              <w:rPr>
                <w:rFonts w:ascii="Arial" w:hAnsi="Arial" w:cs="Arial"/>
                <w:b w:val="0"/>
                <w:sz w:val="16"/>
                <w:szCs w:val="16"/>
              </w:rPr>
            </w:pPr>
            <w:proofErr w:type="spellStart"/>
            <w:r w:rsidRPr="00135B07">
              <w:rPr>
                <w:rFonts w:ascii="Arial" w:hAnsi="Arial" w:cs="Arial"/>
                <w:b w:val="0"/>
                <w:sz w:val="16"/>
                <w:szCs w:val="16"/>
              </w:rPr>
              <w:t>Mn</w:t>
            </w:r>
            <w:proofErr w:type="spellEnd"/>
            <w:r w:rsidRPr="00135B07">
              <w:rPr>
                <w:rFonts w:ascii="Arial" w:hAnsi="Arial" w:cs="Arial"/>
                <w:b w:val="0"/>
                <w:sz w:val="16"/>
                <w:szCs w:val="16"/>
              </w:rPr>
              <w:t>/Nafion</w:t>
            </w:r>
          </w:p>
        </w:tc>
        <w:tc>
          <w:tcPr>
            <w:tcW w:w="567" w:type="dxa"/>
            <w:tcBorders>
              <w:top w:val="nil"/>
              <w:left w:val="single" w:sz="4" w:space="0" w:color="auto"/>
              <w:bottom w:val="nil"/>
              <w:right w:val="single" w:sz="4" w:space="0" w:color="auto"/>
            </w:tcBorders>
          </w:tcPr>
          <w:p w:rsidR="00C0099D" w:rsidRPr="00135B07" w:rsidRDefault="00C0099D" w:rsidP="00DE2521">
            <w:pPr>
              <w:pStyle w:val="04AHeading"/>
              <w:spacing w:before="0" w:after="0"/>
              <w:rPr>
                <w:rFonts w:ascii="Arial" w:hAnsi="Arial" w:cs="Arial"/>
                <w:b w:val="0"/>
                <w:sz w:val="16"/>
                <w:szCs w:val="16"/>
              </w:rPr>
            </w:pPr>
            <w:r w:rsidRPr="00135B07">
              <w:rPr>
                <w:rFonts w:ascii="Arial" w:hAnsi="Arial" w:cs="Arial"/>
                <w:b w:val="0"/>
                <w:sz w:val="16"/>
                <w:szCs w:val="16"/>
              </w:rPr>
              <w:t>-1.60</w:t>
            </w:r>
          </w:p>
        </w:tc>
        <w:tc>
          <w:tcPr>
            <w:tcW w:w="567" w:type="dxa"/>
            <w:tcBorders>
              <w:top w:val="nil"/>
              <w:left w:val="single" w:sz="4" w:space="0" w:color="auto"/>
              <w:bottom w:val="nil"/>
              <w:right w:val="single" w:sz="4" w:space="0" w:color="auto"/>
            </w:tcBorders>
          </w:tcPr>
          <w:p w:rsidR="00C0099D" w:rsidRPr="00135B07" w:rsidRDefault="00C0099D" w:rsidP="00DE2521">
            <w:pPr>
              <w:pStyle w:val="04AHeading"/>
              <w:spacing w:before="0" w:after="0"/>
              <w:ind w:right="-107" w:hanging="109"/>
              <w:jc w:val="center"/>
              <w:rPr>
                <w:rFonts w:ascii="Arial" w:hAnsi="Arial" w:cs="Arial"/>
                <w:b w:val="0"/>
                <w:sz w:val="16"/>
                <w:szCs w:val="16"/>
              </w:rPr>
            </w:pPr>
            <w:r w:rsidRPr="00135B07">
              <w:rPr>
                <w:rFonts w:ascii="Arial" w:hAnsi="Arial" w:cs="Arial"/>
                <w:b w:val="0"/>
                <w:sz w:val="16"/>
                <w:szCs w:val="16"/>
              </w:rPr>
              <w:t>389</w:t>
            </w:r>
          </w:p>
        </w:tc>
        <w:tc>
          <w:tcPr>
            <w:tcW w:w="2127" w:type="dxa"/>
            <w:tcBorders>
              <w:top w:val="nil"/>
              <w:left w:val="single" w:sz="4" w:space="0" w:color="auto"/>
              <w:bottom w:val="nil"/>
              <w:right w:val="single" w:sz="4" w:space="0" w:color="auto"/>
            </w:tcBorders>
          </w:tcPr>
          <w:p w:rsidR="00C0099D" w:rsidRPr="00135B07" w:rsidRDefault="00C0099D" w:rsidP="00DE2521">
            <w:pPr>
              <w:pStyle w:val="04AHeading"/>
              <w:spacing w:before="0" w:after="0"/>
              <w:ind w:left="-107" w:right="-109" w:firstLine="107"/>
              <w:rPr>
                <w:rFonts w:ascii="Arial" w:hAnsi="Arial" w:cs="Arial"/>
                <w:b w:val="0"/>
                <w:sz w:val="16"/>
                <w:szCs w:val="16"/>
              </w:rPr>
            </w:pPr>
            <w:r w:rsidRPr="00135B07">
              <w:rPr>
                <w:rFonts w:ascii="Arial" w:hAnsi="Arial" w:cs="Arial"/>
                <w:b w:val="0"/>
                <w:sz w:val="16"/>
                <w:szCs w:val="16"/>
              </w:rPr>
              <w:t>CO (7), H</w:t>
            </w:r>
            <w:r w:rsidRPr="00135B07">
              <w:rPr>
                <w:rFonts w:ascii="Arial" w:hAnsi="Arial" w:cs="Arial"/>
                <w:b w:val="0"/>
                <w:sz w:val="16"/>
                <w:szCs w:val="16"/>
                <w:vertAlign w:val="subscript"/>
              </w:rPr>
              <w:t>2</w:t>
            </w:r>
            <w:r w:rsidRPr="00135B07">
              <w:rPr>
                <w:rFonts w:ascii="Arial" w:hAnsi="Arial" w:cs="Arial"/>
                <w:b w:val="0"/>
                <w:sz w:val="16"/>
                <w:szCs w:val="16"/>
              </w:rPr>
              <w:t xml:space="preserve"> (81)</w:t>
            </w:r>
          </w:p>
        </w:tc>
        <w:tc>
          <w:tcPr>
            <w:tcW w:w="567" w:type="dxa"/>
            <w:tcBorders>
              <w:top w:val="nil"/>
              <w:left w:val="single" w:sz="4" w:space="0" w:color="auto"/>
              <w:bottom w:val="nil"/>
              <w:right w:val="single" w:sz="4" w:space="0" w:color="auto"/>
            </w:tcBorders>
          </w:tcPr>
          <w:p w:rsidR="00C0099D" w:rsidRPr="00135B07" w:rsidRDefault="00C0099D" w:rsidP="00DE2521">
            <w:pPr>
              <w:pStyle w:val="04AHeading"/>
              <w:spacing w:before="0" w:after="0"/>
              <w:ind w:right="-108"/>
              <w:jc w:val="center"/>
              <w:rPr>
                <w:rFonts w:ascii="Arial" w:hAnsi="Arial" w:cs="Arial"/>
                <w:b w:val="0"/>
                <w:sz w:val="16"/>
                <w:szCs w:val="16"/>
              </w:rPr>
            </w:pPr>
            <w:r w:rsidRPr="00135B07">
              <w:rPr>
                <w:rFonts w:ascii="Arial" w:hAnsi="Arial" w:cs="Arial"/>
                <w:b w:val="0"/>
                <w:sz w:val="16"/>
                <w:szCs w:val="16"/>
              </w:rPr>
              <w:t>385</w:t>
            </w:r>
            <w:r w:rsidRPr="00135B07">
              <w:rPr>
                <w:rFonts w:ascii="Arial" w:hAnsi="Arial" w:cs="Arial"/>
                <w:b w:val="0"/>
                <w:sz w:val="16"/>
                <w:szCs w:val="16"/>
                <w:vertAlign w:val="superscript"/>
              </w:rPr>
              <w:t>d</w:t>
            </w:r>
          </w:p>
        </w:tc>
      </w:tr>
      <w:tr w:rsidR="00C0099D" w:rsidRPr="00135B07" w:rsidTr="00DE2521">
        <w:tc>
          <w:tcPr>
            <w:tcW w:w="1242" w:type="dxa"/>
            <w:tcBorders>
              <w:top w:val="nil"/>
              <w:bottom w:val="nil"/>
              <w:right w:val="single" w:sz="4" w:space="0" w:color="auto"/>
            </w:tcBorders>
          </w:tcPr>
          <w:p w:rsidR="00C0099D" w:rsidRPr="00135B07" w:rsidRDefault="00C0099D" w:rsidP="00DE2521">
            <w:pPr>
              <w:pStyle w:val="04AHeading"/>
              <w:spacing w:before="0" w:after="0"/>
              <w:ind w:right="-108"/>
              <w:rPr>
                <w:rFonts w:ascii="Arial" w:hAnsi="Arial" w:cs="Arial"/>
                <w:b w:val="0"/>
                <w:sz w:val="16"/>
                <w:szCs w:val="16"/>
              </w:rPr>
            </w:pPr>
            <w:proofErr w:type="spellStart"/>
            <w:r w:rsidRPr="00135B07">
              <w:rPr>
                <w:rFonts w:ascii="Arial" w:hAnsi="Arial" w:cs="Arial"/>
                <w:b w:val="0"/>
                <w:sz w:val="16"/>
                <w:szCs w:val="16"/>
              </w:rPr>
              <w:t>Mn</w:t>
            </w:r>
            <w:proofErr w:type="spellEnd"/>
            <w:r w:rsidRPr="00135B07">
              <w:rPr>
                <w:rFonts w:ascii="Arial" w:hAnsi="Arial" w:cs="Arial"/>
                <w:b w:val="0"/>
                <w:sz w:val="16"/>
                <w:szCs w:val="16"/>
              </w:rPr>
              <w:t>/Nafion/CNT</w:t>
            </w:r>
          </w:p>
        </w:tc>
        <w:tc>
          <w:tcPr>
            <w:tcW w:w="567" w:type="dxa"/>
            <w:tcBorders>
              <w:top w:val="nil"/>
              <w:left w:val="single" w:sz="4" w:space="0" w:color="auto"/>
              <w:bottom w:val="nil"/>
              <w:right w:val="single" w:sz="4" w:space="0" w:color="auto"/>
            </w:tcBorders>
          </w:tcPr>
          <w:p w:rsidR="00C0099D" w:rsidRPr="00135B07" w:rsidRDefault="00C0099D" w:rsidP="00DE2521">
            <w:pPr>
              <w:pStyle w:val="04AHeading"/>
              <w:spacing w:before="0" w:after="0"/>
              <w:rPr>
                <w:rFonts w:ascii="Arial" w:hAnsi="Arial" w:cs="Arial"/>
                <w:b w:val="0"/>
                <w:sz w:val="16"/>
                <w:szCs w:val="16"/>
              </w:rPr>
            </w:pPr>
            <w:r w:rsidRPr="00135B07">
              <w:rPr>
                <w:rFonts w:ascii="Arial" w:hAnsi="Arial" w:cs="Arial"/>
                <w:b w:val="0"/>
                <w:sz w:val="16"/>
                <w:szCs w:val="16"/>
              </w:rPr>
              <w:t>-1.25</w:t>
            </w:r>
          </w:p>
        </w:tc>
        <w:tc>
          <w:tcPr>
            <w:tcW w:w="567" w:type="dxa"/>
            <w:tcBorders>
              <w:top w:val="nil"/>
              <w:left w:val="single" w:sz="4" w:space="0" w:color="auto"/>
              <w:bottom w:val="nil"/>
              <w:right w:val="single" w:sz="4" w:space="0" w:color="auto"/>
            </w:tcBorders>
          </w:tcPr>
          <w:p w:rsidR="00C0099D" w:rsidRPr="00135B07" w:rsidRDefault="00245844" w:rsidP="00DE2521">
            <w:pPr>
              <w:pStyle w:val="04AHeading"/>
              <w:spacing w:before="0" w:after="0"/>
              <w:ind w:right="-107" w:hanging="109"/>
              <w:jc w:val="center"/>
              <w:rPr>
                <w:rFonts w:ascii="Arial" w:hAnsi="Arial" w:cs="Arial"/>
                <w:b w:val="0"/>
                <w:sz w:val="16"/>
                <w:szCs w:val="16"/>
              </w:rPr>
            </w:pPr>
            <w:r w:rsidRPr="00135B07">
              <w:rPr>
                <w:rFonts w:ascii="Arial" w:hAnsi="Arial" w:cs="Arial"/>
                <w:b w:val="0"/>
                <w:sz w:val="16"/>
                <w:szCs w:val="16"/>
              </w:rPr>
              <w:t>131</w:t>
            </w:r>
          </w:p>
        </w:tc>
        <w:tc>
          <w:tcPr>
            <w:tcW w:w="2127" w:type="dxa"/>
            <w:tcBorders>
              <w:top w:val="nil"/>
              <w:left w:val="single" w:sz="4" w:space="0" w:color="auto"/>
              <w:bottom w:val="nil"/>
              <w:right w:val="single" w:sz="4" w:space="0" w:color="auto"/>
            </w:tcBorders>
          </w:tcPr>
          <w:p w:rsidR="00C0099D" w:rsidRPr="00135B07" w:rsidRDefault="00C0099D" w:rsidP="00245844">
            <w:pPr>
              <w:pStyle w:val="04AHeading"/>
              <w:spacing w:before="0" w:after="0"/>
              <w:ind w:left="-107" w:right="-109" w:firstLine="107"/>
              <w:rPr>
                <w:rFonts w:ascii="Arial" w:hAnsi="Arial" w:cs="Arial"/>
                <w:b w:val="0"/>
                <w:sz w:val="16"/>
                <w:szCs w:val="16"/>
              </w:rPr>
            </w:pPr>
            <w:r w:rsidRPr="00135B07">
              <w:rPr>
                <w:rFonts w:ascii="Arial" w:hAnsi="Arial" w:cs="Arial"/>
                <w:b w:val="0"/>
                <w:sz w:val="16"/>
                <w:szCs w:val="16"/>
              </w:rPr>
              <w:t>CO (</w:t>
            </w:r>
            <w:r w:rsidR="00245844" w:rsidRPr="00135B07">
              <w:rPr>
                <w:rFonts w:ascii="Arial" w:hAnsi="Arial" w:cs="Arial"/>
                <w:b w:val="0"/>
                <w:sz w:val="16"/>
                <w:szCs w:val="16"/>
              </w:rPr>
              <w:t>11</w:t>
            </w:r>
            <w:r w:rsidRPr="00135B07">
              <w:rPr>
                <w:rFonts w:ascii="Arial" w:hAnsi="Arial" w:cs="Arial"/>
                <w:b w:val="0"/>
                <w:sz w:val="16"/>
                <w:szCs w:val="16"/>
              </w:rPr>
              <w:t>), H</w:t>
            </w:r>
            <w:r w:rsidRPr="00135B07">
              <w:rPr>
                <w:rFonts w:ascii="Arial" w:hAnsi="Arial" w:cs="Arial"/>
                <w:b w:val="0"/>
                <w:sz w:val="16"/>
                <w:szCs w:val="16"/>
                <w:vertAlign w:val="subscript"/>
              </w:rPr>
              <w:t>2</w:t>
            </w:r>
            <w:r w:rsidRPr="00135B07">
              <w:rPr>
                <w:rFonts w:ascii="Arial" w:hAnsi="Arial" w:cs="Arial"/>
                <w:b w:val="0"/>
                <w:sz w:val="16"/>
                <w:szCs w:val="16"/>
              </w:rPr>
              <w:t xml:space="preserve"> (</w:t>
            </w:r>
            <w:r w:rsidR="00245844" w:rsidRPr="00135B07">
              <w:rPr>
                <w:rFonts w:ascii="Arial" w:hAnsi="Arial" w:cs="Arial"/>
                <w:b w:val="0"/>
                <w:sz w:val="16"/>
                <w:szCs w:val="16"/>
              </w:rPr>
              <w:t>52</w:t>
            </w:r>
            <w:r w:rsidRPr="00135B07">
              <w:rPr>
                <w:rFonts w:ascii="Arial" w:hAnsi="Arial" w:cs="Arial"/>
                <w:b w:val="0"/>
                <w:sz w:val="16"/>
                <w:szCs w:val="16"/>
              </w:rPr>
              <w:t>)</w:t>
            </w:r>
          </w:p>
        </w:tc>
        <w:tc>
          <w:tcPr>
            <w:tcW w:w="567" w:type="dxa"/>
            <w:tcBorders>
              <w:top w:val="nil"/>
              <w:left w:val="single" w:sz="4" w:space="0" w:color="auto"/>
              <w:bottom w:val="nil"/>
              <w:right w:val="single" w:sz="4" w:space="0" w:color="auto"/>
            </w:tcBorders>
          </w:tcPr>
          <w:p w:rsidR="00C0099D" w:rsidRPr="00135B07" w:rsidRDefault="00245844" w:rsidP="00DE2521">
            <w:pPr>
              <w:pStyle w:val="04AHeading"/>
              <w:spacing w:before="0" w:after="0"/>
              <w:ind w:right="-108"/>
              <w:jc w:val="center"/>
              <w:rPr>
                <w:rFonts w:ascii="Arial" w:hAnsi="Arial" w:cs="Arial"/>
                <w:b w:val="0"/>
                <w:sz w:val="16"/>
                <w:szCs w:val="16"/>
                <w:vertAlign w:val="superscript"/>
              </w:rPr>
            </w:pPr>
            <w:r w:rsidRPr="00135B07">
              <w:rPr>
                <w:rFonts w:ascii="Arial" w:hAnsi="Arial" w:cs="Arial"/>
                <w:b w:val="0"/>
                <w:sz w:val="16"/>
                <w:szCs w:val="16"/>
              </w:rPr>
              <w:t>9</w:t>
            </w:r>
            <w:r w:rsidRPr="00135B07">
              <w:rPr>
                <w:rFonts w:ascii="Arial" w:hAnsi="Arial" w:cs="Arial"/>
                <w:b w:val="0"/>
                <w:sz w:val="16"/>
                <w:szCs w:val="16"/>
                <w:vertAlign w:val="superscript"/>
              </w:rPr>
              <w:t>e</w:t>
            </w:r>
          </w:p>
        </w:tc>
      </w:tr>
      <w:tr w:rsidR="00C0099D" w:rsidRPr="00135B07" w:rsidTr="00DE2521">
        <w:tc>
          <w:tcPr>
            <w:tcW w:w="1242" w:type="dxa"/>
            <w:tcBorders>
              <w:top w:val="nil"/>
              <w:bottom w:val="nil"/>
              <w:right w:val="single" w:sz="4" w:space="0" w:color="auto"/>
            </w:tcBorders>
          </w:tcPr>
          <w:p w:rsidR="00C0099D" w:rsidRPr="00135B07" w:rsidRDefault="00C0099D" w:rsidP="00DE2521">
            <w:pPr>
              <w:pStyle w:val="04AHeading"/>
              <w:spacing w:before="0" w:after="0"/>
              <w:ind w:right="-108"/>
              <w:rPr>
                <w:rFonts w:ascii="Arial" w:hAnsi="Arial" w:cs="Arial"/>
                <w:b w:val="0"/>
                <w:sz w:val="16"/>
                <w:szCs w:val="16"/>
              </w:rPr>
            </w:pPr>
            <w:proofErr w:type="spellStart"/>
            <w:r w:rsidRPr="00135B07">
              <w:rPr>
                <w:rFonts w:ascii="Arial" w:hAnsi="Arial" w:cs="Arial"/>
                <w:b w:val="0"/>
                <w:sz w:val="16"/>
                <w:szCs w:val="16"/>
              </w:rPr>
              <w:t>Mn</w:t>
            </w:r>
            <w:proofErr w:type="spellEnd"/>
            <w:r w:rsidRPr="00135B07">
              <w:rPr>
                <w:rFonts w:ascii="Arial" w:hAnsi="Arial" w:cs="Arial"/>
                <w:b w:val="0"/>
                <w:sz w:val="16"/>
                <w:szCs w:val="16"/>
              </w:rPr>
              <w:t>/Nafion/CNT</w:t>
            </w:r>
          </w:p>
        </w:tc>
        <w:tc>
          <w:tcPr>
            <w:tcW w:w="567" w:type="dxa"/>
            <w:tcBorders>
              <w:top w:val="nil"/>
              <w:left w:val="single" w:sz="4" w:space="0" w:color="auto"/>
              <w:bottom w:val="nil"/>
              <w:right w:val="single" w:sz="4" w:space="0" w:color="auto"/>
            </w:tcBorders>
          </w:tcPr>
          <w:p w:rsidR="00C0099D" w:rsidRPr="00135B07" w:rsidRDefault="00C0099D" w:rsidP="00DE2521">
            <w:pPr>
              <w:pStyle w:val="04AHeading"/>
              <w:spacing w:before="0" w:after="0"/>
              <w:rPr>
                <w:rFonts w:ascii="Arial" w:hAnsi="Arial" w:cs="Arial"/>
                <w:b w:val="0"/>
                <w:sz w:val="16"/>
                <w:szCs w:val="16"/>
                <w:highlight w:val="yellow"/>
              </w:rPr>
            </w:pPr>
            <w:r w:rsidRPr="00135B07">
              <w:rPr>
                <w:rFonts w:ascii="Arial" w:hAnsi="Arial" w:cs="Arial"/>
                <w:b w:val="0"/>
                <w:sz w:val="16"/>
                <w:szCs w:val="16"/>
              </w:rPr>
              <w:t>-1.40</w:t>
            </w:r>
          </w:p>
        </w:tc>
        <w:tc>
          <w:tcPr>
            <w:tcW w:w="567" w:type="dxa"/>
            <w:tcBorders>
              <w:top w:val="nil"/>
              <w:left w:val="single" w:sz="4" w:space="0" w:color="auto"/>
              <w:bottom w:val="nil"/>
              <w:right w:val="single" w:sz="4" w:space="0" w:color="auto"/>
            </w:tcBorders>
          </w:tcPr>
          <w:p w:rsidR="00C0099D" w:rsidRPr="00135B07" w:rsidRDefault="00C0099D" w:rsidP="00DE2521">
            <w:pPr>
              <w:pStyle w:val="04AHeading"/>
              <w:spacing w:before="0" w:after="0"/>
              <w:ind w:right="-107" w:hanging="109"/>
              <w:jc w:val="center"/>
              <w:rPr>
                <w:rFonts w:ascii="Arial" w:hAnsi="Arial" w:cs="Arial"/>
                <w:b w:val="0"/>
                <w:sz w:val="16"/>
                <w:szCs w:val="16"/>
                <w:highlight w:val="yellow"/>
              </w:rPr>
            </w:pPr>
            <w:r w:rsidRPr="00135B07">
              <w:rPr>
                <w:rFonts w:ascii="Arial" w:hAnsi="Arial" w:cs="Arial"/>
                <w:b w:val="0"/>
                <w:sz w:val="16"/>
                <w:szCs w:val="16"/>
              </w:rPr>
              <w:t>740</w:t>
            </w:r>
          </w:p>
        </w:tc>
        <w:tc>
          <w:tcPr>
            <w:tcW w:w="2127" w:type="dxa"/>
            <w:tcBorders>
              <w:top w:val="nil"/>
              <w:left w:val="single" w:sz="4" w:space="0" w:color="auto"/>
              <w:bottom w:val="nil"/>
              <w:right w:val="single" w:sz="4" w:space="0" w:color="auto"/>
            </w:tcBorders>
          </w:tcPr>
          <w:p w:rsidR="00C0099D" w:rsidRPr="00135B07" w:rsidRDefault="00C0099D" w:rsidP="00DE2521">
            <w:pPr>
              <w:pStyle w:val="04AHeading"/>
              <w:spacing w:before="0" w:after="0"/>
              <w:ind w:left="-107" w:right="-109" w:firstLine="107"/>
              <w:rPr>
                <w:rFonts w:ascii="Arial" w:hAnsi="Arial" w:cs="Arial"/>
                <w:b w:val="0"/>
                <w:sz w:val="16"/>
                <w:szCs w:val="16"/>
              </w:rPr>
            </w:pPr>
            <w:r w:rsidRPr="00135B07">
              <w:rPr>
                <w:rFonts w:ascii="Arial" w:hAnsi="Arial" w:cs="Arial"/>
                <w:b w:val="0"/>
                <w:sz w:val="16"/>
                <w:szCs w:val="16"/>
              </w:rPr>
              <w:t>CO (22), H</w:t>
            </w:r>
            <w:r w:rsidRPr="00135B07">
              <w:rPr>
                <w:rFonts w:ascii="Arial" w:hAnsi="Arial" w:cs="Arial"/>
                <w:b w:val="0"/>
                <w:sz w:val="16"/>
                <w:szCs w:val="16"/>
                <w:vertAlign w:val="subscript"/>
              </w:rPr>
              <w:t>2</w:t>
            </w:r>
            <w:r w:rsidRPr="00135B07">
              <w:rPr>
                <w:rFonts w:ascii="Arial" w:hAnsi="Arial" w:cs="Arial"/>
                <w:b w:val="0"/>
                <w:sz w:val="16"/>
                <w:szCs w:val="16"/>
              </w:rPr>
              <w:t xml:space="preserve"> (47)</w:t>
            </w:r>
          </w:p>
        </w:tc>
        <w:tc>
          <w:tcPr>
            <w:tcW w:w="567" w:type="dxa"/>
            <w:tcBorders>
              <w:top w:val="nil"/>
              <w:left w:val="single" w:sz="4" w:space="0" w:color="auto"/>
              <w:bottom w:val="nil"/>
              <w:right w:val="single" w:sz="4" w:space="0" w:color="auto"/>
            </w:tcBorders>
          </w:tcPr>
          <w:p w:rsidR="00C0099D" w:rsidRPr="00135B07" w:rsidRDefault="00C0099D" w:rsidP="00DE2521">
            <w:pPr>
              <w:pStyle w:val="04AHeading"/>
              <w:spacing w:before="0" w:after="0"/>
              <w:ind w:right="-108"/>
              <w:jc w:val="center"/>
              <w:rPr>
                <w:rFonts w:ascii="Arial" w:hAnsi="Arial" w:cs="Arial"/>
                <w:b w:val="0"/>
                <w:sz w:val="16"/>
                <w:szCs w:val="16"/>
                <w:vertAlign w:val="superscript"/>
              </w:rPr>
            </w:pPr>
            <w:r w:rsidRPr="00135B07">
              <w:rPr>
                <w:rFonts w:ascii="Arial" w:hAnsi="Arial" w:cs="Arial"/>
                <w:b w:val="0"/>
                <w:sz w:val="16"/>
                <w:szCs w:val="16"/>
              </w:rPr>
              <w:t>101</w:t>
            </w:r>
            <w:r w:rsidRPr="00135B07">
              <w:rPr>
                <w:rFonts w:ascii="Arial" w:hAnsi="Arial" w:cs="Arial"/>
                <w:b w:val="0"/>
                <w:sz w:val="16"/>
                <w:szCs w:val="16"/>
                <w:vertAlign w:val="superscript"/>
              </w:rPr>
              <w:t>e</w:t>
            </w:r>
          </w:p>
        </w:tc>
      </w:tr>
      <w:tr w:rsidR="00C0099D" w:rsidRPr="00135B07" w:rsidTr="00DE2521">
        <w:tc>
          <w:tcPr>
            <w:tcW w:w="1242" w:type="dxa"/>
            <w:tcBorders>
              <w:top w:val="nil"/>
              <w:bottom w:val="nil"/>
              <w:right w:val="single" w:sz="4" w:space="0" w:color="auto"/>
            </w:tcBorders>
          </w:tcPr>
          <w:p w:rsidR="00C0099D" w:rsidRPr="00135B07" w:rsidRDefault="00C0099D" w:rsidP="00DE2521">
            <w:pPr>
              <w:pStyle w:val="04AHeading"/>
              <w:spacing w:before="0" w:after="0"/>
              <w:ind w:right="-108"/>
              <w:rPr>
                <w:rFonts w:ascii="Arial" w:hAnsi="Arial" w:cs="Arial"/>
                <w:b w:val="0"/>
                <w:sz w:val="16"/>
                <w:szCs w:val="16"/>
              </w:rPr>
            </w:pPr>
            <w:r w:rsidRPr="00135B07">
              <w:rPr>
                <w:rFonts w:ascii="Arial" w:hAnsi="Arial" w:cs="Arial"/>
                <w:b w:val="0"/>
                <w:sz w:val="16"/>
                <w:szCs w:val="16"/>
              </w:rPr>
              <w:t>Re/</w:t>
            </w:r>
            <w:proofErr w:type="spellStart"/>
            <w:r w:rsidRPr="00135B07">
              <w:rPr>
                <w:rFonts w:ascii="Arial" w:hAnsi="Arial" w:cs="Arial"/>
                <w:b w:val="0"/>
                <w:sz w:val="16"/>
                <w:szCs w:val="16"/>
              </w:rPr>
              <w:t>Nafion</w:t>
            </w:r>
            <w:r w:rsidRPr="00135B07">
              <w:rPr>
                <w:rFonts w:ascii="Arial" w:hAnsi="Arial" w:cs="Arial"/>
                <w:b w:val="0"/>
                <w:sz w:val="16"/>
                <w:szCs w:val="16"/>
                <w:vertAlign w:val="superscript"/>
              </w:rPr>
              <w:t>a</w:t>
            </w:r>
            <w:proofErr w:type="spellEnd"/>
          </w:p>
        </w:tc>
        <w:tc>
          <w:tcPr>
            <w:tcW w:w="567" w:type="dxa"/>
            <w:tcBorders>
              <w:top w:val="nil"/>
              <w:left w:val="single" w:sz="4" w:space="0" w:color="auto"/>
              <w:bottom w:val="nil"/>
              <w:right w:val="single" w:sz="4" w:space="0" w:color="auto"/>
            </w:tcBorders>
          </w:tcPr>
          <w:p w:rsidR="00C0099D" w:rsidRPr="00135B07" w:rsidRDefault="00C0099D" w:rsidP="00DE2521">
            <w:pPr>
              <w:pStyle w:val="04AHeading"/>
              <w:spacing w:before="0" w:after="0"/>
              <w:rPr>
                <w:rFonts w:ascii="Arial" w:hAnsi="Arial" w:cs="Arial"/>
                <w:b w:val="0"/>
                <w:sz w:val="16"/>
                <w:szCs w:val="16"/>
              </w:rPr>
            </w:pPr>
            <w:r w:rsidRPr="00135B07">
              <w:rPr>
                <w:rFonts w:ascii="Arial" w:hAnsi="Arial" w:cs="Arial"/>
                <w:b w:val="0"/>
                <w:sz w:val="16"/>
                <w:szCs w:val="16"/>
              </w:rPr>
              <w:t>-1.44</w:t>
            </w:r>
          </w:p>
        </w:tc>
        <w:tc>
          <w:tcPr>
            <w:tcW w:w="567" w:type="dxa"/>
            <w:tcBorders>
              <w:top w:val="nil"/>
              <w:left w:val="single" w:sz="4" w:space="0" w:color="auto"/>
              <w:bottom w:val="nil"/>
              <w:right w:val="single" w:sz="4" w:space="0" w:color="auto"/>
            </w:tcBorders>
          </w:tcPr>
          <w:p w:rsidR="00C0099D" w:rsidRPr="00135B07" w:rsidRDefault="00C0099D" w:rsidP="00DE2521">
            <w:pPr>
              <w:pStyle w:val="04AHeading"/>
              <w:spacing w:before="0" w:after="0"/>
              <w:ind w:right="-107" w:hanging="109"/>
              <w:jc w:val="center"/>
              <w:rPr>
                <w:rFonts w:ascii="Arial" w:hAnsi="Arial" w:cs="Arial"/>
                <w:b w:val="0"/>
                <w:sz w:val="16"/>
                <w:szCs w:val="16"/>
              </w:rPr>
            </w:pPr>
            <w:r w:rsidRPr="00135B07">
              <w:rPr>
                <w:rFonts w:ascii="Arial" w:hAnsi="Arial" w:cs="Arial"/>
                <w:b w:val="0"/>
                <w:sz w:val="16"/>
                <w:szCs w:val="16"/>
              </w:rPr>
              <w:t>25</w:t>
            </w:r>
          </w:p>
        </w:tc>
        <w:tc>
          <w:tcPr>
            <w:tcW w:w="2127" w:type="dxa"/>
            <w:tcBorders>
              <w:top w:val="nil"/>
              <w:left w:val="single" w:sz="4" w:space="0" w:color="auto"/>
              <w:bottom w:val="nil"/>
              <w:right w:val="single" w:sz="4" w:space="0" w:color="auto"/>
            </w:tcBorders>
          </w:tcPr>
          <w:p w:rsidR="00C0099D" w:rsidRPr="00135B07" w:rsidRDefault="00C0099D" w:rsidP="00DE2521">
            <w:pPr>
              <w:pStyle w:val="04AHeading"/>
              <w:spacing w:before="0" w:after="0"/>
              <w:ind w:left="-107" w:right="-109" w:firstLine="107"/>
              <w:rPr>
                <w:rFonts w:ascii="Arial" w:hAnsi="Arial" w:cs="Arial"/>
                <w:b w:val="0"/>
                <w:sz w:val="16"/>
                <w:szCs w:val="16"/>
              </w:rPr>
            </w:pPr>
            <w:r w:rsidRPr="00135B07">
              <w:rPr>
                <w:rFonts w:ascii="Arial" w:hAnsi="Arial" w:cs="Arial"/>
                <w:b w:val="0"/>
                <w:sz w:val="16"/>
                <w:szCs w:val="16"/>
              </w:rPr>
              <w:t>CO (29), HCO</w:t>
            </w:r>
            <w:r w:rsidRPr="00135B07">
              <w:rPr>
                <w:rFonts w:ascii="Arial" w:hAnsi="Arial" w:cs="Arial"/>
                <w:b w:val="0"/>
                <w:sz w:val="16"/>
                <w:szCs w:val="16"/>
                <w:vertAlign w:val="subscript"/>
              </w:rPr>
              <w:t>2</w:t>
            </w:r>
            <w:r w:rsidRPr="00135B07">
              <w:rPr>
                <w:rFonts w:ascii="Arial" w:hAnsi="Arial" w:cs="Arial"/>
                <w:b w:val="0"/>
                <w:sz w:val="16"/>
                <w:szCs w:val="16"/>
              </w:rPr>
              <w:t>H (12),H</w:t>
            </w:r>
            <w:r w:rsidRPr="00135B07">
              <w:rPr>
                <w:rFonts w:ascii="Arial" w:hAnsi="Arial" w:cs="Arial"/>
                <w:b w:val="0"/>
                <w:sz w:val="16"/>
                <w:szCs w:val="16"/>
                <w:vertAlign w:val="subscript"/>
              </w:rPr>
              <w:t>2</w:t>
            </w:r>
            <w:r w:rsidRPr="00135B07">
              <w:rPr>
                <w:rFonts w:ascii="Arial" w:hAnsi="Arial" w:cs="Arial"/>
                <w:b w:val="0"/>
                <w:sz w:val="16"/>
                <w:szCs w:val="16"/>
              </w:rPr>
              <w:t xml:space="preserve"> (53)</w:t>
            </w:r>
          </w:p>
        </w:tc>
        <w:tc>
          <w:tcPr>
            <w:tcW w:w="567" w:type="dxa"/>
            <w:tcBorders>
              <w:top w:val="nil"/>
              <w:left w:val="single" w:sz="4" w:space="0" w:color="auto"/>
              <w:bottom w:val="nil"/>
              <w:right w:val="single" w:sz="4" w:space="0" w:color="auto"/>
            </w:tcBorders>
          </w:tcPr>
          <w:p w:rsidR="00C0099D" w:rsidRPr="00135B07" w:rsidRDefault="00C0099D" w:rsidP="00DE2521">
            <w:pPr>
              <w:pStyle w:val="04AHeading"/>
              <w:spacing w:before="0" w:after="0"/>
              <w:ind w:right="-108"/>
              <w:jc w:val="center"/>
              <w:rPr>
                <w:rFonts w:ascii="Arial" w:hAnsi="Arial" w:cs="Arial"/>
                <w:b w:val="0"/>
                <w:sz w:val="16"/>
                <w:szCs w:val="16"/>
              </w:rPr>
            </w:pPr>
            <w:r w:rsidRPr="00135B07">
              <w:rPr>
                <w:rFonts w:ascii="Arial" w:hAnsi="Arial" w:cs="Arial"/>
                <w:b w:val="0"/>
                <w:sz w:val="16"/>
                <w:szCs w:val="16"/>
              </w:rPr>
              <w:t>116</w:t>
            </w:r>
          </w:p>
        </w:tc>
      </w:tr>
      <w:tr w:rsidR="00C0099D" w:rsidRPr="00135B07" w:rsidTr="00DE2521">
        <w:tc>
          <w:tcPr>
            <w:tcW w:w="1242" w:type="dxa"/>
            <w:tcBorders>
              <w:top w:val="nil"/>
              <w:bottom w:val="single" w:sz="4" w:space="0" w:color="auto"/>
              <w:right w:val="single" w:sz="4" w:space="0" w:color="auto"/>
            </w:tcBorders>
          </w:tcPr>
          <w:p w:rsidR="00C0099D" w:rsidRPr="00135B07" w:rsidRDefault="00C0099D" w:rsidP="00DE2521">
            <w:pPr>
              <w:pStyle w:val="04AHeading"/>
              <w:spacing w:before="0" w:after="0"/>
              <w:ind w:right="-108"/>
              <w:rPr>
                <w:rFonts w:ascii="Arial" w:hAnsi="Arial" w:cs="Arial"/>
                <w:b w:val="0"/>
                <w:sz w:val="16"/>
                <w:szCs w:val="16"/>
              </w:rPr>
            </w:pPr>
            <w:r w:rsidRPr="00135B07">
              <w:rPr>
                <w:rFonts w:ascii="Arial" w:hAnsi="Arial" w:cs="Arial"/>
                <w:b w:val="0"/>
                <w:sz w:val="16"/>
                <w:szCs w:val="16"/>
              </w:rPr>
              <w:t>Re/</w:t>
            </w:r>
            <w:proofErr w:type="spellStart"/>
            <w:r w:rsidRPr="00135B07">
              <w:rPr>
                <w:rFonts w:ascii="Arial" w:hAnsi="Arial" w:cs="Arial"/>
                <w:b w:val="0"/>
                <w:sz w:val="16"/>
                <w:szCs w:val="16"/>
              </w:rPr>
              <w:t>Nafion</w:t>
            </w:r>
            <w:r w:rsidRPr="00135B07">
              <w:rPr>
                <w:rFonts w:ascii="Arial" w:hAnsi="Arial" w:cs="Arial"/>
                <w:b w:val="0"/>
                <w:sz w:val="16"/>
                <w:szCs w:val="16"/>
                <w:vertAlign w:val="superscript"/>
              </w:rPr>
              <w:t>a</w:t>
            </w:r>
            <w:proofErr w:type="spellEnd"/>
          </w:p>
        </w:tc>
        <w:tc>
          <w:tcPr>
            <w:tcW w:w="567" w:type="dxa"/>
            <w:tcBorders>
              <w:top w:val="nil"/>
              <w:left w:val="single" w:sz="4" w:space="0" w:color="auto"/>
              <w:bottom w:val="single" w:sz="4" w:space="0" w:color="auto"/>
              <w:right w:val="single" w:sz="4" w:space="0" w:color="auto"/>
            </w:tcBorders>
          </w:tcPr>
          <w:p w:rsidR="00C0099D" w:rsidRPr="00135B07" w:rsidRDefault="00C0099D" w:rsidP="00DE2521">
            <w:pPr>
              <w:pStyle w:val="04AHeading"/>
              <w:spacing w:before="0" w:after="0"/>
              <w:rPr>
                <w:rFonts w:ascii="Arial" w:hAnsi="Arial" w:cs="Arial"/>
                <w:b w:val="0"/>
                <w:sz w:val="16"/>
                <w:szCs w:val="16"/>
              </w:rPr>
            </w:pPr>
            <w:r w:rsidRPr="00135B07">
              <w:rPr>
                <w:rFonts w:ascii="Arial" w:hAnsi="Arial" w:cs="Arial"/>
                <w:b w:val="0"/>
                <w:sz w:val="16"/>
                <w:szCs w:val="16"/>
              </w:rPr>
              <w:t>-1.54</w:t>
            </w:r>
          </w:p>
        </w:tc>
        <w:tc>
          <w:tcPr>
            <w:tcW w:w="567" w:type="dxa"/>
            <w:tcBorders>
              <w:top w:val="nil"/>
              <w:left w:val="single" w:sz="4" w:space="0" w:color="auto"/>
              <w:bottom w:val="single" w:sz="4" w:space="0" w:color="auto"/>
              <w:right w:val="single" w:sz="4" w:space="0" w:color="auto"/>
            </w:tcBorders>
          </w:tcPr>
          <w:p w:rsidR="00C0099D" w:rsidRPr="00135B07" w:rsidRDefault="00C0099D" w:rsidP="00DE2521">
            <w:pPr>
              <w:pStyle w:val="04AHeading"/>
              <w:spacing w:before="0" w:after="0"/>
              <w:ind w:right="-107" w:hanging="109"/>
              <w:jc w:val="center"/>
              <w:rPr>
                <w:rFonts w:ascii="Arial" w:hAnsi="Arial" w:cs="Arial"/>
                <w:b w:val="0"/>
                <w:sz w:val="16"/>
                <w:szCs w:val="16"/>
              </w:rPr>
            </w:pPr>
            <w:r w:rsidRPr="00135B07">
              <w:rPr>
                <w:rFonts w:ascii="Arial" w:hAnsi="Arial" w:cs="Arial"/>
                <w:b w:val="0"/>
                <w:sz w:val="16"/>
                <w:szCs w:val="16"/>
              </w:rPr>
              <w:t>53</w:t>
            </w:r>
          </w:p>
        </w:tc>
        <w:tc>
          <w:tcPr>
            <w:tcW w:w="2127" w:type="dxa"/>
            <w:tcBorders>
              <w:top w:val="nil"/>
              <w:left w:val="single" w:sz="4" w:space="0" w:color="auto"/>
              <w:bottom w:val="single" w:sz="4" w:space="0" w:color="auto"/>
              <w:right w:val="single" w:sz="4" w:space="0" w:color="auto"/>
            </w:tcBorders>
          </w:tcPr>
          <w:p w:rsidR="00C0099D" w:rsidRPr="00135B07" w:rsidRDefault="00C0099D" w:rsidP="00DE2521">
            <w:pPr>
              <w:pStyle w:val="04AHeading"/>
              <w:spacing w:before="0" w:after="0"/>
              <w:ind w:left="-107" w:right="-109" w:firstLine="107"/>
              <w:rPr>
                <w:rFonts w:ascii="Arial" w:hAnsi="Arial" w:cs="Arial"/>
                <w:b w:val="0"/>
                <w:sz w:val="16"/>
                <w:szCs w:val="16"/>
              </w:rPr>
            </w:pPr>
            <w:r w:rsidRPr="00135B07">
              <w:rPr>
                <w:rFonts w:ascii="Arial" w:hAnsi="Arial" w:cs="Arial"/>
                <w:b w:val="0"/>
                <w:sz w:val="16"/>
                <w:szCs w:val="16"/>
              </w:rPr>
              <w:t>CO (17), HCO</w:t>
            </w:r>
            <w:r w:rsidRPr="00135B07">
              <w:rPr>
                <w:rFonts w:ascii="Arial" w:hAnsi="Arial" w:cs="Arial"/>
                <w:b w:val="0"/>
                <w:sz w:val="16"/>
                <w:szCs w:val="16"/>
                <w:vertAlign w:val="subscript"/>
              </w:rPr>
              <w:t>2</w:t>
            </w:r>
            <w:r w:rsidRPr="00135B07">
              <w:rPr>
                <w:rFonts w:ascii="Arial" w:hAnsi="Arial" w:cs="Arial"/>
                <w:b w:val="0"/>
                <w:sz w:val="16"/>
                <w:szCs w:val="16"/>
              </w:rPr>
              <w:t>H (12), H</w:t>
            </w:r>
            <w:r w:rsidRPr="00135B07">
              <w:rPr>
                <w:rFonts w:ascii="Arial" w:hAnsi="Arial" w:cs="Arial"/>
                <w:b w:val="0"/>
                <w:sz w:val="16"/>
                <w:szCs w:val="16"/>
                <w:vertAlign w:val="subscript"/>
              </w:rPr>
              <w:t>2</w:t>
            </w:r>
            <w:r w:rsidRPr="00135B07">
              <w:rPr>
                <w:rFonts w:ascii="Arial" w:hAnsi="Arial" w:cs="Arial"/>
                <w:b w:val="0"/>
                <w:sz w:val="16"/>
                <w:szCs w:val="16"/>
              </w:rPr>
              <w:t xml:space="preserve"> (78)</w:t>
            </w:r>
          </w:p>
        </w:tc>
        <w:tc>
          <w:tcPr>
            <w:tcW w:w="567" w:type="dxa"/>
            <w:tcBorders>
              <w:top w:val="nil"/>
              <w:left w:val="single" w:sz="4" w:space="0" w:color="auto"/>
              <w:bottom w:val="single" w:sz="4" w:space="0" w:color="auto"/>
              <w:right w:val="single" w:sz="4" w:space="0" w:color="auto"/>
            </w:tcBorders>
          </w:tcPr>
          <w:p w:rsidR="00C0099D" w:rsidRPr="00135B07" w:rsidRDefault="00C0099D" w:rsidP="00DE2521">
            <w:pPr>
              <w:pStyle w:val="04AHeading"/>
              <w:spacing w:before="0" w:after="0"/>
              <w:ind w:right="-108"/>
              <w:jc w:val="center"/>
              <w:rPr>
                <w:rFonts w:ascii="Arial" w:hAnsi="Arial" w:cs="Arial"/>
                <w:b w:val="0"/>
                <w:sz w:val="16"/>
                <w:szCs w:val="16"/>
              </w:rPr>
            </w:pPr>
            <w:r w:rsidRPr="00135B07">
              <w:rPr>
                <w:rFonts w:ascii="Arial" w:hAnsi="Arial" w:cs="Arial"/>
                <w:b w:val="0"/>
                <w:sz w:val="16"/>
                <w:szCs w:val="16"/>
              </w:rPr>
              <w:t>173</w:t>
            </w:r>
          </w:p>
        </w:tc>
      </w:tr>
    </w:tbl>
    <w:p w:rsidR="00C0099D" w:rsidRPr="00135B07" w:rsidRDefault="00C0099D" w:rsidP="00C0099D">
      <w:pPr>
        <w:pStyle w:val="G4cTableFootnote"/>
        <w:rPr>
          <w:rFonts w:ascii="Arial" w:hAnsi="Arial" w:cs="Arial"/>
          <w:i/>
          <w:sz w:val="14"/>
          <w:szCs w:val="14"/>
        </w:rPr>
      </w:pPr>
      <w:r w:rsidRPr="00135B07">
        <w:rPr>
          <w:rFonts w:ascii="Arial" w:hAnsi="Arial" w:cs="Arial"/>
          <w:i/>
          <w:sz w:val="14"/>
          <w:szCs w:val="14"/>
          <w:vertAlign w:val="superscript"/>
        </w:rPr>
        <w:t>a</w:t>
      </w:r>
      <w:r w:rsidRPr="00135B07">
        <w:rPr>
          <w:rFonts w:ascii="Arial" w:hAnsi="Arial" w:cs="Arial"/>
          <w:i/>
          <w:sz w:val="14"/>
          <w:szCs w:val="14"/>
        </w:rPr>
        <w:t xml:space="preserve"> Literature values from reference [</w:t>
      </w:r>
      <w:r w:rsidR="00B77598" w:rsidRPr="00135B07">
        <w:rPr>
          <w:rFonts w:ascii="Arial" w:hAnsi="Arial" w:cs="Arial"/>
          <w:i/>
          <w:sz w:val="14"/>
          <w:szCs w:val="14"/>
          <w:highlight w:val="yellow"/>
        </w:rPr>
        <w:fldChar w:fldCharType="begin"/>
      </w:r>
      <w:r w:rsidR="00B77598" w:rsidRPr="00135B07">
        <w:rPr>
          <w:rFonts w:ascii="Arial" w:hAnsi="Arial" w:cs="Arial"/>
          <w:i/>
          <w:sz w:val="14"/>
          <w:szCs w:val="14"/>
          <w:highlight w:val="yellow"/>
        </w:rPr>
        <w:instrText xml:space="preserve"> ADDIN ZOTERO_ITEM CSL_CITATION {"citationID":"16de04iokv","properties":{"formattedCitation":"{\\rtf \\super 17\\nosupersub{}}","plainCitation":"17"},"citationItems":[{"id":1282,"uris":["http://zotero.org/users/1970190/items/TW4MRTX8"],"uri":["http://zotero.org/users/1970190/items/TW4MRTX8"],"itemData":{"id":1282,"type":"article-journal","title":"Electrocatalytic reduction of CO2 in water by [Re(bpy)(CO)3Br] and [Re(terpy)(CO)3Br] complexes incorporated into coated nafion membrane (bpy = 2,2′-bipyridine; terpy = 2,2′;6′,2″-terpyridine)","container-title":"Journal of the Chemical Society, Chemical Communications","page":"631-633","issue":"7","source":"pubs.rsc.org","abstract":"[Re(bpyl(CO)3Br](bpy = 2,2′-bipyridine) and [Re(terpy)(CO)3Br](terpy = 2,2′; 6′,2″-terpyridine) complexes can work as efficient catalysts for C02 electroreduction to produce formic acid and CO in an aqueous medium when incorporated into a coated Nafion membrane.","DOI":"10.1039/C39930000631","ISSN":"0022-4936","journalAbbreviation":"J. Chem. Soc., Chem. Commun.","language":"en","author":[{"family":"Yoshida","given":"Tsukasa"},{"family":"Tsutsumida","given":"Koji"},{"family":"Teratani","given":"Shousuke"},{"family":"Yasufuku","given":"Katsutoshi"},{"family":"Kaneko","given":"Masao"}],"issued":{"date-parts":[["1993",1,1]]},"accessed":{"date-parts":[["2014",6,20]]}}}],"schema":"https://github.com/citation-style-language/schema/raw/master/csl-citation.json"} </w:instrText>
      </w:r>
      <w:r w:rsidR="00B77598" w:rsidRPr="00135B07">
        <w:rPr>
          <w:rFonts w:ascii="Arial" w:hAnsi="Arial" w:cs="Arial"/>
          <w:i/>
          <w:sz w:val="14"/>
          <w:szCs w:val="14"/>
          <w:highlight w:val="yellow"/>
        </w:rPr>
        <w:fldChar w:fldCharType="separate"/>
      </w:r>
      <w:r w:rsidR="00B77598" w:rsidRPr="00135B07">
        <w:rPr>
          <w:rFonts w:ascii="Arial" w:hAnsi="Arial" w:cs="Arial"/>
          <w:sz w:val="14"/>
          <w:szCs w:val="24"/>
          <w:vertAlign w:val="superscript"/>
        </w:rPr>
        <w:t>17</w:t>
      </w:r>
      <w:r w:rsidR="00B77598" w:rsidRPr="00135B07">
        <w:rPr>
          <w:rFonts w:ascii="Arial" w:hAnsi="Arial" w:cs="Arial"/>
          <w:i/>
          <w:sz w:val="14"/>
          <w:szCs w:val="14"/>
          <w:highlight w:val="yellow"/>
        </w:rPr>
        <w:fldChar w:fldCharType="end"/>
      </w:r>
      <w:r w:rsidRPr="00135B07">
        <w:rPr>
          <w:rFonts w:ascii="Arial" w:hAnsi="Arial" w:cs="Arial"/>
          <w:i/>
          <w:sz w:val="14"/>
          <w:szCs w:val="14"/>
        </w:rPr>
        <w:t>] for Re(</w:t>
      </w:r>
      <w:proofErr w:type="spellStart"/>
      <w:r w:rsidRPr="00135B07">
        <w:rPr>
          <w:rFonts w:ascii="Arial" w:hAnsi="Arial" w:cs="Arial"/>
          <w:i/>
          <w:sz w:val="14"/>
          <w:szCs w:val="14"/>
        </w:rPr>
        <w:t>bpy</w:t>
      </w:r>
      <w:proofErr w:type="spellEnd"/>
      <w:r w:rsidRPr="00135B07">
        <w:rPr>
          <w:rFonts w:ascii="Arial" w:hAnsi="Arial" w:cs="Arial"/>
          <w:i/>
          <w:sz w:val="14"/>
          <w:szCs w:val="14"/>
        </w:rPr>
        <w:t>)(CO)</w:t>
      </w:r>
      <w:r w:rsidRPr="00135B07">
        <w:rPr>
          <w:rFonts w:ascii="Arial" w:hAnsi="Arial" w:cs="Arial"/>
          <w:i/>
          <w:sz w:val="14"/>
          <w:szCs w:val="14"/>
          <w:vertAlign w:val="subscript"/>
        </w:rPr>
        <w:t>3</w:t>
      </w:r>
      <w:r w:rsidRPr="00135B07">
        <w:rPr>
          <w:rFonts w:ascii="Arial" w:hAnsi="Arial" w:cs="Arial"/>
          <w:i/>
          <w:sz w:val="14"/>
          <w:szCs w:val="14"/>
        </w:rPr>
        <w:t>Br/Nafion normalised to an equivalent surface area of a 0.07 cm</w:t>
      </w:r>
      <w:r w:rsidRPr="00135B07">
        <w:rPr>
          <w:rFonts w:ascii="Arial" w:hAnsi="Arial" w:cs="Arial"/>
          <w:i/>
          <w:sz w:val="14"/>
          <w:szCs w:val="14"/>
          <w:vertAlign w:val="superscript"/>
        </w:rPr>
        <w:t>-2</w:t>
      </w:r>
      <w:r w:rsidRPr="00135B07">
        <w:rPr>
          <w:rFonts w:ascii="Arial" w:hAnsi="Arial" w:cs="Arial"/>
          <w:i/>
          <w:sz w:val="14"/>
          <w:szCs w:val="14"/>
        </w:rPr>
        <w:t xml:space="preserve">. </w:t>
      </w:r>
      <w:proofErr w:type="spellStart"/>
      <w:r w:rsidRPr="00135B07">
        <w:rPr>
          <w:rFonts w:ascii="Arial" w:hAnsi="Arial" w:cs="Arial"/>
          <w:i/>
          <w:sz w:val="14"/>
          <w:szCs w:val="14"/>
          <w:vertAlign w:val="superscript"/>
        </w:rPr>
        <w:t>b</w:t>
      </w:r>
      <w:r w:rsidRPr="00135B07">
        <w:rPr>
          <w:rFonts w:ascii="Arial" w:hAnsi="Arial" w:cs="Arial"/>
          <w:i/>
          <w:sz w:val="14"/>
          <w:szCs w:val="14"/>
        </w:rPr>
        <w:t>Charge</w:t>
      </w:r>
      <w:proofErr w:type="spellEnd"/>
      <w:r w:rsidRPr="00135B07">
        <w:rPr>
          <w:rFonts w:ascii="Arial" w:hAnsi="Arial" w:cs="Arial"/>
          <w:i/>
          <w:sz w:val="14"/>
          <w:szCs w:val="14"/>
        </w:rPr>
        <w:t xml:space="preserve"> after 4 hours CPE</w:t>
      </w:r>
      <w:r w:rsidR="004519B2" w:rsidRPr="00135B07">
        <w:rPr>
          <w:rFonts w:ascii="Arial" w:hAnsi="Arial" w:cs="Arial"/>
          <w:i/>
          <w:sz w:val="14"/>
          <w:szCs w:val="14"/>
        </w:rPr>
        <w:t xml:space="preserve"> for this work</w:t>
      </w:r>
      <w:r w:rsidRPr="00135B07">
        <w:rPr>
          <w:rFonts w:ascii="Arial" w:hAnsi="Arial" w:cs="Arial"/>
          <w:i/>
          <w:sz w:val="14"/>
          <w:szCs w:val="14"/>
        </w:rPr>
        <w:t xml:space="preserve">, </w:t>
      </w:r>
      <w:proofErr w:type="spellStart"/>
      <w:r w:rsidR="004519B2" w:rsidRPr="00135B07">
        <w:rPr>
          <w:rFonts w:ascii="Arial" w:hAnsi="Arial" w:cs="Arial"/>
          <w:i/>
          <w:sz w:val="14"/>
          <w:szCs w:val="14"/>
          <w:vertAlign w:val="superscript"/>
        </w:rPr>
        <w:t>c</w:t>
      </w:r>
      <w:r w:rsidRPr="00135B07">
        <w:rPr>
          <w:rFonts w:ascii="Arial" w:hAnsi="Arial" w:cs="Arial"/>
          <w:i/>
          <w:sz w:val="14"/>
          <w:szCs w:val="14"/>
        </w:rPr>
        <w:t>TON</w:t>
      </w:r>
      <w:proofErr w:type="spellEnd"/>
      <w:r w:rsidRPr="00135B07">
        <w:rPr>
          <w:rFonts w:ascii="Arial" w:hAnsi="Arial" w:cs="Arial"/>
          <w:i/>
          <w:sz w:val="14"/>
          <w:szCs w:val="14"/>
        </w:rPr>
        <w:t xml:space="preserve"> </w:t>
      </w:r>
      <w:r w:rsidR="00296953" w:rsidRPr="00135B07">
        <w:rPr>
          <w:rFonts w:ascii="Arial" w:hAnsi="Arial" w:cs="Arial"/>
          <w:i/>
          <w:sz w:val="14"/>
          <w:szCs w:val="14"/>
        </w:rPr>
        <w:t xml:space="preserve">calculated </w:t>
      </w:r>
      <w:r w:rsidR="00597740" w:rsidRPr="00135B07">
        <w:rPr>
          <w:rFonts w:ascii="Arial" w:hAnsi="Arial" w:cs="Arial"/>
          <w:i/>
          <w:sz w:val="14"/>
          <w:szCs w:val="14"/>
        </w:rPr>
        <w:t>for CO or HCO</w:t>
      </w:r>
      <w:r w:rsidR="00597740" w:rsidRPr="00135B07">
        <w:rPr>
          <w:rFonts w:ascii="Arial" w:hAnsi="Arial" w:cs="Arial"/>
          <w:i/>
          <w:sz w:val="14"/>
          <w:szCs w:val="14"/>
          <w:vertAlign w:val="subscript"/>
        </w:rPr>
        <w:t>2</w:t>
      </w:r>
      <w:r w:rsidR="00597740" w:rsidRPr="00135B07">
        <w:rPr>
          <w:rFonts w:ascii="Arial" w:hAnsi="Arial" w:cs="Arial"/>
          <w:i/>
          <w:sz w:val="14"/>
          <w:szCs w:val="14"/>
        </w:rPr>
        <w:t xml:space="preserve">H production </w:t>
      </w:r>
      <w:r w:rsidRPr="00135B07">
        <w:rPr>
          <w:rFonts w:ascii="Arial" w:hAnsi="Arial" w:cs="Arial"/>
          <w:i/>
          <w:sz w:val="14"/>
          <w:szCs w:val="14"/>
        </w:rPr>
        <w:t xml:space="preserve">based on </w:t>
      </w:r>
      <w:r w:rsidR="004519B2" w:rsidRPr="00135B07">
        <w:rPr>
          <w:rFonts w:ascii="Arial" w:hAnsi="Arial" w:cs="Arial"/>
          <w:i/>
          <w:sz w:val="14"/>
          <w:szCs w:val="14"/>
          <w:vertAlign w:val="superscript"/>
        </w:rPr>
        <w:t>d</w:t>
      </w:r>
      <w:r w:rsidRPr="00135B07">
        <w:rPr>
          <w:rFonts w:ascii="Arial" w:hAnsi="Arial" w:cs="Arial"/>
          <w:i/>
          <w:sz w:val="14"/>
          <w:szCs w:val="14"/>
        </w:rPr>
        <w:t>3.5 x 10</w:t>
      </w:r>
      <w:r w:rsidRPr="00135B07">
        <w:rPr>
          <w:rFonts w:ascii="Arial" w:hAnsi="Arial" w:cs="Arial"/>
          <w:i/>
          <w:sz w:val="14"/>
          <w:szCs w:val="14"/>
          <w:vertAlign w:val="superscript"/>
        </w:rPr>
        <w:t>-10</w:t>
      </w:r>
      <w:r w:rsidRPr="00135B07">
        <w:rPr>
          <w:rFonts w:ascii="Arial" w:hAnsi="Arial" w:cs="Arial"/>
          <w:i/>
          <w:sz w:val="14"/>
          <w:szCs w:val="14"/>
        </w:rPr>
        <w:t xml:space="preserve"> </w:t>
      </w:r>
      <w:proofErr w:type="spellStart"/>
      <w:r w:rsidRPr="00135B07">
        <w:rPr>
          <w:rFonts w:ascii="Arial" w:hAnsi="Arial" w:cs="Arial"/>
          <w:i/>
          <w:sz w:val="14"/>
          <w:szCs w:val="14"/>
        </w:rPr>
        <w:t>mol</w:t>
      </w:r>
      <w:proofErr w:type="spellEnd"/>
      <w:r w:rsidRPr="00135B07">
        <w:rPr>
          <w:rFonts w:ascii="Arial" w:hAnsi="Arial" w:cs="Arial"/>
          <w:i/>
          <w:sz w:val="14"/>
          <w:szCs w:val="14"/>
        </w:rPr>
        <w:t xml:space="preserve"> (0.25% of 140 </w:t>
      </w:r>
      <w:proofErr w:type="spellStart"/>
      <w:r w:rsidRPr="00135B07">
        <w:rPr>
          <w:rFonts w:ascii="Arial" w:hAnsi="Arial" w:cs="Arial"/>
          <w:i/>
          <w:sz w:val="14"/>
          <w:szCs w:val="14"/>
        </w:rPr>
        <w:t>nmol</w:t>
      </w:r>
      <w:proofErr w:type="spellEnd"/>
      <w:r w:rsidRPr="00135B07">
        <w:rPr>
          <w:rFonts w:ascii="Arial" w:hAnsi="Arial" w:cs="Arial"/>
          <w:i/>
          <w:sz w:val="14"/>
          <w:szCs w:val="14"/>
        </w:rPr>
        <w:t xml:space="preserve">) </w:t>
      </w:r>
      <w:r w:rsidR="00597740" w:rsidRPr="00135B07">
        <w:rPr>
          <w:rFonts w:ascii="Arial" w:hAnsi="Arial" w:cs="Arial"/>
          <w:i/>
          <w:sz w:val="14"/>
          <w:szCs w:val="14"/>
        </w:rPr>
        <w:t>or</w:t>
      </w:r>
      <w:r w:rsidRPr="00135B07">
        <w:rPr>
          <w:rFonts w:ascii="Arial" w:hAnsi="Arial" w:cs="Arial"/>
          <w:i/>
          <w:sz w:val="14"/>
          <w:szCs w:val="14"/>
        </w:rPr>
        <w:t xml:space="preserve"> </w:t>
      </w:r>
      <w:r w:rsidR="004519B2" w:rsidRPr="00135B07">
        <w:rPr>
          <w:rFonts w:ascii="Arial" w:hAnsi="Arial" w:cs="Arial"/>
          <w:i/>
          <w:sz w:val="14"/>
          <w:szCs w:val="14"/>
          <w:vertAlign w:val="superscript"/>
        </w:rPr>
        <w:t>e</w:t>
      </w:r>
      <w:r w:rsidRPr="00135B07">
        <w:rPr>
          <w:rFonts w:ascii="Arial" w:hAnsi="Arial" w:cs="Arial"/>
          <w:i/>
          <w:sz w:val="14"/>
          <w:szCs w:val="14"/>
          <w:vertAlign w:val="superscript"/>
        </w:rPr>
        <w:t xml:space="preserve"> </w:t>
      </w:r>
      <w:r w:rsidRPr="00135B07">
        <w:rPr>
          <w:rFonts w:ascii="Arial" w:hAnsi="Arial" w:cs="Arial"/>
          <w:i/>
          <w:sz w:val="14"/>
          <w:szCs w:val="14"/>
        </w:rPr>
        <w:t>8 x 10</w:t>
      </w:r>
      <w:r w:rsidRPr="00135B07">
        <w:rPr>
          <w:rFonts w:ascii="Arial" w:hAnsi="Arial" w:cs="Arial"/>
          <w:i/>
          <w:sz w:val="14"/>
          <w:szCs w:val="14"/>
          <w:vertAlign w:val="superscript"/>
        </w:rPr>
        <w:t xml:space="preserve">-9 </w:t>
      </w:r>
      <w:proofErr w:type="spellStart"/>
      <w:r w:rsidRPr="00135B07">
        <w:rPr>
          <w:rFonts w:ascii="Arial" w:hAnsi="Arial" w:cs="Arial"/>
          <w:i/>
          <w:sz w:val="14"/>
          <w:szCs w:val="14"/>
        </w:rPr>
        <w:t>mol</w:t>
      </w:r>
      <w:proofErr w:type="spellEnd"/>
      <w:r w:rsidRPr="00135B07">
        <w:rPr>
          <w:rFonts w:ascii="Arial" w:hAnsi="Arial" w:cs="Arial"/>
          <w:i/>
          <w:sz w:val="14"/>
          <w:szCs w:val="14"/>
        </w:rPr>
        <w:t xml:space="preserve"> (11% of 70 </w:t>
      </w:r>
      <w:proofErr w:type="spellStart"/>
      <w:r w:rsidRPr="00135B07">
        <w:rPr>
          <w:rFonts w:ascii="Arial" w:hAnsi="Arial" w:cs="Arial"/>
          <w:i/>
          <w:sz w:val="14"/>
          <w:szCs w:val="14"/>
        </w:rPr>
        <w:t>nmol</w:t>
      </w:r>
      <w:proofErr w:type="spellEnd"/>
      <w:r w:rsidRPr="00135B07">
        <w:rPr>
          <w:rFonts w:ascii="Arial" w:hAnsi="Arial" w:cs="Arial"/>
          <w:i/>
          <w:sz w:val="14"/>
          <w:szCs w:val="14"/>
        </w:rPr>
        <w:t>) electroactive catalyst over 0.07 cm</w:t>
      </w:r>
      <w:r w:rsidRPr="00135B07">
        <w:rPr>
          <w:rFonts w:ascii="Arial" w:hAnsi="Arial" w:cs="Arial"/>
          <w:i/>
          <w:sz w:val="14"/>
          <w:szCs w:val="14"/>
          <w:vertAlign w:val="superscript"/>
        </w:rPr>
        <w:t xml:space="preserve">-2 </w:t>
      </w:r>
      <w:r w:rsidRPr="00135B07">
        <w:rPr>
          <w:rFonts w:ascii="Arial" w:hAnsi="Arial" w:cs="Arial"/>
          <w:i/>
          <w:sz w:val="14"/>
          <w:szCs w:val="14"/>
        </w:rPr>
        <w:t>(Fig. S8).</w:t>
      </w:r>
    </w:p>
    <w:p w:rsidR="003C7270" w:rsidRPr="00135B07" w:rsidRDefault="003C7270" w:rsidP="00BD5319">
      <w:pPr>
        <w:widowControl w:val="0"/>
        <w:autoSpaceDE w:val="0"/>
        <w:autoSpaceDN w:val="0"/>
        <w:adjustRightInd w:val="0"/>
        <w:spacing w:after="0" w:line="240" w:lineRule="auto"/>
        <w:ind w:firstLine="284"/>
        <w:jc w:val="both"/>
        <w:rPr>
          <w:rFonts w:ascii="Arial" w:hAnsi="Arial" w:cs="Arial"/>
          <w:b/>
          <w:sz w:val="18"/>
          <w:szCs w:val="18"/>
        </w:rPr>
      </w:pPr>
      <w:r w:rsidRPr="00135B07">
        <w:rPr>
          <w:rFonts w:ascii="Arial" w:hAnsi="Arial" w:cs="Arial"/>
          <w:sz w:val="18"/>
          <w:szCs w:val="18"/>
        </w:rPr>
        <w:t>The good stability of the current and selectivity towards CO</w:t>
      </w:r>
      <w:r w:rsidRPr="00135B07">
        <w:rPr>
          <w:rFonts w:ascii="Arial" w:hAnsi="Arial" w:cs="Arial"/>
          <w:sz w:val="18"/>
          <w:szCs w:val="18"/>
          <w:vertAlign w:val="subscript"/>
        </w:rPr>
        <w:t>2</w:t>
      </w:r>
      <w:r w:rsidRPr="00135B07">
        <w:rPr>
          <w:rFonts w:ascii="Arial" w:hAnsi="Arial" w:cs="Arial"/>
          <w:sz w:val="18"/>
          <w:szCs w:val="18"/>
        </w:rPr>
        <w:t xml:space="preserve"> in Fig</w:t>
      </w:r>
      <w:r w:rsidR="003B4539" w:rsidRPr="00135B07">
        <w:rPr>
          <w:rFonts w:ascii="Arial" w:hAnsi="Arial" w:cs="Arial"/>
          <w:sz w:val="18"/>
          <w:szCs w:val="18"/>
        </w:rPr>
        <w:t>ure</w:t>
      </w:r>
      <w:r w:rsidRPr="00135B07">
        <w:rPr>
          <w:rFonts w:ascii="Arial" w:hAnsi="Arial" w:cs="Arial"/>
          <w:sz w:val="18"/>
          <w:szCs w:val="18"/>
        </w:rPr>
        <w:t xml:space="preserve"> 2 over a four hour period indicates that the</w:t>
      </w:r>
      <w:r w:rsidR="00196163" w:rsidRPr="00135B07">
        <w:rPr>
          <w:rFonts w:ascii="Arial" w:hAnsi="Arial" w:cs="Arial"/>
          <w:sz w:val="18"/>
          <w:szCs w:val="18"/>
        </w:rPr>
        <w:t xml:space="preserve"> CO detected</w:t>
      </w:r>
      <w:r w:rsidRPr="00135B07">
        <w:rPr>
          <w:rFonts w:ascii="Arial" w:hAnsi="Arial" w:cs="Arial"/>
          <w:sz w:val="18"/>
          <w:szCs w:val="18"/>
        </w:rPr>
        <w:t xml:space="preserve"> is from electrocatalytic CO</w:t>
      </w:r>
      <w:r w:rsidRPr="00135B07">
        <w:rPr>
          <w:rFonts w:ascii="Arial" w:hAnsi="Arial" w:cs="Arial"/>
          <w:sz w:val="18"/>
          <w:szCs w:val="18"/>
          <w:vertAlign w:val="subscript"/>
        </w:rPr>
        <w:t>2</w:t>
      </w:r>
      <w:r w:rsidRPr="00135B07">
        <w:rPr>
          <w:rFonts w:ascii="Arial" w:hAnsi="Arial" w:cs="Arial"/>
          <w:sz w:val="18"/>
          <w:szCs w:val="18"/>
        </w:rPr>
        <w:t xml:space="preserve"> reduction and not from ligand loss</w:t>
      </w:r>
      <w:r w:rsidR="00196163" w:rsidRPr="00135B07">
        <w:rPr>
          <w:rFonts w:ascii="Arial" w:hAnsi="Arial" w:cs="Arial"/>
          <w:sz w:val="18"/>
          <w:szCs w:val="18"/>
        </w:rPr>
        <w:t>.</w:t>
      </w:r>
      <w:r w:rsidRPr="00135B07">
        <w:rPr>
          <w:rFonts w:ascii="Arial" w:hAnsi="Arial" w:cs="Arial"/>
          <w:sz w:val="18"/>
          <w:szCs w:val="18"/>
        </w:rPr>
        <w:t xml:space="preserve"> </w:t>
      </w:r>
      <w:r w:rsidR="00196163" w:rsidRPr="00135B07">
        <w:rPr>
          <w:rFonts w:ascii="Arial" w:hAnsi="Arial" w:cs="Arial"/>
          <w:sz w:val="18"/>
          <w:szCs w:val="18"/>
        </w:rPr>
        <w:t>E</w:t>
      </w:r>
      <w:r w:rsidR="00341224" w:rsidRPr="00135B07">
        <w:rPr>
          <w:rFonts w:ascii="Arial" w:hAnsi="Arial" w:cs="Arial"/>
          <w:sz w:val="18"/>
          <w:szCs w:val="18"/>
        </w:rPr>
        <w:t>lectrocatalysis is</w:t>
      </w:r>
      <w:r w:rsidRPr="00135B07">
        <w:rPr>
          <w:rFonts w:ascii="Arial" w:hAnsi="Arial" w:cs="Arial"/>
          <w:sz w:val="18"/>
          <w:szCs w:val="18"/>
        </w:rPr>
        <w:t xml:space="preserve"> confirmed by the following experiments: (</w:t>
      </w:r>
      <w:proofErr w:type="spellStart"/>
      <w:r w:rsidRPr="00135B07">
        <w:rPr>
          <w:rFonts w:ascii="Arial" w:hAnsi="Arial" w:cs="Arial"/>
          <w:sz w:val="18"/>
          <w:szCs w:val="18"/>
        </w:rPr>
        <w:t>i</w:t>
      </w:r>
      <w:proofErr w:type="spellEnd"/>
      <w:r w:rsidRPr="00135B07">
        <w:rPr>
          <w:rFonts w:ascii="Arial" w:hAnsi="Arial" w:cs="Arial"/>
          <w:sz w:val="18"/>
          <w:szCs w:val="18"/>
        </w:rPr>
        <w:t>) CPE at -1.5 V under Argon shows no significant CO production and a low cathodic current; when CO</w:t>
      </w:r>
      <w:r w:rsidRPr="00135B07">
        <w:rPr>
          <w:rFonts w:ascii="Arial" w:hAnsi="Arial" w:cs="Arial"/>
          <w:sz w:val="18"/>
          <w:szCs w:val="18"/>
          <w:vertAlign w:val="subscript"/>
        </w:rPr>
        <w:t>2</w:t>
      </w:r>
      <w:r w:rsidRPr="00135B07">
        <w:rPr>
          <w:rFonts w:ascii="Arial" w:hAnsi="Arial" w:cs="Arial"/>
          <w:sz w:val="18"/>
          <w:szCs w:val="18"/>
        </w:rPr>
        <w:t xml:space="preserve"> is introduced into the cell a large increase in the current is observed and CO production is initiated, Fig</w:t>
      </w:r>
      <w:r w:rsidR="00C10AB1" w:rsidRPr="00135B07">
        <w:rPr>
          <w:rFonts w:ascii="Arial" w:hAnsi="Arial" w:cs="Arial"/>
          <w:sz w:val="18"/>
          <w:szCs w:val="18"/>
        </w:rPr>
        <w:t>.</w:t>
      </w:r>
      <w:r w:rsidRPr="00135B07">
        <w:rPr>
          <w:rFonts w:ascii="Arial" w:hAnsi="Arial" w:cs="Arial"/>
          <w:sz w:val="18"/>
          <w:szCs w:val="18"/>
        </w:rPr>
        <w:t xml:space="preserve"> </w:t>
      </w:r>
      <w:r w:rsidR="00200FC2" w:rsidRPr="00135B07">
        <w:rPr>
          <w:rFonts w:ascii="Arial" w:hAnsi="Arial" w:cs="Arial"/>
          <w:sz w:val="18"/>
          <w:szCs w:val="18"/>
        </w:rPr>
        <w:t>S13</w:t>
      </w:r>
      <w:r w:rsidRPr="00135B07">
        <w:rPr>
          <w:rFonts w:ascii="Arial" w:hAnsi="Arial" w:cs="Arial"/>
          <w:sz w:val="18"/>
          <w:szCs w:val="18"/>
        </w:rPr>
        <w:t xml:space="preserve">. (ii) </w:t>
      </w:r>
      <w:r w:rsidR="007D7E8F" w:rsidRPr="00135B07">
        <w:rPr>
          <w:rFonts w:ascii="Arial" w:hAnsi="Arial" w:cs="Arial"/>
          <w:sz w:val="18"/>
          <w:szCs w:val="18"/>
        </w:rPr>
        <w:t>Prolonged CPE</w:t>
      </w:r>
      <w:r w:rsidR="00196163" w:rsidRPr="00135B07">
        <w:rPr>
          <w:rFonts w:ascii="Arial" w:hAnsi="Arial" w:cs="Arial"/>
          <w:sz w:val="18"/>
          <w:szCs w:val="18"/>
        </w:rPr>
        <w:t xml:space="preserve"> gives total turn</w:t>
      </w:r>
      <w:r w:rsidRPr="00135B07">
        <w:rPr>
          <w:rFonts w:ascii="Arial" w:hAnsi="Arial" w:cs="Arial"/>
          <w:sz w:val="18"/>
          <w:szCs w:val="18"/>
        </w:rPr>
        <w:t>over numbers (TONs) based on the total amount of [</w:t>
      </w:r>
      <w:proofErr w:type="spellStart"/>
      <w:r w:rsidRPr="00135B07">
        <w:rPr>
          <w:rFonts w:ascii="Arial" w:hAnsi="Arial" w:cs="Arial"/>
          <w:sz w:val="18"/>
          <w:szCs w:val="18"/>
        </w:rPr>
        <w:t>Mn</w:t>
      </w:r>
      <w:proofErr w:type="spellEnd"/>
      <w:r w:rsidRPr="00135B07">
        <w:rPr>
          <w:rFonts w:ascii="Arial" w:hAnsi="Arial" w:cs="Arial"/>
          <w:sz w:val="18"/>
          <w:szCs w:val="18"/>
        </w:rPr>
        <w:t>(</w:t>
      </w:r>
      <w:proofErr w:type="spellStart"/>
      <w:r w:rsidRPr="00135B07">
        <w:rPr>
          <w:rFonts w:ascii="Arial" w:hAnsi="Arial" w:cs="Arial"/>
          <w:sz w:val="18"/>
          <w:szCs w:val="18"/>
        </w:rPr>
        <w:t>bpy</w:t>
      </w:r>
      <w:proofErr w:type="spellEnd"/>
      <w:r w:rsidRPr="00135B07">
        <w:rPr>
          <w:rFonts w:ascii="Arial" w:hAnsi="Arial" w:cs="Arial"/>
          <w:sz w:val="18"/>
          <w:szCs w:val="18"/>
        </w:rPr>
        <w:t>)(CO)</w:t>
      </w:r>
      <w:r w:rsidRPr="00135B07">
        <w:rPr>
          <w:rFonts w:ascii="Arial" w:hAnsi="Arial" w:cs="Arial"/>
          <w:sz w:val="18"/>
          <w:szCs w:val="18"/>
          <w:vertAlign w:val="subscript"/>
        </w:rPr>
        <w:t>3</w:t>
      </w:r>
      <w:r w:rsidRPr="00135B07">
        <w:rPr>
          <w:rFonts w:ascii="Arial" w:hAnsi="Arial" w:cs="Arial"/>
          <w:sz w:val="18"/>
          <w:szCs w:val="18"/>
        </w:rPr>
        <w:t xml:space="preserve">Br] in the casting solution </w:t>
      </w:r>
      <w:r w:rsidRPr="00135B07">
        <w:rPr>
          <w:rFonts w:ascii="Arial" w:hAnsi="Arial" w:cs="Arial"/>
          <w:sz w:val="18"/>
          <w:szCs w:val="18"/>
        </w:rPr>
        <w:sym w:font="Symbol" w:char="F0B3"/>
      </w:r>
      <w:r w:rsidRPr="00135B07">
        <w:rPr>
          <w:rFonts w:ascii="Arial" w:hAnsi="Arial" w:cs="Arial"/>
          <w:sz w:val="18"/>
          <w:szCs w:val="18"/>
        </w:rPr>
        <w:t xml:space="preserve"> 14 well in excess of the theoretical maxima of 3 obtainable via ligand loss (Fig. </w:t>
      </w:r>
      <w:r w:rsidR="00B963CE" w:rsidRPr="00135B07">
        <w:rPr>
          <w:rFonts w:ascii="Arial" w:hAnsi="Arial" w:cs="Arial"/>
          <w:sz w:val="18"/>
          <w:szCs w:val="18"/>
        </w:rPr>
        <w:t>S21</w:t>
      </w:r>
      <w:r w:rsidRPr="00135B07">
        <w:rPr>
          <w:rFonts w:ascii="Arial" w:hAnsi="Arial" w:cs="Arial"/>
          <w:sz w:val="18"/>
          <w:szCs w:val="18"/>
        </w:rPr>
        <w:t>,</w:t>
      </w:r>
      <w:r w:rsidR="009900DD" w:rsidRPr="00135B07">
        <w:rPr>
          <w:rFonts w:ascii="Arial" w:hAnsi="Arial" w:cs="Arial"/>
          <w:sz w:val="18"/>
          <w:szCs w:val="18"/>
        </w:rPr>
        <w:t xml:space="preserve"> </w:t>
      </w:r>
      <w:r w:rsidR="00B963CE" w:rsidRPr="00135B07">
        <w:rPr>
          <w:rFonts w:ascii="Arial" w:hAnsi="Arial" w:cs="Arial"/>
          <w:sz w:val="18"/>
          <w:szCs w:val="18"/>
        </w:rPr>
        <w:t>S22</w:t>
      </w:r>
      <w:r w:rsidRPr="00135B07">
        <w:rPr>
          <w:rFonts w:ascii="Arial" w:hAnsi="Arial" w:cs="Arial"/>
          <w:sz w:val="18"/>
          <w:szCs w:val="18"/>
        </w:rPr>
        <w:t xml:space="preserve">). </w:t>
      </w:r>
      <w:r w:rsidR="00597740" w:rsidRPr="00135B07">
        <w:rPr>
          <w:rFonts w:ascii="Arial" w:hAnsi="Arial" w:cs="Arial"/>
          <w:sz w:val="18"/>
          <w:szCs w:val="18"/>
        </w:rPr>
        <w:t>T</w:t>
      </w:r>
      <w:r w:rsidRPr="00135B07">
        <w:rPr>
          <w:rFonts w:ascii="Arial" w:hAnsi="Arial" w:cs="Arial"/>
          <w:sz w:val="18"/>
          <w:szCs w:val="18"/>
        </w:rPr>
        <w:t xml:space="preserve">he TON per electroactive catalyst is </w:t>
      </w:r>
      <w:r w:rsidR="004A528D" w:rsidRPr="00135B07">
        <w:rPr>
          <w:rFonts w:ascii="Arial" w:hAnsi="Arial" w:cs="Arial"/>
          <w:sz w:val="18"/>
          <w:szCs w:val="18"/>
        </w:rPr>
        <w:t>in reality</w:t>
      </w:r>
      <w:r w:rsidR="00597740" w:rsidRPr="00135B07">
        <w:rPr>
          <w:rFonts w:ascii="Arial" w:hAnsi="Arial" w:cs="Arial"/>
          <w:sz w:val="18"/>
          <w:szCs w:val="18"/>
        </w:rPr>
        <w:t xml:space="preserve"> </w:t>
      </w:r>
      <w:r w:rsidRPr="00135B07">
        <w:rPr>
          <w:rFonts w:ascii="Arial" w:hAnsi="Arial" w:cs="Arial"/>
          <w:sz w:val="18"/>
          <w:szCs w:val="18"/>
        </w:rPr>
        <w:t>even higher than this as the majority of [</w:t>
      </w:r>
      <w:proofErr w:type="spellStart"/>
      <w:proofErr w:type="gramStart"/>
      <w:r w:rsidRPr="00135B07">
        <w:rPr>
          <w:rFonts w:ascii="Arial" w:hAnsi="Arial" w:cs="Arial"/>
          <w:sz w:val="18"/>
          <w:szCs w:val="18"/>
        </w:rPr>
        <w:t>Mn</w:t>
      </w:r>
      <w:proofErr w:type="spellEnd"/>
      <w:r w:rsidRPr="00135B07">
        <w:rPr>
          <w:rFonts w:ascii="Arial" w:hAnsi="Arial" w:cs="Arial"/>
          <w:sz w:val="18"/>
          <w:szCs w:val="18"/>
        </w:rPr>
        <w:t>(</w:t>
      </w:r>
      <w:proofErr w:type="spellStart"/>
      <w:proofErr w:type="gramEnd"/>
      <w:r w:rsidRPr="00135B07">
        <w:rPr>
          <w:rFonts w:ascii="Arial" w:hAnsi="Arial" w:cs="Arial"/>
          <w:sz w:val="18"/>
          <w:szCs w:val="18"/>
        </w:rPr>
        <w:t>bpy</w:t>
      </w:r>
      <w:proofErr w:type="spellEnd"/>
      <w:r w:rsidRPr="00135B07">
        <w:rPr>
          <w:rFonts w:ascii="Arial" w:hAnsi="Arial" w:cs="Arial"/>
          <w:sz w:val="18"/>
          <w:szCs w:val="18"/>
        </w:rPr>
        <w:t>)(CO)</w:t>
      </w:r>
      <w:r w:rsidRPr="00135B07">
        <w:rPr>
          <w:rFonts w:ascii="Arial" w:hAnsi="Arial" w:cs="Arial"/>
          <w:sz w:val="18"/>
          <w:szCs w:val="18"/>
          <w:vertAlign w:val="subscript"/>
        </w:rPr>
        <w:t>3</w:t>
      </w:r>
      <w:r w:rsidRPr="00135B07">
        <w:rPr>
          <w:rFonts w:ascii="Arial" w:hAnsi="Arial" w:cs="Arial"/>
          <w:sz w:val="18"/>
          <w:szCs w:val="18"/>
        </w:rPr>
        <w:t>Br] deposited is electrochemically inactive</w:t>
      </w:r>
      <w:r w:rsidR="00196163" w:rsidRPr="00135B07">
        <w:rPr>
          <w:rFonts w:ascii="Arial" w:hAnsi="Arial" w:cs="Arial"/>
          <w:sz w:val="18"/>
          <w:szCs w:val="18"/>
        </w:rPr>
        <w:t>.</w:t>
      </w:r>
      <w:r w:rsidRPr="00135B07">
        <w:rPr>
          <w:rFonts w:ascii="Arial" w:hAnsi="Arial" w:cs="Arial"/>
          <w:sz w:val="18"/>
          <w:szCs w:val="18"/>
        </w:rPr>
        <w:t xml:space="preserve"> </w:t>
      </w:r>
      <w:r w:rsidR="00196163" w:rsidRPr="00135B07">
        <w:rPr>
          <w:rFonts w:ascii="Arial" w:hAnsi="Arial" w:cs="Arial"/>
          <w:sz w:val="18"/>
          <w:szCs w:val="18"/>
        </w:rPr>
        <w:t>U</w:t>
      </w:r>
      <w:r w:rsidRPr="00135B07">
        <w:rPr>
          <w:rFonts w:ascii="Arial" w:hAnsi="Arial" w:cs="Arial"/>
          <w:sz w:val="18"/>
          <w:szCs w:val="18"/>
        </w:rPr>
        <w:t>sing the electroactive quantity (</w:t>
      </w:r>
      <w:r w:rsidRPr="00135B07">
        <w:rPr>
          <w:rFonts w:ascii="Arial" w:hAnsi="Arial" w:cs="Arial"/>
          <w:i/>
          <w:sz w:val="18"/>
          <w:szCs w:val="18"/>
        </w:rPr>
        <w:t xml:space="preserve">ca. </w:t>
      </w:r>
      <w:r w:rsidRPr="00135B07">
        <w:rPr>
          <w:rFonts w:ascii="Arial" w:hAnsi="Arial" w:cs="Arial"/>
          <w:sz w:val="18"/>
          <w:szCs w:val="18"/>
        </w:rPr>
        <w:t>3.5</w:t>
      </w:r>
      <w:r w:rsidRPr="00135B07">
        <w:rPr>
          <w:rFonts w:ascii="Arial" w:hAnsi="Arial" w:cs="Arial"/>
          <w:i/>
          <w:sz w:val="18"/>
          <w:szCs w:val="18"/>
        </w:rPr>
        <w:t xml:space="preserve"> </w:t>
      </w:r>
      <w:r w:rsidRPr="00135B07">
        <w:rPr>
          <w:rFonts w:ascii="Arial" w:hAnsi="Arial" w:cs="Arial"/>
          <w:sz w:val="18"/>
          <w:szCs w:val="18"/>
        </w:rPr>
        <w:t>x 10</w:t>
      </w:r>
      <w:r w:rsidRPr="00135B07">
        <w:rPr>
          <w:rFonts w:ascii="Arial" w:hAnsi="Arial" w:cs="Arial"/>
          <w:sz w:val="18"/>
          <w:szCs w:val="18"/>
          <w:vertAlign w:val="superscript"/>
        </w:rPr>
        <w:t>-10</w:t>
      </w:r>
      <w:r w:rsidRPr="00135B07">
        <w:rPr>
          <w:rFonts w:ascii="Arial" w:hAnsi="Arial" w:cs="Arial"/>
          <w:sz w:val="18"/>
          <w:szCs w:val="18"/>
        </w:rPr>
        <w:t xml:space="preserve"> </w:t>
      </w:r>
      <w:proofErr w:type="spellStart"/>
      <w:r w:rsidRPr="00135B07">
        <w:rPr>
          <w:rFonts w:ascii="Arial" w:hAnsi="Arial" w:cs="Arial"/>
          <w:sz w:val="18"/>
          <w:szCs w:val="18"/>
        </w:rPr>
        <w:t>mol</w:t>
      </w:r>
      <w:proofErr w:type="spellEnd"/>
      <w:r w:rsidR="0010537C" w:rsidRPr="00135B07">
        <w:rPr>
          <w:rFonts w:ascii="Arial" w:hAnsi="Arial" w:cs="Arial"/>
          <w:b/>
          <w:sz w:val="18"/>
          <w:szCs w:val="18"/>
        </w:rPr>
        <w:t xml:space="preserve">, </w:t>
      </w:r>
      <w:r w:rsidR="0010537C" w:rsidRPr="00135B07">
        <w:rPr>
          <w:rFonts w:ascii="Arial" w:hAnsi="Arial" w:cs="Arial"/>
          <w:sz w:val="18"/>
          <w:szCs w:val="18"/>
        </w:rPr>
        <w:t>0.25%</w:t>
      </w:r>
      <w:r w:rsidRPr="00135B07">
        <w:rPr>
          <w:rFonts w:ascii="Arial" w:hAnsi="Arial" w:cs="Arial"/>
          <w:sz w:val="18"/>
          <w:szCs w:val="18"/>
        </w:rPr>
        <w:t>) found through slow scan rate CV analysis (Fig</w:t>
      </w:r>
      <w:r w:rsidR="00C10AB1" w:rsidRPr="00135B07">
        <w:rPr>
          <w:rFonts w:ascii="Arial" w:hAnsi="Arial" w:cs="Arial"/>
          <w:sz w:val="18"/>
          <w:szCs w:val="18"/>
        </w:rPr>
        <w:t>.</w:t>
      </w:r>
      <w:r w:rsidRPr="00135B07">
        <w:rPr>
          <w:rFonts w:ascii="Arial" w:hAnsi="Arial" w:cs="Arial"/>
          <w:sz w:val="18"/>
          <w:szCs w:val="18"/>
        </w:rPr>
        <w:t xml:space="preserve"> </w:t>
      </w:r>
      <w:r w:rsidR="00A94A98" w:rsidRPr="00135B07">
        <w:rPr>
          <w:rFonts w:ascii="Arial" w:hAnsi="Arial" w:cs="Arial"/>
          <w:sz w:val="18"/>
          <w:szCs w:val="18"/>
        </w:rPr>
        <w:t>S7</w:t>
      </w:r>
      <w:r w:rsidRPr="00135B07">
        <w:rPr>
          <w:rFonts w:ascii="Arial" w:hAnsi="Arial" w:cs="Arial"/>
          <w:sz w:val="18"/>
          <w:szCs w:val="18"/>
        </w:rPr>
        <w:t xml:space="preserve">) we actually </w:t>
      </w:r>
      <w:r w:rsidR="00464B30" w:rsidRPr="00135B07">
        <w:rPr>
          <w:rFonts w:ascii="Arial" w:hAnsi="Arial" w:cs="Arial"/>
          <w:sz w:val="18"/>
          <w:szCs w:val="18"/>
        </w:rPr>
        <w:t>achieve</w:t>
      </w:r>
      <w:r w:rsidRPr="00135B07">
        <w:rPr>
          <w:rFonts w:ascii="Arial" w:hAnsi="Arial" w:cs="Arial"/>
          <w:sz w:val="18"/>
          <w:szCs w:val="18"/>
        </w:rPr>
        <w:t xml:space="preserve"> </w:t>
      </w:r>
      <w:r w:rsidR="00341224" w:rsidRPr="00135B07">
        <w:rPr>
          <w:rFonts w:ascii="Arial" w:hAnsi="Arial" w:cs="Arial"/>
          <w:sz w:val="18"/>
          <w:szCs w:val="18"/>
        </w:rPr>
        <w:t xml:space="preserve">a </w:t>
      </w:r>
      <w:r w:rsidRPr="00135B07">
        <w:rPr>
          <w:rFonts w:ascii="Arial" w:hAnsi="Arial" w:cs="Arial"/>
          <w:sz w:val="18"/>
          <w:szCs w:val="18"/>
        </w:rPr>
        <w:t>TON &gt; 450 after 4 hours for CO</w:t>
      </w:r>
      <w:r w:rsidRPr="00135B07">
        <w:rPr>
          <w:rFonts w:ascii="Arial" w:hAnsi="Arial" w:cs="Arial"/>
          <w:sz w:val="18"/>
          <w:szCs w:val="18"/>
          <w:vertAlign w:val="subscript"/>
        </w:rPr>
        <w:t>2</w:t>
      </w:r>
      <w:r w:rsidRPr="00135B07">
        <w:rPr>
          <w:rFonts w:ascii="Arial" w:hAnsi="Arial" w:cs="Arial"/>
          <w:sz w:val="18"/>
          <w:szCs w:val="18"/>
        </w:rPr>
        <w:t xml:space="preserve"> reduction</w:t>
      </w:r>
      <w:r w:rsidR="00341224" w:rsidRPr="00135B07">
        <w:rPr>
          <w:rFonts w:ascii="Arial" w:hAnsi="Arial" w:cs="Arial"/>
          <w:sz w:val="18"/>
          <w:szCs w:val="18"/>
        </w:rPr>
        <w:t xml:space="preserve"> at -1.5 V</w:t>
      </w:r>
      <w:r w:rsidR="00464B30" w:rsidRPr="00135B07">
        <w:rPr>
          <w:rFonts w:ascii="Arial" w:hAnsi="Arial" w:cs="Arial"/>
          <w:sz w:val="18"/>
          <w:szCs w:val="18"/>
        </w:rPr>
        <w:t xml:space="preserve"> with a Nafion/[</w:t>
      </w:r>
      <w:proofErr w:type="spellStart"/>
      <w:r w:rsidR="00464B30" w:rsidRPr="00135B07">
        <w:rPr>
          <w:rFonts w:ascii="Arial" w:hAnsi="Arial" w:cs="Arial"/>
          <w:sz w:val="18"/>
          <w:szCs w:val="18"/>
        </w:rPr>
        <w:t>Mn</w:t>
      </w:r>
      <w:proofErr w:type="spellEnd"/>
      <w:r w:rsidR="00464B30" w:rsidRPr="00135B07">
        <w:rPr>
          <w:rFonts w:ascii="Arial" w:hAnsi="Arial" w:cs="Arial"/>
          <w:sz w:val="18"/>
          <w:szCs w:val="18"/>
        </w:rPr>
        <w:t>(</w:t>
      </w:r>
      <w:proofErr w:type="spellStart"/>
      <w:r w:rsidR="00464B30" w:rsidRPr="00135B07">
        <w:rPr>
          <w:rFonts w:ascii="Arial" w:hAnsi="Arial" w:cs="Arial"/>
          <w:sz w:val="18"/>
          <w:szCs w:val="18"/>
        </w:rPr>
        <w:t>bpy</w:t>
      </w:r>
      <w:proofErr w:type="spellEnd"/>
      <w:r w:rsidR="00464B30" w:rsidRPr="00135B07">
        <w:rPr>
          <w:rFonts w:ascii="Arial" w:hAnsi="Arial" w:cs="Arial"/>
          <w:sz w:val="18"/>
          <w:szCs w:val="18"/>
        </w:rPr>
        <w:t>)(CO)</w:t>
      </w:r>
      <w:r w:rsidR="00464B30" w:rsidRPr="00135B07">
        <w:rPr>
          <w:rFonts w:ascii="Arial" w:hAnsi="Arial" w:cs="Arial"/>
          <w:sz w:val="18"/>
          <w:szCs w:val="18"/>
          <w:vertAlign w:val="subscript"/>
        </w:rPr>
        <w:t>3</w:t>
      </w:r>
      <w:r w:rsidR="00464B30" w:rsidRPr="00135B07">
        <w:rPr>
          <w:rFonts w:ascii="Arial" w:hAnsi="Arial" w:cs="Arial"/>
          <w:sz w:val="18"/>
          <w:szCs w:val="18"/>
        </w:rPr>
        <w:t>Br] film</w:t>
      </w:r>
      <w:r w:rsidRPr="00135B07">
        <w:rPr>
          <w:rFonts w:ascii="Arial" w:hAnsi="Arial" w:cs="Arial"/>
          <w:sz w:val="18"/>
          <w:szCs w:val="18"/>
        </w:rPr>
        <w:t xml:space="preserve">, representing </w:t>
      </w:r>
      <w:r w:rsidR="00341224" w:rsidRPr="00135B07">
        <w:rPr>
          <w:rFonts w:ascii="Arial" w:hAnsi="Arial" w:cs="Arial"/>
          <w:sz w:val="18"/>
          <w:szCs w:val="18"/>
        </w:rPr>
        <w:t>one</w:t>
      </w:r>
      <w:r w:rsidR="00196163" w:rsidRPr="00135B07">
        <w:rPr>
          <w:rFonts w:ascii="Arial" w:hAnsi="Arial" w:cs="Arial"/>
          <w:sz w:val="18"/>
          <w:szCs w:val="18"/>
        </w:rPr>
        <w:t xml:space="preserve"> of the highest reported TON</w:t>
      </w:r>
      <w:r w:rsidRPr="00135B07">
        <w:rPr>
          <w:rFonts w:ascii="Arial" w:hAnsi="Arial" w:cs="Arial"/>
          <w:sz w:val="18"/>
          <w:szCs w:val="18"/>
        </w:rPr>
        <w:t xml:space="preserve"> for this class of catalyst</w:t>
      </w:r>
      <w:r w:rsidR="009C77D4" w:rsidRPr="00135B07">
        <w:rPr>
          <w:rFonts w:ascii="Arial" w:hAnsi="Arial" w:cs="Arial"/>
          <w:sz w:val="18"/>
          <w:szCs w:val="18"/>
        </w:rPr>
        <w:t xml:space="preserve"> confirming the systems stability</w:t>
      </w:r>
      <w:r w:rsidR="008B7EC5" w:rsidRPr="00135B07">
        <w:rPr>
          <w:rFonts w:ascii="Arial" w:hAnsi="Arial" w:cs="Arial"/>
          <w:sz w:val="18"/>
          <w:szCs w:val="18"/>
        </w:rPr>
        <w:t>. S</w:t>
      </w:r>
      <w:r w:rsidR="009F1FE3" w:rsidRPr="00135B07">
        <w:rPr>
          <w:rFonts w:ascii="Arial" w:hAnsi="Arial" w:cs="Arial"/>
          <w:sz w:val="18"/>
          <w:szCs w:val="18"/>
        </w:rPr>
        <w:t>olution TON</w:t>
      </w:r>
      <w:r w:rsidR="008B7EC5" w:rsidRPr="00135B07">
        <w:rPr>
          <w:rFonts w:ascii="Arial" w:hAnsi="Arial" w:cs="Arial"/>
          <w:sz w:val="18"/>
          <w:szCs w:val="18"/>
        </w:rPr>
        <w:t>s</w:t>
      </w:r>
      <w:r w:rsidR="009F1FE3" w:rsidRPr="00135B07">
        <w:rPr>
          <w:rFonts w:ascii="Arial" w:hAnsi="Arial" w:cs="Arial"/>
          <w:sz w:val="18"/>
          <w:szCs w:val="18"/>
        </w:rPr>
        <w:t xml:space="preserve"> of </w:t>
      </w:r>
      <w:r w:rsidR="00597740" w:rsidRPr="00135B07">
        <w:rPr>
          <w:rFonts w:ascii="Arial" w:hAnsi="Arial" w:cs="Arial"/>
          <w:sz w:val="18"/>
          <w:szCs w:val="18"/>
        </w:rPr>
        <w:t xml:space="preserve">13 and </w:t>
      </w:r>
      <w:r w:rsidR="009F1FE3" w:rsidRPr="00135B07">
        <w:rPr>
          <w:rFonts w:ascii="Arial" w:hAnsi="Arial" w:cs="Arial"/>
          <w:sz w:val="18"/>
          <w:szCs w:val="18"/>
        </w:rPr>
        <w:t xml:space="preserve">23 </w:t>
      </w:r>
      <w:r w:rsidR="008B7EC5" w:rsidRPr="00135B07">
        <w:rPr>
          <w:rFonts w:ascii="Arial" w:hAnsi="Arial" w:cs="Arial"/>
          <w:sz w:val="18"/>
          <w:szCs w:val="18"/>
        </w:rPr>
        <w:t xml:space="preserve">have been </w:t>
      </w:r>
      <w:r w:rsidR="009F1FE3" w:rsidRPr="00135B07">
        <w:rPr>
          <w:rFonts w:ascii="Arial" w:hAnsi="Arial" w:cs="Arial"/>
          <w:sz w:val="18"/>
          <w:szCs w:val="18"/>
        </w:rPr>
        <w:t xml:space="preserve"> previously reported </w:t>
      </w:r>
      <w:r w:rsidR="00597740" w:rsidRPr="00135B07">
        <w:rPr>
          <w:rFonts w:ascii="Arial" w:hAnsi="Arial" w:cs="Arial"/>
          <w:sz w:val="18"/>
          <w:szCs w:val="18"/>
        </w:rPr>
        <w:t xml:space="preserve">for </w:t>
      </w:r>
      <w:r w:rsidR="006359F7" w:rsidRPr="00135B07">
        <w:rPr>
          <w:rFonts w:ascii="Arial" w:hAnsi="Arial" w:cs="Arial"/>
          <w:sz w:val="18"/>
          <w:szCs w:val="18"/>
        </w:rPr>
        <w:t>[</w:t>
      </w:r>
      <w:proofErr w:type="spellStart"/>
      <w:r w:rsidR="00597740" w:rsidRPr="00135B07">
        <w:rPr>
          <w:rFonts w:ascii="Arial" w:hAnsi="Arial" w:cs="Arial"/>
          <w:sz w:val="18"/>
          <w:szCs w:val="18"/>
        </w:rPr>
        <w:t>Mn</w:t>
      </w:r>
      <w:proofErr w:type="spellEnd"/>
      <w:r w:rsidR="00597740" w:rsidRPr="00135B07">
        <w:rPr>
          <w:rFonts w:ascii="Arial" w:hAnsi="Arial" w:cs="Arial"/>
          <w:sz w:val="18"/>
          <w:szCs w:val="18"/>
        </w:rPr>
        <w:t>(</w:t>
      </w:r>
      <w:proofErr w:type="spellStart"/>
      <w:r w:rsidR="00597740" w:rsidRPr="00135B07">
        <w:rPr>
          <w:rFonts w:ascii="Arial" w:hAnsi="Arial" w:cs="Arial"/>
          <w:sz w:val="18"/>
          <w:szCs w:val="18"/>
        </w:rPr>
        <w:t>bpy</w:t>
      </w:r>
      <w:proofErr w:type="spellEnd"/>
      <w:r w:rsidR="00597740" w:rsidRPr="00135B07">
        <w:rPr>
          <w:rFonts w:ascii="Arial" w:hAnsi="Arial" w:cs="Arial"/>
          <w:sz w:val="18"/>
          <w:szCs w:val="18"/>
        </w:rPr>
        <w:t>)(CO)</w:t>
      </w:r>
      <w:r w:rsidR="00597740" w:rsidRPr="00135B07">
        <w:rPr>
          <w:rFonts w:ascii="Arial" w:hAnsi="Arial" w:cs="Arial"/>
          <w:sz w:val="18"/>
          <w:szCs w:val="18"/>
          <w:vertAlign w:val="subscript"/>
        </w:rPr>
        <w:t>3</w:t>
      </w:r>
      <w:r w:rsidR="00597740" w:rsidRPr="00135B07">
        <w:rPr>
          <w:rFonts w:ascii="Arial" w:hAnsi="Arial" w:cs="Arial"/>
          <w:sz w:val="18"/>
          <w:szCs w:val="18"/>
        </w:rPr>
        <w:t>Br</w:t>
      </w:r>
      <w:r w:rsidR="006359F7" w:rsidRPr="00135B07">
        <w:rPr>
          <w:rFonts w:ascii="Arial" w:hAnsi="Arial" w:cs="Arial"/>
          <w:sz w:val="18"/>
          <w:szCs w:val="18"/>
        </w:rPr>
        <w:t>]</w:t>
      </w:r>
      <w:r w:rsidR="00597740" w:rsidRPr="00135B07">
        <w:rPr>
          <w:rFonts w:ascii="Arial" w:hAnsi="Arial" w:cs="Arial"/>
          <w:sz w:val="18"/>
          <w:szCs w:val="18"/>
        </w:rPr>
        <w:t xml:space="preserve"> at 4 and 22 hours </w:t>
      </w:r>
      <w:r w:rsidR="009C77D4" w:rsidRPr="00135B07">
        <w:rPr>
          <w:rFonts w:ascii="Arial" w:hAnsi="Arial" w:cs="Arial"/>
          <w:sz w:val="18"/>
          <w:szCs w:val="18"/>
        </w:rPr>
        <w:t>respectively prior to any loss in activity</w:t>
      </w:r>
      <w:r w:rsidR="008B7EC5" w:rsidRPr="00135B07">
        <w:rPr>
          <w:rFonts w:ascii="Arial" w:hAnsi="Arial" w:cs="Arial"/>
          <w:sz w:val="18"/>
          <w:szCs w:val="18"/>
        </w:rPr>
        <w:t>, (ESI 3.2)</w:t>
      </w:r>
      <w:r w:rsidR="009F1FE3" w:rsidRPr="00135B07">
        <w:rPr>
          <w:rFonts w:ascii="Arial" w:hAnsi="Arial" w:cs="Arial"/>
          <w:sz w:val="18"/>
          <w:szCs w:val="18"/>
        </w:rPr>
        <w:t>.</w:t>
      </w:r>
      <w:r w:rsidR="009F1FE3" w:rsidRPr="00135B07">
        <w:rPr>
          <w:rFonts w:ascii="Arial" w:hAnsi="Arial" w:cs="Arial"/>
          <w:b/>
          <w:sz w:val="18"/>
          <w:szCs w:val="18"/>
        </w:rPr>
        <w:fldChar w:fldCharType="begin"/>
      </w:r>
      <w:r w:rsidR="009F1FE3" w:rsidRPr="00135B07">
        <w:rPr>
          <w:rFonts w:ascii="Arial" w:hAnsi="Arial" w:cs="Arial"/>
          <w:sz w:val="18"/>
          <w:szCs w:val="18"/>
        </w:rPr>
        <w:instrText xml:space="preserve"> ADDIN ZOTERO_ITEM CSL_CITATION {"citationID":"1aekcjgr1g","properties":{"formattedCitation":"{\\rtf \\super 7\\nosupersub{}}","plainCitation":"7"},"citationItems":[{"id":1260,"uris":["http://zotero.org/users/1970190/items/I5DERDWJ"],"uri":["http://zotero.org/users/1970190/items/I5DERDWJ"],"itemData":{"id":1260,"type":"article-journal","title":"[Mn(bipyridyl)(CO)3Br]: an abundant metal carbonyl complex as efficient electrocatalyst for CO2 reduction.","container-title":"Angewandte Chemie (International ed. in English)","page":"9903-9906","volume":"50","issue":"42","abstract":"Manganese at work: carbonyl bipyridyl complexes based on manganese, a non-noble abundant and inexpensive metal, have been proved to be excellent molecular catalysts for the selective electrochemical reduction of CO(2) to CO under mild conditions. Another advantage of manganese complexes over rhenium complexes is that these catalysts operate at markedly less overpotential (0.40 V gain).","DOI":"10.1002/anie.201103616","author":[{"family":"Bourrez","given":"Marc"},{"family":"Molton","given":"Florian"},{"family":"Chardon-Noblat","given":"Sylvie"},{"family":"Deronzier","given":"Alain"}],"issued":{"date-parts":[["2011"]]}}}],"schema":"https://github.com/citation-style-language/schema/raw/master/csl-citation.json"} </w:instrText>
      </w:r>
      <w:r w:rsidR="009F1FE3" w:rsidRPr="00135B07">
        <w:rPr>
          <w:rFonts w:ascii="Arial" w:hAnsi="Arial" w:cs="Arial"/>
          <w:b/>
          <w:sz w:val="18"/>
          <w:szCs w:val="18"/>
        </w:rPr>
        <w:fldChar w:fldCharType="separate"/>
      </w:r>
      <w:r w:rsidR="00D35CF5" w:rsidRPr="00135B07">
        <w:rPr>
          <w:rFonts w:ascii="Arial" w:hAnsi="Arial" w:cs="Arial"/>
          <w:sz w:val="18"/>
          <w:szCs w:val="24"/>
          <w:vertAlign w:val="superscript"/>
        </w:rPr>
        <w:t>7</w:t>
      </w:r>
      <w:r w:rsidR="009F1FE3" w:rsidRPr="00135B07">
        <w:rPr>
          <w:rFonts w:ascii="Arial" w:hAnsi="Arial" w:cs="Arial"/>
          <w:b/>
          <w:sz w:val="18"/>
          <w:szCs w:val="18"/>
        </w:rPr>
        <w:fldChar w:fldCharType="end"/>
      </w:r>
      <w:r w:rsidRPr="00135B07" w:rsidDel="003C5E2C">
        <w:rPr>
          <w:rFonts w:ascii="Arial" w:hAnsi="Arial" w:cs="Arial"/>
          <w:sz w:val="18"/>
          <w:szCs w:val="18"/>
          <w:vertAlign w:val="superscript"/>
        </w:rPr>
        <w:t xml:space="preserve"> </w:t>
      </w:r>
      <w:r w:rsidRPr="00135B07">
        <w:rPr>
          <w:rFonts w:ascii="Arial" w:hAnsi="Arial" w:cs="Arial"/>
          <w:sz w:val="18"/>
          <w:szCs w:val="18"/>
        </w:rPr>
        <w:t>Repeated experiments over a 2 day period with a single film (</w:t>
      </w:r>
      <w:r w:rsidR="00464B30" w:rsidRPr="00135B07">
        <w:rPr>
          <w:rFonts w:ascii="Arial" w:hAnsi="Arial" w:cs="Arial"/>
          <w:sz w:val="18"/>
          <w:szCs w:val="18"/>
        </w:rPr>
        <w:t>Fig.</w:t>
      </w:r>
      <w:r w:rsidRPr="00135B07">
        <w:rPr>
          <w:rFonts w:ascii="Arial" w:hAnsi="Arial" w:cs="Arial"/>
          <w:sz w:val="18"/>
          <w:szCs w:val="18"/>
        </w:rPr>
        <w:t xml:space="preserve"> </w:t>
      </w:r>
      <w:r w:rsidR="00B963CE" w:rsidRPr="00135B07">
        <w:rPr>
          <w:rFonts w:ascii="Arial" w:hAnsi="Arial" w:cs="Arial"/>
          <w:sz w:val="18"/>
          <w:szCs w:val="18"/>
        </w:rPr>
        <w:t>S21</w:t>
      </w:r>
      <w:r w:rsidRPr="00135B07">
        <w:rPr>
          <w:rFonts w:ascii="Arial" w:hAnsi="Arial" w:cs="Arial"/>
          <w:sz w:val="18"/>
          <w:szCs w:val="18"/>
        </w:rPr>
        <w:t xml:space="preserve">) also indicate that the samples have reasonable mechanical stability and that they can be recycled as we observe that the CO production rate is approximately constant in successive experiments. </w:t>
      </w:r>
      <w:r w:rsidR="008B7EC5" w:rsidRPr="00135B07">
        <w:rPr>
          <w:rFonts w:ascii="Arial" w:hAnsi="Arial" w:cs="Arial"/>
          <w:sz w:val="18"/>
          <w:szCs w:val="18"/>
        </w:rPr>
        <w:t>However</w:t>
      </w:r>
      <w:r w:rsidRPr="00135B07">
        <w:rPr>
          <w:rFonts w:ascii="Arial" w:hAnsi="Arial" w:cs="Arial"/>
          <w:sz w:val="18"/>
          <w:szCs w:val="18"/>
        </w:rPr>
        <w:t xml:space="preserve"> </w:t>
      </w:r>
      <w:r w:rsidR="00195B3D" w:rsidRPr="00135B07">
        <w:rPr>
          <w:rFonts w:ascii="Arial" w:hAnsi="Arial" w:cs="Arial"/>
          <w:sz w:val="18"/>
          <w:szCs w:val="18"/>
        </w:rPr>
        <w:t>over</w:t>
      </w:r>
      <w:r w:rsidR="008B7EC5" w:rsidRPr="00135B07">
        <w:rPr>
          <w:rFonts w:ascii="Arial" w:hAnsi="Arial" w:cs="Arial"/>
          <w:sz w:val="18"/>
          <w:szCs w:val="18"/>
        </w:rPr>
        <w:t xml:space="preserve"> very</w:t>
      </w:r>
      <w:r w:rsidR="00195B3D" w:rsidRPr="00135B07">
        <w:rPr>
          <w:rFonts w:ascii="Arial" w:hAnsi="Arial" w:cs="Arial"/>
          <w:sz w:val="18"/>
          <w:szCs w:val="18"/>
        </w:rPr>
        <w:t xml:space="preserve"> long periods of time</w:t>
      </w:r>
      <w:r w:rsidR="008B7EC5" w:rsidRPr="00135B07">
        <w:rPr>
          <w:rFonts w:ascii="Arial" w:hAnsi="Arial" w:cs="Arial"/>
          <w:sz w:val="18"/>
          <w:szCs w:val="18"/>
        </w:rPr>
        <w:t>,</w:t>
      </w:r>
      <w:r w:rsidR="009C77D4" w:rsidRPr="00135B07">
        <w:rPr>
          <w:rFonts w:ascii="Arial" w:hAnsi="Arial" w:cs="Arial"/>
          <w:sz w:val="18"/>
          <w:szCs w:val="18"/>
        </w:rPr>
        <w:t xml:space="preserve"> </w:t>
      </w:r>
      <w:r w:rsidRPr="00135B07">
        <w:rPr>
          <w:rFonts w:ascii="Arial" w:hAnsi="Arial" w:cs="Arial"/>
          <w:sz w:val="18"/>
          <w:szCs w:val="18"/>
        </w:rPr>
        <w:t>although the CO production rate is maintained</w:t>
      </w:r>
      <w:r w:rsidR="006359F7" w:rsidRPr="00135B07">
        <w:rPr>
          <w:rFonts w:ascii="Arial" w:hAnsi="Arial" w:cs="Arial"/>
          <w:sz w:val="18"/>
          <w:szCs w:val="18"/>
        </w:rPr>
        <w:t>, the</w:t>
      </w:r>
      <w:r w:rsidRPr="00135B07">
        <w:rPr>
          <w:rFonts w:ascii="Arial" w:hAnsi="Arial" w:cs="Arial"/>
          <w:sz w:val="18"/>
          <w:szCs w:val="18"/>
        </w:rPr>
        <w:t xml:space="preserve"> selectivity towards CO</w:t>
      </w:r>
      <w:r w:rsidRPr="00135B07">
        <w:rPr>
          <w:rFonts w:ascii="Arial" w:hAnsi="Arial" w:cs="Arial"/>
          <w:sz w:val="18"/>
          <w:szCs w:val="18"/>
          <w:vertAlign w:val="subscript"/>
        </w:rPr>
        <w:t>2</w:t>
      </w:r>
      <w:r w:rsidRPr="00135B07">
        <w:rPr>
          <w:rFonts w:ascii="Arial" w:hAnsi="Arial" w:cs="Arial"/>
          <w:sz w:val="18"/>
          <w:szCs w:val="18"/>
        </w:rPr>
        <w:t xml:space="preserve"> does decrease due to an increase in the surface area of the bare GCE brought about by partial </w:t>
      </w:r>
      <w:r w:rsidR="007D7E8F" w:rsidRPr="00135B07">
        <w:rPr>
          <w:rFonts w:ascii="Arial" w:hAnsi="Arial" w:cs="Arial"/>
          <w:sz w:val="18"/>
          <w:szCs w:val="18"/>
        </w:rPr>
        <w:t>delamination</w:t>
      </w:r>
      <w:r w:rsidR="00341224" w:rsidRPr="00135B07">
        <w:rPr>
          <w:rFonts w:ascii="Arial" w:hAnsi="Arial" w:cs="Arial"/>
          <w:sz w:val="18"/>
          <w:szCs w:val="18"/>
        </w:rPr>
        <w:t>.</w:t>
      </w:r>
      <w:r w:rsidR="009F1FE3" w:rsidRPr="00135B07">
        <w:rPr>
          <w:rFonts w:ascii="Arial" w:hAnsi="Arial" w:cs="Arial"/>
          <w:b/>
          <w:sz w:val="18"/>
          <w:szCs w:val="18"/>
        </w:rPr>
        <w:t xml:space="preserve"> </w:t>
      </w:r>
      <w:r w:rsidR="009F1FE3" w:rsidRPr="00135B07">
        <w:rPr>
          <w:rFonts w:ascii="Arial" w:hAnsi="Arial" w:cs="Arial"/>
          <w:sz w:val="18"/>
          <w:szCs w:val="18"/>
        </w:rPr>
        <w:t>Furthermore</w:t>
      </w:r>
      <w:r w:rsidR="006359F7" w:rsidRPr="00135B07">
        <w:rPr>
          <w:rFonts w:ascii="Arial" w:hAnsi="Arial" w:cs="Arial"/>
          <w:sz w:val="18"/>
          <w:szCs w:val="18"/>
        </w:rPr>
        <w:t>,</w:t>
      </w:r>
      <w:r w:rsidR="009F1FE3" w:rsidRPr="00135B07">
        <w:rPr>
          <w:rFonts w:ascii="Arial" w:hAnsi="Arial" w:cs="Arial"/>
          <w:sz w:val="18"/>
          <w:szCs w:val="18"/>
        </w:rPr>
        <w:t xml:space="preserve"> electrochemical (Fig</w:t>
      </w:r>
      <w:r w:rsidR="006359F7" w:rsidRPr="00135B07">
        <w:rPr>
          <w:rFonts w:ascii="Arial" w:hAnsi="Arial" w:cs="Arial"/>
          <w:sz w:val="18"/>
          <w:szCs w:val="18"/>
        </w:rPr>
        <w:t>.</w:t>
      </w:r>
      <w:r w:rsidR="009F1FE3" w:rsidRPr="00135B07">
        <w:rPr>
          <w:rFonts w:ascii="Arial" w:hAnsi="Arial" w:cs="Arial"/>
          <w:sz w:val="18"/>
          <w:szCs w:val="18"/>
        </w:rPr>
        <w:t xml:space="preserve"> </w:t>
      </w:r>
      <w:r w:rsidR="00A94A98" w:rsidRPr="00135B07">
        <w:rPr>
          <w:rFonts w:ascii="Arial" w:hAnsi="Arial" w:cs="Arial"/>
          <w:sz w:val="18"/>
          <w:szCs w:val="18"/>
        </w:rPr>
        <w:t>S14</w:t>
      </w:r>
      <w:r w:rsidR="009C77D4" w:rsidRPr="00135B07">
        <w:rPr>
          <w:rFonts w:ascii="Arial" w:hAnsi="Arial" w:cs="Arial"/>
          <w:sz w:val="18"/>
          <w:szCs w:val="18"/>
        </w:rPr>
        <w:t>, S15</w:t>
      </w:r>
      <w:r w:rsidR="009F1FE3" w:rsidRPr="00135B07">
        <w:rPr>
          <w:rFonts w:ascii="Arial" w:hAnsi="Arial" w:cs="Arial"/>
          <w:sz w:val="18"/>
          <w:szCs w:val="18"/>
        </w:rPr>
        <w:t xml:space="preserve">) </w:t>
      </w:r>
      <w:r w:rsidR="009F1FE3" w:rsidRPr="00135B07">
        <w:rPr>
          <w:rFonts w:ascii="Arial" w:hAnsi="Arial" w:cs="Arial"/>
          <w:sz w:val="18"/>
          <w:szCs w:val="18"/>
        </w:rPr>
        <w:lastRenderedPageBreak/>
        <w:t>and spectroscopic (NMR</w:t>
      </w:r>
      <w:r w:rsidR="00A94A98" w:rsidRPr="00135B07">
        <w:rPr>
          <w:rFonts w:ascii="Arial" w:hAnsi="Arial" w:cs="Arial"/>
          <w:sz w:val="18"/>
          <w:szCs w:val="18"/>
        </w:rPr>
        <w:t xml:space="preserve"> and</w:t>
      </w:r>
      <w:r w:rsidR="009F1FE3" w:rsidRPr="00135B07">
        <w:rPr>
          <w:rFonts w:ascii="Arial" w:hAnsi="Arial" w:cs="Arial"/>
          <w:sz w:val="18"/>
          <w:szCs w:val="18"/>
        </w:rPr>
        <w:t xml:space="preserve"> UV/Vis </w:t>
      </w:r>
      <w:r w:rsidR="006359F7" w:rsidRPr="00135B07">
        <w:rPr>
          <w:rFonts w:ascii="Arial" w:hAnsi="Arial" w:cs="Arial"/>
          <w:sz w:val="18"/>
          <w:szCs w:val="18"/>
        </w:rPr>
        <w:t xml:space="preserve">Figs. </w:t>
      </w:r>
      <w:r w:rsidR="009F1FE3" w:rsidRPr="00135B07">
        <w:rPr>
          <w:rFonts w:ascii="Arial" w:hAnsi="Arial" w:cs="Arial"/>
          <w:sz w:val="18"/>
          <w:szCs w:val="18"/>
        </w:rPr>
        <w:t>S</w:t>
      </w:r>
      <w:r w:rsidR="00A94A98" w:rsidRPr="00135B07">
        <w:rPr>
          <w:rFonts w:ascii="Arial" w:hAnsi="Arial" w:cs="Arial"/>
          <w:sz w:val="18"/>
          <w:szCs w:val="18"/>
        </w:rPr>
        <w:t>16</w:t>
      </w:r>
      <w:r w:rsidR="006359F7" w:rsidRPr="00135B07">
        <w:rPr>
          <w:rFonts w:ascii="Arial" w:hAnsi="Arial" w:cs="Arial"/>
          <w:sz w:val="18"/>
          <w:szCs w:val="18"/>
        </w:rPr>
        <w:t xml:space="preserve"> S</w:t>
      </w:r>
      <w:r w:rsidR="00A94A98" w:rsidRPr="00135B07">
        <w:rPr>
          <w:rFonts w:ascii="Arial" w:hAnsi="Arial" w:cs="Arial"/>
          <w:sz w:val="18"/>
          <w:szCs w:val="18"/>
        </w:rPr>
        <w:t>17</w:t>
      </w:r>
      <w:r w:rsidR="009F1FE3" w:rsidRPr="00135B07">
        <w:rPr>
          <w:rFonts w:ascii="Arial" w:hAnsi="Arial" w:cs="Arial"/>
          <w:sz w:val="18"/>
          <w:szCs w:val="18"/>
        </w:rPr>
        <w:t>) analyses of post CPE electrolytes show no evidence for catalyst loss into solution</w:t>
      </w:r>
      <w:r w:rsidR="007D7E8F" w:rsidRPr="00135B07">
        <w:rPr>
          <w:rFonts w:ascii="Arial" w:hAnsi="Arial" w:cs="Arial"/>
          <w:sz w:val="18"/>
          <w:szCs w:val="18"/>
        </w:rPr>
        <w:t>.</w:t>
      </w:r>
    </w:p>
    <w:p w:rsidR="00D702AC" w:rsidRPr="00135B07" w:rsidRDefault="00D702AC" w:rsidP="00D702AC">
      <w:pPr>
        <w:pStyle w:val="04AHeading"/>
        <w:spacing w:before="0" w:after="0"/>
        <w:ind w:firstLine="284"/>
        <w:jc w:val="both"/>
        <w:rPr>
          <w:rFonts w:ascii="Arial" w:hAnsi="Arial" w:cs="Arial"/>
          <w:b w:val="0"/>
          <w:sz w:val="18"/>
          <w:szCs w:val="18"/>
        </w:rPr>
      </w:pPr>
      <w:r w:rsidRPr="00135B07">
        <w:rPr>
          <w:rFonts w:ascii="Arial" w:hAnsi="Arial" w:cs="Arial"/>
          <w:b w:val="0"/>
          <w:sz w:val="18"/>
          <w:szCs w:val="18"/>
        </w:rPr>
        <w:t>A sm</w:t>
      </w:r>
      <w:r w:rsidR="004A2091" w:rsidRPr="00135B07">
        <w:rPr>
          <w:rFonts w:ascii="Arial" w:hAnsi="Arial" w:cs="Arial"/>
          <w:b w:val="0"/>
          <w:sz w:val="18"/>
          <w:szCs w:val="18"/>
        </w:rPr>
        <w:t>all, but not insignificant (x2)</w:t>
      </w:r>
      <w:r w:rsidRPr="00135B07">
        <w:rPr>
          <w:rFonts w:ascii="Arial" w:hAnsi="Arial" w:cs="Arial"/>
          <w:b w:val="0"/>
          <w:sz w:val="18"/>
          <w:szCs w:val="18"/>
        </w:rPr>
        <w:t xml:space="preserve"> enhancement in the cathodic current </w:t>
      </w:r>
      <w:r w:rsidR="00A706D9" w:rsidRPr="00135B07">
        <w:rPr>
          <w:rFonts w:ascii="Arial" w:hAnsi="Arial" w:cs="Arial"/>
          <w:b w:val="0"/>
          <w:sz w:val="18"/>
          <w:szCs w:val="18"/>
        </w:rPr>
        <w:t xml:space="preserve">at potentials as low as -1.15 V </w:t>
      </w:r>
      <w:r w:rsidRPr="00135B07">
        <w:rPr>
          <w:rFonts w:ascii="Arial" w:hAnsi="Arial" w:cs="Arial"/>
          <w:b w:val="0"/>
          <w:sz w:val="18"/>
          <w:szCs w:val="18"/>
        </w:rPr>
        <w:t>under CO</w:t>
      </w:r>
      <w:r w:rsidRPr="00135B07">
        <w:rPr>
          <w:rFonts w:ascii="Arial" w:hAnsi="Arial" w:cs="Arial"/>
          <w:b w:val="0"/>
          <w:sz w:val="18"/>
          <w:szCs w:val="18"/>
          <w:vertAlign w:val="subscript"/>
        </w:rPr>
        <w:t>2</w:t>
      </w:r>
      <w:r w:rsidRPr="00135B07">
        <w:rPr>
          <w:rFonts w:ascii="Arial" w:hAnsi="Arial" w:cs="Arial"/>
          <w:b w:val="0"/>
          <w:sz w:val="18"/>
          <w:szCs w:val="18"/>
        </w:rPr>
        <w:t xml:space="preserve"> (Fig. 1(a)) and the presence of CO in CPE</w:t>
      </w:r>
      <w:r w:rsidR="00E34B4F" w:rsidRPr="00135B07">
        <w:rPr>
          <w:rFonts w:ascii="Arial" w:hAnsi="Arial" w:cs="Arial"/>
          <w:b w:val="0"/>
          <w:sz w:val="18"/>
          <w:szCs w:val="18"/>
        </w:rPr>
        <w:t xml:space="preserve"> </w:t>
      </w:r>
      <w:r w:rsidRPr="00135B07">
        <w:rPr>
          <w:rFonts w:ascii="Arial" w:hAnsi="Arial" w:cs="Arial"/>
          <w:b w:val="0"/>
          <w:sz w:val="18"/>
          <w:szCs w:val="18"/>
        </w:rPr>
        <w:t xml:space="preserve">experiments </w:t>
      </w:r>
      <w:r w:rsidR="00E34B4F" w:rsidRPr="00135B07">
        <w:rPr>
          <w:rFonts w:ascii="Arial" w:hAnsi="Arial" w:cs="Arial"/>
          <w:b w:val="0"/>
          <w:sz w:val="18"/>
          <w:szCs w:val="18"/>
        </w:rPr>
        <w:t>(</w:t>
      </w:r>
      <w:r w:rsidR="00C10AB1" w:rsidRPr="00135B07">
        <w:rPr>
          <w:rFonts w:ascii="Arial" w:hAnsi="Arial" w:cs="Arial"/>
          <w:b w:val="0"/>
          <w:sz w:val="18"/>
          <w:szCs w:val="18"/>
        </w:rPr>
        <w:t>T</w:t>
      </w:r>
      <w:r w:rsidR="00E34B4F" w:rsidRPr="00135B07">
        <w:rPr>
          <w:rFonts w:ascii="Arial" w:hAnsi="Arial" w:cs="Arial"/>
          <w:b w:val="0"/>
          <w:sz w:val="18"/>
          <w:szCs w:val="18"/>
        </w:rPr>
        <w:t xml:space="preserve">able 1) </w:t>
      </w:r>
      <w:r w:rsidR="003B4539" w:rsidRPr="00135B07">
        <w:rPr>
          <w:rFonts w:ascii="Arial" w:hAnsi="Arial" w:cs="Arial"/>
          <w:b w:val="0"/>
          <w:sz w:val="18"/>
          <w:szCs w:val="18"/>
        </w:rPr>
        <w:t xml:space="preserve">at -1.3 V, </w:t>
      </w:r>
      <w:r w:rsidR="00A706D9" w:rsidRPr="00135B07">
        <w:rPr>
          <w:rFonts w:ascii="Arial" w:hAnsi="Arial" w:cs="Arial"/>
          <w:b w:val="0"/>
          <w:sz w:val="18"/>
          <w:szCs w:val="18"/>
        </w:rPr>
        <w:t xml:space="preserve">slightly </w:t>
      </w:r>
      <w:r w:rsidRPr="00135B07">
        <w:rPr>
          <w:rFonts w:ascii="Arial" w:hAnsi="Arial" w:cs="Arial"/>
          <w:b w:val="0"/>
          <w:sz w:val="18"/>
          <w:szCs w:val="18"/>
        </w:rPr>
        <w:t>positive of that required for the production of [</w:t>
      </w:r>
      <w:proofErr w:type="spellStart"/>
      <w:proofErr w:type="gramStart"/>
      <w:r w:rsidRPr="00135B07">
        <w:rPr>
          <w:rFonts w:ascii="Arial" w:hAnsi="Arial" w:cs="Arial"/>
          <w:b w:val="0"/>
          <w:sz w:val="18"/>
          <w:szCs w:val="18"/>
        </w:rPr>
        <w:t>Mn</w:t>
      </w:r>
      <w:proofErr w:type="spellEnd"/>
      <w:r w:rsidRPr="00135B07">
        <w:rPr>
          <w:rFonts w:ascii="Arial" w:hAnsi="Arial" w:cs="Arial"/>
          <w:b w:val="0"/>
          <w:sz w:val="18"/>
          <w:szCs w:val="18"/>
        </w:rPr>
        <w:t>(</w:t>
      </w:r>
      <w:proofErr w:type="spellStart"/>
      <w:proofErr w:type="gramEnd"/>
      <w:r w:rsidRPr="00135B07">
        <w:rPr>
          <w:rFonts w:ascii="Arial" w:hAnsi="Arial" w:cs="Arial"/>
          <w:b w:val="0"/>
          <w:sz w:val="18"/>
          <w:szCs w:val="18"/>
        </w:rPr>
        <w:t>bpy</w:t>
      </w:r>
      <w:proofErr w:type="spellEnd"/>
      <w:r w:rsidRPr="00135B07">
        <w:rPr>
          <w:rFonts w:ascii="Arial" w:hAnsi="Arial" w:cs="Arial"/>
          <w:b w:val="0"/>
          <w:sz w:val="18"/>
          <w:szCs w:val="18"/>
        </w:rPr>
        <w:t>)(CO)</w:t>
      </w:r>
      <w:r w:rsidRPr="00135B07">
        <w:rPr>
          <w:rFonts w:ascii="Arial" w:hAnsi="Arial" w:cs="Arial"/>
          <w:b w:val="0"/>
          <w:sz w:val="18"/>
          <w:szCs w:val="18"/>
          <w:vertAlign w:val="subscript"/>
        </w:rPr>
        <w:t>3</w:t>
      </w:r>
      <w:r w:rsidRPr="00135B07">
        <w:rPr>
          <w:rFonts w:ascii="Arial" w:hAnsi="Arial" w:cs="Arial"/>
          <w:b w:val="0"/>
          <w:sz w:val="18"/>
          <w:szCs w:val="18"/>
        </w:rPr>
        <w:t>]</w:t>
      </w:r>
      <w:r w:rsidRPr="00135B07">
        <w:rPr>
          <w:rFonts w:ascii="Arial" w:hAnsi="Arial" w:cs="Arial"/>
          <w:b w:val="0"/>
          <w:sz w:val="18"/>
          <w:szCs w:val="18"/>
          <w:vertAlign w:val="superscript"/>
        </w:rPr>
        <w:t>-</w:t>
      </w:r>
      <w:r w:rsidRPr="00135B07">
        <w:rPr>
          <w:rFonts w:ascii="Arial" w:hAnsi="Arial" w:cs="Arial"/>
          <w:b w:val="0"/>
          <w:sz w:val="18"/>
          <w:szCs w:val="18"/>
        </w:rPr>
        <w:t xml:space="preserve"> indicates that CO</w:t>
      </w:r>
      <w:r w:rsidRPr="00135B07">
        <w:rPr>
          <w:rFonts w:ascii="Arial" w:hAnsi="Arial" w:cs="Arial"/>
          <w:b w:val="0"/>
          <w:sz w:val="18"/>
          <w:szCs w:val="18"/>
          <w:vertAlign w:val="subscript"/>
        </w:rPr>
        <w:t>2</w:t>
      </w:r>
      <w:r w:rsidRPr="00135B07">
        <w:rPr>
          <w:rFonts w:ascii="Arial" w:hAnsi="Arial" w:cs="Arial"/>
          <w:b w:val="0"/>
          <w:sz w:val="18"/>
          <w:szCs w:val="18"/>
        </w:rPr>
        <w:t xml:space="preserve"> reduction </w:t>
      </w:r>
      <w:r w:rsidR="003745EE" w:rsidRPr="00135B07">
        <w:rPr>
          <w:rFonts w:ascii="Arial" w:hAnsi="Arial" w:cs="Arial"/>
          <w:b w:val="0"/>
          <w:sz w:val="18"/>
          <w:szCs w:val="18"/>
        </w:rPr>
        <w:t xml:space="preserve">may also be </w:t>
      </w:r>
      <w:r w:rsidR="009D2052" w:rsidRPr="00135B07">
        <w:rPr>
          <w:rFonts w:ascii="Arial" w:hAnsi="Arial" w:cs="Arial"/>
          <w:b w:val="0"/>
          <w:sz w:val="18"/>
          <w:szCs w:val="18"/>
        </w:rPr>
        <w:t>occurring</w:t>
      </w:r>
      <w:r w:rsidRPr="00135B07">
        <w:rPr>
          <w:rFonts w:ascii="Arial" w:hAnsi="Arial" w:cs="Arial"/>
          <w:b w:val="0"/>
          <w:sz w:val="18"/>
          <w:szCs w:val="18"/>
        </w:rPr>
        <w:t xml:space="preserve"> </w:t>
      </w:r>
      <w:r w:rsidRPr="00135B07">
        <w:rPr>
          <w:rFonts w:ascii="Arial" w:hAnsi="Arial" w:cs="Arial"/>
          <w:b w:val="0"/>
          <w:i/>
          <w:sz w:val="18"/>
          <w:szCs w:val="18"/>
        </w:rPr>
        <w:t>via</w:t>
      </w:r>
      <w:r w:rsidRPr="00135B07">
        <w:rPr>
          <w:rFonts w:ascii="Arial" w:hAnsi="Arial" w:cs="Arial"/>
          <w:b w:val="0"/>
          <w:sz w:val="18"/>
          <w:szCs w:val="18"/>
        </w:rPr>
        <w:t xml:space="preserve"> a </w:t>
      </w:r>
      <w:r w:rsidR="003745EE" w:rsidRPr="00135B07">
        <w:rPr>
          <w:rFonts w:ascii="Arial" w:hAnsi="Arial" w:cs="Arial"/>
          <w:b w:val="0"/>
          <w:sz w:val="18"/>
          <w:szCs w:val="18"/>
        </w:rPr>
        <w:t>2</w:t>
      </w:r>
      <w:r w:rsidR="003745EE" w:rsidRPr="00135B07">
        <w:rPr>
          <w:rFonts w:ascii="Arial" w:hAnsi="Arial" w:cs="Arial"/>
          <w:b w:val="0"/>
          <w:sz w:val="18"/>
          <w:szCs w:val="18"/>
          <w:vertAlign w:val="superscript"/>
        </w:rPr>
        <w:t>nd</w:t>
      </w:r>
      <w:r w:rsidR="003745EE" w:rsidRPr="00135B07">
        <w:rPr>
          <w:rFonts w:ascii="Arial" w:hAnsi="Arial" w:cs="Arial"/>
          <w:b w:val="0"/>
          <w:sz w:val="18"/>
          <w:szCs w:val="18"/>
        </w:rPr>
        <w:t xml:space="preserve"> </w:t>
      </w:r>
      <w:r w:rsidR="003B4539" w:rsidRPr="00135B07">
        <w:rPr>
          <w:rFonts w:ascii="Arial" w:hAnsi="Arial" w:cs="Arial"/>
          <w:b w:val="0"/>
          <w:sz w:val="18"/>
          <w:szCs w:val="18"/>
        </w:rPr>
        <w:t>minor</w:t>
      </w:r>
      <w:r w:rsidRPr="00135B07">
        <w:rPr>
          <w:rFonts w:ascii="Arial" w:hAnsi="Arial" w:cs="Arial"/>
          <w:b w:val="0"/>
          <w:sz w:val="18"/>
          <w:szCs w:val="18"/>
        </w:rPr>
        <w:t xml:space="preserve"> pathway. It has recently been shown that </w:t>
      </w:r>
      <w:r w:rsidR="003E201D" w:rsidRPr="00135B07">
        <w:rPr>
          <w:rFonts w:ascii="Arial" w:hAnsi="Arial" w:cs="Arial"/>
          <w:b w:val="0"/>
          <w:sz w:val="18"/>
          <w:szCs w:val="18"/>
        </w:rPr>
        <w:t xml:space="preserve">4,4’- </w:t>
      </w:r>
      <w:r w:rsidRPr="00135B07">
        <w:rPr>
          <w:rFonts w:ascii="Arial" w:hAnsi="Arial" w:cs="Arial"/>
          <w:b w:val="0"/>
          <w:sz w:val="18"/>
          <w:szCs w:val="18"/>
        </w:rPr>
        <w:t>substituted</w:t>
      </w:r>
      <w:r w:rsidR="003E201D" w:rsidRPr="00135B07">
        <w:rPr>
          <w:rFonts w:ascii="Arial" w:hAnsi="Arial" w:cs="Arial"/>
          <w:b w:val="0"/>
          <w:sz w:val="18"/>
          <w:szCs w:val="18"/>
        </w:rPr>
        <w:t xml:space="preserve"> dimeric</w:t>
      </w:r>
      <w:r w:rsidRPr="00135B07">
        <w:rPr>
          <w:rFonts w:ascii="Arial" w:hAnsi="Arial" w:cs="Arial"/>
          <w:b w:val="0"/>
          <w:sz w:val="18"/>
          <w:szCs w:val="18"/>
        </w:rPr>
        <w:t xml:space="preserve"> complexes such as [</w:t>
      </w:r>
      <w:proofErr w:type="spellStart"/>
      <w:r w:rsidRPr="00135B07">
        <w:rPr>
          <w:rFonts w:ascii="Arial" w:hAnsi="Arial" w:cs="Arial"/>
          <w:b w:val="0"/>
          <w:sz w:val="18"/>
          <w:szCs w:val="18"/>
        </w:rPr>
        <w:t>Mn</w:t>
      </w:r>
      <w:proofErr w:type="spellEnd"/>
      <w:r w:rsidRPr="00135B07">
        <w:rPr>
          <w:rFonts w:ascii="Arial" w:hAnsi="Arial" w:cs="Arial"/>
          <w:b w:val="0"/>
          <w:sz w:val="18"/>
          <w:szCs w:val="18"/>
        </w:rPr>
        <w:t>(</w:t>
      </w:r>
      <w:proofErr w:type="spellStart"/>
      <w:r w:rsidRPr="00135B07">
        <w:rPr>
          <w:rFonts w:ascii="Arial" w:hAnsi="Arial" w:cs="Arial"/>
          <w:b w:val="0"/>
          <w:sz w:val="18"/>
          <w:szCs w:val="18"/>
        </w:rPr>
        <w:t>dmb</w:t>
      </w:r>
      <w:proofErr w:type="spellEnd"/>
      <w:r w:rsidRPr="00135B07">
        <w:rPr>
          <w:rFonts w:ascii="Arial" w:hAnsi="Arial" w:cs="Arial"/>
          <w:b w:val="0"/>
          <w:sz w:val="18"/>
          <w:szCs w:val="18"/>
        </w:rPr>
        <w:t>)(CO)</w:t>
      </w:r>
      <w:r w:rsidRPr="00135B07">
        <w:rPr>
          <w:rFonts w:ascii="Arial" w:hAnsi="Arial" w:cs="Arial"/>
          <w:b w:val="0"/>
          <w:sz w:val="18"/>
          <w:szCs w:val="18"/>
          <w:vertAlign w:val="subscript"/>
        </w:rPr>
        <w:t>3</w:t>
      </w:r>
      <w:r w:rsidRPr="00135B07">
        <w:rPr>
          <w:rFonts w:ascii="Arial" w:hAnsi="Arial" w:cs="Arial"/>
          <w:b w:val="0"/>
          <w:sz w:val="18"/>
          <w:szCs w:val="18"/>
        </w:rPr>
        <w:t>]</w:t>
      </w:r>
      <w:r w:rsidRPr="00135B07">
        <w:rPr>
          <w:rFonts w:ascii="Arial" w:hAnsi="Arial" w:cs="Arial"/>
          <w:b w:val="0"/>
          <w:sz w:val="18"/>
          <w:szCs w:val="18"/>
          <w:vertAlign w:val="subscript"/>
        </w:rPr>
        <w:t>2</w:t>
      </w:r>
      <w:r w:rsidRPr="00135B07">
        <w:rPr>
          <w:rFonts w:ascii="Arial" w:hAnsi="Arial" w:cs="Arial"/>
          <w:b w:val="0"/>
          <w:sz w:val="18"/>
          <w:szCs w:val="18"/>
        </w:rPr>
        <w:t xml:space="preserve"> </w:t>
      </w:r>
      <w:r w:rsidR="003E201D" w:rsidRPr="00135B07">
        <w:rPr>
          <w:rFonts w:ascii="Arial" w:hAnsi="Arial" w:cs="Arial"/>
          <w:b w:val="0"/>
          <w:sz w:val="18"/>
          <w:szCs w:val="18"/>
        </w:rPr>
        <w:t>are</w:t>
      </w:r>
      <w:r w:rsidRPr="00135B07">
        <w:rPr>
          <w:rFonts w:ascii="Arial" w:hAnsi="Arial" w:cs="Arial"/>
          <w:b w:val="0"/>
          <w:sz w:val="18"/>
          <w:szCs w:val="18"/>
        </w:rPr>
        <w:t xml:space="preserve"> catalytically active towards CO</w:t>
      </w:r>
      <w:r w:rsidRPr="00135B07">
        <w:rPr>
          <w:rFonts w:ascii="Arial" w:hAnsi="Arial" w:cs="Arial"/>
          <w:b w:val="0"/>
          <w:sz w:val="18"/>
          <w:szCs w:val="18"/>
          <w:vertAlign w:val="subscript"/>
        </w:rPr>
        <w:t>2</w:t>
      </w:r>
      <w:r w:rsidR="003745EE" w:rsidRPr="00135B07">
        <w:rPr>
          <w:rFonts w:ascii="Arial" w:hAnsi="Arial" w:cs="Arial"/>
          <w:b w:val="0"/>
          <w:sz w:val="18"/>
          <w:szCs w:val="18"/>
        </w:rPr>
        <w:t xml:space="preserve"> at potentials positive of that required for the formation of the monomeric anion</w:t>
      </w:r>
      <w:r w:rsidR="003E201D" w:rsidRPr="00135B07">
        <w:rPr>
          <w:rFonts w:ascii="Arial" w:hAnsi="Arial" w:cs="Arial"/>
          <w:b w:val="0"/>
          <w:sz w:val="18"/>
          <w:szCs w:val="18"/>
        </w:rPr>
        <w:t>.</w:t>
      </w:r>
      <w:r w:rsidR="003E201D" w:rsidRPr="00135B07">
        <w:rPr>
          <w:rFonts w:ascii="Arial" w:hAnsi="Arial" w:cs="Arial"/>
          <w:b w:val="0"/>
          <w:sz w:val="18"/>
          <w:szCs w:val="18"/>
          <w:vertAlign w:val="subscript"/>
        </w:rPr>
        <w:fldChar w:fldCharType="begin"/>
      </w:r>
      <w:r w:rsidR="008C6BB6" w:rsidRPr="00135B07">
        <w:rPr>
          <w:rFonts w:ascii="Arial" w:hAnsi="Arial" w:cs="Arial"/>
          <w:b w:val="0"/>
          <w:sz w:val="18"/>
          <w:szCs w:val="18"/>
          <w:vertAlign w:val="subscript"/>
        </w:rPr>
        <w:instrText xml:space="preserve"> ADDIN ZOTERO_ITEM CSL_CITATION {"citationID":"9RbTJIxC","properties":{"formattedCitation":"{\\rtf \\super 7,20,21\\nosupersub{}}","plainCitation":"7,20,21"},"citationItems":[{"id":1266,"uris":["http://zotero.org/users/1970190/items/JW3XWGAW"],"uri":["http://zotero.org/users/1970190/items/JW3XWGAW"],"itemData":{"id":1266,"type":"article-journal","title":"Pulsed-EPR evidence of a manganese(II) hydroxycarbonyl intermediate in the electrocatalytic reduction of carbon dioxide by a manganese bipyridyl derivative.","container-title":"Angewandte Chemie (International ed. in English)","page":"240-3","volume":"53","issue":"1","abstract":"A key intermediate in the electroconversion of carbon dioxide to carbon monoxide, catalyzed by a manganese tris(carbonyl) complex, is characterized. Different catalytic pathways and their potential reaction mechanisms are investigated using a large range of experimental and computational techniques. Sophisticated spectroscopic methods including UV/Vis absorption and pulsed-EPR techniques (2P-ESEEM and HYSCORE) were combined together with DFT calculations to successfully identify a key intermediate in the catalytic cycle of CO2 reduction. The results directly show the formation of a metal-carboxylic acid-CO2 adduct after oxidative addition of CO2 and H(+) to a Mn(0) carbonyl dimer, an unexpected intermediate.","DOI":"10.1002/anie.201306750","author":[{"family":"Bourrez","given":"Marc"},{"family":"Orio","given":"Maylis"},{"family":"Molton","given":"Florian"},{"family":"Vezin","given":"Hervé"},{"family":"Duboc","given":"Carole"},{"family":"Deronzier","given":"Alain"},{"family":"Chardon-Noblat","given":"Sylvie"}],"issued":{"date-parts":[["2014"]]}}},{"id":1260,"uris":["http://zotero.org/users/1970190/items/I5DERDWJ"],"uri":["http://zotero.org/users/1970190/items/I5DERDWJ"],"itemData":{"id":1260,"type":"article-journal","title":"[Mn(bipyridyl)(CO)3Br]: an abundant metal carbonyl complex as efficient electrocatalyst for CO2 reduction.","container-title":"Angewandte Chemie (International ed. in English)","page":"9903-9906","volume":"50","issue":"42","abstract":"Manganese at work: carbonyl bipyridyl complexes based on manganese, a non-noble abundant and inexpensive metal, have been proved to be excellent molecular catalysts for the selective electrochemical reduction of CO(2) to CO under mild conditions. Another advantage of manganese complexes over rhenium complexes is that these catalysts operate at markedly less overpotential (0.40 V gain).","DOI":"10.1002/anie.201103616","author":[{"family":"Bourrez","given":"Marc"},{"family":"Molton","given":"Florian"},{"family":"Chardon-Noblat","given":"Sylvie"},{"family":"Deronzier","given":"Alain"}],"issued":{"date-parts":[["2011"]]}}},{"id":1287,"uris":["http://zotero.org/users/1970190/items/HASG242I"],"uri":["http://zotero.org/users/1970190/items/HASG242I"],"itemData":{"id":1287,"type":"article-journal","title":"Mechanism of the Formation of a Mn-Based CO2 Reduction Catalyst Revealed by Pulse Radiolysis with Time-Resolved Infrared Detection","container-title":"Journal of the American Chemical Society","page":"5563-5566","volume":"136","issue":"15","source":"ACS Publications","abstract":"Using a new technique, which combines pulse radiolysis with nanosecond time-resolved infrared (TRIR) spectroscopy in the condensed phase, we have conducted a detailed kinetic and mechanistic investigation of the formation of a Mn-based CO2 reduction electrocatalyst, [Mn(tBu2-bpy)(CO)3]2 (tBu2-bpy = 4,4?-tBu2-2,2?-bipyridine), in acetonitrile. The use of TRIR allowed, for the first time, direct observation of all the intermediates involved in this process. Addition of excess [nBu4N][HCO2] to an acetonitrile solution of fac-MnBr(tBu2-bpy)(CO)3 results in its quantitative conversion to the Mn?formate complex, fac-Mn(OCHO)(tBu2-bpy)(CO)3, which is a precatalyst for the electrocatalytic reduction of CO2. Formation of the catalyst is initiated by one-electron reduction of the Mn?formate precatalyst, which produces the bpy ligand-based radical. This radical undergoes extremely rapid (τ = 77 ns) formate dissociation accompanied by a free valence shift to yield the five-coordinate Mn-based radical, Mn?(tBu2-bpy)(CO)3. TRIR data also provide evidence that the Mn-centered radical does not bind acetonitrile prior to its dimerization. This reaction occurs with a characteristically high radical?radical recombination rate (2kdim = (1.3 ± 0.1) ? 109 M?1 s?1), generating the catalytically active Mn?Mn bound dimer.","DOI":"10.1021/ja501051s","ISSN":"0002-7863","journalAbbreviation":"J. Am. Chem. Soc.","author":[{"family":"Grills","given":"David C."},{"family":"Farrington","given":"Jaime A."},{"family":"Layne","given":"Bobby H."},{"family":"Lymar","given":"Sergei V."},{"family":"Mello","given":"Barbara A."},{"family":"Preses","given":"Jack M."},{"family":"Wishart","given":"James F."}],"issued":{"date-parts":[["2014",4,16]]},"accessed":{"date-parts":[["2014",6,20]]}}}],"schema":"https://github.com/citation-style-language/schema/raw/master/csl-citation.json"} </w:instrText>
      </w:r>
      <w:r w:rsidR="003E201D" w:rsidRPr="00135B07">
        <w:rPr>
          <w:rFonts w:ascii="Arial" w:hAnsi="Arial" w:cs="Arial"/>
          <w:b w:val="0"/>
          <w:sz w:val="18"/>
          <w:szCs w:val="18"/>
          <w:vertAlign w:val="subscript"/>
        </w:rPr>
        <w:fldChar w:fldCharType="separate"/>
      </w:r>
      <w:r w:rsidR="00D35CF5" w:rsidRPr="00135B07">
        <w:rPr>
          <w:rFonts w:ascii="Arial" w:hAnsi="Arial" w:cs="Arial"/>
          <w:sz w:val="18"/>
          <w:szCs w:val="24"/>
          <w:vertAlign w:val="superscript"/>
        </w:rPr>
        <w:t>7,20,21</w:t>
      </w:r>
      <w:r w:rsidR="003E201D" w:rsidRPr="00135B07">
        <w:rPr>
          <w:rFonts w:ascii="Arial" w:hAnsi="Arial" w:cs="Arial"/>
          <w:b w:val="0"/>
          <w:sz w:val="18"/>
          <w:szCs w:val="18"/>
          <w:vertAlign w:val="subscript"/>
        </w:rPr>
        <w:fldChar w:fldCharType="end"/>
      </w:r>
      <w:r w:rsidR="003E201D" w:rsidRPr="00135B07">
        <w:rPr>
          <w:rFonts w:ascii="Arial" w:hAnsi="Arial" w:cs="Arial"/>
          <w:b w:val="0"/>
          <w:sz w:val="18"/>
          <w:szCs w:val="18"/>
          <w:vertAlign w:val="subscript"/>
        </w:rPr>
        <w:t xml:space="preserve"> </w:t>
      </w:r>
      <w:r w:rsidR="003E201D" w:rsidRPr="00135B07">
        <w:rPr>
          <w:rFonts w:ascii="Arial" w:hAnsi="Arial" w:cs="Arial"/>
          <w:b w:val="0"/>
          <w:sz w:val="18"/>
          <w:szCs w:val="18"/>
        </w:rPr>
        <w:t>H</w:t>
      </w:r>
      <w:r w:rsidRPr="00135B07">
        <w:rPr>
          <w:rFonts w:ascii="Arial" w:hAnsi="Arial" w:cs="Arial"/>
          <w:b w:val="0"/>
          <w:sz w:val="18"/>
          <w:szCs w:val="18"/>
        </w:rPr>
        <w:t>ere we tentatively assign the low level of CO</w:t>
      </w:r>
      <w:r w:rsidR="003B4539" w:rsidRPr="00135B07">
        <w:rPr>
          <w:rFonts w:ascii="Arial" w:hAnsi="Arial" w:cs="Arial"/>
          <w:b w:val="0"/>
          <w:sz w:val="18"/>
          <w:szCs w:val="18"/>
          <w:vertAlign w:val="subscript"/>
        </w:rPr>
        <w:t xml:space="preserve"> </w:t>
      </w:r>
      <w:r w:rsidR="003B4539" w:rsidRPr="00135B07">
        <w:rPr>
          <w:rFonts w:ascii="Arial" w:hAnsi="Arial" w:cs="Arial"/>
          <w:b w:val="0"/>
          <w:sz w:val="18"/>
          <w:szCs w:val="18"/>
        </w:rPr>
        <w:t>production</w:t>
      </w:r>
      <w:r w:rsidRPr="00135B07">
        <w:rPr>
          <w:rFonts w:ascii="Arial" w:hAnsi="Arial" w:cs="Arial"/>
          <w:b w:val="0"/>
          <w:sz w:val="18"/>
          <w:szCs w:val="18"/>
        </w:rPr>
        <w:t xml:space="preserve"> at </w:t>
      </w:r>
      <w:r w:rsidR="003745EE" w:rsidRPr="00135B07">
        <w:rPr>
          <w:rFonts w:ascii="Arial" w:hAnsi="Arial" w:cs="Arial"/>
          <w:b w:val="0"/>
          <w:sz w:val="18"/>
          <w:szCs w:val="18"/>
        </w:rPr>
        <w:t>≤</w:t>
      </w:r>
      <w:r w:rsidRPr="00135B07">
        <w:rPr>
          <w:rFonts w:ascii="Arial" w:hAnsi="Arial" w:cs="Arial"/>
          <w:b w:val="0"/>
          <w:sz w:val="18"/>
          <w:szCs w:val="18"/>
        </w:rPr>
        <w:t xml:space="preserve">-1.3 V to </w:t>
      </w:r>
      <w:r w:rsidR="000962D0" w:rsidRPr="00135B07">
        <w:rPr>
          <w:rFonts w:ascii="Arial" w:hAnsi="Arial" w:cs="Arial"/>
          <w:b w:val="0"/>
          <w:sz w:val="18"/>
          <w:szCs w:val="18"/>
        </w:rPr>
        <w:t xml:space="preserve">be </w:t>
      </w:r>
      <w:r w:rsidR="003E201D" w:rsidRPr="00135B07">
        <w:rPr>
          <w:rFonts w:ascii="Arial" w:hAnsi="Arial" w:cs="Arial"/>
          <w:b w:val="0"/>
          <w:sz w:val="18"/>
          <w:szCs w:val="18"/>
        </w:rPr>
        <w:t>occur</w:t>
      </w:r>
      <w:r w:rsidR="000962D0" w:rsidRPr="00135B07">
        <w:rPr>
          <w:rFonts w:ascii="Arial" w:hAnsi="Arial" w:cs="Arial"/>
          <w:b w:val="0"/>
          <w:sz w:val="18"/>
          <w:szCs w:val="18"/>
        </w:rPr>
        <w:t>ring</w:t>
      </w:r>
      <w:r w:rsidRPr="00135B07">
        <w:rPr>
          <w:rFonts w:ascii="Arial" w:hAnsi="Arial" w:cs="Arial"/>
          <w:b w:val="0"/>
          <w:sz w:val="18"/>
          <w:szCs w:val="18"/>
        </w:rPr>
        <w:t xml:space="preserve"> </w:t>
      </w:r>
      <w:r w:rsidR="003E201D" w:rsidRPr="00135B07">
        <w:rPr>
          <w:rFonts w:ascii="Arial" w:hAnsi="Arial" w:cs="Arial"/>
          <w:b w:val="0"/>
          <w:i/>
          <w:sz w:val="18"/>
          <w:szCs w:val="18"/>
        </w:rPr>
        <w:t>via</w:t>
      </w:r>
      <w:r w:rsidRPr="00135B07">
        <w:rPr>
          <w:rFonts w:ascii="Arial" w:hAnsi="Arial" w:cs="Arial"/>
          <w:b w:val="0"/>
          <w:sz w:val="18"/>
          <w:szCs w:val="18"/>
        </w:rPr>
        <w:t xml:space="preserve"> CO</w:t>
      </w:r>
      <w:r w:rsidRPr="00135B07">
        <w:rPr>
          <w:rFonts w:ascii="Arial" w:hAnsi="Arial" w:cs="Arial"/>
          <w:b w:val="0"/>
          <w:sz w:val="18"/>
          <w:szCs w:val="18"/>
          <w:vertAlign w:val="subscript"/>
        </w:rPr>
        <w:t>2</w:t>
      </w:r>
      <w:r w:rsidRPr="00135B07">
        <w:rPr>
          <w:rFonts w:ascii="Arial" w:hAnsi="Arial" w:cs="Arial"/>
          <w:b w:val="0"/>
          <w:sz w:val="18"/>
          <w:szCs w:val="18"/>
        </w:rPr>
        <w:t xml:space="preserve"> and H</w:t>
      </w:r>
      <w:r w:rsidRPr="00135B07">
        <w:rPr>
          <w:rFonts w:ascii="Arial" w:hAnsi="Arial" w:cs="Arial"/>
          <w:b w:val="0"/>
          <w:sz w:val="18"/>
          <w:szCs w:val="18"/>
          <w:vertAlign w:val="superscript"/>
        </w:rPr>
        <w:t>+</w:t>
      </w:r>
      <w:r w:rsidRPr="00135B07">
        <w:rPr>
          <w:rFonts w:ascii="Arial" w:hAnsi="Arial" w:cs="Arial"/>
          <w:b w:val="0"/>
          <w:sz w:val="18"/>
          <w:szCs w:val="18"/>
        </w:rPr>
        <w:t xml:space="preserve"> addition to [</w:t>
      </w:r>
      <w:proofErr w:type="spellStart"/>
      <w:r w:rsidRPr="00135B07">
        <w:rPr>
          <w:rFonts w:ascii="Arial" w:hAnsi="Arial" w:cs="Arial"/>
          <w:b w:val="0"/>
          <w:sz w:val="18"/>
          <w:szCs w:val="18"/>
        </w:rPr>
        <w:t>Mn</w:t>
      </w:r>
      <w:proofErr w:type="spellEnd"/>
      <w:r w:rsidRPr="00135B07">
        <w:rPr>
          <w:rFonts w:ascii="Arial" w:hAnsi="Arial" w:cs="Arial"/>
          <w:b w:val="0"/>
          <w:sz w:val="18"/>
          <w:szCs w:val="18"/>
        </w:rPr>
        <w:t>(</w:t>
      </w:r>
      <w:proofErr w:type="spellStart"/>
      <w:r w:rsidRPr="00135B07">
        <w:rPr>
          <w:rFonts w:ascii="Arial" w:hAnsi="Arial" w:cs="Arial"/>
          <w:b w:val="0"/>
          <w:sz w:val="18"/>
          <w:szCs w:val="18"/>
        </w:rPr>
        <w:t>bpy</w:t>
      </w:r>
      <w:proofErr w:type="spellEnd"/>
      <w:r w:rsidRPr="00135B07">
        <w:rPr>
          <w:rFonts w:ascii="Arial" w:hAnsi="Arial" w:cs="Arial"/>
          <w:b w:val="0"/>
          <w:sz w:val="18"/>
          <w:szCs w:val="18"/>
        </w:rPr>
        <w:t>)(CO)</w:t>
      </w:r>
      <w:r w:rsidRPr="00135B07">
        <w:rPr>
          <w:rFonts w:ascii="Arial" w:hAnsi="Arial" w:cs="Arial"/>
          <w:b w:val="0"/>
          <w:sz w:val="18"/>
          <w:szCs w:val="18"/>
          <w:vertAlign w:val="subscript"/>
        </w:rPr>
        <w:t>3</w:t>
      </w:r>
      <w:r w:rsidRPr="00135B07">
        <w:rPr>
          <w:rFonts w:ascii="Arial" w:hAnsi="Arial" w:cs="Arial"/>
          <w:b w:val="0"/>
          <w:sz w:val="18"/>
          <w:szCs w:val="18"/>
        </w:rPr>
        <w:t>]</w:t>
      </w:r>
      <w:r w:rsidRPr="00135B07">
        <w:rPr>
          <w:rFonts w:ascii="Arial" w:hAnsi="Arial" w:cs="Arial"/>
          <w:b w:val="0"/>
          <w:sz w:val="18"/>
          <w:szCs w:val="18"/>
          <w:vertAlign w:val="subscript"/>
        </w:rPr>
        <w:t>2</w:t>
      </w:r>
      <w:r w:rsidRPr="00135B07">
        <w:rPr>
          <w:rFonts w:ascii="Arial" w:hAnsi="Arial" w:cs="Arial"/>
          <w:b w:val="0"/>
          <w:sz w:val="18"/>
          <w:szCs w:val="18"/>
          <w:vertAlign w:val="superscript"/>
        </w:rPr>
        <w:t xml:space="preserve"> </w:t>
      </w:r>
      <w:r w:rsidRPr="00135B07">
        <w:rPr>
          <w:rFonts w:ascii="Arial" w:hAnsi="Arial" w:cs="Arial"/>
          <w:b w:val="0"/>
          <w:sz w:val="18"/>
          <w:szCs w:val="18"/>
        </w:rPr>
        <w:t xml:space="preserve">in Nafion. </w:t>
      </w:r>
      <w:r w:rsidR="003E201D" w:rsidRPr="00135B07">
        <w:rPr>
          <w:rFonts w:ascii="Arial" w:hAnsi="Arial" w:cs="Arial"/>
          <w:b w:val="0"/>
          <w:sz w:val="18"/>
          <w:szCs w:val="18"/>
        </w:rPr>
        <w:t xml:space="preserve">The increased activity </w:t>
      </w:r>
      <w:r w:rsidRPr="00135B07">
        <w:rPr>
          <w:rFonts w:ascii="Arial" w:hAnsi="Arial" w:cs="Arial"/>
          <w:b w:val="0"/>
          <w:sz w:val="18"/>
          <w:szCs w:val="18"/>
        </w:rPr>
        <w:t>[</w:t>
      </w:r>
      <w:proofErr w:type="spellStart"/>
      <w:proofErr w:type="gramStart"/>
      <w:r w:rsidRPr="00135B07">
        <w:rPr>
          <w:rFonts w:ascii="Arial" w:hAnsi="Arial" w:cs="Arial"/>
          <w:b w:val="0"/>
          <w:sz w:val="18"/>
          <w:szCs w:val="18"/>
        </w:rPr>
        <w:t>Mn</w:t>
      </w:r>
      <w:proofErr w:type="spellEnd"/>
      <w:r w:rsidRPr="00135B07">
        <w:rPr>
          <w:rFonts w:ascii="Arial" w:hAnsi="Arial" w:cs="Arial"/>
          <w:b w:val="0"/>
          <w:sz w:val="18"/>
          <w:szCs w:val="18"/>
        </w:rPr>
        <w:t>(</w:t>
      </w:r>
      <w:proofErr w:type="spellStart"/>
      <w:proofErr w:type="gramEnd"/>
      <w:r w:rsidRPr="00135B07">
        <w:rPr>
          <w:rFonts w:ascii="Arial" w:hAnsi="Arial" w:cs="Arial"/>
          <w:b w:val="0"/>
          <w:sz w:val="18"/>
          <w:szCs w:val="18"/>
        </w:rPr>
        <w:t>bpy</w:t>
      </w:r>
      <w:proofErr w:type="spellEnd"/>
      <w:r w:rsidRPr="00135B07">
        <w:rPr>
          <w:rFonts w:ascii="Arial" w:hAnsi="Arial" w:cs="Arial"/>
          <w:b w:val="0"/>
          <w:sz w:val="18"/>
          <w:szCs w:val="18"/>
        </w:rPr>
        <w:t>)(CO)</w:t>
      </w:r>
      <w:r w:rsidRPr="00135B07">
        <w:rPr>
          <w:rFonts w:ascii="Arial" w:hAnsi="Arial" w:cs="Arial"/>
          <w:b w:val="0"/>
          <w:sz w:val="18"/>
          <w:szCs w:val="18"/>
          <w:vertAlign w:val="subscript"/>
        </w:rPr>
        <w:t>3</w:t>
      </w:r>
      <w:r w:rsidRPr="00135B07">
        <w:rPr>
          <w:rFonts w:ascii="Arial" w:hAnsi="Arial" w:cs="Arial"/>
          <w:b w:val="0"/>
          <w:sz w:val="18"/>
          <w:szCs w:val="18"/>
        </w:rPr>
        <w:t>]</w:t>
      </w:r>
      <w:r w:rsidRPr="00135B07">
        <w:rPr>
          <w:rFonts w:ascii="Arial" w:hAnsi="Arial" w:cs="Arial"/>
          <w:b w:val="0"/>
          <w:sz w:val="18"/>
          <w:szCs w:val="18"/>
          <w:vertAlign w:val="subscript"/>
        </w:rPr>
        <w:t>2</w:t>
      </w:r>
      <w:r w:rsidRPr="00135B07">
        <w:rPr>
          <w:rFonts w:ascii="Arial" w:hAnsi="Arial" w:cs="Arial"/>
          <w:b w:val="0"/>
          <w:sz w:val="18"/>
          <w:szCs w:val="18"/>
        </w:rPr>
        <w:t xml:space="preserve"> </w:t>
      </w:r>
      <w:r w:rsidR="003E201D" w:rsidRPr="00135B07">
        <w:rPr>
          <w:rFonts w:ascii="Arial" w:hAnsi="Arial" w:cs="Arial"/>
          <w:b w:val="0"/>
          <w:sz w:val="18"/>
          <w:szCs w:val="18"/>
        </w:rPr>
        <w:t xml:space="preserve">in Nafion </w:t>
      </w:r>
      <w:r w:rsidRPr="00135B07">
        <w:rPr>
          <w:rFonts w:ascii="Arial" w:hAnsi="Arial" w:cs="Arial"/>
          <w:b w:val="0"/>
          <w:sz w:val="18"/>
          <w:szCs w:val="18"/>
        </w:rPr>
        <w:t>towards CO</w:t>
      </w:r>
      <w:r w:rsidRPr="00135B07">
        <w:rPr>
          <w:rFonts w:ascii="Arial" w:hAnsi="Arial" w:cs="Arial"/>
          <w:b w:val="0"/>
          <w:sz w:val="18"/>
          <w:szCs w:val="18"/>
          <w:vertAlign w:val="subscript"/>
        </w:rPr>
        <w:t>2</w:t>
      </w:r>
      <w:r w:rsidR="000962D0" w:rsidRPr="00135B07">
        <w:rPr>
          <w:rFonts w:ascii="Arial" w:hAnsi="Arial" w:cs="Arial"/>
          <w:b w:val="0"/>
          <w:sz w:val="18"/>
          <w:szCs w:val="18"/>
        </w:rPr>
        <w:t xml:space="preserve"> </w:t>
      </w:r>
      <w:r w:rsidRPr="00135B07">
        <w:rPr>
          <w:rFonts w:ascii="Arial" w:hAnsi="Arial" w:cs="Arial"/>
          <w:b w:val="0"/>
          <w:sz w:val="18"/>
          <w:szCs w:val="18"/>
        </w:rPr>
        <w:t xml:space="preserve">may be related to the enhanced proton concentration in our aqueous/Nafion system. </w:t>
      </w:r>
    </w:p>
    <w:p w:rsidR="008B157C" w:rsidRPr="00135B07" w:rsidRDefault="000962D0" w:rsidP="008B157C">
      <w:pPr>
        <w:pStyle w:val="04AHeading"/>
        <w:spacing w:before="0" w:after="0"/>
        <w:ind w:firstLine="284"/>
        <w:jc w:val="both"/>
        <w:rPr>
          <w:rFonts w:ascii="Arial" w:hAnsi="Arial" w:cs="Arial"/>
          <w:b w:val="0"/>
          <w:sz w:val="18"/>
          <w:szCs w:val="18"/>
        </w:rPr>
      </w:pPr>
      <w:r w:rsidRPr="00135B07">
        <w:rPr>
          <w:rFonts w:ascii="Arial" w:hAnsi="Arial" w:cs="Arial"/>
          <w:b w:val="0"/>
          <w:sz w:val="18"/>
          <w:szCs w:val="18"/>
        </w:rPr>
        <w:t>A limiting factor of the Nafion</w:t>
      </w:r>
      <w:proofErr w:type="gramStart"/>
      <w:r w:rsidRPr="00135B07">
        <w:rPr>
          <w:rFonts w:ascii="Arial" w:hAnsi="Arial" w:cs="Arial"/>
          <w:b w:val="0"/>
          <w:sz w:val="18"/>
          <w:szCs w:val="18"/>
        </w:rPr>
        <w:t>/[</w:t>
      </w:r>
      <w:proofErr w:type="spellStart"/>
      <w:proofErr w:type="gramEnd"/>
      <w:r w:rsidRPr="00135B07">
        <w:rPr>
          <w:rFonts w:ascii="Arial" w:hAnsi="Arial" w:cs="Arial"/>
          <w:b w:val="0"/>
          <w:sz w:val="18"/>
          <w:szCs w:val="18"/>
        </w:rPr>
        <w:t>Mn</w:t>
      </w:r>
      <w:proofErr w:type="spellEnd"/>
      <w:r w:rsidRPr="00135B07">
        <w:rPr>
          <w:rFonts w:ascii="Arial" w:hAnsi="Arial" w:cs="Arial"/>
          <w:b w:val="0"/>
          <w:sz w:val="18"/>
          <w:szCs w:val="18"/>
        </w:rPr>
        <w:t>(</w:t>
      </w:r>
      <w:proofErr w:type="spellStart"/>
      <w:r w:rsidRPr="00135B07">
        <w:rPr>
          <w:rFonts w:ascii="Arial" w:hAnsi="Arial" w:cs="Arial"/>
          <w:b w:val="0"/>
          <w:sz w:val="18"/>
          <w:szCs w:val="18"/>
        </w:rPr>
        <w:t>bpy</w:t>
      </w:r>
      <w:proofErr w:type="spellEnd"/>
      <w:r w:rsidRPr="00135B07">
        <w:rPr>
          <w:rFonts w:ascii="Arial" w:hAnsi="Arial" w:cs="Arial"/>
          <w:b w:val="0"/>
          <w:sz w:val="18"/>
          <w:szCs w:val="18"/>
        </w:rPr>
        <w:t>)(CO)</w:t>
      </w:r>
      <w:r w:rsidRPr="00135B07">
        <w:rPr>
          <w:rFonts w:ascii="Arial" w:hAnsi="Arial" w:cs="Arial"/>
          <w:b w:val="0"/>
          <w:sz w:val="18"/>
          <w:szCs w:val="18"/>
          <w:vertAlign w:val="subscript"/>
        </w:rPr>
        <w:t>3</w:t>
      </w:r>
      <w:r w:rsidRPr="00135B07">
        <w:rPr>
          <w:rFonts w:ascii="Arial" w:hAnsi="Arial" w:cs="Arial"/>
          <w:b w:val="0"/>
          <w:sz w:val="18"/>
          <w:szCs w:val="18"/>
        </w:rPr>
        <w:t>Br] system is the low concentration</w:t>
      </w:r>
      <w:r w:rsidR="004B5797" w:rsidRPr="00135B07">
        <w:rPr>
          <w:rFonts w:ascii="Arial" w:hAnsi="Arial" w:cs="Arial"/>
          <w:b w:val="0"/>
          <w:sz w:val="18"/>
          <w:szCs w:val="18"/>
        </w:rPr>
        <w:t xml:space="preserve"> (0.25%)</w:t>
      </w:r>
      <w:r w:rsidRPr="00135B07">
        <w:rPr>
          <w:rFonts w:ascii="Arial" w:hAnsi="Arial" w:cs="Arial"/>
          <w:b w:val="0"/>
          <w:sz w:val="18"/>
          <w:szCs w:val="18"/>
        </w:rPr>
        <w:t xml:space="preserve"> of electroactive material</w:t>
      </w:r>
      <w:r w:rsidR="004B5797" w:rsidRPr="00135B07">
        <w:rPr>
          <w:rFonts w:ascii="Arial" w:hAnsi="Arial" w:cs="Arial"/>
          <w:b w:val="0"/>
          <w:sz w:val="18"/>
          <w:szCs w:val="18"/>
        </w:rPr>
        <w:t xml:space="preserve"> when a planar GCE is employed. MWCNTs</w:t>
      </w:r>
      <w:r w:rsidR="00951CA3" w:rsidRPr="00135B07">
        <w:rPr>
          <w:rFonts w:ascii="Arial" w:hAnsi="Arial" w:cs="Arial"/>
          <w:b w:val="0"/>
          <w:sz w:val="18"/>
          <w:szCs w:val="18"/>
        </w:rPr>
        <w:t xml:space="preserve"> have an extremely large surface area</w:t>
      </w:r>
      <w:r w:rsidR="00780430" w:rsidRPr="00135B07">
        <w:rPr>
          <w:rFonts w:ascii="Arial" w:hAnsi="Arial" w:cs="Arial"/>
          <w:b w:val="0"/>
          <w:sz w:val="18"/>
          <w:szCs w:val="18"/>
        </w:rPr>
        <w:t>,</w:t>
      </w:r>
      <w:r w:rsidR="00951CA3" w:rsidRPr="00135B07">
        <w:rPr>
          <w:rFonts w:ascii="Arial" w:hAnsi="Arial" w:cs="Arial"/>
          <w:b w:val="0"/>
          <w:sz w:val="18"/>
          <w:szCs w:val="18"/>
        </w:rPr>
        <w:t xml:space="preserve"> </w:t>
      </w:r>
      <w:r w:rsidR="004B5797" w:rsidRPr="00135B07">
        <w:rPr>
          <w:rFonts w:ascii="Arial" w:hAnsi="Arial" w:cs="Arial"/>
          <w:b w:val="0"/>
          <w:sz w:val="18"/>
          <w:szCs w:val="18"/>
        </w:rPr>
        <w:t>un</w:t>
      </w:r>
      <w:r w:rsidR="00951CA3" w:rsidRPr="00135B07">
        <w:rPr>
          <w:rFonts w:ascii="Arial" w:hAnsi="Arial" w:cs="Arial"/>
          <w:b w:val="0"/>
          <w:sz w:val="18"/>
          <w:szCs w:val="18"/>
        </w:rPr>
        <w:t xml:space="preserve">ique electrochemical properties </w:t>
      </w:r>
      <w:r w:rsidR="00E63481" w:rsidRPr="00135B07">
        <w:rPr>
          <w:rFonts w:ascii="Arial" w:hAnsi="Arial" w:cs="Arial"/>
          <w:b w:val="0"/>
          <w:sz w:val="18"/>
          <w:szCs w:val="18"/>
        </w:rPr>
        <w:t xml:space="preserve">and </w:t>
      </w:r>
      <w:r w:rsidR="006359F7" w:rsidRPr="00135B07">
        <w:rPr>
          <w:rFonts w:ascii="Arial" w:hAnsi="Arial" w:cs="Arial"/>
          <w:b w:val="0"/>
          <w:sz w:val="18"/>
          <w:szCs w:val="18"/>
        </w:rPr>
        <w:t xml:space="preserve">can be used to immobilise </w:t>
      </w:r>
      <w:r w:rsidR="00E63481" w:rsidRPr="00135B07">
        <w:rPr>
          <w:rFonts w:ascii="Arial" w:hAnsi="Arial" w:cs="Arial"/>
          <w:b w:val="0"/>
          <w:sz w:val="18"/>
          <w:szCs w:val="18"/>
        </w:rPr>
        <w:t>molecular electrocatalysts either</w:t>
      </w:r>
      <w:r w:rsidR="006359F7" w:rsidRPr="00135B07">
        <w:rPr>
          <w:rFonts w:ascii="Arial" w:hAnsi="Arial" w:cs="Arial"/>
          <w:b w:val="0"/>
          <w:sz w:val="18"/>
          <w:szCs w:val="18"/>
        </w:rPr>
        <w:t xml:space="preserve"> </w:t>
      </w:r>
      <w:r w:rsidR="006359F7" w:rsidRPr="00135B07">
        <w:rPr>
          <w:rFonts w:ascii="Arial" w:hAnsi="Arial" w:cs="Arial"/>
          <w:b w:val="0"/>
          <w:i/>
          <w:sz w:val="18"/>
          <w:szCs w:val="18"/>
        </w:rPr>
        <w:t>via</w:t>
      </w:r>
      <w:r w:rsidR="00E63481" w:rsidRPr="00135B07">
        <w:rPr>
          <w:rFonts w:ascii="Arial" w:hAnsi="Arial" w:cs="Arial"/>
          <w:b w:val="0"/>
          <w:sz w:val="18"/>
          <w:szCs w:val="18"/>
        </w:rPr>
        <w:t xml:space="preserve"> </w:t>
      </w:r>
      <w:r w:rsidR="00E63481" w:rsidRPr="00135B07">
        <w:rPr>
          <w:rFonts w:ascii="Arial" w:hAnsi="Arial" w:cs="Arial"/>
          <w:b w:val="0"/>
          <w:sz w:val="18"/>
          <w:szCs w:val="18"/>
        </w:rPr>
        <w:sym w:font="Symbol" w:char="F070"/>
      </w:r>
      <w:r w:rsidR="00E63481" w:rsidRPr="00135B07">
        <w:rPr>
          <w:rFonts w:ascii="Arial" w:hAnsi="Arial" w:cs="Arial"/>
          <w:b w:val="0"/>
          <w:sz w:val="18"/>
          <w:szCs w:val="18"/>
        </w:rPr>
        <w:t>-</w:t>
      </w:r>
      <w:r w:rsidR="00E63481" w:rsidRPr="00135B07">
        <w:rPr>
          <w:rFonts w:ascii="Arial" w:hAnsi="Arial" w:cs="Arial"/>
          <w:b w:val="0"/>
          <w:sz w:val="18"/>
          <w:szCs w:val="18"/>
        </w:rPr>
        <w:sym w:font="Symbol" w:char="F070"/>
      </w:r>
      <w:r w:rsidR="00E63481" w:rsidRPr="00135B07">
        <w:rPr>
          <w:rFonts w:ascii="Arial" w:hAnsi="Arial" w:cs="Arial"/>
          <w:b w:val="0"/>
          <w:sz w:val="18"/>
          <w:szCs w:val="18"/>
        </w:rPr>
        <w:t xml:space="preserve"> interactions</w:t>
      </w:r>
      <w:r w:rsidR="002C031F" w:rsidRPr="00135B07">
        <w:rPr>
          <w:rFonts w:ascii="Arial" w:hAnsi="Arial" w:cs="Arial"/>
          <w:b w:val="0"/>
          <w:sz w:val="18"/>
          <w:szCs w:val="18"/>
        </w:rPr>
        <w:fldChar w:fldCharType="begin"/>
      </w:r>
      <w:r w:rsidR="00BA149F" w:rsidRPr="00135B07">
        <w:rPr>
          <w:rFonts w:ascii="Arial" w:hAnsi="Arial" w:cs="Arial"/>
          <w:b w:val="0"/>
          <w:sz w:val="18"/>
          <w:szCs w:val="18"/>
        </w:rPr>
        <w:instrText xml:space="preserve"> ADDIN ZOTERO_ITEM CSL_CITATION {"citationID":"MBSmzAOq","properties":{"formattedCitation":"{\\rtf \\super 14,22\\nosupersub{}}","plainCitation":"14,22"},"citationItems":[{"id":1335,"uris":["http://zotero.org/users/1970190/items/EDFVE58H"],"uri":["http://zotero.org/users/1970190/items/EDFVE58H"],"itemData":{"id":1335,"type":"article-journal","title":"Electrocatalytic Oxidation of Glucose by Rhodium Porphyrin-Functionalized MWCNT Electrodes: Application to a Fully Molecular Catalyst-Based Glucose/O2 Fuel Cell","container-title":"Journal of the American Chemical Society","page":"14078-14085","volume":"134","issue":"34","source":"ACS Publications","abstract":"This paper details the electrochemical investigation of a deuteroporphyrin dimethylester (DPDE) rhodium(III) ((DPDE)RhIII) complex, immobilized within a MWCNT/Nafion electrode, and its integration into a molecular catalysis-based glucose fuel cell. The domains of present (DPDE)RhI, (DPDE)Rh?H, (DPDE)RhII, and (DPDE)RhIII were characterized by surface electrochemistry performed at a broad pH range. The Pourbaix diagrams (plots of E1/2 vs pH) support the stability of (DPDE)RhII at intermediate pH and the predominance of the two-electron redox system (DPDE)RhI/(DPDE)RhIII at both low and high pH. This two-electron system is especially involved in the electrocatalytic oxidation of alcohols and was applied to the glucose oxidation. The catalytic oxidation mechanism exhibits an oxidative deactivation coupled with a reductive reactivation mechanism, which has previously been observed for redox enzymes but not yet for a metal-based molecular catalyst. The MWCNT/(DPDE)RhIII electrode was finally integrated in a novel design of an alkaline glucose/O2 fuel cell with a MWCNT/phthalocyanin cobalt(II) (CoPc) electrode for the oxygen reduction reaction. This nonenzymatic molecular catalysis-based glucose fuel cell exhibits a power density of Pmax = 0.182 mW cm?2 at 0.22 V and an open circuit voltage (OCV) of 0.64 V.","DOI":"10.1021/ja304589m","ISSN":"0002-7863","shortTitle":"Electrocatalytic Oxidation of Glucose by Rhodium Porphyrin-Functionalized MWCNT Electrodes","journalAbbreviation":"J. Am. Chem. Soc.","author":[{"family":"Elouarzaki","given":"Kamal"},{"family":"Le Goff","given":"Alan"},{"family":"Holzinger","given":"Michael"},{"family":"Thery","given":"Jessica"},{"family":"Cosnier","given":"Serge"}],"issued":{"date-parts":[["2012",8,29]]},"accessed":{"date-parts":[["2014",8,6]]}}},{"id":1361,"uris":["http://zotero.org/users/1970190/items/59RMVMW5"],"uri":["http://zotero.org/users/1970190/items/59RMVMW5"],"itemData":{"id":1361,"type":"article-journal","title":"Rapid Selective Electrocatalytic Reduction of Carbon Dioxide to Formate by an Iridium Pincer Catalyst Immobilized on Carbon Nanotube Electrodes","container-title":"Angewandte Chemie International Edition","page":"8709-8713","volume":"53","issue":"33","source":"Wiley Online Library","abstract":"An iridium pincer dihydride catalyst was immobilized on carbon nanotube-coated gas diffusion electrodes (GDEs) by using a non-covalent binding strategy. The as-prepared GDEs are efficient, selective, durable, gas permeable electrodes for electrocatalytic reduction of CO2 to formate. High turnover numbers (ca. 54 000) and turnover frequencies (ca. 15 s−1) were enabled by the novel electrode architecture in aqueous solutions saturated in CO2 with added HCO3−.","DOI":"10.1002/anie.201310722","ISSN":"1521-3773","journalAbbreviation":"Angew. Chem. Int. Ed.","language":"en","author":[{"family":"Kang","given":"Peng"},{"family":"Zhang","given":"Sheng"},{"family":"Meyer","given":"Thomas J."},{"family":"Brookhart","given":"Maurice"}],"issued":{"date-parts":[["2014",8,11]]},"accessed":{"date-parts":[["2014",8,8]]}}}],"schema":"https://github.com/citation-style-language/schema/raw/master/csl-citation.json"} </w:instrText>
      </w:r>
      <w:r w:rsidR="002C031F" w:rsidRPr="00135B07">
        <w:rPr>
          <w:rFonts w:ascii="Arial" w:hAnsi="Arial" w:cs="Arial"/>
          <w:b w:val="0"/>
          <w:sz w:val="18"/>
          <w:szCs w:val="18"/>
        </w:rPr>
        <w:fldChar w:fldCharType="separate"/>
      </w:r>
      <w:r w:rsidR="00BA149F" w:rsidRPr="00135B07">
        <w:rPr>
          <w:rFonts w:ascii="Arial" w:hAnsi="Arial" w:cs="Arial"/>
          <w:sz w:val="18"/>
          <w:szCs w:val="24"/>
          <w:vertAlign w:val="superscript"/>
        </w:rPr>
        <w:t>14,22</w:t>
      </w:r>
      <w:r w:rsidR="002C031F" w:rsidRPr="00135B07">
        <w:rPr>
          <w:rFonts w:ascii="Arial" w:hAnsi="Arial" w:cs="Arial"/>
          <w:b w:val="0"/>
          <w:sz w:val="18"/>
          <w:szCs w:val="18"/>
        </w:rPr>
        <w:fldChar w:fldCharType="end"/>
      </w:r>
      <w:r w:rsidR="00E63481" w:rsidRPr="00135B07">
        <w:rPr>
          <w:rFonts w:ascii="Arial" w:hAnsi="Arial" w:cs="Arial"/>
          <w:b w:val="0"/>
          <w:sz w:val="18"/>
          <w:szCs w:val="18"/>
        </w:rPr>
        <w:t xml:space="preserve"> or through covalent functionalization.</w:t>
      </w:r>
      <w:r w:rsidR="00D35CF5" w:rsidRPr="00135B07">
        <w:rPr>
          <w:rFonts w:ascii="Arial" w:hAnsi="Arial" w:cs="Arial"/>
          <w:b w:val="0"/>
          <w:sz w:val="18"/>
          <w:szCs w:val="18"/>
        </w:rPr>
        <w:fldChar w:fldCharType="begin"/>
      </w:r>
      <w:r w:rsidR="00BA149F" w:rsidRPr="00135B07">
        <w:rPr>
          <w:rFonts w:ascii="Arial" w:hAnsi="Arial" w:cs="Arial"/>
          <w:b w:val="0"/>
          <w:sz w:val="18"/>
          <w:szCs w:val="18"/>
        </w:rPr>
        <w:instrText xml:space="preserve"> ADDIN ZOTERO_ITEM CSL_CITATION {"citationID":"FdVcPedz","properties":{"formattedCitation":"{\\rtf \\super 23,24\\nosupersub{}}","plainCitation":"23,24"},"citationItems":[{"id":1378,"uris":["http://zotero.org/users/1970190/items/R7FSQX32"],"uri":["http://zotero.org/users/1970190/items/R7FSQX32"],"itemData":{"id":1378,"type":"article-journal","title":"Molecular engineering of a cobalt-based electrocatalytic nanomaterial for H2 evolution under fully aqueous conditions","container-title":"Nature Chemistry","page":"48-53","volume":"5","issue":"1","source":"www.nature.com","abstract":"The viability of a hydrogen economy depends on the design of efficient catalytic systems based on earth-abundant elements. Innovative breakthroughs for hydrogen evolution based on molecular tetraimine cobalt compounds have appeared in the past decade. Here we show that such a diimine–dioxime cobalt catalyst can be grafted to the surface of a carbon nanotube electrode. The resulting electrocatalytic cathode material mediates H2 generation (55,000 turnovers in seven hours) from fully aqueous solutions at low-to-medium overpotentials. This material is remarkably stable, which allows extensive cycling with preservation of the grafted molecular complex, as shown by electrochemical studies, X-ray photoelectron spectroscopy and scanning electron microscopy. This clearly indicates that grafting provides an increased stability to these cobalt catalysts, and suggests the possible application of these materials in the development of technological devices.","DOI":"10.1038/nchem.1481","ISSN":"1755-4330","journalAbbreviation":"Nat Chem","language":"en","author":[{"family":"Andreiadis","given":"Eugen S."},{"family":"Jacques","given":"Pierre-André"},{"family":"Tran","given":"Phong D."},{"family":"Leyris","given":"Adeline"},{"family":"Chavarot-Kerlidou","given":"Murielle"},{"family":"Jousselme","given":"Bruno"},{"family":"Matheron","given":"Muriel"},{"family":"Pécaut","given":"Jacques"},{"family":"Palacin","given":"Serge"},{"family":"Fontecave","given":"Marc"},{"family":"Artero","given":"Vincent"}],"issued":{"date-parts":[["2013",1]]},"accessed":{"date-parts":[["2014",8,12]]}}},{"id":1381,"uris":["http://zotero.org/users/1970190/items/T7J6JPKH"],"uri":["http://zotero.org/users/1970190/items/T7J6JPKH"],"itemData":{"id":1381,"type":"article-journal","title":"Highly Efficient Oxidation of Water by a Molecular Catalyst Immobilized on Carbon Nanotubes","container-title":"Angewandte Chemie International Edition","page":"12276-12279","volume":"50","issue":"51","source":"Wiley Online Library","DOI":"10.1002/anie.201105044","ISSN":"1521-3773","journalAbbreviation":"Angew. Chem. Int. Ed.","language":"en","author":[{"family":"Li","given":"Fei"},{"family":"Zhang","given":"Biaobiao"},{"family":"Li","given":"Xiaona"},{"family":"Jiang","given":"Yi"},{"family":"Chen","given":"Lin"},{"family":"Li","given":"Yanqing"},{"family":"Sun","given":"Licheng"}],"issued":{"date-parts":[["2011",12,16]]},"accessed":{"date-parts":[["2014",8,12]]}}}],"schema":"https://github.com/citation-style-language/schema/raw/master/csl-citation.json"} </w:instrText>
      </w:r>
      <w:r w:rsidR="00D35CF5" w:rsidRPr="00135B07">
        <w:rPr>
          <w:rFonts w:ascii="Arial" w:hAnsi="Arial" w:cs="Arial"/>
          <w:b w:val="0"/>
          <w:sz w:val="18"/>
          <w:szCs w:val="18"/>
        </w:rPr>
        <w:fldChar w:fldCharType="separate"/>
      </w:r>
      <w:r w:rsidR="00BA149F" w:rsidRPr="00135B07">
        <w:rPr>
          <w:rFonts w:ascii="Arial" w:hAnsi="Arial" w:cs="Arial"/>
          <w:sz w:val="18"/>
          <w:szCs w:val="24"/>
          <w:vertAlign w:val="superscript"/>
        </w:rPr>
        <w:t>23,24</w:t>
      </w:r>
      <w:r w:rsidR="00D35CF5" w:rsidRPr="00135B07">
        <w:rPr>
          <w:rFonts w:ascii="Arial" w:hAnsi="Arial" w:cs="Arial"/>
          <w:b w:val="0"/>
          <w:sz w:val="18"/>
          <w:szCs w:val="18"/>
        </w:rPr>
        <w:fldChar w:fldCharType="end"/>
      </w:r>
      <w:r w:rsidR="00E63481" w:rsidRPr="00135B07">
        <w:rPr>
          <w:rFonts w:ascii="Arial" w:hAnsi="Arial" w:cs="Arial"/>
          <w:b w:val="0"/>
          <w:sz w:val="18"/>
          <w:szCs w:val="18"/>
        </w:rPr>
        <w:t xml:space="preserve"> A range of high surface area molecular electrocatalytic/MWCNT systems have been reported including </w:t>
      </w:r>
      <w:r w:rsidR="00B52D3A" w:rsidRPr="00135B07">
        <w:rPr>
          <w:rFonts w:ascii="Arial" w:hAnsi="Arial" w:cs="Arial"/>
          <w:b w:val="0"/>
          <w:sz w:val="18"/>
          <w:szCs w:val="18"/>
        </w:rPr>
        <w:t xml:space="preserve">for </w:t>
      </w:r>
      <w:r w:rsidR="00DE2521" w:rsidRPr="00135B07">
        <w:rPr>
          <w:rFonts w:ascii="Arial" w:hAnsi="Arial" w:cs="Arial"/>
          <w:b w:val="0"/>
          <w:sz w:val="18"/>
          <w:szCs w:val="18"/>
        </w:rPr>
        <w:t>water oxidation and reduction</w:t>
      </w:r>
      <w:r w:rsidR="00E63481" w:rsidRPr="00135B07">
        <w:rPr>
          <w:rFonts w:ascii="Arial" w:hAnsi="Arial" w:cs="Arial"/>
          <w:b w:val="0"/>
          <w:sz w:val="18"/>
          <w:szCs w:val="18"/>
        </w:rPr>
        <w:t>,</w:t>
      </w:r>
      <w:r w:rsidR="00951CA3" w:rsidRPr="00135B07">
        <w:rPr>
          <w:rFonts w:ascii="Arial" w:hAnsi="Arial" w:cs="Arial"/>
          <w:b w:val="0"/>
          <w:sz w:val="18"/>
          <w:szCs w:val="18"/>
        </w:rPr>
        <w:fldChar w:fldCharType="begin"/>
      </w:r>
      <w:r w:rsidR="002C031F" w:rsidRPr="00135B07">
        <w:rPr>
          <w:rFonts w:ascii="Arial" w:hAnsi="Arial" w:cs="Arial"/>
          <w:b w:val="0"/>
          <w:sz w:val="18"/>
          <w:szCs w:val="18"/>
        </w:rPr>
        <w:instrText xml:space="preserve"> ADDIN ZOTERO_ITEM CSL_CITATION {"citationID":"a0JuHSz2","properties":{"formattedCitation":"{\\rtf \\super 23,24\\nosupersub{}}","plainCitation":"23,24"},"citationItems":[{"id":1378,"uris":["http://zotero.org/users/1970190/items/R7FSQX32"],"uri":["http://zotero.org/users/1970190/items/R7FSQX32"],"itemData":{"id":1378,"type":"article-journal","title":"Molecular engineering of a cobalt-based electrocatalytic nanomaterial for H2 evolution under fully aqueous conditions","container-title":"Nature Chemistry","page":"48-53","volume":"5","issue":"1","source":"www.nature.com","abstract":"The viability of a hydrogen economy depends on the design of efficient catalytic systems based on earth-abundant elements. Innovative breakthroughs for hydrogen evolution based on molecular tetraimine cobalt compounds have appeared in the past decade. Here we show that such a diimine–dioxime cobalt catalyst can be grafted to the surface of a carbon nanotube electrode. The resulting electrocatalytic cathode material mediates H2 generation (55,000 turnovers in seven hours) from fully aqueous solutions at low-to-medium overpotentials. This material is remarkably stable, which allows extensive cycling with preservation of the grafted molecular complex, as shown by electrochemical studies, X-ray photoelectron spectroscopy and scanning electron microscopy. This clearly indicates that grafting provides an increased stability to these cobalt catalysts, and suggests the possible application of these materials in the development of technological devices.","DOI":"10.1038/nchem.1481","ISSN":"1755-4330","journalAbbreviation":"Nat Chem","language":"en","author":[{"family":"Andreiadis","given":"Eugen S."},{"family":"Jacques","given":"Pierre-André"},{"family":"Tran","given":"Phong D."},{"family":"Leyris","given":"Adeline"},{"family":"Chavarot-Kerlidou","given":"Murielle"},{"family":"Jousselme","given":"Bruno"},{"family":"Matheron","given":"Muriel"},{"family":"Pécaut","given":"Jacques"},{"family":"Palacin","given":"Serge"},{"family":"Fontecave","given":"Marc"},{"family":"Artero","given":"Vincent"}],"issued":{"date-parts":[["2013",1]]},"accessed":{"date-parts":[["2014",8,12]]}}},{"id":1381,"uris":["http://zotero.org/users/1970190/items/T7J6JPKH"],"uri":["http://zotero.org/users/1970190/items/T7J6JPKH"],"itemData":{"id":1381,"type":"article-journal","title":"Highly Efficient Oxidation of Water by a Molecular Catalyst Immobilized on Carbon Nanotubes","container-title":"Angewandte Chemie International Edition","page":"12276-12279","volume":"50","issue":"51","source":"Wiley Online Library","DOI":"10.1002/anie.201105044","ISSN":"1521-3773","journalAbbreviation":"Angew. Chem. Int. Ed.","language":"en","author":[{"family":"Li","given":"Fei"},{"family":"Zhang","given":"Biaobiao"},{"family":"Li","given":"Xiaona"},{"family":"Jiang","given":"Yi"},{"family":"Chen","given":"Lin"},{"family":"Li","given":"Yanqing"},{"family":"Sun","given":"Licheng"}],"issued":{"date-parts":[["2011",12,16]]},"accessed":{"date-parts":[["2014",8,12]]}}}],"schema":"https://github.com/citation-style-language/schema/raw/master/csl-citation.json"} </w:instrText>
      </w:r>
      <w:r w:rsidR="00951CA3" w:rsidRPr="00135B07">
        <w:rPr>
          <w:rFonts w:ascii="Arial" w:hAnsi="Arial" w:cs="Arial"/>
          <w:b w:val="0"/>
          <w:sz w:val="18"/>
          <w:szCs w:val="18"/>
        </w:rPr>
        <w:fldChar w:fldCharType="separate"/>
      </w:r>
      <w:r w:rsidR="00D35CF5" w:rsidRPr="00135B07">
        <w:rPr>
          <w:rFonts w:ascii="Arial" w:hAnsi="Arial" w:cs="Arial"/>
          <w:sz w:val="18"/>
          <w:szCs w:val="24"/>
          <w:vertAlign w:val="superscript"/>
        </w:rPr>
        <w:t>23,24</w:t>
      </w:r>
      <w:r w:rsidR="00951CA3" w:rsidRPr="00135B07">
        <w:rPr>
          <w:rFonts w:ascii="Arial" w:hAnsi="Arial" w:cs="Arial"/>
          <w:b w:val="0"/>
          <w:sz w:val="18"/>
          <w:szCs w:val="18"/>
        </w:rPr>
        <w:fldChar w:fldCharType="end"/>
      </w:r>
      <w:r w:rsidR="00951CA3" w:rsidRPr="00135B07">
        <w:rPr>
          <w:rFonts w:ascii="Arial" w:hAnsi="Arial" w:cs="Arial"/>
          <w:b w:val="0"/>
          <w:sz w:val="18"/>
          <w:szCs w:val="18"/>
        </w:rPr>
        <w:t xml:space="preserve"> and CO</w:t>
      </w:r>
      <w:r w:rsidR="00951CA3" w:rsidRPr="00135B07">
        <w:rPr>
          <w:rFonts w:ascii="Arial" w:hAnsi="Arial" w:cs="Arial"/>
          <w:b w:val="0"/>
          <w:sz w:val="18"/>
          <w:szCs w:val="18"/>
          <w:vertAlign w:val="subscript"/>
        </w:rPr>
        <w:t>2</w:t>
      </w:r>
      <w:r w:rsidR="00DE2521" w:rsidRPr="00135B07">
        <w:rPr>
          <w:rFonts w:ascii="Arial" w:hAnsi="Arial" w:cs="Arial"/>
          <w:b w:val="0"/>
          <w:sz w:val="18"/>
          <w:szCs w:val="18"/>
        </w:rPr>
        <w:t xml:space="preserve"> reduction</w:t>
      </w:r>
      <w:r w:rsidR="00996CC6" w:rsidRPr="00135B07">
        <w:rPr>
          <w:rFonts w:ascii="Arial" w:hAnsi="Arial" w:cs="Arial"/>
          <w:b w:val="0"/>
          <w:sz w:val="18"/>
          <w:szCs w:val="18"/>
        </w:rPr>
        <w:t>.</w:t>
      </w:r>
      <w:r w:rsidR="00951CA3" w:rsidRPr="00135B07">
        <w:rPr>
          <w:rFonts w:ascii="Arial" w:hAnsi="Arial" w:cs="Arial"/>
          <w:b w:val="0"/>
          <w:sz w:val="18"/>
          <w:szCs w:val="18"/>
        </w:rPr>
        <w:fldChar w:fldCharType="begin"/>
      </w:r>
      <w:r w:rsidR="004C23A8" w:rsidRPr="00135B07">
        <w:rPr>
          <w:rFonts w:ascii="Arial" w:hAnsi="Arial" w:cs="Arial"/>
          <w:b w:val="0"/>
          <w:sz w:val="18"/>
          <w:szCs w:val="18"/>
        </w:rPr>
        <w:instrText xml:space="preserve"> ADDIN ZOTERO_ITEM CSL_CITATION {"citationID":"6eiLpAtg","properties":{"unsorted":true,"formattedCitation":"{\\rtf \\super 22,25\\nosupersub{}}","plainCitation":"22,25"},"citationItems":[{"id":1361,"uris":["http://zotero.org/users/1970190/items/59RMVMW5"],"uri":["http://zotero.org/users/1970190/items/59RMVMW5"],"itemData":{"id":1361,"type":"article-journal","title":"Rapid Selective Electrocatalytic Reduction of Carbon Dioxide to Formate by an Iridium Pincer Catalyst Immobilized on Carbon Nanotube Electrodes","container-title":"Angewandte Chemie International Edition","page":"8709-8713","volume":"53","issue":"33","source":"Wiley Online Library","abstract":"An iridium pincer dihydride catalyst was immobilized on carbon nanotube-coated gas diffusion electrodes (GDEs) by using a non-covalent binding strategy. The as-prepared GDEs are efficient, selective, durable, gas permeable electrodes for electrocatalytic reduction of CO2 to formate. High turnover numbers (ca. 54 000) and turnover frequencies (ca. 15 s−1) were enabled by the novel electrode architecture in aqueous solutions saturated in CO2 with added HCO3−.","DOI":"10.1002/anie.201310722","ISSN":"1521-3773","journalAbbreviation":"Angew. Chem. Int. Ed.","language":"en","author":[{"family":"Kang","given":"Peng"},{"family":"Zhang","given":"Sheng"},{"family":"Meyer","given":"Thomas J."},{"family":"Brookhart","given":"Maurice"}],"issued":{"date-parts":[["2014",8,11]]},"accessed":{"date-parts":[["2014",8,8]]}}},{"id":1397,"uris":["http://zotero.org/users/1970190/items/VC2A2MHI"],"uri":["http://zotero.org/users/1970190/items/VC2A2MHI"],"itemData":{"id":1397,"type":"article-journal","title":"Noncovalent Immobilization of Electrocatalysts on Carbon Electrodes for Fuel Production","container-title":"Journal of the American Chemical Society","page":"18288-18291","volume":"135","issue":"49","source":"ACS Publications","abstract":"We show that molecular catalysts for fuel-forming reactions can be immobilized on graphitic carbon electrode surfaces via noncovalent interactions. A pyrene-appended bipyridine ligand (P) serves as the linker between each complex and the surface. Immobilization of a rhodium proton-reduction catalyst, [Cp*Rh(P)Cl]Cl (1), and a rhenium CO2-reduction catalyst, Re(P)(CO)3Cl (2), afford electrocatalytically active assemblies. X-ray photoelectron spectroscopy and electrochemistry confirm catalyst immobilization. Reduction of 1 in the presence of p-toluenesulfonic acid results in catalytic H2 production, while reduction of 2 in the presence of CO2 results in catalytic CO production.","DOI":"10.1021/ja4099609","ISSN":"0002-7863","journalAbbreviation":"J. Am. Chem. Soc.","author":[{"family":"Blakemore","given":"James D."},{"family":"Gupta","given":"Ayush"},{"family":"Warren","given":"Jeffrey J."},{"family":"Brunschwig","given":"Bruce S."},{"family":"Gray","given":"Harry B."}],"issued":{"date-parts":[["2013",12,11]]},"accessed":{"date-parts":[["2014",8,12]]}}}],"schema":"https://github.com/citation-style-language/schema/raw/master/csl-citation.json"} </w:instrText>
      </w:r>
      <w:r w:rsidR="00951CA3" w:rsidRPr="00135B07">
        <w:rPr>
          <w:rFonts w:ascii="Arial" w:hAnsi="Arial" w:cs="Arial"/>
          <w:b w:val="0"/>
          <w:sz w:val="18"/>
          <w:szCs w:val="18"/>
        </w:rPr>
        <w:fldChar w:fldCharType="separate"/>
      </w:r>
      <w:r w:rsidR="004C23A8" w:rsidRPr="00135B07">
        <w:rPr>
          <w:rFonts w:ascii="Arial" w:hAnsi="Arial" w:cs="Arial"/>
          <w:sz w:val="18"/>
          <w:szCs w:val="24"/>
          <w:vertAlign w:val="superscript"/>
        </w:rPr>
        <w:t>22,25</w:t>
      </w:r>
      <w:r w:rsidR="00951CA3" w:rsidRPr="00135B07">
        <w:rPr>
          <w:rFonts w:ascii="Arial" w:hAnsi="Arial" w:cs="Arial"/>
          <w:b w:val="0"/>
          <w:sz w:val="18"/>
          <w:szCs w:val="18"/>
        </w:rPr>
        <w:fldChar w:fldCharType="end"/>
      </w:r>
      <w:r w:rsidR="00996CC6" w:rsidRPr="00135B07">
        <w:rPr>
          <w:rFonts w:ascii="Arial" w:hAnsi="Arial" w:cs="Arial"/>
          <w:b w:val="0"/>
          <w:sz w:val="18"/>
          <w:szCs w:val="18"/>
        </w:rPr>
        <w:t xml:space="preserve"> </w:t>
      </w:r>
      <w:r w:rsidR="00D06EE0" w:rsidRPr="00135B07">
        <w:rPr>
          <w:rFonts w:ascii="Arial" w:hAnsi="Arial" w:cs="Arial"/>
          <w:b w:val="0"/>
          <w:sz w:val="18"/>
          <w:szCs w:val="18"/>
        </w:rPr>
        <w:t xml:space="preserve">MWCNT have also been </w:t>
      </w:r>
      <w:r w:rsidR="00B52D3A" w:rsidRPr="00135B07">
        <w:rPr>
          <w:rFonts w:ascii="Arial" w:hAnsi="Arial" w:cs="Arial"/>
          <w:b w:val="0"/>
          <w:sz w:val="18"/>
          <w:szCs w:val="18"/>
        </w:rPr>
        <w:t>used</w:t>
      </w:r>
      <w:r w:rsidR="00D06EE0" w:rsidRPr="00135B07">
        <w:rPr>
          <w:rFonts w:ascii="Arial" w:hAnsi="Arial" w:cs="Arial"/>
          <w:b w:val="0"/>
          <w:sz w:val="18"/>
          <w:szCs w:val="18"/>
        </w:rPr>
        <w:t xml:space="preserve"> to</w:t>
      </w:r>
      <w:r w:rsidR="00B52D3A" w:rsidRPr="00135B07">
        <w:rPr>
          <w:rFonts w:ascii="Arial" w:hAnsi="Arial" w:cs="Arial"/>
          <w:b w:val="0"/>
          <w:sz w:val="18"/>
          <w:szCs w:val="18"/>
        </w:rPr>
        <w:t xml:space="preserve"> enhance the activity</w:t>
      </w:r>
      <w:r w:rsidR="00D06EE0" w:rsidRPr="00135B07">
        <w:rPr>
          <w:rFonts w:ascii="Arial" w:hAnsi="Arial" w:cs="Arial"/>
          <w:b w:val="0"/>
          <w:sz w:val="18"/>
          <w:szCs w:val="18"/>
        </w:rPr>
        <w:t xml:space="preserve"> </w:t>
      </w:r>
      <w:r w:rsidR="006359F7" w:rsidRPr="00135B07">
        <w:rPr>
          <w:rFonts w:ascii="Arial" w:hAnsi="Arial" w:cs="Arial"/>
          <w:b w:val="0"/>
          <w:sz w:val="18"/>
          <w:szCs w:val="18"/>
        </w:rPr>
        <w:t xml:space="preserve">of </w:t>
      </w:r>
      <w:r w:rsidR="00D06EE0" w:rsidRPr="00135B07">
        <w:rPr>
          <w:rFonts w:ascii="Arial" w:hAnsi="Arial" w:cs="Arial"/>
          <w:b w:val="0"/>
          <w:sz w:val="18"/>
          <w:szCs w:val="18"/>
        </w:rPr>
        <w:t xml:space="preserve">Nafion supported molecular </w:t>
      </w:r>
      <w:r w:rsidR="006359F7" w:rsidRPr="00135B07">
        <w:rPr>
          <w:rFonts w:ascii="Arial" w:hAnsi="Arial" w:cs="Arial"/>
          <w:b w:val="0"/>
          <w:sz w:val="18"/>
          <w:szCs w:val="18"/>
        </w:rPr>
        <w:t xml:space="preserve">electrocatalysts </w:t>
      </w:r>
      <w:r w:rsidR="00B52D3A" w:rsidRPr="00135B07">
        <w:rPr>
          <w:rFonts w:ascii="Arial" w:hAnsi="Arial" w:cs="Arial"/>
          <w:b w:val="0"/>
          <w:sz w:val="18"/>
          <w:szCs w:val="18"/>
        </w:rPr>
        <w:t>for fuel cell</w:t>
      </w:r>
      <w:r w:rsidR="00D06EE0" w:rsidRPr="00135B07">
        <w:rPr>
          <w:rFonts w:ascii="Arial" w:hAnsi="Arial" w:cs="Arial"/>
          <w:b w:val="0"/>
          <w:sz w:val="18"/>
          <w:szCs w:val="18"/>
        </w:rPr>
        <w:fldChar w:fldCharType="begin"/>
      </w:r>
      <w:r w:rsidR="00D06EE0" w:rsidRPr="00135B07">
        <w:rPr>
          <w:rFonts w:ascii="Arial" w:hAnsi="Arial" w:cs="Arial"/>
          <w:b w:val="0"/>
          <w:sz w:val="18"/>
          <w:szCs w:val="18"/>
        </w:rPr>
        <w:instrText xml:space="preserve"> ADDIN ZOTERO_ITEM CSL_CITATION {"citationID":"45mnvu707","properties":{"formattedCitation":"{\\rtf \\super 14\\nosupersub{}}","plainCitation":"14"},"citationItems":[{"id":1335,"uris":["http://zotero.org/users/1970190/items/EDFVE58H"],"uri":["http://zotero.org/users/1970190/items/EDFVE58H"],"itemData":{"id":1335,"type":"article-journal","title":"Electrocatalytic Oxidation of Glucose by Rhodium Porphyrin-Functionalized MWCNT Electrodes: Application to a Fully Molecular Catalyst-Based Glucose/O2 Fuel Cell","container-title":"Journal of the American Chemical Society","page":"14078-14085","volume":"134","issue":"34","source":"ACS Publications","abstract":"This paper details the electrochemical investigation of a deuteroporphyrin dimethylester (DPDE) rhodium(III) ((DPDE)RhIII) complex, immobilized within a MWCNT/Nafion electrode, and its integration into a molecular catalysis-based glucose fuel cell. The domains of present (DPDE)RhI, (DPDE)Rh?H, (DPDE)RhII, and (DPDE)RhIII were characterized by surface electrochemistry performed at a broad pH range. The Pourbaix diagrams (plots of E1/2 vs pH) support the stability of (DPDE)RhII at intermediate pH and the predominance of the two-electron redox system (DPDE)RhI/(DPDE)RhIII at both low and high pH. This two-electron system is especially involved in the electrocatalytic oxidation of alcohols and was applied to the glucose oxidation. The catalytic oxidation mechanism exhibits an oxidative deactivation coupled with a reductive reactivation mechanism, which has previously been observed for redox enzymes but not yet for a metal-based molecular catalyst. The MWCNT/(DPDE)RhIII electrode was finally integrated in a novel design of an alkaline glucose/O2 fuel cell with a MWCNT/phthalocyanin cobalt(II) (CoPc) electrode for the oxygen reduction reaction. This nonenzymatic molecular catalysis-based glucose fuel cell exhibits a power density of Pmax = 0.182 mW cm?2 at 0.22 V and an open circuit voltage (OCV) of 0.64 V.","DOI":"10.1021/ja304589m","ISSN":"0002-7863","shortTitle":"Electrocatalytic Oxidation of Glucose by Rhodium Porphyrin-Functionalized MWCNT Electrodes","journalAbbreviation":"J. Am. Chem. Soc.","author":[{"family":"Elouarzaki","given":"Kamal"},{"family":"Le Goff","given":"Alan"},{"family":"Holzinger","given":"Michael"},{"family":"Thery","given":"Jessica"},{"family":"Cosnier","given":"Serge"}],"issued":{"date-parts":[["2012",8,29]]},"accessed":{"date-parts":[["2014",8,6]]}}}],"schema":"https://github.com/citation-style-language/schema/raw/master/csl-citation.json"} </w:instrText>
      </w:r>
      <w:r w:rsidR="00D06EE0" w:rsidRPr="00135B07">
        <w:rPr>
          <w:rFonts w:ascii="Arial" w:hAnsi="Arial" w:cs="Arial"/>
          <w:b w:val="0"/>
          <w:sz w:val="18"/>
          <w:szCs w:val="18"/>
        </w:rPr>
        <w:fldChar w:fldCharType="separate"/>
      </w:r>
      <w:r w:rsidR="00D06EE0" w:rsidRPr="00135B07">
        <w:rPr>
          <w:rFonts w:ascii="Arial" w:hAnsi="Arial" w:cs="Arial"/>
          <w:sz w:val="18"/>
          <w:szCs w:val="24"/>
          <w:vertAlign w:val="superscript"/>
        </w:rPr>
        <w:t>14</w:t>
      </w:r>
      <w:r w:rsidR="00D06EE0" w:rsidRPr="00135B07">
        <w:rPr>
          <w:rFonts w:ascii="Arial" w:hAnsi="Arial" w:cs="Arial"/>
          <w:b w:val="0"/>
          <w:sz w:val="18"/>
          <w:szCs w:val="18"/>
        </w:rPr>
        <w:fldChar w:fldCharType="end"/>
      </w:r>
      <w:r w:rsidR="00D06EE0" w:rsidRPr="00135B07">
        <w:rPr>
          <w:rFonts w:ascii="Arial" w:hAnsi="Arial" w:cs="Arial"/>
          <w:b w:val="0"/>
          <w:sz w:val="18"/>
          <w:szCs w:val="18"/>
        </w:rPr>
        <w:t xml:space="preserve"> and sensing applications</w:t>
      </w:r>
      <w:r w:rsidR="00B52D3A" w:rsidRPr="00135B07">
        <w:rPr>
          <w:rFonts w:ascii="Arial" w:hAnsi="Arial" w:cs="Arial"/>
          <w:b w:val="0"/>
          <w:sz w:val="18"/>
          <w:szCs w:val="18"/>
        </w:rPr>
        <w:t xml:space="preserve"> amongst others</w:t>
      </w:r>
      <w:r w:rsidR="00D06EE0" w:rsidRPr="00135B07">
        <w:rPr>
          <w:rFonts w:ascii="Arial" w:hAnsi="Arial" w:cs="Arial"/>
          <w:b w:val="0"/>
          <w:sz w:val="18"/>
          <w:szCs w:val="18"/>
        </w:rPr>
        <w:t>.</w:t>
      </w:r>
      <w:r w:rsidR="00D06EE0" w:rsidRPr="00135B07">
        <w:rPr>
          <w:rFonts w:ascii="Arial" w:hAnsi="Arial" w:cs="Arial"/>
          <w:b w:val="0"/>
          <w:sz w:val="18"/>
          <w:szCs w:val="18"/>
        </w:rPr>
        <w:fldChar w:fldCharType="begin"/>
      </w:r>
      <w:r w:rsidR="004C23A8" w:rsidRPr="00135B07">
        <w:rPr>
          <w:rFonts w:ascii="Arial" w:hAnsi="Arial" w:cs="Arial"/>
          <w:b w:val="0"/>
          <w:sz w:val="18"/>
          <w:szCs w:val="18"/>
        </w:rPr>
        <w:instrText xml:space="preserve"> ADDIN ZOTERO_ITEM CSL_CITATION {"citationID":"xHSE7oze","properties":{"formattedCitation":"{\\rtf \\super 11,26\\nosupersub{}}","plainCitation":"11,26"},"citationItems":[{"id":1338,"uris":["http://zotero.org/users/1970190/items/3D4NGWQN"],"uri":["http://zotero.org/users/1970190/items/3D4NGWQN"],"itemData":{"id":1338,"type":"article-journal","title":"Direct electron transfer and electrocatalysis of hemoglobin in ZnO coated multiwalled carbon nanotubes and Nafion composite matrix","container-title":"Bioelectrochemistry","page":"106-112","volume":"78","issue":"2","source":"ScienceDirect","abstract":"ZnO coated multiwalled carbon nanotubes (ZnO-MWCNTs) nano-composite was synthesized by the hydrothermal method and expected to offer a promising template for biosensor fabrication due to satisfying biocompatibility and improved properties. The ZnO-MWCNTs nano-composite was mixed with Nafion solution to form a composite matrix for the fabrication of hemoglobin (Hb) biosensor. This composite matrix combined the advantages of inorganic composite (ZnO-MWCNTs) and organic polymer (Nafion) and could promote the direct electron transfer of Hb. The Hb/ZnO-MWCNTs/Nafion film exhibited a pair of well-defined, quasi-reversible redox peaks with a formal potential of − 0.353 V (vs. SCE), characteristic of heme redox couple (Fe(III)/Fe(II)) of Hb. Hb retained its near-native conformation in the composite film. The immobilized Hb showed fast and excellent electrocatalytic activity to H2O2 with a linear range from 2 × 10− 7 to 1.2 × 10− 5 M, and the detection limit was 8.4 × 10− 8 M. The sensitivity and apparent Michaelis–Menten constant were 1.31 A/(M·cm2) and 82.8 μM, respectively, which indicated that Hb had a high affinity to H2O2. This biosensor also showed excellent electrocatalytic activity towards trichloroacetic acid.","DOI":"10.1016/j.bioelechem.2009.08.002","ISSN":"1567-5394","journalAbbreviation":"Bioelectrochemistry","author":[{"family":"Ma","given":"Wei"},{"family":"Tian","given":"Danbi"}],"issued":{"date-parts":[["2010",6]]},"accessed":{"date-parts":[["2014",8,6]]}}},{"id":1384,"uris":["http://zotero.org/users/1970190/items/I52XH6ZD"],"uri":["http://zotero.org/users/1970190/items/I52XH6ZD"],"itemData":{"id":1384,"type":"article-journal","title":"Determination of melamine based on electrochemiluminescence of Ru(bpy)32+ at bare and single-wall carbon nanotube modified glassy carbon electrodes","container-title":"Analyst","page":"374-378","volume":"136","issue":"2","source":"pubs.rsc.org","abstract":"The electrochemiluminescence (ECL) of Ru(bpy)32+ at bare and single-wall carbon nanotube (SWNT) modified glassy carbon (GC) electrodes has been employed for the determination of melamine for the first time, giving a linear response (R2 = 0.99682) for melamine concentration from 1.0 × 10−10 to 1.0 × 10−5 M at a bare GC electrode in pH 10 borate buffer, and the detection limit is 1.0 × 10−10 M. However, the detection limit can be reduced further to 1.0 × 10−13 M after modification of the GC electrode by SWNTs. This is much lower compared to other detection methods. The proposed method was applied to the determination of melamine added to a commercial milk sample; the recovery is quite satisfactory with good reproducibility and stability. All of these results provide the possibility of developing a novel ECL detection method for melamine.","DOI":"10.1039/C0AN00765J","ISSN":"1364-5528","journalAbbreviation":"Analyst","language":"en","author":[{"family":"Liu","given":"Fengyu"},{"family":"Yang","given":"Xue"},{"family":"Sun","given":"Shiguo"}],"issued":{"date-parts":[["2010",12,20]]},"accessed":{"date-parts":[["2014",8,12]]}}}],"schema":"https://github.com/citation-style-language/schema/raw/master/csl-citation.json"} </w:instrText>
      </w:r>
      <w:r w:rsidR="00D06EE0" w:rsidRPr="00135B07">
        <w:rPr>
          <w:rFonts w:ascii="Arial" w:hAnsi="Arial" w:cs="Arial"/>
          <w:b w:val="0"/>
          <w:sz w:val="18"/>
          <w:szCs w:val="18"/>
        </w:rPr>
        <w:fldChar w:fldCharType="separate"/>
      </w:r>
      <w:r w:rsidR="004C23A8" w:rsidRPr="00135B07">
        <w:rPr>
          <w:rFonts w:ascii="Arial" w:hAnsi="Arial" w:cs="Arial"/>
          <w:sz w:val="18"/>
          <w:szCs w:val="24"/>
          <w:vertAlign w:val="superscript"/>
        </w:rPr>
        <w:t>11,26</w:t>
      </w:r>
      <w:r w:rsidR="00D06EE0" w:rsidRPr="00135B07">
        <w:rPr>
          <w:rFonts w:ascii="Arial" w:hAnsi="Arial" w:cs="Arial"/>
          <w:b w:val="0"/>
          <w:sz w:val="18"/>
          <w:szCs w:val="18"/>
        </w:rPr>
        <w:fldChar w:fldCharType="end"/>
      </w:r>
      <w:r w:rsidR="00D06EE0" w:rsidRPr="00135B07">
        <w:rPr>
          <w:rFonts w:ascii="Arial" w:hAnsi="Arial" w:cs="Arial"/>
          <w:b w:val="0"/>
          <w:sz w:val="18"/>
          <w:szCs w:val="18"/>
        </w:rPr>
        <w:t xml:space="preserve"> </w:t>
      </w:r>
      <w:r w:rsidR="000653E6" w:rsidRPr="00135B07">
        <w:rPr>
          <w:rFonts w:ascii="Arial" w:hAnsi="Arial" w:cs="Arial"/>
          <w:b w:val="0"/>
          <w:sz w:val="18"/>
          <w:szCs w:val="18"/>
        </w:rPr>
        <w:t xml:space="preserve">Weak </w:t>
      </w:r>
      <w:r w:rsidR="000653E6" w:rsidRPr="00135B07">
        <w:rPr>
          <w:rFonts w:ascii="Arial" w:hAnsi="Arial" w:cs="Arial"/>
          <w:b w:val="0"/>
          <w:sz w:val="18"/>
          <w:szCs w:val="18"/>
        </w:rPr>
        <w:sym w:font="Symbol" w:char="F070"/>
      </w:r>
      <w:r w:rsidR="000653E6" w:rsidRPr="00135B07">
        <w:rPr>
          <w:rFonts w:ascii="Arial" w:hAnsi="Arial" w:cs="Arial"/>
          <w:b w:val="0"/>
          <w:sz w:val="18"/>
          <w:szCs w:val="18"/>
        </w:rPr>
        <w:t>-</w:t>
      </w:r>
      <w:r w:rsidR="000653E6" w:rsidRPr="00135B07">
        <w:rPr>
          <w:rFonts w:ascii="Arial" w:hAnsi="Arial" w:cs="Arial"/>
          <w:b w:val="0"/>
          <w:sz w:val="18"/>
          <w:szCs w:val="18"/>
        </w:rPr>
        <w:sym w:font="Symbol" w:char="F070"/>
      </w:r>
      <w:r w:rsidR="000653E6" w:rsidRPr="00135B07">
        <w:rPr>
          <w:rFonts w:ascii="Arial" w:hAnsi="Arial" w:cs="Arial"/>
          <w:b w:val="0"/>
          <w:sz w:val="18"/>
          <w:szCs w:val="18"/>
        </w:rPr>
        <w:t xml:space="preserve"> interactions between </w:t>
      </w:r>
      <w:proofErr w:type="spellStart"/>
      <w:r w:rsidR="000653E6" w:rsidRPr="00135B07">
        <w:rPr>
          <w:rFonts w:ascii="Arial" w:hAnsi="Arial" w:cs="Arial"/>
          <w:b w:val="0"/>
          <w:sz w:val="18"/>
          <w:szCs w:val="18"/>
        </w:rPr>
        <w:t>bpy</w:t>
      </w:r>
      <w:proofErr w:type="spellEnd"/>
      <w:r w:rsidR="000653E6" w:rsidRPr="00135B07">
        <w:rPr>
          <w:rFonts w:ascii="Arial" w:hAnsi="Arial" w:cs="Arial"/>
          <w:b w:val="0"/>
          <w:sz w:val="18"/>
          <w:szCs w:val="18"/>
        </w:rPr>
        <w:t xml:space="preserve"> ligands and MWCNT have been reported previously</w:t>
      </w:r>
      <w:r w:rsidR="00FB7068" w:rsidRPr="00135B07">
        <w:rPr>
          <w:rFonts w:ascii="Arial" w:hAnsi="Arial" w:cs="Arial"/>
          <w:b w:val="0"/>
          <w:sz w:val="18"/>
          <w:szCs w:val="18"/>
        </w:rPr>
        <w:fldChar w:fldCharType="begin"/>
      </w:r>
      <w:r w:rsidR="004C23A8" w:rsidRPr="00135B07">
        <w:rPr>
          <w:rFonts w:ascii="Arial" w:hAnsi="Arial" w:cs="Arial"/>
          <w:b w:val="0"/>
          <w:sz w:val="18"/>
          <w:szCs w:val="18"/>
        </w:rPr>
        <w:instrText xml:space="preserve"> ADDIN ZOTERO_ITEM CSL_CITATION {"citationID":"1n02nbfv4k","properties":{"formattedCitation":"{\\rtf \\super 26\\nosupersub{}}","plainCitation":"26"},"citationItems":[{"id":1384,"uris":["http://zotero.org/users/1970190/items/I52XH6ZD"],"uri":["http://zotero.org/users/1970190/items/I52XH6ZD"],"itemData":{"id":1384,"type":"article-journal","title":"Determination of melamine based on electrochemiluminescence of Ru(bpy)32+ at bare and single-wall carbon nanotube modified glassy carbon electrodes","container-title":"Analyst","page":"374-378","volume":"136","issue":"2","source":"pubs.rsc.org","abstract":"The electrochemiluminescence (ECL) of Ru(bpy)32+ at bare and single-wall carbon nanotube (SWNT) modified glassy carbon (GC) electrodes has been employed for the determination of melamine for the first time, giving a linear response (R2 = 0.99682) for melamine concentration from 1.0 × 10−10 to 1.0 × 10−5 M at a bare GC electrode in pH 10 borate buffer, and the detection limit is 1.0 × 10−10 M. However, the detection limit can be reduced further to 1.0 × 10−13 M after modification of the GC electrode by SWNTs. This is much lower compared to other detection methods. The proposed method was applied to the determination of melamine added to a commercial milk sample; the recovery is quite satisfactory with good reproducibility and stability. All of these results provide the possibility of developing a novel ECL detection method for melamine.","DOI":"10.1039/C0AN00765J","ISSN":"1364-5528","journalAbbreviation":"Analyst","language":"en","author":[{"family":"Liu","given":"Fengyu"},{"family":"Yang","given":"Xue"},{"family":"Sun","given":"Shiguo"}],"issued":{"date-parts":[["2010",12,20]]},"accessed":{"date-parts":[["2014",8,12]]}}}],"schema":"https://github.com/citation-style-language/schema/raw/master/csl-citation.json"} </w:instrText>
      </w:r>
      <w:r w:rsidR="00FB7068" w:rsidRPr="00135B07">
        <w:rPr>
          <w:rFonts w:ascii="Arial" w:hAnsi="Arial" w:cs="Arial"/>
          <w:b w:val="0"/>
          <w:sz w:val="18"/>
          <w:szCs w:val="18"/>
        </w:rPr>
        <w:fldChar w:fldCharType="separate"/>
      </w:r>
      <w:r w:rsidR="004C23A8" w:rsidRPr="00135B07">
        <w:rPr>
          <w:rFonts w:ascii="Arial" w:hAnsi="Arial" w:cs="Arial"/>
          <w:sz w:val="18"/>
          <w:szCs w:val="24"/>
          <w:vertAlign w:val="superscript"/>
        </w:rPr>
        <w:t>26</w:t>
      </w:r>
      <w:r w:rsidR="00FB7068" w:rsidRPr="00135B07">
        <w:rPr>
          <w:rFonts w:ascii="Arial" w:hAnsi="Arial" w:cs="Arial"/>
          <w:b w:val="0"/>
          <w:sz w:val="18"/>
          <w:szCs w:val="18"/>
        </w:rPr>
        <w:fldChar w:fldCharType="end"/>
      </w:r>
      <w:r w:rsidR="000653E6" w:rsidRPr="00135B07">
        <w:rPr>
          <w:rFonts w:ascii="Arial" w:hAnsi="Arial" w:cs="Arial"/>
          <w:b w:val="0"/>
          <w:sz w:val="18"/>
          <w:szCs w:val="18"/>
        </w:rPr>
        <w:t xml:space="preserve"> and here FTIR studies indicate </w:t>
      </w:r>
      <w:r w:rsidR="007A2F6B" w:rsidRPr="00135B07">
        <w:rPr>
          <w:rFonts w:ascii="Arial" w:hAnsi="Arial" w:cs="Arial"/>
          <w:b w:val="0"/>
          <w:sz w:val="18"/>
          <w:szCs w:val="18"/>
        </w:rPr>
        <w:t xml:space="preserve">the presence </w:t>
      </w:r>
      <w:r w:rsidR="006359F7" w:rsidRPr="00135B07">
        <w:rPr>
          <w:rFonts w:ascii="Arial" w:hAnsi="Arial" w:cs="Arial"/>
          <w:b w:val="0"/>
          <w:sz w:val="18"/>
          <w:szCs w:val="18"/>
        </w:rPr>
        <w:t xml:space="preserve">of </w:t>
      </w:r>
      <w:r w:rsidR="000653E6" w:rsidRPr="00135B07">
        <w:rPr>
          <w:rFonts w:ascii="Arial" w:hAnsi="Arial" w:cs="Arial"/>
          <w:b w:val="0"/>
          <w:sz w:val="18"/>
          <w:szCs w:val="18"/>
        </w:rPr>
        <w:t>a non-covalent interaction between the MWCNT and [</w:t>
      </w:r>
      <w:proofErr w:type="spellStart"/>
      <w:r w:rsidR="000653E6" w:rsidRPr="00135B07">
        <w:rPr>
          <w:rFonts w:ascii="Arial" w:hAnsi="Arial" w:cs="Arial"/>
          <w:b w:val="0"/>
          <w:sz w:val="18"/>
          <w:szCs w:val="18"/>
        </w:rPr>
        <w:t>Mn</w:t>
      </w:r>
      <w:proofErr w:type="spellEnd"/>
      <w:r w:rsidR="000653E6" w:rsidRPr="00135B07">
        <w:rPr>
          <w:rFonts w:ascii="Arial" w:hAnsi="Arial" w:cs="Arial"/>
          <w:b w:val="0"/>
          <w:sz w:val="18"/>
          <w:szCs w:val="18"/>
        </w:rPr>
        <w:t>(</w:t>
      </w:r>
      <w:proofErr w:type="spellStart"/>
      <w:r w:rsidR="000653E6" w:rsidRPr="00135B07">
        <w:rPr>
          <w:rFonts w:ascii="Arial" w:hAnsi="Arial" w:cs="Arial"/>
          <w:b w:val="0"/>
          <w:sz w:val="18"/>
          <w:szCs w:val="18"/>
        </w:rPr>
        <w:t>bpy</w:t>
      </w:r>
      <w:proofErr w:type="spellEnd"/>
      <w:r w:rsidR="000653E6" w:rsidRPr="00135B07">
        <w:rPr>
          <w:rFonts w:ascii="Arial" w:hAnsi="Arial" w:cs="Arial"/>
          <w:b w:val="0"/>
          <w:sz w:val="18"/>
          <w:szCs w:val="18"/>
        </w:rPr>
        <w:t>)(CO)</w:t>
      </w:r>
      <w:r w:rsidR="00134C80" w:rsidRPr="00135B07">
        <w:rPr>
          <w:rFonts w:ascii="Arial" w:hAnsi="Arial" w:cs="Arial"/>
          <w:b w:val="0"/>
          <w:sz w:val="18"/>
          <w:szCs w:val="18"/>
          <w:vertAlign w:val="subscript"/>
        </w:rPr>
        <w:t>3</w:t>
      </w:r>
      <w:r w:rsidR="00134C80" w:rsidRPr="00135B07">
        <w:rPr>
          <w:rFonts w:ascii="Arial" w:hAnsi="Arial" w:cs="Arial"/>
          <w:b w:val="0"/>
          <w:sz w:val="18"/>
          <w:szCs w:val="18"/>
        </w:rPr>
        <w:t>X</w:t>
      </w:r>
      <w:r w:rsidR="000653E6" w:rsidRPr="00135B07">
        <w:rPr>
          <w:rFonts w:ascii="Arial" w:hAnsi="Arial" w:cs="Arial"/>
          <w:b w:val="0"/>
          <w:sz w:val="18"/>
          <w:szCs w:val="18"/>
        </w:rPr>
        <w:t>]</w:t>
      </w:r>
      <w:r w:rsidR="00134C80" w:rsidRPr="00135B07">
        <w:rPr>
          <w:rFonts w:ascii="Arial" w:hAnsi="Arial" w:cs="Arial"/>
          <w:b w:val="0"/>
          <w:sz w:val="18"/>
          <w:szCs w:val="18"/>
          <w:vertAlign w:val="superscript"/>
        </w:rPr>
        <w:t>n+</w:t>
      </w:r>
      <w:r w:rsidR="000653E6" w:rsidRPr="00135B07">
        <w:rPr>
          <w:rFonts w:ascii="Arial" w:hAnsi="Arial" w:cs="Arial"/>
          <w:b w:val="0"/>
          <w:sz w:val="18"/>
          <w:szCs w:val="18"/>
        </w:rPr>
        <w:t xml:space="preserve"> (Fig</w:t>
      </w:r>
      <w:r w:rsidR="006359F7" w:rsidRPr="00135B07">
        <w:rPr>
          <w:rFonts w:ascii="Arial" w:hAnsi="Arial" w:cs="Arial"/>
          <w:b w:val="0"/>
          <w:sz w:val="18"/>
          <w:szCs w:val="18"/>
        </w:rPr>
        <w:t>.</w:t>
      </w:r>
      <w:r w:rsidR="000653E6" w:rsidRPr="00135B07">
        <w:rPr>
          <w:rFonts w:ascii="Arial" w:hAnsi="Arial" w:cs="Arial"/>
          <w:b w:val="0"/>
          <w:sz w:val="18"/>
          <w:szCs w:val="18"/>
        </w:rPr>
        <w:t xml:space="preserve"> </w:t>
      </w:r>
      <w:r w:rsidR="00A94A98" w:rsidRPr="00135B07">
        <w:rPr>
          <w:rFonts w:ascii="Arial" w:hAnsi="Arial" w:cs="Arial"/>
          <w:b w:val="0"/>
          <w:sz w:val="18"/>
          <w:szCs w:val="18"/>
        </w:rPr>
        <w:t>S4</w:t>
      </w:r>
      <w:r w:rsidR="000653E6" w:rsidRPr="00135B07">
        <w:rPr>
          <w:rFonts w:ascii="Arial" w:hAnsi="Arial" w:cs="Arial"/>
          <w:b w:val="0"/>
          <w:sz w:val="18"/>
          <w:szCs w:val="18"/>
        </w:rPr>
        <w:t>)</w:t>
      </w:r>
      <w:r w:rsidR="00BE2A80" w:rsidRPr="00135B07">
        <w:rPr>
          <w:rFonts w:ascii="Arial" w:hAnsi="Arial" w:cs="Arial"/>
          <w:b w:val="0"/>
          <w:sz w:val="18"/>
          <w:szCs w:val="18"/>
        </w:rPr>
        <w:t>, although the hydrophobic nature of [</w:t>
      </w:r>
      <w:proofErr w:type="spellStart"/>
      <w:proofErr w:type="gramStart"/>
      <w:r w:rsidR="00BE2A80" w:rsidRPr="00135B07">
        <w:rPr>
          <w:rFonts w:ascii="Arial" w:hAnsi="Arial" w:cs="Arial"/>
          <w:b w:val="0"/>
          <w:sz w:val="18"/>
          <w:szCs w:val="18"/>
        </w:rPr>
        <w:t>Mn</w:t>
      </w:r>
      <w:proofErr w:type="spellEnd"/>
      <w:r w:rsidR="00BE2A80" w:rsidRPr="00135B07">
        <w:rPr>
          <w:rFonts w:ascii="Arial" w:hAnsi="Arial" w:cs="Arial"/>
          <w:b w:val="0"/>
          <w:sz w:val="18"/>
          <w:szCs w:val="18"/>
        </w:rPr>
        <w:t>(</w:t>
      </w:r>
      <w:proofErr w:type="spellStart"/>
      <w:proofErr w:type="gramEnd"/>
      <w:r w:rsidR="00BE2A80" w:rsidRPr="00135B07">
        <w:rPr>
          <w:rFonts w:ascii="Arial" w:hAnsi="Arial" w:cs="Arial"/>
          <w:b w:val="0"/>
          <w:sz w:val="18"/>
          <w:szCs w:val="18"/>
        </w:rPr>
        <w:t>bpy</w:t>
      </w:r>
      <w:proofErr w:type="spellEnd"/>
      <w:r w:rsidR="00BE2A80" w:rsidRPr="00135B07">
        <w:rPr>
          <w:rFonts w:ascii="Arial" w:hAnsi="Arial" w:cs="Arial"/>
          <w:b w:val="0"/>
          <w:sz w:val="18"/>
          <w:szCs w:val="18"/>
        </w:rPr>
        <w:t>)(CO)</w:t>
      </w:r>
      <w:r w:rsidR="00134C80" w:rsidRPr="00135B07">
        <w:rPr>
          <w:rFonts w:ascii="Arial" w:hAnsi="Arial" w:cs="Arial"/>
          <w:b w:val="0"/>
          <w:sz w:val="18"/>
          <w:szCs w:val="18"/>
          <w:vertAlign w:val="subscript"/>
        </w:rPr>
        <w:t>3</w:t>
      </w:r>
      <w:r w:rsidR="00134C80" w:rsidRPr="00135B07">
        <w:rPr>
          <w:rFonts w:ascii="Arial" w:hAnsi="Arial" w:cs="Arial"/>
          <w:b w:val="0"/>
          <w:sz w:val="18"/>
          <w:szCs w:val="18"/>
        </w:rPr>
        <w:t>X]</w:t>
      </w:r>
      <w:r w:rsidR="00134C80" w:rsidRPr="00135B07">
        <w:rPr>
          <w:rFonts w:ascii="Arial" w:hAnsi="Arial" w:cs="Arial"/>
          <w:b w:val="0"/>
          <w:sz w:val="18"/>
          <w:szCs w:val="18"/>
          <w:vertAlign w:val="superscript"/>
        </w:rPr>
        <w:t>n+</w:t>
      </w:r>
      <w:r w:rsidR="00BE2A80" w:rsidRPr="00135B07">
        <w:rPr>
          <w:rFonts w:ascii="Arial" w:hAnsi="Arial" w:cs="Arial"/>
          <w:b w:val="0"/>
          <w:sz w:val="18"/>
          <w:szCs w:val="18"/>
        </w:rPr>
        <w:t xml:space="preserve"> is likely to be</w:t>
      </w:r>
      <w:r w:rsidR="0054641B" w:rsidRPr="00135B07">
        <w:rPr>
          <w:rFonts w:ascii="Arial" w:hAnsi="Arial" w:cs="Arial"/>
          <w:b w:val="0"/>
          <w:sz w:val="18"/>
          <w:szCs w:val="18"/>
        </w:rPr>
        <w:t xml:space="preserve"> a more significant</w:t>
      </w:r>
      <w:r w:rsidR="00BE2A80" w:rsidRPr="00135B07">
        <w:rPr>
          <w:rFonts w:ascii="Arial" w:hAnsi="Arial" w:cs="Arial"/>
          <w:b w:val="0"/>
          <w:sz w:val="18"/>
          <w:szCs w:val="18"/>
        </w:rPr>
        <w:t xml:space="preserve"> factor</w:t>
      </w:r>
      <w:r w:rsidR="0054641B" w:rsidRPr="00135B07">
        <w:rPr>
          <w:rFonts w:ascii="Arial" w:hAnsi="Arial" w:cs="Arial"/>
          <w:b w:val="0"/>
          <w:sz w:val="18"/>
          <w:szCs w:val="18"/>
        </w:rPr>
        <w:t xml:space="preserve"> in</w:t>
      </w:r>
      <w:r w:rsidR="00BE2A80" w:rsidRPr="00135B07">
        <w:rPr>
          <w:rFonts w:ascii="Arial" w:hAnsi="Arial" w:cs="Arial"/>
          <w:b w:val="0"/>
          <w:sz w:val="18"/>
          <w:szCs w:val="18"/>
        </w:rPr>
        <w:t xml:space="preserve"> preventing catalyst leaching</w:t>
      </w:r>
      <w:r w:rsidR="007A2F6B" w:rsidRPr="00135B07">
        <w:rPr>
          <w:rFonts w:ascii="Arial" w:hAnsi="Arial" w:cs="Arial"/>
          <w:b w:val="0"/>
          <w:sz w:val="18"/>
          <w:szCs w:val="18"/>
        </w:rPr>
        <w:t>,</w:t>
      </w:r>
      <w:r w:rsidR="0054641B" w:rsidRPr="00135B07">
        <w:rPr>
          <w:rFonts w:ascii="Arial" w:hAnsi="Arial" w:cs="Arial"/>
          <w:b w:val="0"/>
          <w:sz w:val="18"/>
          <w:szCs w:val="18"/>
        </w:rPr>
        <w:t xml:space="preserve"> Fig</w:t>
      </w:r>
      <w:r w:rsidR="006359F7" w:rsidRPr="00135B07">
        <w:rPr>
          <w:rFonts w:ascii="Arial" w:hAnsi="Arial" w:cs="Arial"/>
          <w:b w:val="0"/>
          <w:sz w:val="18"/>
          <w:szCs w:val="18"/>
        </w:rPr>
        <w:t>.</w:t>
      </w:r>
      <w:r w:rsidR="0054641B" w:rsidRPr="00135B07">
        <w:rPr>
          <w:rFonts w:ascii="Arial" w:hAnsi="Arial" w:cs="Arial"/>
          <w:b w:val="0"/>
          <w:sz w:val="18"/>
          <w:szCs w:val="18"/>
        </w:rPr>
        <w:t xml:space="preserve"> </w:t>
      </w:r>
      <w:r w:rsidR="007A2F6B" w:rsidRPr="00135B07">
        <w:rPr>
          <w:rFonts w:ascii="Arial" w:hAnsi="Arial" w:cs="Arial"/>
          <w:b w:val="0"/>
          <w:sz w:val="18"/>
          <w:szCs w:val="18"/>
        </w:rPr>
        <w:t>S</w:t>
      </w:r>
      <w:r w:rsidR="0054641B" w:rsidRPr="00135B07">
        <w:rPr>
          <w:rFonts w:ascii="Arial" w:hAnsi="Arial" w:cs="Arial"/>
          <w:b w:val="0"/>
          <w:sz w:val="18"/>
          <w:szCs w:val="18"/>
        </w:rPr>
        <w:t>5</w:t>
      </w:r>
      <w:r w:rsidR="009C77D4" w:rsidRPr="00135B07">
        <w:rPr>
          <w:rFonts w:ascii="Arial" w:hAnsi="Arial" w:cs="Arial"/>
          <w:b w:val="0"/>
          <w:sz w:val="18"/>
          <w:szCs w:val="18"/>
        </w:rPr>
        <w:t>, S1</w:t>
      </w:r>
      <w:r w:rsidR="00B6532D" w:rsidRPr="00135B07">
        <w:rPr>
          <w:rFonts w:ascii="Arial" w:hAnsi="Arial" w:cs="Arial"/>
          <w:b w:val="0"/>
          <w:sz w:val="18"/>
          <w:szCs w:val="18"/>
        </w:rPr>
        <w:t>5</w:t>
      </w:r>
      <w:r w:rsidR="000653E6" w:rsidRPr="00135B07">
        <w:rPr>
          <w:rFonts w:ascii="Arial" w:hAnsi="Arial" w:cs="Arial"/>
          <w:b w:val="0"/>
          <w:sz w:val="18"/>
          <w:szCs w:val="18"/>
        </w:rPr>
        <w:t>. I</w:t>
      </w:r>
      <w:r w:rsidR="00CC5032" w:rsidRPr="00135B07">
        <w:rPr>
          <w:rFonts w:ascii="Arial" w:hAnsi="Arial" w:cs="Arial"/>
          <w:b w:val="0"/>
          <w:sz w:val="18"/>
          <w:szCs w:val="18"/>
        </w:rPr>
        <w:t xml:space="preserve">ncorporation of increasing concentrations of MWCNT </w:t>
      </w:r>
      <w:r w:rsidR="000653E6" w:rsidRPr="00135B07">
        <w:rPr>
          <w:rFonts w:ascii="Arial" w:hAnsi="Arial" w:cs="Arial"/>
          <w:b w:val="0"/>
          <w:sz w:val="18"/>
          <w:szCs w:val="18"/>
        </w:rPr>
        <w:t>into the Nafion</w:t>
      </w:r>
      <w:proofErr w:type="gramStart"/>
      <w:r w:rsidR="000653E6" w:rsidRPr="00135B07">
        <w:rPr>
          <w:rFonts w:ascii="Arial" w:hAnsi="Arial" w:cs="Arial"/>
          <w:b w:val="0"/>
          <w:sz w:val="18"/>
          <w:szCs w:val="18"/>
        </w:rPr>
        <w:t>/[</w:t>
      </w:r>
      <w:proofErr w:type="spellStart"/>
      <w:proofErr w:type="gramEnd"/>
      <w:r w:rsidR="000653E6" w:rsidRPr="00135B07">
        <w:rPr>
          <w:rFonts w:ascii="Arial" w:hAnsi="Arial" w:cs="Arial"/>
          <w:b w:val="0"/>
          <w:sz w:val="18"/>
          <w:szCs w:val="18"/>
        </w:rPr>
        <w:t>Mn</w:t>
      </w:r>
      <w:proofErr w:type="spellEnd"/>
      <w:r w:rsidR="000653E6" w:rsidRPr="00135B07">
        <w:rPr>
          <w:rFonts w:ascii="Arial" w:hAnsi="Arial" w:cs="Arial"/>
          <w:b w:val="0"/>
          <w:sz w:val="18"/>
          <w:szCs w:val="18"/>
        </w:rPr>
        <w:t>(</w:t>
      </w:r>
      <w:proofErr w:type="spellStart"/>
      <w:r w:rsidR="000653E6" w:rsidRPr="00135B07">
        <w:rPr>
          <w:rFonts w:ascii="Arial" w:hAnsi="Arial" w:cs="Arial"/>
          <w:b w:val="0"/>
          <w:sz w:val="18"/>
          <w:szCs w:val="18"/>
        </w:rPr>
        <w:t>bpy</w:t>
      </w:r>
      <w:proofErr w:type="spellEnd"/>
      <w:r w:rsidR="000653E6" w:rsidRPr="00135B07">
        <w:rPr>
          <w:rFonts w:ascii="Arial" w:hAnsi="Arial" w:cs="Arial"/>
          <w:b w:val="0"/>
          <w:sz w:val="18"/>
          <w:szCs w:val="18"/>
        </w:rPr>
        <w:t>)(CO)</w:t>
      </w:r>
      <w:r w:rsidR="000653E6" w:rsidRPr="00135B07">
        <w:rPr>
          <w:rFonts w:ascii="Arial" w:hAnsi="Arial" w:cs="Arial"/>
          <w:b w:val="0"/>
          <w:sz w:val="18"/>
          <w:szCs w:val="18"/>
          <w:vertAlign w:val="subscript"/>
        </w:rPr>
        <w:t>3</w:t>
      </w:r>
      <w:r w:rsidR="000653E6" w:rsidRPr="00135B07">
        <w:rPr>
          <w:rFonts w:ascii="Arial" w:hAnsi="Arial" w:cs="Arial"/>
          <w:b w:val="0"/>
          <w:sz w:val="18"/>
          <w:szCs w:val="18"/>
        </w:rPr>
        <w:t xml:space="preserve">Br] membrane greatly </w:t>
      </w:r>
      <w:r w:rsidR="008B157C" w:rsidRPr="00135B07">
        <w:rPr>
          <w:rFonts w:ascii="Arial" w:hAnsi="Arial" w:cs="Arial"/>
          <w:b w:val="0"/>
          <w:sz w:val="18"/>
          <w:szCs w:val="18"/>
        </w:rPr>
        <w:t>enhances</w:t>
      </w:r>
      <w:r w:rsidR="00CC5032" w:rsidRPr="00135B07">
        <w:rPr>
          <w:rFonts w:ascii="Arial" w:hAnsi="Arial" w:cs="Arial"/>
          <w:b w:val="0"/>
          <w:sz w:val="18"/>
          <w:szCs w:val="18"/>
        </w:rPr>
        <w:t xml:space="preserve"> the concentration of electroactive catalyst</w:t>
      </w:r>
      <w:r w:rsidR="00A94A98" w:rsidRPr="00135B07">
        <w:rPr>
          <w:rFonts w:ascii="Arial" w:hAnsi="Arial" w:cs="Arial"/>
          <w:b w:val="0"/>
          <w:sz w:val="18"/>
          <w:szCs w:val="18"/>
        </w:rPr>
        <w:t xml:space="preserve"> (Fig</w:t>
      </w:r>
      <w:r w:rsidR="006359F7" w:rsidRPr="00135B07">
        <w:rPr>
          <w:rFonts w:ascii="Arial" w:hAnsi="Arial" w:cs="Arial"/>
          <w:b w:val="0"/>
          <w:sz w:val="18"/>
          <w:szCs w:val="18"/>
        </w:rPr>
        <w:t>.</w:t>
      </w:r>
      <w:r w:rsidR="00A94A98" w:rsidRPr="00135B07">
        <w:rPr>
          <w:rFonts w:ascii="Arial" w:hAnsi="Arial" w:cs="Arial"/>
          <w:b w:val="0"/>
          <w:sz w:val="18"/>
          <w:szCs w:val="18"/>
        </w:rPr>
        <w:t xml:space="preserve"> S8</w:t>
      </w:r>
      <w:r w:rsidR="00B6532D" w:rsidRPr="00135B07">
        <w:rPr>
          <w:rFonts w:ascii="Arial" w:hAnsi="Arial" w:cs="Arial"/>
          <w:b w:val="0"/>
          <w:sz w:val="18"/>
          <w:szCs w:val="18"/>
        </w:rPr>
        <w:t>, S12</w:t>
      </w:r>
      <w:r w:rsidR="00A94A98" w:rsidRPr="00135B07">
        <w:rPr>
          <w:rFonts w:ascii="Arial" w:hAnsi="Arial" w:cs="Arial"/>
          <w:b w:val="0"/>
          <w:sz w:val="18"/>
          <w:szCs w:val="18"/>
        </w:rPr>
        <w:t>)</w:t>
      </w:r>
      <w:r w:rsidR="00996CC6" w:rsidRPr="00135B07">
        <w:rPr>
          <w:rFonts w:ascii="Arial" w:hAnsi="Arial" w:cs="Arial"/>
          <w:b w:val="0"/>
          <w:sz w:val="18"/>
          <w:szCs w:val="18"/>
        </w:rPr>
        <w:t>,</w:t>
      </w:r>
      <w:r w:rsidR="00CC5032" w:rsidRPr="00135B07">
        <w:rPr>
          <w:rFonts w:ascii="Arial" w:hAnsi="Arial" w:cs="Arial"/>
          <w:b w:val="0"/>
          <w:sz w:val="18"/>
          <w:szCs w:val="18"/>
        </w:rPr>
        <w:t xml:space="preserve"> with 11% active at a loading of 1:1 wt. MWCNT</w:t>
      </w:r>
      <w:proofErr w:type="gramStart"/>
      <w:r w:rsidR="00CC5032" w:rsidRPr="00135B07">
        <w:rPr>
          <w:rFonts w:ascii="Arial" w:hAnsi="Arial" w:cs="Arial"/>
          <w:b w:val="0"/>
          <w:sz w:val="18"/>
          <w:szCs w:val="18"/>
        </w:rPr>
        <w:t>:[</w:t>
      </w:r>
      <w:proofErr w:type="spellStart"/>
      <w:proofErr w:type="gramEnd"/>
      <w:r w:rsidR="00CC5032" w:rsidRPr="00135B07">
        <w:rPr>
          <w:rFonts w:ascii="Arial" w:hAnsi="Arial" w:cs="Arial"/>
          <w:b w:val="0"/>
          <w:sz w:val="18"/>
          <w:szCs w:val="18"/>
        </w:rPr>
        <w:t>Mn</w:t>
      </w:r>
      <w:proofErr w:type="spellEnd"/>
      <w:r w:rsidR="00CC5032" w:rsidRPr="00135B07">
        <w:rPr>
          <w:rFonts w:ascii="Arial" w:hAnsi="Arial" w:cs="Arial"/>
          <w:b w:val="0"/>
          <w:sz w:val="18"/>
          <w:szCs w:val="18"/>
        </w:rPr>
        <w:t>(</w:t>
      </w:r>
      <w:proofErr w:type="spellStart"/>
      <w:r w:rsidR="00CC5032" w:rsidRPr="00135B07">
        <w:rPr>
          <w:rFonts w:ascii="Arial" w:hAnsi="Arial" w:cs="Arial"/>
          <w:b w:val="0"/>
          <w:sz w:val="18"/>
          <w:szCs w:val="18"/>
        </w:rPr>
        <w:t>bpy</w:t>
      </w:r>
      <w:proofErr w:type="spellEnd"/>
      <w:r w:rsidR="00CC5032" w:rsidRPr="00135B07">
        <w:rPr>
          <w:rFonts w:ascii="Arial" w:hAnsi="Arial" w:cs="Arial"/>
          <w:b w:val="0"/>
          <w:sz w:val="18"/>
          <w:szCs w:val="18"/>
        </w:rPr>
        <w:t>)(CO)</w:t>
      </w:r>
      <w:r w:rsidR="00CC5032" w:rsidRPr="00135B07">
        <w:rPr>
          <w:rFonts w:ascii="Arial" w:hAnsi="Arial" w:cs="Arial"/>
          <w:b w:val="0"/>
          <w:sz w:val="18"/>
          <w:szCs w:val="18"/>
          <w:vertAlign w:val="subscript"/>
        </w:rPr>
        <w:t>3</w:t>
      </w:r>
      <w:r w:rsidR="00CC5032" w:rsidRPr="00135B07">
        <w:rPr>
          <w:rFonts w:ascii="Arial" w:hAnsi="Arial" w:cs="Arial"/>
          <w:b w:val="0"/>
          <w:sz w:val="18"/>
          <w:szCs w:val="18"/>
        </w:rPr>
        <w:t>Br], in contrast t</w:t>
      </w:r>
      <w:r w:rsidR="00B6532D" w:rsidRPr="00135B07">
        <w:rPr>
          <w:rFonts w:ascii="Arial" w:hAnsi="Arial" w:cs="Arial"/>
          <w:b w:val="0"/>
          <w:sz w:val="18"/>
          <w:szCs w:val="18"/>
        </w:rPr>
        <w:t>o 0.25% in the absence of MWCNT</w:t>
      </w:r>
      <w:r w:rsidR="000653E6" w:rsidRPr="00135B07">
        <w:rPr>
          <w:rFonts w:ascii="Arial" w:hAnsi="Arial" w:cs="Arial"/>
          <w:b w:val="0"/>
          <w:sz w:val="18"/>
          <w:szCs w:val="18"/>
        </w:rPr>
        <w:t>.</w:t>
      </w:r>
    </w:p>
    <w:p w:rsidR="008B157C" w:rsidRPr="00135B07" w:rsidRDefault="008B157C" w:rsidP="008B157C">
      <w:pPr>
        <w:pStyle w:val="04AHeading"/>
        <w:spacing w:before="0" w:after="0"/>
        <w:jc w:val="center"/>
        <w:rPr>
          <w:rFonts w:ascii="Arial" w:hAnsi="Arial" w:cs="Arial"/>
          <w:b w:val="0"/>
          <w:szCs w:val="18"/>
          <w:vertAlign w:val="superscript"/>
        </w:rPr>
      </w:pPr>
      <w:r w:rsidRPr="00135B07">
        <w:rPr>
          <w:rFonts w:ascii="Arial" w:hAnsi="Arial" w:cs="Arial"/>
          <w:b w:val="0"/>
          <w:noProof/>
          <w:szCs w:val="18"/>
          <w:vertAlign w:val="superscript"/>
          <w:lang w:eastAsia="en-GB"/>
        </w:rPr>
        <w:drawing>
          <wp:inline distT="0" distB="0" distL="0" distR="0" wp14:anchorId="24B5A7BC" wp14:editId="67F0A8EE">
            <wp:extent cx="2343150" cy="14936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draft.jpg"/>
                    <pic:cNvPicPr/>
                  </pic:nvPicPr>
                  <pic:blipFill rotWithShape="1">
                    <a:blip r:embed="rId14" cstate="print">
                      <a:extLst>
                        <a:ext uri="{28A0092B-C50C-407E-A947-70E740481C1C}">
                          <a14:useLocalDpi xmlns:a14="http://schemas.microsoft.com/office/drawing/2010/main" val="0"/>
                        </a:ext>
                      </a:extLst>
                    </a:blip>
                    <a:srcRect t="8316" r="1447" b="1706"/>
                    <a:stretch/>
                  </pic:blipFill>
                  <pic:spPr bwMode="auto">
                    <a:xfrm>
                      <a:off x="0" y="0"/>
                      <a:ext cx="2343150" cy="1493671"/>
                    </a:xfrm>
                    <a:prstGeom prst="rect">
                      <a:avLst/>
                    </a:prstGeom>
                    <a:ln>
                      <a:noFill/>
                    </a:ln>
                    <a:extLst>
                      <a:ext uri="{53640926-AAD7-44D8-BBD7-CCE9431645EC}">
                        <a14:shadowObscured xmlns:a14="http://schemas.microsoft.com/office/drawing/2010/main"/>
                      </a:ext>
                    </a:extLst>
                  </pic:spPr>
                </pic:pic>
              </a:graphicData>
            </a:graphic>
          </wp:inline>
        </w:drawing>
      </w:r>
    </w:p>
    <w:p w:rsidR="008B157C" w:rsidRPr="00135B07" w:rsidRDefault="008B157C" w:rsidP="008B157C">
      <w:pPr>
        <w:pStyle w:val="G1bFigureCaption"/>
        <w:rPr>
          <w:rFonts w:ascii="Arial" w:hAnsi="Arial" w:cs="Arial"/>
        </w:rPr>
      </w:pPr>
      <w:r w:rsidRPr="00135B07">
        <w:rPr>
          <w:rFonts w:ascii="Arial" w:hAnsi="Arial" w:cs="Arial"/>
        </w:rPr>
        <w:t>Fig. 3. CV of [</w:t>
      </w:r>
      <w:proofErr w:type="spellStart"/>
      <w:proofErr w:type="gramStart"/>
      <w:r w:rsidRPr="00135B07">
        <w:rPr>
          <w:rFonts w:ascii="Arial" w:hAnsi="Arial" w:cs="Arial"/>
        </w:rPr>
        <w:t>Mn</w:t>
      </w:r>
      <w:proofErr w:type="spellEnd"/>
      <w:r w:rsidRPr="00135B07">
        <w:rPr>
          <w:rFonts w:ascii="Arial" w:hAnsi="Arial" w:cs="Arial"/>
        </w:rPr>
        <w:t>(</w:t>
      </w:r>
      <w:proofErr w:type="spellStart"/>
      <w:proofErr w:type="gramEnd"/>
      <w:r w:rsidRPr="00135B07">
        <w:rPr>
          <w:rFonts w:ascii="Arial" w:hAnsi="Arial" w:cs="Arial"/>
        </w:rPr>
        <w:t>bpy</w:t>
      </w:r>
      <w:proofErr w:type="spellEnd"/>
      <w:r w:rsidRPr="00135B07">
        <w:rPr>
          <w:rFonts w:ascii="Arial" w:hAnsi="Arial" w:cs="Arial"/>
        </w:rPr>
        <w:t>(CO)</w:t>
      </w:r>
      <w:r w:rsidRPr="00135B07">
        <w:rPr>
          <w:rFonts w:ascii="Arial" w:hAnsi="Arial" w:cs="Arial"/>
          <w:vertAlign w:val="subscript"/>
        </w:rPr>
        <w:t>3</w:t>
      </w:r>
      <w:r w:rsidRPr="00135B07">
        <w:rPr>
          <w:rFonts w:ascii="Arial" w:hAnsi="Arial" w:cs="Arial"/>
        </w:rPr>
        <w:t>Br] cast in Nafion film on a GCE (0.07 cm</w:t>
      </w:r>
      <w:r w:rsidRPr="00135B07">
        <w:rPr>
          <w:rFonts w:ascii="Arial" w:hAnsi="Arial" w:cs="Arial"/>
          <w:vertAlign w:val="superscript"/>
        </w:rPr>
        <w:t>-2</w:t>
      </w:r>
      <w:r w:rsidRPr="00135B07">
        <w:rPr>
          <w:rFonts w:ascii="Arial" w:hAnsi="Arial" w:cs="Arial"/>
        </w:rPr>
        <w:t xml:space="preserve">) with and without MWCNT. Recorded in aqueous phosphate buffer (pH ~7, 30 </w:t>
      </w:r>
      <w:proofErr w:type="spellStart"/>
      <w:r w:rsidRPr="00135B07">
        <w:rPr>
          <w:rFonts w:ascii="Arial" w:hAnsi="Arial" w:cs="Arial"/>
        </w:rPr>
        <w:t>mM</w:t>
      </w:r>
      <w:proofErr w:type="spellEnd"/>
      <w:r w:rsidRPr="00135B07">
        <w:rPr>
          <w:rFonts w:ascii="Arial" w:hAnsi="Arial" w:cs="Arial"/>
        </w:rPr>
        <w:t xml:space="preserve"> Na</w:t>
      </w:r>
      <w:r w:rsidRPr="00135B07">
        <w:rPr>
          <w:rFonts w:ascii="Arial" w:hAnsi="Arial" w:cs="Arial"/>
          <w:vertAlign w:val="subscript"/>
        </w:rPr>
        <w:t>2</w:t>
      </w:r>
      <w:r w:rsidRPr="00135B07">
        <w:rPr>
          <w:rFonts w:ascii="Arial" w:hAnsi="Arial" w:cs="Arial"/>
        </w:rPr>
        <w:t>HPO</w:t>
      </w:r>
      <w:r w:rsidRPr="00135B07">
        <w:rPr>
          <w:rFonts w:ascii="Arial" w:hAnsi="Arial" w:cs="Arial"/>
          <w:vertAlign w:val="subscript"/>
        </w:rPr>
        <w:t>4</w:t>
      </w:r>
      <w:r w:rsidRPr="00135B07">
        <w:rPr>
          <w:rFonts w:ascii="Arial" w:hAnsi="Arial" w:cs="Arial"/>
        </w:rPr>
        <w:t xml:space="preserve"> + 30 </w:t>
      </w:r>
      <w:proofErr w:type="spellStart"/>
      <w:r w:rsidRPr="00135B07">
        <w:rPr>
          <w:rFonts w:ascii="Arial" w:hAnsi="Arial" w:cs="Arial"/>
        </w:rPr>
        <w:t>mM</w:t>
      </w:r>
      <w:proofErr w:type="spellEnd"/>
      <w:r w:rsidRPr="00135B07">
        <w:rPr>
          <w:rFonts w:ascii="Arial" w:hAnsi="Arial" w:cs="Arial"/>
        </w:rPr>
        <w:t xml:space="preserve"> NaH</w:t>
      </w:r>
      <w:r w:rsidRPr="00135B07">
        <w:rPr>
          <w:rFonts w:ascii="Arial" w:hAnsi="Arial" w:cs="Arial"/>
          <w:vertAlign w:val="subscript"/>
        </w:rPr>
        <w:t>2</w:t>
      </w:r>
      <w:r w:rsidRPr="00135B07">
        <w:rPr>
          <w:rFonts w:ascii="Arial" w:hAnsi="Arial" w:cs="Arial"/>
        </w:rPr>
        <w:t>PO</w:t>
      </w:r>
      <w:r w:rsidRPr="00135B07">
        <w:rPr>
          <w:rFonts w:ascii="Arial" w:hAnsi="Arial" w:cs="Arial"/>
          <w:vertAlign w:val="subscript"/>
        </w:rPr>
        <w:t>4</w:t>
      </w:r>
      <w:r w:rsidRPr="00135B07">
        <w:rPr>
          <w:rFonts w:ascii="Arial" w:hAnsi="Arial" w:cs="Arial"/>
        </w:rPr>
        <w:t>) at 10 mV s</w:t>
      </w:r>
      <w:r w:rsidRPr="00135B07">
        <w:rPr>
          <w:rFonts w:ascii="Arial" w:hAnsi="Arial" w:cs="Arial"/>
          <w:vertAlign w:val="superscript"/>
        </w:rPr>
        <w:t>-1</w:t>
      </w:r>
      <w:r w:rsidRPr="00135B07">
        <w:rPr>
          <w:rFonts w:ascii="Arial" w:hAnsi="Arial" w:cs="Arial"/>
        </w:rPr>
        <w:t xml:space="preserve"> under argon and CO</w:t>
      </w:r>
      <w:r w:rsidRPr="00135B07">
        <w:rPr>
          <w:rFonts w:ascii="Arial" w:hAnsi="Arial" w:cs="Arial"/>
          <w:vertAlign w:val="subscript"/>
        </w:rPr>
        <w:t>2</w:t>
      </w:r>
      <w:r w:rsidRPr="00135B07">
        <w:rPr>
          <w:rFonts w:ascii="Arial" w:hAnsi="Arial" w:cs="Arial"/>
        </w:rPr>
        <w:t xml:space="preserve">. </w:t>
      </w:r>
    </w:p>
    <w:p w:rsidR="002E1ED9" w:rsidRPr="00135B07" w:rsidRDefault="000653E6" w:rsidP="00BD5319">
      <w:pPr>
        <w:pStyle w:val="04AHeading"/>
        <w:spacing w:before="0" w:after="0"/>
        <w:jc w:val="both"/>
        <w:rPr>
          <w:rFonts w:ascii="Arial" w:hAnsi="Arial" w:cs="Arial"/>
          <w:b w:val="0"/>
          <w:sz w:val="18"/>
          <w:szCs w:val="18"/>
        </w:rPr>
      </w:pPr>
      <w:r w:rsidRPr="00135B07">
        <w:rPr>
          <w:rFonts w:ascii="Arial" w:hAnsi="Arial" w:cs="Arial"/>
          <w:b w:val="0"/>
          <w:sz w:val="18"/>
          <w:szCs w:val="18"/>
        </w:rPr>
        <w:t>The large increase in electroactive concentration of [</w:t>
      </w:r>
      <w:proofErr w:type="spellStart"/>
      <w:r w:rsidRPr="00135B07">
        <w:rPr>
          <w:rFonts w:ascii="Arial" w:hAnsi="Arial" w:cs="Arial"/>
          <w:b w:val="0"/>
          <w:sz w:val="18"/>
          <w:szCs w:val="18"/>
        </w:rPr>
        <w:t>Mn</w:t>
      </w:r>
      <w:proofErr w:type="spellEnd"/>
      <w:r w:rsidRPr="00135B07">
        <w:rPr>
          <w:rFonts w:ascii="Arial" w:hAnsi="Arial" w:cs="Arial"/>
          <w:b w:val="0"/>
          <w:sz w:val="18"/>
          <w:szCs w:val="18"/>
        </w:rPr>
        <w:t>(</w:t>
      </w:r>
      <w:proofErr w:type="spellStart"/>
      <w:r w:rsidRPr="00135B07">
        <w:rPr>
          <w:rFonts w:ascii="Arial" w:hAnsi="Arial" w:cs="Arial"/>
          <w:b w:val="0"/>
          <w:sz w:val="18"/>
          <w:szCs w:val="18"/>
        </w:rPr>
        <w:t>bpy</w:t>
      </w:r>
      <w:proofErr w:type="spellEnd"/>
      <w:r w:rsidRPr="00135B07">
        <w:rPr>
          <w:rFonts w:ascii="Arial" w:hAnsi="Arial" w:cs="Arial"/>
          <w:b w:val="0"/>
          <w:sz w:val="18"/>
          <w:szCs w:val="18"/>
        </w:rPr>
        <w:t>)(CO)</w:t>
      </w:r>
      <w:r w:rsidRPr="00135B07">
        <w:rPr>
          <w:rFonts w:ascii="Arial" w:hAnsi="Arial" w:cs="Arial"/>
          <w:b w:val="0"/>
          <w:sz w:val="18"/>
          <w:szCs w:val="18"/>
          <w:vertAlign w:val="subscript"/>
        </w:rPr>
        <w:t>3</w:t>
      </w:r>
      <w:r w:rsidRPr="00135B07">
        <w:rPr>
          <w:rFonts w:ascii="Arial" w:hAnsi="Arial" w:cs="Arial"/>
          <w:b w:val="0"/>
          <w:sz w:val="18"/>
          <w:szCs w:val="18"/>
        </w:rPr>
        <w:t>Br]</w:t>
      </w:r>
      <w:r w:rsidR="00FB7068" w:rsidRPr="00135B07">
        <w:rPr>
          <w:rFonts w:ascii="Arial" w:hAnsi="Arial" w:cs="Arial"/>
          <w:b w:val="0"/>
          <w:sz w:val="18"/>
          <w:szCs w:val="18"/>
        </w:rPr>
        <w:t xml:space="preserve"> using the high surface area MWCNT support </w:t>
      </w:r>
      <w:r w:rsidR="00887B2B" w:rsidRPr="00135B07">
        <w:rPr>
          <w:rFonts w:ascii="Arial" w:hAnsi="Arial" w:cs="Arial"/>
          <w:b w:val="0"/>
          <w:sz w:val="18"/>
          <w:szCs w:val="18"/>
        </w:rPr>
        <w:t xml:space="preserve">leads to a </w:t>
      </w:r>
      <w:r w:rsidR="009357AC" w:rsidRPr="00135B07">
        <w:rPr>
          <w:rFonts w:ascii="Arial" w:hAnsi="Arial" w:cs="Arial"/>
          <w:b w:val="0"/>
          <w:sz w:val="18"/>
          <w:szCs w:val="18"/>
        </w:rPr>
        <w:t xml:space="preserve">dramatic </w:t>
      </w:r>
      <w:r w:rsidR="00887B2B" w:rsidRPr="00135B07">
        <w:rPr>
          <w:rFonts w:ascii="Arial" w:hAnsi="Arial" w:cs="Arial"/>
          <w:b w:val="0"/>
          <w:i/>
          <w:sz w:val="18"/>
          <w:szCs w:val="18"/>
        </w:rPr>
        <w:t>ca.</w:t>
      </w:r>
      <w:r w:rsidR="00887B2B" w:rsidRPr="00135B07">
        <w:rPr>
          <w:rFonts w:ascii="Arial" w:hAnsi="Arial" w:cs="Arial"/>
          <w:b w:val="0"/>
          <w:sz w:val="18"/>
          <w:szCs w:val="18"/>
        </w:rPr>
        <w:t xml:space="preserve">10 fold enhancement in current density </w:t>
      </w:r>
      <w:r w:rsidR="003A0600" w:rsidRPr="00135B07">
        <w:rPr>
          <w:rFonts w:ascii="Arial" w:hAnsi="Arial" w:cs="Arial"/>
          <w:b w:val="0"/>
          <w:sz w:val="18"/>
          <w:szCs w:val="18"/>
        </w:rPr>
        <w:t>under CO</w:t>
      </w:r>
      <w:r w:rsidR="003A0600" w:rsidRPr="00135B07">
        <w:rPr>
          <w:rFonts w:ascii="Arial" w:hAnsi="Arial" w:cs="Arial"/>
          <w:b w:val="0"/>
          <w:sz w:val="18"/>
          <w:szCs w:val="18"/>
          <w:vertAlign w:val="subscript"/>
        </w:rPr>
        <w:t xml:space="preserve">2 </w:t>
      </w:r>
      <w:r w:rsidR="00D559B0" w:rsidRPr="00135B07">
        <w:rPr>
          <w:rFonts w:ascii="Arial" w:hAnsi="Arial" w:cs="Arial"/>
          <w:b w:val="0"/>
          <w:sz w:val="18"/>
          <w:szCs w:val="18"/>
        </w:rPr>
        <w:t>at -1.4 V (3 mA cm</w:t>
      </w:r>
      <w:r w:rsidR="00D559B0" w:rsidRPr="00135B07">
        <w:rPr>
          <w:rFonts w:ascii="Arial" w:hAnsi="Arial" w:cs="Arial"/>
          <w:b w:val="0"/>
          <w:sz w:val="18"/>
          <w:szCs w:val="18"/>
          <w:vertAlign w:val="superscript"/>
        </w:rPr>
        <w:t>-2</w:t>
      </w:r>
      <w:r w:rsidR="00D559B0" w:rsidRPr="00135B07">
        <w:rPr>
          <w:rFonts w:ascii="Arial" w:hAnsi="Arial" w:cs="Arial"/>
          <w:b w:val="0"/>
          <w:sz w:val="18"/>
          <w:szCs w:val="18"/>
        </w:rPr>
        <w:t xml:space="preserve"> vs. 0.3 mA cm</w:t>
      </w:r>
      <w:r w:rsidR="00D559B0" w:rsidRPr="00135B07">
        <w:rPr>
          <w:rFonts w:ascii="Arial" w:hAnsi="Arial" w:cs="Arial"/>
          <w:b w:val="0"/>
          <w:sz w:val="18"/>
          <w:szCs w:val="18"/>
          <w:vertAlign w:val="superscript"/>
        </w:rPr>
        <w:t>-2</w:t>
      </w:r>
      <w:r w:rsidR="00D559B0" w:rsidRPr="00135B07">
        <w:rPr>
          <w:rFonts w:ascii="Arial" w:hAnsi="Arial" w:cs="Arial"/>
          <w:b w:val="0"/>
          <w:sz w:val="18"/>
          <w:szCs w:val="18"/>
        </w:rPr>
        <w:t>) in the slow scan rate CV</w:t>
      </w:r>
      <w:r w:rsidR="00887B2B" w:rsidRPr="00135B07">
        <w:rPr>
          <w:rFonts w:ascii="Arial" w:hAnsi="Arial" w:cs="Arial"/>
          <w:b w:val="0"/>
          <w:sz w:val="18"/>
          <w:szCs w:val="18"/>
        </w:rPr>
        <w:t xml:space="preserve"> (</w:t>
      </w:r>
      <w:r w:rsidR="00D559B0" w:rsidRPr="00135B07">
        <w:rPr>
          <w:rFonts w:ascii="Arial" w:hAnsi="Arial" w:cs="Arial"/>
          <w:b w:val="0"/>
          <w:sz w:val="18"/>
          <w:szCs w:val="18"/>
        </w:rPr>
        <w:t>10 mV s</w:t>
      </w:r>
      <w:r w:rsidR="00D559B0" w:rsidRPr="00135B07">
        <w:rPr>
          <w:rFonts w:ascii="Arial" w:hAnsi="Arial" w:cs="Arial"/>
          <w:b w:val="0"/>
          <w:sz w:val="18"/>
          <w:szCs w:val="18"/>
          <w:vertAlign w:val="superscript"/>
        </w:rPr>
        <w:t>-1</w:t>
      </w:r>
      <w:r w:rsidR="00887B2B" w:rsidRPr="00135B07">
        <w:rPr>
          <w:rFonts w:ascii="Arial" w:hAnsi="Arial" w:cs="Arial"/>
          <w:b w:val="0"/>
          <w:sz w:val="18"/>
          <w:szCs w:val="18"/>
        </w:rPr>
        <w:t>)</w:t>
      </w:r>
      <w:r w:rsidR="003A0600" w:rsidRPr="00135B07">
        <w:rPr>
          <w:rFonts w:ascii="Arial" w:hAnsi="Arial" w:cs="Arial"/>
          <w:b w:val="0"/>
          <w:sz w:val="18"/>
          <w:szCs w:val="18"/>
        </w:rPr>
        <w:t>,</w:t>
      </w:r>
      <w:r w:rsidR="00887B2B" w:rsidRPr="00135B07">
        <w:rPr>
          <w:rFonts w:ascii="Arial" w:hAnsi="Arial" w:cs="Arial"/>
          <w:b w:val="0"/>
          <w:sz w:val="18"/>
          <w:szCs w:val="18"/>
        </w:rPr>
        <w:t xml:space="preserve"> when compared to </w:t>
      </w:r>
      <w:r w:rsidR="00CF27FE" w:rsidRPr="00135B07">
        <w:rPr>
          <w:rFonts w:ascii="Arial" w:hAnsi="Arial" w:cs="Arial"/>
          <w:b w:val="0"/>
          <w:sz w:val="18"/>
          <w:szCs w:val="18"/>
        </w:rPr>
        <w:t>Nafion/[</w:t>
      </w:r>
      <w:proofErr w:type="spellStart"/>
      <w:r w:rsidR="00CF27FE" w:rsidRPr="00135B07">
        <w:rPr>
          <w:rFonts w:ascii="Arial" w:hAnsi="Arial" w:cs="Arial"/>
          <w:b w:val="0"/>
          <w:sz w:val="18"/>
          <w:szCs w:val="18"/>
        </w:rPr>
        <w:t>Mn</w:t>
      </w:r>
      <w:proofErr w:type="spellEnd"/>
      <w:r w:rsidR="00CF27FE" w:rsidRPr="00135B07">
        <w:rPr>
          <w:rFonts w:ascii="Arial" w:hAnsi="Arial" w:cs="Arial"/>
          <w:b w:val="0"/>
          <w:sz w:val="18"/>
          <w:szCs w:val="18"/>
        </w:rPr>
        <w:t>(</w:t>
      </w:r>
      <w:proofErr w:type="spellStart"/>
      <w:r w:rsidR="00CF27FE" w:rsidRPr="00135B07">
        <w:rPr>
          <w:rFonts w:ascii="Arial" w:hAnsi="Arial" w:cs="Arial"/>
          <w:b w:val="0"/>
          <w:sz w:val="18"/>
          <w:szCs w:val="18"/>
        </w:rPr>
        <w:t>bpy</w:t>
      </w:r>
      <w:proofErr w:type="spellEnd"/>
      <w:r w:rsidR="00CF27FE" w:rsidRPr="00135B07">
        <w:rPr>
          <w:rFonts w:ascii="Arial" w:hAnsi="Arial" w:cs="Arial"/>
          <w:b w:val="0"/>
          <w:sz w:val="18"/>
          <w:szCs w:val="18"/>
        </w:rPr>
        <w:t>)(CO)</w:t>
      </w:r>
      <w:r w:rsidR="00CF27FE" w:rsidRPr="00135B07">
        <w:rPr>
          <w:rFonts w:ascii="Arial" w:hAnsi="Arial" w:cs="Arial"/>
          <w:b w:val="0"/>
          <w:sz w:val="18"/>
          <w:szCs w:val="18"/>
          <w:vertAlign w:val="subscript"/>
        </w:rPr>
        <w:t>3</w:t>
      </w:r>
      <w:r w:rsidR="00CF27FE" w:rsidRPr="00135B07">
        <w:rPr>
          <w:rFonts w:ascii="Arial" w:hAnsi="Arial" w:cs="Arial"/>
          <w:b w:val="0"/>
          <w:sz w:val="18"/>
          <w:szCs w:val="18"/>
        </w:rPr>
        <w:t>Br]</w:t>
      </w:r>
      <w:r w:rsidR="00887B2B" w:rsidRPr="00135B07">
        <w:rPr>
          <w:rFonts w:ascii="Arial" w:hAnsi="Arial" w:cs="Arial"/>
          <w:b w:val="0"/>
          <w:sz w:val="18"/>
          <w:szCs w:val="18"/>
        </w:rPr>
        <w:t>, Fig</w:t>
      </w:r>
      <w:r w:rsidR="00C10AB1" w:rsidRPr="00135B07">
        <w:rPr>
          <w:rFonts w:ascii="Arial" w:hAnsi="Arial" w:cs="Arial"/>
          <w:b w:val="0"/>
          <w:sz w:val="18"/>
          <w:szCs w:val="18"/>
        </w:rPr>
        <w:t>.</w:t>
      </w:r>
      <w:r w:rsidR="00887B2B" w:rsidRPr="00135B07">
        <w:rPr>
          <w:rFonts w:ascii="Arial" w:hAnsi="Arial" w:cs="Arial"/>
          <w:b w:val="0"/>
          <w:sz w:val="18"/>
          <w:szCs w:val="18"/>
        </w:rPr>
        <w:t xml:space="preserve"> 3</w:t>
      </w:r>
      <w:r w:rsidR="002E1ED9" w:rsidRPr="00135B07">
        <w:rPr>
          <w:rFonts w:ascii="Arial" w:hAnsi="Arial" w:cs="Arial"/>
          <w:b w:val="0"/>
          <w:sz w:val="18"/>
          <w:szCs w:val="18"/>
        </w:rPr>
        <w:t xml:space="preserve"> </w:t>
      </w:r>
      <w:r w:rsidR="004B7BFF" w:rsidRPr="00135B07">
        <w:rPr>
          <w:rFonts w:ascii="Arial" w:hAnsi="Arial" w:cs="Arial"/>
          <w:b w:val="0"/>
          <w:sz w:val="18"/>
          <w:szCs w:val="18"/>
        </w:rPr>
        <w:t>CPE</w:t>
      </w:r>
      <w:r w:rsidR="009357AC" w:rsidRPr="00135B07">
        <w:rPr>
          <w:rFonts w:ascii="Arial" w:hAnsi="Arial" w:cs="Arial"/>
          <w:b w:val="0"/>
          <w:sz w:val="18"/>
          <w:szCs w:val="18"/>
        </w:rPr>
        <w:t xml:space="preserve"> </w:t>
      </w:r>
      <w:r w:rsidR="004B7BFF" w:rsidRPr="00135B07">
        <w:rPr>
          <w:rFonts w:ascii="Arial" w:hAnsi="Arial" w:cs="Arial"/>
          <w:b w:val="0"/>
          <w:sz w:val="18"/>
          <w:szCs w:val="18"/>
        </w:rPr>
        <w:t>of Nafion/[</w:t>
      </w:r>
      <w:proofErr w:type="spellStart"/>
      <w:r w:rsidR="004B7BFF" w:rsidRPr="00135B07">
        <w:rPr>
          <w:rFonts w:ascii="Arial" w:hAnsi="Arial" w:cs="Arial"/>
          <w:b w:val="0"/>
          <w:sz w:val="18"/>
          <w:szCs w:val="18"/>
        </w:rPr>
        <w:t>Mn</w:t>
      </w:r>
      <w:proofErr w:type="spellEnd"/>
      <w:r w:rsidR="004B7BFF" w:rsidRPr="00135B07">
        <w:rPr>
          <w:rFonts w:ascii="Arial" w:hAnsi="Arial" w:cs="Arial"/>
          <w:b w:val="0"/>
          <w:sz w:val="18"/>
          <w:szCs w:val="18"/>
        </w:rPr>
        <w:t>(</w:t>
      </w:r>
      <w:proofErr w:type="spellStart"/>
      <w:r w:rsidR="004B7BFF" w:rsidRPr="00135B07">
        <w:rPr>
          <w:rFonts w:ascii="Arial" w:hAnsi="Arial" w:cs="Arial"/>
          <w:b w:val="0"/>
          <w:sz w:val="18"/>
          <w:szCs w:val="18"/>
        </w:rPr>
        <w:t>bpy</w:t>
      </w:r>
      <w:proofErr w:type="spellEnd"/>
      <w:r w:rsidR="004B7BFF" w:rsidRPr="00135B07">
        <w:rPr>
          <w:rFonts w:ascii="Arial" w:hAnsi="Arial" w:cs="Arial"/>
          <w:b w:val="0"/>
          <w:sz w:val="18"/>
          <w:szCs w:val="18"/>
        </w:rPr>
        <w:t>)(CO)</w:t>
      </w:r>
      <w:r w:rsidR="004B7BFF" w:rsidRPr="00135B07">
        <w:rPr>
          <w:rFonts w:ascii="Arial" w:hAnsi="Arial" w:cs="Arial"/>
          <w:b w:val="0"/>
          <w:sz w:val="18"/>
          <w:szCs w:val="18"/>
          <w:vertAlign w:val="subscript"/>
        </w:rPr>
        <w:t>3</w:t>
      </w:r>
      <w:r w:rsidR="004B7BFF" w:rsidRPr="00135B07">
        <w:rPr>
          <w:rFonts w:ascii="Arial" w:hAnsi="Arial" w:cs="Arial"/>
          <w:b w:val="0"/>
          <w:sz w:val="18"/>
          <w:szCs w:val="18"/>
        </w:rPr>
        <w:t xml:space="preserve">Br]/MWCNT </w:t>
      </w:r>
      <w:r w:rsidR="00553B05" w:rsidRPr="00135B07">
        <w:rPr>
          <w:rFonts w:ascii="Arial" w:hAnsi="Arial" w:cs="Arial"/>
          <w:b w:val="0"/>
          <w:sz w:val="18"/>
          <w:szCs w:val="18"/>
        </w:rPr>
        <w:t>under CO</w:t>
      </w:r>
      <w:r w:rsidR="00553B05" w:rsidRPr="00135B07">
        <w:rPr>
          <w:rFonts w:ascii="Arial" w:hAnsi="Arial" w:cs="Arial"/>
          <w:b w:val="0"/>
          <w:sz w:val="18"/>
          <w:szCs w:val="18"/>
          <w:vertAlign w:val="subscript"/>
        </w:rPr>
        <w:t>2</w:t>
      </w:r>
      <w:r w:rsidR="003A0600" w:rsidRPr="00135B07">
        <w:rPr>
          <w:rFonts w:ascii="Arial" w:hAnsi="Arial" w:cs="Arial"/>
          <w:b w:val="0"/>
          <w:sz w:val="18"/>
          <w:szCs w:val="18"/>
          <w:vertAlign w:val="subscript"/>
        </w:rPr>
        <w:t xml:space="preserve"> </w:t>
      </w:r>
      <w:r w:rsidR="009900DD" w:rsidRPr="00135B07">
        <w:rPr>
          <w:rFonts w:ascii="Arial" w:hAnsi="Arial" w:cs="Arial"/>
          <w:b w:val="0"/>
          <w:sz w:val="18"/>
          <w:szCs w:val="18"/>
        </w:rPr>
        <w:t>at -1.4 V</w:t>
      </w:r>
      <w:r w:rsidR="009357AC" w:rsidRPr="00135B07">
        <w:rPr>
          <w:rFonts w:ascii="Arial" w:hAnsi="Arial" w:cs="Arial"/>
          <w:b w:val="0"/>
          <w:sz w:val="18"/>
          <w:szCs w:val="18"/>
        </w:rPr>
        <w:t xml:space="preserve"> </w:t>
      </w:r>
      <w:r w:rsidR="009900DD" w:rsidRPr="00135B07">
        <w:rPr>
          <w:rFonts w:ascii="Arial" w:hAnsi="Arial" w:cs="Arial"/>
          <w:b w:val="0"/>
          <w:sz w:val="18"/>
          <w:szCs w:val="18"/>
        </w:rPr>
        <w:t>leads to sustained CO and H</w:t>
      </w:r>
      <w:r w:rsidR="009900DD" w:rsidRPr="00135B07">
        <w:rPr>
          <w:rFonts w:ascii="Arial" w:hAnsi="Arial" w:cs="Arial"/>
          <w:b w:val="0"/>
          <w:sz w:val="18"/>
          <w:szCs w:val="18"/>
          <w:vertAlign w:val="subscript"/>
        </w:rPr>
        <w:t>2</w:t>
      </w:r>
      <w:r w:rsidR="009900DD" w:rsidRPr="00135B07">
        <w:rPr>
          <w:rFonts w:ascii="Arial" w:hAnsi="Arial" w:cs="Arial"/>
          <w:b w:val="0"/>
          <w:sz w:val="18"/>
          <w:szCs w:val="18"/>
        </w:rPr>
        <w:t xml:space="preserve"> production in a </w:t>
      </w:r>
      <w:r w:rsidR="009900DD" w:rsidRPr="00135B07">
        <w:rPr>
          <w:rFonts w:ascii="Arial" w:hAnsi="Arial" w:cs="Arial"/>
          <w:b w:val="0"/>
          <w:i/>
          <w:sz w:val="18"/>
          <w:szCs w:val="18"/>
        </w:rPr>
        <w:t>ca.</w:t>
      </w:r>
      <w:r w:rsidR="009900DD" w:rsidRPr="00135B07">
        <w:rPr>
          <w:rFonts w:ascii="Arial" w:hAnsi="Arial" w:cs="Arial"/>
          <w:b w:val="0"/>
          <w:sz w:val="18"/>
          <w:szCs w:val="18"/>
        </w:rPr>
        <w:t xml:space="preserve"> 1:2 ratio, </w:t>
      </w:r>
      <w:r w:rsidR="005E507A" w:rsidRPr="00135B07">
        <w:rPr>
          <w:rFonts w:ascii="Arial" w:hAnsi="Arial" w:cs="Arial"/>
          <w:b w:val="0"/>
          <w:sz w:val="18"/>
          <w:szCs w:val="18"/>
        </w:rPr>
        <w:t xml:space="preserve">ideal </w:t>
      </w:r>
      <w:r w:rsidR="009900DD" w:rsidRPr="00135B07">
        <w:rPr>
          <w:rFonts w:ascii="Arial" w:hAnsi="Arial" w:cs="Arial"/>
          <w:b w:val="0"/>
          <w:sz w:val="18"/>
          <w:szCs w:val="18"/>
        </w:rPr>
        <w:t xml:space="preserve">for </w:t>
      </w:r>
      <w:r w:rsidR="009900DD" w:rsidRPr="00135B07">
        <w:rPr>
          <w:rFonts w:ascii="Arial" w:hAnsi="Arial" w:cs="Arial"/>
          <w:b w:val="0"/>
          <w:sz w:val="18"/>
          <w:szCs w:val="18"/>
        </w:rPr>
        <w:t>use as syngas, Fig</w:t>
      </w:r>
      <w:r w:rsidR="00C10AB1" w:rsidRPr="00135B07">
        <w:rPr>
          <w:rFonts w:ascii="Arial" w:hAnsi="Arial" w:cs="Arial"/>
          <w:b w:val="0"/>
          <w:sz w:val="18"/>
          <w:szCs w:val="18"/>
        </w:rPr>
        <w:t>.</w:t>
      </w:r>
      <w:r w:rsidR="009900DD" w:rsidRPr="00135B07">
        <w:rPr>
          <w:rFonts w:ascii="Arial" w:hAnsi="Arial" w:cs="Arial"/>
          <w:b w:val="0"/>
          <w:sz w:val="18"/>
          <w:szCs w:val="18"/>
        </w:rPr>
        <w:t xml:space="preserve"> </w:t>
      </w:r>
      <w:r w:rsidR="00B963CE" w:rsidRPr="00135B07">
        <w:rPr>
          <w:rFonts w:ascii="Arial" w:hAnsi="Arial" w:cs="Arial"/>
          <w:b w:val="0"/>
          <w:sz w:val="18"/>
          <w:szCs w:val="18"/>
        </w:rPr>
        <w:t>S22</w:t>
      </w:r>
      <w:r w:rsidR="009900DD" w:rsidRPr="00135B07">
        <w:rPr>
          <w:rFonts w:ascii="Arial" w:hAnsi="Arial" w:cs="Arial"/>
          <w:b w:val="0"/>
          <w:sz w:val="18"/>
          <w:szCs w:val="18"/>
        </w:rPr>
        <w:t>.</w:t>
      </w:r>
      <w:r w:rsidR="005E507A" w:rsidRPr="00135B07">
        <w:rPr>
          <w:rFonts w:ascii="Arial" w:hAnsi="Arial" w:cs="Arial"/>
          <w:b w:val="0"/>
          <w:sz w:val="18"/>
          <w:szCs w:val="18"/>
        </w:rPr>
        <w:t xml:space="preserve"> </w:t>
      </w:r>
      <w:r w:rsidR="002E1ED9" w:rsidRPr="00135B07">
        <w:rPr>
          <w:rFonts w:ascii="Arial" w:hAnsi="Arial" w:cs="Arial"/>
          <w:b w:val="0"/>
          <w:sz w:val="18"/>
          <w:szCs w:val="18"/>
        </w:rPr>
        <w:t xml:space="preserve">Figure 3 </w:t>
      </w:r>
      <w:r w:rsidR="00E51F4D" w:rsidRPr="00135B07">
        <w:rPr>
          <w:rFonts w:ascii="Arial" w:hAnsi="Arial" w:cs="Arial"/>
          <w:b w:val="0"/>
          <w:sz w:val="18"/>
          <w:szCs w:val="18"/>
        </w:rPr>
        <w:t xml:space="preserve">also </w:t>
      </w:r>
      <w:r w:rsidR="00736A6E" w:rsidRPr="00135B07">
        <w:rPr>
          <w:rFonts w:ascii="Arial" w:hAnsi="Arial" w:cs="Arial"/>
          <w:b w:val="0"/>
          <w:sz w:val="18"/>
          <w:szCs w:val="18"/>
        </w:rPr>
        <w:t xml:space="preserve">indicates </w:t>
      </w:r>
      <w:r w:rsidR="00553B05" w:rsidRPr="00135B07">
        <w:rPr>
          <w:rFonts w:ascii="Arial" w:hAnsi="Arial" w:cs="Arial"/>
          <w:b w:val="0"/>
          <w:sz w:val="18"/>
          <w:szCs w:val="18"/>
        </w:rPr>
        <w:t>a</w:t>
      </w:r>
      <w:r w:rsidR="00736A6E" w:rsidRPr="00135B07">
        <w:rPr>
          <w:rFonts w:ascii="Arial" w:hAnsi="Arial" w:cs="Arial"/>
          <w:b w:val="0"/>
          <w:sz w:val="18"/>
          <w:szCs w:val="18"/>
        </w:rPr>
        <w:t xml:space="preserve"> shift in</w:t>
      </w:r>
      <w:r w:rsidR="00E51F4D" w:rsidRPr="00135B07">
        <w:rPr>
          <w:rFonts w:ascii="Arial" w:hAnsi="Arial" w:cs="Arial"/>
          <w:b w:val="0"/>
          <w:sz w:val="18"/>
          <w:szCs w:val="18"/>
        </w:rPr>
        <w:t xml:space="preserve"> </w:t>
      </w:r>
      <w:r w:rsidR="00736A6E" w:rsidRPr="00135B07">
        <w:rPr>
          <w:rFonts w:ascii="Arial" w:hAnsi="Arial" w:cs="Arial"/>
          <w:b w:val="0"/>
          <w:sz w:val="18"/>
          <w:szCs w:val="18"/>
        </w:rPr>
        <w:t>the peak potentials of [</w:t>
      </w:r>
      <w:proofErr w:type="spellStart"/>
      <w:proofErr w:type="gramStart"/>
      <w:r w:rsidR="00736A6E" w:rsidRPr="00135B07">
        <w:rPr>
          <w:rFonts w:ascii="Arial" w:hAnsi="Arial" w:cs="Arial"/>
          <w:b w:val="0"/>
          <w:sz w:val="18"/>
          <w:szCs w:val="18"/>
        </w:rPr>
        <w:t>Mn</w:t>
      </w:r>
      <w:proofErr w:type="spellEnd"/>
      <w:r w:rsidR="00736A6E" w:rsidRPr="00135B07">
        <w:rPr>
          <w:rFonts w:ascii="Arial" w:hAnsi="Arial" w:cs="Arial"/>
          <w:b w:val="0"/>
          <w:sz w:val="18"/>
          <w:szCs w:val="18"/>
        </w:rPr>
        <w:t>(</w:t>
      </w:r>
      <w:proofErr w:type="spellStart"/>
      <w:proofErr w:type="gramEnd"/>
      <w:r w:rsidR="00736A6E" w:rsidRPr="00135B07">
        <w:rPr>
          <w:rFonts w:ascii="Arial" w:hAnsi="Arial" w:cs="Arial"/>
          <w:b w:val="0"/>
          <w:sz w:val="18"/>
          <w:szCs w:val="18"/>
        </w:rPr>
        <w:t>bpy</w:t>
      </w:r>
      <w:proofErr w:type="spellEnd"/>
      <w:r w:rsidR="00736A6E" w:rsidRPr="00135B07">
        <w:rPr>
          <w:rFonts w:ascii="Arial" w:hAnsi="Arial" w:cs="Arial"/>
          <w:b w:val="0"/>
          <w:sz w:val="18"/>
          <w:szCs w:val="18"/>
        </w:rPr>
        <w:t>)(CO)</w:t>
      </w:r>
      <w:r w:rsidR="00736A6E" w:rsidRPr="00135B07">
        <w:rPr>
          <w:rFonts w:ascii="Arial" w:hAnsi="Arial" w:cs="Arial"/>
          <w:b w:val="0"/>
          <w:sz w:val="18"/>
          <w:szCs w:val="18"/>
          <w:vertAlign w:val="subscript"/>
        </w:rPr>
        <w:t>3</w:t>
      </w:r>
      <w:r w:rsidR="00736A6E" w:rsidRPr="00135B07">
        <w:rPr>
          <w:rFonts w:ascii="Arial" w:hAnsi="Arial" w:cs="Arial"/>
          <w:b w:val="0"/>
          <w:sz w:val="18"/>
          <w:szCs w:val="18"/>
        </w:rPr>
        <w:t>]</w:t>
      </w:r>
      <w:r w:rsidR="00736A6E" w:rsidRPr="00135B07">
        <w:rPr>
          <w:rFonts w:ascii="Arial" w:hAnsi="Arial" w:cs="Arial"/>
          <w:b w:val="0"/>
          <w:sz w:val="18"/>
          <w:szCs w:val="18"/>
          <w:vertAlign w:val="subscript"/>
        </w:rPr>
        <w:t>2</w:t>
      </w:r>
      <w:r w:rsidR="00736A6E" w:rsidRPr="00135B07">
        <w:rPr>
          <w:rFonts w:ascii="Arial" w:hAnsi="Arial" w:cs="Arial"/>
          <w:b w:val="0"/>
          <w:sz w:val="18"/>
          <w:szCs w:val="18"/>
        </w:rPr>
        <w:t xml:space="preserve"> reduction</w:t>
      </w:r>
      <w:r w:rsidR="00553B05" w:rsidRPr="00135B07">
        <w:rPr>
          <w:rFonts w:ascii="Arial" w:hAnsi="Arial" w:cs="Arial"/>
          <w:b w:val="0"/>
          <w:sz w:val="18"/>
          <w:szCs w:val="18"/>
        </w:rPr>
        <w:t xml:space="preserve"> (-1.25 V)</w:t>
      </w:r>
      <w:r w:rsidR="00736A6E" w:rsidRPr="00135B07">
        <w:rPr>
          <w:rFonts w:ascii="Arial" w:hAnsi="Arial" w:cs="Arial"/>
          <w:b w:val="0"/>
          <w:sz w:val="18"/>
          <w:szCs w:val="18"/>
        </w:rPr>
        <w:t xml:space="preserve"> and oxidation</w:t>
      </w:r>
      <w:r w:rsidR="00553B05" w:rsidRPr="00135B07">
        <w:rPr>
          <w:rFonts w:ascii="Arial" w:hAnsi="Arial" w:cs="Arial"/>
          <w:b w:val="0"/>
          <w:sz w:val="18"/>
          <w:szCs w:val="18"/>
        </w:rPr>
        <w:t xml:space="preserve"> (-0.5</w:t>
      </w:r>
      <w:r w:rsidR="003A0600" w:rsidRPr="00135B07">
        <w:rPr>
          <w:rFonts w:ascii="Arial" w:hAnsi="Arial" w:cs="Arial"/>
          <w:b w:val="0"/>
          <w:sz w:val="18"/>
          <w:szCs w:val="18"/>
        </w:rPr>
        <w:t>0</w:t>
      </w:r>
      <w:r w:rsidR="00553B05" w:rsidRPr="00135B07">
        <w:rPr>
          <w:rFonts w:ascii="Arial" w:hAnsi="Arial" w:cs="Arial"/>
          <w:b w:val="0"/>
          <w:sz w:val="18"/>
          <w:szCs w:val="18"/>
        </w:rPr>
        <w:t xml:space="preserve"> V)</w:t>
      </w:r>
      <w:r w:rsidR="00E51F4D" w:rsidRPr="00135B07">
        <w:rPr>
          <w:rFonts w:ascii="Arial" w:hAnsi="Arial" w:cs="Arial"/>
          <w:b w:val="0"/>
          <w:sz w:val="18"/>
          <w:szCs w:val="18"/>
        </w:rPr>
        <w:t>, and the onset of CO</w:t>
      </w:r>
      <w:r w:rsidR="00E51F4D" w:rsidRPr="00135B07">
        <w:rPr>
          <w:rFonts w:ascii="Arial" w:hAnsi="Arial" w:cs="Arial"/>
          <w:b w:val="0"/>
          <w:sz w:val="18"/>
          <w:szCs w:val="18"/>
          <w:vertAlign w:val="subscript"/>
        </w:rPr>
        <w:t>2</w:t>
      </w:r>
      <w:r w:rsidR="00E51F4D" w:rsidRPr="00135B07">
        <w:rPr>
          <w:rFonts w:ascii="Arial" w:hAnsi="Arial" w:cs="Arial"/>
          <w:b w:val="0"/>
          <w:sz w:val="18"/>
          <w:szCs w:val="18"/>
        </w:rPr>
        <w:t xml:space="preserve"> reduction</w:t>
      </w:r>
      <w:r w:rsidR="00553B05" w:rsidRPr="00135B07">
        <w:rPr>
          <w:rFonts w:ascii="Arial" w:hAnsi="Arial" w:cs="Arial"/>
          <w:b w:val="0"/>
          <w:sz w:val="18"/>
          <w:szCs w:val="18"/>
        </w:rPr>
        <w:t>,</w:t>
      </w:r>
      <w:r w:rsidR="00736A6E" w:rsidRPr="00135B07">
        <w:rPr>
          <w:rFonts w:ascii="Arial" w:hAnsi="Arial" w:cs="Arial"/>
          <w:b w:val="0"/>
          <w:sz w:val="18"/>
          <w:szCs w:val="18"/>
          <w:vertAlign w:val="superscript"/>
        </w:rPr>
        <w:t xml:space="preserve"> </w:t>
      </w:r>
      <w:r w:rsidR="00E51F4D" w:rsidRPr="00135B07">
        <w:rPr>
          <w:rFonts w:ascii="Arial" w:hAnsi="Arial" w:cs="Arial"/>
          <w:b w:val="0"/>
          <w:sz w:val="18"/>
          <w:szCs w:val="18"/>
        </w:rPr>
        <w:t xml:space="preserve">upon  incorporation of MWCNT, </w:t>
      </w:r>
      <w:r w:rsidR="00E51F4D" w:rsidRPr="00135B07">
        <w:rPr>
          <w:rFonts w:ascii="Arial" w:hAnsi="Arial" w:cs="Arial"/>
          <w:b w:val="0"/>
          <w:i/>
          <w:sz w:val="18"/>
          <w:szCs w:val="18"/>
        </w:rPr>
        <w:t>cf.</w:t>
      </w:r>
      <w:r w:rsidR="00E51F4D" w:rsidRPr="00135B07">
        <w:rPr>
          <w:rFonts w:ascii="Arial" w:hAnsi="Arial" w:cs="Arial"/>
          <w:b w:val="0"/>
          <w:sz w:val="18"/>
          <w:szCs w:val="18"/>
        </w:rPr>
        <w:t xml:space="preserve"> Fig 1.</w:t>
      </w:r>
      <w:r w:rsidR="00736A6E" w:rsidRPr="00135B07">
        <w:rPr>
          <w:rFonts w:ascii="Arial" w:hAnsi="Arial" w:cs="Arial"/>
          <w:b w:val="0"/>
          <w:sz w:val="18"/>
          <w:szCs w:val="18"/>
        </w:rPr>
        <w:t xml:space="preserve"> CPE experiments </w:t>
      </w:r>
      <w:r w:rsidR="000A1016" w:rsidRPr="00135B07">
        <w:rPr>
          <w:rFonts w:ascii="Arial" w:hAnsi="Arial" w:cs="Arial"/>
          <w:b w:val="0"/>
          <w:sz w:val="18"/>
          <w:szCs w:val="18"/>
        </w:rPr>
        <w:t>confirming</w:t>
      </w:r>
      <w:r w:rsidR="00E51F4D" w:rsidRPr="00135B07">
        <w:rPr>
          <w:rFonts w:ascii="Arial" w:hAnsi="Arial" w:cs="Arial"/>
          <w:b w:val="0"/>
          <w:sz w:val="18"/>
          <w:szCs w:val="18"/>
        </w:rPr>
        <w:t xml:space="preserve"> the formation of CO at -1.25 V (table 1), </w:t>
      </w:r>
      <w:r w:rsidR="00E51F4D" w:rsidRPr="00135B07">
        <w:rPr>
          <w:rFonts w:ascii="Arial" w:hAnsi="Arial" w:cs="Arial"/>
          <w:b w:val="0"/>
          <w:i/>
          <w:sz w:val="18"/>
          <w:szCs w:val="18"/>
        </w:rPr>
        <w:t>ca.</w:t>
      </w:r>
      <w:r w:rsidR="006359F7" w:rsidRPr="00135B07">
        <w:rPr>
          <w:rFonts w:ascii="Arial" w:hAnsi="Arial" w:cs="Arial"/>
          <w:b w:val="0"/>
          <w:i/>
          <w:sz w:val="18"/>
          <w:szCs w:val="18"/>
        </w:rPr>
        <w:t xml:space="preserve"> </w:t>
      </w:r>
      <w:r w:rsidR="00E51F4D" w:rsidRPr="00135B07">
        <w:rPr>
          <w:rFonts w:ascii="Arial" w:hAnsi="Arial" w:cs="Arial"/>
          <w:b w:val="0"/>
          <w:sz w:val="18"/>
          <w:szCs w:val="18"/>
        </w:rPr>
        <w:t>100 mV positive of that reported for [</w:t>
      </w:r>
      <w:proofErr w:type="spellStart"/>
      <w:r w:rsidR="00E51F4D" w:rsidRPr="00135B07">
        <w:rPr>
          <w:rFonts w:ascii="Arial" w:hAnsi="Arial" w:cs="Arial"/>
          <w:b w:val="0"/>
          <w:sz w:val="18"/>
          <w:szCs w:val="18"/>
        </w:rPr>
        <w:t>Mn</w:t>
      </w:r>
      <w:proofErr w:type="spellEnd"/>
      <w:r w:rsidR="00E51F4D" w:rsidRPr="00135B07">
        <w:rPr>
          <w:rFonts w:ascii="Arial" w:hAnsi="Arial" w:cs="Arial"/>
          <w:b w:val="0"/>
          <w:sz w:val="18"/>
          <w:szCs w:val="18"/>
        </w:rPr>
        <w:t>(</w:t>
      </w:r>
      <w:proofErr w:type="spellStart"/>
      <w:r w:rsidR="00E51F4D" w:rsidRPr="00135B07">
        <w:rPr>
          <w:rFonts w:ascii="Arial" w:hAnsi="Arial" w:cs="Arial"/>
          <w:b w:val="0"/>
          <w:sz w:val="18"/>
          <w:szCs w:val="18"/>
        </w:rPr>
        <w:t>bpy</w:t>
      </w:r>
      <w:proofErr w:type="spellEnd"/>
      <w:r w:rsidR="00E51F4D" w:rsidRPr="00135B07">
        <w:rPr>
          <w:rFonts w:ascii="Arial" w:hAnsi="Arial" w:cs="Arial"/>
          <w:b w:val="0"/>
          <w:sz w:val="18"/>
          <w:szCs w:val="18"/>
        </w:rPr>
        <w:t>)(CO)</w:t>
      </w:r>
      <w:r w:rsidR="00E51F4D" w:rsidRPr="00135B07">
        <w:rPr>
          <w:rFonts w:ascii="Arial" w:hAnsi="Arial" w:cs="Arial"/>
          <w:b w:val="0"/>
          <w:sz w:val="18"/>
          <w:szCs w:val="18"/>
          <w:vertAlign w:val="subscript"/>
        </w:rPr>
        <w:t>3</w:t>
      </w:r>
      <w:r w:rsidR="00E51F4D" w:rsidRPr="00135B07">
        <w:rPr>
          <w:rFonts w:ascii="Arial" w:hAnsi="Arial" w:cs="Arial"/>
          <w:b w:val="0"/>
          <w:sz w:val="18"/>
          <w:szCs w:val="18"/>
        </w:rPr>
        <w:t>Br] in CH</w:t>
      </w:r>
      <w:r w:rsidR="00E51F4D" w:rsidRPr="00135B07">
        <w:rPr>
          <w:rFonts w:ascii="Arial" w:hAnsi="Arial" w:cs="Arial"/>
          <w:b w:val="0"/>
          <w:sz w:val="18"/>
          <w:szCs w:val="18"/>
          <w:vertAlign w:val="subscript"/>
        </w:rPr>
        <w:t>3</w:t>
      </w:r>
      <w:r w:rsidR="00E51F4D" w:rsidRPr="00135B07">
        <w:rPr>
          <w:rFonts w:ascii="Arial" w:hAnsi="Arial" w:cs="Arial"/>
          <w:b w:val="0"/>
          <w:sz w:val="18"/>
          <w:szCs w:val="18"/>
        </w:rPr>
        <w:t>CN/H</w:t>
      </w:r>
      <w:r w:rsidR="00E51F4D" w:rsidRPr="00135B07">
        <w:rPr>
          <w:rFonts w:ascii="Arial" w:hAnsi="Arial" w:cs="Arial"/>
          <w:b w:val="0"/>
          <w:sz w:val="18"/>
          <w:szCs w:val="18"/>
          <w:vertAlign w:val="subscript"/>
        </w:rPr>
        <w:t>2</w:t>
      </w:r>
      <w:r w:rsidR="00E51F4D" w:rsidRPr="00135B07">
        <w:rPr>
          <w:rFonts w:ascii="Arial" w:hAnsi="Arial" w:cs="Arial"/>
          <w:b w:val="0"/>
          <w:sz w:val="18"/>
          <w:szCs w:val="18"/>
        </w:rPr>
        <w:t>O</w:t>
      </w:r>
      <w:r w:rsidR="000A1016" w:rsidRPr="00135B07">
        <w:rPr>
          <w:rFonts w:ascii="Arial" w:hAnsi="Arial" w:cs="Arial"/>
          <w:b w:val="0"/>
          <w:sz w:val="18"/>
          <w:szCs w:val="18"/>
        </w:rPr>
        <w:t>,</w:t>
      </w:r>
      <w:r w:rsidR="000A1016" w:rsidRPr="00135B07">
        <w:rPr>
          <w:rFonts w:ascii="Arial" w:hAnsi="Arial" w:cs="Arial"/>
          <w:b w:val="0"/>
          <w:sz w:val="18"/>
          <w:szCs w:val="18"/>
        </w:rPr>
        <w:fldChar w:fldCharType="begin"/>
      </w:r>
      <w:r w:rsidR="000A1016" w:rsidRPr="00135B07">
        <w:rPr>
          <w:rFonts w:ascii="Arial" w:hAnsi="Arial" w:cs="Arial"/>
          <w:b w:val="0"/>
          <w:sz w:val="18"/>
          <w:szCs w:val="18"/>
        </w:rPr>
        <w:instrText xml:space="preserve"> ADDIN ZOTERO_ITEM CSL_CITATION {"citationID":"1pdpli26o0","properties":{"formattedCitation":"{\\rtf \\super 7\\nosupersub{}}","plainCitation":"7"},"citationItems":[{"id":1260,"uris":["http://zotero.org/users/1970190/items/I5DERDWJ"],"uri":["http://zotero.org/users/1970190/items/I5DERDWJ"],"itemData":{"id":1260,"type":"article-journal","title":"[Mn(bipyridyl)(CO)3Br]: an abundant metal carbonyl complex as efficient electrocatalyst for CO2 reduction.","container-title":"Angewandte Chemie (International ed. in English)","page":"9903-9906","volume":"50","issue":"42","abstract":"Manganese at work: carbonyl bipyridyl complexes based on manganese, a non-noble abundant and inexpensive metal, have been proved to be excellent molecular catalysts for the selective electrochemical reduction of CO(2) to CO under mild conditions. Another advantage of manganese complexes over rhenium complexes is that these catalysts operate at markedly less overpotential (0.40 V gain).","DOI":"10.1002/anie.201103616","author":[{"family":"Bourrez","given":"Marc"},{"family":"Molton","given":"Florian"},{"family":"Chardon-Noblat","given":"Sylvie"},{"family":"Deronzier","given":"Alain"}],"issued":{"date-parts":[["2011"]]}}}],"schema":"https://github.com/citation-style-language/schema/raw/master/csl-citation.json"} </w:instrText>
      </w:r>
      <w:r w:rsidR="000A1016" w:rsidRPr="00135B07">
        <w:rPr>
          <w:rFonts w:ascii="Arial" w:hAnsi="Arial" w:cs="Arial"/>
          <w:b w:val="0"/>
          <w:sz w:val="18"/>
          <w:szCs w:val="18"/>
        </w:rPr>
        <w:fldChar w:fldCharType="separate"/>
      </w:r>
      <w:r w:rsidR="000A1016" w:rsidRPr="00135B07">
        <w:rPr>
          <w:rFonts w:ascii="Arial" w:hAnsi="Arial" w:cs="Arial"/>
          <w:sz w:val="18"/>
          <w:szCs w:val="24"/>
          <w:vertAlign w:val="superscript"/>
        </w:rPr>
        <w:t>7</w:t>
      </w:r>
      <w:r w:rsidR="000A1016" w:rsidRPr="00135B07">
        <w:rPr>
          <w:rFonts w:ascii="Arial" w:hAnsi="Arial" w:cs="Arial"/>
          <w:b w:val="0"/>
          <w:sz w:val="18"/>
          <w:szCs w:val="18"/>
        </w:rPr>
        <w:fldChar w:fldCharType="end"/>
      </w:r>
      <w:r w:rsidR="000A1016" w:rsidRPr="00135B07">
        <w:rPr>
          <w:rFonts w:ascii="Arial" w:hAnsi="Arial" w:cs="Arial"/>
          <w:b w:val="0"/>
          <w:sz w:val="18"/>
          <w:szCs w:val="18"/>
        </w:rPr>
        <w:t xml:space="preserve"> </w:t>
      </w:r>
      <w:r w:rsidR="003A0600" w:rsidRPr="00135B07">
        <w:rPr>
          <w:rFonts w:ascii="Arial" w:hAnsi="Arial" w:cs="Arial"/>
          <w:b w:val="0"/>
          <w:sz w:val="18"/>
          <w:szCs w:val="18"/>
        </w:rPr>
        <w:t>further reinforce</w:t>
      </w:r>
      <w:r w:rsidR="000A1016" w:rsidRPr="00135B07">
        <w:rPr>
          <w:rFonts w:ascii="Arial" w:hAnsi="Arial" w:cs="Arial"/>
          <w:b w:val="0"/>
          <w:sz w:val="18"/>
          <w:szCs w:val="18"/>
        </w:rPr>
        <w:t xml:space="preserve"> the promise of </w:t>
      </w:r>
      <w:r w:rsidR="003A0600" w:rsidRPr="00135B07">
        <w:rPr>
          <w:rFonts w:ascii="Arial" w:hAnsi="Arial" w:cs="Arial"/>
          <w:b w:val="0"/>
          <w:sz w:val="18"/>
          <w:szCs w:val="18"/>
        </w:rPr>
        <w:t xml:space="preserve">this </w:t>
      </w:r>
      <w:r w:rsidR="000A1016" w:rsidRPr="00135B07">
        <w:rPr>
          <w:rFonts w:ascii="Arial" w:hAnsi="Arial" w:cs="Arial"/>
          <w:b w:val="0"/>
          <w:sz w:val="18"/>
          <w:szCs w:val="18"/>
        </w:rPr>
        <w:t xml:space="preserve">membrane supported </w:t>
      </w:r>
      <w:r w:rsidR="005A6027" w:rsidRPr="00135B07">
        <w:rPr>
          <w:rFonts w:ascii="Arial" w:hAnsi="Arial" w:cs="Arial"/>
          <w:b w:val="0"/>
          <w:sz w:val="18"/>
          <w:szCs w:val="18"/>
        </w:rPr>
        <w:t>catalyst</w:t>
      </w:r>
      <w:r w:rsidR="000A1016" w:rsidRPr="00135B07">
        <w:rPr>
          <w:rFonts w:ascii="Arial" w:hAnsi="Arial" w:cs="Arial"/>
          <w:b w:val="0"/>
          <w:sz w:val="18"/>
          <w:szCs w:val="18"/>
        </w:rPr>
        <w:t>.</w:t>
      </w:r>
    </w:p>
    <w:p w:rsidR="0058582A" w:rsidRPr="00135B07" w:rsidRDefault="00A31377" w:rsidP="001F5BC3">
      <w:pPr>
        <w:pStyle w:val="04AHeading"/>
        <w:spacing w:before="0" w:after="0"/>
        <w:ind w:firstLine="284"/>
        <w:jc w:val="both"/>
        <w:rPr>
          <w:rFonts w:ascii="Arial" w:hAnsi="Arial" w:cs="Arial"/>
          <w:b w:val="0"/>
          <w:sz w:val="18"/>
          <w:szCs w:val="18"/>
        </w:rPr>
      </w:pPr>
      <w:r w:rsidRPr="00135B07">
        <w:rPr>
          <w:rFonts w:ascii="Arial" w:hAnsi="Arial" w:cs="Arial"/>
          <w:b w:val="0"/>
          <w:sz w:val="18"/>
          <w:szCs w:val="18"/>
        </w:rPr>
        <w:t>In</w:t>
      </w:r>
      <w:r w:rsidR="0058582A" w:rsidRPr="00135B07">
        <w:rPr>
          <w:rFonts w:ascii="Arial" w:hAnsi="Arial" w:cs="Arial"/>
          <w:b w:val="0"/>
          <w:sz w:val="18"/>
          <w:szCs w:val="18"/>
        </w:rPr>
        <w:t xml:space="preserve"> </w:t>
      </w:r>
      <w:r w:rsidRPr="00135B07">
        <w:rPr>
          <w:rFonts w:ascii="Arial" w:hAnsi="Arial" w:cs="Arial"/>
          <w:b w:val="0"/>
          <w:sz w:val="18"/>
          <w:szCs w:val="18"/>
        </w:rPr>
        <w:t>conclusion</w:t>
      </w:r>
      <w:r w:rsidR="0058582A" w:rsidRPr="00135B07">
        <w:rPr>
          <w:rFonts w:ascii="Arial" w:hAnsi="Arial" w:cs="Arial"/>
          <w:b w:val="0"/>
          <w:sz w:val="18"/>
          <w:szCs w:val="18"/>
        </w:rPr>
        <w:t xml:space="preserve"> we present an immobilised electrocatalyst for CO</w:t>
      </w:r>
      <w:r w:rsidR="0058582A" w:rsidRPr="00135B07">
        <w:rPr>
          <w:rFonts w:ascii="Arial" w:hAnsi="Arial" w:cs="Arial"/>
          <w:b w:val="0"/>
          <w:sz w:val="18"/>
          <w:szCs w:val="18"/>
          <w:vertAlign w:val="subscript"/>
        </w:rPr>
        <w:t>2</w:t>
      </w:r>
      <w:r w:rsidR="0058582A" w:rsidRPr="00135B07">
        <w:rPr>
          <w:rFonts w:ascii="Arial" w:hAnsi="Arial" w:cs="Arial"/>
          <w:b w:val="0"/>
          <w:sz w:val="18"/>
          <w:szCs w:val="18"/>
        </w:rPr>
        <w:t xml:space="preserve"> reduction that operates in neutral aqueous solutions with good selectivity towards the production of CO. The low cost heterogeneous system is found to be stable and reusable in successive experiments. Addition of MWCNT to the casting solution leads to an x10 enhancement in current density</w:t>
      </w:r>
      <w:r w:rsidR="00241339" w:rsidRPr="00135B07">
        <w:rPr>
          <w:rFonts w:ascii="Arial" w:hAnsi="Arial" w:cs="Arial"/>
          <w:b w:val="0"/>
          <w:sz w:val="18"/>
          <w:szCs w:val="18"/>
        </w:rPr>
        <w:t>,</w:t>
      </w:r>
      <w:r w:rsidR="0058582A" w:rsidRPr="00135B07">
        <w:rPr>
          <w:rFonts w:ascii="Arial" w:hAnsi="Arial" w:cs="Arial"/>
          <w:b w:val="0"/>
          <w:sz w:val="18"/>
          <w:szCs w:val="18"/>
        </w:rPr>
        <w:t xml:space="preserve"> circumventing one of the key issues with Nafion immobilised electrocatalysts for CO</w:t>
      </w:r>
      <w:r w:rsidR="0058582A" w:rsidRPr="00135B07">
        <w:rPr>
          <w:rFonts w:ascii="Arial" w:hAnsi="Arial" w:cs="Arial"/>
          <w:b w:val="0"/>
          <w:sz w:val="18"/>
          <w:szCs w:val="18"/>
          <w:vertAlign w:val="subscript"/>
        </w:rPr>
        <w:t>2</w:t>
      </w:r>
      <w:r w:rsidR="0058582A" w:rsidRPr="00135B07">
        <w:rPr>
          <w:rFonts w:ascii="Arial" w:hAnsi="Arial" w:cs="Arial"/>
          <w:b w:val="0"/>
          <w:sz w:val="18"/>
          <w:szCs w:val="18"/>
        </w:rPr>
        <w:t>. The MWCNT system sustained CO and H</w:t>
      </w:r>
      <w:r w:rsidR="0058582A" w:rsidRPr="00135B07">
        <w:rPr>
          <w:rFonts w:ascii="Arial" w:hAnsi="Arial" w:cs="Arial"/>
          <w:b w:val="0"/>
          <w:sz w:val="18"/>
          <w:szCs w:val="18"/>
          <w:vertAlign w:val="subscript"/>
        </w:rPr>
        <w:t>2</w:t>
      </w:r>
      <w:r w:rsidR="0058582A" w:rsidRPr="00135B07">
        <w:rPr>
          <w:rFonts w:ascii="Arial" w:hAnsi="Arial" w:cs="Arial"/>
          <w:b w:val="0"/>
          <w:sz w:val="18"/>
          <w:szCs w:val="18"/>
        </w:rPr>
        <w:t xml:space="preserve"> production at a ratio ideal for use as syngas (~1:2). A likely limitation remains the permeability of CO</w:t>
      </w:r>
      <w:r w:rsidR="0058582A" w:rsidRPr="00135B07">
        <w:rPr>
          <w:rFonts w:ascii="Arial" w:hAnsi="Arial" w:cs="Arial"/>
          <w:b w:val="0"/>
          <w:sz w:val="18"/>
          <w:szCs w:val="18"/>
          <w:vertAlign w:val="subscript"/>
        </w:rPr>
        <w:t>2</w:t>
      </w:r>
      <w:r w:rsidR="0058582A" w:rsidRPr="00135B07">
        <w:rPr>
          <w:rFonts w:ascii="Arial" w:hAnsi="Arial" w:cs="Arial"/>
          <w:b w:val="0"/>
          <w:sz w:val="18"/>
          <w:szCs w:val="18"/>
        </w:rPr>
        <w:t xml:space="preserve"> </w:t>
      </w:r>
      <w:r w:rsidR="006953AA" w:rsidRPr="00135B07">
        <w:rPr>
          <w:rFonts w:ascii="Arial" w:hAnsi="Arial" w:cs="Arial"/>
          <w:b w:val="0"/>
          <w:sz w:val="18"/>
          <w:szCs w:val="18"/>
        </w:rPr>
        <w:t xml:space="preserve">through </w:t>
      </w:r>
      <w:r w:rsidR="0058582A" w:rsidRPr="00135B07">
        <w:rPr>
          <w:rFonts w:ascii="Arial" w:hAnsi="Arial" w:cs="Arial"/>
          <w:b w:val="0"/>
          <w:sz w:val="18"/>
          <w:szCs w:val="18"/>
        </w:rPr>
        <w:t xml:space="preserve">the Nafion membrane and we anticipate that </w:t>
      </w:r>
      <w:r w:rsidR="004B6608" w:rsidRPr="00135B07">
        <w:rPr>
          <w:rFonts w:ascii="Arial" w:hAnsi="Arial" w:cs="Arial"/>
          <w:b w:val="0"/>
          <w:sz w:val="18"/>
          <w:szCs w:val="18"/>
        </w:rPr>
        <w:t xml:space="preserve">suitable structuring to enhance gas diffusion will lead to further </w:t>
      </w:r>
      <w:r w:rsidR="004A528D" w:rsidRPr="00135B07">
        <w:rPr>
          <w:rFonts w:ascii="Arial" w:hAnsi="Arial" w:cs="Arial"/>
          <w:b w:val="0"/>
          <w:sz w:val="18"/>
          <w:szCs w:val="18"/>
        </w:rPr>
        <w:t xml:space="preserve">improvements </w:t>
      </w:r>
      <w:r w:rsidR="004B6608" w:rsidRPr="00135B07">
        <w:rPr>
          <w:rFonts w:ascii="Arial" w:hAnsi="Arial" w:cs="Arial"/>
          <w:b w:val="0"/>
          <w:sz w:val="18"/>
          <w:szCs w:val="18"/>
        </w:rPr>
        <w:t>in catalytic activity.</w:t>
      </w:r>
    </w:p>
    <w:p w:rsidR="009D2052" w:rsidRPr="00135B07" w:rsidRDefault="009D2052" w:rsidP="001F5BC3">
      <w:pPr>
        <w:pStyle w:val="04AHeading"/>
        <w:spacing w:before="0" w:after="0"/>
        <w:ind w:firstLine="284"/>
        <w:jc w:val="both"/>
        <w:rPr>
          <w:rFonts w:ascii="Arial" w:hAnsi="Arial" w:cs="Arial"/>
          <w:b w:val="0"/>
          <w:sz w:val="18"/>
          <w:szCs w:val="18"/>
        </w:rPr>
      </w:pPr>
      <w:r w:rsidRPr="00135B07">
        <w:rPr>
          <w:rFonts w:ascii="Arial" w:hAnsi="Arial" w:cs="Arial"/>
          <w:b w:val="0"/>
          <w:sz w:val="18"/>
          <w:szCs w:val="18"/>
        </w:rPr>
        <w:t>AJC and JJW acknowledge the EPSRC for a fellowship (EP/K006851/1) and for financial support respectively</w:t>
      </w:r>
      <w:r w:rsidR="00E375C7" w:rsidRPr="00135B07">
        <w:rPr>
          <w:rFonts w:ascii="Arial" w:hAnsi="Arial" w:cs="Arial"/>
          <w:b w:val="0"/>
          <w:sz w:val="18"/>
          <w:szCs w:val="18"/>
        </w:rPr>
        <w:t xml:space="preserve"> and Prof K. Durose and </w:t>
      </w:r>
      <w:proofErr w:type="spellStart"/>
      <w:r w:rsidR="00E375C7" w:rsidRPr="00135B07">
        <w:rPr>
          <w:rFonts w:ascii="Arial" w:hAnsi="Arial" w:cs="Arial"/>
          <w:b w:val="0"/>
          <w:sz w:val="18"/>
          <w:szCs w:val="18"/>
        </w:rPr>
        <w:t>Dr.</w:t>
      </w:r>
      <w:proofErr w:type="spellEnd"/>
      <w:r w:rsidR="00E375C7" w:rsidRPr="00135B07">
        <w:rPr>
          <w:rFonts w:ascii="Arial" w:hAnsi="Arial" w:cs="Arial"/>
          <w:b w:val="0"/>
          <w:sz w:val="18"/>
          <w:szCs w:val="18"/>
        </w:rPr>
        <w:t xml:space="preserve"> R. </w:t>
      </w:r>
      <w:r w:rsidR="00241339" w:rsidRPr="00135B07">
        <w:rPr>
          <w:rFonts w:ascii="Arial" w:hAnsi="Arial" w:cs="Arial"/>
          <w:b w:val="0"/>
          <w:sz w:val="18"/>
          <w:szCs w:val="18"/>
        </w:rPr>
        <w:t>Treharne</w:t>
      </w:r>
      <w:r w:rsidR="004C23A8" w:rsidRPr="00135B07">
        <w:rPr>
          <w:rFonts w:ascii="Arial" w:hAnsi="Arial" w:cs="Arial"/>
          <w:b w:val="0"/>
          <w:sz w:val="18"/>
          <w:szCs w:val="18"/>
        </w:rPr>
        <w:t xml:space="preserve"> </w:t>
      </w:r>
      <w:r w:rsidR="009C77D4" w:rsidRPr="00135B07">
        <w:rPr>
          <w:rFonts w:ascii="Arial" w:hAnsi="Arial" w:cs="Arial"/>
          <w:b w:val="0"/>
          <w:sz w:val="18"/>
          <w:szCs w:val="18"/>
        </w:rPr>
        <w:t>for</w:t>
      </w:r>
      <w:r w:rsidR="00241339" w:rsidRPr="00135B07">
        <w:rPr>
          <w:rFonts w:ascii="Arial" w:hAnsi="Arial" w:cs="Arial"/>
          <w:b w:val="0"/>
          <w:sz w:val="18"/>
          <w:szCs w:val="18"/>
        </w:rPr>
        <w:t xml:space="preserve"> access to the </w:t>
      </w:r>
      <w:proofErr w:type="spellStart"/>
      <w:r w:rsidR="00241339" w:rsidRPr="00135B07">
        <w:rPr>
          <w:rFonts w:ascii="Arial" w:hAnsi="Arial" w:cs="Arial"/>
          <w:b w:val="0"/>
          <w:sz w:val="18"/>
          <w:szCs w:val="18"/>
        </w:rPr>
        <w:t>profilometer</w:t>
      </w:r>
      <w:proofErr w:type="spellEnd"/>
      <w:r w:rsidR="00241339" w:rsidRPr="00135B07">
        <w:rPr>
          <w:rFonts w:ascii="Arial" w:hAnsi="Arial" w:cs="Arial"/>
          <w:b w:val="0"/>
          <w:sz w:val="18"/>
          <w:szCs w:val="18"/>
        </w:rPr>
        <w:t>.</w:t>
      </w:r>
    </w:p>
    <w:p w:rsidR="00E0356C" w:rsidRPr="00135B07" w:rsidRDefault="00E0356C" w:rsidP="00705640">
      <w:pPr>
        <w:pStyle w:val="04AHeading"/>
        <w:spacing w:before="0" w:after="0"/>
        <w:jc w:val="both"/>
        <w:rPr>
          <w:rFonts w:ascii="Arial" w:hAnsi="Arial" w:cs="Arial"/>
          <w:b w:val="0"/>
          <w:color w:val="FF0000"/>
          <w:sz w:val="18"/>
          <w:szCs w:val="18"/>
        </w:rPr>
      </w:pPr>
    </w:p>
    <w:p w:rsidR="001923AB" w:rsidRPr="00135B07" w:rsidRDefault="009D17C3" w:rsidP="006F487B">
      <w:pPr>
        <w:pStyle w:val="04AHeading"/>
        <w:spacing w:before="0" w:after="0" w:line="240" w:lineRule="exact"/>
        <w:rPr>
          <w:rFonts w:ascii="Arial" w:hAnsi="Arial" w:cs="Arial"/>
          <w:b w:val="0"/>
          <w:smallCaps/>
          <w:w w:val="108"/>
          <w:sz w:val="18"/>
          <w:szCs w:val="18"/>
        </w:rPr>
      </w:pPr>
      <w:r w:rsidRPr="00135B07">
        <w:rPr>
          <w:rFonts w:ascii="Arial" w:hAnsi="Arial" w:cs="Arial"/>
        </w:rPr>
        <w:t>Notes and references</w:t>
      </w:r>
    </w:p>
    <w:p w:rsidR="00A56CD0" w:rsidRPr="00135B07" w:rsidRDefault="00A56CD0" w:rsidP="001F5BC3">
      <w:pPr>
        <w:pStyle w:val="N1AuthorAddress"/>
        <w:spacing w:line="240" w:lineRule="auto"/>
        <w:rPr>
          <w:rFonts w:ascii="Arial" w:hAnsi="Arial" w:cs="Arial"/>
        </w:rPr>
      </w:pPr>
      <w:proofErr w:type="gramStart"/>
      <w:r w:rsidRPr="00135B07">
        <w:rPr>
          <w:rFonts w:ascii="Arial" w:hAnsi="Arial" w:cs="Arial"/>
          <w:i/>
          <w:vertAlign w:val="superscript"/>
        </w:rPr>
        <w:t>a</w:t>
      </w:r>
      <w:proofErr w:type="gramEnd"/>
      <w:r w:rsidR="00AA4F47" w:rsidRPr="00135B07">
        <w:rPr>
          <w:rFonts w:ascii="Arial" w:hAnsi="Arial" w:cs="Arial"/>
        </w:rPr>
        <w:t xml:space="preserve"> </w:t>
      </w:r>
      <w:r w:rsidR="00300D4F" w:rsidRPr="00135B07">
        <w:rPr>
          <w:rFonts w:ascii="Arial" w:hAnsi="Arial" w:cs="Arial"/>
        </w:rPr>
        <w:t xml:space="preserve">Department of Chemistry, Stephenson Institute for Renewable Energy, The University of Liverpool, L69 7ZF, Liverpool, UK. E-mail: </w:t>
      </w:r>
      <w:hyperlink r:id="rId15" w:history="1">
        <w:r w:rsidR="00AA4F47" w:rsidRPr="00135B07">
          <w:rPr>
            <w:rStyle w:val="Hyperlink"/>
            <w:rFonts w:ascii="Arial" w:hAnsi="Arial" w:cs="Arial"/>
          </w:rPr>
          <w:t>a.j.cowan@liverpool.ac.uk</w:t>
        </w:r>
      </w:hyperlink>
    </w:p>
    <w:p w:rsidR="00EF6EE6" w:rsidRPr="00135B07" w:rsidRDefault="00AA4F47" w:rsidP="001F5BC3">
      <w:pPr>
        <w:pStyle w:val="N1AuthorAddress"/>
        <w:rPr>
          <w:rFonts w:ascii="Arial" w:hAnsi="Arial" w:cs="Arial"/>
        </w:rPr>
      </w:pPr>
      <w:r w:rsidRPr="00135B07">
        <w:rPr>
          <w:rFonts w:ascii="Arial" w:hAnsi="Arial" w:cs="Arial"/>
        </w:rPr>
        <w:t>† Electronic Supplementary Information (ESI) available: [Experimental protocols</w:t>
      </w:r>
      <w:r w:rsidR="00E4746A" w:rsidRPr="00135B07">
        <w:rPr>
          <w:rFonts w:ascii="Arial" w:hAnsi="Arial" w:cs="Arial"/>
        </w:rPr>
        <w:t xml:space="preserve">, Prolonged </w:t>
      </w:r>
      <w:r w:rsidRPr="00135B07">
        <w:rPr>
          <w:rFonts w:ascii="Arial" w:hAnsi="Arial" w:cs="Arial"/>
        </w:rPr>
        <w:t>CPE</w:t>
      </w:r>
      <w:r w:rsidR="00657A4B" w:rsidRPr="00135B07">
        <w:rPr>
          <w:rFonts w:ascii="Arial" w:hAnsi="Arial" w:cs="Arial"/>
        </w:rPr>
        <w:t xml:space="preserve"> and</w:t>
      </w:r>
      <w:r w:rsidRPr="00135B07">
        <w:rPr>
          <w:rFonts w:ascii="Arial" w:hAnsi="Arial" w:cs="Arial"/>
        </w:rPr>
        <w:t xml:space="preserve"> control data</w:t>
      </w:r>
      <w:r w:rsidR="00E4746A" w:rsidRPr="00135B07">
        <w:rPr>
          <w:rFonts w:ascii="Arial" w:hAnsi="Arial" w:cs="Arial"/>
        </w:rPr>
        <w:t>, FTIR and UV/Vis of casting solutions</w:t>
      </w:r>
      <w:r w:rsidRPr="00135B07">
        <w:rPr>
          <w:rFonts w:ascii="Arial" w:hAnsi="Arial" w:cs="Arial"/>
        </w:rPr>
        <w:t>]. See DOI: 10.1039/c000000x/</w:t>
      </w:r>
    </w:p>
    <w:p w:rsidR="00A2377D" w:rsidRPr="00135B07" w:rsidRDefault="00A2377D" w:rsidP="00FB7068">
      <w:pPr>
        <w:pStyle w:val="N2Footnotes"/>
        <w:spacing w:line="240" w:lineRule="auto"/>
        <w:rPr>
          <w:rFonts w:ascii="Arial" w:hAnsi="Arial" w:cs="Arial"/>
        </w:rPr>
      </w:pPr>
    </w:p>
    <w:p w:rsidR="004C23A8" w:rsidRPr="00135B07" w:rsidRDefault="0001716D" w:rsidP="004C23A8">
      <w:pPr>
        <w:pStyle w:val="Bibliography"/>
        <w:spacing w:after="0"/>
        <w:rPr>
          <w:rFonts w:ascii="Arial" w:hAnsi="Arial" w:cs="Arial"/>
          <w:sz w:val="16"/>
        </w:rPr>
      </w:pPr>
      <w:r w:rsidRPr="00135B07">
        <w:rPr>
          <w:rFonts w:ascii="Arial" w:hAnsi="Arial" w:cs="Arial"/>
          <w:w w:val="105"/>
          <w:sz w:val="16"/>
          <w:szCs w:val="16"/>
        </w:rPr>
        <w:fldChar w:fldCharType="begin"/>
      </w:r>
      <w:r w:rsidR="00BA149F" w:rsidRPr="00135B07">
        <w:rPr>
          <w:rFonts w:ascii="Arial" w:hAnsi="Arial" w:cs="Arial"/>
          <w:w w:val="105"/>
          <w:sz w:val="16"/>
          <w:szCs w:val="16"/>
        </w:rPr>
        <w:instrText xml:space="preserve"> ADDIN ZOTERO_BIBL {"custom":[]} CSL_BIBLIOGRAPHY </w:instrText>
      </w:r>
      <w:r w:rsidRPr="00135B07">
        <w:rPr>
          <w:rFonts w:ascii="Arial" w:hAnsi="Arial" w:cs="Arial"/>
          <w:w w:val="105"/>
          <w:sz w:val="16"/>
          <w:szCs w:val="16"/>
        </w:rPr>
        <w:fldChar w:fldCharType="separate"/>
      </w:r>
      <w:r w:rsidR="004C23A8" w:rsidRPr="00135B07">
        <w:rPr>
          <w:rFonts w:ascii="Arial" w:hAnsi="Arial" w:cs="Arial"/>
          <w:sz w:val="16"/>
        </w:rPr>
        <w:t>1.</w:t>
      </w:r>
      <w:r w:rsidR="004C23A8" w:rsidRPr="00135B07">
        <w:rPr>
          <w:rFonts w:ascii="Arial" w:hAnsi="Arial" w:cs="Arial"/>
          <w:sz w:val="16"/>
        </w:rPr>
        <w:tab/>
        <w:t xml:space="preserve">J. Qiao, Y. Liu, F. Hong, and J. Zhang, </w:t>
      </w:r>
      <w:r w:rsidR="004C23A8" w:rsidRPr="00135B07">
        <w:rPr>
          <w:rFonts w:ascii="Arial" w:hAnsi="Arial" w:cs="Arial"/>
          <w:i/>
          <w:iCs/>
          <w:sz w:val="16"/>
        </w:rPr>
        <w:t>Chem. Soc. Rev.</w:t>
      </w:r>
      <w:r w:rsidR="004C23A8" w:rsidRPr="00135B07">
        <w:rPr>
          <w:rFonts w:ascii="Arial" w:hAnsi="Arial" w:cs="Arial"/>
          <w:sz w:val="16"/>
        </w:rPr>
        <w:t xml:space="preserve">, 2013, </w:t>
      </w:r>
      <w:r w:rsidR="004C23A8" w:rsidRPr="00135B07">
        <w:rPr>
          <w:rFonts w:ascii="Arial" w:hAnsi="Arial" w:cs="Arial"/>
          <w:b/>
          <w:bCs/>
          <w:sz w:val="16"/>
        </w:rPr>
        <w:t>43</w:t>
      </w:r>
      <w:r w:rsidR="004C23A8" w:rsidRPr="00135B07">
        <w:rPr>
          <w:rFonts w:ascii="Arial" w:hAnsi="Arial" w:cs="Arial"/>
          <w:sz w:val="16"/>
        </w:rPr>
        <w:t>, 631–675.</w:t>
      </w:r>
    </w:p>
    <w:p w:rsidR="004C23A8" w:rsidRPr="00135B07" w:rsidRDefault="004C23A8" w:rsidP="004C23A8">
      <w:pPr>
        <w:pStyle w:val="Bibliography"/>
        <w:spacing w:after="0"/>
        <w:rPr>
          <w:rFonts w:ascii="Arial" w:hAnsi="Arial" w:cs="Arial"/>
          <w:sz w:val="16"/>
        </w:rPr>
      </w:pPr>
      <w:r w:rsidRPr="00135B07">
        <w:rPr>
          <w:rFonts w:ascii="Arial" w:hAnsi="Arial" w:cs="Arial"/>
          <w:sz w:val="16"/>
        </w:rPr>
        <w:t>2.</w:t>
      </w:r>
      <w:r w:rsidRPr="00135B07">
        <w:rPr>
          <w:rFonts w:ascii="Arial" w:hAnsi="Arial" w:cs="Arial"/>
          <w:sz w:val="16"/>
        </w:rPr>
        <w:tab/>
        <w:t xml:space="preserve">E. E. Benson, C. P. Kubiak, A. J. Sathrum, and J. M. Smieja, </w:t>
      </w:r>
      <w:r w:rsidRPr="00135B07">
        <w:rPr>
          <w:rFonts w:ascii="Arial" w:hAnsi="Arial" w:cs="Arial"/>
          <w:i/>
          <w:iCs/>
          <w:sz w:val="16"/>
        </w:rPr>
        <w:t>Chem. Soc. Rev.</w:t>
      </w:r>
      <w:r w:rsidRPr="00135B07">
        <w:rPr>
          <w:rFonts w:ascii="Arial" w:hAnsi="Arial" w:cs="Arial"/>
          <w:sz w:val="16"/>
        </w:rPr>
        <w:t xml:space="preserve">, 2009, </w:t>
      </w:r>
      <w:r w:rsidRPr="00135B07">
        <w:rPr>
          <w:rFonts w:ascii="Arial" w:hAnsi="Arial" w:cs="Arial"/>
          <w:b/>
          <w:bCs/>
          <w:sz w:val="16"/>
        </w:rPr>
        <w:t>38</w:t>
      </w:r>
      <w:r w:rsidRPr="00135B07">
        <w:rPr>
          <w:rFonts w:ascii="Arial" w:hAnsi="Arial" w:cs="Arial"/>
          <w:sz w:val="16"/>
        </w:rPr>
        <w:t>, 89–99.</w:t>
      </w:r>
    </w:p>
    <w:p w:rsidR="004C23A8" w:rsidRPr="00135B07" w:rsidRDefault="004C23A8" w:rsidP="004C23A8">
      <w:pPr>
        <w:pStyle w:val="Bibliography"/>
        <w:spacing w:after="0"/>
        <w:rPr>
          <w:rFonts w:ascii="Arial" w:hAnsi="Arial" w:cs="Arial"/>
          <w:sz w:val="16"/>
        </w:rPr>
      </w:pPr>
      <w:r w:rsidRPr="00135B07">
        <w:rPr>
          <w:rFonts w:ascii="Arial" w:hAnsi="Arial" w:cs="Arial"/>
          <w:sz w:val="16"/>
        </w:rPr>
        <w:t>3.</w:t>
      </w:r>
      <w:r w:rsidRPr="00135B07">
        <w:rPr>
          <w:rFonts w:ascii="Arial" w:hAnsi="Arial" w:cs="Arial"/>
          <w:sz w:val="16"/>
        </w:rPr>
        <w:tab/>
        <w:t xml:space="preserve">M. Aresta and A. Dibenedetto, </w:t>
      </w:r>
      <w:r w:rsidRPr="00135B07">
        <w:rPr>
          <w:rFonts w:ascii="Arial" w:hAnsi="Arial" w:cs="Arial"/>
          <w:i/>
          <w:iCs/>
          <w:sz w:val="16"/>
        </w:rPr>
        <w:t>Dalton Trans.</w:t>
      </w:r>
      <w:r w:rsidRPr="00135B07">
        <w:rPr>
          <w:rFonts w:ascii="Arial" w:hAnsi="Arial" w:cs="Arial"/>
          <w:sz w:val="16"/>
        </w:rPr>
        <w:t>, 2007, 2975–2992.</w:t>
      </w:r>
    </w:p>
    <w:p w:rsidR="004C23A8" w:rsidRPr="00135B07" w:rsidRDefault="004C23A8" w:rsidP="004C23A8">
      <w:pPr>
        <w:pStyle w:val="Bibliography"/>
        <w:spacing w:after="0"/>
        <w:rPr>
          <w:rFonts w:ascii="Arial" w:hAnsi="Arial" w:cs="Arial"/>
          <w:sz w:val="16"/>
        </w:rPr>
      </w:pPr>
      <w:r w:rsidRPr="00135B07">
        <w:rPr>
          <w:rFonts w:ascii="Arial" w:hAnsi="Arial" w:cs="Arial"/>
          <w:sz w:val="16"/>
        </w:rPr>
        <w:t>4.</w:t>
      </w:r>
      <w:r w:rsidRPr="00135B07">
        <w:rPr>
          <w:rFonts w:ascii="Arial" w:hAnsi="Arial" w:cs="Arial"/>
          <w:sz w:val="16"/>
        </w:rPr>
        <w:tab/>
        <w:t xml:space="preserve">J. Hawecker, J.-M. Lehn, and R. Ziessel, </w:t>
      </w:r>
      <w:r w:rsidRPr="00135B07">
        <w:rPr>
          <w:rFonts w:ascii="Arial" w:hAnsi="Arial" w:cs="Arial"/>
          <w:i/>
          <w:iCs/>
          <w:sz w:val="16"/>
        </w:rPr>
        <w:t>J. Chem. Soc. Chem. Commun.</w:t>
      </w:r>
      <w:r w:rsidRPr="00135B07">
        <w:rPr>
          <w:rFonts w:ascii="Arial" w:hAnsi="Arial" w:cs="Arial"/>
          <w:sz w:val="16"/>
        </w:rPr>
        <w:t>, 1984, 328–330.</w:t>
      </w:r>
    </w:p>
    <w:p w:rsidR="004C23A8" w:rsidRPr="00135B07" w:rsidRDefault="004C23A8" w:rsidP="004C23A8">
      <w:pPr>
        <w:pStyle w:val="Bibliography"/>
        <w:spacing w:after="0"/>
        <w:rPr>
          <w:rFonts w:ascii="Arial" w:hAnsi="Arial" w:cs="Arial"/>
          <w:sz w:val="16"/>
        </w:rPr>
      </w:pPr>
      <w:r w:rsidRPr="00135B07">
        <w:rPr>
          <w:rFonts w:ascii="Arial" w:hAnsi="Arial" w:cs="Arial"/>
          <w:sz w:val="16"/>
        </w:rPr>
        <w:t>5.</w:t>
      </w:r>
      <w:r w:rsidRPr="00135B07">
        <w:rPr>
          <w:rFonts w:ascii="Arial" w:hAnsi="Arial" w:cs="Arial"/>
          <w:sz w:val="16"/>
        </w:rPr>
        <w:tab/>
        <w:t xml:space="preserve">J. Hawecker, J.-M. Lehn, and R. Ziessel, </w:t>
      </w:r>
      <w:r w:rsidRPr="00135B07">
        <w:rPr>
          <w:rFonts w:ascii="Arial" w:hAnsi="Arial" w:cs="Arial"/>
          <w:i/>
          <w:iCs/>
          <w:sz w:val="16"/>
        </w:rPr>
        <w:t>J. Chem. Soc. Chem. Commun.</w:t>
      </w:r>
      <w:r w:rsidRPr="00135B07">
        <w:rPr>
          <w:rFonts w:ascii="Arial" w:hAnsi="Arial" w:cs="Arial"/>
          <w:sz w:val="16"/>
        </w:rPr>
        <w:t>, 1983, 536–538.</w:t>
      </w:r>
    </w:p>
    <w:p w:rsidR="004C23A8" w:rsidRPr="00135B07" w:rsidRDefault="004C23A8" w:rsidP="004C23A8">
      <w:pPr>
        <w:pStyle w:val="Bibliography"/>
        <w:spacing w:after="0"/>
        <w:rPr>
          <w:rFonts w:ascii="Arial" w:hAnsi="Arial" w:cs="Arial"/>
          <w:sz w:val="16"/>
        </w:rPr>
      </w:pPr>
      <w:r w:rsidRPr="00135B07">
        <w:rPr>
          <w:rFonts w:ascii="Arial" w:hAnsi="Arial" w:cs="Arial"/>
          <w:sz w:val="16"/>
        </w:rPr>
        <w:t>6.</w:t>
      </w:r>
      <w:r w:rsidRPr="00135B07">
        <w:rPr>
          <w:rFonts w:ascii="Arial" w:hAnsi="Arial" w:cs="Arial"/>
          <w:sz w:val="16"/>
        </w:rPr>
        <w:tab/>
        <w:t xml:space="preserve">K. A. Grice and C. P. Kubiak, in </w:t>
      </w:r>
      <w:r w:rsidRPr="00135B07">
        <w:rPr>
          <w:rFonts w:ascii="Arial" w:hAnsi="Arial" w:cs="Arial"/>
          <w:i/>
          <w:iCs/>
          <w:sz w:val="16"/>
        </w:rPr>
        <w:t>CO</w:t>
      </w:r>
      <w:r w:rsidRPr="00135B07">
        <w:rPr>
          <w:rFonts w:ascii="Arial" w:hAnsi="Arial" w:cs="Arial"/>
          <w:i/>
          <w:iCs/>
          <w:sz w:val="16"/>
          <w:vertAlign w:val="subscript"/>
        </w:rPr>
        <w:t>2</w:t>
      </w:r>
      <w:r w:rsidRPr="00135B07">
        <w:rPr>
          <w:rFonts w:ascii="Arial" w:hAnsi="Arial" w:cs="Arial"/>
          <w:i/>
          <w:iCs/>
          <w:sz w:val="16"/>
        </w:rPr>
        <w:t xml:space="preserve"> Chemistry</w:t>
      </w:r>
      <w:r w:rsidRPr="00135B07">
        <w:rPr>
          <w:rFonts w:ascii="Arial" w:hAnsi="Arial" w:cs="Arial"/>
          <w:sz w:val="16"/>
        </w:rPr>
        <w:t>, eds. M. Aresta and R. V. Eldik, Elsevier Academic Press Inc, San Diego, 2014, vol. 66, pp. 163–188.</w:t>
      </w:r>
    </w:p>
    <w:p w:rsidR="004C23A8" w:rsidRPr="00135B07" w:rsidRDefault="004C23A8" w:rsidP="004C23A8">
      <w:pPr>
        <w:pStyle w:val="Bibliography"/>
        <w:spacing w:after="0"/>
        <w:rPr>
          <w:rFonts w:ascii="Arial" w:hAnsi="Arial" w:cs="Arial"/>
          <w:sz w:val="16"/>
        </w:rPr>
      </w:pPr>
      <w:r w:rsidRPr="00135B07">
        <w:rPr>
          <w:rFonts w:ascii="Arial" w:hAnsi="Arial" w:cs="Arial"/>
          <w:sz w:val="16"/>
        </w:rPr>
        <w:t>7.</w:t>
      </w:r>
      <w:r w:rsidRPr="00135B07">
        <w:rPr>
          <w:rFonts w:ascii="Arial" w:hAnsi="Arial" w:cs="Arial"/>
          <w:sz w:val="16"/>
        </w:rPr>
        <w:tab/>
        <w:t xml:space="preserve">M. Bourrez, F. Molton, S. Chardon-Noblat, and A. Deronzier, </w:t>
      </w:r>
      <w:r w:rsidRPr="00135B07">
        <w:rPr>
          <w:rFonts w:ascii="Arial" w:hAnsi="Arial" w:cs="Arial"/>
          <w:i/>
          <w:iCs/>
          <w:sz w:val="16"/>
        </w:rPr>
        <w:t>Angew. Chem. Int. Ed Engl.</w:t>
      </w:r>
      <w:r w:rsidRPr="00135B07">
        <w:rPr>
          <w:rFonts w:ascii="Arial" w:hAnsi="Arial" w:cs="Arial"/>
          <w:sz w:val="16"/>
        </w:rPr>
        <w:t xml:space="preserve">, 2011, </w:t>
      </w:r>
      <w:r w:rsidRPr="00135B07">
        <w:rPr>
          <w:rFonts w:ascii="Arial" w:hAnsi="Arial" w:cs="Arial"/>
          <w:b/>
          <w:bCs/>
          <w:sz w:val="16"/>
        </w:rPr>
        <w:t>50</w:t>
      </w:r>
      <w:r w:rsidRPr="00135B07">
        <w:rPr>
          <w:rFonts w:ascii="Arial" w:hAnsi="Arial" w:cs="Arial"/>
          <w:sz w:val="16"/>
        </w:rPr>
        <w:t>, 9903–9906.</w:t>
      </w:r>
    </w:p>
    <w:p w:rsidR="004C23A8" w:rsidRPr="00135B07" w:rsidRDefault="004C23A8" w:rsidP="004C23A8">
      <w:pPr>
        <w:pStyle w:val="Bibliography"/>
        <w:spacing w:after="0"/>
        <w:rPr>
          <w:rFonts w:ascii="Arial" w:hAnsi="Arial" w:cs="Arial"/>
          <w:sz w:val="16"/>
        </w:rPr>
      </w:pPr>
      <w:r w:rsidRPr="00135B07">
        <w:rPr>
          <w:rFonts w:ascii="Arial" w:hAnsi="Arial" w:cs="Arial"/>
          <w:sz w:val="16"/>
        </w:rPr>
        <w:t>8.</w:t>
      </w:r>
      <w:r w:rsidRPr="00135B07">
        <w:rPr>
          <w:rFonts w:ascii="Arial" w:hAnsi="Arial" w:cs="Arial"/>
          <w:sz w:val="16"/>
        </w:rPr>
        <w:tab/>
        <w:t xml:space="preserve">J. M. Smieja, M. D. Sampson, K. </w:t>
      </w:r>
      <w:r w:rsidR="00685049" w:rsidRPr="00135B07">
        <w:rPr>
          <w:rFonts w:ascii="Arial" w:hAnsi="Arial" w:cs="Arial"/>
          <w:sz w:val="16"/>
        </w:rPr>
        <w:t>A.</w:t>
      </w:r>
      <w:r w:rsidRPr="00135B07">
        <w:rPr>
          <w:rFonts w:ascii="Arial" w:hAnsi="Arial" w:cs="Arial"/>
          <w:sz w:val="16"/>
        </w:rPr>
        <w:t xml:space="preserve"> Grice, E. E. Benson, J. D. Froehlich, and C. P. Kubiak, </w:t>
      </w:r>
      <w:r w:rsidRPr="00135B07">
        <w:rPr>
          <w:rFonts w:ascii="Arial" w:hAnsi="Arial" w:cs="Arial"/>
          <w:i/>
          <w:iCs/>
          <w:sz w:val="16"/>
        </w:rPr>
        <w:t>Inorg. Chem.</w:t>
      </w:r>
      <w:r w:rsidRPr="00135B07">
        <w:rPr>
          <w:rFonts w:ascii="Arial" w:hAnsi="Arial" w:cs="Arial"/>
          <w:sz w:val="16"/>
        </w:rPr>
        <w:t xml:space="preserve">, 2013, </w:t>
      </w:r>
      <w:r w:rsidRPr="00135B07">
        <w:rPr>
          <w:rFonts w:ascii="Arial" w:hAnsi="Arial" w:cs="Arial"/>
          <w:b/>
          <w:bCs/>
          <w:sz w:val="16"/>
        </w:rPr>
        <w:t>52</w:t>
      </w:r>
      <w:r w:rsidRPr="00135B07">
        <w:rPr>
          <w:rFonts w:ascii="Arial" w:hAnsi="Arial" w:cs="Arial"/>
          <w:sz w:val="16"/>
        </w:rPr>
        <w:t>, 2484–</w:t>
      </w:r>
      <w:r w:rsidR="00685049" w:rsidRPr="00135B07">
        <w:rPr>
          <w:rFonts w:ascii="Arial" w:hAnsi="Arial" w:cs="Arial"/>
          <w:sz w:val="16"/>
        </w:rPr>
        <w:t>24</w:t>
      </w:r>
      <w:r w:rsidRPr="00135B07">
        <w:rPr>
          <w:rFonts w:ascii="Arial" w:hAnsi="Arial" w:cs="Arial"/>
          <w:sz w:val="16"/>
        </w:rPr>
        <w:t>91.</w:t>
      </w:r>
    </w:p>
    <w:p w:rsidR="004C23A8" w:rsidRPr="00135B07" w:rsidRDefault="004C23A8" w:rsidP="004C23A8">
      <w:pPr>
        <w:pStyle w:val="Bibliography"/>
        <w:spacing w:after="0"/>
        <w:rPr>
          <w:rFonts w:ascii="Arial" w:hAnsi="Arial" w:cs="Arial"/>
          <w:sz w:val="16"/>
        </w:rPr>
      </w:pPr>
      <w:r w:rsidRPr="00135B07">
        <w:rPr>
          <w:rFonts w:ascii="Arial" w:hAnsi="Arial" w:cs="Arial"/>
          <w:sz w:val="16"/>
        </w:rPr>
        <w:t>9.</w:t>
      </w:r>
      <w:r w:rsidRPr="00135B07">
        <w:rPr>
          <w:rFonts w:ascii="Arial" w:hAnsi="Arial" w:cs="Arial"/>
          <w:sz w:val="16"/>
        </w:rPr>
        <w:tab/>
        <w:t xml:space="preserve">M. D. Sampson, A. D. Nguyen, K. </w:t>
      </w:r>
      <w:r w:rsidR="00685049" w:rsidRPr="00135B07">
        <w:rPr>
          <w:rFonts w:ascii="Arial" w:hAnsi="Arial" w:cs="Arial"/>
          <w:sz w:val="16"/>
        </w:rPr>
        <w:t xml:space="preserve">A. </w:t>
      </w:r>
      <w:r w:rsidRPr="00135B07">
        <w:rPr>
          <w:rFonts w:ascii="Arial" w:hAnsi="Arial" w:cs="Arial"/>
          <w:sz w:val="16"/>
        </w:rPr>
        <w:t xml:space="preserve">Grice, C. E. Moore, A. L. Rheingold, and C. P. Kubiak, </w:t>
      </w:r>
      <w:r w:rsidRPr="00135B07">
        <w:rPr>
          <w:rFonts w:ascii="Arial" w:hAnsi="Arial" w:cs="Arial"/>
          <w:i/>
          <w:iCs/>
          <w:sz w:val="16"/>
        </w:rPr>
        <w:t>J. Am. Chem. Soc.</w:t>
      </w:r>
      <w:r w:rsidRPr="00135B07">
        <w:rPr>
          <w:rFonts w:ascii="Arial" w:hAnsi="Arial" w:cs="Arial"/>
          <w:sz w:val="16"/>
        </w:rPr>
        <w:t xml:space="preserve">, 2014, </w:t>
      </w:r>
      <w:r w:rsidRPr="00135B07">
        <w:rPr>
          <w:rFonts w:ascii="Arial" w:hAnsi="Arial" w:cs="Arial"/>
          <w:b/>
          <w:bCs/>
          <w:sz w:val="16"/>
        </w:rPr>
        <w:t>136</w:t>
      </w:r>
      <w:r w:rsidRPr="00135B07">
        <w:rPr>
          <w:rFonts w:ascii="Arial" w:hAnsi="Arial" w:cs="Arial"/>
          <w:sz w:val="16"/>
        </w:rPr>
        <w:t>, 5460–</w:t>
      </w:r>
      <w:r w:rsidR="00685049" w:rsidRPr="00135B07">
        <w:rPr>
          <w:rFonts w:ascii="Arial" w:hAnsi="Arial" w:cs="Arial"/>
          <w:sz w:val="16"/>
        </w:rPr>
        <w:t>54</w:t>
      </w:r>
      <w:r w:rsidRPr="00135B07">
        <w:rPr>
          <w:rFonts w:ascii="Arial" w:hAnsi="Arial" w:cs="Arial"/>
          <w:sz w:val="16"/>
        </w:rPr>
        <w:t>71.</w:t>
      </w:r>
    </w:p>
    <w:p w:rsidR="004C23A8" w:rsidRPr="00135B07" w:rsidRDefault="004C23A8" w:rsidP="004C23A8">
      <w:pPr>
        <w:pStyle w:val="Bibliography"/>
        <w:spacing w:after="0"/>
        <w:rPr>
          <w:rFonts w:ascii="Arial" w:hAnsi="Arial" w:cs="Arial"/>
          <w:sz w:val="16"/>
        </w:rPr>
      </w:pPr>
      <w:r w:rsidRPr="00135B07">
        <w:rPr>
          <w:rFonts w:ascii="Arial" w:hAnsi="Arial" w:cs="Arial"/>
          <w:sz w:val="16"/>
        </w:rPr>
        <w:t>10.</w:t>
      </w:r>
      <w:r w:rsidRPr="00135B07">
        <w:rPr>
          <w:rFonts w:ascii="Arial" w:hAnsi="Arial" w:cs="Arial"/>
          <w:sz w:val="16"/>
        </w:rPr>
        <w:tab/>
        <w:t xml:space="preserve">J. A. Keith, K. A. Grice, C. P. Kubiak, and E. A. Carter, </w:t>
      </w:r>
      <w:r w:rsidRPr="00135B07">
        <w:rPr>
          <w:rFonts w:ascii="Arial" w:hAnsi="Arial" w:cs="Arial"/>
          <w:i/>
          <w:iCs/>
          <w:sz w:val="16"/>
        </w:rPr>
        <w:t>J. Am. Chem. Soc.</w:t>
      </w:r>
      <w:r w:rsidRPr="00135B07">
        <w:rPr>
          <w:rFonts w:ascii="Arial" w:hAnsi="Arial" w:cs="Arial"/>
          <w:sz w:val="16"/>
        </w:rPr>
        <w:t xml:space="preserve">, 2013, </w:t>
      </w:r>
      <w:r w:rsidRPr="00135B07">
        <w:rPr>
          <w:rFonts w:ascii="Arial" w:hAnsi="Arial" w:cs="Arial"/>
          <w:b/>
          <w:bCs/>
          <w:sz w:val="16"/>
        </w:rPr>
        <w:t>135</w:t>
      </w:r>
      <w:r w:rsidRPr="00135B07">
        <w:rPr>
          <w:rFonts w:ascii="Arial" w:hAnsi="Arial" w:cs="Arial"/>
          <w:sz w:val="16"/>
        </w:rPr>
        <w:t>, 15823–15829.</w:t>
      </w:r>
    </w:p>
    <w:p w:rsidR="004C23A8" w:rsidRPr="00135B07" w:rsidRDefault="004C23A8" w:rsidP="004C23A8">
      <w:pPr>
        <w:pStyle w:val="Bibliography"/>
        <w:spacing w:after="0"/>
        <w:rPr>
          <w:rFonts w:ascii="Arial" w:hAnsi="Arial" w:cs="Arial"/>
          <w:sz w:val="16"/>
        </w:rPr>
      </w:pPr>
      <w:r w:rsidRPr="00135B07">
        <w:rPr>
          <w:rFonts w:ascii="Arial" w:hAnsi="Arial" w:cs="Arial"/>
          <w:sz w:val="16"/>
        </w:rPr>
        <w:t>11.</w:t>
      </w:r>
      <w:r w:rsidRPr="00135B07">
        <w:rPr>
          <w:rFonts w:ascii="Arial" w:hAnsi="Arial" w:cs="Arial"/>
          <w:sz w:val="16"/>
        </w:rPr>
        <w:tab/>
        <w:t xml:space="preserve">W. Ma and D. Tian, </w:t>
      </w:r>
      <w:r w:rsidRPr="00135B07">
        <w:rPr>
          <w:rFonts w:ascii="Arial" w:hAnsi="Arial" w:cs="Arial"/>
          <w:i/>
          <w:iCs/>
          <w:sz w:val="16"/>
        </w:rPr>
        <w:t>Bioelectrochemistry</w:t>
      </w:r>
      <w:r w:rsidRPr="00135B07">
        <w:rPr>
          <w:rFonts w:ascii="Arial" w:hAnsi="Arial" w:cs="Arial"/>
          <w:sz w:val="16"/>
        </w:rPr>
        <w:t xml:space="preserve">, 2010, </w:t>
      </w:r>
      <w:r w:rsidRPr="00135B07">
        <w:rPr>
          <w:rFonts w:ascii="Arial" w:hAnsi="Arial" w:cs="Arial"/>
          <w:b/>
          <w:bCs/>
          <w:sz w:val="16"/>
        </w:rPr>
        <w:t>78</w:t>
      </w:r>
      <w:r w:rsidRPr="00135B07">
        <w:rPr>
          <w:rFonts w:ascii="Arial" w:hAnsi="Arial" w:cs="Arial"/>
          <w:sz w:val="16"/>
        </w:rPr>
        <w:t>, 106–112.</w:t>
      </w:r>
    </w:p>
    <w:p w:rsidR="004C23A8" w:rsidRPr="00135B07" w:rsidRDefault="004C23A8" w:rsidP="004C23A8">
      <w:pPr>
        <w:pStyle w:val="Bibliography"/>
        <w:spacing w:after="0"/>
        <w:rPr>
          <w:rFonts w:ascii="Arial" w:hAnsi="Arial" w:cs="Arial"/>
          <w:sz w:val="16"/>
        </w:rPr>
      </w:pPr>
      <w:r w:rsidRPr="00135B07">
        <w:rPr>
          <w:rFonts w:ascii="Arial" w:hAnsi="Arial" w:cs="Arial"/>
          <w:sz w:val="16"/>
        </w:rPr>
        <w:t>12.</w:t>
      </w:r>
      <w:r w:rsidRPr="00135B07">
        <w:rPr>
          <w:rFonts w:ascii="Arial" w:hAnsi="Arial" w:cs="Arial"/>
          <w:sz w:val="16"/>
        </w:rPr>
        <w:tab/>
        <w:t xml:space="preserve">M. Hara and T. E. Mallouk, </w:t>
      </w:r>
      <w:r w:rsidRPr="00135B07">
        <w:rPr>
          <w:rFonts w:ascii="Arial" w:hAnsi="Arial" w:cs="Arial"/>
          <w:i/>
          <w:iCs/>
          <w:sz w:val="16"/>
        </w:rPr>
        <w:t>Chem. Commun.</w:t>
      </w:r>
      <w:r w:rsidRPr="00135B07">
        <w:rPr>
          <w:rFonts w:ascii="Arial" w:hAnsi="Arial" w:cs="Arial"/>
          <w:sz w:val="16"/>
        </w:rPr>
        <w:t>, 2000, 1903–1904.</w:t>
      </w:r>
    </w:p>
    <w:p w:rsidR="004C23A8" w:rsidRPr="00135B07" w:rsidRDefault="004C23A8" w:rsidP="004C23A8">
      <w:pPr>
        <w:pStyle w:val="Bibliography"/>
        <w:spacing w:after="0"/>
        <w:rPr>
          <w:rFonts w:ascii="Arial" w:hAnsi="Arial" w:cs="Arial"/>
          <w:sz w:val="16"/>
        </w:rPr>
      </w:pPr>
      <w:r w:rsidRPr="00135B07">
        <w:rPr>
          <w:rFonts w:ascii="Arial" w:hAnsi="Arial" w:cs="Arial"/>
          <w:sz w:val="16"/>
        </w:rPr>
        <w:t>13.</w:t>
      </w:r>
      <w:r w:rsidRPr="00135B07">
        <w:rPr>
          <w:rFonts w:ascii="Arial" w:hAnsi="Arial" w:cs="Arial"/>
          <w:sz w:val="16"/>
        </w:rPr>
        <w:tab/>
        <w:t xml:space="preserve">L. Li, L. Duan, Y. Xu, M. Gorlov, A. Hagfeldt, and L. Sun, </w:t>
      </w:r>
      <w:r w:rsidRPr="00135B07">
        <w:rPr>
          <w:rFonts w:ascii="Arial" w:hAnsi="Arial" w:cs="Arial"/>
          <w:i/>
          <w:iCs/>
          <w:sz w:val="16"/>
        </w:rPr>
        <w:t>Chem. Commun.</w:t>
      </w:r>
      <w:r w:rsidRPr="00135B07">
        <w:rPr>
          <w:rFonts w:ascii="Arial" w:hAnsi="Arial" w:cs="Arial"/>
          <w:sz w:val="16"/>
        </w:rPr>
        <w:t xml:space="preserve">, 2010, </w:t>
      </w:r>
      <w:r w:rsidRPr="00135B07">
        <w:rPr>
          <w:rFonts w:ascii="Arial" w:hAnsi="Arial" w:cs="Arial"/>
          <w:b/>
          <w:bCs/>
          <w:sz w:val="16"/>
        </w:rPr>
        <w:t>46</w:t>
      </w:r>
      <w:r w:rsidRPr="00135B07">
        <w:rPr>
          <w:rFonts w:ascii="Arial" w:hAnsi="Arial" w:cs="Arial"/>
          <w:sz w:val="16"/>
        </w:rPr>
        <w:t>, 7307–7309.</w:t>
      </w:r>
    </w:p>
    <w:p w:rsidR="004C23A8" w:rsidRPr="00135B07" w:rsidRDefault="004C23A8" w:rsidP="004C23A8">
      <w:pPr>
        <w:pStyle w:val="Bibliography"/>
        <w:spacing w:after="0"/>
        <w:rPr>
          <w:rFonts w:ascii="Arial" w:hAnsi="Arial" w:cs="Arial"/>
          <w:sz w:val="16"/>
        </w:rPr>
      </w:pPr>
      <w:r w:rsidRPr="00135B07">
        <w:rPr>
          <w:rFonts w:ascii="Arial" w:hAnsi="Arial" w:cs="Arial"/>
          <w:sz w:val="16"/>
        </w:rPr>
        <w:t>14.</w:t>
      </w:r>
      <w:r w:rsidRPr="00135B07">
        <w:rPr>
          <w:rFonts w:ascii="Arial" w:hAnsi="Arial" w:cs="Arial"/>
          <w:sz w:val="16"/>
        </w:rPr>
        <w:tab/>
        <w:t xml:space="preserve">K. Elouarzaki, A. Le Goff, M. Holzinger, J. Thery, and S. Cosnier, </w:t>
      </w:r>
      <w:r w:rsidRPr="00135B07">
        <w:rPr>
          <w:rFonts w:ascii="Arial" w:hAnsi="Arial" w:cs="Arial"/>
          <w:i/>
          <w:iCs/>
          <w:sz w:val="16"/>
        </w:rPr>
        <w:t>J. Am. Chem. Soc.</w:t>
      </w:r>
      <w:r w:rsidRPr="00135B07">
        <w:rPr>
          <w:rFonts w:ascii="Arial" w:hAnsi="Arial" w:cs="Arial"/>
          <w:sz w:val="16"/>
        </w:rPr>
        <w:t xml:space="preserve">, 2012, </w:t>
      </w:r>
      <w:r w:rsidRPr="00135B07">
        <w:rPr>
          <w:rFonts w:ascii="Arial" w:hAnsi="Arial" w:cs="Arial"/>
          <w:b/>
          <w:bCs/>
          <w:sz w:val="16"/>
        </w:rPr>
        <w:t>134</w:t>
      </w:r>
      <w:r w:rsidRPr="00135B07">
        <w:rPr>
          <w:rFonts w:ascii="Arial" w:hAnsi="Arial" w:cs="Arial"/>
          <w:sz w:val="16"/>
        </w:rPr>
        <w:t>, 14078–14085.</w:t>
      </w:r>
    </w:p>
    <w:p w:rsidR="004C23A8" w:rsidRPr="00135B07" w:rsidRDefault="004C23A8" w:rsidP="004C23A8">
      <w:pPr>
        <w:pStyle w:val="Bibliography"/>
        <w:spacing w:after="0"/>
        <w:rPr>
          <w:rFonts w:ascii="Arial" w:hAnsi="Arial" w:cs="Arial"/>
          <w:sz w:val="16"/>
        </w:rPr>
      </w:pPr>
      <w:r w:rsidRPr="00135B07">
        <w:rPr>
          <w:rFonts w:ascii="Arial" w:hAnsi="Arial" w:cs="Arial"/>
          <w:sz w:val="16"/>
        </w:rPr>
        <w:t>1</w:t>
      </w:r>
      <w:r w:rsidR="00685049" w:rsidRPr="00135B07">
        <w:rPr>
          <w:rFonts w:ascii="Arial" w:hAnsi="Arial" w:cs="Arial"/>
          <w:sz w:val="16"/>
        </w:rPr>
        <w:t>5.</w:t>
      </w:r>
      <w:r w:rsidR="00685049" w:rsidRPr="00135B07">
        <w:rPr>
          <w:rFonts w:ascii="Arial" w:hAnsi="Arial" w:cs="Arial"/>
          <w:sz w:val="16"/>
        </w:rPr>
        <w:tab/>
        <w:t>G. K. S. Prakash, F. A. Viva</w:t>
      </w:r>
      <w:r w:rsidRPr="00135B07">
        <w:rPr>
          <w:rFonts w:ascii="Arial" w:hAnsi="Arial" w:cs="Arial"/>
          <w:sz w:val="16"/>
        </w:rPr>
        <w:t xml:space="preserve"> and G. A. Olah, </w:t>
      </w:r>
      <w:r w:rsidRPr="00135B07">
        <w:rPr>
          <w:rFonts w:ascii="Arial" w:hAnsi="Arial" w:cs="Arial"/>
          <w:i/>
          <w:iCs/>
          <w:sz w:val="16"/>
        </w:rPr>
        <w:t>J. Power Sources</w:t>
      </w:r>
      <w:r w:rsidRPr="00135B07">
        <w:rPr>
          <w:rFonts w:ascii="Arial" w:hAnsi="Arial" w:cs="Arial"/>
          <w:sz w:val="16"/>
        </w:rPr>
        <w:t xml:space="preserve">, 2013, </w:t>
      </w:r>
      <w:r w:rsidRPr="00135B07">
        <w:rPr>
          <w:rFonts w:ascii="Arial" w:hAnsi="Arial" w:cs="Arial"/>
          <w:b/>
          <w:bCs/>
          <w:sz w:val="16"/>
        </w:rPr>
        <w:t>223</w:t>
      </w:r>
      <w:r w:rsidRPr="00135B07">
        <w:rPr>
          <w:rFonts w:ascii="Arial" w:hAnsi="Arial" w:cs="Arial"/>
          <w:sz w:val="16"/>
        </w:rPr>
        <w:t>, 68–73.</w:t>
      </w:r>
    </w:p>
    <w:p w:rsidR="004C23A8" w:rsidRPr="00135B07" w:rsidRDefault="004C23A8" w:rsidP="004C23A8">
      <w:pPr>
        <w:pStyle w:val="Bibliography"/>
        <w:spacing w:after="0"/>
        <w:rPr>
          <w:rFonts w:ascii="Arial" w:hAnsi="Arial" w:cs="Arial"/>
          <w:sz w:val="16"/>
        </w:rPr>
      </w:pPr>
      <w:r w:rsidRPr="00135B07">
        <w:rPr>
          <w:rFonts w:ascii="Arial" w:hAnsi="Arial" w:cs="Arial"/>
          <w:sz w:val="16"/>
        </w:rPr>
        <w:t>16.</w:t>
      </w:r>
      <w:r w:rsidRPr="00135B07">
        <w:rPr>
          <w:rFonts w:ascii="Arial" w:hAnsi="Arial" w:cs="Arial"/>
          <w:sz w:val="16"/>
        </w:rPr>
        <w:tab/>
        <w:t xml:space="preserve">N. R. de Tacconi, W. Chanmanee, B. H. Dennis, F. M. MacDonnell, D. J. Boston, and K. Rajeshwar, </w:t>
      </w:r>
      <w:r w:rsidRPr="00135B07">
        <w:rPr>
          <w:rFonts w:ascii="Arial" w:hAnsi="Arial" w:cs="Arial"/>
          <w:i/>
          <w:iCs/>
          <w:sz w:val="16"/>
        </w:rPr>
        <w:t>Electrochem. Solid-State Lett.</w:t>
      </w:r>
      <w:r w:rsidRPr="00135B07">
        <w:rPr>
          <w:rFonts w:ascii="Arial" w:hAnsi="Arial" w:cs="Arial"/>
          <w:sz w:val="16"/>
        </w:rPr>
        <w:t xml:space="preserve">, 2011, </w:t>
      </w:r>
      <w:r w:rsidRPr="00135B07">
        <w:rPr>
          <w:rFonts w:ascii="Arial" w:hAnsi="Arial" w:cs="Arial"/>
          <w:b/>
          <w:bCs/>
          <w:sz w:val="16"/>
        </w:rPr>
        <w:t>15</w:t>
      </w:r>
      <w:r w:rsidRPr="00135B07">
        <w:rPr>
          <w:rFonts w:ascii="Arial" w:hAnsi="Arial" w:cs="Arial"/>
          <w:sz w:val="16"/>
        </w:rPr>
        <w:t>, B5–B8.</w:t>
      </w:r>
    </w:p>
    <w:p w:rsidR="004C23A8" w:rsidRPr="00135B07" w:rsidRDefault="004C23A8" w:rsidP="004C23A8">
      <w:pPr>
        <w:pStyle w:val="Bibliography"/>
        <w:spacing w:after="0"/>
        <w:rPr>
          <w:rFonts w:ascii="Arial" w:hAnsi="Arial" w:cs="Arial"/>
          <w:sz w:val="16"/>
        </w:rPr>
      </w:pPr>
      <w:r w:rsidRPr="00135B07">
        <w:rPr>
          <w:rFonts w:ascii="Arial" w:hAnsi="Arial" w:cs="Arial"/>
          <w:sz w:val="16"/>
        </w:rPr>
        <w:lastRenderedPageBreak/>
        <w:t>17.</w:t>
      </w:r>
      <w:r w:rsidRPr="00135B07">
        <w:rPr>
          <w:rFonts w:ascii="Arial" w:hAnsi="Arial" w:cs="Arial"/>
          <w:sz w:val="16"/>
        </w:rPr>
        <w:tab/>
        <w:t xml:space="preserve">T. Yoshida, K. Tsutsumida, S. Teratani, K. Yasufuku, and M. Kaneko, </w:t>
      </w:r>
      <w:r w:rsidRPr="00135B07">
        <w:rPr>
          <w:rFonts w:ascii="Arial" w:hAnsi="Arial" w:cs="Arial"/>
          <w:i/>
          <w:iCs/>
          <w:sz w:val="16"/>
        </w:rPr>
        <w:t>J. Chem. Soc. Chem. Commun.</w:t>
      </w:r>
      <w:r w:rsidRPr="00135B07">
        <w:rPr>
          <w:rFonts w:ascii="Arial" w:hAnsi="Arial" w:cs="Arial"/>
          <w:sz w:val="16"/>
        </w:rPr>
        <w:t>, 1993, 631–633.</w:t>
      </w:r>
    </w:p>
    <w:p w:rsidR="004C23A8" w:rsidRPr="00135B07" w:rsidRDefault="004C23A8" w:rsidP="004C23A8">
      <w:pPr>
        <w:pStyle w:val="Bibliography"/>
        <w:spacing w:after="0"/>
        <w:rPr>
          <w:rFonts w:ascii="Arial" w:hAnsi="Arial" w:cs="Arial"/>
          <w:sz w:val="16"/>
        </w:rPr>
      </w:pPr>
      <w:r w:rsidRPr="00135B07">
        <w:rPr>
          <w:rFonts w:ascii="Arial" w:hAnsi="Arial" w:cs="Arial"/>
          <w:sz w:val="16"/>
        </w:rPr>
        <w:t>18.</w:t>
      </w:r>
      <w:r w:rsidRPr="00135B07">
        <w:rPr>
          <w:rFonts w:ascii="Arial" w:hAnsi="Arial" w:cs="Arial"/>
          <w:sz w:val="16"/>
        </w:rPr>
        <w:tab/>
        <w:t xml:space="preserve">A. Jarzebinska, P. Rowinski, I. Zawisza, R. Bilewicz, L. Siegfried, and T. Kaden, </w:t>
      </w:r>
      <w:r w:rsidRPr="00135B07">
        <w:rPr>
          <w:rFonts w:ascii="Arial" w:hAnsi="Arial" w:cs="Arial"/>
          <w:i/>
          <w:iCs/>
          <w:sz w:val="16"/>
        </w:rPr>
        <w:t>Anal. Chim. Acta</w:t>
      </w:r>
      <w:r w:rsidRPr="00135B07">
        <w:rPr>
          <w:rFonts w:ascii="Arial" w:hAnsi="Arial" w:cs="Arial"/>
          <w:sz w:val="16"/>
        </w:rPr>
        <w:t xml:space="preserve">, 1999, </w:t>
      </w:r>
      <w:r w:rsidRPr="00135B07">
        <w:rPr>
          <w:rFonts w:ascii="Arial" w:hAnsi="Arial" w:cs="Arial"/>
          <w:b/>
          <w:bCs/>
          <w:sz w:val="16"/>
        </w:rPr>
        <w:t>396</w:t>
      </w:r>
      <w:r w:rsidRPr="00135B07">
        <w:rPr>
          <w:rFonts w:ascii="Arial" w:hAnsi="Arial" w:cs="Arial"/>
          <w:sz w:val="16"/>
        </w:rPr>
        <w:t>, 1–12.</w:t>
      </w:r>
    </w:p>
    <w:p w:rsidR="004C23A8" w:rsidRPr="00135B07" w:rsidRDefault="004C23A8" w:rsidP="004C23A8">
      <w:pPr>
        <w:pStyle w:val="Bibliography"/>
        <w:spacing w:after="0"/>
        <w:rPr>
          <w:rFonts w:ascii="Arial" w:hAnsi="Arial" w:cs="Arial"/>
          <w:sz w:val="16"/>
        </w:rPr>
      </w:pPr>
      <w:r w:rsidRPr="00135B07">
        <w:rPr>
          <w:rFonts w:ascii="Arial" w:hAnsi="Arial" w:cs="Arial"/>
          <w:sz w:val="16"/>
        </w:rPr>
        <w:t>19.</w:t>
      </w:r>
      <w:r w:rsidRPr="00135B07">
        <w:rPr>
          <w:rFonts w:ascii="Arial" w:hAnsi="Arial" w:cs="Arial"/>
          <w:sz w:val="16"/>
        </w:rPr>
        <w:tab/>
        <w:t xml:space="preserve">J. Zhang, W. J. Pietro, and A. B. P. Lever, </w:t>
      </w:r>
      <w:r w:rsidRPr="00135B07">
        <w:rPr>
          <w:rFonts w:ascii="Arial" w:hAnsi="Arial" w:cs="Arial"/>
          <w:i/>
          <w:iCs/>
          <w:sz w:val="16"/>
        </w:rPr>
        <w:t>J. Electroanal. Chem.</w:t>
      </w:r>
      <w:r w:rsidRPr="00135B07">
        <w:rPr>
          <w:rFonts w:ascii="Arial" w:hAnsi="Arial" w:cs="Arial"/>
          <w:sz w:val="16"/>
        </w:rPr>
        <w:t xml:space="preserve">, 1996, </w:t>
      </w:r>
      <w:r w:rsidRPr="00135B07">
        <w:rPr>
          <w:rFonts w:ascii="Arial" w:hAnsi="Arial" w:cs="Arial"/>
          <w:b/>
          <w:bCs/>
          <w:sz w:val="16"/>
        </w:rPr>
        <w:t>403</w:t>
      </w:r>
      <w:r w:rsidRPr="00135B07">
        <w:rPr>
          <w:rFonts w:ascii="Arial" w:hAnsi="Arial" w:cs="Arial"/>
          <w:sz w:val="16"/>
        </w:rPr>
        <w:t>, 93–100.</w:t>
      </w:r>
    </w:p>
    <w:p w:rsidR="004C23A8" w:rsidRPr="00135B07" w:rsidRDefault="004C23A8" w:rsidP="004C23A8">
      <w:pPr>
        <w:pStyle w:val="Bibliography"/>
        <w:spacing w:after="0"/>
        <w:rPr>
          <w:rFonts w:ascii="Arial" w:hAnsi="Arial" w:cs="Arial"/>
          <w:sz w:val="16"/>
        </w:rPr>
      </w:pPr>
      <w:r w:rsidRPr="00135B07">
        <w:rPr>
          <w:rFonts w:ascii="Arial" w:hAnsi="Arial" w:cs="Arial"/>
          <w:sz w:val="16"/>
        </w:rPr>
        <w:t>20.</w:t>
      </w:r>
      <w:r w:rsidRPr="00135B07">
        <w:rPr>
          <w:rFonts w:ascii="Arial" w:hAnsi="Arial" w:cs="Arial"/>
          <w:sz w:val="16"/>
        </w:rPr>
        <w:tab/>
        <w:t xml:space="preserve">M. Bourrez, M. Orio, F. Molton, H. Vezin, C. Duboc, A. Deronzier and S. Chardon-Noblat, </w:t>
      </w:r>
      <w:r w:rsidRPr="00135B07">
        <w:rPr>
          <w:rFonts w:ascii="Arial" w:hAnsi="Arial" w:cs="Arial"/>
          <w:i/>
          <w:iCs/>
          <w:sz w:val="16"/>
        </w:rPr>
        <w:t>Angew. Chem. Int. Ed</w:t>
      </w:r>
      <w:r w:rsidR="00685049" w:rsidRPr="00135B07">
        <w:rPr>
          <w:rFonts w:ascii="Arial" w:hAnsi="Arial" w:cs="Arial"/>
          <w:i/>
          <w:iCs/>
          <w:sz w:val="16"/>
        </w:rPr>
        <w:t>.</w:t>
      </w:r>
      <w:r w:rsidRPr="00135B07">
        <w:rPr>
          <w:rFonts w:ascii="Arial" w:hAnsi="Arial" w:cs="Arial"/>
          <w:i/>
          <w:iCs/>
          <w:sz w:val="16"/>
        </w:rPr>
        <w:t xml:space="preserve"> Engl.</w:t>
      </w:r>
      <w:r w:rsidRPr="00135B07">
        <w:rPr>
          <w:rFonts w:ascii="Arial" w:hAnsi="Arial" w:cs="Arial"/>
          <w:sz w:val="16"/>
        </w:rPr>
        <w:t xml:space="preserve">, 2014, </w:t>
      </w:r>
      <w:r w:rsidRPr="00135B07">
        <w:rPr>
          <w:rFonts w:ascii="Arial" w:hAnsi="Arial" w:cs="Arial"/>
          <w:b/>
          <w:bCs/>
          <w:sz w:val="16"/>
        </w:rPr>
        <w:t>53</w:t>
      </w:r>
      <w:r w:rsidRPr="00135B07">
        <w:rPr>
          <w:rFonts w:ascii="Arial" w:hAnsi="Arial" w:cs="Arial"/>
          <w:sz w:val="16"/>
        </w:rPr>
        <w:t>, 240–</w:t>
      </w:r>
      <w:r w:rsidR="00685049" w:rsidRPr="00135B07">
        <w:rPr>
          <w:rFonts w:ascii="Arial" w:hAnsi="Arial" w:cs="Arial"/>
          <w:sz w:val="16"/>
        </w:rPr>
        <w:t>24</w:t>
      </w:r>
      <w:r w:rsidRPr="00135B07">
        <w:rPr>
          <w:rFonts w:ascii="Arial" w:hAnsi="Arial" w:cs="Arial"/>
          <w:sz w:val="16"/>
        </w:rPr>
        <w:t>3.</w:t>
      </w:r>
    </w:p>
    <w:p w:rsidR="004C23A8" w:rsidRPr="00135B07" w:rsidRDefault="004C23A8" w:rsidP="004C23A8">
      <w:pPr>
        <w:pStyle w:val="Bibliography"/>
        <w:spacing w:after="0"/>
        <w:rPr>
          <w:rFonts w:ascii="Arial" w:hAnsi="Arial" w:cs="Arial"/>
          <w:sz w:val="16"/>
        </w:rPr>
      </w:pPr>
      <w:r w:rsidRPr="00135B07">
        <w:rPr>
          <w:rFonts w:ascii="Arial" w:hAnsi="Arial" w:cs="Arial"/>
          <w:sz w:val="16"/>
        </w:rPr>
        <w:t>21.</w:t>
      </w:r>
      <w:r w:rsidRPr="00135B07">
        <w:rPr>
          <w:rFonts w:ascii="Arial" w:hAnsi="Arial" w:cs="Arial"/>
          <w:sz w:val="16"/>
        </w:rPr>
        <w:tab/>
        <w:t>D. C. Grills, J. A. Farrington, B. H. Layne, S. V. L</w:t>
      </w:r>
      <w:r w:rsidR="00685049" w:rsidRPr="00135B07">
        <w:rPr>
          <w:rFonts w:ascii="Arial" w:hAnsi="Arial" w:cs="Arial"/>
          <w:sz w:val="16"/>
        </w:rPr>
        <w:t>ymar, B. A. Mello, J. M. Preses</w:t>
      </w:r>
      <w:r w:rsidRPr="00135B07">
        <w:rPr>
          <w:rFonts w:ascii="Arial" w:hAnsi="Arial" w:cs="Arial"/>
          <w:sz w:val="16"/>
        </w:rPr>
        <w:t xml:space="preserve"> and J. F. Wishart, </w:t>
      </w:r>
      <w:r w:rsidRPr="00135B07">
        <w:rPr>
          <w:rFonts w:ascii="Arial" w:hAnsi="Arial" w:cs="Arial"/>
          <w:i/>
          <w:iCs/>
          <w:sz w:val="16"/>
        </w:rPr>
        <w:t>J. Am. Chem. Soc.</w:t>
      </w:r>
      <w:r w:rsidRPr="00135B07">
        <w:rPr>
          <w:rFonts w:ascii="Arial" w:hAnsi="Arial" w:cs="Arial"/>
          <w:sz w:val="16"/>
        </w:rPr>
        <w:t xml:space="preserve">, 2014, </w:t>
      </w:r>
      <w:r w:rsidRPr="00135B07">
        <w:rPr>
          <w:rFonts w:ascii="Arial" w:hAnsi="Arial" w:cs="Arial"/>
          <w:b/>
          <w:bCs/>
          <w:sz w:val="16"/>
        </w:rPr>
        <w:t>136</w:t>
      </w:r>
      <w:r w:rsidRPr="00135B07">
        <w:rPr>
          <w:rFonts w:ascii="Arial" w:hAnsi="Arial" w:cs="Arial"/>
          <w:sz w:val="16"/>
        </w:rPr>
        <w:t>, 5563–5566.</w:t>
      </w:r>
    </w:p>
    <w:p w:rsidR="004C23A8" w:rsidRPr="00135B07" w:rsidRDefault="004C23A8" w:rsidP="004C23A8">
      <w:pPr>
        <w:pStyle w:val="Bibliography"/>
        <w:spacing w:after="0"/>
        <w:rPr>
          <w:rFonts w:ascii="Arial" w:hAnsi="Arial" w:cs="Arial"/>
          <w:sz w:val="16"/>
        </w:rPr>
      </w:pPr>
      <w:r w:rsidRPr="00135B07">
        <w:rPr>
          <w:rFonts w:ascii="Arial" w:hAnsi="Arial" w:cs="Arial"/>
          <w:sz w:val="16"/>
        </w:rPr>
        <w:t>22.</w:t>
      </w:r>
      <w:r w:rsidRPr="00135B07">
        <w:rPr>
          <w:rFonts w:ascii="Arial" w:hAnsi="Arial" w:cs="Arial"/>
          <w:sz w:val="16"/>
        </w:rPr>
        <w:tab/>
        <w:t xml:space="preserve">P. Kang, S. Zhang, T. J. Meyer, and M. Brookhart, </w:t>
      </w:r>
      <w:r w:rsidRPr="00135B07">
        <w:rPr>
          <w:rFonts w:ascii="Arial" w:hAnsi="Arial" w:cs="Arial"/>
          <w:i/>
          <w:iCs/>
          <w:sz w:val="16"/>
        </w:rPr>
        <w:t>Angew. Chem. Int. Ed.</w:t>
      </w:r>
      <w:r w:rsidRPr="00135B07">
        <w:rPr>
          <w:rFonts w:ascii="Arial" w:hAnsi="Arial" w:cs="Arial"/>
          <w:sz w:val="16"/>
        </w:rPr>
        <w:t xml:space="preserve">, 2014, </w:t>
      </w:r>
      <w:r w:rsidRPr="00135B07">
        <w:rPr>
          <w:rFonts w:ascii="Arial" w:hAnsi="Arial" w:cs="Arial"/>
          <w:b/>
          <w:bCs/>
          <w:sz w:val="16"/>
        </w:rPr>
        <w:t>53</w:t>
      </w:r>
      <w:r w:rsidRPr="00135B07">
        <w:rPr>
          <w:rFonts w:ascii="Arial" w:hAnsi="Arial" w:cs="Arial"/>
          <w:sz w:val="16"/>
        </w:rPr>
        <w:t>, 8709–8713.</w:t>
      </w:r>
    </w:p>
    <w:p w:rsidR="004C23A8" w:rsidRPr="00135B07" w:rsidRDefault="004C23A8" w:rsidP="004C23A8">
      <w:pPr>
        <w:pStyle w:val="Bibliography"/>
        <w:spacing w:after="0"/>
        <w:rPr>
          <w:rFonts w:ascii="Arial" w:hAnsi="Arial" w:cs="Arial"/>
          <w:sz w:val="16"/>
        </w:rPr>
      </w:pPr>
      <w:r w:rsidRPr="00135B07">
        <w:rPr>
          <w:rFonts w:ascii="Arial" w:hAnsi="Arial" w:cs="Arial"/>
          <w:sz w:val="16"/>
        </w:rPr>
        <w:t>23.</w:t>
      </w:r>
      <w:r w:rsidRPr="00135B07">
        <w:rPr>
          <w:rFonts w:ascii="Arial" w:hAnsi="Arial" w:cs="Arial"/>
          <w:sz w:val="16"/>
        </w:rPr>
        <w:tab/>
        <w:t xml:space="preserve">E. S. Andreiadis, P.-A. Jacques, P. D. Tran, A. Leyris, M. Chavarot-Kerlidou, B. Jousselme, M. Matheron, J. Pécaut, S. Palacin, M. Fontecave, and V. Artero, </w:t>
      </w:r>
      <w:r w:rsidRPr="00135B07">
        <w:rPr>
          <w:rFonts w:ascii="Arial" w:hAnsi="Arial" w:cs="Arial"/>
          <w:i/>
          <w:iCs/>
          <w:sz w:val="16"/>
        </w:rPr>
        <w:t>Nat. Chem.</w:t>
      </w:r>
      <w:r w:rsidRPr="00135B07">
        <w:rPr>
          <w:rFonts w:ascii="Arial" w:hAnsi="Arial" w:cs="Arial"/>
          <w:sz w:val="16"/>
        </w:rPr>
        <w:t xml:space="preserve">, 2013, </w:t>
      </w:r>
      <w:r w:rsidRPr="00135B07">
        <w:rPr>
          <w:rFonts w:ascii="Arial" w:hAnsi="Arial" w:cs="Arial"/>
          <w:b/>
          <w:bCs/>
          <w:sz w:val="16"/>
        </w:rPr>
        <w:t>5</w:t>
      </w:r>
      <w:r w:rsidRPr="00135B07">
        <w:rPr>
          <w:rFonts w:ascii="Arial" w:hAnsi="Arial" w:cs="Arial"/>
          <w:sz w:val="16"/>
        </w:rPr>
        <w:t>, 48–53.</w:t>
      </w:r>
    </w:p>
    <w:p w:rsidR="004C23A8" w:rsidRPr="00135B07" w:rsidRDefault="004C23A8" w:rsidP="004C23A8">
      <w:pPr>
        <w:pStyle w:val="Bibliography"/>
        <w:spacing w:after="0"/>
        <w:rPr>
          <w:rFonts w:ascii="Arial" w:hAnsi="Arial" w:cs="Arial"/>
          <w:sz w:val="16"/>
        </w:rPr>
      </w:pPr>
      <w:r w:rsidRPr="00135B07">
        <w:rPr>
          <w:rFonts w:ascii="Arial" w:hAnsi="Arial" w:cs="Arial"/>
          <w:sz w:val="16"/>
        </w:rPr>
        <w:t>24.</w:t>
      </w:r>
      <w:r w:rsidRPr="00135B07">
        <w:rPr>
          <w:rFonts w:ascii="Arial" w:hAnsi="Arial" w:cs="Arial"/>
          <w:sz w:val="16"/>
        </w:rPr>
        <w:tab/>
        <w:t xml:space="preserve">F. Li, B. Zhang, X. Li, Y. Jiang, L. Chen, Y. Li, and L. Sun, </w:t>
      </w:r>
      <w:r w:rsidRPr="00135B07">
        <w:rPr>
          <w:rFonts w:ascii="Arial" w:hAnsi="Arial" w:cs="Arial"/>
          <w:i/>
          <w:iCs/>
          <w:sz w:val="16"/>
        </w:rPr>
        <w:t>Angew. Chem. Int. Ed.</w:t>
      </w:r>
      <w:r w:rsidRPr="00135B07">
        <w:rPr>
          <w:rFonts w:ascii="Arial" w:hAnsi="Arial" w:cs="Arial"/>
          <w:sz w:val="16"/>
        </w:rPr>
        <w:t xml:space="preserve">, 2011, </w:t>
      </w:r>
      <w:r w:rsidRPr="00135B07">
        <w:rPr>
          <w:rFonts w:ascii="Arial" w:hAnsi="Arial" w:cs="Arial"/>
          <w:b/>
          <w:bCs/>
          <w:sz w:val="16"/>
        </w:rPr>
        <w:t>50</w:t>
      </w:r>
      <w:r w:rsidRPr="00135B07">
        <w:rPr>
          <w:rFonts w:ascii="Arial" w:hAnsi="Arial" w:cs="Arial"/>
          <w:sz w:val="16"/>
        </w:rPr>
        <w:t>, 12276–12279.</w:t>
      </w:r>
    </w:p>
    <w:p w:rsidR="004C23A8" w:rsidRPr="00135B07" w:rsidRDefault="004C23A8" w:rsidP="004C23A8">
      <w:pPr>
        <w:pStyle w:val="Bibliography"/>
        <w:spacing w:after="0"/>
        <w:rPr>
          <w:rFonts w:ascii="Arial" w:hAnsi="Arial" w:cs="Arial"/>
          <w:sz w:val="16"/>
        </w:rPr>
      </w:pPr>
      <w:r w:rsidRPr="00135B07">
        <w:rPr>
          <w:rFonts w:ascii="Arial" w:hAnsi="Arial" w:cs="Arial"/>
          <w:sz w:val="16"/>
        </w:rPr>
        <w:t>25.</w:t>
      </w:r>
      <w:r w:rsidRPr="00135B07">
        <w:rPr>
          <w:rFonts w:ascii="Arial" w:hAnsi="Arial" w:cs="Arial"/>
          <w:sz w:val="16"/>
        </w:rPr>
        <w:tab/>
        <w:t xml:space="preserve">J. D. Blakemore, A. Gupta, J. J. Warren, B. S. Brunschwig, and H. B. Gray, </w:t>
      </w:r>
      <w:r w:rsidRPr="00135B07">
        <w:rPr>
          <w:rFonts w:ascii="Arial" w:hAnsi="Arial" w:cs="Arial"/>
          <w:i/>
          <w:iCs/>
          <w:sz w:val="16"/>
        </w:rPr>
        <w:t>J. Am. Chem. Soc.</w:t>
      </w:r>
      <w:r w:rsidRPr="00135B07">
        <w:rPr>
          <w:rFonts w:ascii="Arial" w:hAnsi="Arial" w:cs="Arial"/>
          <w:sz w:val="16"/>
        </w:rPr>
        <w:t xml:space="preserve">, 2013, </w:t>
      </w:r>
      <w:r w:rsidRPr="00135B07">
        <w:rPr>
          <w:rFonts w:ascii="Arial" w:hAnsi="Arial" w:cs="Arial"/>
          <w:b/>
          <w:bCs/>
          <w:sz w:val="16"/>
        </w:rPr>
        <w:t>135</w:t>
      </w:r>
      <w:r w:rsidRPr="00135B07">
        <w:rPr>
          <w:rFonts w:ascii="Arial" w:hAnsi="Arial" w:cs="Arial"/>
          <w:sz w:val="16"/>
        </w:rPr>
        <w:t>, 18288–18291.</w:t>
      </w:r>
    </w:p>
    <w:p w:rsidR="00A56CD0" w:rsidRPr="00135B07" w:rsidRDefault="004C23A8" w:rsidP="004C23A8">
      <w:pPr>
        <w:pStyle w:val="Bibliography"/>
        <w:spacing w:after="0"/>
        <w:rPr>
          <w:rFonts w:ascii="Arial" w:hAnsi="Arial" w:cs="Arial"/>
        </w:rPr>
      </w:pPr>
      <w:r w:rsidRPr="00135B07">
        <w:rPr>
          <w:rFonts w:ascii="Arial" w:hAnsi="Arial" w:cs="Arial"/>
          <w:sz w:val="16"/>
        </w:rPr>
        <w:t>26.</w:t>
      </w:r>
      <w:r w:rsidRPr="00135B07">
        <w:rPr>
          <w:rFonts w:ascii="Arial" w:hAnsi="Arial" w:cs="Arial"/>
          <w:sz w:val="16"/>
        </w:rPr>
        <w:tab/>
        <w:t xml:space="preserve">F. Liu, X. Yang, and S. Sun, </w:t>
      </w:r>
      <w:r w:rsidRPr="00135B07">
        <w:rPr>
          <w:rFonts w:ascii="Arial" w:hAnsi="Arial" w:cs="Arial"/>
          <w:i/>
          <w:iCs/>
          <w:sz w:val="16"/>
        </w:rPr>
        <w:t>Analyst</w:t>
      </w:r>
      <w:r w:rsidRPr="00135B07">
        <w:rPr>
          <w:rFonts w:ascii="Arial" w:hAnsi="Arial" w:cs="Arial"/>
          <w:sz w:val="16"/>
        </w:rPr>
        <w:t xml:space="preserve">, 2010, </w:t>
      </w:r>
      <w:r w:rsidRPr="00135B07">
        <w:rPr>
          <w:rFonts w:ascii="Arial" w:hAnsi="Arial" w:cs="Arial"/>
          <w:b/>
          <w:bCs/>
          <w:sz w:val="16"/>
        </w:rPr>
        <w:t>136</w:t>
      </w:r>
      <w:r w:rsidRPr="00135B07">
        <w:rPr>
          <w:rFonts w:ascii="Arial" w:hAnsi="Arial" w:cs="Arial"/>
          <w:sz w:val="16"/>
        </w:rPr>
        <w:t>, 374–378.</w:t>
      </w:r>
      <w:r w:rsidR="0001716D" w:rsidRPr="00135B07">
        <w:rPr>
          <w:rFonts w:ascii="Arial" w:hAnsi="Arial" w:cs="Arial"/>
          <w:w w:val="105"/>
          <w:sz w:val="16"/>
          <w:szCs w:val="16"/>
        </w:rPr>
        <w:fldChar w:fldCharType="end"/>
      </w:r>
    </w:p>
    <w:sectPr w:rsidR="00A56CD0" w:rsidRPr="00135B07" w:rsidSect="00BB3FBE">
      <w:headerReference w:type="even" r:id="rId16"/>
      <w:headerReference w:type="default" r:id="rId17"/>
      <w:footerReference w:type="even" r:id="rId18"/>
      <w:footerReference w:type="default" r:id="rId19"/>
      <w:headerReference w:type="first" r:id="rId20"/>
      <w:footerReference w:type="first" r:id="rId21"/>
      <w:type w:val="continuous"/>
      <w:pgSz w:w="11907" w:h="15593" w:code="9"/>
      <w:pgMar w:top="1009" w:right="851" w:bottom="1134" w:left="851" w:header="510" w:footer="510"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A0E" w:rsidRDefault="000A5A0E" w:rsidP="00E547DB">
      <w:pPr>
        <w:spacing w:after="0" w:line="240" w:lineRule="auto"/>
      </w:pPr>
      <w:r>
        <w:separator/>
      </w:r>
    </w:p>
    <w:p w:rsidR="000A5A0E" w:rsidRDefault="000A5A0E"/>
    <w:p w:rsidR="000A5A0E" w:rsidRDefault="000A5A0E"/>
    <w:p w:rsidR="000A5A0E" w:rsidRDefault="000A5A0E"/>
    <w:p w:rsidR="000A5A0E" w:rsidRDefault="000A5A0E"/>
    <w:p w:rsidR="000A5A0E" w:rsidRDefault="000A5A0E"/>
  </w:endnote>
  <w:endnote w:type="continuationSeparator" w:id="0">
    <w:p w:rsidR="000A5A0E" w:rsidRDefault="000A5A0E" w:rsidP="00E547DB">
      <w:pPr>
        <w:spacing w:after="0" w:line="240" w:lineRule="auto"/>
      </w:pPr>
      <w:r>
        <w:continuationSeparator/>
      </w:r>
    </w:p>
    <w:p w:rsidR="000A5A0E" w:rsidRDefault="000A5A0E"/>
    <w:p w:rsidR="000A5A0E" w:rsidRDefault="000A5A0E"/>
    <w:p w:rsidR="000A5A0E" w:rsidRDefault="000A5A0E"/>
    <w:p w:rsidR="000A5A0E" w:rsidRDefault="000A5A0E"/>
    <w:p w:rsidR="000A5A0E" w:rsidRDefault="000A5A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F878FF6-A86A-47DB-B9A8-BC482C560BFA}"/>
    <w:embedBold r:id="rId2" w:fontKey="{0ADE223C-F6DA-4A99-829B-7AF62F662198}"/>
    <w:embedItalic r:id="rId3" w:fontKey="{D0478F28-3D88-403A-8AA4-C394233A3B97}"/>
  </w:font>
  <w:font w:name="Tahoma">
    <w:panose1 w:val="020B0604030504040204"/>
    <w:charset w:val="00"/>
    <w:family w:val="swiss"/>
    <w:pitch w:val="variable"/>
    <w:sig w:usb0="E1002EFF" w:usb1="C000605B" w:usb2="00000029" w:usb3="00000000" w:csb0="000101FF" w:csb1="00000000"/>
    <w:embedRegular r:id="rId4" w:fontKey="{92FC79CD-6DEC-4958-9C25-F8D0FBE4F135}"/>
  </w:font>
  <w:font w:name="Myriad Pro Light">
    <w:altName w:val="Arial"/>
    <w:panose1 w:val="00000000000000000000"/>
    <w:charset w:val="00"/>
    <w:family w:val="swiss"/>
    <w:notTrueType/>
    <w:pitch w:val="variable"/>
    <w:sig w:usb0="A00002AF" w:usb1="5000204B" w:usb2="00000000" w:usb3="00000000" w:csb0="0000009F" w:csb1="00000000"/>
  </w:font>
  <w:font w:name="Myriad Pro">
    <w:altName w:val="Corbe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ompei">
    <w:altName w:val="Times New Roman"/>
    <w:panose1 w:val="00000000000000000000"/>
    <w:charset w:val="00"/>
    <w:family w:val="roman"/>
    <w:notTrueType/>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embedRegular r:id="rId5" w:fontKey="{D3C0DC0C-D764-4C30-AA3D-7CD22DBD4E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21" w:rsidRPr="006602F1" w:rsidRDefault="00DE2521" w:rsidP="004877C8">
    <w:pPr>
      <w:pStyle w:val="Footer"/>
      <w:tabs>
        <w:tab w:val="clear" w:pos="4513"/>
        <w:tab w:val="clear" w:pos="9026"/>
        <w:tab w:val="right" w:pos="10206"/>
      </w:tabs>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21" w:rsidRPr="006602F1" w:rsidRDefault="00DE2521" w:rsidP="004877C8">
    <w:pPr>
      <w:pStyle w:val="Footer"/>
      <w:tabs>
        <w:tab w:val="clear" w:pos="4513"/>
        <w:tab w:val="clear" w:pos="9026"/>
        <w:tab w:val="right" w:pos="10206"/>
      </w:tabs>
      <w:rPr>
        <w:sz w:val="16"/>
        <w:szCs w:val="16"/>
      </w:rPr>
    </w:pP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 Royal Society of Chemistry 2012</w:t>
    </w:r>
    <w:r w:rsidRPr="006602F1">
      <w:rPr>
        <w:i/>
        <w:noProof/>
        <w:sz w:val="16"/>
        <w:szCs w:val="16"/>
      </w:rPr>
      <w:tab/>
    </w:r>
    <w:r>
      <w:rPr>
        <w:i/>
        <w:noProof/>
        <w:spacing w:val="10"/>
        <w:sz w:val="16"/>
        <w:szCs w:val="16"/>
      </w:rPr>
      <w:t>J. Name</w:t>
    </w:r>
    <w:r w:rsidRPr="002C0803">
      <w:rPr>
        <w:noProof/>
        <w:spacing w:val="10"/>
        <w:sz w:val="16"/>
        <w:szCs w:val="16"/>
      </w:rPr>
      <w:t xml:space="preserve">., 2012,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21" w:rsidRPr="00135B07" w:rsidRDefault="00DE2521" w:rsidP="00135B0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21" w:rsidRPr="00135B07" w:rsidRDefault="00DE2521" w:rsidP="00135B0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21" w:rsidRPr="006602F1" w:rsidRDefault="00DE2521" w:rsidP="00E70DCE">
    <w:pPr>
      <w:pStyle w:val="Footer"/>
      <w:tabs>
        <w:tab w:val="clear" w:pos="4513"/>
        <w:tab w:val="clear" w:pos="9026"/>
        <w:tab w:val="right" w:pos="10206"/>
      </w:tabs>
      <w:rPr>
        <w:sz w:val="16"/>
        <w:szCs w:val="16"/>
      </w:rPr>
    </w:pP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2013</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1</w:t>
    </w:r>
    <w:r w:rsidRPr="008C1387">
      <w:rPr>
        <w:b/>
        <w:noProof/>
        <w:spacing w:val="1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A0E" w:rsidRDefault="000A5A0E" w:rsidP="00E547DB">
      <w:pPr>
        <w:spacing w:after="0" w:line="240" w:lineRule="auto"/>
      </w:pPr>
      <w:r>
        <w:separator/>
      </w:r>
    </w:p>
    <w:p w:rsidR="000A5A0E" w:rsidRDefault="000A5A0E"/>
    <w:p w:rsidR="000A5A0E" w:rsidRDefault="000A5A0E"/>
    <w:p w:rsidR="000A5A0E" w:rsidRDefault="000A5A0E"/>
    <w:p w:rsidR="000A5A0E" w:rsidRDefault="000A5A0E"/>
    <w:p w:rsidR="000A5A0E" w:rsidRDefault="000A5A0E"/>
  </w:footnote>
  <w:footnote w:type="continuationSeparator" w:id="0">
    <w:p w:rsidR="000A5A0E" w:rsidRDefault="000A5A0E" w:rsidP="00E547DB">
      <w:pPr>
        <w:spacing w:after="0" w:line="240" w:lineRule="auto"/>
      </w:pPr>
      <w:r>
        <w:continuationSeparator/>
      </w:r>
    </w:p>
    <w:p w:rsidR="000A5A0E" w:rsidRDefault="000A5A0E"/>
    <w:p w:rsidR="000A5A0E" w:rsidRDefault="000A5A0E"/>
    <w:p w:rsidR="000A5A0E" w:rsidRDefault="000A5A0E"/>
    <w:p w:rsidR="000A5A0E" w:rsidRDefault="000A5A0E"/>
    <w:p w:rsidR="000A5A0E" w:rsidRDefault="000A5A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21" w:rsidRPr="00E70DCE" w:rsidRDefault="00DE2521" w:rsidP="0052630A">
    <w:pPr>
      <w:pStyle w:val="Header"/>
      <w:tabs>
        <w:tab w:val="clear" w:pos="4513"/>
        <w:tab w:val="clear" w:pos="9026"/>
        <w:tab w:val="right" w:pos="10206"/>
      </w:tabs>
      <w:rPr>
        <w:rFonts w:cstheme="minorHAnsi"/>
        <w:color w:val="999999"/>
        <w:sz w:val="20"/>
        <w:szCs w:val="20"/>
      </w:rPr>
    </w:pPr>
    <w:r w:rsidRPr="00E70DCE">
      <w:rPr>
        <w:rFonts w:cstheme="minorHAnsi"/>
        <w:b/>
        <w:color w:val="999999"/>
        <w:sz w:val="20"/>
        <w:szCs w:val="20"/>
      </w:rPr>
      <w:t>COMMUNICATION</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21" w:rsidRPr="00E70DCE" w:rsidRDefault="00DE2521" w:rsidP="0052630A">
    <w:pPr>
      <w:pStyle w:val="Header"/>
      <w:tabs>
        <w:tab w:val="clear" w:pos="4513"/>
        <w:tab w:val="clear" w:pos="9026"/>
        <w:tab w:val="right" w:pos="10206"/>
      </w:tabs>
      <w:rPr>
        <w:b/>
        <w:color w:val="999999"/>
        <w:sz w:val="20"/>
        <w:szCs w:val="20"/>
      </w:rPr>
    </w:pPr>
    <w:r>
      <w:rPr>
        <w:b/>
        <w:color w:val="999999"/>
        <w:sz w:val="20"/>
        <w:szCs w:val="20"/>
      </w:rPr>
      <w:t>Journal Name</w:t>
    </w:r>
    <w:r w:rsidRPr="00E70DCE">
      <w:rPr>
        <w:b/>
        <w:color w:val="999999"/>
        <w:sz w:val="20"/>
        <w:szCs w:val="20"/>
      </w:rPr>
      <w:tab/>
      <w:t>COMMUNICATION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21" w:rsidRPr="00135B07" w:rsidRDefault="00DE2521" w:rsidP="00135B0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21" w:rsidRPr="00135B07" w:rsidRDefault="00DE2521" w:rsidP="00135B0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21" w:rsidRDefault="00DE2521" w:rsidP="00B6239D">
    <w:pPr>
      <w:pStyle w:val="Header"/>
      <w:tabs>
        <w:tab w:val="clear" w:pos="4513"/>
        <w:tab w:val="clear" w:pos="9026"/>
        <w:tab w:val="right" w:pos="10206"/>
      </w:tabs>
      <w:spacing w:before="400" w:after="240"/>
      <w:rPr>
        <w:rFonts w:ascii="Pompei" w:hAnsi="Pompei"/>
        <w:sz w:val="40"/>
        <w:szCs w:val="40"/>
      </w:rPr>
    </w:pPr>
    <w:r>
      <w:rPr>
        <w:rFonts w:ascii="Pompei" w:hAnsi="Pompei"/>
        <w:sz w:val="40"/>
        <w:szCs w:val="40"/>
      </w:rPr>
      <w:t>Journal Name</w:t>
    </w:r>
    <w:r>
      <w:rPr>
        <w:rFonts w:ascii="Pompei" w:hAnsi="Pompei"/>
        <w:sz w:val="40"/>
        <w:szCs w:val="40"/>
      </w:rPr>
      <w:tab/>
    </w:r>
    <w:r w:rsidRPr="00A074D7">
      <w:rPr>
        <w:rFonts w:ascii="Pompei" w:hAnsi="Pompei"/>
        <w:sz w:val="28"/>
        <w:szCs w:val="28"/>
      </w:rPr>
      <w:t>RSC</w:t>
    </w:r>
    <w:r w:rsidRPr="00D42F8F">
      <w:rPr>
        <w:rFonts w:ascii="Myriad Pro Light" w:hAnsi="Myriad Pro Light" w:cstheme="minorHAnsi"/>
        <w:b/>
        <w:color w:val="999999"/>
        <w:sz w:val="32"/>
        <w:szCs w:val="32"/>
      </w:rPr>
      <w:t>Publishing</w:t>
    </w:r>
  </w:p>
  <w:p w:rsidR="00DE2521" w:rsidRDefault="00DE2521" w:rsidP="000A2670">
    <w:pPr>
      <w:pStyle w:val="Header"/>
      <w:pBdr>
        <w:top w:val="single" w:sz="4" w:space="9" w:color="999999"/>
        <w:left w:val="single" w:sz="4" w:space="6" w:color="999999"/>
        <w:bottom w:val="single" w:sz="4" w:space="9" w:color="999999"/>
        <w:right w:val="single" w:sz="4" w:space="6" w:color="999999"/>
      </w:pBdr>
      <w:shd w:val="pct40" w:color="auto" w:fill="auto"/>
      <w:spacing w:after="240"/>
      <w:ind w:left="170" w:right="170"/>
      <w:rPr>
        <w:rFonts w:cstheme="minorHAnsi"/>
        <w:b/>
        <w:color w:val="FFFFFF" w:themeColor="background1"/>
        <w:sz w:val="32"/>
        <w:szCs w:val="32"/>
      </w:rPr>
    </w:pPr>
    <w:r w:rsidRPr="009A392D">
      <w:rPr>
        <w:rFonts w:cstheme="minorHAnsi"/>
        <w:b/>
        <w:color w:val="FFFFFF" w:themeColor="background1"/>
        <w:sz w:val="32"/>
        <w:szCs w:val="32"/>
      </w:rPr>
      <w:t>COMMUNICATION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422A98"/>
    <w:multiLevelType w:val="hybridMultilevel"/>
    <w:tmpl w:val="84F0617E"/>
    <w:lvl w:ilvl="0" w:tplc="0809000F">
      <w:start w:val="1"/>
      <w:numFmt w:val="decimal"/>
      <w:lvlText w:val="%1."/>
      <w:lvlJc w:val="left"/>
      <w:pPr>
        <w:ind w:left="456" w:hanging="360"/>
      </w:pPr>
    </w:lvl>
    <w:lvl w:ilvl="1" w:tplc="08090019" w:tentative="1">
      <w:start w:val="1"/>
      <w:numFmt w:val="lowerLetter"/>
      <w:lvlText w:val="%2."/>
      <w:lvlJc w:val="left"/>
      <w:pPr>
        <w:ind w:left="1176" w:hanging="360"/>
      </w:pPr>
    </w:lvl>
    <w:lvl w:ilvl="2" w:tplc="0809001B" w:tentative="1">
      <w:start w:val="1"/>
      <w:numFmt w:val="lowerRoman"/>
      <w:lvlText w:val="%3."/>
      <w:lvlJc w:val="right"/>
      <w:pPr>
        <w:ind w:left="1896" w:hanging="180"/>
      </w:pPr>
    </w:lvl>
    <w:lvl w:ilvl="3" w:tplc="0809000F" w:tentative="1">
      <w:start w:val="1"/>
      <w:numFmt w:val="decimal"/>
      <w:lvlText w:val="%4."/>
      <w:lvlJc w:val="left"/>
      <w:pPr>
        <w:ind w:left="2616" w:hanging="360"/>
      </w:pPr>
    </w:lvl>
    <w:lvl w:ilvl="4" w:tplc="08090019" w:tentative="1">
      <w:start w:val="1"/>
      <w:numFmt w:val="lowerLetter"/>
      <w:lvlText w:val="%5."/>
      <w:lvlJc w:val="left"/>
      <w:pPr>
        <w:ind w:left="3336" w:hanging="360"/>
      </w:pPr>
    </w:lvl>
    <w:lvl w:ilvl="5" w:tplc="0809001B" w:tentative="1">
      <w:start w:val="1"/>
      <w:numFmt w:val="lowerRoman"/>
      <w:lvlText w:val="%6."/>
      <w:lvlJc w:val="right"/>
      <w:pPr>
        <w:ind w:left="4056" w:hanging="180"/>
      </w:pPr>
    </w:lvl>
    <w:lvl w:ilvl="6" w:tplc="0809000F" w:tentative="1">
      <w:start w:val="1"/>
      <w:numFmt w:val="decimal"/>
      <w:lvlText w:val="%7."/>
      <w:lvlJc w:val="left"/>
      <w:pPr>
        <w:ind w:left="4776" w:hanging="360"/>
      </w:pPr>
    </w:lvl>
    <w:lvl w:ilvl="7" w:tplc="08090019" w:tentative="1">
      <w:start w:val="1"/>
      <w:numFmt w:val="lowerLetter"/>
      <w:lvlText w:val="%8."/>
      <w:lvlJc w:val="left"/>
      <w:pPr>
        <w:ind w:left="5496" w:hanging="360"/>
      </w:pPr>
    </w:lvl>
    <w:lvl w:ilvl="8" w:tplc="0809001B" w:tentative="1">
      <w:start w:val="1"/>
      <w:numFmt w:val="lowerRoman"/>
      <w:lvlText w:val="%9."/>
      <w:lvlJc w:val="right"/>
      <w:pPr>
        <w:ind w:left="621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34C"/>
    <w:rsid w:val="00003C9A"/>
    <w:rsid w:val="00010A61"/>
    <w:rsid w:val="00016186"/>
    <w:rsid w:val="0001716D"/>
    <w:rsid w:val="000173F3"/>
    <w:rsid w:val="00022D8A"/>
    <w:rsid w:val="0003580A"/>
    <w:rsid w:val="00040F81"/>
    <w:rsid w:val="0004138B"/>
    <w:rsid w:val="00046766"/>
    <w:rsid w:val="0005063F"/>
    <w:rsid w:val="00053CDF"/>
    <w:rsid w:val="000557E4"/>
    <w:rsid w:val="000622D1"/>
    <w:rsid w:val="000653E6"/>
    <w:rsid w:val="00066F8A"/>
    <w:rsid w:val="00071E41"/>
    <w:rsid w:val="00073639"/>
    <w:rsid w:val="00074DDF"/>
    <w:rsid w:val="00085D1D"/>
    <w:rsid w:val="00086065"/>
    <w:rsid w:val="000962D0"/>
    <w:rsid w:val="00096FCB"/>
    <w:rsid w:val="000A1016"/>
    <w:rsid w:val="000A2670"/>
    <w:rsid w:val="000A5A0E"/>
    <w:rsid w:val="000B30D4"/>
    <w:rsid w:val="000C0A9D"/>
    <w:rsid w:val="000C7DC9"/>
    <w:rsid w:val="000D2CC6"/>
    <w:rsid w:val="000D2D3C"/>
    <w:rsid w:val="000E6B86"/>
    <w:rsid w:val="000F0959"/>
    <w:rsid w:val="000F5540"/>
    <w:rsid w:val="000F6BC9"/>
    <w:rsid w:val="000F7636"/>
    <w:rsid w:val="001027D0"/>
    <w:rsid w:val="0010537C"/>
    <w:rsid w:val="00105E06"/>
    <w:rsid w:val="00120227"/>
    <w:rsid w:val="00130943"/>
    <w:rsid w:val="00134C80"/>
    <w:rsid w:val="00135B07"/>
    <w:rsid w:val="00140FD9"/>
    <w:rsid w:val="0014765E"/>
    <w:rsid w:val="00151163"/>
    <w:rsid w:val="00153E81"/>
    <w:rsid w:val="001565D3"/>
    <w:rsid w:val="001804C3"/>
    <w:rsid w:val="001923AB"/>
    <w:rsid w:val="00195B3D"/>
    <w:rsid w:val="00196163"/>
    <w:rsid w:val="001A4736"/>
    <w:rsid w:val="001B39D8"/>
    <w:rsid w:val="001B54BA"/>
    <w:rsid w:val="001C1EB8"/>
    <w:rsid w:val="001C37AB"/>
    <w:rsid w:val="001C63C4"/>
    <w:rsid w:val="001D4E50"/>
    <w:rsid w:val="001D5B25"/>
    <w:rsid w:val="001D6054"/>
    <w:rsid w:val="001E0557"/>
    <w:rsid w:val="001E3366"/>
    <w:rsid w:val="001E6665"/>
    <w:rsid w:val="001E78C4"/>
    <w:rsid w:val="001E7B99"/>
    <w:rsid w:val="001F0F56"/>
    <w:rsid w:val="001F452C"/>
    <w:rsid w:val="001F5BC3"/>
    <w:rsid w:val="00200FC2"/>
    <w:rsid w:val="00202B9C"/>
    <w:rsid w:val="00203345"/>
    <w:rsid w:val="00203910"/>
    <w:rsid w:val="00203DFD"/>
    <w:rsid w:val="002058F4"/>
    <w:rsid w:val="00206A82"/>
    <w:rsid w:val="0021192D"/>
    <w:rsid w:val="0021410A"/>
    <w:rsid w:val="002153DE"/>
    <w:rsid w:val="00217109"/>
    <w:rsid w:val="00224C39"/>
    <w:rsid w:val="00230CFB"/>
    <w:rsid w:val="00241339"/>
    <w:rsid w:val="00243E23"/>
    <w:rsid w:val="002447E6"/>
    <w:rsid w:val="002453D1"/>
    <w:rsid w:val="00245844"/>
    <w:rsid w:val="00245C1D"/>
    <w:rsid w:val="00246539"/>
    <w:rsid w:val="002538B3"/>
    <w:rsid w:val="00256CAB"/>
    <w:rsid w:val="00260496"/>
    <w:rsid w:val="002630CC"/>
    <w:rsid w:val="00271235"/>
    <w:rsid w:val="00272D6F"/>
    <w:rsid w:val="0028521D"/>
    <w:rsid w:val="0029458E"/>
    <w:rsid w:val="00296953"/>
    <w:rsid w:val="00297DB8"/>
    <w:rsid w:val="002B2440"/>
    <w:rsid w:val="002B4715"/>
    <w:rsid w:val="002B4CBD"/>
    <w:rsid w:val="002B4F78"/>
    <w:rsid w:val="002C031F"/>
    <w:rsid w:val="002C0803"/>
    <w:rsid w:val="002E1ED9"/>
    <w:rsid w:val="002F60A3"/>
    <w:rsid w:val="003009AD"/>
    <w:rsid w:val="00300D4F"/>
    <w:rsid w:val="00307146"/>
    <w:rsid w:val="0031164E"/>
    <w:rsid w:val="00311F93"/>
    <w:rsid w:val="00312912"/>
    <w:rsid w:val="00312C74"/>
    <w:rsid w:val="00313FAF"/>
    <w:rsid w:val="003305D8"/>
    <w:rsid w:val="003327C1"/>
    <w:rsid w:val="003344B7"/>
    <w:rsid w:val="00334DF1"/>
    <w:rsid w:val="00341224"/>
    <w:rsid w:val="00341A41"/>
    <w:rsid w:val="00341D06"/>
    <w:rsid w:val="00342775"/>
    <w:rsid w:val="00344055"/>
    <w:rsid w:val="00350119"/>
    <w:rsid w:val="00352AA4"/>
    <w:rsid w:val="0036380D"/>
    <w:rsid w:val="0036631B"/>
    <w:rsid w:val="00373D4B"/>
    <w:rsid w:val="003745EE"/>
    <w:rsid w:val="00375977"/>
    <w:rsid w:val="003762AA"/>
    <w:rsid w:val="00377481"/>
    <w:rsid w:val="00382105"/>
    <w:rsid w:val="0038497C"/>
    <w:rsid w:val="00385FA7"/>
    <w:rsid w:val="0039669D"/>
    <w:rsid w:val="0039674F"/>
    <w:rsid w:val="003A0600"/>
    <w:rsid w:val="003A07CB"/>
    <w:rsid w:val="003A5B76"/>
    <w:rsid w:val="003B4539"/>
    <w:rsid w:val="003B6943"/>
    <w:rsid w:val="003B739C"/>
    <w:rsid w:val="003C4DF7"/>
    <w:rsid w:val="003C5E2C"/>
    <w:rsid w:val="003C71C3"/>
    <w:rsid w:val="003C7270"/>
    <w:rsid w:val="003D1E20"/>
    <w:rsid w:val="003E201D"/>
    <w:rsid w:val="003E37ED"/>
    <w:rsid w:val="003E3AC2"/>
    <w:rsid w:val="003E55B2"/>
    <w:rsid w:val="003E6BB1"/>
    <w:rsid w:val="00402CC2"/>
    <w:rsid w:val="00407B6F"/>
    <w:rsid w:val="004258B4"/>
    <w:rsid w:val="004414A5"/>
    <w:rsid w:val="004436B7"/>
    <w:rsid w:val="00444C89"/>
    <w:rsid w:val="004519B2"/>
    <w:rsid w:val="004537D6"/>
    <w:rsid w:val="00454EB6"/>
    <w:rsid w:val="004579AE"/>
    <w:rsid w:val="00464764"/>
    <w:rsid w:val="00464B30"/>
    <w:rsid w:val="00467C80"/>
    <w:rsid w:val="00471372"/>
    <w:rsid w:val="00472F85"/>
    <w:rsid w:val="00473714"/>
    <w:rsid w:val="00474052"/>
    <w:rsid w:val="00483BA2"/>
    <w:rsid w:val="004877C8"/>
    <w:rsid w:val="00493F4E"/>
    <w:rsid w:val="00497D81"/>
    <w:rsid w:val="004A2091"/>
    <w:rsid w:val="004A24AD"/>
    <w:rsid w:val="004A4D71"/>
    <w:rsid w:val="004A528D"/>
    <w:rsid w:val="004A535C"/>
    <w:rsid w:val="004A79B2"/>
    <w:rsid w:val="004B300E"/>
    <w:rsid w:val="004B419A"/>
    <w:rsid w:val="004B5797"/>
    <w:rsid w:val="004B6608"/>
    <w:rsid w:val="004B7BFF"/>
    <w:rsid w:val="004C148E"/>
    <w:rsid w:val="004C23A8"/>
    <w:rsid w:val="004C590E"/>
    <w:rsid w:val="004C6C90"/>
    <w:rsid w:val="004D5612"/>
    <w:rsid w:val="004E3DE5"/>
    <w:rsid w:val="004E50BD"/>
    <w:rsid w:val="00502824"/>
    <w:rsid w:val="005032D1"/>
    <w:rsid w:val="005037CD"/>
    <w:rsid w:val="00504795"/>
    <w:rsid w:val="00505AE7"/>
    <w:rsid w:val="00506C46"/>
    <w:rsid w:val="0052630A"/>
    <w:rsid w:val="00527FAF"/>
    <w:rsid w:val="0053033F"/>
    <w:rsid w:val="0053151E"/>
    <w:rsid w:val="0053177A"/>
    <w:rsid w:val="00535A4E"/>
    <w:rsid w:val="00545C77"/>
    <w:rsid w:val="00545E4D"/>
    <w:rsid w:val="0054641B"/>
    <w:rsid w:val="00553B05"/>
    <w:rsid w:val="00554AD4"/>
    <w:rsid w:val="00563D95"/>
    <w:rsid w:val="0056584D"/>
    <w:rsid w:val="00571448"/>
    <w:rsid w:val="0057631A"/>
    <w:rsid w:val="005771C3"/>
    <w:rsid w:val="00577B54"/>
    <w:rsid w:val="0058582A"/>
    <w:rsid w:val="00586C0F"/>
    <w:rsid w:val="00590F6D"/>
    <w:rsid w:val="00594612"/>
    <w:rsid w:val="00597740"/>
    <w:rsid w:val="005A53F9"/>
    <w:rsid w:val="005A5ED7"/>
    <w:rsid w:val="005A6027"/>
    <w:rsid w:val="005C4565"/>
    <w:rsid w:val="005C4CDD"/>
    <w:rsid w:val="005C521B"/>
    <w:rsid w:val="005D6266"/>
    <w:rsid w:val="005D6C3A"/>
    <w:rsid w:val="005E1651"/>
    <w:rsid w:val="005E507A"/>
    <w:rsid w:val="005E766C"/>
    <w:rsid w:val="005F2851"/>
    <w:rsid w:val="005F2D98"/>
    <w:rsid w:val="005F4219"/>
    <w:rsid w:val="005F68DF"/>
    <w:rsid w:val="005F7112"/>
    <w:rsid w:val="0060117D"/>
    <w:rsid w:val="00601F6F"/>
    <w:rsid w:val="00610CA7"/>
    <w:rsid w:val="00612179"/>
    <w:rsid w:val="00612408"/>
    <w:rsid w:val="006204E1"/>
    <w:rsid w:val="00620CDC"/>
    <w:rsid w:val="0062313F"/>
    <w:rsid w:val="0062719F"/>
    <w:rsid w:val="00630098"/>
    <w:rsid w:val="00634568"/>
    <w:rsid w:val="00634594"/>
    <w:rsid w:val="006359F7"/>
    <w:rsid w:val="0064035A"/>
    <w:rsid w:val="006440AD"/>
    <w:rsid w:val="006466BE"/>
    <w:rsid w:val="0065133B"/>
    <w:rsid w:val="006553A0"/>
    <w:rsid w:val="00656880"/>
    <w:rsid w:val="00656B6A"/>
    <w:rsid w:val="00657A4B"/>
    <w:rsid w:val="006602F1"/>
    <w:rsid w:val="0066574D"/>
    <w:rsid w:val="00670435"/>
    <w:rsid w:val="00672928"/>
    <w:rsid w:val="00681CD8"/>
    <w:rsid w:val="006825F0"/>
    <w:rsid w:val="00685049"/>
    <w:rsid w:val="006953AA"/>
    <w:rsid w:val="006A08A8"/>
    <w:rsid w:val="006A5EF5"/>
    <w:rsid w:val="006B2348"/>
    <w:rsid w:val="006C2709"/>
    <w:rsid w:val="006C48DA"/>
    <w:rsid w:val="006D6163"/>
    <w:rsid w:val="006F01C4"/>
    <w:rsid w:val="006F2203"/>
    <w:rsid w:val="006F487B"/>
    <w:rsid w:val="006F740B"/>
    <w:rsid w:val="0070398E"/>
    <w:rsid w:val="00705640"/>
    <w:rsid w:val="00711D6F"/>
    <w:rsid w:val="00712B58"/>
    <w:rsid w:val="00716D97"/>
    <w:rsid w:val="00723EB9"/>
    <w:rsid w:val="00725742"/>
    <w:rsid w:val="00732A84"/>
    <w:rsid w:val="0073363C"/>
    <w:rsid w:val="00733886"/>
    <w:rsid w:val="007349D4"/>
    <w:rsid w:val="00736A6E"/>
    <w:rsid w:val="0073795E"/>
    <w:rsid w:val="00743146"/>
    <w:rsid w:val="00757401"/>
    <w:rsid w:val="00763105"/>
    <w:rsid w:val="00764CAE"/>
    <w:rsid w:val="00765655"/>
    <w:rsid w:val="00765A89"/>
    <w:rsid w:val="00766B9B"/>
    <w:rsid w:val="00777AA6"/>
    <w:rsid w:val="00780430"/>
    <w:rsid w:val="00780A41"/>
    <w:rsid w:val="00787D16"/>
    <w:rsid w:val="00793183"/>
    <w:rsid w:val="00793B14"/>
    <w:rsid w:val="007A1DDC"/>
    <w:rsid w:val="007A2F6B"/>
    <w:rsid w:val="007A5678"/>
    <w:rsid w:val="007A5C87"/>
    <w:rsid w:val="007A7AEC"/>
    <w:rsid w:val="007B13CE"/>
    <w:rsid w:val="007B1964"/>
    <w:rsid w:val="007B34B4"/>
    <w:rsid w:val="007B64AC"/>
    <w:rsid w:val="007C22BE"/>
    <w:rsid w:val="007C3D03"/>
    <w:rsid w:val="007D1EFA"/>
    <w:rsid w:val="007D7DF0"/>
    <w:rsid w:val="007D7E8F"/>
    <w:rsid w:val="007E2310"/>
    <w:rsid w:val="007E7795"/>
    <w:rsid w:val="00803A5C"/>
    <w:rsid w:val="00806C21"/>
    <w:rsid w:val="00815596"/>
    <w:rsid w:val="0082462E"/>
    <w:rsid w:val="0083377A"/>
    <w:rsid w:val="00841983"/>
    <w:rsid w:val="0085398C"/>
    <w:rsid w:val="00857374"/>
    <w:rsid w:val="008762FA"/>
    <w:rsid w:val="00877B1E"/>
    <w:rsid w:val="00883F02"/>
    <w:rsid w:val="0088402E"/>
    <w:rsid w:val="0088525A"/>
    <w:rsid w:val="00887B2B"/>
    <w:rsid w:val="00890E83"/>
    <w:rsid w:val="00892ED5"/>
    <w:rsid w:val="008A0D60"/>
    <w:rsid w:val="008B0EDF"/>
    <w:rsid w:val="008B157C"/>
    <w:rsid w:val="008B5AFF"/>
    <w:rsid w:val="008B7EC5"/>
    <w:rsid w:val="008C1387"/>
    <w:rsid w:val="008C6BB6"/>
    <w:rsid w:val="008C74B8"/>
    <w:rsid w:val="008D454E"/>
    <w:rsid w:val="008F4811"/>
    <w:rsid w:val="009001F4"/>
    <w:rsid w:val="009026D4"/>
    <w:rsid w:val="00913517"/>
    <w:rsid w:val="00917A2D"/>
    <w:rsid w:val="0092414C"/>
    <w:rsid w:val="00926744"/>
    <w:rsid w:val="0092763E"/>
    <w:rsid w:val="00934583"/>
    <w:rsid w:val="009345D6"/>
    <w:rsid w:val="009357AC"/>
    <w:rsid w:val="009360AC"/>
    <w:rsid w:val="00936114"/>
    <w:rsid w:val="00940C87"/>
    <w:rsid w:val="0094432C"/>
    <w:rsid w:val="0095100F"/>
    <w:rsid w:val="0095115E"/>
    <w:rsid w:val="00951CA3"/>
    <w:rsid w:val="00960D8F"/>
    <w:rsid w:val="00961292"/>
    <w:rsid w:val="00962779"/>
    <w:rsid w:val="009654EC"/>
    <w:rsid w:val="00972742"/>
    <w:rsid w:val="009900DD"/>
    <w:rsid w:val="0099655E"/>
    <w:rsid w:val="00996CC6"/>
    <w:rsid w:val="009A392D"/>
    <w:rsid w:val="009A3BB7"/>
    <w:rsid w:val="009A497F"/>
    <w:rsid w:val="009B0773"/>
    <w:rsid w:val="009B1E73"/>
    <w:rsid w:val="009B512B"/>
    <w:rsid w:val="009C2E50"/>
    <w:rsid w:val="009C7237"/>
    <w:rsid w:val="009C77D4"/>
    <w:rsid w:val="009D0EA0"/>
    <w:rsid w:val="009D17C3"/>
    <w:rsid w:val="009D2052"/>
    <w:rsid w:val="009D455F"/>
    <w:rsid w:val="009D47C2"/>
    <w:rsid w:val="009D4812"/>
    <w:rsid w:val="009D604A"/>
    <w:rsid w:val="009D7C2E"/>
    <w:rsid w:val="009E25FD"/>
    <w:rsid w:val="009E302B"/>
    <w:rsid w:val="009E51F8"/>
    <w:rsid w:val="009E61C3"/>
    <w:rsid w:val="009F1FE3"/>
    <w:rsid w:val="009F54BF"/>
    <w:rsid w:val="00A0220D"/>
    <w:rsid w:val="00A074D7"/>
    <w:rsid w:val="00A15CC4"/>
    <w:rsid w:val="00A165FE"/>
    <w:rsid w:val="00A17D23"/>
    <w:rsid w:val="00A17DC8"/>
    <w:rsid w:val="00A2377D"/>
    <w:rsid w:val="00A25AA3"/>
    <w:rsid w:val="00A3065F"/>
    <w:rsid w:val="00A31377"/>
    <w:rsid w:val="00A31A8B"/>
    <w:rsid w:val="00A32CFB"/>
    <w:rsid w:val="00A4629A"/>
    <w:rsid w:val="00A50804"/>
    <w:rsid w:val="00A532DB"/>
    <w:rsid w:val="00A56CD0"/>
    <w:rsid w:val="00A56CDA"/>
    <w:rsid w:val="00A706D9"/>
    <w:rsid w:val="00A7372B"/>
    <w:rsid w:val="00A73750"/>
    <w:rsid w:val="00A7521B"/>
    <w:rsid w:val="00A7643E"/>
    <w:rsid w:val="00A8032E"/>
    <w:rsid w:val="00A83BB2"/>
    <w:rsid w:val="00A847B9"/>
    <w:rsid w:val="00A87141"/>
    <w:rsid w:val="00A94A98"/>
    <w:rsid w:val="00AA11F7"/>
    <w:rsid w:val="00AA36E0"/>
    <w:rsid w:val="00AA4AD1"/>
    <w:rsid w:val="00AA4F47"/>
    <w:rsid w:val="00AB16D0"/>
    <w:rsid w:val="00AB497B"/>
    <w:rsid w:val="00AB5E14"/>
    <w:rsid w:val="00AC3BF2"/>
    <w:rsid w:val="00AD5B1F"/>
    <w:rsid w:val="00AD5B3D"/>
    <w:rsid w:val="00AE0853"/>
    <w:rsid w:val="00AE3860"/>
    <w:rsid w:val="00AE487B"/>
    <w:rsid w:val="00AE7CFF"/>
    <w:rsid w:val="00AF0249"/>
    <w:rsid w:val="00AF150F"/>
    <w:rsid w:val="00AF698A"/>
    <w:rsid w:val="00B00764"/>
    <w:rsid w:val="00B01A09"/>
    <w:rsid w:val="00B07EA0"/>
    <w:rsid w:val="00B12F89"/>
    <w:rsid w:val="00B14254"/>
    <w:rsid w:val="00B222BA"/>
    <w:rsid w:val="00B2364D"/>
    <w:rsid w:val="00B30492"/>
    <w:rsid w:val="00B32640"/>
    <w:rsid w:val="00B32DA2"/>
    <w:rsid w:val="00B353D3"/>
    <w:rsid w:val="00B373E3"/>
    <w:rsid w:val="00B4742C"/>
    <w:rsid w:val="00B52B54"/>
    <w:rsid w:val="00B52D3A"/>
    <w:rsid w:val="00B53582"/>
    <w:rsid w:val="00B55E10"/>
    <w:rsid w:val="00B6239D"/>
    <w:rsid w:val="00B6262A"/>
    <w:rsid w:val="00B63784"/>
    <w:rsid w:val="00B6532D"/>
    <w:rsid w:val="00B71D3E"/>
    <w:rsid w:val="00B722DE"/>
    <w:rsid w:val="00B74B20"/>
    <w:rsid w:val="00B77598"/>
    <w:rsid w:val="00B9127D"/>
    <w:rsid w:val="00B963CE"/>
    <w:rsid w:val="00B9755B"/>
    <w:rsid w:val="00BA149F"/>
    <w:rsid w:val="00BA3BDD"/>
    <w:rsid w:val="00BA58AA"/>
    <w:rsid w:val="00BA6C3F"/>
    <w:rsid w:val="00BA761E"/>
    <w:rsid w:val="00BB3FBE"/>
    <w:rsid w:val="00BC603D"/>
    <w:rsid w:val="00BC622A"/>
    <w:rsid w:val="00BD2E96"/>
    <w:rsid w:val="00BD3AE5"/>
    <w:rsid w:val="00BD5319"/>
    <w:rsid w:val="00BD5ED6"/>
    <w:rsid w:val="00BE1A29"/>
    <w:rsid w:val="00BE2A80"/>
    <w:rsid w:val="00BE35DC"/>
    <w:rsid w:val="00BE4D67"/>
    <w:rsid w:val="00BE4F6A"/>
    <w:rsid w:val="00BE7A47"/>
    <w:rsid w:val="00BF1BD0"/>
    <w:rsid w:val="00BF735E"/>
    <w:rsid w:val="00C0099D"/>
    <w:rsid w:val="00C031A9"/>
    <w:rsid w:val="00C03A62"/>
    <w:rsid w:val="00C10AB1"/>
    <w:rsid w:val="00C14E45"/>
    <w:rsid w:val="00C17433"/>
    <w:rsid w:val="00C21C4B"/>
    <w:rsid w:val="00C3016F"/>
    <w:rsid w:val="00C31922"/>
    <w:rsid w:val="00C3353D"/>
    <w:rsid w:val="00C3534C"/>
    <w:rsid w:val="00C5024A"/>
    <w:rsid w:val="00C56900"/>
    <w:rsid w:val="00C57107"/>
    <w:rsid w:val="00C60932"/>
    <w:rsid w:val="00C61B5B"/>
    <w:rsid w:val="00C62C2D"/>
    <w:rsid w:val="00C6507C"/>
    <w:rsid w:val="00C66ABC"/>
    <w:rsid w:val="00C72D02"/>
    <w:rsid w:val="00C9227C"/>
    <w:rsid w:val="00C936EA"/>
    <w:rsid w:val="00CA0457"/>
    <w:rsid w:val="00CC12E6"/>
    <w:rsid w:val="00CC5032"/>
    <w:rsid w:val="00CC7C64"/>
    <w:rsid w:val="00CD0A92"/>
    <w:rsid w:val="00CD0B47"/>
    <w:rsid w:val="00CD1843"/>
    <w:rsid w:val="00CD3D7A"/>
    <w:rsid w:val="00CE5B63"/>
    <w:rsid w:val="00CE79D0"/>
    <w:rsid w:val="00CF27FE"/>
    <w:rsid w:val="00CF7204"/>
    <w:rsid w:val="00D010AC"/>
    <w:rsid w:val="00D024EF"/>
    <w:rsid w:val="00D02C04"/>
    <w:rsid w:val="00D058F0"/>
    <w:rsid w:val="00D05C08"/>
    <w:rsid w:val="00D06EE0"/>
    <w:rsid w:val="00D208BA"/>
    <w:rsid w:val="00D21668"/>
    <w:rsid w:val="00D343B0"/>
    <w:rsid w:val="00D35CF5"/>
    <w:rsid w:val="00D42F8F"/>
    <w:rsid w:val="00D44029"/>
    <w:rsid w:val="00D53391"/>
    <w:rsid w:val="00D559B0"/>
    <w:rsid w:val="00D601B6"/>
    <w:rsid w:val="00D648C5"/>
    <w:rsid w:val="00D670EF"/>
    <w:rsid w:val="00D702AC"/>
    <w:rsid w:val="00D73561"/>
    <w:rsid w:val="00D75079"/>
    <w:rsid w:val="00D80972"/>
    <w:rsid w:val="00D82582"/>
    <w:rsid w:val="00D83594"/>
    <w:rsid w:val="00D97724"/>
    <w:rsid w:val="00DA4CA5"/>
    <w:rsid w:val="00DA6313"/>
    <w:rsid w:val="00DA71A8"/>
    <w:rsid w:val="00DB257C"/>
    <w:rsid w:val="00DC4765"/>
    <w:rsid w:val="00DC5297"/>
    <w:rsid w:val="00DC70C0"/>
    <w:rsid w:val="00DD0216"/>
    <w:rsid w:val="00DD06F4"/>
    <w:rsid w:val="00DD500F"/>
    <w:rsid w:val="00DE2411"/>
    <w:rsid w:val="00DE2521"/>
    <w:rsid w:val="00DF53E4"/>
    <w:rsid w:val="00E0356C"/>
    <w:rsid w:val="00E065E7"/>
    <w:rsid w:val="00E072F2"/>
    <w:rsid w:val="00E1068C"/>
    <w:rsid w:val="00E13AB2"/>
    <w:rsid w:val="00E13C24"/>
    <w:rsid w:val="00E175EF"/>
    <w:rsid w:val="00E2136E"/>
    <w:rsid w:val="00E22AC1"/>
    <w:rsid w:val="00E22AFF"/>
    <w:rsid w:val="00E22D1C"/>
    <w:rsid w:val="00E27E0E"/>
    <w:rsid w:val="00E31A6A"/>
    <w:rsid w:val="00E34B4F"/>
    <w:rsid w:val="00E375C7"/>
    <w:rsid w:val="00E41637"/>
    <w:rsid w:val="00E430D6"/>
    <w:rsid w:val="00E43E5F"/>
    <w:rsid w:val="00E4746A"/>
    <w:rsid w:val="00E5030E"/>
    <w:rsid w:val="00E51F4D"/>
    <w:rsid w:val="00E547DB"/>
    <w:rsid w:val="00E63481"/>
    <w:rsid w:val="00E64965"/>
    <w:rsid w:val="00E65CDA"/>
    <w:rsid w:val="00E6763F"/>
    <w:rsid w:val="00E70DCE"/>
    <w:rsid w:val="00E73BA4"/>
    <w:rsid w:val="00E816B2"/>
    <w:rsid w:val="00E90F41"/>
    <w:rsid w:val="00E9183E"/>
    <w:rsid w:val="00E97820"/>
    <w:rsid w:val="00EA2DDF"/>
    <w:rsid w:val="00EA446A"/>
    <w:rsid w:val="00EA5A40"/>
    <w:rsid w:val="00EB54B4"/>
    <w:rsid w:val="00EB7575"/>
    <w:rsid w:val="00EC58A6"/>
    <w:rsid w:val="00EC6E83"/>
    <w:rsid w:val="00ED0C0B"/>
    <w:rsid w:val="00ED1BE1"/>
    <w:rsid w:val="00ED3A15"/>
    <w:rsid w:val="00EF043B"/>
    <w:rsid w:val="00EF1577"/>
    <w:rsid w:val="00EF6EE6"/>
    <w:rsid w:val="00F06988"/>
    <w:rsid w:val="00F12FD6"/>
    <w:rsid w:val="00F216D2"/>
    <w:rsid w:val="00F34AB8"/>
    <w:rsid w:val="00F363E3"/>
    <w:rsid w:val="00F41EEC"/>
    <w:rsid w:val="00F42A7F"/>
    <w:rsid w:val="00F51C7B"/>
    <w:rsid w:val="00F6065C"/>
    <w:rsid w:val="00F61EB1"/>
    <w:rsid w:val="00F61F44"/>
    <w:rsid w:val="00F625D1"/>
    <w:rsid w:val="00F62C8B"/>
    <w:rsid w:val="00F80F5A"/>
    <w:rsid w:val="00F840E5"/>
    <w:rsid w:val="00F91E2E"/>
    <w:rsid w:val="00F96CA4"/>
    <w:rsid w:val="00F9704B"/>
    <w:rsid w:val="00FA311A"/>
    <w:rsid w:val="00FB1158"/>
    <w:rsid w:val="00FB19B9"/>
    <w:rsid w:val="00FB30E1"/>
    <w:rsid w:val="00FB3364"/>
    <w:rsid w:val="00FB42D4"/>
    <w:rsid w:val="00FB680F"/>
    <w:rsid w:val="00FB6DA4"/>
    <w:rsid w:val="00FB7068"/>
    <w:rsid w:val="00FC1AAD"/>
    <w:rsid w:val="00FC27E4"/>
    <w:rsid w:val="00FC7F9E"/>
    <w:rsid w:val="00FD1DE4"/>
    <w:rsid w:val="00FD7881"/>
    <w:rsid w:val="00FE083B"/>
    <w:rsid w:val="00FE0FE8"/>
    <w:rsid w:val="00FF3758"/>
    <w:rsid w:val="00FF4EE0"/>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2A4CD9-AB63-4D40-97E9-268A7AC6C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01PaperTitle">
    <w:name w:val="01 Paper Title"/>
    <w:basedOn w:val="Normal"/>
    <w:next w:val="Normal"/>
    <w:link w:val="01PaperTitleChar"/>
    <w:qFormat/>
    <w:rsid w:val="00EA446A"/>
    <w:pPr>
      <w:spacing w:after="0" w:line="400" w:lineRule="exact"/>
    </w:pPr>
    <w:rPr>
      <w:rFonts w:ascii="Myriad Pro Light" w:hAnsi="Myriad Pro Light"/>
      <w:b/>
      <w:spacing w:val="4"/>
      <w:sz w:val="32"/>
      <w:szCs w:val="32"/>
    </w:rPr>
  </w:style>
  <w:style w:type="paragraph" w:customStyle="1" w:styleId="02PaperAuthors">
    <w:name w:val="02 Paper Authors"/>
    <w:basedOn w:val="Normal"/>
    <w:link w:val="02PaperAuthorsChar"/>
    <w:qFormat/>
    <w:rsid w:val="00AB16D0"/>
    <w:pPr>
      <w:spacing w:before="200" w:after="480" w:line="240" w:lineRule="exact"/>
    </w:pPr>
    <w:rPr>
      <w:rFonts w:ascii="Myriad Pro" w:hAnsi="Myriad Pro"/>
      <w:spacing w:val="4"/>
    </w:rPr>
  </w:style>
  <w:style w:type="paragraph" w:customStyle="1" w:styleId="03Abstract">
    <w:name w:val="03 Abstract"/>
    <w:basedOn w:val="Normal"/>
    <w:link w:val="03AbstractChar"/>
    <w:qFormat/>
    <w:rsid w:val="00AB16D0"/>
    <w:pPr>
      <w:spacing w:line="240" w:lineRule="exact"/>
      <w:jc w:val="both"/>
    </w:pPr>
    <w:rPr>
      <w:rFonts w:ascii="Times New Roman" w:hAnsi="Times New Roman" w:cs="Times New Roman"/>
      <w:b/>
      <w:w w:val="105"/>
      <w:sz w:val="18"/>
      <w:szCs w:val="18"/>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04AHeading"/>
    <w:link w:val="05BHeadingChar"/>
    <w:qFormat/>
    <w:rsid w:val="00AB16D0"/>
    <w:pPr>
      <w:spacing w:before="160" w:after="80" w:line="240" w:lineRule="exact"/>
    </w:pPr>
    <w:rPr>
      <w:rFonts w:ascii="Times New Roman" w:hAnsi="Times New Roman" w:cs="Times New Roman"/>
      <w:sz w:val="18"/>
      <w:szCs w:val="18"/>
    </w:rPr>
  </w:style>
  <w:style w:type="paragraph" w:customStyle="1" w:styleId="08ArticleText">
    <w:name w:val="08 Article Text"/>
    <w:basedOn w:val="Normal"/>
    <w:link w:val="08ArticleTextChar"/>
    <w:qFormat/>
    <w:rsid w:val="00377481"/>
    <w:pPr>
      <w:tabs>
        <w:tab w:val="left" w:pos="284"/>
      </w:tabs>
      <w:spacing w:after="0" w:line="240" w:lineRule="exact"/>
      <w:jc w:val="both"/>
    </w:pPr>
    <w:rPr>
      <w:rFonts w:ascii="Myriad Pro" w:hAnsi="Myriad Pro" w:cs="Times New Roman"/>
      <w:w w:val="108"/>
      <w:sz w:val="16"/>
      <w:szCs w:val="18"/>
    </w:rPr>
  </w:style>
  <w:style w:type="character" w:customStyle="1" w:styleId="06CHeading">
    <w:name w:val="06 C Heading"/>
    <w:basedOn w:val="08ArticleTextChar"/>
    <w:uiPriority w:val="1"/>
    <w:qFormat/>
    <w:rsid w:val="00EF1577"/>
    <w:rPr>
      <w:rFonts w:ascii="Times New Roman" w:hAnsi="Times New Roman" w:cs="Times New Roman"/>
      <w:b/>
      <w:smallCaps/>
      <w:w w:val="108"/>
      <w:sz w:val="18"/>
      <w:szCs w:val="18"/>
    </w:rPr>
  </w:style>
  <w:style w:type="character" w:customStyle="1" w:styleId="08ArticleTextChar">
    <w:name w:val="08 Article Text Char"/>
    <w:basedOn w:val="DefaultParagraphFont"/>
    <w:link w:val="08ArticleText"/>
    <w:rsid w:val="00377481"/>
    <w:rPr>
      <w:rFonts w:ascii="Myriad Pro" w:hAnsi="Myriad Pro" w:cs="Times New Roman"/>
      <w:w w:val="108"/>
      <w:sz w:val="16"/>
      <w:szCs w:val="18"/>
    </w:rPr>
  </w:style>
  <w:style w:type="paragraph" w:customStyle="1" w:styleId="09ListText">
    <w:name w:val="09 List Text"/>
    <w:basedOn w:val="08ArticleText"/>
    <w:link w:val="09ListTextChar"/>
    <w:qFormat/>
    <w:rsid w:val="00EF1577"/>
    <w:pPr>
      <w:widowControl w:val="0"/>
      <w:spacing w:line="230" w:lineRule="exact"/>
      <w:ind w:left="284" w:hanging="284"/>
    </w:pPr>
    <w:rPr>
      <w:rFonts w:eastAsia="Times New Roman"/>
      <w:lang w:eastAsia="en-GB"/>
    </w:rPr>
  </w:style>
  <w:style w:type="paragraph" w:customStyle="1" w:styleId="N1AuthorAddress">
    <w:name w:val="N1 Author Address"/>
    <w:basedOn w:val="Normal"/>
    <w:link w:val="N1AuthorAddressChar"/>
    <w:qFormat/>
    <w:rsid w:val="00272D6F"/>
    <w:pPr>
      <w:spacing w:after="0" w:line="180" w:lineRule="exact"/>
      <w:jc w:val="both"/>
    </w:pPr>
    <w:rPr>
      <w:rFonts w:ascii="Times New Roman" w:hAnsi="Times New Roman" w:cs="Times New Roman"/>
      <w:w w:val="105"/>
      <w:sz w:val="16"/>
      <w:szCs w:val="16"/>
    </w:rPr>
  </w:style>
  <w:style w:type="paragraph" w:customStyle="1" w:styleId="G1aFigureImage">
    <w:name w:val="G1a Figure Image"/>
    <w:basedOn w:val="Normal"/>
    <w:link w:val="G1aFigureImageChar"/>
    <w:qFormat/>
    <w:rsid w:val="005771C3"/>
    <w:pPr>
      <w:pBdr>
        <w:top w:val="single" w:sz="12" w:space="5" w:color="999999"/>
      </w:pBdr>
      <w:spacing w:before="120" w:after="40" w:line="240" w:lineRule="auto"/>
      <w:jc w:val="center"/>
    </w:pPr>
    <w:rPr>
      <w:rFonts w:ascii="Times New Roman" w:hAnsi="Times New Roman" w:cs="Times New Roman"/>
      <w:w w:val="108"/>
      <w:sz w:val="18"/>
      <w:szCs w:val="18"/>
    </w:rPr>
  </w:style>
  <w:style w:type="paragraph" w:customStyle="1" w:styleId="G1bFigureCaption">
    <w:name w:val="G1b Figure Caption"/>
    <w:basedOn w:val="Normal"/>
    <w:link w:val="G1bFigureCaptionChar"/>
    <w:qFormat/>
    <w:rsid w:val="005771C3"/>
    <w:pPr>
      <w:pBdr>
        <w:bottom w:val="single" w:sz="12" w:space="5" w:color="999999"/>
      </w:pBdr>
      <w:spacing w:before="40" w:after="120" w:line="180" w:lineRule="exact"/>
      <w:jc w:val="both"/>
    </w:pPr>
    <w:rPr>
      <w:rFonts w:cstheme="minorHAnsi"/>
      <w:w w:val="108"/>
      <w:sz w:val="14"/>
      <w:szCs w:val="14"/>
    </w:rPr>
  </w:style>
  <w:style w:type="paragraph" w:customStyle="1" w:styleId="G2UncaptionedImage">
    <w:name w:val="G2 Uncaptioned Image"/>
    <w:basedOn w:val="Normal"/>
    <w:link w:val="G2UncaptionedImageChar"/>
    <w:qFormat/>
    <w:rsid w:val="005771C3"/>
    <w:pPr>
      <w:spacing w:before="160" w:after="160" w:line="240" w:lineRule="auto"/>
      <w:jc w:val="center"/>
    </w:pPr>
    <w:rPr>
      <w:rFonts w:ascii="Times New Roman" w:hAnsi="Times New Roman" w:cs="Times New Roman"/>
      <w:sz w:val="16"/>
      <w:szCs w:val="16"/>
    </w:rPr>
  </w:style>
  <w:style w:type="paragraph" w:customStyle="1" w:styleId="G3Equation">
    <w:name w:val="G3 Equation"/>
    <w:basedOn w:val="Normal"/>
    <w:link w:val="G3EquationChar"/>
    <w:qFormat/>
    <w:rsid w:val="005771C3"/>
    <w:pPr>
      <w:tabs>
        <w:tab w:val="center" w:pos="2268"/>
        <w:tab w:val="right" w:pos="4536"/>
      </w:tabs>
      <w:spacing w:before="160" w:after="160"/>
    </w:pPr>
  </w:style>
  <w:style w:type="paragraph" w:customStyle="1" w:styleId="N0Biography">
    <w:name w:val="N0 Biography"/>
    <w:basedOn w:val="08ArticleText"/>
    <w:link w:val="N0BiographyChar"/>
    <w:qFormat/>
    <w:rsid w:val="00377481"/>
    <w:pPr>
      <w:pBdr>
        <w:top w:val="single" w:sz="6" w:space="1" w:color="auto"/>
      </w:pBdr>
    </w:pPr>
    <w:rPr>
      <w:rFonts w:ascii="Times New Roman" w:hAnsi="Times New Roman"/>
      <w:i/>
      <w:sz w:val="18"/>
    </w:rPr>
  </w:style>
  <w:style w:type="character" w:customStyle="1" w:styleId="N0BiographyChar">
    <w:name w:val="N0 Biography Char"/>
    <w:basedOn w:val="08ArticleTextChar"/>
    <w:link w:val="N0Biography"/>
    <w:rsid w:val="00377481"/>
    <w:rPr>
      <w:rFonts w:ascii="Times New Roman" w:hAnsi="Times New Roman" w:cs="Times New Roman"/>
      <w:i/>
      <w:w w:val="108"/>
      <w:sz w:val="18"/>
      <w:szCs w:val="18"/>
    </w:rPr>
  </w:style>
  <w:style w:type="paragraph" w:customStyle="1" w:styleId="N2Footnotes">
    <w:name w:val="N2 Footnotes"/>
    <w:basedOn w:val="Normal"/>
    <w:link w:val="N2FootnotesChar"/>
    <w:qFormat/>
    <w:rsid w:val="00AF150F"/>
    <w:pPr>
      <w:tabs>
        <w:tab w:val="left" w:pos="284"/>
      </w:tabs>
      <w:spacing w:after="0" w:line="240" w:lineRule="exact"/>
      <w:jc w:val="both"/>
    </w:pPr>
    <w:rPr>
      <w:rFonts w:ascii="Times New Roman" w:hAnsi="Times New Roman" w:cs="Times New Roman"/>
      <w:w w:val="105"/>
      <w:sz w:val="16"/>
      <w:szCs w:val="16"/>
    </w:rPr>
  </w:style>
  <w:style w:type="character" w:customStyle="1" w:styleId="N1AuthorAddressChar">
    <w:name w:val="N1 Author Address Char"/>
    <w:basedOn w:val="DefaultParagraphFont"/>
    <w:link w:val="N1AuthorAddress"/>
    <w:rsid w:val="00272D6F"/>
    <w:rPr>
      <w:rFonts w:ascii="Times New Roman" w:hAnsi="Times New Roman" w:cs="Times New Roman"/>
      <w:w w:val="105"/>
      <w:sz w:val="16"/>
      <w:szCs w:val="16"/>
    </w:rPr>
  </w:style>
  <w:style w:type="paragraph" w:customStyle="1" w:styleId="N3References">
    <w:name w:val="N3 References"/>
    <w:basedOn w:val="Normal"/>
    <w:link w:val="N3ReferencesChar"/>
    <w:qFormat/>
    <w:rsid w:val="00AF150F"/>
    <w:pPr>
      <w:tabs>
        <w:tab w:val="left" w:pos="284"/>
      </w:tabs>
      <w:spacing w:after="0" w:line="240" w:lineRule="exact"/>
      <w:ind w:left="284" w:hanging="284"/>
      <w:jc w:val="both"/>
    </w:pPr>
    <w:rPr>
      <w:rFonts w:ascii="Times New Roman" w:hAnsi="Times New Roman" w:cs="Times New Roman"/>
      <w:w w:val="105"/>
      <w:sz w:val="16"/>
      <w:szCs w:val="16"/>
    </w:rPr>
  </w:style>
  <w:style w:type="character" w:customStyle="1" w:styleId="N2FootnotesChar">
    <w:name w:val="N2 Footnotes Char"/>
    <w:basedOn w:val="DefaultParagraphFont"/>
    <w:link w:val="N2Footnotes"/>
    <w:rsid w:val="00AF150F"/>
    <w:rPr>
      <w:rFonts w:ascii="Times New Roman" w:hAnsi="Times New Roman" w:cs="Times New Roman"/>
      <w:w w:val="105"/>
      <w:sz w:val="16"/>
      <w:szCs w:val="16"/>
    </w:rPr>
  </w:style>
  <w:style w:type="paragraph" w:styleId="NoSpacing">
    <w:name w:val="No Spacing"/>
    <w:uiPriority w:val="1"/>
    <w:rsid w:val="00272D6F"/>
    <w:pPr>
      <w:spacing w:after="0" w:line="240" w:lineRule="auto"/>
    </w:pPr>
  </w:style>
  <w:style w:type="character" w:customStyle="1" w:styleId="N3ReferencesChar">
    <w:name w:val="N3 References Char"/>
    <w:basedOn w:val="DefaultParagraphFont"/>
    <w:link w:val="N3References"/>
    <w:rsid w:val="00AF150F"/>
    <w:rPr>
      <w:rFonts w:ascii="Times New Roman" w:hAnsi="Times New Roman" w:cs="Times New Roman"/>
      <w:w w:val="105"/>
      <w:sz w:val="16"/>
      <w:szCs w:val="16"/>
    </w:rPr>
  </w:style>
  <w:style w:type="paragraph" w:customStyle="1" w:styleId="04AHeading">
    <w:name w:val="04 A Heading"/>
    <w:basedOn w:val="Normal"/>
    <w:link w:val="04AHeadingChar"/>
    <w:qFormat/>
    <w:rsid w:val="00AB16D0"/>
    <w:pPr>
      <w:spacing w:before="240" w:after="120" w:line="240" w:lineRule="auto"/>
    </w:pPr>
    <w:rPr>
      <w:b/>
    </w:rPr>
  </w:style>
  <w:style w:type="character" w:customStyle="1" w:styleId="01PaperTitleChar">
    <w:name w:val="01 Paper Title Char"/>
    <w:basedOn w:val="DefaultParagraphFont"/>
    <w:link w:val="01PaperTitle"/>
    <w:rsid w:val="00EA446A"/>
    <w:rPr>
      <w:rFonts w:ascii="Myriad Pro Light" w:hAnsi="Myriad Pro Light"/>
      <w:b/>
      <w:spacing w:val="4"/>
      <w:sz w:val="32"/>
      <w:szCs w:val="32"/>
    </w:rPr>
  </w:style>
  <w:style w:type="character" w:customStyle="1" w:styleId="02PaperAuthorsChar">
    <w:name w:val="02 Paper Authors Char"/>
    <w:basedOn w:val="DefaultParagraphFont"/>
    <w:link w:val="02PaperAuthors"/>
    <w:rsid w:val="00AB16D0"/>
    <w:rPr>
      <w:rFonts w:ascii="Myriad Pro" w:hAnsi="Myriad Pro"/>
      <w:spacing w:val="4"/>
    </w:rPr>
  </w:style>
  <w:style w:type="character" w:customStyle="1" w:styleId="03AbstractChar">
    <w:name w:val="03 Abstract Char"/>
    <w:basedOn w:val="DefaultParagraphFont"/>
    <w:link w:val="03Abstract"/>
    <w:rsid w:val="00AB16D0"/>
    <w:rPr>
      <w:rFonts w:ascii="Times New Roman" w:hAnsi="Times New Roman" w:cs="Times New Roman"/>
      <w:b/>
      <w:w w:val="105"/>
      <w:sz w:val="18"/>
      <w:szCs w:val="18"/>
    </w:rPr>
  </w:style>
  <w:style w:type="character" w:customStyle="1" w:styleId="09ListTextChar">
    <w:name w:val="09 List Text Char"/>
    <w:basedOn w:val="08ArticleTextChar"/>
    <w:link w:val="09ListText"/>
    <w:rsid w:val="00EF1577"/>
    <w:rPr>
      <w:rFonts w:ascii="Times New Roman" w:eastAsia="Times New Roman" w:hAnsi="Times New Roman" w:cs="Times New Roman"/>
      <w:w w:val="108"/>
      <w:sz w:val="18"/>
      <w:szCs w:val="18"/>
      <w:lang w:eastAsia="en-GB"/>
    </w:rPr>
  </w:style>
  <w:style w:type="character" w:customStyle="1" w:styleId="04AHeadingChar">
    <w:name w:val="04 A Heading Char"/>
    <w:basedOn w:val="DefaultParagraphFont"/>
    <w:link w:val="04AHeading"/>
    <w:rsid w:val="00AB16D0"/>
    <w:rPr>
      <w:b/>
    </w:rPr>
  </w:style>
  <w:style w:type="character" w:customStyle="1" w:styleId="05BHeadingChar">
    <w:name w:val="05 B Heading Char"/>
    <w:basedOn w:val="04AHeadingChar"/>
    <w:link w:val="05BHeading"/>
    <w:rsid w:val="00AB16D0"/>
    <w:rPr>
      <w:rFonts w:ascii="Times New Roman" w:hAnsi="Times New Roman" w:cs="Times New Roman"/>
      <w:b/>
      <w:sz w:val="18"/>
      <w:szCs w:val="18"/>
    </w:rPr>
  </w:style>
  <w:style w:type="paragraph" w:customStyle="1" w:styleId="G4aTableTitle">
    <w:name w:val="G4a Table Title"/>
    <w:basedOn w:val="Normal"/>
    <w:link w:val="G4aTableTitleChar"/>
    <w:qFormat/>
    <w:rsid w:val="0092763E"/>
    <w:pPr>
      <w:keepNext/>
      <w:keepLines/>
      <w:pBdr>
        <w:top w:val="single" w:sz="12" w:space="1" w:color="999999"/>
        <w:bottom w:val="single" w:sz="6" w:space="1" w:color="auto"/>
      </w:pBdr>
      <w:spacing w:before="120" w:after="120" w:line="190" w:lineRule="exact"/>
    </w:pPr>
    <w:rPr>
      <w:rFonts w:ascii="Times New Roman" w:eastAsia="Times New Roman" w:hAnsi="Times New Roman" w:cs="Times New Roman"/>
      <w:sz w:val="16"/>
      <w:szCs w:val="20"/>
      <w:lang w:eastAsia="en-GB"/>
    </w:rPr>
  </w:style>
  <w:style w:type="character" w:customStyle="1" w:styleId="G1aFigureImageChar">
    <w:name w:val="G1a Figure Image Char"/>
    <w:basedOn w:val="DefaultParagraphFont"/>
    <w:link w:val="G1aFigureImage"/>
    <w:rsid w:val="005771C3"/>
    <w:rPr>
      <w:rFonts w:ascii="Times New Roman" w:hAnsi="Times New Roman" w:cs="Times New Roman"/>
      <w:w w:val="108"/>
      <w:sz w:val="18"/>
      <w:szCs w:val="18"/>
    </w:rPr>
  </w:style>
  <w:style w:type="character" w:customStyle="1" w:styleId="G1bFigureCaptionChar">
    <w:name w:val="G1b Figure Caption Char"/>
    <w:basedOn w:val="DefaultParagraphFont"/>
    <w:link w:val="G1bFigureCaption"/>
    <w:rsid w:val="005771C3"/>
    <w:rPr>
      <w:rFonts w:cstheme="minorHAnsi"/>
      <w:w w:val="108"/>
      <w:sz w:val="14"/>
      <w:szCs w:val="14"/>
    </w:rPr>
  </w:style>
  <w:style w:type="character" w:customStyle="1" w:styleId="G2UncaptionedImageChar">
    <w:name w:val="G2 Uncaptioned Image Char"/>
    <w:basedOn w:val="DefaultParagraphFont"/>
    <w:link w:val="G2UncaptionedImage"/>
    <w:rsid w:val="005771C3"/>
    <w:rPr>
      <w:rFonts w:ascii="Times New Roman" w:hAnsi="Times New Roman" w:cs="Times New Roman"/>
      <w:sz w:val="16"/>
      <w:szCs w:val="16"/>
    </w:rPr>
  </w:style>
  <w:style w:type="character" w:customStyle="1" w:styleId="G3EquationChar">
    <w:name w:val="G3 Equation Char"/>
    <w:basedOn w:val="DefaultParagraphFont"/>
    <w:link w:val="G3Equation"/>
    <w:rsid w:val="005771C3"/>
  </w:style>
  <w:style w:type="paragraph" w:customStyle="1" w:styleId="G4bTableBody">
    <w:name w:val="G4b Table Body"/>
    <w:basedOn w:val="Normal"/>
    <w:link w:val="G4bTableBodyChar"/>
    <w:qFormat/>
    <w:rsid w:val="0092763E"/>
    <w:pPr>
      <w:keepNext/>
      <w:keepLines/>
      <w:spacing w:after="0" w:line="240" w:lineRule="auto"/>
      <w:jc w:val="center"/>
    </w:pPr>
    <w:rPr>
      <w:rFonts w:ascii="Times New Roman" w:eastAsia="Times New Roman" w:hAnsi="Times New Roman" w:cs="Times New Roman"/>
      <w:sz w:val="16"/>
      <w:szCs w:val="16"/>
      <w:lang w:eastAsia="en-GB"/>
    </w:rPr>
  </w:style>
  <w:style w:type="character" w:customStyle="1" w:styleId="G4aTableTitleChar">
    <w:name w:val="G4a Table Title Char"/>
    <w:basedOn w:val="DefaultParagraphFont"/>
    <w:link w:val="G4aTableTitle"/>
    <w:rsid w:val="0092763E"/>
    <w:rPr>
      <w:rFonts w:ascii="Times New Roman" w:eastAsia="Times New Roman" w:hAnsi="Times New Roman" w:cs="Times New Roman"/>
      <w:sz w:val="16"/>
      <w:szCs w:val="20"/>
      <w:lang w:eastAsia="en-GB"/>
    </w:rPr>
  </w:style>
  <w:style w:type="paragraph" w:customStyle="1" w:styleId="G4cTableFootnote">
    <w:name w:val="G4c Table Footnote"/>
    <w:basedOn w:val="Normal"/>
    <w:link w:val="G4cTableFootnoteChar"/>
    <w:qFormat/>
    <w:rsid w:val="0092763E"/>
    <w:pPr>
      <w:keepLines/>
      <w:pBdr>
        <w:bottom w:val="single" w:sz="12" w:space="1" w:color="999999"/>
      </w:pBdr>
      <w:spacing w:before="120" w:after="160" w:line="240" w:lineRule="auto"/>
    </w:pPr>
    <w:rPr>
      <w:rFonts w:ascii="Times New Roman" w:eastAsia="Times New Roman" w:hAnsi="Times New Roman" w:cs="Times New Roman"/>
      <w:sz w:val="16"/>
      <w:szCs w:val="20"/>
      <w:lang w:eastAsia="en-GB"/>
    </w:rPr>
  </w:style>
  <w:style w:type="character" w:customStyle="1" w:styleId="G4bTableBodyChar">
    <w:name w:val="G4b Table Body Char"/>
    <w:basedOn w:val="DefaultParagraphFont"/>
    <w:link w:val="G4bTableBody"/>
    <w:rsid w:val="0092763E"/>
    <w:rPr>
      <w:rFonts w:ascii="Times New Roman" w:eastAsia="Times New Roman" w:hAnsi="Times New Roman" w:cs="Times New Roman"/>
      <w:sz w:val="16"/>
      <w:szCs w:val="16"/>
      <w:lang w:eastAsia="en-GB"/>
    </w:rPr>
  </w:style>
  <w:style w:type="character" w:customStyle="1" w:styleId="G4cTableFootnoteChar">
    <w:name w:val="G4c Table Footnote Char"/>
    <w:basedOn w:val="DefaultParagraphFont"/>
    <w:link w:val="G4cTableFootnote"/>
    <w:rsid w:val="0092763E"/>
    <w:rPr>
      <w:rFonts w:ascii="Times New Roman" w:eastAsia="Times New Roman" w:hAnsi="Times New Roman" w:cs="Times New Roman"/>
      <w:sz w:val="16"/>
      <w:szCs w:val="20"/>
      <w:lang w:eastAsia="en-GB"/>
    </w:rPr>
  </w:style>
  <w:style w:type="character" w:styleId="Hyperlink">
    <w:name w:val="Hyperlink"/>
    <w:basedOn w:val="DefaultParagraphFont"/>
    <w:uiPriority w:val="99"/>
    <w:unhideWhenUsed/>
    <w:rsid w:val="005037CD"/>
    <w:rPr>
      <w:color w:val="0000FF" w:themeColor="hyperlink"/>
      <w:u w:val="single"/>
    </w:rPr>
  </w:style>
  <w:style w:type="character" w:styleId="CommentReference">
    <w:name w:val="annotation reference"/>
    <w:basedOn w:val="DefaultParagraphFont"/>
    <w:uiPriority w:val="99"/>
    <w:semiHidden/>
    <w:unhideWhenUsed/>
    <w:rsid w:val="00C6507C"/>
    <w:rPr>
      <w:sz w:val="16"/>
      <w:szCs w:val="16"/>
    </w:rPr>
  </w:style>
  <w:style w:type="paragraph" w:styleId="CommentText">
    <w:name w:val="annotation text"/>
    <w:basedOn w:val="Normal"/>
    <w:link w:val="CommentTextChar"/>
    <w:uiPriority w:val="99"/>
    <w:semiHidden/>
    <w:unhideWhenUsed/>
    <w:rsid w:val="00C6507C"/>
    <w:pPr>
      <w:spacing w:line="240" w:lineRule="auto"/>
    </w:pPr>
    <w:rPr>
      <w:sz w:val="20"/>
      <w:szCs w:val="20"/>
    </w:rPr>
  </w:style>
  <w:style w:type="character" w:customStyle="1" w:styleId="CommentTextChar">
    <w:name w:val="Comment Text Char"/>
    <w:basedOn w:val="DefaultParagraphFont"/>
    <w:link w:val="CommentText"/>
    <w:uiPriority w:val="99"/>
    <w:semiHidden/>
    <w:rsid w:val="00C6507C"/>
    <w:rPr>
      <w:sz w:val="20"/>
      <w:szCs w:val="20"/>
    </w:rPr>
  </w:style>
  <w:style w:type="paragraph" w:styleId="CommentSubject">
    <w:name w:val="annotation subject"/>
    <w:basedOn w:val="CommentText"/>
    <w:next w:val="CommentText"/>
    <w:link w:val="CommentSubjectChar"/>
    <w:uiPriority w:val="99"/>
    <w:semiHidden/>
    <w:unhideWhenUsed/>
    <w:rsid w:val="00C6507C"/>
    <w:rPr>
      <w:b/>
      <w:bCs/>
    </w:rPr>
  </w:style>
  <w:style w:type="character" w:customStyle="1" w:styleId="CommentSubjectChar">
    <w:name w:val="Comment Subject Char"/>
    <w:basedOn w:val="CommentTextChar"/>
    <w:link w:val="CommentSubject"/>
    <w:uiPriority w:val="99"/>
    <w:semiHidden/>
    <w:rsid w:val="00C6507C"/>
    <w:rPr>
      <w:b/>
      <w:bCs/>
      <w:sz w:val="20"/>
      <w:szCs w:val="20"/>
    </w:rPr>
  </w:style>
  <w:style w:type="paragraph" w:styleId="Revision">
    <w:name w:val="Revision"/>
    <w:hidden/>
    <w:uiPriority w:val="99"/>
    <w:semiHidden/>
    <w:rsid w:val="00B12F89"/>
    <w:pPr>
      <w:spacing w:after="0" w:line="240" w:lineRule="auto"/>
    </w:pPr>
  </w:style>
  <w:style w:type="paragraph" w:styleId="Bibliography">
    <w:name w:val="Bibliography"/>
    <w:basedOn w:val="Normal"/>
    <w:next w:val="Normal"/>
    <w:uiPriority w:val="37"/>
    <w:unhideWhenUsed/>
    <w:rsid w:val="00BE7A47"/>
    <w:pPr>
      <w:spacing w:after="24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tif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j.cowan@liverpool.ac.uk"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tif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owan\AppData\Local\Temp\Temp1_RSC_W2010_COM_tcm18-234069.zip\COM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0298F-71D5-472B-82FF-FBDEDB15B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COM_template.dotx</Template>
  <TotalTime>1</TotalTime>
  <Pages>4</Pages>
  <Words>15212</Words>
  <Characters>86710</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101719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Cowan, Alexander</dc:creator>
  <cp:lastModifiedBy>Cowan, Alexander</cp:lastModifiedBy>
  <cp:revision>2</cp:revision>
  <cp:lastPrinted>2014-08-12T13:32:00Z</cp:lastPrinted>
  <dcterms:created xsi:type="dcterms:W3CDTF">2017-02-10T09:32:00Z</dcterms:created>
  <dcterms:modified xsi:type="dcterms:W3CDTF">2017-02-10T09:32:00Z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zotero-version="4.0.21.5"&gt;&lt;session id="F1aGB8Cv"/&gt;&lt;style id="http://www.zotero.org/styles/chemical-communications" hasBibliography="1" bibliographyStyleHasBeenSet="1"/&gt;&lt;prefs&gt;&lt;pref name="fieldType" value="Field"/&gt;&lt;pref name="storeRe</vt:lpwstr>
  </property>
  <property fmtid="{D5CDD505-2E9C-101B-9397-08002B2CF9AE}" pid="3" name="ZOTERO_PREF_2">
    <vt:lpwstr>ferences" value="true"/&gt;&lt;pref name="automaticJournalAbbreviations" value="true"/&gt;&lt;pref name="noteType" value="0"/&gt;&lt;/prefs&gt;&lt;/data&gt;</vt:lpwstr>
  </property>
</Properties>
</file>