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DAAB2" w14:textId="77777777" w:rsidR="009729D1" w:rsidRDefault="009729D1" w:rsidP="009729D1">
      <w:pPr>
        <w:rPr>
          <w:b/>
        </w:rPr>
      </w:pPr>
    </w:p>
    <w:p w14:paraId="1D63251A" w14:textId="77777777" w:rsidR="000E5A16" w:rsidRDefault="000E5A16" w:rsidP="000E5A16">
      <w:pPr>
        <w:rPr>
          <w:rFonts w:ascii="Calibri" w:hAnsi="Calibri" w:cs="Calibri"/>
        </w:rPr>
      </w:pPr>
      <w:r>
        <w:rPr>
          <w:rFonts w:ascii="Calibri" w:hAnsi="Calibri" w:cs="Calibri"/>
        </w:rPr>
        <w:t>Accepted for Publication on November 14</w:t>
      </w:r>
      <w:r w:rsidRPr="00243F65">
        <w:rPr>
          <w:rFonts w:ascii="Calibri" w:hAnsi="Calibri" w:cs="Calibri"/>
          <w:vertAlign w:val="superscript"/>
        </w:rPr>
        <w:t>th</w:t>
      </w:r>
      <w:r>
        <w:rPr>
          <w:rFonts w:ascii="Calibri" w:hAnsi="Calibri" w:cs="Calibri"/>
        </w:rPr>
        <w:t xml:space="preserve"> 2016 and first published online on December 9th 2016.</w:t>
      </w:r>
    </w:p>
    <w:p w14:paraId="7F932903" w14:textId="77777777" w:rsidR="000E5A16" w:rsidRDefault="000E5A16" w:rsidP="000E5A16">
      <w:pPr>
        <w:rPr>
          <w:rFonts w:ascii="Calibri" w:hAnsi="Calibri" w:cs="Calibri"/>
        </w:rPr>
      </w:pPr>
      <w:bookmarkStart w:id="0" w:name="_GoBack"/>
      <w:bookmarkEnd w:id="0"/>
    </w:p>
    <w:p w14:paraId="6CE9A59C" w14:textId="052AA7FE" w:rsidR="00A01212" w:rsidRDefault="00994122" w:rsidP="00A01212">
      <w:pPr>
        <w:rPr>
          <w:b/>
        </w:rPr>
      </w:pPr>
      <w:r>
        <w:rPr>
          <w:b/>
        </w:rPr>
        <w:t>Risk Communication</w:t>
      </w:r>
      <w:r w:rsidR="00606BA9">
        <w:rPr>
          <w:b/>
        </w:rPr>
        <w:t xml:space="preserve">: </w:t>
      </w:r>
      <w:r>
        <w:rPr>
          <w:b/>
        </w:rPr>
        <w:t xml:space="preserve">Against the Gods or </w:t>
      </w:r>
      <w:proofErr w:type="gramStart"/>
      <w:r>
        <w:rPr>
          <w:b/>
        </w:rPr>
        <w:t>Against</w:t>
      </w:r>
      <w:proofErr w:type="gramEnd"/>
      <w:r>
        <w:rPr>
          <w:b/>
        </w:rPr>
        <w:t xml:space="preserve"> all Odds?</w:t>
      </w:r>
      <w:r w:rsidR="00A11357">
        <w:rPr>
          <w:b/>
        </w:rPr>
        <w:t xml:space="preserve"> </w:t>
      </w:r>
      <w:r>
        <w:rPr>
          <w:b/>
        </w:rPr>
        <w:t>Problems and Prospects of Accounting for Black Swans</w:t>
      </w:r>
    </w:p>
    <w:p w14:paraId="02F34DD4" w14:textId="77777777" w:rsidR="00C517B8" w:rsidRDefault="00C517B8" w:rsidP="009729D1">
      <w:pPr>
        <w:rPr>
          <w:b/>
        </w:rPr>
      </w:pPr>
    </w:p>
    <w:p w14:paraId="567AF0E1" w14:textId="77777777" w:rsidR="004D732F" w:rsidRDefault="004D732F" w:rsidP="004D732F">
      <w:pPr>
        <w:rPr>
          <w:b/>
        </w:rPr>
      </w:pPr>
    </w:p>
    <w:p w14:paraId="2E126CB8" w14:textId="216A6E30" w:rsidR="009729D1" w:rsidRDefault="009729D1" w:rsidP="009729D1">
      <w:r>
        <w:t xml:space="preserve">Jamie K. </w:t>
      </w:r>
      <w:r w:rsidRPr="009729D1">
        <w:t>Wardman</w:t>
      </w:r>
      <w:r w:rsidR="0071582F">
        <w:t>*</w:t>
      </w:r>
      <w:r>
        <w:t xml:space="preserve"> and Gabe Mythen </w:t>
      </w:r>
    </w:p>
    <w:p w14:paraId="13E194FB" w14:textId="77777777" w:rsidR="009729D1" w:rsidRDefault="009729D1" w:rsidP="009729D1">
      <w:pPr>
        <w:rPr>
          <w:b/>
        </w:rPr>
      </w:pPr>
    </w:p>
    <w:p w14:paraId="58A41536" w14:textId="77777777" w:rsidR="00F018E0" w:rsidRDefault="00F018E0" w:rsidP="009729D1">
      <w:pPr>
        <w:rPr>
          <w:b/>
        </w:rPr>
      </w:pPr>
    </w:p>
    <w:p w14:paraId="29CEAEB5" w14:textId="1F22DC85" w:rsidR="00F018E0" w:rsidRDefault="00F018E0" w:rsidP="009729D1">
      <w:pPr>
        <w:rPr>
          <w:b/>
        </w:rPr>
      </w:pPr>
      <w:r>
        <w:rPr>
          <w:b/>
        </w:rPr>
        <w:t xml:space="preserve">Contact </w:t>
      </w:r>
    </w:p>
    <w:p w14:paraId="7911136B" w14:textId="01DD39EA" w:rsidR="00F018E0" w:rsidRPr="0071582F" w:rsidRDefault="00F018E0" w:rsidP="009729D1">
      <w:pPr>
        <w:rPr>
          <w:color w:val="000000" w:themeColor="text1"/>
        </w:rPr>
      </w:pPr>
      <w:r w:rsidRPr="0071582F">
        <w:rPr>
          <w:color w:val="000000" w:themeColor="text1"/>
        </w:rPr>
        <w:t>Dr Jamie K. Wardman</w:t>
      </w:r>
      <w:r w:rsidR="002B74CE">
        <w:rPr>
          <w:color w:val="000000" w:themeColor="text1"/>
        </w:rPr>
        <w:t>*</w:t>
      </w:r>
      <w:r w:rsidRPr="0071582F">
        <w:rPr>
          <w:color w:val="000000" w:themeColor="text1"/>
        </w:rPr>
        <w:t>, Nottingham University Business School, University of Nottingham, Jamie.Wardman@nottingham.ac.uk</w:t>
      </w:r>
    </w:p>
    <w:p w14:paraId="1FD05735" w14:textId="05ED2F16" w:rsidR="00F018E0" w:rsidRPr="0071582F" w:rsidRDefault="00F018E0" w:rsidP="009729D1">
      <w:r w:rsidRPr="0071582F">
        <w:t xml:space="preserve">Professor Gabe Mythen, </w:t>
      </w:r>
      <w:r w:rsidR="00265403">
        <w:t xml:space="preserve">Institute for Risk and Uncertainty, </w:t>
      </w:r>
      <w:r w:rsidR="0071582F" w:rsidRPr="0071582F">
        <w:t>University of Liverpool</w:t>
      </w:r>
      <w:r w:rsidR="00265403">
        <w:t>,</w:t>
      </w:r>
      <w:r w:rsidR="0071582F" w:rsidRPr="0071582F">
        <w:t xml:space="preserve"> </w:t>
      </w:r>
      <w:r w:rsidRPr="0071582F">
        <w:t xml:space="preserve">g.mythen@liverpool.ac.uk </w:t>
      </w:r>
    </w:p>
    <w:p w14:paraId="49F465DF" w14:textId="0B11E170" w:rsidR="00295087" w:rsidRPr="0071582F" w:rsidRDefault="0071582F" w:rsidP="009729D1">
      <w:r w:rsidRPr="0071582F">
        <w:t>*</w:t>
      </w:r>
      <w:proofErr w:type="gramStart"/>
      <w:r w:rsidRPr="0071582F">
        <w:t>corresponding</w:t>
      </w:r>
      <w:proofErr w:type="gramEnd"/>
      <w:r w:rsidRPr="0071582F">
        <w:t xml:space="preserve"> author</w:t>
      </w:r>
    </w:p>
    <w:p w14:paraId="4802296E" w14:textId="77777777" w:rsidR="0071582F" w:rsidRDefault="0071582F" w:rsidP="009729D1">
      <w:pPr>
        <w:rPr>
          <w:b/>
        </w:rPr>
      </w:pPr>
    </w:p>
    <w:p w14:paraId="06C56809" w14:textId="77777777" w:rsidR="009729D1" w:rsidRPr="000C0483" w:rsidRDefault="009729D1" w:rsidP="009729D1">
      <w:pPr>
        <w:rPr>
          <w:b/>
        </w:rPr>
      </w:pPr>
      <w:r w:rsidRPr="000C0483">
        <w:rPr>
          <w:b/>
        </w:rPr>
        <w:t>Abstract</w:t>
      </w:r>
    </w:p>
    <w:p w14:paraId="5E34D9B0" w14:textId="77777777" w:rsidR="009729D1" w:rsidRDefault="009729D1" w:rsidP="009729D1"/>
    <w:p w14:paraId="44BB4074" w14:textId="77777777" w:rsidR="003B3808" w:rsidRDefault="003B3808" w:rsidP="009C3607"/>
    <w:p w14:paraId="11EF74CD" w14:textId="507B7FFB" w:rsidR="00696B19" w:rsidRDefault="003B3808" w:rsidP="009C3607">
      <w:r>
        <w:t xml:space="preserve">Recent </w:t>
      </w:r>
      <w:r w:rsidR="00A11357">
        <w:t xml:space="preserve">academic and policy </w:t>
      </w:r>
      <w:r>
        <w:t>preoccupations with ‘Black Swans’</w:t>
      </w:r>
      <w:r w:rsidRPr="003B3808">
        <w:t xml:space="preserve"> </w:t>
      </w:r>
      <w:r w:rsidR="002D66F1">
        <w:t>underscore</w:t>
      </w:r>
      <w:r w:rsidRPr="000776B7">
        <w:t xml:space="preserve"> the predicament of capturing</w:t>
      </w:r>
      <w:r>
        <w:t xml:space="preserve"> and communicating risk events</w:t>
      </w:r>
      <w:r w:rsidRPr="000776B7">
        <w:t xml:space="preserve"> </w:t>
      </w:r>
      <w:r>
        <w:t>when</w:t>
      </w:r>
      <w:r w:rsidRPr="00C95198">
        <w:t xml:space="preserve"> information is </w:t>
      </w:r>
      <w:r w:rsidR="00A11357">
        <w:t xml:space="preserve">absent, </w:t>
      </w:r>
      <w:r w:rsidRPr="00C95198">
        <w:t>partial, incomplete or contingent</w:t>
      </w:r>
      <w:r>
        <w:t xml:space="preserve">. </w:t>
      </w:r>
      <w:r w:rsidR="009729D1" w:rsidRPr="000776B7">
        <w:t xml:space="preserve">In this </w:t>
      </w:r>
      <w:r w:rsidR="009729D1">
        <w:t>article</w:t>
      </w:r>
      <w:r w:rsidR="009729D1" w:rsidRPr="000776B7">
        <w:t xml:space="preserve"> we wish </w:t>
      </w:r>
      <w:r w:rsidR="00D12364">
        <w:t xml:space="preserve">to articulate </w:t>
      </w:r>
      <w:r w:rsidR="00DB1CAE">
        <w:t xml:space="preserve">some </w:t>
      </w:r>
      <w:r w:rsidR="0035244F">
        <w:t>key</w:t>
      </w:r>
      <w:r w:rsidR="00D12364" w:rsidRPr="000776B7">
        <w:t xml:space="preserve"> thematic and theoretical points </w:t>
      </w:r>
      <w:r w:rsidR="00D12364">
        <w:t xml:space="preserve">of concurrence </w:t>
      </w:r>
      <w:r w:rsidR="00D12364" w:rsidRPr="000776B7">
        <w:t>around which</w:t>
      </w:r>
      <w:r w:rsidR="00D12364">
        <w:t xml:space="preserve"> </w:t>
      </w:r>
      <w:r w:rsidR="008C0E94">
        <w:t>academic and practitioner interests in</w:t>
      </w:r>
      <w:r w:rsidR="00D12364">
        <w:t xml:space="preserve"> risk communication </w:t>
      </w:r>
      <w:r w:rsidR="008C0E94">
        <w:t>under</w:t>
      </w:r>
      <w:r w:rsidR="00D12364">
        <w:t xml:space="preserve"> </w:t>
      </w:r>
      <w:r w:rsidR="00D1095A">
        <w:t xml:space="preserve">conditions of </w:t>
      </w:r>
      <w:r w:rsidR="007E25B1">
        <w:t>‘</w:t>
      </w:r>
      <w:r w:rsidR="00D12364">
        <w:t>high uncertainty</w:t>
      </w:r>
      <w:r w:rsidR="007E25B1">
        <w:t>’</w:t>
      </w:r>
      <w:r w:rsidR="00D12364">
        <w:t xml:space="preserve"> intersect. We</w:t>
      </w:r>
      <w:r w:rsidR="009729D1" w:rsidRPr="000776B7">
        <w:t xml:space="preserve"> outline</w:t>
      </w:r>
      <w:r w:rsidR="001044FB">
        <w:t xml:space="preserve"> </w:t>
      </w:r>
      <w:r w:rsidR="009729D1" w:rsidRPr="000776B7">
        <w:t xml:space="preserve">the </w:t>
      </w:r>
      <w:r w:rsidR="00D1095A">
        <w:t xml:space="preserve">historical </w:t>
      </w:r>
      <w:r w:rsidR="00D1095A" w:rsidRPr="000776B7">
        <w:t>context</w:t>
      </w:r>
      <w:r w:rsidR="00D1095A">
        <w:t xml:space="preserve"> and </w:t>
      </w:r>
      <w:r>
        <w:t>recent</w:t>
      </w:r>
      <w:r w:rsidR="009729D1" w:rsidRPr="000776B7">
        <w:t xml:space="preserve"> </w:t>
      </w:r>
      <w:r w:rsidR="00AD704F">
        <w:t>debate concerning the</w:t>
      </w:r>
      <w:r w:rsidR="00924504">
        <w:t xml:space="preserve"> limits to ‘risk thinking’</w:t>
      </w:r>
      <w:r w:rsidR="009729D1" w:rsidRPr="000776B7">
        <w:t xml:space="preserve"> </w:t>
      </w:r>
      <w:r w:rsidR="0027206D">
        <w:t>spurred</w:t>
      </w:r>
      <w:r w:rsidR="009729D1" w:rsidRPr="000776B7">
        <w:t xml:space="preserve"> </w:t>
      </w:r>
      <w:r w:rsidR="00A81A40">
        <w:t xml:space="preserve">by </w:t>
      </w:r>
      <w:r>
        <w:t>Black Swans</w:t>
      </w:r>
      <w:r w:rsidR="00F0697E">
        <w:t>,</w:t>
      </w:r>
      <w:r>
        <w:t xml:space="preserve"> and </w:t>
      </w:r>
      <w:r w:rsidR="0044480C">
        <w:t xml:space="preserve">in particular </w:t>
      </w:r>
      <w:r>
        <w:t xml:space="preserve">how this calls for a more holistic approach to risk communication. </w:t>
      </w:r>
      <w:r w:rsidR="00302F4A">
        <w:t>In order</w:t>
      </w:r>
      <w:r w:rsidR="0044480C">
        <w:t xml:space="preserve"> </w:t>
      </w:r>
      <w:r w:rsidR="00302F4A">
        <w:t>to support a more critical</w:t>
      </w:r>
      <w:r w:rsidR="00302F4A" w:rsidRPr="00AA17E5">
        <w:t xml:space="preserve"> </w:t>
      </w:r>
      <w:r w:rsidR="00302F4A">
        <w:t xml:space="preserve">foresight agenda, we suggest incorporating ‘adaptive governance’ </w:t>
      </w:r>
      <w:r w:rsidR="00A33598">
        <w:t xml:space="preserve">principles </w:t>
      </w:r>
      <w:r w:rsidR="00302F4A">
        <w:t>to decenter focal risk communication concerns on the mitigation of short-term security threats</w:t>
      </w:r>
      <w:r w:rsidR="00A11357">
        <w:t>, which critics argue can also lead to other unfor</w:t>
      </w:r>
      <w:r w:rsidR="00517B0D">
        <w:t>eseen</w:t>
      </w:r>
      <w:r w:rsidR="00A11357">
        <w:t xml:space="preserve"> dangers</w:t>
      </w:r>
      <w:r w:rsidR="00302F4A">
        <w:t xml:space="preserve">. </w:t>
      </w:r>
      <w:r w:rsidR="00696B19">
        <w:t xml:space="preserve">Finally, we welcome </w:t>
      </w:r>
      <w:r w:rsidR="0035244F">
        <w:t xml:space="preserve">further </w:t>
      </w:r>
      <w:r w:rsidR="00696B19">
        <w:t xml:space="preserve">interdisciplinary inquiry into the </w:t>
      </w:r>
      <w:r w:rsidR="00AB01D6">
        <w:t xml:space="preserve">constitution </w:t>
      </w:r>
      <w:r w:rsidR="00302F4A">
        <w:t xml:space="preserve">and use </w:t>
      </w:r>
      <w:r w:rsidR="00AB01D6">
        <w:t>of risk communication under</w:t>
      </w:r>
      <w:r w:rsidR="00D1095A">
        <w:t xml:space="preserve"> </w:t>
      </w:r>
      <w:r w:rsidR="00887E2F">
        <w:t>high uncertainty.</w:t>
      </w:r>
      <w:r w:rsidR="00302F4A" w:rsidRPr="00302F4A">
        <w:t xml:space="preserve"> </w:t>
      </w:r>
    </w:p>
    <w:p w14:paraId="567C2391" w14:textId="77777777" w:rsidR="00696B19" w:rsidRDefault="00696B19" w:rsidP="008C0E94"/>
    <w:p w14:paraId="2B8533C3" w14:textId="77777777" w:rsidR="008C0E94" w:rsidRDefault="008C0E94" w:rsidP="008C0E94"/>
    <w:p w14:paraId="1ED9CEB7" w14:textId="77777777" w:rsidR="009729D1" w:rsidRDefault="009729D1" w:rsidP="009729D1"/>
    <w:p w14:paraId="24DBFCDA" w14:textId="4B15EFC3" w:rsidR="009729D1" w:rsidRPr="000776B7" w:rsidRDefault="009729D1" w:rsidP="009729D1">
      <w:r w:rsidRPr="0085203A">
        <w:rPr>
          <w:b/>
        </w:rPr>
        <w:t>Keywords</w:t>
      </w:r>
      <w:r>
        <w:rPr>
          <w:b/>
        </w:rPr>
        <w:t xml:space="preserve">: </w:t>
      </w:r>
      <w:r w:rsidR="00746CC0" w:rsidRPr="000776B7">
        <w:t xml:space="preserve">Black Swans; </w:t>
      </w:r>
      <w:r w:rsidRPr="000776B7">
        <w:t xml:space="preserve">High uncertainty; Risk Communication; </w:t>
      </w:r>
      <w:r w:rsidR="001C03F3">
        <w:t>Adaptive governance</w:t>
      </w:r>
      <w:r w:rsidR="00746CC0">
        <w:t>; Sustainability</w:t>
      </w:r>
    </w:p>
    <w:p w14:paraId="267FFDC8" w14:textId="77777777" w:rsidR="009729D1" w:rsidRPr="000776B7" w:rsidRDefault="009729D1" w:rsidP="009729D1"/>
    <w:p w14:paraId="2F19CAEF" w14:textId="77777777" w:rsidR="009729D1" w:rsidRDefault="009729D1" w:rsidP="009729D1">
      <w:pPr>
        <w:rPr>
          <w:b/>
        </w:rPr>
      </w:pPr>
    </w:p>
    <w:p w14:paraId="0B8B0819" w14:textId="3FDE8947" w:rsidR="009729D1" w:rsidRDefault="009729D1" w:rsidP="009729D1">
      <w:pPr>
        <w:rPr>
          <w:b/>
        </w:rPr>
      </w:pPr>
      <w:r w:rsidRPr="00B73B78">
        <w:rPr>
          <w:b/>
        </w:rPr>
        <w:t xml:space="preserve"> </w:t>
      </w:r>
    </w:p>
    <w:p w14:paraId="31AAEA7C" w14:textId="77777777" w:rsidR="00741383" w:rsidRDefault="00741383" w:rsidP="009729D1">
      <w:pPr>
        <w:rPr>
          <w:b/>
        </w:rPr>
      </w:pPr>
    </w:p>
    <w:p w14:paraId="46C373CD" w14:textId="77777777" w:rsidR="00C517B8" w:rsidRDefault="00C517B8" w:rsidP="009729D1">
      <w:pPr>
        <w:rPr>
          <w:b/>
        </w:rPr>
      </w:pPr>
    </w:p>
    <w:p w14:paraId="533E6CB8" w14:textId="77777777" w:rsidR="00C517B8" w:rsidRDefault="00C517B8" w:rsidP="009729D1">
      <w:pPr>
        <w:rPr>
          <w:b/>
        </w:rPr>
      </w:pPr>
    </w:p>
    <w:p w14:paraId="6FC24F51" w14:textId="77777777" w:rsidR="00C91AB7" w:rsidRDefault="00C91AB7" w:rsidP="009729D1">
      <w:pPr>
        <w:rPr>
          <w:color w:val="000000"/>
          <w:highlight w:val="yellow"/>
        </w:rPr>
      </w:pPr>
    </w:p>
    <w:p w14:paraId="370764F7" w14:textId="77777777" w:rsidR="005D687D" w:rsidRDefault="005D687D" w:rsidP="009729D1">
      <w:pPr>
        <w:rPr>
          <w:color w:val="000000"/>
          <w:highlight w:val="yellow"/>
        </w:rPr>
      </w:pPr>
    </w:p>
    <w:p w14:paraId="09C4AD0B" w14:textId="77777777" w:rsidR="00A01212" w:rsidRDefault="00A01212" w:rsidP="009729D1">
      <w:pPr>
        <w:rPr>
          <w:color w:val="000000"/>
          <w:highlight w:val="yellow"/>
        </w:rPr>
      </w:pPr>
    </w:p>
    <w:p w14:paraId="31B91E04" w14:textId="77777777" w:rsidR="005D687D" w:rsidRDefault="005D687D" w:rsidP="009729D1">
      <w:pPr>
        <w:rPr>
          <w:color w:val="000000"/>
          <w:highlight w:val="yellow"/>
        </w:rPr>
      </w:pPr>
    </w:p>
    <w:p w14:paraId="25C14178" w14:textId="77777777" w:rsidR="005D687D" w:rsidRDefault="005D687D" w:rsidP="009729D1">
      <w:pPr>
        <w:rPr>
          <w:color w:val="000000"/>
          <w:highlight w:val="yellow"/>
        </w:rPr>
      </w:pPr>
    </w:p>
    <w:p w14:paraId="275C9799" w14:textId="77777777" w:rsidR="009600E3" w:rsidRDefault="009600E3" w:rsidP="009729D1">
      <w:pPr>
        <w:rPr>
          <w:color w:val="000000"/>
          <w:highlight w:val="yellow"/>
        </w:rPr>
      </w:pPr>
    </w:p>
    <w:p w14:paraId="01F94D0C" w14:textId="77777777" w:rsidR="005D687D" w:rsidRDefault="005D687D" w:rsidP="009729D1">
      <w:pPr>
        <w:rPr>
          <w:color w:val="000000"/>
          <w:highlight w:val="yellow"/>
        </w:rPr>
      </w:pPr>
    </w:p>
    <w:p w14:paraId="6818272B" w14:textId="77777777" w:rsidR="00AB01D6" w:rsidRDefault="00AB01D6" w:rsidP="009729D1">
      <w:pPr>
        <w:rPr>
          <w:color w:val="000000"/>
          <w:highlight w:val="yellow"/>
        </w:rPr>
      </w:pPr>
    </w:p>
    <w:p w14:paraId="190BB640" w14:textId="77777777" w:rsidR="004225CB" w:rsidRDefault="004225CB" w:rsidP="004225CB">
      <w:pPr>
        <w:widowControl w:val="0"/>
        <w:autoSpaceDE w:val="0"/>
        <w:autoSpaceDN w:val="0"/>
        <w:adjustRightInd w:val="0"/>
        <w:rPr>
          <w:rFonts w:ascii="7:'h›ˇøtΩ—" w:hAnsi="7:'h›ˇøtΩ—" w:cs="7:'h›ˇøtΩ—"/>
          <w:sz w:val="20"/>
          <w:szCs w:val="20"/>
        </w:rPr>
      </w:pPr>
      <w:r>
        <w:rPr>
          <w:rFonts w:ascii="7:'h›ˇøtΩ—" w:hAnsi="7:'h›ˇøtΩ—" w:cs="7:'h›ˇøtΩ—"/>
          <w:sz w:val="20"/>
          <w:szCs w:val="20"/>
        </w:rPr>
        <w:t>When resources are plentiful one can always hope, rightly or</w:t>
      </w:r>
    </w:p>
    <w:p w14:paraId="715B7250" w14:textId="77777777" w:rsidR="004225CB" w:rsidRDefault="004225CB" w:rsidP="004225CB">
      <w:pPr>
        <w:widowControl w:val="0"/>
        <w:autoSpaceDE w:val="0"/>
        <w:autoSpaceDN w:val="0"/>
        <w:adjustRightInd w:val="0"/>
        <w:rPr>
          <w:rFonts w:ascii="7:'h›ˇøtΩ—" w:hAnsi="7:'h›ˇøtΩ—" w:cs="7:'h›ˇøtΩ—"/>
          <w:sz w:val="20"/>
          <w:szCs w:val="20"/>
        </w:rPr>
      </w:pPr>
      <w:proofErr w:type="gramStart"/>
      <w:r>
        <w:rPr>
          <w:rFonts w:ascii="7:'h›ˇøtΩ—" w:hAnsi="7:'h›ˇøtΩ—" w:cs="7:'h›ˇøtΩ—"/>
          <w:sz w:val="20"/>
          <w:szCs w:val="20"/>
        </w:rPr>
        <w:t>wrongly</w:t>
      </w:r>
      <w:proofErr w:type="gramEnd"/>
      <w:r>
        <w:rPr>
          <w:rFonts w:ascii="7:'h›ˇøtΩ—" w:hAnsi="7:'h›ˇøtΩ—" w:cs="7:'h›ˇøtΩ—"/>
          <w:sz w:val="20"/>
          <w:szCs w:val="20"/>
        </w:rPr>
        <w:t>, to stay 'on top of' or 'ahead of' things, to be able to catch</w:t>
      </w:r>
    </w:p>
    <w:p w14:paraId="5C3D68B0" w14:textId="77777777" w:rsidR="004225CB" w:rsidRDefault="004225CB" w:rsidP="004225CB">
      <w:pPr>
        <w:widowControl w:val="0"/>
        <w:autoSpaceDE w:val="0"/>
        <w:autoSpaceDN w:val="0"/>
        <w:adjustRightInd w:val="0"/>
        <w:rPr>
          <w:rFonts w:ascii="7:'h›ˇøtΩ—" w:hAnsi="7:'h›ˇøtΩ—" w:cs="7:'h›ˇøtΩ—"/>
          <w:sz w:val="20"/>
          <w:szCs w:val="20"/>
        </w:rPr>
      </w:pPr>
      <w:proofErr w:type="gramStart"/>
      <w:r>
        <w:rPr>
          <w:rFonts w:ascii="7:'h›ˇøtΩ—" w:hAnsi="7:'h›ˇøtΩ—" w:cs="7:'h›ˇøtΩ—"/>
          <w:sz w:val="20"/>
          <w:szCs w:val="20"/>
        </w:rPr>
        <w:t>up</w:t>
      </w:r>
      <w:proofErr w:type="gramEnd"/>
      <w:r>
        <w:rPr>
          <w:rFonts w:ascii="7:'h›ˇøtΩ—" w:hAnsi="7:'h›ˇøtΩ—" w:cs="7:'h›ˇøtΩ—"/>
          <w:sz w:val="20"/>
          <w:szCs w:val="20"/>
        </w:rPr>
        <w:t xml:space="preserve"> with the fast-moving targets; one might then be inclined to play</w:t>
      </w:r>
    </w:p>
    <w:p w14:paraId="3AE60B11" w14:textId="77777777" w:rsidR="004225CB" w:rsidRDefault="004225CB" w:rsidP="004225CB">
      <w:pPr>
        <w:widowControl w:val="0"/>
        <w:autoSpaceDE w:val="0"/>
        <w:autoSpaceDN w:val="0"/>
        <w:adjustRightInd w:val="0"/>
        <w:rPr>
          <w:rFonts w:ascii="7:'h›ˇøtΩ—" w:hAnsi="7:'h›ˇøtΩ—" w:cs="7:'h›ˇøtΩ—"/>
          <w:sz w:val="20"/>
          <w:szCs w:val="20"/>
        </w:rPr>
      </w:pPr>
      <w:proofErr w:type="gramStart"/>
      <w:r>
        <w:rPr>
          <w:rFonts w:ascii="7:'h›ˇøtΩ—" w:hAnsi="7:'h›ˇøtΩ—" w:cs="7:'h›ˇøtΩ—"/>
          <w:sz w:val="20"/>
          <w:szCs w:val="20"/>
        </w:rPr>
        <w:t>down</w:t>
      </w:r>
      <w:proofErr w:type="gramEnd"/>
      <w:r>
        <w:rPr>
          <w:rFonts w:ascii="7:'h›ˇøtΩ—" w:hAnsi="7:'h›ˇøtΩ—" w:cs="7:'h›ˇøtΩ—"/>
          <w:sz w:val="20"/>
          <w:szCs w:val="20"/>
        </w:rPr>
        <w:t xml:space="preserve"> the risks and insecurity and assume that the profusion of</w:t>
      </w:r>
    </w:p>
    <w:p w14:paraId="264370EE" w14:textId="77777777" w:rsidR="004225CB" w:rsidRDefault="004225CB" w:rsidP="004225CB">
      <w:pPr>
        <w:widowControl w:val="0"/>
        <w:autoSpaceDE w:val="0"/>
        <w:autoSpaceDN w:val="0"/>
        <w:adjustRightInd w:val="0"/>
        <w:rPr>
          <w:rFonts w:ascii="7:'h›ˇøtΩ—" w:hAnsi="7:'h›ˇøtΩ—" w:cs="7:'h›ˇøtΩ—"/>
          <w:sz w:val="20"/>
          <w:szCs w:val="20"/>
        </w:rPr>
      </w:pPr>
      <w:proofErr w:type="gramStart"/>
      <w:r>
        <w:rPr>
          <w:rFonts w:ascii="7:'h›ˇøtΩ—" w:hAnsi="7:'h›ˇøtΩ—" w:cs="7:'h›ˇøtΩ—"/>
          <w:sz w:val="20"/>
          <w:szCs w:val="20"/>
        </w:rPr>
        <w:t>choices</w:t>
      </w:r>
      <w:proofErr w:type="gramEnd"/>
      <w:r>
        <w:rPr>
          <w:rFonts w:ascii="7:'h›ˇøtΩ—" w:hAnsi="7:'h›ˇøtΩ—" w:cs="7:'h›ˇøtΩ—"/>
          <w:sz w:val="20"/>
          <w:szCs w:val="20"/>
        </w:rPr>
        <w:t xml:space="preserve"> compensates many times over for the discomforts of living</w:t>
      </w:r>
    </w:p>
    <w:p w14:paraId="04502791" w14:textId="77777777" w:rsidR="004225CB" w:rsidRDefault="004225CB" w:rsidP="004225CB">
      <w:pPr>
        <w:widowControl w:val="0"/>
        <w:autoSpaceDE w:val="0"/>
        <w:autoSpaceDN w:val="0"/>
        <w:adjustRightInd w:val="0"/>
        <w:rPr>
          <w:rFonts w:ascii="7:'h›ˇøtΩ—" w:hAnsi="7:'h›ˇøtΩ—" w:cs="7:'h›ˇøtΩ—"/>
          <w:sz w:val="20"/>
          <w:szCs w:val="20"/>
        </w:rPr>
      </w:pPr>
      <w:proofErr w:type="gramStart"/>
      <w:r>
        <w:rPr>
          <w:rFonts w:ascii="7:'h›ˇøtΩ—" w:hAnsi="7:'h›ˇøtΩ—" w:cs="7:'h›ˇøtΩ—"/>
          <w:sz w:val="20"/>
          <w:szCs w:val="20"/>
        </w:rPr>
        <w:t>in</w:t>
      </w:r>
      <w:proofErr w:type="gramEnd"/>
      <w:r>
        <w:rPr>
          <w:rFonts w:ascii="7:'h›ˇøtΩ—" w:hAnsi="7:'h›ˇøtΩ—" w:cs="7:'h›ˇøtΩ—"/>
          <w:sz w:val="20"/>
          <w:szCs w:val="20"/>
        </w:rPr>
        <w:t xml:space="preserve"> the dark, of never being sure when and where the struggle ends</w:t>
      </w:r>
    </w:p>
    <w:p w14:paraId="120A95A2" w14:textId="77777777" w:rsidR="004225CB" w:rsidRDefault="004225CB" w:rsidP="004225CB">
      <w:pPr>
        <w:rPr>
          <w:highlight w:val="yellow"/>
        </w:rPr>
      </w:pPr>
      <w:proofErr w:type="gramStart"/>
      <w:r>
        <w:rPr>
          <w:rFonts w:ascii="7:'h›ˇøtΩ—" w:hAnsi="7:'h›ˇøtΩ—" w:cs="7:'h›ˇøtΩ—"/>
          <w:sz w:val="20"/>
          <w:szCs w:val="20"/>
        </w:rPr>
        <w:t>or</w:t>
      </w:r>
      <w:proofErr w:type="gramEnd"/>
      <w:r>
        <w:rPr>
          <w:rFonts w:ascii="7:'h›ˇøtΩ—" w:hAnsi="7:'h›ˇøtΩ—" w:cs="7:'h›ˇøtΩ—"/>
          <w:sz w:val="20"/>
          <w:szCs w:val="20"/>
        </w:rPr>
        <w:t xml:space="preserve"> whether it has an end at all.</w:t>
      </w:r>
    </w:p>
    <w:p w14:paraId="3B1B24EB" w14:textId="2CE9AFAE" w:rsidR="004225CB" w:rsidRPr="00765FDF" w:rsidRDefault="00636C2A" w:rsidP="004225CB">
      <w:r w:rsidRPr="00765FDF">
        <w:t>Z</w:t>
      </w:r>
      <w:r w:rsidR="00517B0D" w:rsidRPr="00765FDF">
        <w:t>y</w:t>
      </w:r>
      <w:r w:rsidRPr="00765FDF">
        <w:t>g</w:t>
      </w:r>
      <w:r w:rsidR="00040F31" w:rsidRPr="00765FDF">
        <w:t>munt</w:t>
      </w:r>
      <w:r w:rsidRPr="00765FDF">
        <w:t xml:space="preserve"> </w:t>
      </w:r>
      <w:r w:rsidR="004225CB" w:rsidRPr="00765FDF">
        <w:t>Baum</w:t>
      </w:r>
      <w:r w:rsidRPr="00765FDF">
        <w:t>an</w:t>
      </w:r>
      <w:r w:rsidR="00877571" w:rsidRPr="00765FDF">
        <w:t xml:space="preserve"> (2000)</w:t>
      </w:r>
      <w:r w:rsidRPr="00765FDF">
        <w:t>,</w:t>
      </w:r>
      <w:r w:rsidR="004225CB" w:rsidRPr="00765FDF">
        <w:t xml:space="preserve"> Liquid Modernity</w:t>
      </w:r>
      <w:r w:rsidRPr="00765FDF">
        <w:t>, P88</w:t>
      </w:r>
    </w:p>
    <w:p w14:paraId="22202346" w14:textId="77777777" w:rsidR="004225CB" w:rsidRDefault="004225CB" w:rsidP="009729D1">
      <w:pPr>
        <w:rPr>
          <w:b/>
          <w:color w:val="000000"/>
        </w:rPr>
      </w:pPr>
    </w:p>
    <w:p w14:paraId="45F600B5" w14:textId="77777777" w:rsidR="004225CB" w:rsidRDefault="004225CB" w:rsidP="009729D1">
      <w:pPr>
        <w:rPr>
          <w:b/>
          <w:color w:val="000000"/>
        </w:rPr>
      </w:pPr>
    </w:p>
    <w:p w14:paraId="0985F626" w14:textId="77777777" w:rsidR="004225CB" w:rsidRDefault="004225CB" w:rsidP="009729D1">
      <w:pPr>
        <w:rPr>
          <w:b/>
          <w:color w:val="000000"/>
        </w:rPr>
      </w:pPr>
    </w:p>
    <w:p w14:paraId="7340D3D6" w14:textId="77777777" w:rsidR="004225CB" w:rsidRDefault="004225CB" w:rsidP="009729D1">
      <w:pPr>
        <w:rPr>
          <w:b/>
          <w:color w:val="000000"/>
        </w:rPr>
      </w:pPr>
    </w:p>
    <w:p w14:paraId="0A992570" w14:textId="25A26B8C" w:rsidR="009C3607" w:rsidRPr="009C3607" w:rsidRDefault="009C3607" w:rsidP="009729D1">
      <w:pPr>
        <w:rPr>
          <w:b/>
          <w:color w:val="000000"/>
        </w:rPr>
      </w:pPr>
      <w:r w:rsidRPr="009C3607">
        <w:rPr>
          <w:b/>
          <w:color w:val="000000"/>
        </w:rPr>
        <w:t>1. Introduction</w:t>
      </w:r>
    </w:p>
    <w:p w14:paraId="53612EB0" w14:textId="77777777" w:rsidR="009C3607" w:rsidRDefault="009C3607" w:rsidP="009C3607">
      <w:pPr>
        <w:ind w:firstLine="720"/>
        <w:rPr>
          <w:color w:val="000000"/>
        </w:rPr>
      </w:pPr>
    </w:p>
    <w:p w14:paraId="7B83F4B4" w14:textId="1541B790" w:rsidR="00DD7DA4" w:rsidRDefault="005E6F5E" w:rsidP="00DD7DA4">
      <w:pPr>
        <w:ind w:firstLine="720"/>
      </w:pPr>
      <w:r w:rsidRPr="00E06310">
        <w:t>I</w:t>
      </w:r>
      <w:r w:rsidR="00181C19" w:rsidRPr="00E06310">
        <w:t xml:space="preserve">ndeterminacy </w:t>
      </w:r>
      <w:r w:rsidRPr="00E06310">
        <w:t>about</w:t>
      </w:r>
      <w:r w:rsidR="00181C19" w:rsidRPr="00E06310">
        <w:t xml:space="preserve"> future harm </w:t>
      </w:r>
      <w:r w:rsidR="00B42F22" w:rsidRPr="00E06310">
        <w:t xml:space="preserve">is </w:t>
      </w:r>
      <w:r w:rsidRPr="00E06310">
        <w:t xml:space="preserve">an </w:t>
      </w:r>
      <w:r w:rsidR="00C60200" w:rsidRPr="00E06310">
        <w:t>age-old</w:t>
      </w:r>
      <w:r w:rsidRPr="00E06310">
        <w:t xml:space="preserve"> concern</w:t>
      </w:r>
      <w:r w:rsidR="00B42F22" w:rsidRPr="00E06310">
        <w:t xml:space="preserve">, but </w:t>
      </w:r>
      <w:r w:rsidR="00970A62" w:rsidRPr="00E06310">
        <w:t>recently</w:t>
      </w:r>
      <w:r w:rsidR="00B42F22" w:rsidRPr="00E06310">
        <w:t xml:space="preserve"> </w:t>
      </w:r>
      <w:r w:rsidRPr="00E06310">
        <w:t>the manifestation</w:t>
      </w:r>
      <w:r w:rsidR="00B42F22" w:rsidRPr="00E06310">
        <w:t xml:space="preserve"> </w:t>
      </w:r>
      <w:r w:rsidRPr="00E06310">
        <w:t>of highly</w:t>
      </w:r>
      <w:r w:rsidR="00C60200" w:rsidRPr="00E06310">
        <w:t xml:space="preserve"> uncertain</w:t>
      </w:r>
      <w:r w:rsidRPr="00E06310">
        <w:t xml:space="preserve"> threats</w:t>
      </w:r>
      <w:r w:rsidR="00181C19" w:rsidRPr="00E06310">
        <w:t xml:space="preserve"> </w:t>
      </w:r>
      <w:r w:rsidR="00C60200" w:rsidRPr="00E06310">
        <w:t xml:space="preserve">in the form of ‘Black Swans’ </w:t>
      </w:r>
      <w:r w:rsidR="00636C2A">
        <w:t xml:space="preserve">(Taleb 2007) </w:t>
      </w:r>
      <w:r w:rsidR="00C60200" w:rsidRPr="00E06310">
        <w:t xml:space="preserve">has </w:t>
      </w:r>
      <w:r w:rsidR="00992849" w:rsidRPr="00E06310">
        <w:t>led to calls</w:t>
      </w:r>
      <w:r w:rsidR="00C60200" w:rsidRPr="00E06310">
        <w:t xml:space="preserve"> for a critical </w:t>
      </w:r>
      <w:r w:rsidR="00970A62" w:rsidRPr="00E06310">
        <w:t>re-</w:t>
      </w:r>
      <w:r w:rsidR="00C60200" w:rsidRPr="00E06310">
        <w:t xml:space="preserve">appraisal of </w:t>
      </w:r>
      <w:r w:rsidR="00970A62" w:rsidRPr="00E06310">
        <w:t xml:space="preserve">the application </w:t>
      </w:r>
      <w:r w:rsidR="004201EB" w:rsidRPr="00E06310">
        <w:t xml:space="preserve">and capacities of </w:t>
      </w:r>
      <w:r w:rsidR="00C60200" w:rsidRPr="00E06310">
        <w:t>risk</w:t>
      </w:r>
      <w:r w:rsidR="000A7EC5" w:rsidRPr="00E06310">
        <w:t>-based</w:t>
      </w:r>
      <w:r w:rsidR="00C60200" w:rsidRPr="00E06310">
        <w:t xml:space="preserve"> </w:t>
      </w:r>
      <w:r w:rsidR="00005A7F" w:rsidRPr="00E06310">
        <w:t xml:space="preserve">approaches to assess and manage future harms. </w:t>
      </w:r>
      <w:r w:rsidR="00C60200" w:rsidRPr="00E06310">
        <w:t>T</w:t>
      </w:r>
      <w:r w:rsidR="00533F38" w:rsidRPr="00E06310">
        <w:t xml:space="preserve">his article aims to </w:t>
      </w:r>
      <w:r w:rsidR="000A7EC5" w:rsidRPr="00E06310">
        <w:t xml:space="preserve">contribute </w:t>
      </w:r>
      <w:r w:rsidR="00EF5B31" w:rsidRPr="00E06310">
        <w:t xml:space="preserve">to </w:t>
      </w:r>
      <w:r w:rsidR="00AA17E5">
        <w:t xml:space="preserve">on-going </w:t>
      </w:r>
      <w:r w:rsidR="00BD3DCD" w:rsidRPr="00E06310">
        <w:t xml:space="preserve">academic and policy </w:t>
      </w:r>
      <w:r w:rsidR="00FD4635" w:rsidRPr="00E06310">
        <w:t xml:space="preserve">debate on </w:t>
      </w:r>
      <w:r w:rsidR="00A11357">
        <w:t>the problems and prospects of</w:t>
      </w:r>
      <w:r w:rsidR="00302238">
        <w:t xml:space="preserve"> deal</w:t>
      </w:r>
      <w:r w:rsidR="00A11357">
        <w:t>ing</w:t>
      </w:r>
      <w:r w:rsidR="00992849" w:rsidRPr="00E06310">
        <w:t xml:space="preserve"> with</w:t>
      </w:r>
      <w:r w:rsidR="00BD3DCD" w:rsidRPr="00E06310">
        <w:t xml:space="preserve"> </w:t>
      </w:r>
      <w:r w:rsidR="00EF5B31" w:rsidRPr="00E06310">
        <w:t xml:space="preserve">Black Swans </w:t>
      </w:r>
      <w:r w:rsidR="00AC33A9">
        <w:t xml:space="preserve">by </w:t>
      </w:r>
      <w:r w:rsidR="00302238">
        <w:t xml:space="preserve">paying </w:t>
      </w:r>
      <w:r w:rsidR="00040F31">
        <w:t xml:space="preserve">especial </w:t>
      </w:r>
      <w:r w:rsidR="00302238">
        <w:t>attention</w:t>
      </w:r>
      <w:r w:rsidR="00636C2A">
        <w:t xml:space="preserve"> </w:t>
      </w:r>
      <w:r w:rsidR="00302238">
        <w:t xml:space="preserve">to </w:t>
      </w:r>
      <w:r w:rsidR="00BD3DCD" w:rsidRPr="00E06310">
        <w:t xml:space="preserve">the </w:t>
      </w:r>
      <w:r w:rsidR="00A33598">
        <w:t xml:space="preserve">related </w:t>
      </w:r>
      <w:r w:rsidR="00A11357">
        <w:t>issues and difficulties</w:t>
      </w:r>
      <w:r w:rsidR="00EF5B31" w:rsidRPr="00E06310">
        <w:t xml:space="preserve"> surrounding</w:t>
      </w:r>
      <w:r w:rsidR="00BD3DCD" w:rsidRPr="00E06310">
        <w:t xml:space="preserve"> </w:t>
      </w:r>
      <w:r w:rsidR="00EF5B31" w:rsidRPr="00E06310">
        <w:t xml:space="preserve">risk communication under </w:t>
      </w:r>
      <w:r w:rsidR="00005A7F" w:rsidRPr="00E06310">
        <w:t xml:space="preserve">conditions of </w:t>
      </w:r>
      <w:r w:rsidR="00533F38" w:rsidRPr="00E06310">
        <w:t>high uncertainty</w:t>
      </w:r>
      <w:r w:rsidR="0062485B">
        <w:t xml:space="preserve"> and how </w:t>
      </w:r>
      <w:r w:rsidR="00A11357">
        <w:t>they</w:t>
      </w:r>
      <w:r w:rsidR="00887E2F" w:rsidRPr="00E06310">
        <w:t xml:space="preserve"> might be </w:t>
      </w:r>
      <w:r w:rsidR="00040F31">
        <w:t>overcome</w:t>
      </w:r>
      <w:r w:rsidR="00533F38" w:rsidRPr="00E06310">
        <w:t xml:space="preserve">. </w:t>
      </w:r>
      <w:r w:rsidR="00DD7DA4">
        <w:t xml:space="preserve">In particular, </w:t>
      </w:r>
      <w:r w:rsidR="00A11357">
        <w:t xml:space="preserve">we </w:t>
      </w:r>
      <w:r w:rsidR="00DD7DA4" w:rsidRPr="00E06310">
        <w:t xml:space="preserve">reflect on </w:t>
      </w:r>
      <w:r w:rsidR="00DD7DA4">
        <w:t>how a holistic</w:t>
      </w:r>
      <w:r w:rsidR="00DD7DA4" w:rsidRPr="00E06310">
        <w:t xml:space="preserve"> </w:t>
      </w:r>
      <w:r w:rsidR="00DD7DA4">
        <w:t>approach to risk communication</w:t>
      </w:r>
      <w:r w:rsidR="00A33598">
        <w:t>,</w:t>
      </w:r>
      <w:r w:rsidR="00DD7DA4">
        <w:t xml:space="preserve"> </w:t>
      </w:r>
      <w:r w:rsidR="00A33598">
        <w:t>underpinned by principles of ‘adaptive g</w:t>
      </w:r>
      <w:r w:rsidR="00A11357">
        <w:t xml:space="preserve">overnance’ </w:t>
      </w:r>
      <w:r w:rsidR="00A33598">
        <w:t>may</w:t>
      </w:r>
      <w:r w:rsidR="00DD7DA4">
        <w:t xml:space="preserve"> help</w:t>
      </w:r>
      <w:r w:rsidR="001E0EDB">
        <w:t xml:space="preserve"> </w:t>
      </w:r>
      <w:r w:rsidR="00A33598">
        <w:t xml:space="preserve">to </w:t>
      </w:r>
      <w:r w:rsidR="00A11357">
        <w:t xml:space="preserve">move considerations forward to </w:t>
      </w:r>
      <w:r w:rsidR="00DD7DA4">
        <w:t xml:space="preserve">support </w:t>
      </w:r>
      <w:r w:rsidR="001E0EDB">
        <w:t xml:space="preserve">the adoption of a more critical </w:t>
      </w:r>
      <w:r w:rsidR="00DD7DA4" w:rsidRPr="00E06310">
        <w:t>foresight agenda</w:t>
      </w:r>
      <w:r w:rsidR="00DD7DA4">
        <w:t xml:space="preserve">. </w:t>
      </w:r>
    </w:p>
    <w:p w14:paraId="40ACD11F" w14:textId="77777777" w:rsidR="00DD7DA4" w:rsidRDefault="00DD7DA4" w:rsidP="00DD7DA4">
      <w:pPr>
        <w:ind w:firstLine="720"/>
      </w:pPr>
    </w:p>
    <w:p w14:paraId="7166C839" w14:textId="1756993D" w:rsidR="00E06310" w:rsidRPr="00D3440C" w:rsidRDefault="00DC73D9" w:rsidP="00D3440C">
      <w:pPr>
        <w:ind w:firstLine="720"/>
      </w:pPr>
      <w:r w:rsidRPr="00E06310">
        <w:t xml:space="preserve">The article is organized into four main </w:t>
      </w:r>
      <w:r w:rsidR="00AD704F" w:rsidRPr="00E06310">
        <w:t xml:space="preserve">thematic </w:t>
      </w:r>
      <w:r w:rsidRPr="00E06310">
        <w:t>sections</w:t>
      </w:r>
      <w:r w:rsidR="00FF50E8" w:rsidRPr="00E06310">
        <w:t xml:space="preserve"> and a conclusion</w:t>
      </w:r>
      <w:r w:rsidRPr="00E06310">
        <w:t>. First, w</w:t>
      </w:r>
      <w:r w:rsidR="00533F38" w:rsidRPr="00E06310">
        <w:t>e outline</w:t>
      </w:r>
      <w:r w:rsidR="00AB01D6">
        <w:t xml:space="preserve"> some</w:t>
      </w:r>
      <w:r w:rsidR="00533F38" w:rsidRPr="00E06310">
        <w:t xml:space="preserve"> </w:t>
      </w:r>
      <w:r w:rsidR="00AB01D6" w:rsidRPr="00E06310">
        <w:t xml:space="preserve">key </w:t>
      </w:r>
      <w:r w:rsidR="00AB01D6">
        <w:t>historical</w:t>
      </w:r>
      <w:r w:rsidR="00AB01D6" w:rsidRPr="00E06310">
        <w:t xml:space="preserve"> </w:t>
      </w:r>
      <w:r w:rsidR="00181C19" w:rsidRPr="00E06310">
        <w:t>developments</w:t>
      </w:r>
      <w:r w:rsidRPr="00E06310">
        <w:t xml:space="preserve"> in</w:t>
      </w:r>
      <w:r w:rsidR="00181C19" w:rsidRPr="00E06310">
        <w:t xml:space="preserve"> </w:t>
      </w:r>
      <w:r w:rsidRPr="00E06310">
        <w:t xml:space="preserve">risk thinking and practice </w:t>
      </w:r>
      <w:r w:rsidR="00AA1920">
        <w:t xml:space="preserve">in relation to uncertainty </w:t>
      </w:r>
      <w:r w:rsidRPr="00E06310">
        <w:t xml:space="preserve">that </w:t>
      </w:r>
      <w:r w:rsidR="00A11357">
        <w:t xml:space="preserve">serve to </w:t>
      </w:r>
      <w:r w:rsidR="00005A7F" w:rsidRPr="00E06310">
        <w:t xml:space="preserve">prefigure </w:t>
      </w:r>
      <w:r w:rsidR="0062485B">
        <w:t xml:space="preserve">current </w:t>
      </w:r>
      <w:r w:rsidR="00005A7F" w:rsidRPr="00E06310">
        <w:t>institutional</w:t>
      </w:r>
      <w:r w:rsidR="00181C19" w:rsidRPr="00E06310">
        <w:t xml:space="preserve"> </w:t>
      </w:r>
      <w:r w:rsidR="00AD704F" w:rsidRPr="00E06310">
        <w:t xml:space="preserve">responses to </w:t>
      </w:r>
      <w:r w:rsidR="00AA1920">
        <w:t>future threats</w:t>
      </w:r>
      <w:r w:rsidRPr="00E06310">
        <w:t>. Next</w:t>
      </w:r>
      <w:r w:rsidR="00992849" w:rsidRPr="00E06310">
        <w:t>,</w:t>
      </w:r>
      <w:r w:rsidRPr="00E06310">
        <w:t xml:space="preserve"> we</w:t>
      </w:r>
      <w:r w:rsidR="00533F38" w:rsidRPr="00E06310">
        <w:t xml:space="preserve"> </w:t>
      </w:r>
      <w:r w:rsidR="00580AF7" w:rsidRPr="00E06310">
        <w:t>consider</w:t>
      </w:r>
      <w:r w:rsidRPr="00E06310">
        <w:t xml:space="preserve"> </w:t>
      </w:r>
      <w:r w:rsidR="00B31E53" w:rsidRPr="00E06310">
        <w:t xml:space="preserve">the </w:t>
      </w:r>
      <w:r w:rsidR="00040F31">
        <w:t xml:space="preserve">relatively recent </w:t>
      </w:r>
      <w:r w:rsidR="00B31E53" w:rsidRPr="00E06310">
        <w:t xml:space="preserve">emergence </w:t>
      </w:r>
      <w:r w:rsidR="00580AF7" w:rsidRPr="00E06310">
        <w:t xml:space="preserve">of </w:t>
      </w:r>
      <w:r w:rsidR="00A33598">
        <w:t>Taleb’s (2007)</w:t>
      </w:r>
      <w:r w:rsidR="00040F31">
        <w:t xml:space="preserve"> </w:t>
      </w:r>
      <w:r w:rsidR="00A33598">
        <w:t xml:space="preserve">Black Swan </w:t>
      </w:r>
      <w:r w:rsidR="00517B0D">
        <w:t xml:space="preserve">thesis </w:t>
      </w:r>
      <w:r w:rsidR="00AB01D6">
        <w:t>along with</w:t>
      </w:r>
      <w:r w:rsidR="00992849" w:rsidRPr="00E06310">
        <w:t xml:space="preserve"> </w:t>
      </w:r>
      <w:r w:rsidR="00AB01D6">
        <w:t>other</w:t>
      </w:r>
      <w:r w:rsidR="00992849" w:rsidRPr="00E06310">
        <w:t xml:space="preserve"> forms of </w:t>
      </w:r>
      <w:r w:rsidR="00CC043B">
        <w:t>‘</w:t>
      </w:r>
      <w:r w:rsidR="00992849" w:rsidRPr="00E06310">
        <w:t>high uncertainty</w:t>
      </w:r>
      <w:r w:rsidR="00CC043B">
        <w:t>’</w:t>
      </w:r>
      <w:r w:rsidR="00992849" w:rsidRPr="00E06310">
        <w:t xml:space="preserve"> </w:t>
      </w:r>
      <w:r w:rsidR="0071582F">
        <w:t xml:space="preserve">popularized </w:t>
      </w:r>
      <w:r w:rsidR="00040F31">
        <w:t xml:space="preserve">through </w:t>
      </w:r>
      <w:r w:rsidR="0071582F">
        <w:t xml:space="preserve">vernacular </w:t>
      </w:r>
      <w:r w:rsidR="00992849" w:rsidRPr="00E06310">
        <w:t>such as ‘unknown unknowns’.</w:t>
      </w:r>
      <w:r w:rsidR="00E06310" w:rsidRPr="00E06310">
        <w:t xml:space="preserve"> </w:t>
      </w:r>
      <w:r w:rsidR="00580AF7" w:rsidRPr="00E06310">
        <w:t>We then identify how</w:t>
      </w:r>
      <w:r w:rsidR="00992849" w:rsidRPr="00E06310">
        <w:t xml:space="preserve"> Black Swans </w:t>
      </w:r>
      <w:r w:rsidR="0062485B">
        <w:t>prompt</w:t>
      </w:r>
      <w:r w:rsidR="00F26350">
        <w:t xml:space="preserve"> </w:t>
      </w:r>
      <w:r w:rsidR="00A11357">
        <w:t xml:space="preserve">important </w:t>
      </w:r>
      <w:r w:rsidR="00580AF7" w:rsidRPr="00E06310">
        <w:t xml:space="preserve">consideration </w:t>
      </w:r>
      <w:r w:rsidR="00F26350" w:rsidRPr="00E06310">
        <w:t>of the</w:t>
      </w:r>
      <w:r w:rsidR="00F26350" w:rsidRPr="00F26350">
        <w:t xml:space="preserve"> </w:t>
      </w:r>
      <w:r w:rsidR="00F26350" w:rsidRPr="00E06310">
        <w:t xml:space="preserve">use and value of risk-based </w:t>
      </w:r>
      <w:r w:rsidR="00F26350">
        <w:t xml:space="preserve">conventions, </w:t>
      </w:r>
      <w:r w:rsidR="00636C2A">
        <w:t xml:space="preserve">and </w:t>
      </w:r>
      <w:r w:rsidR="00AB01D6">
        <w:t>how</w:t>
      </w:r>
      <w:r w:rsidR="00636C2A">
        <w:t xml:space="preserve"> this</w:t>
      </w:r>
      <w:r w:rsidR="00F26350" w:rsidRPr="00E06310">
        <w:t xml:space="preserve"> </w:t>
      </w:r>
      <w:r w:rsidR="00302238">
        <w:t>focal preoccupation</w:t>
      </w:r>
      <w:r w:rsidR="00302238" w:rsidRPr="00E06310">
        <w:t xml:space="preserve"> </w:t>
      </w:r>
      <w:r w:rsidR="00F26350">
        <w:t xml:space="preserve">has subsequently led </w:t>
      </w:r>
      <w:r w:rsidR="00F26350" w:rsidRPr="00E06310">
        <w:t>to a renew</w:t>
      </w:r>
      <w:r w:rsidR="00F26350">
        <w:t>ed emphasis on mechanisms orientated towards anticipation and foresight</w:t>
      </w:r>
      <w:r w:rsidR="00F26350" w:rsidRPr="00E06310">
        <w:t>.</w:t>
      </w:r>
      <w:r w:rsidR="00F26350">
        <w:t xml:space="preserve"> </w:t>
      </w:r>
      <w:r w:rsidR="00AA1920" w:rsidRPr="00D3440C">
        <w:t xml:space="preserve">In view of difficulties </w:t>
      </w:r>
      <w:r w:rsidR="00D3440C">
        <w:t>resulting from</w:t>
      </w:r>
      <w:r w:rsidR="00AA1920" w:rsidRPr="00D3440C">
        <w:t xml:space="preserve"> </w:t>
      </w:r>
      <w:r w:rsidR="00A11357">
        <w:t>‘</w:t>
      </w:r>
      <w:r w:rsidR="00AA1920" w:rsidRPr="00D3440C">
        <w:t>anticipatory solutions</w:t>
      </w:r>
      <w:r w:rsidR="00A11357">
        <w:t>’</w:t>
      </w:r>
      <w:r w:rsidR="00AA1920" w:rsidRPr="00D3440C">
        <w:t xml:space="preserve"> to </w:t>
      </w:r>
      <w:r w:rsidR="00A11357">
        <w:t>‘</w:t>
      </w:r>
      <w:r w:rsidR="00AA1920" w:rsidRPr="00D3440C">
        <w:t>foresighted problems</w:t>
      </w:r>
      <w:r w:rsidR="00A11357">
        <w:t>’</w:t>
      </w:r>
      <w:r w:rsidR="00DD7DA4" w:rsidRPr="00D3440C">
        <w:t xml:space="preserve">, </w:t>
      </w:r>
      <w:r w:rsidR="00AB01D6" w:rsidRPr="00D3440C">
        <w:t>w</w:t>
      </w:r>
      <w:r w:rsidR="00636C2A" w:rsidRPr="00D3440C">
        <w:t>e</w:t>
      </w:r>
      <w:r w:rsidR="00F26350" w:rsidRPr="00D3440C">
        <w:t xml:space="preserve"> point to the </w:t>
      </w:r>
      <w:r w:rsidR="00A33598" w:rsidRPr="00D3440C">
        <w:t>nee</w:t>
      </w:r>
      <w:r w:rsidR="00D3440C" w:rsidRPr="00D3440C">
        <w:t xml:space="preserve">d for a more holistic approach to help decenter the current focus on short-term security outcomes common to uncritical responses to Black Swans. Subsequently, we </w:t>
      </w:r>
      <w:r w:rsidR="00D3440C">
        <w:t>suggest</w:t>
      </w:r>
      <w:r w:rsidR="00D3440C" w:rsidRPr="00D3440C">
        <w:t xml:space="preserve"> </w:t>
      </w:r>
      <w:r w:rsidR="00D3440C">
        <w:t>that</w:t>
      </w:r>
      <w:r w:rsidR="00D3440C" w:rsidRPr="00D3440C">
        <w:t xml:space="preserve"> a more holistic formulation of risk communication</w:t>
      </w:r>
      <w:r w:rsidR="00A11357">
        <w:t xml:space="preserve"> according with</w:t>
      </w:r>
      <w:r w:rsidR="00D3440C" w:rsidRPr="00D3440C">
        <w:t xml:space="preserve"> ‘adaptive governance’ </w:t>
      </w:r>
      <w:r w:rsidR="00A11357" w:rsidRPr="00D3440C">
        <w:t>principles</w:t>
      </w:r>
      <w:r w:rsidR="00D3440C" w:rsidRPr="00D3440C">
        <w:t xml:space="preserve"> would help to critically expand the scope, logics and</w:t>
      </w:r>
      <w:r w:rsidR="00D3440C" w:rsidRPr="00E06310">
        <w:t xml:space="preserve"> capacities of organized </w:t>
      </w:r>
      <w:r w:rsidR="00A11357">
        <w:t>risk responses when confronting</w:t>
      </w:r>
      <w:r w:rsidR="00D3440C">
        <w:t xml:space="preserve"> high uncertainty</w:t>
      </w:r>
      <w:r w:rsidR="00877571" w:rsidRPr="00517B0D">
        <w:t>.</w:t>
      </w:r>
      <w:r w:rsidR="00877571" w:rsidRPr="00765FDF">
        <w:t xml:space="preserve"> </w:t>
      </w:r>
      <w:r w:rsidR="00E06310" w:rsidRPr="00517B0D">
        <w:t>I</w:t>
      </w:r>
      <w:r w:rsidR="00E06310" w:rsidRPr="00E06310">
        <w:t>n conclusion, we welcome further critical and interdisciplinary inquiry</w:t>
      </w:r>
      <w:r w:rsidR="004225CB">
        <w:t xml:space="preserve"> </w:t>
      </w:r>
      <w:r w:rsidR="005C17E5">
        <w:t>in</w:t>
      </w:r>
      <w:r w:rsidR="004225CB">
        <w:t xml:space="preserve">to </w:t>
      </w:r>
      <w:r w:rsidR="00636C2A" w:rsidRPr="00E06310">
        <w:t xml:space="preserve">Black </w:t>
      </w:r>
      <w:r w:rsidR="00517B0D">
        <w:t>S</w:t>
      </w:r>
      <w:r w:rsidR="00636C2A" w:rsidRPr="00E06310">
        <w:t>wans</w:t>
      </w:r>
      <w:r w:rsidR="005C17E5">
        <w:t xml:space="preserve"> to help </w:t>
      </w:r>
      <w:r w:rsidR="00AB01D6">
        <w:t>support</w:t>
      </w:r>
      <w:r w:rsidR="005C17E5">
        <w:t xml:space="preserve"> these objectives</w:t>
      </w:r>
      <w:r w:rsidR="00636C2A">
        <w:t>.</w:t>
      </w:r>
    </w:p>
    <w:p w14:paraId="634673F5" w14:textId="77777777" w:rsidR="009C3607" w:rsidRDefault="009C3607" w:rsidP="004201EB">
      <w:pPr>
        <w:rPr>
          <w:color w:val="000000"/>
        </w:rPr>
      </w:pPr>
    </w:p>
    <w:p w14:paraId="52FB38C6" w14:textId="01B83FD3" w:rsidR="009C3607" w:rsidRDefault="009C3607" w:rsidP="009C3607">
      <w:pPr>
        <w:rPr>
          <w:b/>
          <w:color w:val="000000"/>
        </w:rPr>
      </w:pPr>
      <w:r w:rsidRPr="009C3607">
        <w:rPr>
          <w:b/>
          <w:color w:val="000000"/>
        </w:rPr>
        <w:t xml:space="preserve">2. </w:t>
      </w:r>
      <w:r>
        <w:rPr>
          <w:b/>
          <w:color w:val="000000"/>
        </w:rPr>
        <w:t xml:space="preserve">Against the Gods: </w:t>
      </w:r>
      <w:r w:rsidRPr="009C3607">
        <w:rPr>
          <w:b/>
          <w:color w:val="000000"/>
        </w:rPr>
        <w:t xml:space="preserve"> </w:t>
      </w:r>
      <w:r>
        <w:rPr>
          <w:b/>
          <w:color w:val="000000"/>
        </w:rPr>
        <w:t xml:space="preserve">The emergence of risk </w:t>
      </w:r>
      <w:r w:rsidR="00924504">
        <w:rPr>
          <w:b/>
          <w:color w:val="000000"/>
        </w:rPr>
        <w:t>thinking</w:t>
      </w:r>
    </w:p>
    <w:p w14:paraId="6304A084" w14:textId="77777777" w:rsidR="009C3607" w:rsidRPr="009C3607" w:rsidRDefault="009C3607" w:rsidP="009C3607">
      <w:pPr>
        <w:rPr>
          <w:b/>
          <w:color w:val="000000"/>
        </w:rPr>
      </w:pPr>
    </w:p>
    <w:p w14:paraId="0C69C506" w14:textId="70417C85" w:rsidR="009729D1" w:rsidRPr="00974E3A" w:rsidRDefault="00C91AB7" w:rsidP="009C3607">
      <w:pPr>
        <w:ind w:firstLine="720"/>
      </w:pPr>
      <w:r w:rsidRPr="002A0119">
        <w:rPr>
          <w:color w:val="000000"/>
        </w:rPr>
        <w:t xml:space="preserve">Human </w:t>
      </w:r>
      <w:r w:rsidR="006C6B7D" w:rsidRPr="002A0119">
        <w:rPr>
          <w:color w:val="000000"/>
        </w:rPr>
        <w:t>civilization</w:t>
      </w:r>
      <w:r w:rsidRPr="002A0119">
        <w:rPr>
          <w:color w:val="000000"/>
        </w:rPr>
        <w:t xml:space="preserve"> has long had to contend with individual and collective threats to survival arising from an uncertain, complex and ever-changing environment</w:t>
      </w:r>
      <w:r w:rsidR="00974E3A" w:rsidRPr="002A0119">
        <w:rPr>
          <w:color w:val="000000"/>
        </w:rPr>
        <w:t xml:space="preserve"> (Plough and Krimsky 1987)</w:t>
      </w:r>
      <w:r w:rsidR="00710A50" w:rsidRPr="002A0119">
        <w:rPr>
          <w:color w:val="000000"/>
        </w:rPr>
        <w:t>.</w:t>
      </w:r>
      <w:r w:rsidRPr="002A0119">
        <w:rPr>
          <w:color w:val="000000"/>
        </w:rPr>
        <w:t xml:space="preserve"> </w:t>
      </w:r>
      <w:r w:rsidR="009729D1" w:rsidRPr="002A0119">
        <w:t>Historically speaking, people’s expectations and experiential understandings of uncertainty surrounding the occurrence of adverse eventualities has owed much to concepts such as ‘fate’, ‘chance’ and ‘the hands of the Gods’ (</w:t>
      </w:r>
      <w:r w:rsidR="006B6283">
        <w:t xml:space="preserve">see </w:t>
      </w:r>
      <w:r w:rsidR="00164732" w:rsidRPr="002A0119">
        <w:t xml:space="preserve">Bernstein 1996; </w:t>
      </w:r>
      <w:r w:rsidR="009729D1" w:rsidRPr="002A0119">
        <w:t xml:space="preserve">Giddens </w:t>
      </w:r>
      <w:r w:rsidR="004338BF" w:rsidRPr="004338BF">
        <w:t>1999</w:t>
      </w:r>
      <w:r w:rsidR="009729D1" w:rsidRPr="002A0119">
        <w:t xml:space="preserve">). In </w:t>
      </w:r>
      <w:r w:rsidR="00261C52" w:rsidRPr="002A0119">
        <w:t>such</w:t>
      </w:r>
      <w:r w:rsidR="009729D1" w:rsidRPr="002A0119">
        <w:t xml:space="preserve"> terms, all manner and varieties of </w:t>
      </w:r>
      <w:r w:rsidR="00793B81">
        <w:t>harm and loss</w:t>
      </w:r>
      <w:r w:rsidR="009729D1" w:rsidRPr="002A0119">
        <w:t xml:space="preserve"> could be taken at face value as people seemingly </w:t>
      </w:r>
      <w:r w:rsidR="0035244F" w:rsidRPr="002A0119">
        <w:t xml:space="preserve">had </w:t>
      </w:r>
      <w:r w:rsidR="009729D1" w:rsidRPr="002A0119">
        <w:t xml:space="preserve">little choice but to live in the hope it was fortune smiling on them and not the sword of Damocles hanging over them (Klinke and Renn </w:t>
      </w:r>
      <w:r w:rsidR="002A0119" w:rsidRPr="002A0119">
        <w:t>2002</w:t>
      </w:r>
      <w:r w:rsidR="009729D1" w:rsidRPr="002A0119">
        <w:t xml:space="preserve">). Being resilient in the face of uncertainty thus meant </w:t>
      </w:r>
      <w:r w:rsidR="0067684F" w:rsidRPr="002A0119">
        <w:t xml:space="preserve">not only </w:t>
      </w:r>
      <w:r w:rsidR="00974E3A" w:rsidRPr="002A0119">
        <w:t xml:space="preserve">dealing with adverse eventualities </w:t>
      </w:r>
      <w:r w:rsidR="00E3651E">
        <w:t>as</w:t>
      </w:r>
      <w:r w:rsidR="000A184D" w:rsidRPr="002A0119">
        <w:t xml:space="preserve"> they arose</w:t>
      </w:r>
      <w:r w:rsidR="009024AA" w:rsidRPr="002A0119">
        <w:t>,</w:t>
      </w:r>
      <w:r w:rsidR="000A184D" w:rsidRPr="002A0119">
        <w:t xml:space="preserve"> </w:t>
      </w:r>
      <w:r w:rsidR="009024AA" w:rsidRPr="002A0119">
        <w:t>but also accepting that one</w:t>
      </w:r>
      <w:r w:rsidR="009729D1" w:rsidRPr="002A0119">
        <w:t xml:space="preserve"> </w:t>
      </w:r>
      <w:r w:rsidR="009024AA" w:rsidRPr="002A0119">
        <w:t>had</w:t>
      </w:r>
      <w:r w:rsidR="009729D1" w:rsidRPr="002A0119">
        <w:t xml:space="preserve"> little choice in such matters.</w:t>
      </w:r>
    </w:p>
    <w:p w14:paraId="50B82E8D" w14:textId="77777777" w:rsidR="009729D1" w:rsidRDefault="009729D1" w:rsidP="009729D1"/>
    <w:p w14:paraId="0FD0B802" w14:textId="1B52DF79" w:rsidR="00FC3BCB" w:rsidRDefault="00793B81" w:rsidP="00E71A2F">
      <w:pPr>
        <w:ind w:firstLine="720"/>
      </w:pPr>
      <w:r>
        <w:t>Historians and sociologists note that t</w:t>
      </w:r>
      <w:r w:rsidR="009729D1">
        <w:t>he emergence of ‘risk’</w:t>
      </w:r>
      <w:r w:rsidR="009024AA">
        <w:t xml:space="preserve"> </w:t>
      </w:r>
      <w:r w:rsidR="005D687D">
        <w:t xml:space="preserve">thinking </w:t>
      </w:r>
      <w:r w:rsidR="00774599">
        <w:t xml:space="preserve">into this context </w:t>
      </w:r>
      <w:r w:rsidR="006D3B97">
        <w:t xml:space="preserve">consequently </w:t>
      </w:r>
      <w:r w:rsidR="009729D1">
        <w:t xml:space="preserve">provided a powerful new </w:t>
      </w:r>
      <w:r w:rsidR="00445B6F">
        <w:t>lens</w:t>
      </w:r>
      <w:r w:rsidR="009729D1">
        <w:t xml:space="preserve"> </w:t>
      </w:r>
      <w:r w:rsidR="00605D2A">
        <w:t>through</w:t>
      </w:r>
      <w:r w:rsidR="009729D1">
        <w:t xml:space="preserve"> which to </w:t>
      </w:r>
      <w:r w:rsidR="00774599">
        <w:t>re-</w:t>
      </w:r>
      <w:r w:rsidR="009729D1">
        <w:rPr>
          <w:color w:val="000000"/>
        </w:rPr>
        <w:t>orientate</w:t>
      </w:r>
      <w:r w:rsidR="009729D1" w:rsidRPr="003223E6">
        <w:rPr>
          <w:color w:val="000000"/>
        </w:rPr>
        <w:t xml:space="preserve"> thinking </w:t>
      </w:r>
      <w:r w:rsidR="009729D1">
        <w:rPr>
          <w:color w:val="000000"/>
        </w:rPr>
        <w:t xml:space="preserve">about </w:t>
      </w:r>
      <w:r w:rsidR="000A184D">
        <w:rPr>
          <w:color w:val="000000"/>
        </w:rPr>
        <w:t>the future</w:t>
      </w:r>
      <w:r w:rsidR="009729D1">
        <w:rPr>
          <w:color w:val="000000"/>
        </w:rPr>
        <w:t xml:space="preserve"> </w:t>
      </w:r>
      <w:r w:rsidR="009729D1">
        <w:t>(Bernstein 1998</w:t>
      </w:r>
      <w:r w:rsidR="00467491">
        <w:t>; Hacking 1990</w:t>
      </w:r>
      <w:r w:rsidR="009729D1">
        <w:t xml:space="preserve">). </w:t>
      </w:r>
      <w:r w:rsidR="00261C52">
        <w:t>According to Rose (1999) t</w:t>
      </w:r>
      <w:r w:rsidR="009729D1">
        <w:rPr>
          <w:color w:val="000000"/>
        </w:rPr>
        <w:t xml:space="preserve">he key innovation of risk </w:t>
      </w:r>
      <w:r w:rsidR="0068126F">
        <w:rPr>
          <w:color w:val="000000"/>
        </w:rPr>
        <w:t>lay in</w:t>
      </w:r>
      <w:r w:rsidR="00E87837">
        <w:rPr>
          <w:color w:val="000000"/>
        </w:rPr>
        <w:t xml:space="preserve"> </w:t>
      </w:r>
      <w:r w:rsidR="009729D1">
        <w:rPr>
          <w:color w:val="000000"/>
        </w:rPr>
        <w:t>its affordance for making</w:t>
      </w:r>
      <w:r w:rsidR="009729D1" w:rsidRPr="003223E6">
        <w:rPr>
          <w:color w:val="000000"/>
        </w:rPr>
        <w:t xml:space="preserve"> intelligible a series of problems </w:t>
      </w:r>
      <w:r w:rsidR="009729D1">
        <w:rPr>
          <w:color w:val="000000"/>
        </w:rPr>
        <w:t>of</w:t>
      </w:r>
      <w:r w:rsidR="009729D1" w:rsidRPr="003223E6">
        <w:rPr>
          <w:color w:val="000000"/>
        </w:rPr>
        <w:t xml:space="preserve"> contemporary existence</w:t>
      </w:r>
      <w:r w:rsidR="009729D1">
        <w:t xml:space="preserve"> </w:t>
      </w:r>
      <w:r w:rsidR="009729D1" w:rsidRPr="003223E6">
        <w:rPr>
          <w:color w:val="000000"/>
        </w:rPr>
        <w:t xml:space="preserve">by bringing </w:t>
      </w:r>
      <w:r w:rsidR="00261C52">
        <w:rPr>
          <w:color w:val="000000"/>
        </w:rPr>
        <w:t>the</w:t>
      </w:r>
      <w:r w:rsidR="009729D1">
        <w:rPr>
          <w:color w:val="000000"/>
        </w:rPr>
        <w:t xml:space="preserve"> </w:t>
      </w:r>
      <w:r w:rsidR="009729D1" w:rsidRPr="003223E6">
        <w:rPr>
          <w:color w:val="000000"/>
        </w:rPr>
        <w:t xml:space="preserve">future into the present and </w:t>
      </w:r>
      <w:r w:rsidR="006B6283">
        <w:rPr>
          <w:color w:val="000000"/>
        </w:rPr>
        <w:t xml:space="preserve">ostensibly </w:t>
      </w:r>
      <w:r w:rsidR="009729D1" w:rsidRPr="003223E6">
        <w:rPr>
          <w:color w:val="000000"/>
        </w:rPr>
        <w:t xml:space="preserve">making </w:t>
      </w:r>
      <w:r w:rsidR="00261C52">
        <w:rPr>
          <w:color w:val="000000"/>
        </w:rPr>
        <w:t>uncertain eventualities</w:t>
      </w:r>
      <w:r w:rsidR="00B41377">
        <w:rPr>
          <w:color w:val="000000"/>
        </w:rPr>
        <w:t xml:space="preserve"> calculable</w:t>
      </w:r>
      <w:r w:rsidR="009729D1">
        <w:rPr>
          <w:color w:val="000000"/>
        </w:rPr>
        <w:t>.</w:t>
      </w:r>
      <w:r w:rsidR="009729D1">
        <w:t xml:space="preserve"> </w:t>
      </w:r>
      <w:r w:rsidR="00B92010">
        <w:t>For</w:t>
      </w:r>
      <w:r w:rsidR="009729D1">
        <w:t xml:space="preserve"> Knight (1924), the measurability of risk in particular marked it </w:t>
      </w:r>
      <w:r w:rsidR="005D687D">
        <w:t xml:space="preserve">out </w:t>
      </w:r>
      <w:r w:rsidR="009729D1">
        <w:t>as conceptually distinct from uncertainty</w:t>
      </w:r>
      <w:r w:rsidR="006B6283">
        <w:t>,</w:t>
      </w:r>
      <w:r w:rsidR="009729D1">
        <w:t xml:space="preserve"> </w:t>
      </w:r>
      <w:r w:rsidR="009024AA">
        <w:t>for</w:t>
      </w:r>
      <w:r w:rsidR="009729D1">
        <w:t xml:space="preserve"> which quantities were assumed not to be susceptible to measurement. </w:t>
      </w:r>
      <w:r w:rsidR="009A3EC5">
        <w:t>According to this view</w:t>
      </w:r>
      <w:r w:rsidR="00CB01DF">
        <w:t xml:space="preserve">, </w:t>
      </w:r>
      <w:r w:rsidR="00F758BF">
        <w:t xml:space="preserve">risk refers to a situation of perfect knowledge </w:t>
      </w:r>
      <w:r w:rsidR="00E71A2F">
        <w:t xml:space="preserve">whereby </w:t>
      </w:r>
      <w:r w:rsidR="00F758BF">
        <w:t xml:space="preserve">all the possible probabilities and outcomes are known and in which there is </w:t>
      </w:r>
      <w:r w:rsidR="00E71A2F">
        <w:t>a</w:t>
      </w:r>
      <w:r w:rsidR="009A3EC5">
        <w:t xml:space="preserve"> ‘correct’ or ‘optimal’ answer, whereas </w:t>
      </w:r>
      <w:r w:rsidR="006B6283">
        <w:t xml:space="preserve">in cases of </w:t>
      </w:r>
      <w:r w:rsidR="00F758BF">
        <w:t>uncertainty all the probabilities are unknown or unknowable</w:t>
      </w:r>
      <w:r w:rsidR="009A3EC5">
        <w:t xml:space="preserve"> (</w:t>
      </w:r>
      <w:r w:rsidR="009A3EC5" w:rsidRPr="007A7873">
        <w:t>Volz and Gigerenzer 2013)</w:t>
      </w:r>
      <w:r w:rsidR="00F758BF">
        <w:t>.</w:t>
      </w:r>
      <w:r w:rsidR="00E71A2F">
        <w:t xml:space="preserve"> In economic terms, t</w:t>
      </w:r>
      <w:r w:rsidR="009729D1">
        <w:t>he incorporation of constructs such as ‘probability’ and ‘</w:t>
      </w:r>
      <w:r w:rsidR="00164732">
        <w:t xml:space="preserve">expected </w:t>
      </w:r>
      <w:r w:rsidR="009729D1">
        <w:t xml:space="preserve">value’ into </w:t>
      </w:r>
      <w:r w:rsidR="00F7265B">
        <w:t>risk measurement</w:t>
      </w:r>
      <w:r w:rsidR="009729D1">
        <w:t xml:space="preserve"> provided decision makers with a </w:t>
      </w:r>
      <w:r w:rsidR="006B6283">
        <w:t xml:space="preserve">scientific </w:t>
      </w:r>
      <w:r w:rsidR="009729D1">
        <w:t xml:space="preserve">calculus for being ‘rationally’ concerned about some potential eventualities and choosing to ignore others (Aven and Renn 2009). </w:t>
      </w:r>
      <w:r w:rsidR="00B11814">
        <w:t>This meant that</w:t>
      </w:r>
      <w:r w:rsidR="009729D1">
        <w:t xml:space="preserve"> probable </w:t>
      </w:r>
      <w:r w:rsidR="000A184D">
        <w:t xml:space="preserve">outcomes </w:t>
      </w:r>
      <w:r w:rsidR="009729D1" w:rsidRPr="00090AD4">
        <w:t xml:space="preserve">arising from </w:t>
      </w:r>
      <w:r w:rsidR="00A51861">
        <w:t>pote</w:t>
      </w:r>
      <w:r w:rsidR="006C6B7D">
        <w:t>n</w:t>
      </w:r>
      <w:r w:rsidR="00A51861">
        <w:t>tial</w:t>
      </w:r>
      <w:r w:rsidR="009729D1">
        <w:t xml:space="preserve"> </w:t>
      </w:r>
      <w:r w:rsidR="000A184D">
        <w:t>eventualities</w:t>
      </w:r>
      <w:r w:rsidR="000A184D" w:rsidRPr="00090AD4">
        <w:t xml:space="preserve"> </w:t>
      </w:r>
      <w:r w:rsidR="00B11814">
        <w:t>could be determined</w:t>
      </w:r>
      <w:r>
        <w:t>,</w:t>
      </w:r>
      <w:r w:rsidR="00B11814">
        <w:t xml:space="preserve"> and </w:t>
      </w:r>
      <w:r w:rsidR="00B11814" w:rsidRPr="00090AD4">
        <w:t>fortune or loss</w:t>
      </w:r>
      <w:r w:rsidR="00B11814">
        <w:t xml:space="preserve"> could be assigned</w:t>
      </w:r>
      <w:r w:rsidR="009729D1" w:rsidRPr="00090AD4">
        <w:t xml:space="preserve"> to deliberate </w:t>
      </w:r>
      <w:r w:rsidR="00B11814">
        <w:t xml:space="preserve">choices </w:t>
      </w:r>
      <w:r w:rsidR="006C6B7D">
        <w:t xml:space="preserve">from a range of </w:t>
      </w:r>
      <w:r w:rsidR="0068126F">
        <w:t xml:space="preserve">possible </w:t>
      </w:r>
      <w:r w:rsidR="006C6B7D">
        <w:t xml:space="preserve">options </w:t>
      </w:r>
      <w:r w:rsidR="009729D1">
        <w:t>(Ber</w:t>
      </w:r>
      <w:r w:rsidR="009C3607">
        <w:t>n</w:t>
      </w:r>
      <w:r w:rsidR="009729D1">
        <w:t>stein 1998</w:t>
      </w:r>
      <w:r w:rsidR="00A51861">
        <w:t>; Rosa 1998</w:t>
      </w:r>
      <w:r w:rsidR="009729D1">
        <w:t xml:space="preserve">). </w:t>
      </w:r>
      <w:r w:rsidR="00B11814">
        <w:t>R</w:t>
      </w:r>
      <w:r w:rsidR="009729D1">
        <w:t xml:space="preserve">easonable attempts could </w:t>
      </w:r>
      <w:r>
        <w:t>accordingly</w:t>
      </w:r>
      <w:r w:rsidR="00B11814">
        <w:t xml:space="preserve"> </w:t>
      </w:r>
      <w:r w:rsidR="009729D1">
        <w:t xml:space="preserve">be made to engage in actions that might enhance profit, but also </w:t>
      </w:r>
      <w:r w:rsidR="00B11814">
        <w:t>to</w:t>
      </w:r>
      <w:r w:rsidR="009729D1">
        <w:t xml:space="preserve"> help to mitigate </w:t>
      </w:r>
      <w:r w:rsidR="006C6B7D">
        <w:t>or</w:t>
      </w:r>
      <w:r w:rsidR="009729D1">
        <w:t xml:space="preserve"> offset</w:t>
      </w:r>
      <w:r w:rsidR="000C4796">
        <w:t xml:space="preserve"> the downsides of any potential </w:t>
      </w:r>
      <w:r w:rsidR="006C6B7D">
        <w:t>choices</w:t>
      </w:r>
      <w:r w:rsidR="000C4796" w:rsidRPr="00090AD4">
        <w:t xml:space="preserve"> </w:t>
      </w:r>
      <w:r w:rsidR="009729D1">
        <w:t xml:space="preserve">where the costs were manageable and the upsides provided insufficient potential rewards in and of themselves (Ewald </w:t>
      </w:r>
      <w:r w:rsidR="0039653B">
        <w:t>1991</w:t>
      </w:r>
      <w:r w:rsidR="009729D1">
        <w:t xml:space="preserve">). </w:t>
      </w:r>
    </w:p>
    <w:p w14:paraId="269D3F0A" w14:textId="77777777" w:rsidR="00FC3BCB" w:rsidRDefault="00FC3BCB" w:rsidP="00E71A2F">
      <w:pPr>
        <w:ind w:firstLine="720"/>
      </w:pPr>
    </w:p>
    <w:p w14:paraId="73EAF6D8" w14:textId="2012C2C8" w:rsidR="009A3EC5" w:rsidRDefault="00FC3BCB" w:rsidP="009A3EC5">
      <w:pPr>
        <w:ind w:firstLine="720"/>
      </w:pPr>
      <w:r w:rsidRPr="007A7873">
        <w:t>The conceptual innovations brought about by risk thinking proved to be immensely successful for protecting beneficial activities in the face of routine risks and improbable disasters</w:t>
      </w:r>
      <w:r w:rsidR="00F07330" w:rsidRPr="007A7873">
        <w:t xml:space="preserve"> </w:t>
      </w:r>
      <w:r w:rsidR="00605D2A" w:rsidRPr="007A7873">
        <w:t xml:space="preserve">(Bernstein 1998). </w:t>
      </w:r>
      <w:r w:rsidR="00F07330" w:rsidRPr="007A7873">
        <w:t>Subsequently, the logics and practices of risk assessment and management rapidly spread</w:t>
      </w:r>
      <w:r w:rsidR="009A3EC5">
        <w:t>. Moreover,</w:t>
      </w:r>
      <w:r w:rsidR="003951DC" w:rsidRPr="007A7873">
        <w:t xml:space="preserve"> t</w:t>
      </w:r>
      <w:r w:rsidR="00F07330" w:rsidRPr="007A7873">
        <w:t xml:space="preserve">he language and scope of risk markedly expanded into many domains as new means and forms of risk related information collection, measurement and application were necessitated </w:t>
      </w:r>
      <w:r w:rsidR="00CB0081" w:rsidRPr="007A7873">
        <w:t xml:space="preserve">or arose </w:t>
      </w:r>
      <w:r w:rsidR="00F07330" w:rsidRPr="007A7873">
        <w:t>(Mythen 201</w:t>
      </w:r>
      <w:r w:rsidR="0049187B">
        <w:t>4b</w:t>
      </w:r>
      <w:r w:rsidR="00F07330" w:rsidRPr="007A7873">
        <w:t>; Rose 1996).</w:t>
      </w:r>
      <w:r w:rsidR="009A3EC5">
        <w:t xml:space="preserve"> N</w:t>
      </w:r>
      <w:r w:rsidRPr="007A7873">
        <w:t xml:space="preserve">otwithstanding the importance of the fundamental distinctions between risk and uncertainty </w:t>
      </w:r>
      <w:r w:rsidR="004676C6" w:rsidRPr="007A7873">
        <w:t xml:space="preserve">specified </w:t>
      </w:r>
      <w:r w:rsidRPr="007A7873">
        <w:t xml:space="preserve">above, </w:t>
      </w:r>
      <w:r w:rsidR="00F758BF" w:rsidRPr="007A7873">
        <w:t>in ever</w:t>
      </w:r>
      <w:r w:rsidR="003951DC" w:rsidRPr="007A7873">
        <w:t>yday life and working practices</w:t>
      </w:r>
      <w:r w:rsidR="006B6283">
        <w:t>,</w:t>
      </w:r>
      <w:r w:rsidR="00565571" w:rsidRPr="007A7873">
        <w:t xml:space="preserve"> </w:t>
      </w:r>
      <w:r w:rsidRPr="007A7873">
        <w:t xml:space="preserve">risk related </w:t>
      </w:r>
      <w:r w:rsidR="00565571" w:rsidRPr="007A7873">
        <w:t>decisions are rarely made with</w:t>
      </w:r>
      <w:r w:rsidR="006A13B1" w:rsidRPr="007A7873">
        <w:t xml:space="preserve"> perfect knowledge</w:t>
      </w:r>
      <w:r w:rsidR="006B6283">
        <w:t>.</w:t>
      </w:r>
      <w:r w:rsidR="006A13B1" w:rsidRPr="007A7873">
        <w:t xml:space="preserve"> </w:t>
      </w:r>
      <w:r w:rsidR="006B6283">
        <w:t xml:space="preserve">Rather, it is customary to </w:t>
      </w:r>
      <w:r w:rsidR="00E71A2F" w:rsidRPr="007A7873">
        <w:t xml:space="preserve">not know all of the possibilities, alternatives, probabilities and consequences (Volz and </w:t>
      </w:r>
      <w:r w:rsidR="00E71A2F" w:rsidRPr="007A7873">
        <w:lastRenderedPageBreak/>
        <w:t>Gigerenzer 2013).</w:t>
      </w:r>
      <w:r w:rsidR="006A13B1" w:rsidRPr="007A7873">
        <w:t xml:space="preserve"> </w:t>
      </w:r>
      <w:r w:rsidR="00F758BF" w:rsidRPr="007A7873">
        <w:t>So</w:t>
      </w:r>
      <w:r w:rsidR="00E71A2F" w:rsidRPr="007A7873">
        <w:t>,</w:t>
      </w:r>
      <w:r w:rsidR="00F758BF" w:rsidRPr="007A7873">
        <w:t xml:space="preserve"> w</w:t>
      </w:r>
      <w:r w:rsidR="00565571" w:rsidRPr="007A7873">
        <w:t xml:space="preserve">hile </w:t>
      </w:r>
      <w:r w:rsidR="00E71A2F" w:rsidRPr="007A7873">
        <w:t xml:space="preserve">in principle </w:t>
      </w:r>
      <w:r w:rsidR="00565571" w:rsidRPr="007A7873">
        <w:t xml:space="preserve">uncertainty may be reduced </w:t>
      </w:r>
      <w:r w:rsidR="00996C7B">
        <w:t>through seeking</w:t>
      </w:r>
      <w:r w:rsidR="00565571" w:rsidRPr="007A7873">
        <w:t xml:space="preserve"> more information</w:t>
      </w:r>
      <w:r w:rsidR="00996C7B">
        <w:t xml:space="preserve"> (van Asselt and Vos 2006)</w:t>
      </w:r>
      <w:r w:rsidR="00565571" w:rsidRPr="007A7873">
        <w:t xml:space="preserve">, </w:t>
      </w:r>
      <w:r w:rsidR="003951DC" w:rsidRPr="007A7873">
        <w:t xml:space="preserve">in practice </w:t>
      </w:r>
      <w:r w:rsidR="00F956DC" w:rsidRPr="007A7873">
        <w:t xml:space="preserve">decision-makers </w:t>
      </w:r>
      <w:r w:rsidR="00F07330" w:rsidRPr="007A7873">
        <w:t>assess risk</w:t>
      </w:r>
      <w:r w:rsidR="004676C6" w:rsidRPr="007A7873">
        <w:t xml:space="preserve"> </w:t>
      </w:r>
      <w:r w:rsidR="00F956DC" w:rsidRPr="007A7873">
        <w:t xml:space="preserve">under </w:t>
      </w:r>
      <w:r w:rsidR="00E71A2F" w:rsidRPr="007A7873">
        <w:t>conditions</w:t>
      </w:r>
      <w:r w:rsidRPr="007A7873">
        <w:t xml:space="preserve"> </w:t>
      </w:r>
      <w:r w:rsidR="00F07330" w:rsidRPr="007A7873">
        <w:t>that are inherently uncertain</w:t>
      </w:r>
      <w:r w:rsidR="006B6283">
        <w:t>,</w:t>
      </w:r>
      <w:r w:rsidR="00F07330" w:rsidRPr="007A7873">
        <w:t xml:space="preserve"> </w:t>
      </w:r>
      <w:r w:rsidRPr="007A7873">
        <w:t xml:space="preserve">except </w:t>
      </w:r>
      <w:r w:rsidR="00F07330" w:rsidRPr="007A7873">
        <w:t>in</w:t>
      </w:r>
      <w:r w:rsidRPr="007A7873">
        <w:t xml:space="preserve"> highly prescribed contexts</w:t>
      </w:r>
      <w:r w:rsidR="00E71A2F" w:rsidRPr="007A7873">
        <w:t>.</w:t>
      </w:r>
    </w:p>
    <w:p w14:paraId="3FD0A67B" w14:textId="77777777" w:rsidR="006B6283" w:rsidRDefault="006B6283" w:rsidP="009A3EC5">
      <w:pPr>
        <w:ind w:firstLine="720"/>
      </w:pPr>
    </w:p>
    <w:p w14:paraId="7EF71217" w14:textId="5F9C6C62" w:rsidR="00F07330" w:rsidRPr="007A7873" w:rsidRDefault="009A3EC5" w:rsidP="00FE44C3">
      <w:pPr>
        <w:ind w:firstLine="720"/>
      </w:pPr>
      <w:r>
        <w:t>Nowadays, preoccupation with risk is commonplace</w:t>
      </w:r>
      <w:r w:rsidR="006B6283">
        <w:t>. T</w:t>
      </w:r>
      <w:r>
        <w:t xml:space="preserve">he use of risk related tools and practices </w:t>
      </w:r>
      <w:r w:rsidR="006B6283">
        <w:t xml:space="preserve">has </w:t>
      </w:r>
      <w:r>
        <w:t>accelerat</w:t>
      </w:r>
      <w:r w:rsidR="006B6283">
        <w:t>ed at pace</w:t>
      </w:r>
      <w:r>
        <w:t xml:space="preserve"> over the past forty years or so </w:t>
      </w:r>
      <w:r w:rsidR="006B6283">
        <w:t xml:space="preserve">colonizing </w:t>
      </w:r>
      <w:r>
        <w:t xml:space="preserve">activities across individual, social and institutional domains in areas as varied as food safety, technology, business, the environment, criminal justice, education and welfare (Beck 1992; Renn </w:t>
      </w:r>
      <w:r w:rsidRPr="00765FDF">
        <w:t>1998</w:t>
      </w:r>
      <w:r>
        <w:t>; Rothstein, Huber and Gaskell 2006</w:t>
      </w:r>
      <w:r w:rsidR="0049187B">
        <w:t>; Mythen, 201</w:t>
      </w:r>
      <w:r w:rsidR="006B6283">
        <w:t>4</w:t>
      </w:r>
      <w:r w:rsidR="0049187B">
        <w:t>b</w:t>
      </w:r>
      <w:r>
        <w:t>).</w:t>
      </w:r>
      <w:r w:rsidR="00FE44C3">
        <w:t xml:space="preserve"> M</w:t>
      </w:r>
      <w:r w:rsidR="00CB0081" w:rsidRPr="007A7873">
        <w:t>ost risk-based policies and practices</w:t>
      </w:r>
      <w:r w:rsidR="00FE44C3">
        <w:t xml:space="preserve"> also</w:t>
      </w:r>
      <w:r w:rsidR="00CB0081" w:rsidRPr="007A7873">
        <w:t xml:space="preserve"> typically accord with a view that scientific progress is often driven by a need to understand uncertainty, and that scientific inquiry can reveal new uncertainties needing to be addressed (Pidgeon and Fischhoff 2011). Therefore, instead of </w:t>
      </w:r>
      <w:r w:rsidR="00F07330" w:rsidRPr="007A7873">
        <w:t xml:space="preserve">employing absolute distinctions, </w:t>
      </w:r>
      <w:r w:rsidR="00824694" w:rsidRPr="007A7873">
        <w:t xml:space="preserve">risk </w:t>
      </w:r>
      <w:r w:rsidR="004676C6" w:rsidRPr="007A7873">
        <w:t xml:space="preserve">is </w:t>
      </w:r>
      <w:r w:rsidR="00605D2A" w:rsidRPr="007A7873">
        <w:t xml:space="preserve">perhaps best </w:t>
      </w:r>
      <w:r w:rsidR="00A01212" w:rsidRPr="007A7873">
        <w:t>conceived</w:t>
      </w:r>
      <w:r w:rsidR="00A01212">
        <w:t xml:space="preserve"> as a </w:t>
      </w:r>
      <w:r w:rsidR="00A01212" w:rsidRPr="007A7873">
        <w:t>relational</w:t>
      </w:r>
      <w:r w:rsidR="00A01212">
        <w:t xml:space="preserve"> construct that is intermingled with uncertainty (van Asselt and Vos 2006). I</w:t>
      </w:r>
      <w:r w:rsidR="004676C6" w:rsidRPr="007A7873">
        <w:t xml:space="preserve">n </w:t>
      </w:r>
      <w:r w:rsidR="00A01212">
        <w:t xml:space="preserve">these </w:t>
      </w:r>
      <w:r w:rsidR="00803F44" w:rsidRPr="007A7873">
        <w:t>terms</w:t>
      </w:r>
      <w:r w:rsidR="00996C7B">
        <w:t>,</w:t>
      </w:r>
      <w:r w:rsidR="00F07330" w:rsidRPr="007A7873">
        <w:t xml:space="preserve"> </w:t>
      </w:r>
      <w:r w:rsidR="00A01212">
        <w:t xml:space="preserve">risk may be broadly defined </w:t>
      </w:r>
      <w:r w:rsidR="004676C6" w:rsidRPr="007A7873">
        <w:t xml:space="preserve">as </w:t>
      </w:r>
      <w:r w:rsidR="007A7873">
        <w:t>an</w:t>
      </w:r>
      <w:r w:rsidR="004676C6" w:rsidRPr="007A7873">
        <w:t xml:space="preserve"> </w:t>
      </w:r>
      <w:r w:rsidR="00CB0081" w:rsidRPr="007A7873">
        <w:t xml:space="preserve">uncertain </w:t>
      </w:r>
      <w:r w:rsidR="00803F44" w:rsidRPr="007A7873">
        <w:t>threat posed by</w:t>
      </w:r>
      <w:r w:rsidR="004676C6" w:rsidRPr="007A7873">
        <w:t xml:space="preserve"> an activity or event with respect to something that </w:t>
      </w:r>
      <w:proofErr w:type="gramStart"/>
      <w:r w:rsidR="004676C6" w:rsidRPr="007A7873">
        <w:t>humans</w:t>
      </w:r>
      <w:proofErr w:type="gramEnd"/>
      <w:r w:rsidR="004676C6" w:rsidRPr="007A7873">
        <w:t xml:space="preserve"> value</w:t>
      </w:r>
      <w:r w:rsidR="00AA446D" w:rsidRPr="007A7873">
        <w:t xml:space="preserve"> (Boholm </w:t>
      </w:r>
      <w:r w:rsidR="00803F44" w:rsidRPr="007A7873">
        <w:t>and Corvel</w:t>
      </w:r>
      <w:r w:rsidR="00AA446D" w:rsidRPr="007A7873">
        <w:t xml:space="preserve">lec </w:t>
      </w:r>
      <w:r w:rsidR="00803F44" w:rsidRPr="007A7873">
        <w:t>2011)</w:t>
      </w:r>
      <w:r w:rsidR="004676C6" w:rsidRPr="007A7873">
        <w:t xml:space="preserve">. </w:t>
      </w:r>
      <w:r w:rsidR="00996C7B">
        <w:t>Following</w:t>
      </w:r>
      <w:r w:rsidR="008E0B7D" w:rsidRPr="007A7873">
        <w:t xml:space="preserve"> this cognitive framing</w:t>
      </w:r>
      <w:r w:rsidR="003951DC" w:rsidRPr="007A7873">
        <w:t xml:space="preserve"> of risk</w:t>
      </w:r>
      <w:r w:rsidR="008E0B7D" w:rsidRPr="007A7873">
        <w:t>, t</w:t>
      </w:r>
      <w:r w:rsidR="00D352AA" w:rsidRPr="007A7873">
        <w:t xml:space="preserve">he introduction </w:t>
      </w:r>
      <w:r w:rsidR="00FE44C3">
        <w:t xml:space="preserve">or use </w:t>
      </w:r>
      <w:r w:rsidR="00D352AA" w:rsidRPr="007A7873">
        <w:t xml:space="preserve">of risk logics and practices </w:t>
      </w:r>
      <w:r w:rsidR="00FE44C3" w:rsidRPr="007A7873">
        <w:t xml:space="preserve">can be considered </w:t>
      </w:r>
      <w:r w:rsidR="00FE44C3">
        <w:t>as</w:t>
      </w:r>
      <w:r w:rsidR="003951DC" w:rsidRPr="007A7873">
        <w:t xml:space="preserve"> an interpretative process that </w:t>
      </w:r>
      <w:r w:rsidR="008E0B7D" w:rsidRPr="007A7873">
        <w:t>bring</w:t>
      </w:r>
      <w:r w:rsidR="00FE44C3">
        <w:t>s</w:t>
      </w:r>
      <w:r w:rsidR="00D352AA" w:rsidRPr="007A7873">
        <w:t xml:space="preserve"> fluidity into ostensibly ‘solid’ cate</w:t>
      </w:r>
      <w:r w:rsidR="00040F31" w:rsidRPr="007A7873">
        <w:t>gories of existence</w:t>
      </w:r>
      <w:r w:rsidR="00996C7B">
        <w:t xml:space="preserve"> that </w:t>
      </w:r>
      <w:r w:rsidR="008E0B7D" w:rsidRPr="007A7873">
        <w:t>have otherwise</w:t>
      </w:r>
      <w:r w:rsidR="00D352AA" w:rsidRPr="007A7873">
        <w:t xml:space="preserve"> </w:t>
      </w:r>
      <w:r w:rsidR="008E0B7D" w:rsidRPr="007A7873">
        <w:t xml:space="preserve">previously </w:t>
      </w:r>
      <w:r w:rsidR="00D352AA" w:rsidRPr="007A7873">
        <w:t xml:space="preserve">established meaningful distinctions and experiential encounters of uncertainty and harm (Bauman 2000; 2007). </w:t>
      </w:r>
    </w:p>
    <w:p w14:paraId="5CA63E64" w14:textId="77777777" w:rsidR="00CB0081" w:rsidRDefault="00CB0081" w:rsidP="00CB0081"/>
    <w:p w14:paraId="7C5CDC64" w14:textId="0EF6D6E7" w:rsidR="00FE44C3" w:rsidRDefault="00996C7B" w:rsidP="00FE44C3">
      <w:pPr>
        <w:ind w:firstLine="720"/>
      </w:pPr>
      <w:r>
        <w:t>I</w:t>
      </w:r>
      <w:r w:rsidR="00D82598">
        <w:t>dentifying</w:t>
      </w:r>
      <w:r w:rsidR="00FD4635">
        <w:t xml:space="preserve"> and dealing with risk </w:t>
      </w:r>
      <w:r w:rsidR="00D82598">
        <w:t>in its varied modes has become</w:t>
      </w:r>
      <w:r w:rsidR="00FD4635">
        <w:t xml:space="preserve"> central </w:t>
      </w:r>
      <w:r w:rsidR="00D82598">
        <w:t>to</w:t>
      </w:r>
      <w:r w:rsidR="00FD4635">
        <w:t xml:space="preserve"> contemporary forms of organizing</w:t>
      </w:r>
      <w:r w:rsidR="006B6283">
        <w:t xml:space="preserve"> and social ordering</w:t>
      </w:r>
      <w:r w:rsidR="00FD4635">
        <w:t xml:space="preserve"> (</w:t>
      </w:r>
      <w:r w:rsidR="00873E43">
        <w:t xml:space="preserve">Beck 1992; </w:t>
      </w:r>
      <w:r w:rsidR="00DC73D9">
        <w:t xml:space="preserve">Power 2007; </w:t>
      </w:r>
      <w:r w:rsidR="00081822">
        <w:t>Hardy and Maguire 2016</w:t>
      </w:r>
      <w:r w:rsidR="00FD4635">
        <w:t>)</w:t>
      </w:r>
      <w:r w:rsidR="00081822">
        <w:t>.</w:t>
      </w:r>
      <w:r w:rsidR="00FD4635">
        <w:t xml:space="preserve"> </w:t>
      </w:r>
      <w:r w:rsidR="00081822">
        <w:t>H</w:t>
      </w:r>
      <w:r w:rsidR="009729D1">
        <w:t xml:space="preserve">ow people </w:t>
      </w:r>
      <w:r w:rsidR="00081822">
        <w:t xml:space="preserve">differentially </w:t>
      </w:r>
      <w:r w:rsidR="0035244F">
        <w:t>perceive</w:t>
      </w:r>
      <w:r w:rsidR="00FC0733">
        <w:t>,</w:t>
      </w:r>
      <w:r w:rsidR="0035244F">
        <w:t xml:space="preserve"> </w:t>
      </w:r>
      <w:r w:rsidR="009729D1">
        <w:t xml:space="preserve">evaluate </w:t>
      </w:r>
      <w:r w:rsidR="00FC0733">
        <w:t xml:space="preserve">and respond to </w:t>
      </w:r>
      <w:r w:rsidR="001B0B15">
        <w:t>risk</w:t>
      </w:r>
      <w:r w:rsidR="009729D1">
        <w:t xml:space="preserve"> </w:t>
      </w:r>
      <w:r w:rsidR="00081822">
        <w:t>has</w:t>
      </w:r>
      <w:r w:rsidR="009729D1">
        <w:t xml:space="preserve"> </w:t>
      </w:r>
      <w:r>
        <w:t xml:space="preserve">therefore </w:t>
      </w:r>
      <w:r w:rsidR="009729D1">
        <w:t>also be</w:t>
      </w:r>
      <w:r w:rsidR="006D3B97">
        <w:t>en</w:t>
      </w:r>
      <w:r w:rsidR="009729D1">
        <w:t xml:space="preserve"> accounted for by </w:t>
      </w:r>
      <w:r w:rsidR="006D3B97">
        <w:t xml:space="preserve">developments </w:t>
      </w:r>
      <w:r w:rsidR="0071582F">
        <w:t xml:space="preserve">in </w:t>
      </w:r>
      <w:r w:rsidR="009729D1">
        <w:t>measuring individual and cultural attitudes</w:t>
      </w:r>
      <w:r w:rsidR="001B0B15">
        <w:t xml:space="preserve"> and observed</w:t>
      </w:r>
      <w:r w:rsidR="00A51861">
        <w:t xml:space="preserve"> behaviour</w:t>
      </w:r>
      <w:r w:rsidR="001B0B15">
        <w:t>s</w:t>
      </w:r>
      <w:r w:rsidR="00164732">
        <w:t xml:space="preserve"> (Slovic et al. 2004)</w:t>
      </w:r>
      <w:r w:rsidR="009729D1">
        <w:t xml:space="preserve">. This additional </w:t>
      </w:r>
      <w:r w:rsidR="001B0B15">
        <w:t>form</w:t>
      </w:r>
      <w:r w:rsidR="00793B81">
        <w:t xml:space="preserve"> of risk measurement </w:t>
      </w:r>
      <w:r w:rsidR="00873E43">
        <w:t xml:space="preserve">has </w:t>
      </w:r>
      <w:r w:rsidR="00793B81">
        <w:t>made</w:t>
      </w:r>
      <w:r w:rsidR="009729D1">
        <w:t xml:space="preserve"> it possible to </w:t>
      </w:r>
      <w:r w:rsidR="00FC0733">
        <w:t xml:space="preserve">ascertain </w:t>
      </w:r>
      <w:r w:rsidR="009729D1">
        <w:t>who is considered to be risk seeking</w:t>
      </w:r>
      <w:r w:rsidR="00F7265B">
        <w:t>,</w:t>
      </w:r>
      <w:r w:rsidR="009729D1">
        <w:t xml:space="preserve"> who is considered to be risk averse, and how this varies with respect to different types </w:t>
      </w:r>
      <w:r w:rsidR="00373F97">
        <w:t xml:space="preserve">of appraisal </w:t>
      </w:r>
      <w:r w:rsidR="009729D1">
        <w:t xml:space="preserve">and levels of benefit, harm and uncertainty </w:t>
      </w:r>
      <w:r w:rsidR="00F8474C">
        <w:t xml:space="preserve">across different contexts and cultures </w:t>
      </w:r>
      <w:r w:rsidR="009729D1">
        <w:t xml:space="preserve">(Kahneman, Slovic and Tversky 1982; </w:t>
      </w:r>
      <w:r w:rsidR="00373F97">
        <w:t>Slovic et al. 2004</w:t>
      </w:r>
      <w:r w:rsidR="00F8474C">
        <w:t>; Wright and Philips 1980</w:t>
      </w:r>
      <w:r w:rsidR="009729D1">
        <w:t xml:space="preserve">). </w:t>
      </w:r>
      <w:r w:rsidR="003602BF">
        <w:t xml:space="preserve">Armed with such information it is </w:t>
      </w:r>
      <w:r>
        <w:t xml:space="preserve">theoretically </w:t>
      </w:r>
      <w:r w:rsidR="003602BF">
        <w:t>possible to determine</w:t>
      </w:r>
      <w:r w:rsidR="006D3B97">
        <w:t xml:space="preserve"> not only</w:t>
      </w:r>
      <w:r w:rsidR="006D3B97" w:rsidRPr="006D3B97">
        <w:t xml:space="preserve"> </w:t>
      </w:r>
      <w:r w:rsidR="006D3B97">
        <w:t>behavioral tendencies</w:t>
      </w:r>
      <w:r w:rsidR="00FC0733">
        <w:t xml:space="preserve"> of populations and sub-populations</w:t>
      </w:r>
      <w:r w:rsidR="006D3B97">
        <w:t>, but also to</w:t>
      </w:r>
      <w:r w:rsidR="00873E43">
        <w:t xml:space="preserve"> </w:t>
      </w:r>
      <w:r w:rsidR="006D3B97">
        <w:t>specify</w:t>
      </w:r>
      <w:r w:rsidR="00873E43">
        <w:t xml:space="preserve"> </w:t>
      </w:r>
      <w:r w:rsidR="009C015B">
        <w:t>socially acceptable levels of risk</w:t>
      </w:r>
      <w:r w:rsidR="009C015B" w:rsidRPr="009C015B">
        <w:t xml:space="preserve"> </w:t>
      </w:r>
      <w:r w:rsidR="009C015B">
        <w:t>beyond purely scientific and economic considerations of ‘how safe is safe enough’ (Fischhoff et al. 1978</w:t>
      </w:r>
      <w:r w:rsidR="006F7DB2">
        <w:t>; Renn 1998</w:t>
      </w:r>
      <w:r w:rsidR="009C015B">
        <w:t xml:space="preserve">). </w:t>
      </w:r>
      <w:r w:rsidR="00FE44C3">
        <w:t xml:space="preserve">Risk communication, by extension, is now widely acknowledged to play a vital role in these processes, not only as an informational tool by which to gather, learn and share information, but also as the primary means by which organized responses to risk are constituted across locations in different relational forms (Wardman 2008). Knowing information that is predictive of risks and how people appraise and respond to risk in light of such preferences together provides a vital apparatus for planning future action, managing and responding to risk events as they unfold, and introducing or reinforcing regulations and procedures to improve safety and risk related conduct (Burns and Slovic 2012; Lemke 2001; Mythen </w:t>
      </w:r>
      <w:r w:rsidR="00FE44C3" w:rsidRPr="00EE36C7">
        <w:t>2014</w:t>
      </w:r>
      <w:r w:rsidR="0049187B">
        <w:t>a</w:t>
      </w:r>
      <w:r w:rsidR="00FE44C3">
        <w:t>;</w:t>
      </w:r>
      <w:r w:rsidR="00FE44C3" w:rsidRPr="009C015B">
        <w:t xml:space="preserve"> </w:t>
      </w:r>
      <w:r w:rsidR="00FE44C3">
        <w:t xml:space="preserve">Rose 1999). </w:t>
      </w:r>
    </w:p>
    <w:p w14:paraId="0A9B35E3" w14:textId="77777777" w:rsidR="00FE44C3" w:rsidRDefault="00FE44C3" w:rsidP="00FE44C3"/>
    <w:p w14:paraId="6184790A" w14:textId="77777777" w:rsidR="009729D1" w:rsidRDefault="009729D1" w:rsidP="009729D1"/>
    <w:p w14:paraId="6C7778A6" w14:textId="134F0B1D" w:rsidR="009C3607" w:rsidRPr="009C3607" w:rsidRDefault="009C3607" w:rsidP="009729D1">
      <w:pPr>
        <w:rPr>
          <w:b/>
        </w:rPr>
      </w:pPr>
      <w:r w:rsidRPr="009C3607">
        <w:rPr>
          <w:b/>
        </w:rPr>
        <w:t xml:space="preserve">3. Against the odds: </w:t>
      </w:r>
      <w:r w:rsidR="00F81DDB">
        <w:rPr>
          <w:b/>
        </w:rPr>
        <w:t>the emergence of Black Swans</w:t>
      </w:r>
    </w:p>
    <w:p w14:paraId="2735C1DA" w14:textId="77777777" w:rsidR="00FE44C3" w:rsidRDefault="00FE44C3" w:rsidP="00FE44C3">
      <w:pPr>
        <w:ind w:firstLine="720"/>
      </w:pPr>
    </w:p>
    <w:p w14:paraId="3E5C6D1E" w14:textId="77777777" w:rsidR="009C3607" w:rsidRDefault="009C3607" w:rsidP="009729D1"/>
    <w:p w14:paraId="470AFEC6" w14:textId="39B09FD2" w:rsidR="0058370B" w:rsidRDefault="006B6283" w:rsidP="00FC0733">
      <w:pPr>
        <w:ind w:firstLine="720"/>
      </w:pPr>
      <w:r>
        <w:t xml:space="preserve">All of the above </w:t>
      </w:r>
      <w:r w:rsidR="006C7F1B">
        <w:t xml:space="preserve">defines the contours and parameters under which contemporary decisions making around risk communication and management take place, both at an individual and an institutional level. </w:t>
      </w:r>
      <w:r w:rsidR="00605D2A">
        <w:t>Yet</w:t>
      </w:r>
      <w:r w:rsidR="009729D1" w:rsidRPr="00C01328">
        <w:t>, in the course of the twenty-first century, a range of high profile global incidents - among them 9/11, the devastating earthquake in Kashmir, the Aceh tsunami and the Fukushima nuclear disaster - have become emblematic of the limits of predi</w:t>
      </w:r>
      <w:r w:rsidR="00E87837" w:rsidRPr="00C01328">
        <w:t>ctive tools of risk management</w:t>
      </w:r>
      <w:r w:rsidR="00D71EB1" w:rsidRPr="00C01328">
        <w:t>,</w:t>
      </w:r>
      <w:r w:rsidR="00E87837" w:rsidRPr="00C01328">
        <w:t xml:space="preserve"> prompting</w:t>
      </w:r>
      <w:r w:rsidR="009729D1" w:rsidRPr="00C01328">
        <w:t xml:space="preserve"> </w:t>
      </w:r>
      <w:r w:rsidR="005B1327" w:rsidRPr="00C01328">
        <w:t>risk managers to reconsider</w:t>
      </w:r>
      <w:r w:rsidR="009729D1" w:rsidRPr="00C01328">
        <w:t xml:space="preserve"> how </w:t>
      </w:r>
      <w:r w:rsidR="005B1327" w:rsidRPr="00C01328">
        <w:t>to</w:t>
      </w:r>
      <w:r w:rsidR="009729D1" w:rsidRPr="00C01328">
        <w:t xml:space="preserve"> identify, characterize and act on uncertainty. Taleb (2007) </w:t>
      </w:r>
      <w:r w:rsidR="006C7F1B">
        <w:t xml:space="preserve">famously </w:t>
      </w:r>
      <w:r w:rsidR="009729D1" w:rsidRPr="00C01328">
        <w:t>refers to the manifestation of these rare and unpredictable occurrences as ‘Black Swans’</w:t>
      </w:r>
      <w:r w:rsidR="006C7F1B">
        <w:t>.</w:t>
      </w:r>
      <w:r w:rsidR="009729D1" w:rsidRPr="00C01328">
        <w:t xml:space="preserve"> </w:t>
      </w:r>
      <w:r w:rsidR="006C7F1B">
        <w:t>O</w:t>
      </w:r>
      <w:r w:rsidR="009729D1" w:rsidRPr="00C01328">
        <w:t>th</w:t>
      </w:r>
      <w:r w:rsidR="0071582F">
        <w:t xml:space="preserve">ers have dubbed </w:t>
      </w:r>
      <w:r w:rsidR="006C7F1B">
        <w:t xml:space="preserve">such </w:t>
      </w:r>
      <w:r w:rsidR="0052418E">
        <w:t>happenings</w:t>
      </w:r>
      <w:r w:rsidR="0071582F">
        <w:t xml:space="preserve"> ‘tail end </w:t>
      </w:r>
      <w:r w:rsidR="009729D1" w:rsidRPr="00C01328">
        <w:t>risks</w:t>
      </w:r>
      <w:r w:rsidR="0071582F">
        <w:t>’</w:t>
      </w:r>
      <w:r w:rsidR="009729D1" w:rsidRPr="00C01328">
        <w:t>, ‘deep uncertainties’</w:t>
      </w:r>
      <w:r w:rsidR="00725CE0" w:rsidRPr="00C01328">
        <w:t xml:space="preserve">, </w:t>
      </w:r>
      <w:r w:rsidR="00C67708" w:rsidRPr="00C01328">
        <w:t xml:space="preserve">‘uncertain risks’, </w:t>
      </w:r>
      <w:r w:rsidR="009729D1" w:rsidRPr="00C01328">
        <w:t>and ‘post-normal risks’ (Aven</w:t>
      </w:r>
      <w:r w:rsidR="00FC4E3D" w:rsidRPr="00C01328">
        <w:t xml:space="preserve"> 2013</w:t>
      </w:r>
      <w:r w:rsidR="00645E55" w:rsidRPr="00C01328">
        <w:t xml:space="preserve">; </w:t>
      </w:r>
      <w:r w:rsidR="009729D1" w:rsidRPr="00C01328">
        <w:t>Cox</w:t>
      </w:r>
      <w:r w:rsidR="00645E55" w:rsidRPr="00C01328">
        <w:t xml:space="preserve"> 2012</w:t>
      </w:r>
      <w:r w:rsidR="009729D1" w:rsidRPr="00C01328">
        <w:t xml:space="preserve">; </w:t>
      </w:r>
      <w:r w:rsidR="00B25311" w:rsidRPr="00C01328">
        <w:t>McCulloch and Pickering, 20</w:t>
      </w:r>
      <w:r w:rsidR="00605D2A">
        <w:t xml:space="preserve">10; Mythen and Walklate, 2010; Rosa </w:t>
      </w:r>
      <w:r w:rsidR="009729D1" w:rsidRPr="00C01328">
        <w:t>1998</w:t>
      </w:r>
      <w:r w:rsidR="00C67708" w:rsidRPr="00C01328">
        <w:t>; van Asselt and Vos 2008</w:t>
      </w:r>
      <w:r w:rsidR="00FC0733">
        <w:t>).</w:t>
      </w:r>
      <w:r w:rsidR="00A120AD" w:rsidRPr="00C01328">
        <w:t xml:space="preserve"> </w:t>
      </w:r>
    </w:p>
    <w:p w14:paraId="1509868C" w14:textId="77777777" w:rsidR="006C7F1B" w:rsidRDefault="006C7F1B" w:rsidP="00FC0733">
      <w:pPr>
        <w:ind w:firstLine="720"/>
      </w:pPr>
    </w:p>
    <w:p w14:paraId="37AB0F14" w14:textId="204F6347" w:rsidR="009729D1" w:rsidRDefault="00725CE0" w:rsidP="0058370B">
      <w:pPr>
        <w:ind w:firstLine="720"/>
      </w:pPr>
      <w:r w:rsidRPr="00C01328">
        <w:t>Following Taleb</w:t>
      </w:r>
      <w:r w:rsidR="006C6606" w:rsidRPr="00C01328">
        <w:t xml:space="preserve"> (2007)</w:t>
      </w:r>
      <w:r w:rsidRPr="00C01328">
        <w:t xml:space="preserve">, </w:t>
      </w:r>
      <w:r w:rsidR="000C4796" w:rsidRPr="00C01328">
        <w:t>Black Swan</w:t>
      </w:r>
      <w:r w:rsidR="005D687D" w:rsidRPr="00C01328">
        <w:t>s</w:t>
      </w:r>
      <w:r w:rsidR="00774599" w:rsidRPr="00C01328">
        <w:t xml:space="preserve"> </w:t>
      </w:r>
      <w:r w:rsidR="000C4796" w:rsidRPr="00C01328">
        <w:t xml:space="preserve">are typically </w:t>
      </w:r>
      <w:r w:rsidR="006C6B7D" w:rsidRPr="00C01328">
        <w:t>characterized</w:t>
      </w:r>
      <w:r w:rsidR="000C4796" w:rsidRPr="00C01328">
        <w:t xml:space="preserve"> as novel </w:t>
      </w:r>
      <w:r w:rsidR="002E006A" w:rsidRPr="00C01328">
        <w:t xml:space="preserve">or surprising </w:t>
      </w:r>
      <w:r w:rsidR="005D687D" w:rsidRPr="00C01328">
        <w:t xml:space="preserve">risk </w:t>
      </w:r>
      <w:r w:rsidR="002E006A" w:rsidRPr="00C01328">
        <w:t>events</w:t>
      </w:r>
      <w:r w:rsidR="006C6B7D" w:rsidRPr="00C01328">
        <w:t xml:space="preserve"> with major impacts </w:t>
      </w:r>
      <w:r w:rsidR="0071582F">
        <w:t>that no one thought w</w:t>
      </w:r>
      <w:r w:rsidR="000C4796" w:rsidRPr="00C01328">
        <w:t>ould happen</w:t>
      </w:r>
      <w:r w:rsidR="0071582F">
        <w:t xml:space="preserve"> beforehand</w:t>
      </w:r>
      <w:r w:rsidR="00C6002C" w:rsidRPr="00C01328">
        <w:t xml:space="preserve"> and </w:t>
      </w:r>
      <w:r w:rsidR="00AF3C18">
        <w:t>afterwards</w:t>
      </w:r>
      <w:r w:rsidR="00AF3C18" w:rsidRPr="00C01328">
        <w:t xml:space="preserve"> </w:t>
      </w:r>
      <w:r w:rsidR="00C6002C" w:rsidRPr="00C01328">
        <w:t xml:space="preserve">challenge pre-conceived assumptions. </w:t>
      </w:r>
      <w:r w:rsidR="00D91E7F" w:rsidRPr="00C01328">
        <w:t>That is</w:t>
      </w:r>
      <w:r w:rsidR="00C6002C" w:rsidRPr="00C01328">
        <w:t>, w</w:t>
      </w:r>
      <w:r w:rsidR="000C4796" w:rsidRPr="00C01328">
        <w:t>ith the benefit of hindsight</w:t>
      </w:r>
      <w:r w:rsidR="00C6002C" w:rsidRPr="00C01328">
        <w:t xml:space="preserve"> it is thought that</w:t>
      </w:r>
      <w:r w:rsidR="000C4796" w:rsidRPr="00C01328">
        <w:t xml:space="preserve"> </w:t>
      </w:r>
      <w:r w:rsidR="002B4728" w:rsidRPr="00C01328">
        <w:t>the</w:t>
      </w:r>
      <w:r w:rsidR="006C6606" w:rsidRPr="00C01328">
        <w:t xml:space="preserve">se </w:t>
      </w:r>
      <w:r w:rsidR="005D687D" w:rsidRPr="00C01328">
        <w:t>‘outlying</w:t>
      </w:r>
      <w:r w:rsidR="00C6002C" w:rsidRPr="00C01328">
        <w:t xml:space="preserve">’ </w:t>
      </w:r>
      <w:r w:rsidR="005D687D" w:rsidRPr="00C01328">
        <w:t xml:space="preserve">risk events </w:t>
      </w:r>
      <w:r w:rsidR="00C6002C" w:rsidRPr="00C01328">
        <w:t>could</w:t>
      </w:r>
      <w:r w:rsidR="000C4796" w:rsidRPr="00C01328">
        <w:t xml:space="preserve"> have been </w:t>
      </w:r>
      <w:r w:rsidR="00C6002C" w:rsidRPr="00C01328">
        <w:t xml:space="preserve">better </w:t>
      </w:r>
      <w:r w:rsidR="000C4796" w:rsidRPr="00C01328">
        <w:t>predicted</w:t>
      </w:r>
      <w:r w:rsidR="006C6B7D" w:rsidRPr="00C01328">
        <w:t xml:space="preserve"> and </w:t>
      </w:r>
      <w:r w:rsidR="002B4728" w:rsidRPr="00C01328">
        <w:t>accounted f</w:t>
      </w:r>
      <w:r w:rsidR="00873E43" w:rsidRPr="00C01328">
        <w:t xml:space="preserve">or despite their occurrence </w:t>
      </w:r>
      <w:r w:rsidR="002B4728" w:rsidRPr="00C01328">
        <w:t xml:space="preserve">or impacts </w:t>
      </w:r>
      <w:r w:rsidR="00D91E7F" w:rsidRPr="00C01328">
        <w:t xml:space="preserve">seemingly </w:t>
      </w:r>
      <w:r w:rsidR="002B4728" w:rsidRPr="00C01328">
        <w:t xml:space="preserve">being </w:t>
      </w:r>
      <w:r w:rsidR="00873E43" w:rsidRPr="00C01328">
        <w:t>indeterminate</w:t>
      </w:r>
      <w:r w:rsidR="002B4728" w:rsidRPr="00C01328">
        <w:t xml:space="preserve"> </w:t>
      </w:r>
      <w:r w:rsidR="0071582F">
        <w:t>at the time</w:t>
      </w:r>
      <w:r w:rsidR="00D71EB1" w:rsidRPr="00C01328">
        <w:t xml:space="preserve"> (see</w:t>
      </w:r>
      <w:r w:rsidR="002E006A" w:rsidRPr="00C01328">
        <w:t xml:space="preserve"> </w:t>
      </w:r>
      <w:r w:rsidR="00D71EB1" w:rsidRPr="00C01328">
        <w:t>also Aven 2015, for a delineation of types of Black Swan)</w:t>
      </w:r>
      <w:r w:rsidR="00D91E7F" w:rsidRPr="00C01328">
        <w:t>.</w:t>
      </w:r>
      <w:r w:rsidR="00386AB7">
        <w:t xml:space="preserve"> </w:t>
      </w:r>
      <w:r w:rsidR="009729D1">
        <w:t xml:space="preserve">In popular terms, concern </w:t>
      </w:r>
      <w:r w:rsidR="006C6B7D">
        <w:t>about</w:t>
      </w:r>
      <w:r w:rsidR="009729D1">
        <w:t xml:space="preserve"> the problem of high uncertainty </w:t>
      </w:r>
      <w:r w:rsidR="003602BF">
        <w:t xml:space="preserve">for risk management </w:t>
      </w:r>
      <w:r w:rsidR="009729D1">
        <w:t xml:space="preserve">has </w:t>
      </w:r>
      <w:r w:rsidR="00E562AE">
        <w:t>also</w:t>
      </w:r>
      <w:r w:rsidR="009729D1">
        <w:t xml:space="preserve"> </w:t>
      </w:r>
      <w:r w:rsidR="008E34EE">
        <w:t xml:space="preserve">been </w:t>
      </w:r>
      <w:r w:rsidR="009729D1">
        <w:t xml:space="preserve">encapsulated by the United States Secretary of Defense Donald Rumsfeld’s (2002) </w:t>
      </w:r>
      <w:r w:rsidR="00D91E7F">
        <w:t>in</w:t>
      </w:r>
      <w:r w:rsidR="001B0B15">
        <w:t xml:space="preserve">famous </w:t>
      </w:r>
      <w:r w:rsidR="009729D1">
        <w:t>response to the lack of evidence linking the Iraq government to the supply of weapons of mass destruction to terrorist groups:</w:t>
      </w:r>
    </w:p>
    <w:p w14:paraId="386E55C5" w14:textId="77777777" w:rsidR="009729D1" w:rsidRDefault="009729D1" w:rsidP="009729D1">
      <w:pPr>
        <w:rPr>
          <w:rFonts w:ascii="Helvetica" w:eastAsia="Times New Roman" w:hAnsi="Helvetica" w:cs="Times New Roman"/>
          <w:color w:val="252525"/>
          <w:sz w:val="21"/>
          <w:szCs w:val="21"/>
          <w:shd w:val="clear" w:color="auto" w:fill="FFFFFF"/>
          <w:lang w:val="en-GB"/>
        </w:rPr>
      </w:pPr>
    </w:p>
    <w:p w14:paraId="7BDD48CB" w14:textId="77777777" w:rsidR="009729D1" w:rsidRPr="00503730" w:rsidRDefault="009729D1" w:rsidP="009729D1">
      <w:pPr>
        <w:ind w:left="720"/>
        <w:rPr>
          <w:rFonts w:ascii="Times" w:eastAsia="Times New Roman" w:hAnsi="Times" w:cs="Times New Roman"/>
          <w:sz w:val="20"/>
          <w:szCs w:val="20"/>
          <w:lang w:val="en-GB"/>
        </w:rPr>
      </w:pPr>
      <w:r w:rsidRPr="00503730">
        <w:rPr>
          <w:rFonts w:ascii="Helvetica" w:eastAsia="Times New Roman" w:hAnsi="Helvetica" w:cs="Times New Roman"/>
          <w:color w:val="252525"/>
          <w:sz w:val="21"/>
          <w:szCs w:val="21"/>
          <w:shd w:val="clear" w:color="auto" w:fill="FFFFFF"/>
          <w:lang w:val="en-GB"/>
        </w:rPr>
        <w:t xml:space="preserve">Reports that say that something hasn't happened are always interesting to me, because as we know, there are known knowns; there are things we know we know. We also know there are known unknowns; that is to say we know there are some things we do not know. But there are also unknown unknowns – the ones we don't know we don't know. And if one looks throughout the history of our country and other free countries, it is the latter </w:t>
      </w:r>
      <w:proofErr w:type="gramStart"/>
      <w:r w:rsidRPr="00503730">
        <w:rPr>
          <w:rFonts w:ascii="Helvetica" w:eastAsia="Times New Roman" w:hAnsi="Helvetica" w:cs="Times New Roman"/>
          <w:color w:val="252525"/>
          <w:sz w:val="21"/>
          <w:szCs w:val="21"/>
          <w:shd w:val="clear" w:color="auto" w:fill="FFFFFF"/>
          <w:lang w:val="en-GB"/>
        </w:rPr>
        <w:t>category that tend</w:t>
      </w:r>
      <w:proofErr w:type="gramEnd"/>
      <w:r w:rsidRPr="00503730">
        <w:rPr>
          <w:rFonts w:ascii="Helvetica" w:eastAsia="Times New Roman" w:hAnsi="Helvetica" w:cs="Times New Roman"/>
          <w:color w:val="252525"/>
          <w:sz w:val="21"/>
          <w:szCs w:val="21"/>
          <w:shd w:val="clear" w:color="auto" w:fill="FFFFFF"/>
          <w:lang w:val="en-GB"/>
        </w:rPr>
        <w:t xml:space="preserve"> to be the difficult ones</w:t>
      </w:r>
      <w:r>
        <w:rPr>
          <w:rFonts w:ascii="Helvetica" w:eastAsia="Times New Roman" w:hAnsi="Helvetica" w:cs="Times New Roman"/>
          <w:color w:val="252525"/>
          <w:sz w:val="21"/>
          <w:szCs w:val="21"/>
          <w:shd w:val="clear" w:color="auto" w:fill="FFFFFF"/>
          <w:lang w:val="en-GB"/>
        </w:rPr>
        <w:t xml:space="preserve">. </w:t>
      </w:r>
    </w:p>
    <w:p w14:paraId="733E98F7" w14:textId="77777777" w:rsidR="009729D1" w:rsidRDefault="009729D1" w:rsidP="009729D1"/>
    <w:p w14:paraId="69CEDE54" w14:textId="6D188B9D" w:rsidR="0058370B" w:rsidRDefault="006C7F1B" w:rsidP="00E562AE">
      <w:r>
        <w:t xml:space="preserve">Although much maligned, this </w:t>
      </w:r>
      <w:r w:rsidR="003602BF">
        <w:t>remark on</w:t>
      </w:r>
      <w:r w:rsidR="009729D1">
        <w:t xml:space="preserve"> the difficulties presented by ‘</w:t>
      </w:r>
      <w:r w:rsidR="008E34EE">
        <w:t xml:space="preserve">unknown </w:t>
      </w:r>
      <w:r w:rsidR="009729D1">
        <w:t xml:space="preserve">unknowns’ clearly chimes with Taleb’s </w:t>
      </w:r>
      <w:r w:rsidR="00081822">
        <w:t xml:space="preserve">(2007) </w:t>
      </w:r>
      <w:r w:rsidR="009729D1">
        <w:t xml:space="preserve">critique both that high uncertainty can confound conventional risk assessment procedures, and that presumptions of certainty </w:t>
      </w:r>
      <w:r w:rsidR="008E34EE">
        <w:t xml:space="preserve">ostensibly </w:t>
      </w:r>
      <w:r w:rsidR="009729D1">
        <w:t xml:space="preserve">arising from decisions based on </w:t>
      </w:r>
      <w:r w:rsidR="00A120AD">
        <w:t xml:space="preserve">probabilistic </w:t>
      </w:r>
      <w:r w:rsidR="009729D1">
        <w:t xml:space="preserve">assessments may prove to be a recipe for disaster. </w:t>
      </w:r>
      <w:r w:rsidR="00D71EB1">
        <w:t xml:space="preserve">Together with the social explosion of risk </w:t>
      </w:r>
      <w:r w:rsidR="00D91E7F">
        <w:t xml:space="preserve">images and concerns </w:t>
      </w:r>
      <w:r w:rsidR="00D71EB1">
        <w:t xml:space="preserve">perpetuated by the media (Beck 1995), situations of high uncertainty have </w:t>
      </w:r>
      <w:r w:rsidR="00C01328">
        <w:t xml:space="preserve">understandably </w:t>
      </w:r>
      <w:r w:rsidR="000F6A41">
        <w:t>been held up to shi</w:t>
      </w:r>
      <w:r w:rsidR="00D71EB1">
        <w:t xml:space="preserve">ne a spotlight on the limits of institutional capabilities to foresee hazards and pre-emptively intervene in disasters (Mythen </w:t>
      </w:r>
      <w:r w:rsidR="00ED60B7">
        <w:t>2014a</w:t>
      </w:r>
      <w:r w:rsidR="00D71EB1" w:rsidRPr="006A1E15">
        <w:t xml:space="preserve">). </w:t>
      </w:r>
      <w:r w:rsidR="00AF55C2" w:rsidRPr="006A1E15">
        <w:t>T</w:t>
      </w:r>
      <w:r w:rsidR="009729D1" w:rsidRPr="006A1E15">
        <w:t xml:space="preserve">here </w:t>
      </w:r>
      <w:r w:rsidR="00D91E7F" w:rsidRPr="006A1E15">
        <w:t>is</w:t>
      </w:r>
      <w:r w:rsidR="009729D1" w:rsidRPr="006A1E15">
        <w:t xml:space="preserve"> </w:t>
      </w:r>
      <w:r w:rsidR="00AF55C2" w:rsidRPr="006A1E15">
        <w:t>now</w:t>
      </w:r>
      <w:r w:rsidR="00725CE0" w:rsidRPr="006A1E15">
        <w:t xml:space="preserve"> a growing acceptance that,</w:t>
      </w:r>
      <w:r w:rsidR="009729D1" w:rsidRPr="006A1E15">
        <w:t xml:space="preserve"> because risk is embedded in</w:t>
      </w:r>
      <w:r w:rsidR="009729D1">
        <w:t xml:space="preserve"> larger contexts of social and organizational relations and processes, many problems cannot always be controlled or fully accounted for following the </w:t>
      </w:r>
      <w:r w:rsidR="00A120AD">
        <w:t xml:space="preserve">‘routine’ </w:t>
      </w:r>
      <w:r w:rsidR="009729D1">
        <w:t xml:space="preserve">conventions </w:t>
      </w:r>
      <w:r w:rsidR="0054105B">
        <w:t xml:space="preserve">and </w:t>
      </w:r>
      <w:r w:rsidR="0054105B">
        <w:lastRenderedPageBreak/>
        <w:t xml:space="preserve">practices </w:t>
      </w:r>
      <w:r w:rsidR="009729D1">
        <w:t xml:space="preserve">of risk-based </w:t>
      </w:r>
      <w:r w:rsidR="0054105B">
        <w:t>approaches</w:t>
      </w:r>
      <w:r w:rsidR="009729D1">
        <w:t xml:space="preserve"> </w:t>
      </w:r>
      <w:r w:rsidR="002B4728">
        <w:t>and more can</w:t>
      </w:r>
      <w:r w:rsidR="00081822">
        <w:t xml:space="preserve"> and ought to</w:t>
      </w:r>
      <w:r w:rsidR="002B4728">
        <w:t xml:space="preserve"> be done </w:t>
      </w:r>
      <w:r w:rsidR="009729D1">
        <w:t>(</w:t>
      </w:r>
      <w:r w:rsidR="00081822">
        <w:t xml:space="preserve">Aven 2013; Aven 2015; Cox 2013; </w:t>
      </w:r>
      <w:r w:rsidR="009729D1">
        <w:t>Kline and Renn</w:t>
      </w:r>
      <w:r w:rsidR="00434583">
        <w:t xml:space="preserve"> </w:t>
      </w:r>
      <w:r w:rsidR="000637BB">
        <w:t>2002</w:t>
      </w:r>
      <w:r w:rsidR="00434583">
        <w:t xml:space="preserve">; Mythen </w:t>
      </w:r>
      <w:r w:rsidR="00DE553E" w:rsidRPr="00DE553E">
        <w:t>2014</w:t>
      </w:r>
      <w:r w:rsidR="0049187B">
        <w:t>a</w:t>
      </w:r>
      <w:r w:rsidR="009729D1">
        <w:t xml:space="preserve">). </w:t>
      </w:r>
    </w:p>
    <w:p w14:paraId="2CD6C9DD" w14:textId="77777777" w:rsidR="0058370B" w:rsidRDefault="0058370B" w:rsidP="00641DBA">
      <w:pPr>
        <w:ind w:firstLine="720"/>
      </w:pPr>
    </w:p>
    <w:p w14:paraId="77D42318" w14:textId="5C5805CA" w:rsidR="0058370B" w:rsidRPr="00A60129" w:rsidRDefault="009729D1" w:rsidP="00A60129">
      <w:pPr>
        <w:ind w:firstLine="720"/>
      </w:pPr>
      <w:r w:rsidRPr="00A60129">
        <w:t xml:space="preserve">Consequently, over the last decade - and partly as a response to failures in risk assessment and intelligence gathering - regulatory institutions have become engrossed in numerous attempts to </w:t>
      </w:r>
      <w:r w:rsidR="00725CE0" w:rsidRPr="00A60129">
        <w:t>better account for</w:t>
      </w:r>
      <w:r w:rsidRPr="00A60129">
        <w:t xml:space="preserve"> </w:t>
      </w:r>
      <w:r w:rsidR="00C01328" w:rsidRPr="00A60129">
        <w:t xml:space="preserve">highly </w:t>
      </w:r>
      <w:r w:rsidR="008E34EE" w:rsidRPr="00A60129">
        <w:t>uncertain eventualities</w:t>
      </w:r>
      <w:r w:rsidR="005E29B3" w:rsidRPr="00A60129">
        <w:t xml:space="preserve"> (Brown and Olofsson 2014)</w:t>
      </w:r>
      <w:r w:rsidRPr="00A60129">
        <w:t xml:space="preserve">. </w:t>
      </w:r>
      <w:r w:rsidR="00BB318F" w:rsidRPr="00A60129">
        <w:t xml:space="preserve">Such </w:t>
      </w:r>
      <w:proofErr w:type="gramStart"/>
      <w:r w:rsidR="00BB318F" w:rsidRPr="00A60129">
        <w:t>f</w:t>
      </w:r>
      <w:r w:rsidR="00127029" w:rsidRPr="00A60129">
        <w:t>oresight</w:t>
      </w:r>
      <w:proofErr w:type="gramEnd"/>
      <w:r w:rsidR="00127029" w:rsidRPr="00A60129">
        <w:t xml:space="preserve"> initiatives typically involve the development of scenarios to anticipate and examine in advance the prospects and likely implications of a hypothetical event and its outcomes. </w:t>
      </w:r>
      <w:r w:rsidR="002E7D07" w:rsidRPr="00A60129">
        <w:t>More broadly speaking, future</w:t>
      </w:r>
      <w:r w:rsidR="002E7024" w:rsidRPr="00A60129">
        <w:t xml:space="preserve"> orientated </w:t>
      </w:r>
      <w:r w:rsidR="002E7D07" w:rsidRPr="00A60129">
        <w:t xml:space="preserve">methodologies </w:t>
      </w:r>
      <w:r w:rsidR="002E7024" w:rsidRPr="00A60129">
        <w:t xml:space="preserve">might also incorporate tools and techniques of visioning, forecasting, visualization, and plan-making </w:t>
      </w:r>
      <w:r w:rsidR="00A60129" w:rsidRPr="00A60129">
        <w:t>in order to</w:t>
      </w:r>
      <w:r w:rsidR="002E7024" w:rsidRPr="00A60129">
        <w:t xml:space="preserve"> address the question ‘what if?’ </w:t>
      </w:r>
      <w:r w:rsidR="00A60129" w:rsidRPr="00A60129">
        <w:t>and lay the grounds for anticipating</w:t>
      </w:r>
      <w:r w:rsidR="002E7024" w:rsidRPr="00A60129">
        <w:t xml:space="preserve"> and react</w:t>
      </w:r>
      <w:r w:rsidR="00A60129" w:rsidRPr="00A60129">
        <w:t>ing</w:t>
      </w:r>
      <w:r w:rsidR="002E7024" w:rsidRPr="00A60129">
        <w:t xml:space="preserve"> to different events should they </w:t>
      </w:r>
      <w:r w:rsidR="00A60129" w:rsidRPr="00A60129">
        <w:t>occur</w:t>
      </w:r>
      <w:r w:rsidR="002E7024" w:rsidRPr="00A60129">
        <w:t xml:space="preserve"> (Freestone 2012).</w:t>
      </w:r>
      <w:r w:rsidR="002E7024">
        <w:t xml:space="preserve"> </w:t>
      </w:r>
      <w:r w:rsidR="00A60129">
        <w:t>The use of such methods</w:t>
      </w:r>
      <w:r>
        <w:t xml:space="preserve"> is notably observed in the field of counter-terrorism and national security</w:t>
      </w:r>
      <w:r w:rsidR="003602BF">
        <w:t xml:space="preserve"> (</w:t>
      </w:r>
      <w:r w:rsidR="0049187B">
        <w:t xml:space="preserve">Walklate and </w:t>
      </w:r>
      <w:r w:rsidR="006A1E15">
        <w:t>Mythen</w:t>
      </w:r>
      <w:r w:rsidR="00C67708">
        <w:t xml:space="preserve"> </w:t>
      </w:r>
      <w:r w:rsidR="006A1E15" w:rsidRPr="006A1E15">
        <w:t>201</w:t>
      </w:r>
      <w:r w:rsidR="0049187B">
        <w:t>5</w:t>
      </w:r>
      <w:r w:rsidR="006A1E15" w:rsidRPr="006A1E15">
        <w:t xml:space="preserve">; </w:t>
      </w:r>
      <w:r w:rsidR="006A1E15">
        <w:t>Mythen and Walklate 2008</w:t>
      </w:r>
      <w:r w:rsidR="006F1DC2">
        <w:t>;</w:t>
      </w:r>
      <w:r w:rsidR="006F1DC2" w:rsidRPr="006F1DC2">
        <w:t xml:space="preserve"> </w:t>
      </w:r>
      <w:r w:rsidR="00AA32A7">
        <w:t>Stern and Weiner 2006</w:t>
      </w:r>
      <w:r w:rsidR="006F1DC2">
        <w:t>),</w:t>
      </w:r>
      <w:r>
        <w:t xml:space="preserve"> but </w:t>
      </w:r>
      <w:r w:rsidR="008A0949">
        <w:t xml:space="preserve">is </w:t>
      </w:r>
      <w:r>
        <w:t xml:space="preserve">also increasingly </w:t>
      </w:r>
      <w:r w:rsidR="008A0949">
        <w:t xml:space="preserve">apparent in relation to </w:t>
      </w:r>
      <w:r>
        <w:t>natural</w:t>
      </w:r>
      <w:r w:rsidR="002B4728">
        <w:t>, health</w:t>
      </w:r>
      <w:r>
        <w:t xml:space="preserve"> and techn</w:t>
      </w:r>
      <w:r w:rsidR="00D91E7F">
        <w:t xml:space="preserve">ological hazards as </w:t>
      </w:r>
      <w:r w:rsidR="00081822">
        <w:t>observed through</w:t>
      </w:r>
      <w:r w:rsidR="00D91E7F">
        <w:t xml:space="preserve"> </w:t>
      </w:r>
      <w:r w:rsidR="00081822">
        <w:t xml:space="preserve">responses to </w:t>
      </w:r>
      <w:r w:rsidR="00D91E7F">
        <w:t xml:space="preserve">indeterminacy </w:t>
      </w:r>
      <w:r w:rsidR="00081822">
        <w:t>about</w:t>
      </w:r>
      <w:r w:rsidR="006A1E15">
        <w:t xml:space="preserve"> the causes and effects </w:t>
      </w:r>
      <w:r w:rsidR="00D91E7F">
        <w:t>surro</w:t>
      </w:r>
      <w:r w:rsidR="000F6A41">
        <w:t xml:space="preserve">unding </w:t>
      </w:r>
      <w:r w:rsidR="00725CE0">
        <w:t>the cases of</w:t>
      </w:r>
      <w:r w:rsidR="006C6606">
        <w:t xml:space="preserve"> global warming,</w:t>
      </w:r>
      <w:r w:rsidR="00711683">
        <w:t xml:space="preserve"> </w:t>
      </w:r>
      <w:r>
        <w:t xml:space="preserve">flooding, </w:t>
      </w:r>
      <w:r w:rsidR="006C6606">
        <w:t>pandemic</w:t>
      </w:r>
      <w:r>
        <w:t xml:space="preserve"> infectious disease outbreaks</w:t>
      </w:r>
      <w:r w:rsidR="00711683">
        <w:t>,</w:t>
      </w:r>
      <w:r>
        <w:t xml:space="preserve"> and nuclear accidents</w:t>
      </w:r>
      <w:r w:rsidR="000637BB">
        <w:t xml:space="preserve"> (</w:t>
      </w:r>
      <w:r w:rsidR="005E29B3">
        <w:t>Barbi and Ferreira 2014</w:t>
      </w:r>
      <w:r w:rsidR="00A60129">
        <w:t>;</w:t>
      </w:r>
      <w:r w:rsidR="00A60129" w:rsidRPr="00A60129">
        <w:t xml:space="preserve"> </w:t>
      </w:r>
      <w:r w:rsidR="00A60129">
        <w:t>Figuie 2014; Pate-Cornell 2012</w:t>
      </w:r>
      <w:r w:rsidR="00D71EB1">
        <w:t xml:space="preserve">). </w:t>
      </w:r>
      <w:r w:rsidR="00E562AE">
        <w:t xml:space="preserve">Additionally, </w:t>
      </w:r>
      <w:r w:rsidR="0058370B">
        <w:t>political drive</w:t>
      </w:r>
      <w:r w:rsidR="00E562AE">
        <w:t>s</w:t>
      </w:r>
      <w:r w:rsidR="0058370B">
        <w:t xml:space="preserve"> towards greate</w:t>
      </w:r>
      <w:r w:rsidR="00E562AE">
        <w:t>r institutional transparency have</w:t>
      </w:r>
      <w:r w:rsidR="0058370B">
        <w:t xml:space="preserve"> led to calls for all uncertainties associated with risk assessment to be publicly disclosed (</w:t>
      </w:r>
      <w:r w:rsidR="004834EC">
        <w:t>Lofstedt and Wardman 2016</w:t>
      </w:r>
      <w:r w:rsidR="0058370B">
        <w:t xml:space="preserve">). As such, the staging and communication of uncertainty is increasingly becoming part and parcel of the contemporary risk landscape (Beck 2009), with activities ranging from training drills to evaluate preparedness for CBRNE attacks, to politicians hypothesizing about the nature of upcoming threats </w:t>
      </w:r>
      <w:r w:rsidR="0058370B" w:rsidRPr="00AC0218">
        <w:t xml:space="preserve">to the nation from terrorist cells, </w:t>
      </w:r>
      <w:r w:rsidR="0058370B">
        <w:t>and</w:t>
      </w:r>
      <w:r w:rsidR="0058370B" w:rsidRPr="00AC0218">
        <w:t xml:space="preserve"> the disclosure of </w:t>
      </w:r>
      <w:r w:rsidR="0058370B">
        <w:t>incertitude</w:t>
      </w:r>
      <w:r w:rsidR="0058370B" w:rsidRPr="00AC0218">
        <w:t xml:space="preserve"> surrounding</w:t>
      </w:r>
      <w:r w:rsidR="0058370B">
        <w:t xml:space="preserve"> the assessment of these and many other risks. </w:t>
      </w:r>
    </w:p>
    <w:p w14:paraId="1DB03A40" w14:textId="77777777" w:rsidR="006A3D7C" w:rsidRDefault="006A3D7C" w:rsidP="009729D1"/>
    <w:p w14:paraId="3AEBF463" w14:textId="65EA09E0" w:rsidR="00966B51" w:rsidRPr="002E0A52" w:rsidRDefault="009C3607" w:rsidP="002E0A52">
      <w:pPr>
        <w:rPr>
          <w:b/>
        </w:rPr>
      </w:pPr>
      <w:r w:rsidRPr="009C3607">
        <w:rPr>
          <w:b/>
        </w:rPr>
        <w:t xml:space="preserve">4. </w:t>
      </w:r>
      <w:r w:rsidR="006C762F">
        <w:rPr>
          <w:b/>
        </w:rPr>
        <w:t>Hindsight does not equal foresight</w:t>
      </w:r>
    </w:p>
    <w:p w14:paraId="3A376CA3" w14:textId="77777777" w:rsidR="004C717C" w:rsidRDefault="004C717C" w:rsidP="004C717C">
      <w:pPr>
        <w:ind w:firstLine="720"/>
      </w:pPr>
    </w:p>
    <w:p w14:paraId="071CA79C" w14:textId="19F5578F" w:rsidR="00CB1693" w:rsidRDefault="00CB1693" w:rsidP="004C717C">
      <w:pPr>
        <w:ind w:firstLine="720"/>
      </w:pPr>
      <w:r w:rsidRPr="00A83B2C">
        <w:t xml:space="preserve">Insofar as risk practitioners and academics are understood to be routinely pre-occupied with uncertainty related problems in various guises, the concept of Black Swans might </w:t>
      </w:r>
      <w:r>
        <w:t>seemingly appear to</w:t>
      </w:r>
      <w:r w:rsidRPr="00A83B2C">
        <w:t xml:space="preserve"> add merely another flavor to the wide variety and types of uncertainty that already befuddle regulatory institutions (Arvai 2014; Kasperson 2014; Pidgeon 2014; McCommas 2014)</w:t>
      </w:r>
      <w:r>
        <w:t>.</w:t>
      </w:r>
      <w:r w:rsidRPr="00CB1693">
        <w:t xml:space="preserve"> </w:t>
      </w:r>
      <w:r w:rsidRPr="00A83B2C">
        <w:t xml:space="preserve">However, </w:t>
      </w:r>
      <w:r w:rsidR="00127029">
        <w:t>a</w:t>
      </w:r>
      <w:r w:rsidR="006774EC">
        <w:t>s critics have recently pointed out, a</w:t>
      </w:r>
      <w:r w:rsidR="004C717C">
        <w:t xml:space="preserve"> </w:t>
      </w:r>
      <w:r w:rsidR="00206C7F">
        <w:t>deep-seated</w:t>
      </w:r>
      <w:r w:rsidR="004C717C">
        <w:t xml:space="preserve"> problem</w:t>
      </w:r>
      <w:r w:rsidR="006774EC">
        <w:t xml:space="preserve"> confronting </w:t>
      </w:r>
      <w:r w:rsidR="004C717C">
        <w:t xml:space="preserve">institutions </w:t>
      </w:r>
      <w:r>
        <w:t xml:space="preserve">is that they </w:t>
      </w:r>
      <w:r w:rsidR="00432BB1">
        <w:t>typically</w:t>
      </w:r>
      <w:r w:rsidR="004C717C">
        <w:t xml:space="preserve"> lack fundamental strategic capacity not only in uncertainty assessment, but also appropriate risk communication methods for situating values in public engagement or fostering citizen deliberation for the wider public good (</w:t>
      </w:r>
      <w:r w:rsidR="00206C7F">
        <w:t xml:space="preserve">Kasperson 2014; </w:t>
      </w:r>
      <w:r w:rsidR="004834EC" w:rsidRPr="00765FDF">
        <w:t xml:space="preserve">Pidgeon </w:t>
      </w:r>
      <w:r w:rsidR="006F7DB2" w:rsidRPr="00765FDF">
        <w:t xml:space="preserve">and Fischhoff </w:t>
      </w:r>
      <w:r w:rsidR="004834EC" w:rsidRPr="00765FDF">
        <w:t>201</w:t>
      </w:r>
      <w:r w:rsidR="006F7DB2" w:rsidRPr="00765FDF">
        <w:t>1</w:t>
      </w:r>
      <w:r w:rsidRPr="00ED60B7">
        <w:t>;</w:t>
      </w:r>
      <w:r>
        <w:t xml:space="preserve"> </w:t>
      </w:r>
      <w:r w:rsidR="004C717C">
        <w:t>Pidgeon 2014).</w:t>
      </w:r>
      <w:r>
        <w:t xml:space="preserve"> Therefore, </w:t>
      </w:r>
      <w:r w:rsidR="007A6762" w:rsidRPr="00A83B2C">
        <w:t>a</w:t>
      </w:r>
      <w:r w:rsidR="005D687D" w:rsidRPr="00A83B2C">
        <w:t xml:space="preserve">ttending to </w:t>
      </w:r>
      <w:r w:rsidR="005E6E17" w:rsidRPr="00A83B2C">
        <w:t xml:space="preserve">high uncertainty </w:t>
      </w:r>
      <w:r w:rsidR="009C36AA" w:rsidRPr="00A83B2C">
        <w:t>has proven</w:t>
      </w:r>
      <w:r w:rsidR="00CE6098" w:rsidRPr="00A83B2C">
        <w:t xml:space="preserve"> </w:t>
      </w:r>
      <w:r w:rsidR="005D687D" w:rsidRPr="00A83B2C">
        <w:t>notably</w:t>
      </w:r>
      <w:r w:rsidR="00CE6098" w:rsidRPr="00A83B2C">
        <w:t xml:space="preserve"> problematic</w:t>
      </w:r>
      <w:r w:rsidR="00764FF0" w:rsidRPr="00A83B2C">
        <w:t xml:space="preserve"> </w:t>
      </w:r>
      <w:r w:rsidR="009C36AA" w:rsidRPr="00A83B2C">
        <w:t>to</w:t>
      </w:r>
      <w:r w:rsidR="00764FF0" w:rsidRPr="00A83B2C">
        <w:t xml:space="preserve"> risk-based approaches</w:t>
      </w:r>
      <w:r w:rsidR="00432BB1">
        <w:t xml:space="preserve"> for a host of reasons, which </w:t>
      </w:r>
      <w:r w:rsidR="00F07A5F" w:rsidRPr="00A83B2C">
        <w:t>not only</w:t>
      </w:r>
      <w:r w:rsidR="00AA32A7" w:rsidRPr="00A83B2C">
        <w:t xml:space="preserve"> </w:t>
      </w:r>
      <w:r w:rsidR="006F1DC2" w:rsidRPr="00A83B2C">
        <w:t xml:space="preserve">exacerbate </w:t>
      </w:r>
      <w:r w:rsidR="00206C7F">
        <w:t>current</w:t>
      </w:r>
      <w:r w:rsidR="006F1DC2" w:rsidRPr="00A83B2C">
        <w:t xml:space="preserve"> problems</w:t>
      </w:r>
      <w:r w:rsidR="00206C7F">
        <w:t xml:space="preserve"> and stretch current capabilities</w:t>
      </w:r>
      <w:r w:rsidR="00687648" w:rsidRPr="00A83B2C">
        <w:t xml:space="preserve">, but </w:t>
      </w:r>
      <w:r w:rsidR="00F07A5F" w:rsidRPr="00A83B2C">
        <w:t xml:space="preserve">can </w:t>
      </w:r>
      <w:r w:rsidR="00687648" w:rsidRPr="00A83B2C">
        <w:t>also</w:t>
      </w:r>
      <w:r w:rsidR="006F1DC2" w:rsidRPr="00A83B2C">
        <w:t xml:space="preserve"> introduce new </w:t>
      </w:r>
      <w:r w:rsidRPr="00A83B2C">
        <w:t xml:space="preserve">concerns and </w:t>
      </w:r>
      <w:r w:rsidR="006F1DC2" w:rsidRPr="00A83B2C">
        <w:t>dilemmas</w:t>
      </w:r>
      <w:r w:rsidR="007A6762" w:rsidRPr="00A83B2C">
        <w:t xml:space="preserve">. </w:t>
      </w:r>
    </w:p>
    <w:p w14:paraId="286B80EB" w14:textId="77777777" w:rsidR="00CB1693" w:rsidRDefault="00CB1693" w:rsidP="004C717C">
      <w:pPr>
        <w:ind w:firstLine="720"/>
      </w:pPr>
    </w:p>
    <w:p w14:paraId="02A76BF2" w14:textId="29B7E5FE" w:rsidR="006E32F1" w:rsidRPr="00A83B2C" w:rsidRDefault="008E20BD" w:rsidP="004C717C">
      <w:pPr>
        <w:ind w:firstLine="720"/>
      </w:pPr>
      <w:r>
        <w:t xml:space="preserve">To illustrate the point </w:t>
      </w:r>
      <w:r w:rsidR="00CB1693">
        <w:t>f</w:t>
      </w:r>
      <w:r w:rsidR="00AA32A7" w:rsidRPr="00A83B2C">
        <w:t>rom</w:t>
      </w:r>
      <w:r w:rsidR="003D6777" w:rsidRPr="00A83B2C">
        <w:t xml:space="preserve"> a </w:t>
      </w:r>
      <w:r w:rsidR="00A83B2C" w:rsidRPr="00A83B2C">
        <w:t>‘</w:t>
      </w:r>
      <w:r w:rsidR="003D6777" w:rsidRPr="00A83B2C">
        <w:t>risk assessment</w:t>
      </w:r>
      <w:r w:rsidR="00A83B2C" w:rsidRPr="00A83B2C">
        <w:t>’</w:t>
      </w:r>
      <w:r w:rsidR="00AA32A7" w:rsidRPr="00A83B2C">
        <w:t xml:space="preserve"> perspective</w:t>
      </w:r>
      <w:r w:rsidR="003D6777" w:rsidRPr="00A83B2C">
        <w:t xml:space="preserve">, </w:t>
      </w:r>
      <w:r w:rsidR="005E6E17" w:rsidRPr="00A83B2C">
        <w:t xml:space="preserve">the occurrence of </w:t>
      </w:r>
      <w:r w:rsidR="00F24901" w:rsidRPr="00A83B2C">
        <w:t xml:space="preserve">uncertain </w:t>
      </w:r>
      <w:r w:rsidR="005E6E17" w:rsidRPr="00A83B2C">
        <w:t>risk events</w:t>
      </w:r>
      <w:r w:rsidR="00B64F75" w:rsidRPr="00A83B2C">
        <w:t>, which is to say</w:t>
      </w:r>
      <w:r w:rsidR="005E6E17" w:rsidRPr="00A83B2C">
        <w:t xml:space="preserve"> </w:t>
      </w:r>
      <w:r w:rsidR="003D6777" w:rsidRPr="00A83B2C">
        <w:t>Black Swan</w:t>
      </w:r>
      <w:r w:rsidR="00F24901" w:rsidRPr="00A83B2C">
        <w:t>s</w:t>
      </w:r>
      <w:r w:rsidR="00B64F75" w:rsidRPr="00A83B2C">
        <w:t>,</w:t>
      </w:r>
      <w:r w:rsidR="003D6777" w:rsidRPr="00A83B2C">
        <w:t xml:space="preserve"> </w:t>
      </w:r>
      <w:r w:rsidR="005E6E17" w:rsidRPr="00A83B2C">
        <w:t xml:space="preserve">may be considered so rare, or the consequences so unthinkable, that there is insufficient </w:t>
      </w:r>
      <w:r w:rsidR="005E6E17" w:rsidRPr="00A83B2C">
        <w:lastRenderedPageBreak/>
        <w:t>basis for</w:t>
      </w:r>
      <w:r>
        <w:t xml:space="preserve"> identification or</w:t>
      </w:r>
      <w:r w:rsidR="005E6E17" w:rsidRPr="00A83B2C">
        <w:t xml:space="preserve"> measurement that would otherwise allow the prediction of lo</w:t>
      </w:r>
      <w:r>
        <w:t>sses and avert</w:t>
      </w:r>
      <w:r w:rsidR="002B4728" w:rsidRPr="00A83B2C">
        <w:t xml:space="preserve"> accidents or catastrophes</w:t>
      </w:r>
      <w:r w:rsidR="003D6777" w:rsidRPr="00A83B2C">
        <w:t xml:space="preserve"> (Pate-Cornell 2012).</w:t>
      </w:r>
      <w:r w:rsidR="004C013D" w:rsidRPr="00A83B2C">
        <w:t xml:space="preserve"> </w:t>
      </w:r>
      <w:r w:rsidR="00F07A5F" w:rsidRPr="00A83B2C">
        <w:t xml:space="preserve">Attempts to assess the risk of </w:t>
      </w:r>
      <w:r w:rsidR="003D6777" w:rsidRPr="00A83B2C">
        <w:t>Black Swan</w:t>
      </w:r>
      <w:r w:rsidR="00F07A5F" w:rsidRPr="00A83B2C">
        <w:t>s</w:t>
      </w:r>
      <w:r w:rsidR="006E32F1" w:rsidRPr="00A83B2C">
        <w:t xml:space="preserve"> </w:t>
      </w:r>
      <w:r w:rsidR="003D6777" w:rsidRPr="00A83B2C">
        <w:t xml:space="preserve">might </w:t>
      </w:r>
      <w:r w:rsidR="000162F6" w:rsidRPr="00A83B2C">
        <w:t xml:space="preserve">not </w:t>
      </w:r>
      <w:r w:rsidR="006E32F1" w:rsidRPr="00A83B2C">
        <w:t xml:space="preserve">therefore </w:t>
      </w:r>
      <w:r w:rsidR="004C013D" w:rsidRPr="00A83B2C">
        <w:t xml:space="preserve">so </w:t>
      </w:r>
      <w:r w:rsidR="00D11F95" w:rsidRPr="00A83B2C">
        <w:t xml:space="preserve">easily </w:t>
      </w:r>
      <w:r w:rsidR="000162F6" w:rsidRPr="00A83B2C">
        <w:t>employ</w:t>
      </w:r>
      <w:r w:rsidR="002B4728" w:rsidRPr="00A83B2C">
        <w:t xml:space="preserve"> the traditional </w:t>
      </w:r>
      <w:r w:rsidR="00AA32A7" w:rsidRPr="00A83B2C">
        <w:t xml:space="preserve">tools </w:t>
      </w:r>
      <w:r w:rsidR="009A05AA" w:rsidRPr="00A83B2C">
        <w:t xml:space="preserve">and </w:t>
      </w:r>
      <w:r w:rsidR="007A6762" w:rsidRPr="00A83B2C">
        <w:t>techniques that</w:t>
      </w:r>
      <w:r w:rsidR="009A05AA" w:rsidRPr="00A83B2C">
        <w:t xml:space="preserve"> </w:t>
      </w:r>
      <w:r w:rsidR="007A6762" w:rsidRPr="00A83B2C">
        <w:t xml:space="preserve">are </w:t>
      </w:r>
      <w:r w:rsidR="00AA32A7" w:rsidRPr="00A83B2C">
        <w:t>conventionally associated with</w:t>
      </w:r>
      <w:r w:rsidR="002B4728" w:rsidRPr="00A83B2C">
        <w:t xml:space="preserve"> </w:t>
      </w:r>
      <w:r w:rsidR="007A6762" w:rsidRPr="00A83B2C">
        <w:t>rational evidence-</w:t>
      </w:r>
      <w:r w:rsidR="005E6E17" w:rsidRPr="00A83B2C">
        <w:t>based app</w:t>
      </w:r>
      <w:r w:rsidR="00F51F45" w:rsidRPr="00A83B2C">
        <w:t>roaches</w:t>
      </w:r>
      <w:r w:rsidR="00F24901" w:rsidRPr="00A83B2C">
        <w:t xml:space="preserve"> </w:t>
      </w:r>
      <w:r w:rsidR="00D9113C" w:rsidRPr="00A83B2C">
        <w:t>to</w:t>
      </w:r>
      <w:r w:rsidR="00F24901" w:rsidRPr="00A83B2C">
        <w:t xml:space="preserve"> </w:t>
      </w:r>
      <w:r w:rsidR="004C013D" w:rsidRPr="00A83B2C">
        <w:t xml:space="preserve">identifying and </w:t>
      </w:r>
      <w:r w:rsidR="00F24901" w:rsidRPr="00A83B2C">
        <w:t>managing risk</w:t>
      </w:r>
      <w:r w:rsidR="000162F6" w:rsidRPr="00A83B2C">
        <w:t xml:space="preserve">. </w:t>
      </w:r>
      <w:r w:rsidR="00F07A5F" w:rsidRPr="00A83B2C">
        <w:t xml:space="preserve">The </w:t>
      </w:r>
      <w:r w:rsidR="00C3047A" w:rsidRPr="00A83B2C">
        <w:t>associated</w:t>
      </w:r>
      <w:r w:rsidR="00F07A5F" w:rsidRPr="00A83B2C">
        <w:t xml:space="preserve"> worry</w:t>
      </w:r>
      <w:r w:rsidR="006E32F1" w:rsidRPr="00A83B2C">
        <w:t xml:space="preserve"> is that</w:t>
      </w:r>
      <w:r w:rsidR="00F23661" w:rsidRPr="00A83B2C">
        <w:t xml:space="preserve"> w</w:t>
      </w:r>
      <w:r w:rsidR="009A05AA" w:rsidRPr="00A83B2C">
        <w:t>ithout the</w:t>
      </w:r>
      <w:r w:rsidR="00AA32A7" w:rsidRPr="00A83B2C">
        <w:t xml:space="preserve"> </w:t>
      </w:r>
      <w:r w:rsidR="009A05AA" w:rsidRPr="00A83B2C">
        <w:t>‘</w:t>
      </w:r>
      <w:r w:rsidR="00AA32A7" w:rsidRPr="00A83B2C">
        <w:t>dec</w:t>
      </w:r>
      <w:r w:rsidR="009A05AA" w:rsidRPr="00A83B2C">
        <w:t xml:space="preserve">ision-analytic’ </w:t>
      </w:r>
      <w:r w:rsidR="00F07A5F" w:rsidRPr="00A83B2C">
        <w:t>rigor</w:t>
      </w:r>
      <w:r w:rsidR="009A05AA" w:rsidRPr="00A83B2C">
        <w:t xml:space="preserve"> </w:t>
      </w:r>
      <w:r w:rsidR="007A6762" w:rsidRPr="00A83B2C">
        <w:t>conferred by</w:t>
      </w:r>
      <w:r w:rsidR="009A05AA" w:rsidRPr="00A83B2C">
        <w:t xml:space="preserve"> </w:t>
      </w:r>
      <w:r w:rsidR="00206C7F">
        <w:t>r</w:t>
      </w:r>
      <w:r w:rsidR="009A05AA" w:rsidRPr="00A83B2C">
        <w:t>isk</w:t>
      </w:r>
      <w:r w:rsidR="00F018E0" w:rsidRPr="00A83B2C">
        <w:t>-based</w:t>
      </w:r>
      <w:r w:rsidR="009A05AA" w:rsidRPr="00A83B2C">
        <w:t xml:space="preserve"> thinking</w:t>
      </w:r>
      <w:r w:rsidR="007A6762" w:rsidRPr="00A83B2C">
        <w:t>,</w:t>
      </w:r>
      <w:r w:rsidR="00F018E0" w:rsidRPr="00A83B2C">
        <w:t xml:space="preserve"> regulatory focus on Black </w:t>
      </w:r>
      <w:r w:rsidR="00F23661" w:rsidRPr="00A83B2C">
        <w:t xml:space="preserve">Swans </w:t>
      </w:r>
      <w:r w:rsidR="00F07A5F" w:rsidRPr="00A83B2C">
        <w:t xml:space="preserve">may become </w:t>
      </w:r>
      <w:r w:rsidR="00A01212" w:rsidRPr="00A83B2C">
        <w:t xml:space="preserve">undisciplined and </w:t>
      </w:r>
      <w:r w:rsidR="00F07A5F" w:rsidRPr="00A83B2C">
        <w:t xml:space="preserve">susceptible to </w:t>
      </w:r>
      <w:r w:rsidR="005E108B">
        <w:t xml:space="preserve">the </w:t>
      </w:r>
      <w:r w:rsidR="00F07A5F" w:rsidRPr="00A83B2C">
        <w:t>bias</w:t>
      </w:r>
      <w:r w:rsidR="005E108B">
        <w:t>es</w:t>
      </w:r>
      <w:r w:rsidR="00F07A5F" w:rsidRPr="00A83B2C">
        <w:t xml:space="preserve"> </w:t>
      </w:r>
      <w:r w:rsidR="005E108B">
        <w:t>or</w:t>
      </w:r>
      <w:r w:rsidR="00F07A5F" w:rsidRPr="00A83B2C">
        <w:t xml:space="preserve"> </w:t>
      </w:r>
      <w:r w:rsidR="00A83B2C" w:rsidRPr="00A83B2C">
        <w:t>paradoxical thinking</w:t>
      </w:r>
      <w:r w:rsidR="005E108B">
        <w:t xml:space="preserve"> </w:t>
      </w:r>
      <w:r w:rsidR="00206C7F">
        <w:t>leveled at the use of</w:t>
      </w:r>
      <w:r w:rsidR="005E108B">
        <w:t xml:space="preserve"> pre-emptive approaches</w:t>
      </w:r>
      <w:r w:rsidR="00206C7F">
        <w:t xml:space="preserve"> to risk. Particularly, </w:t>
      </w:r>
      <w:proofErr w:type="gramStart"/>
      <w:r>
        <w:t>a</w:t>
      </w:r>
      <w:r w:rsidR="000751EE">
        <w:t xml:space="preserve"> </w:t>
      </w:r>
      <w:r w:rsidR="0044249D" w:rsidRPr="00A83B2C">
        <w:t>preponder</w:t>
      </w:r>
      <w:r w:rsidR="00206C7F">
        <w:t>ance</w:t>
      </w:r>
      <w:proofErr w:type="gramEnd"/>
      <w:r w:rsidR="00206C7F">
        <w:t xml:space="preserve"> on ‘worst case’ scenarios </w:t>
      </w:r>
      <w:r>
        <w:t>seemingly common</w:t>
      </w:r>
      <w:r w:rsidR="00206C7F">
        <w:t xml:space="preserve"> </w:t>
      </w:r>
      <w:r>
        <w:t>to the</w:t>
      </w:r>
      <w:r w:rsidR="00206C7F">
        <w:t xml:space="preserve"> focus </w:t>
      </w:r>
      <w:r w:rsidR="000751EE">
        <w:t>of Black Swan narratives</w:t>
      </w:r>
      <w:r w:rsidR="00206C7F">
        <w:t xml:space="preserve"> </w:t>
      </w:r>
      <w:r w:rsidR="00432BB1">
        <w:t>can</w:t>
      </w:r>
      <w:r w:rsidR="00206C7F">
        <w:t xml:space="preserve"> </w:t>
      </w:r>
      <w:r w:rsidR="0044249D" w:rsidRPr="00A83B2C">
        <w:t xml:space="preserve">introduce </w:t>
      </w:r>
      <w:r w:rsidR="0044249D" w:rsidRPr="00432BB1">
        <w:t>unforeseen dangers and costs (</w:t>
      </w:r>
      <w:r w:rsidR="00136BE8">
        <w:t xml:space="preserve">Walklate and Mythen, 2015; </w:t>
      </w:r>
      <w:r w:rsidR="0044249D" w:rsidRPr="00432BB1">
        <w:t>Stern and Weiner 2006).</w:t>
      </w:r>
      <w:r w:rsidR="00F44C7E" w:rsidRPr="00432BB1">
        <w:t xml:space="preserve"> At the same time,</w:t>
      </w:r>
      <w:r w:rsidR="00F44C7E">
        <w:t xml:space="preserve"> institutions need to remain alert, quickly detect risks as they arise, and provide the earliest possible response (Pate-Cornell 2012)</w:t>
      </w:r>
      <w:r w:rsidR="00136BE8">
        <w:t>.</w:t>
      </w:r>
    </w:p>
    <w:p w14:paraId="6BF91096" w14:textId="7D1AE154" w:rsidR="007D0E5B" w:rsidRPr="0044249D" w:rsidRDefault="007D0E5B" w:rsidP="0044249D">
      <w:pPr>
        <w:ind w:firstLine="720"/>
        <w:rPr>
          <w:highlight w:val="yellow"/>
        </w:rPr>
      </w:pPr>
    </w:p>
    <w:p w14:paraId="23E19F85" w14:textId="2E5DB743" w:rsidR="00A83B2C" w:rsidRDefault="006E44C9" w:rsidP="0044249D">
      <w:pPr>
        <w:ind w:firstLine="720"/>
      </w:pPr>
      <w:r>
        <w:t>F</w:t>
      </w:r>
      <w:r w:rsidR="005E6E17">
        <w:t xml:space="preserve">rom a </w:t>
      </w:r>
      <w:r w:rsidR="00B46576">
        <w:t>‘</w:t>
      </w:r>
      <w:r w:rsidR="005E6E17">
        <w:t>risk communication</w:t>
      </w:r>
      <w:r w:rsidR="00A83B2C">
        <w:t>’</w:t>
      </w:r>
      <w:r w:rsidR="005E6E17">
        <w:t xml:space="preserve"> perspective, </w:t>
      </w:r>
      <w:r w:rsidR="00A83B2C">
        <w:t xml:space="preserve">while </w:t>
      </w:r>
      <w:r w:rsidR="00B46576">
        <w:t>best practice guidance</w:t>
      </w:r>
      <w:r w:rsidR="009729D1">
        <w:t xml:space="preserve"> is replete with advice that </w:t>
      </w:r>
      <w:r w:rsidR="003857EC">
        <w:t xml:space="preserve">uncertainty should </w:t>
      </w:r>
      <w:r w:rsidR="00725CE0">
        <w:t xml:space="preserve">in principle </w:t>
      </w:r>
      <w:r w:rsidR="009729D1">
        <w:t xml:space="preserve">always </w:t>
      </w:r>
      <w:r w:rsidR="003857EC">
        <w:t xml:space="preserve">be </w:t>
      </w:r>
      <w:r w:rsidR="009729D1">
        <w:t>acknowledge</w:t>
      </w:r>
      <w:r w:rsidR="00A83B2C">
        <w:t xml:space="preserve">d, </w:t>
      </w:r>
      <w:r w:rsidR="003857EC">
        <w:t xml:space="preserve">many </w:t>
      </w:r>
      <w:r w:rsidR="0052362D">
        <w:t xml:space="preserve">longstanding </w:t>
      </w:r>
      <w:r w:rsidR="009729D1">
        <w:t xml:space="preserve">questions abound </w:t>
      </w:r>
      <w:r w:rsidR="00B46576">
        <w:t>concerning</w:t>
      </w:r>
      <w:r w:rsidR="007C6DB0">
        <w:t xml:space="preserve"> </w:t>
      </w:r>
      <w:r w:rsidR="00725CE0">
        <w:t xml:space="preserve">how </w:t>
      </w:r>
      <w:r w:rsidR="009729D1">
        <w:t xml:space="preserve">best to </w:t>
      </w:r>
      <w:r w:rsidR="00CB6B5F">
        <w:t>incorporate</w:t>
      </w:r>
      <w:r w:rsidR="00F056DA">
        <w:t xml:space="preserve"> uncertainty</w:t>
      </w:r>
      <w:r w:rsidR="00725CE0">
        <w:t xml:space="preserve"> in</w:t>
      </w:r>
      <w:r w:rsidR="000B626F">
        <w:t>to risk communication in</w:t>
      </w:r>
      <w:r w:rsidR="00725CE0">
        <w:t xml:space="preserve"> practice</w:t>
      </w:r>
      <w:r w:rsidR="003857EC">
        <w:t xml:space="preserve">. These questions </w:t>
      </w:r>
      <w:r w:rsidR="00B46576">
        <w:t>include</w:t>
      </w:r>
      <w:r w:rsidR="007C6DB0">
        <w:t>: ‘what</w:t>
      </w:r>
      <w:r w:rsidR="009729D1">
        <w:t xml:space="preserve">’ uncertainties </w:t>
      </w:r>
      <w:r w:rsidR="00FB3112">
        <w:t>to communicate</w:t>
      </w:r>
      <w:r w:rsidR="008E34EE">
        <w:t>;</w:t>
      </w:r>
      <w:r w:rsidR="009729D1">
        <w:t xml:space="preserve"> </w:t>
      </w:r>
      <w:r w:rsidR="007C6DB0">
        <w:t>‘which</w:t>
      </w:r>
      <w:r w:rsidR="008E34EE">
        <w:t>’ format to use;</w:t>
      </w:r>
      <w:r w:rsidR="00511374">
        <w:t xml:space="preserve"> </w:t>
      </w:r>
      <w:r w:rsidR="008E34EE">
        <w:t>‘when’ to communicate</w:t>
      </w:r>
      <w:r w:rsidR="00C81337">
        <w:t xml:space="preserve"> uncertainty</w:t>
      </w:r>
      <w:r w:rsidR="008E34EE">
        <w:t>; ‘who</w:t>
      </w:r>
      <w:r w:rsidR="000751EE">
        <w:t>m</w:t>
      </w:r>
      <w:r w:rsidR="008E34EE">
        <w:t>’ to involve</w:t>
      </w:r>
      <w:proofErr w:type="gramStart"/>
      <w:r w:rsidR="008E34EE">
        <w:t>;</w:t>
      </w:r>
      <w:proofErr w:type="gramEnd"/>
      <w:r w:rsidR="009729D1">
        <w:t xml:space="preserve"> and to ‘what </w:t>
      </w:r>
      <w:r w:rsidR="005155FA">
        <w:t>ends’?</w:t>
      </w:r>
      <w:r w:rsidR="009729D1">
        <w:t xml:space="preserve"> </w:t>
      </w:r>
      <w:r w:rsidR="0052362D">
        <w:t>D</w:t>
      </w:r>
      <w:r w:rsidR="007328E2">
        <w:t xml:space="preserve">espite the importance of these questions, </w:t>
      </w:r>
      <w:r w:rsidR="00296D3E">
        <w:t xml:space="preserve">empirical research </w:t>
      </w:r>
      <w:r w:rsidR="007328E2">
        <w:t>has not yet provided</w:t>
      </w:r>
      <w:r w:rsidR="00296D3E">
        <w:t xml:space="preserve"> declarative </w:t>
      </w:r>
      <w:r w:rsidR="007328E2">
        <w:t xml:space="preserve">support for the efficacy </w:t>
      </w:r>
      <w:r w:rsidR="0052362D">
        <w:t xml:space="preserve">of uncertainty communication </w:t>
      </w:r>
      <w:r w:rsidR="007328E2">
        <w:t>guidance</w:t>
      </w:r>
      <w:r w:rsidR="000751EE">
        <w:t xml:space="preserve"> </w:t>
      </w:r>
      <w:r w:rsidR="008E20BD">
        <w:t>or</w:t>
      </w:r>
      <w:r w:rsidR="000751EE">
        <w:t xml:space="preserve"> how best to proceed</w:t>
      </w:r>
      <w:r w:rsidR="007328E2">
        <w:t>.</w:t>
      </w:r>
      <w:r w:rsidR="0044249D">
        <w:t xml:space="preserve"> </w:t>
      </w:r>
      <w:r w:rsidR="008E20BD">
        <w:t>To wit, w</w:t>
      </w:r>
      <w:r w:rsidR="0044249D">
        <w:t xml:space="preserve">hile </w:t>
      </w:r>
      <w:r w:rsidR="00064E68">
        <w:t xml:space="preserve">making </w:t>
      </w:r>
      <w:r w:rsidR="000B626F">
        <w:t>the full catalogue of uncertainty</w:t>
      </w:r>
      <w:r w:rsidR="00064E68">
        <w:t xml:space="preserve"> information available can be informative </w:t>
      </w:r>
      <w:r w:rsidR="000751EE">
        <w:t>and useful to</w:t>
      </w:r>
      <w:r w:rsidR="00064E68">
        <w:t xml:space="preserve"> some</w:t>
      </w:r>
      <w:r w:rsidR="000751EE">
        <w:t xml:space="preserve"> stakeholders</w:t>
      </w:r>
      <w:r w:rsidR="00064E68">
        <w:t>,</w:t>
      </w:r>
      <w:r w:rsidR="007C6DB0">
        <w:t xml:space="preserve"> </w:t>
      </w:r>
      <w:r w:rsidR="0044249D">
        <w:t xml:space="preserve">there </w:t>
      </w:r>
      <w:r w:rsidR="00A83B2C">
        <w:t xml:space="preserve">are </w:t>
      </w:r>
      <w:r w:rsidR="0044249D">
        <w:t xml:space="preserve">general reservations that </w:t>
      </w:r>
      <w:r w:rsidR="00C81337">
        <w:t xml:space="preserve">for others it </w:t>
      </w:r>
      <w:r w:rsidR="000B626F">
        <w:t xml:space="preserve">might not be required, </w:t>
      </w:r>
      <w:r w:rsidR="00C81337">
        <w:t>can be confusing,</w:t>
      </w:r>
      <w:r w:rsidR="00C81337" w:rsidRPr="00C81337">
        <w:t xml:space="preserve"> </w:t>
      </w:r>
      <w:r w:rsidR="00C81337">
        <w:t>contribute to ‘information fatigue’,</w:t>
      </w:r>
      <w:r w:rsidR="00C81337" w:rsidRPr="00C81337">
        <w:t xml:space="preserve"> </w:t>
      </w:r>
      <w:r w:rsidR="00C81337">
        <w:t>or bring about behavioural changes that cause more harm th</w:t>
      </w:r>
      <w:r w:rsidR="006C6606">
        <w:t>an good (</w:t>
      </w:r>
      <w:r w:rsidR="000B626F">
        <w:t xml:space="preserve">Fischhoff 2013; </w:t>
      </w:r>
      <w:r w:rsidR="006C6606">
        <w:t xml:space="preserve">Kasperson 2014; </w:t>
      </w:r>
      <w:r w:rsidR="0044249D">
        <w:t xml:space="preserve">Wardman and </w:t>
      </w:r>
      <w:r w:rsidR="006C6606">
        <w:t xml:space="preserve">Lofstedt </w:t>
      </w:r>
      <w:r w:rsidR="00432BB1">
        <w:t>2009)</w:t>
      </w:r>
      <w:r w:rsidR="00175C21">
        <w:t>.</w:t>
      </w:r>
      <w:r w:rsidR="00C81337" w:rsidRPr="00C81337">
        <w:t xml:space="preserve"> </w:t>
      </w:r>
      <w:r w:rsidR="00A83B2C">
        <w:t>A further worry is that</w:t>
      </w:r>
      <w:r w:rsidR="004362B0">
        <w:t xml:space="preserve"> i</w:t>
      </w:r>
      <w:r w:rsidR="00C81337">
        <w:t xml:space="preserve">f people </w:t>
      </w:r>
      <w:r w:rsidR="005E6E17">
        <w:t xml:space="preserve">are </w:t>
      </w:r>
      <w:r w:rsidR="00C81337">
        <w:t>overwhelmed</w:t>
      </w:r>
      <w:r w:rsidR="005155FA">
        <w:t>,</w:t>
      </w:r>
      <w:r w:rsidR="00C81337">
        <w:t xml:space="preserve"> </w:t>
      </w:r>
      <w:r w:rsidR="007C6DB0">
        <w:t xml:space="preserve">or </w:t>
      </w:r>
      <w:r w:rsidR="005E6E17">
        <w:t xml:space="preserve">feel </w:t>
      </w:r>
      <w:r w:rsidR="006C6606">
        <w:t>the communication</w:t>
      </w:r>
      <w:r w:rsidR="00B46576">
        <w:t xml:space="preserve"> </w:t>
      </w:r>
      <w:r w:rsidR="006C6606">
        <w:t xml:space="preserve">of </w:t>
      </w:r>
      <w:r w:rsidR="000751EE">
        <w:t xml:space="preserve">high </w:t>
      </w:r>
      <w:r w:rsidR="007C6DB0">
        <w:t>uncertainty is unwarranted</w:t>
      </w:r>
      <w:r w:rsidR="005155FA">
        <w:t>,</w:t>
      </w:r>
      <w:r w:rsidR="007C6DB0">
        <w:t xml:space="preserve"> </w:t>
      </w:r>
      <w:r w:rsidR="00A83B2C">
        <w:t xml:space="preserve">that </w:t>
      </w:r>
      <w:r w:rsidR="00C81337">
        <w:t xml:space="preserve">this can also lead to accusations that risk managers are intentionally obfuscating </w:t>
      </w:r>
      <w:r w:rsidR="0044249D">
        <w:t>‘</w:t>
      </w:r>
      <w:r w:rsidR="00C81337">
        <w:t>real</w:t>
      </w:r>
      <w:r w:rsidR="0044249D">
        <w:t>’</w:t>
      </w:r>
      <w:r w:rsidR="00C81337">
        <w:t xml:space="preserve"> risk concerns (Fischhoff 1995).</w:t>
      </w:r>
      <w:r w:rsidR="007C6DB0">
        <w:t xml:space="preserve"> </w:t>
      </w:r>
      <w:r w:rsidR="00BF6D01">
        <w:t>At the same time, foreclosing opportunities for communication might send a message that those same risk managers think others cannot be trusted wi</w:t>
      </w:r>
      <w:r w:rsidR="006D23D7">
        <w:t>th such information,</w:t>
      </w:r>
      <w:r w:rsidR="00BF6D01">
        <w:t xml:space="preserve"> or thought not worth talking to</w:t>
      </w:r>
      <w:r w:rsidR="00BF6D01" w:rsidRPr="000D621A">
        <w:t xml:space="preserve"> </w:t>
      </w:r>
      <w:r w:rsidR="00BF6D01">
        <w:t>(Fischhoff 1995). This can in turn prove aliena</w:t>
      </w:r>
      <w:r w:rsidR="0044249D">
        <w:t>ting and confirm</w:t>
      </w:r>
      <w:r w:rsidR="00BF6D01">
        <w:t xml:space="preserve"> suspicions of political and managerial irresponsibility</w:t>
      </w:r>
      <w:r w:rsidR="00136BE8">
        <w:t>,</w:t>
      </w:r>
      <w:r w:rsidR="006D23D7">
        <w:t xml:space="preserve"> leading to a further erosion of</w:t>
      </w:r>
      <w:r w:rsidR="00BF6D01">
        <w:t xml:space="preserve"> trust in regulatory institutions and other organizations (Leiss 1996; Lofstedt </w:t>
      </w:r>
      <w:r w:rsidR="00BF6D01" w:rsidRPr="00765FDF">
        <w:t>2005</w:t>
      </w:r>
      <w:r w:rsidR="00BF6D01">
        <w:t xml:space="preserve">). </w:t>
      </w:r>
    </w:p>
    <w:p w14:paraId="67BAE781" w14:textId="77777777" w:rsidR="00136BE8" w:rsidRDefault="00136BE8" w:rsidP="0044249D">
      <w:pPr>
        <w:ind w:firstLine="720"/>
      </w:pPr>
    </w:p>
    <w:p w14:paraId="62BA2959" w14:textId="6E9AE330" w:rsidR="005F12B2" w:rsidRPr="00765FDF" w:rsidRDefault="005F12B2" w:rsidP="00765FDF">
      <w:pPr>
        <w:ind w:firstLine="708"/>
        <w:jc w:val="both"/>
      </w:pPr>
      <w:r w:rsidRPr="00765FDF">
        <w:t>While few would argue that encouraging reflection on safety and promoting preparedness is a bad thing, in certain areas of risk regulation</w:t>
      </w:r>
      <w:r w:rsidR="0052418E">
        <w:t>,</w:t>
      </w:r>
      <w:r w:rsidRPr="00765FDF">
        <w:t xml:space="preserve"> such as counter-terrorism, the disentangling of tangible facts and probabilities from hypothetical worst-case imaginations has served to muddy the waters between what is possible and what is probable. Within this, the envisaging and pre-mediation of particular types of attack, both politically and in the mass media, produces impacts on people’s consciousness and informs public perceptions of danger. Pre-mediations act as harbingers of harm that do not so much present what </w:t>
      </w:r>
      <w:r w:rsidRPr="00765FDF">
        <w:rPr>
          <w:i/>
        </w:rPr>
        <w:t>has</w:t>
      </w:r>
      <w:r w:rsidRPr="00765FDF">
        <w:t xml:space="preserve"> happened, but foster speculation about what </w:t>
      </w:r>
      <w:r w:rsidRPr="00765FDF">
        <w:rPr>
          <w:i/>
        </w:rPr>
        <w:t>may</w:t>
      </w:r>
      <w:r w:rsidRPr="00765FDF">
        <w:t xml:space="preserve"> happen next. Building on Baudrillard’s 1984 work, we can caution against situations of </w:t>
      </w:r>
      <w:r w:rsidRPr="00765FDF">
        <w:rPr>
          <w:i/>
        </w:rPr>
        <w:t>hyper-riskality</w:t>
      </w:r>
      <w:r w:rsidRPr="00765FDF">
        <w:t xml:space="preserve">, in which the imagined risks begin to take on greater resonance than those which appear to be tangible and estimable (see Mythen and Walklate, </w:t>
      </w:r>
      <w:r w:rsidRPr="00765FDF">
        <w:lastRenderedPageBreak/>
        <w:t xml:space="preserve">2010). In such a febrile climate, pre-emptive interventions are not so much encouraged, as demanded. Responsibility for guarding against future harms very </w:t>
      </w:r>
      <w:r w:rsidR="0052418E" w:rsidRPr="0052418E">
        <w:t>much depends</w:t>
      </w:r>
      <w:r w:rsidRPr="00765FDF">
        <w:t xml:space="preserve"> on assertive action in the present (Amoore, 2007). Yet problems arises when dystopic future occurrences - however statistically remote - are acted on as if they were likely possibilities (see Amoore, 2013: 1). Dick Cheney’s infamous ‘one percent doctrine’</w:t>
      </w:r>
      <w:r w:rsidR="0052418E">
        <w:t>,</w:t>
      </w:r>
      <w:r w:rsidRPr="00765FDF">
        <w:t xml:space="preserve"> where only a hundredth of a fraction of a risk to national security should propel concerted action is an apt illustration of this kind of pre-emptive delirium (see Suskind 2007). As Hudson (2013, 9)</w:t>
      </w:r>
      <w:r w:rsidR="0052418E">
        <w:t xml:space="preserve"> observes</w:t>
      </w:r>
      <w:r w:rsidRPr="00765FDF">
        <w:t>, ‘unlike the normal logic of risk management, precautionary logic does not entail actua</w:t>
      </w:r>
      <w:r w:rsidRPr="005F12B2">
        <w:t>rial calculations of the disast</w:t>
      </w:r>
      <w:r w:rsidRPr="00765FDF">
        <w:t>rous event occurring, its mere possibility is sufficient to bring forth preventive actions’.</w:t>
      </w:r>
    </w:p>
    <w:p w14:paraId="4E543AEC" w14:textId="1831C4AC" w:rsidR="006D23D7" w:rsidRDefault="006D23D7" w:rsidP="00765FDF">
      <w:pPr>
        <w:rPr>
          <w:highlight w:val="cyan"/>
        </w:rPr>
      </w:pPr>
    </w:p>
    <w:p w14:paraId="18C2EDEF" w14:textId="11D06F3B" w:rsidR="0034302F" w:rsidRPr="00206C7F" w:rsidRDefault="004C717C" w:rsidP="00206C7F">
      <w:pPr>
        <w:ind w:firstLine="720"/>
      </w:pPr>
      <w:r w:rsidRPr="00522997">
        <w:t xml:space="preserve">Opinion </w:t>
      </w:r>
      <w:r w:rsidR="000751EE" w:rsidRPr="00522997">
        <w:t>is plainly</w:t>
      </w:r>
      <w:r w:rsidRPr="00522997">
        <w:t xml:space="preserve"> divided on how to conceive and implement anticipatory approaches </w:t>
      </w:r>
      <w:r w:rsidR="000751EE" w:rsidRPr="00522997">
        <w:t xml:space="preserve">to high uncertainty </w:t>
      </w:r>
      <w:r w:rsidRPr="00522997">
        <w:t xml:space="preserve">in practice (see for example controversy over the use of the ‘precautionary principle’: Aven 2011; Lofstedt </w:t>
      </w:r>
      <w:r w:rsidR="00175C21">
        <w:t>2014</w:t>
      </w:r>
      <w:r w:rsidRPr="00522997">
        <w:t>).</w:t>
      </w:r>
      <w:r>
        <w:t xml:space="preserve"> </w:t>
      </w:r>
      <w:r w:rsidR="000751EE">
        <w:t>Yet, i</w:t>
      </w:r>
      <w:r w:rsidR="0034302F" w:rsidRPr="00FD3D14">
        <w:t xml:space="preserve">f an underlying point can be taken from the disruption posed by the focal preoccupation with </w:t>
      </w:r>
      <w:r w:rsidR="0034302F">
        <w:t xml:space="preserve">Black Swans </w:t>
      </w:r>
      <w:r w:rsidR="0034302F" w:rsidRPr="00FD3D14">
        <w:t xml:space="preserve">to </w:t>
      </w:r>
      <w:r w:rsidR="0034302F">
        <w:t xml:space="preserve">institutional </w:t>
      </w:r>
      <w:r w:rsidR="0034302F" w:rsidRPr="00FD3D14">
        <w:t>risk thinking and practices, it is perhaps that</w:t>
      </w:r>
      <w:r w:rsidR="00A83B2C">
        <w:t>,</w:t>
      </w:r>
      <w:r w:rsidR="0034302F" w:rsidRPr="00FD3D14">
        <w:t xml:space="preserve"> </w:t>
      </w:r>
      <w:r w:rsidR="0034302F">
        <w:t>without due care</w:t>
      </w:r>
      <w:r w:rsidR="00A83B2C">
        <w:t>,</w:t>
      </w:r>
      <w:r w:rsidR="0034302F">
        <w:t xml:space="preserve"> decisions under </w:t>
      </w:r>
      <w:r w:rsidR="0034302F" w:rsidRPr="00FD3D14">
        <w:t xml:space="preserve">high uncertainty </w:t>
      </w:r>
      <w:r w:rsidR="0034302F">
        <w:t xml:space="preserve">will continue to be </w:t>
      </w:r>
      <w:r w:rsidR="0034302F" w:rsidRPr="00FD3D14">
        <w:t>punctured by</w:t>
      </w:r>
      <w:r w:rsidR="0034302F">
        <w:t xml:space="preserve"> political bias and filtered through sociocultural values </w:t>
      </w:r>
      <w:r w:rsidR="0034302F" w:rsidRPr="00FD3D14">
        <w:t>and expectations</w:t>
      </w:r>
      <w:r w:rsidR="0034302F">
        <w:t xml:space="preserve"> (Dietz 2013; Slovic 1993; Slovic 1999; Wardman 2014)</w:t>
      </w:r>
      <w:r w:rsidR="0034302F" w:rsidRPr="00FD3D14">
        <w:t>.</w:t>
      </w:r>
      <w:r w:rsidR="0034302F">
        <w:t xml:space="preserve"> The </w:t>
      </w:r>
      <w:r w:rsidR="000751EE">
        <w:t xml:space="preserve">uncritical </w:t>
      </w:r>
      <w:r w:rsidR="0034302F">
        <w:t xml:space="preserve">use of foresighted risk interventions </w:t>
      </w:r>
      <w:r w:rsidR="0034302F" w:rsidRPr="00FD3D14">
        <w:t>will accordingly boil</w:t>
      </w:r>
      <w:r w:rsidR="0034302F">
        <w:t xml:space="preserve"> down to</w:t>
      </w:r>
      <w:r w:rsidR="0034302F" w:rsidRPr="00FD3D14">
        <w:t xml:space="preserve"> question</w:t>
      </w:r>
      <w:r w:rsidR="0034302F">
        <w:t>s</w:t>
      </w:r>
      <w:r w:rsidR="0034302F" w:rsidRPr="00FD3D14">
        <w:t xml:space="preserve"> of democratic accountability and where the power lies, as much as how ‘best’ to effectively assess, represent</w:t>
      </w:r>
      <w:r w:rsidR="0034302F">
        <w:t>,</w:t>
      </w:r>
      <w:r w:rsidR="0034302F" w:rsidRPr="00FD3D14">
        <w:t xml:space="preserve"> communicate </w:t>
      </w:r>
      <w:r w:rsidR="0034302F">
        <w:t xml:space="preserve">and learn from events characterized by </w:t>
      </w:r>
      <w:r w:rsidR="0034302F" w:rsidRPr="00FD3D14">
        <w:t>partial, incomplete</w:t>
      </w:r>
      <w:r w:rsidR="0034302F">
        <w:t>, and</w:t>
      </w:r>
      <w:r w:rsidR="0034302F" w:rsidRPr="00FD3D14">
        <w:t xml:space="preserve"> contingent</w:t>
      </w:r>
      <w:r w:rsidR="0034302F">
        <w:t xml:space="preserve"> information</w:t>
      </w:r>
      <w:r w:rsidR="0034302F" w:rsidRPr="00FD3D14">
        <w:t xml:space="preserve">. In the event, </w:t>
      </w:r>
      <w:r w:rsidR="0034302F">
        <w:t xml:space="preserve">information about </w:t>
      </w:r>
      <w:r w:rsidR="0034302F" w:rsidRPr="00FD3D14">
        <w:t xml:space="preserve">some </w:t>
      </w:r>
      <w:r w:rsidR="0034302F">
        <w:t>uncertain eventualities</w:t>
      </w:r>
      <w:r w:rsidR="0034302F" w:rsidRPr="00FD3D14">
        <w:t xml:space="preserve"> may not</w:t>
      </w:r>
      <w:r w:rsidR="0034302F">
        <w:t xml:space="preserve"> or may not</w:t>
      </w:r>
      <w:r w:rsidR="0034302F" w:rsidRPr="00FD3D14">
        <w:t xml:space="preserve"> be shared, such as for security reasons, and the reasons for doing so may not be wholly </w:t>
      </w:r>
      <w:r w:rsidR="0034302F" w:rsidRPr="000751EE">
        <w:t>clear or consistent (Wardman 2008).</w:t>
      </w:r>
      <w:r w:rsidR="0034302F" w:rsidRPr="00FD3D14">
        <w:t xml:space="preserve"> </w:t>
      </w:r>
      <w:r w:rsidR="00522997" w:rsidRPr="00765FDF">
        <w:t xml:space="preserve">Critical inquiry </w:t>
      </w:r>
      <w:r w:rsidR="00432BB1" w:rsidRPr="00765FDF">
        <w:t xml:space="preserve">is </w:t>
      </w:r>
      <w:r w:rsidR="00522997" w:rsidRPr="00765FDF">
        <w:t>plainly needed</w:t>
      </w:r>
      <w:r w:rsidR="00F44C7E" w:rsidRPr="00765FDF">
        <w:t xml:space="preserve"> to redress these imbalances.</w:t>
      </w:r>
    </w:p>
    <w:p w14:paraId="092E9DAE" w14:textId="77777777" w:rsidR="0034302F" w:rsidRDefault="0034302F" w:rsidP="0044249D">
      <w:pPr>
        <w:ind w:firstLine="720"/>
        <w:rPr>
          <w:highlight w:val="cyan"/>
        </w:rPr>
      </w:pPr>
    </w:p>
    <w:p w14:paraId="3D46417E" w14:textId="77777777" w:rsidR="0034302F" w:rsidRDefault="0034302F" w:rsidP="0044249D">
      <w:pPr>
        <w:ind w:firstLine="720"/>
        <w:rPr>
          <w:highlight w:val="cyan"/>
        </w:rPr>
      </w:pPr>
    </w:p>
    <w:p w14:paraId="3DDACB67" w14:textId="2E782008" w:rsidR="00F018E0" w:rsidRPr="00F018E0" w:rsidRDefault="00F018E0" w:rsidP="00F018E0">
      <w:pPr>
        <w:rPr>
          <w:b/>
        </w:rPr>
      </w:pPr>
      <w:r w:rsidRPr="009C3607">
        <w:rPr>
          <w:b/>
        </w:rPr>
        <w:t>5.</w:t>
      </w:r>
      <w:r w:rsidR="00206C7F">
        <w:rPr>
          <w:b/>
        </w:rPr>
        <w:t xml:space="preserve"> A</w:t>
      </w:r>
      <w:r w:rsidR="00206C7F" w:rsidRPr="009C3607">
        <w:rPr>
          <w:b/>
        </w:rPr>
        <w:t xml:space="preserve">ccounting for </w:t>
      </w:r>
      <w:r w:rsidR="00206C7F">
        <w:rPr>
          <w:b/>
        </w:rPr>
        <w:t>that which can’t be counted</w:t>
      </w:r>
      <w:r>
        <w:rPr>
          <w:b/>
        </w:rPr>
        <w:t>: Sustaining a critical foresight agenda</w:t>
      </w:r>
    </w:p>
    <w:p w14:paraId="0DBA1632" w14:textId="77777777" w:rsidR="00F018E0" w:rsidRDefault="00F018E0" w:rsidP="007D0E5B">
      <w:pPr>
        <w:ind w:firstLine="720"/>
      </w:pPr>
    </w:p>
    <w:p w14:paraId="12ABCFA8" w14:textId="0F416794" w:rsidR="00E67723" w:rsidRDefault="009B5161" w:rsidP="00671606">
      <w:pPr>
        <w:ind w:firstLine="720"/>
      </w:pPr>
      <w:r w:rsidRPr="003F143E">
        <w:t xml:space="preserve">There are no easy answers to the problems and dilemmas highlighted above, but clearly an uncritical emphasis on high uncertainty can be potentially detrimental to goals of allocating risk management attention and resources in the most effective and efficient ways. Reconciling concerns about such issues as </w:t>
      </w:r>
      <w:r w:rsidR="00DA0833" w:rsidRPr="003F143E">
        <w:t>the costs, benefits</w:t>
      </w:r>
      <w:r w:rsidRPr="003F143E">
        <w:t xml:space="preserve"> and countervailing risks of </w:t>
      </w:r>
      <w:r w:rsidR="00DA0833" w:rsidRPr="003F143E">
        <w:t xml:space="preserve">addressing Black Swans </w:t>
      </w:r>
      <w:r w:rsidR="00F44C7E" w:rsidRPr="003F143E">
        <w:t>therefore</w:t>
      </w:r>
      <w:r w:rsidRPr="003F143E">
        <w:t xml:space="preserve"> require</w:t>
      </w:r>
      <w:r w:rsidR="00671606">
        <w:t>s</w:t>
      </w:r>
      <w:r w:rsidRPr="003F143E">
        <w:t xml:space="preserve"> </w:t>
      </w:r>
      <w:r w:rsidR="00DA0833" w:rsidRPr="003F143E">
        <w:t>adopting</w:t>
      </w:r>
      <w:r w:rsidRPr="003F143E">
        <w:t xml:space="preserve"> a more </w:t>
      </w:r>
      <w:r w:rsidR="00DA0833" w:rsidRPr="003F143E">
        <w:t>expansive and critical ‘foresight’ agenda</w:t>
      </w:r>
      <w:r w:rsidR="0003631E" w:rsidRPr="003F143E">
        <w:t>.</w:t>
      </w:r>
      <w:r w:rsidR="003F143E">
        <w:t xml:space="preserve"> One pragmatic response is that high uncertainty accordingly calls for risk-based approaches to become more integrative, adaptive and process driven (Aven 2013; Cox 2012; Klinke and Renn </w:t>
      </w:r>
      <w:r w:rsidR="00432BB1" w:rsidRPr="00432BB1">
        <w:t>2012</w:t>
      </w:r>
      <w:r w:rsidR="003F143E">
        <w:t xml:space="preserve">). In this view, </w:t>
      </w:r>
      <w:r w:rsidR="00671606">
        <w:t xml:space="preserve">rather than focusing on short term security concerns, </w:t>
      </w:r>
      <w:r w:rsidR="003F143E">
        <w:t xml:space="preserve">the identification and risk management of Black Swan events </w:t>
      </w:r>
      <w:r w:rsidR="00671606">
        <w:t>is considered</w:t>
      </w:r>
      <w:r w:rsidR="003F143E">
        <w:t xml:space="preserve"> to evolve over time and incorporate new information from a range of different perspectives as it comes to light in a manner that is also reflective of sociocultural and political values.</w:t>
      </w:r>
      <w:r w:rsidR="00671606">
        <w:t xml:space="preserve"> </w:t>
      </w:r>
    </w:p>
    <w:p w14:paraId="0873B88F" w14:textId="77777777" w:rsidR="00E67723" w:rsidRDefault="00E67723" w:rsidP="00671606">
      <w:pPr>
        <w:ind w:firstLine="720"/>
      </w:pPr>
    </w:p>
    <w:p w14:paraId="11DD58B9" w14:textId="132F6C1D" w:rsidR="009B5161" w:rsidRPr="00671606" w:rsidRDefault="00671606" w:rsidP="00E67723">
      <w:pPr>
        <w:ind w:firstLine="720"/>
      </w:pPr>
      <w:r>
        <w:t xml:space="preserve">The </w:t>
      </w:r>
      <w:r w:rsidR="00E67723">
        <w:t>formalization</w:t>
      </w:r>
      <w:r>
        <w:t xml:space="preserve"> of</w:t>
      </w:r>
      <w:r w:rsidR="00E67723">
        <w:t xml:space="preserve"> </w:t>
      </w:r>
      <w:r w:rsidR="00E67723" w:rsidRPr="00FD3D14">
        <w:t xml:space="preserve">pluralistic rationales and methodologies </w:t>
      </w:r>
      <w:r w:rsidR="00E67723">
        <w:t>to help address</w:t>
      </w:r>
      <w:r w:rsidR="00E67723" w:rsidRPr="00FD3D14">
        <w:t xml:space="preserve"> the limits of conventional ‘evidence based’ approaches </w:t>
      </w:r>
      <w:r w:rsidR="00E67723">
        <w:t xml:space="preserve">and </w:t>
      </w:r>
      <w:r w:rsidR="00E67723" w:rsidRPr="00FD3D14">
        <w:t>incorporate</w:t>
      </w:r>
      <w:r w:rsidR="00E67723">
        <w:t xml:space="preserve"> </w:t>
      </w:r>
      <w:r w:rsidR="00E67723">
        <w:lastRenderedPageBreak/>
        <w:t>alternative views has been developed previously in e</w:t>
      </w:r>
      <w:r w:rsidR="00E67723" w:rsidRPr="00FD3D14">
        <w:t>pistemologically orientated frameworks</w:t>
      </w:r>
      <w:r w:rsidR="003F143E" w:rsidRPr="00FD3D14">
        <w:t xml:space="preserve"> (</w:t>
      </w:r>
      <w:r w:rsidR="00E67723">
        <w:t xml:space="preserve">e.g. </w:t>
      </w:r>
      <w:r w:rsidR="003F143E" w:rsidRPr="00FD3D14">
        <w:t>Rosa</w:t>
      </w:r>
      <w:r w:rsidR="003F143E">
        <w:t xml:space="preserve"> 1998; Klinke and</w:t>
      </w:r>
      <w:r w:rsidR="003F143E" w:rsidRPr="00FD3D14">
        <w:t xml:space="preserve"> Renn</w:t>
      </w:r>
      <w:r w:rsidR="003F143E">
        <w:t xml:space="preserve"> 2002). </w:t>
      </w:r>
      <w:r>
        <w:t xml:space="preserve">For example, </w:t>
      </w:r>
      <w:r w:rsidR="006E44C9">
        <w:t>Klinke and Renn (</w:t>
      </w:r>
      <w:r w:rsidR="00432BB1">
        <w:t>2012</w:t>
      </w:r>
      <w:r w:rsidR="006E44C9">
        <w:t xml:space="preserve">) </w:t>
      </w:r>
      <w:r w:rsidR="00E67723">
        <w:t>specify</w:t>
      </w:r>
      <w:r w:rsidR="003F143E">
        <w:t xml:space="preserve"> that </w:t>
      </w:r>
      <w:r w:rsidR="00127029">
        <w:t xml:space="preserve">adaptive and integrative approaches </w:t>
      </w:r>
      <w:r w:rsidR="003F143E">
        <w:t xml:space="preserve">should </w:t>
      </w:r>
      <w:r w:rsidR="00432BB1">
        <w:t>ideally</w:t>
      </w:r>
      <w:r w:rsidR="00127029">
        <w:t xml:space="preserve"> </w:t>
      </w:r>
      <w:r w:rsidR="00E67723">
        <w:t>incorporate</w:t>
      </w:r>
      <w:r w:rsidR="006E44C9">
        <w:t xml:space="preserve"> the following </w:t>
      </w:r>
      <w:r w:rsidR="003F143E">
        <w:t>attributes</w:t>
      </w:r>
      <w:r w:rsidR="006E44C9">
        <w:t>:</w:t>
      </w:r>
    </w:p>
    <w:p w14:paraId="640FC3ED" w14:textId="77777777" w:rsidR="006E44C9" w:rsidRDefault="006E44C9" w:rsidP="006E44C9"/>
    <w:p w14:paraId="4BDC4053" w14:textId="1DDE0154" w:rsidR="006E44C9" w:rsidRDefault="000A2BB4" w:rsidP="006E44C9">
      <w:pPr>
        <w:pStyle w:val="ListParagraph"/>
        <w:numPr>
          <w:ilvl w:val="0"/>
          <w:numId w:val="1"/>
        </w:numPr>
      </w:pPr>
      <w:r>
        <w:t>E</w:t>
      </w:r>
      <w:r w:rsidR="003F143E">
        <w:t>mbody</w:t>
      </w:r>
      <w:r w:rsidR="006E44C9">
        <w:t xml:space="preserve"> a dynamic process of continuous and</w:t>
      </w:r>
      <w:r w:rsidR="00DA0833">
        <w:t xml:space="preserve"> gradual learning</w:t>
      </w:r>
    </w:p>
    <w:p w14:paraId="2DE7F6B9" w14:textId="1D5357C0" w:rsidR="006E44C9" w:rsidRDefault="00E67723" w:rsidP="006E44C9">
      <w:pPr>
        <w:pStyle w:val="ListParagraph"/>
        <w:numPr>
          <w:ilvl w:val="0"/>
          <w:numId w:val="1"/>
        </w:numPr>
      </w:pPr>
      <w:r>
        <w:t>Be g</w:t>
      </w:r>
      <w:r w:rsidR="006E44C9">
        <w:t xml:space="preserve">uided by </w:t>
      </w:r>
      <w:r w:rsidR="00432BB1">
        <w:t xml:space="preserve">the inclusion of </w:t>
      </w:r>
      <w:r w:rsidR="006E44C9">
        <w:t>different values and frames of reference</w:t>
      </w:r>
    </w:p>
    <w:p w14:paraId="1FB41E89" w14:textId="0566D891" w:rsidR="006E44C9" w:rsidRDefault="000A2BB4" w:rsidP="006E44C9">
      <w:pPr>
        <w:pStyle w:val="ListParagraph"/>
        <w:numPr>
          <w:ilvl w:val="0"/>
          <w:numId w:val="1"/>
        </w:numPr>
      </w:pPr>
      <w:r>
        <w:t>S</w:t>
      </w:r>
      <w:r w:rsidR="00DA0833">
        <w:t>creen</w:t>
      </w:r>
      <w:r w:rsidR="006E44C9">
        <w:t xml:space="preserve"> for risk related features </w:t>
      </w:r>
      <w:r w:rsidR="00DA0833">
        <w:t xml:space="preserve">through ‘pre-estimation’ </w:t>
      </w:r>
    </w:p>
    <w:p w14:paraId="62629903" w14:textId="5C66F0AF" w:rsidR="006E44C9" w:rsidRDefault="000A2BB4" w:rsidP="006E44C9">
      <w:pPr>
        <w:pStyle w:val="ListParagraph"/>
        <w:numPr>
          <w:ilvl w:val="0"/>
          <w:numId w:val="1"/>
        </w:numPr>
      </w:pPr>
      <w:r>
        <w:t>Conduct interdisciplinary r</w:t>
      </w:r>
      <w:r w:rsidR="00127029">
        <w:t>isk</w:t>
      </w:r>
      <w:r w:rsidR="00DA0833">
        <w:t xml:space="preserve"> and concern assessment</w:t>
      </w:r>
      <w:r>
        <w:t>s</w:t>
      </w:r>
      <w:r w:rsidR="00DA0833">
        <w:t xml:space="preserve"> </w:t>
      </w:r>
      <w:r>
        <w:t>incorporating</w:t>
      </w:r>
      <w:r w:rsidR="00DA0833">
        <w:t xml:space="preserve"> </w:t>
      </w:r>
      <w:r w:rsidR="006E44C9">
        <w:t>natural/technical science and social science</w:t>
      </w:r>
      <w:r w:rsidRPr="000A2BB4">
        <w:t xml:space="preserve"> </w:t>
      </w:r>
      <w:r>
        <w:t>perspectives</w:t>
      </w:r>
    </w:p>
    <w:p w14:paraId="39BBDB1F" w14:textId="215A119B" w:rsidR="006E44C9" w:rsidRDefault="000A2BB4" w:rsidP="006E44C9">
      <w:pPr>
        <w:pStyle w:val="ListParagraph"/>
        <w:numPr>
          <w:ilvl w:val="0"/>
          <w:numId w:val="1"/>
        </w:numPr>
      </w:pPr>
      <w:r>
        <w:t>Evaluate</w:t>
      </w:r>
      <w:r w:rsidR="006E44C9">
        <w:t xml:space="preserve"> limits</w:t>
      </w:r>
      <w:r w:rsidR="00DA0833">
        <w:t xml:space="preserve"> of knowledge</w:t>
      </w:r>
      <w:r>
        <w:t xml:space="preserve"> and find</w:t>
      </w:r>
      <w:r w:rsidR="005A76FA">
        <w:t xml:space="preserve"> </w:t>
      </w:r>
      <w:r>
        <w:t>‘</w:t>
      </w:r>
      <w:r w:rsidR="005A76FA">
        <w:t>common ground</w:t>
      </w:r>
      <w:r>
        <w:t>’</w:t>
      </w:r>
      <w:r w:rsidR="005A76FA">
        <w:t xml:space="preserve"> to </w:t>
      </w:r>
      <w:r w:rsidR="00127029">
        <w:t>resolve ambiguities</w:t>
      </w:r>
      <w:r w:rsidR="00432BB1">
        <w:t xml:space="preserve"> and complexities</w:t>
      </w:r>
    </w:p>
    <w:p w14:paraId="10C2851B" w14:textId="223EC1B8" w:rsidR="00E67723" w:rsidRDefault="00432BB1" w:rsidP="00432BB1">
      <w:pPr>
        <w:pStyle w:val="ListParagraph"/>
        <w:numPr>
          <w:ilvl w:val="0"/>
          <w:numId w:val="1"/>
        </w:numPr>
      </w:pPr>
      <w:r>
        <w:t>Mak</w:t>
      </w:r>
      <w:r w:rsidR="00E67723">
        <w:t>e the s</w:t>
      </w:r>
      <w:r w:rsidR="006E44C9">
        <w:t xml:space="preserve">election and implementation </w:t>
      </w:r>
      <w:r w:rsidR="00127029">
        <w:t>of policies</w:t>
      </w:r>
      <w:r w:rsidR="000A2BB4">
        <w:t xml:space="preserve"> </w:t>
      </w:r>
      <w:r w:rsidR="00DA0833">
        <w:t>subject to o</w:t>
      </w:r>
      <w:r w:rsidR="005A76FA">
        <w:t>n-going m</w:t>
      </w:r>
      <w:r w:rsidR="006E44C9">
        <w:t xml:space="preserve">onitoring and adjustment </w:t>
      </w:r>
      <w:r w:rsidR="000A2BB4">
        <w:t>to</w:t>
      </w:r>
      <w:r w:rsidR="00127029">
        <w:t xml:space="preserve"> </w:t>
      </w:r>
      <w:r w:rsidR="000A2BB4">
        <w:t xml:space="preserve">calibrate </w:t>
      </w:r>
      <w:r w:rsidR="006E44C9">
        <w:t xml:space="preserve">responses </w:t>
      </w:r>
    </w:p>
    <w:p w14:paraId="11791A07" w14:textId="77777777" w:rsidR="00E67723" w:rsidRDefault="00E67723" w:rsidP="000E00EB">
      <w:pPr>
        <w:ind w:firstLine="720"/>
      </w:pPr>
    </w:p>
    <w:p w14:paraId="5AC00A69" w14:textId="4DFC9EE2" w:rsidR="00877571" w:rsidRDefault="00127029" w:rsidP="004834EC">
      <w:r>
        <w:t xml:space="preserve">One </w:t>
      </w:r>
      <w:r w:rsidR="00432BB1">
        <w:t xml:space="preserve">key </w:t>
      </w:r>
      <w:r>
        <w:t>implication f</w:t>
      </w:r>
      <w:r w:rsidR="000E00EB">
        <w:t xml:space="preserve">or </w:t>
      </w:r>
      <w:r w:rsidR="005155FA">
        <w:t>practitioners</w:t>
      </w:r>
      <w:r>
        <w:t xml:space="preserve"> </w:t>
      </w:r>
      <w:r w:rsidR="00EC2EB3">
        <w:t>arising from incorporating an</w:t>
      </w:r>
      <w:r w:rsidR="000E00EB">
        <w:t xml:space="preserve"> </w:t>
      </w:r>
      <w:r w:rsidR="00EC2EB3">
        <w:t>adaptive perspective is that</w:t>
      </w:r>
      <w:r w:rsidR="005155FA">
        <w:t xml:space="preserve"> </w:t>
      </w:r>
      <w:r w:rsidR="00040EA8">
        <w:t xml:space="preserve">generating </w:t>
      </w:r>
      <w:r w:rsidR="006B4309">
        <w:t xml:space="preserve">prescriptive </w:t>
      </w:r>
      <w:r w:rsidR="00040EA8">
        <w:t xml:space="preserve">step-by-step </w:t>
      </w:r>
      <w:r w:rsidR="005155FA">
        <w:t xml:space="preserve">risk communication </w:t>
      </w:r>
      <w:r w:rsidR="00040EA8">
        <w:t>plans,</w:t>
      </w:r>
      <w:r w:rsidR="006B4309">
        <w:t xml:space="preserve"> or </w:t>
      </w:r>
      <w:r w:rsidR="00040EA8">
        <w:t xml:space="preserve">adopting </w:t>
      </w:r>
      <w:r w:rsidR="005155FA">
        <w:t xml:space="preserve">static </w:t>
      </w:r>
      <w:r w:rsidR="00040EA8">
        <w:t xml:space="preserve">standardized </w:t>
      </w:r>
      <w:r w:rsidR="005018B4">
        <w:t xml:space="preserve">best practice </w:t>
      </w:r>
      <w:r w:rsidR="00040EA8">
        <w:t xml:space="preserve">guidance </w:t>
      </w:r>
      <w:r w:rsidR="00CB6B5F">
        <w:t>specifying</w:t>
      </w:r>
      <w:r w:rsidR="00040EA8">
        <w:t xml:space="preserve"> </w:t>
      </w:r>
      <w:r>
        <w:t>‘</w:t>
      </w:r>
      <w:r w:rsidR="00040EA8">
        <w:t>exactly what to do</w:t>
      </w:r>
      <w:r>
        <w:t>’</w:t>
      </w:r>
      <w:r w:rsidR="00040EA8">
        <w:t xml:space="preserve"> in </w:t>
      </w:r>
      <w:r w:rsidR="005018B4">
        <w:t xml:space="preserve">response to </w:t>
      </w:r>
      <w:r w:rsidR="00040EA8">
        <w:t>Black Swan events</w:t>
      </w:r>
      <w:r w:rsidR="005018B4">
        <w:t xml:space="preserve"> may in </w:t>
      </w:r>
      <w:r w:rsidR="002563D6">
        <w:t xml:space="preserve">fact </w:t>
      </w:r>
      <w:r w:rsidR="005018B4">
        <w:t xml:space="preserve">be </w:t>
      </w:r>
      <w:r w:rsidR="002563D6">
        <w:t>counterproductive</w:t>
      </w:r>
      <w:r w:rsidR="005018B4">
        <w:t xml:space="preserve">. </w:t>
      </w:r>
      <w:r w:rsidR="00136BE8">
        <w:t xml:space="preserve">As </w:t>
      </w:r>
      <w:r w:rsidR="00CB6B5F">
        <w:t xml:space="preserve">Coombs </w:t>
      </w:r>
      <w:r w:rsidR="004362B0">
        <w:t>(</w:t>
      </w:r>
      <w:r w:rsidR="005155FA">
        <w:t>2013</w:t>
      </w:r>
      <w:r w:rsidR="004362B0">
        <w:t>) observes</w:t>
      </w:r>
      <w:r w:rsidR="00136BE8">
        <w:t xml:space="preserve">, </w:t>
      </w:r>
      <w:r w:rsidR="004362B0">
        <w:t>unknown-unknow</w:t>
      </w:r>
      <w:r w:rsidR="002563D6">
        <w:t>ns are</w:t>
      </w:r>
      <w:r w:rsidR="00136BE8">
        <w:t>,</w:t>
      </w:r>
      <w:r w:rsidR="002563D6">
        <w:t xml:space="preserve"> by definition</w:t>
      </w:r>
      <w:r w:rsidR="00136BE8">
        <w:t>,</w:t>
      </w:r>
      <w:r w:rsidR="002563D6">
        <w:t xml:space="preserve"> unknowable</w:t>
      </w:r>
      <w:r w:rsidR="00E902A0">
        <w:t>,</w:t>
      </w:r>
      <w:r w:rsidR="002563D6">
        <w:t xml:space="preserve"> and</w:t>
      </w:r>
      <w:r w:rsidR="00136BE8">
        <w:t>, given that</w:t>
      </w:r>
      <w:r w:rsidR="002563D6">
        <w:t xml:space="preserve"> even </w:t>
      </w:r>
      <w:r w:rsidR="00E902A0">
        <w:t>‘</w:t>
      </w:r>
      <w:r w:rsidR="002563D6">
        <w:t>known knowns</w:t>
      </w:r>
      <w:r w:rsidR="00E902A0">
        <w:t>’</w:t>
      </w:r>
      <w:r w:rsidR="002563D6">
        <w:t xml:space="preserve"> don't always </w:t>
      </w:r>
      <w:r w:rsidR="00EC2EB3">
        <w:t>pan</w:t>
      </w:r>
      <w:r w:rsidR="002563D6">
        <w:t xml:space="preserve"> out according to plan, </w:t>
      </w:r>
      <w:r w:rsidR="004362B0">
        <w:t xml:space="preserve">it is better to focus attention on the </w:t>
      </w:r>
      <w:r w:rsidR="004362B0" w:rsidRPr="000E00EB">
        <w:t>process</w:t>
      </w:r>
      <w:r w:rsidR="00EC2EB3">
        <w:t xml:space="preserve"> of dealing with novel events. This </w:t>
      </w:r>
      <w:r w:rsidR="009B5161">
        <w:t xml:space="preserve">requires </w:t>
      </w:r>
      <w:r w:rsidR="00EC2EB3">
        <w:t xml:space="preserve">emphasis on </w:t>
      </w:r>
      <w:r w:rsidR="009B5161">
        <w:t>having knowledge and</w:t>
      </w:r>
      <w:r w:rsidR="004362B0">
        <w:t xml:space="preserve"> skills that can be applied flexibly when reacting to the moment</w:t>
      </w:r>
      <w:r w:rsidR="00EC2EB3">
        <w:t xml:space="preserve"> rather than setting prescribed actions</w:t>
      </w:r>
      <w:r w:rsidR="004362B0">
        <w:t>. Coombs (</w:t>
      </w:r>
      <w:r w:rsidR="005155FA">
        <w:t>2013</w:t>
      </w:r>
      <w:r w:rsidR="004362B0">
        <w:t>) suggests</w:t>
      </w:r>
      <w:r w:rsidR="0019708A">
        <w:t>,</w:t>
      </w:r>
      <w:r w:rsidR="004362B0">
        <w:t xml:space="preserve"> </w:t>
      </w:r>
      <w:r w:rsidR="0019708A">
        <w:t xml:space="preserve">for example, that </w:t>
      </w:r>
      <w:r w:rsidR="00040EA8">
        <w:t xml:space="preserve">preparations </w:t>
      </w:r>
      <w:r w:rsidR="004362B0">
        <w:t xml:space="preserve">for communicative responses within organizations </w:t>
      </w:r>
      <w:r w:rsidR="00040EA8">
        <w:t>should</w:t>
      </w:r>
      <w:r w:rsidR="00E902A0">
        <w:t xml:space="preserve"> accordingly </w:t>
      </w:r>
      <w:r w:rsidR="00040EA8">
        <w:t xml:space="preserve">focus on developing collective working practices and honing </w:t>
      </w:r>
      <w:r w:rsidR="00FE50D3">
        <w:t xml:space="preserve">communication </w:t>
      </w:r>
      <w:r w:rsidR="00040EA8">
        <w:t xml:space="preserve">skills that can </w:t>
      </w:r>
      <w:r w:rsidR="005018B4">
        <w:t xml:space="preserve">be </w:t>
      </w:r>
      <w:r w:rsidR="00040EA8">
        <w:t>adapt</w:t>
      </w:r>
      <w:r w:rsidR="005018B4">
        <w:t>ed</w:t>
      </w:r>
      <w:r w:rsidR="00040EA8">
        <w:t xml:space="preserve"> to what</w:t>
      </w:r>
      <w:r w:rsidR="00CB6B5F">
        <w:t>ever crisis takes place</w:t>
      </w:r>
      <w:r w:rsidR="00040EA8">
        <w:t>.</w:t>
      </w:r>
      <w:r w:rsidR="00EC2EB3">
        <w:t xml:space="preserve"> O</w:t>
      </w:r>
      <w:r w:rsidR="005A76FA">
        <w:t xml:space="preserve">rganizations that </w:t>
      </w:r>
      <w:r w:rsidR="00EC2EB3">
        <w:t>involve</w:t>
      </w:r>
      <w:r w:rsidR="005A76FA">
        <w:t xml:space="preserve"> regular dialogue with stakeholders </w:t>
      </w:r>
      <w:r w:rsidR="00EC2EB3">
        <w:t>when developing and maintaining their foresight policies are</w:t>
      </w:r>
      <w:r w:rsidR="005A76FA">
        <w:t xml:space="preserve"> </w:t>
      </w:r>
      <w:r w:rsidR="00EC2EB3">
        <w:t xml:space="preserve">also thought to </w:t>
      </w:r>
      <w:r w:rsidR="005A76FA">
        <w:t>be better positioned to anticipate and build capacities to react to Black Swan events as they arise (</w:t>
      </w:r>
      <w:r w:rsidR="005A76FA" w:rsidRPr="00765FDF">
        <w:t>Aven</w:t>
      </w:r>
      <w:r w:rsidR="00877571" w:rsidRPr="00765FDF">
        <w:t xml:space="preserve"> 2013; 2015</w:t>
      </w:r>
      <w:r w:rsidR="005A76FA">
        <w:t xml:space="preserve">). Establishing good relations with stakeholders can also foster greater co-operation making operational responses to Black Swans less vulnerable to conflict, as well as help to meet and manage expectations for greater transparency and honesty (Coombs 2013). </w:t>
      </w:r>
    </w:p>
    <w:p w14:paraId="323B4071" w14:textId="77777777" w:rsidR="00877571" w:rsidRDefault="00877571" w:rsidP="004834EC"/>
    <w:p w14:paraId="60D09F84" w14:textId="6F6829B4" w:rsidR="00166B08" w:rsidRDefault="00EC2EB3" w:rsidP="004834EC">
      <w:r w:rsidRPr="00765FDF">
        <w:t>For researchers, it is also commonly understood that</w:t>
      </w:r>
      <w:r w:rsidR="004834EC" w:rsidRPr="00765FDF">
        <w:t>,</w:t>
      </w:r>
      <w:r w:rsidRPr="00765FDF">
        <w:t xml:space="preserve"> while efforts are often made to limit mistakes and oversights, </w:t>
      </w:r>
      <w:r w:rsidR="00136BE8" w:rsidRPr="00765FDF">
        <w:t xml:space="preserve">post hoc critical analysis must take place and </w:t>
      </w:r>
      <w:r w:rsidRPr="00765FDF">
        <w:t xml:space="preserve">lessons need to be learned when risk management goes awry (Fischhoff 1995). Studies may </w:t>
      </w:r>
      <w:r w:rsidR="004834EC" w:rsidRPr="00765FDF">
        <w:t xml:space="preserve">aim to </w:t>
      </w:r>
      <w:r w:rsidRPr="00765FDF">
        <w:t>provide a means to calibrate whether institu</w:t>
      </w:r>
      <w:r w:rsidR="00136BE8" w:rsidRPr="00765FDF">
        <w:t>t</w:t>
      </w:r>
      <w:r w:rsidRPr="00765FDF">
        <w:t xml:space="preserve">ions turn out to be over </w:t>
      </w:r>
      <w:proofErr w:type="gramStart"/>
      <w:r w:rsidRPr="00765FDF">
        <w:t>confident</w:t>
      </w:r>
      <w:proofErr w:type="gramEnd"/>
      <w:r w:rsidRPr="00765FDF">
        <w:t xml:space="preserve"> or under confident in </w:t>
      </w:r>
      <w:r w:rsidR="00C625BF">
        <w:t>their</w:t>
      </w:r>
      <w:r w:rsidR="00C625BF" w:rsidRPr="00765FDF">
        <w:t xml:space="preserve"> </w:t>
      </w:r>
      <w:r w:rsidRPr="00765FDF">
        <w:t xml:space="preserve">predictions. Research inquiry </w:t>
      </w:r>
      <w:r w:rsidR="004834EC" w:rsidRPr="00765FDF">
        <w:t>may also be targeted</w:t>
      </w:r>
      <w:r w:rsidRPr="00765FDF">
        <w:t xml:space="preserve"> to understand how ostensibly </w:t>
      </w:r>
      <w:r w:rsidR="004834EC" w:rsidRPr="00765FDF">
        <w:t>‘</w:t>
      </w:r>
      <w:r w:rsidRPr="00765FDF">
        <w:t>unknown unknowns</w:t>
      </w:r>
      <w:r w:rsidR="004834EC" w:rsidRPr="00765FDF">
        <w:t>’</w:t>
      </w:r>
      <w:r w:rsidRPr="00765FDF">
        <w:t xml:space="preserve"> become normalised as knowable risks to be avoided or managed (Hardy and Maguire 2016)</w:t>
      </w:r>
      <w:r w:rsidR="00C625BF">
        <w:t>.</w:t>
      </w:r>
      <w:r>
        <w:t xml:space="preserve"> </w:t>
      </w:r>
    </w:p>
    <w:p w14:paraId="64CFED85" w14:textId="77777777" w:rsidR="0019708A" w:rsidRDefault="0019708A" w:rsidP="009C3607">
      <w:pPr>
        <w:ind w:firstLine="720"/>
      </w:pPr>
    </w:p>
    <w:p w14:paraId="4DBA9A84" w14:textId="77777777" w:rsidR="00166B08" w:rsidRDefault="00166B08" w:rsidP="009C3607">
      <w:pPr>
        <w:ind w:firstLine="720"/>
      </w:pPr>
    </w:p>
    <w:p w14:paraId="0DFA93BE" w14:textId="3458A7AB" w:rsidR="00ED5C77" w:rsidRDefault="00ED5C77" w:rsidP="00ED5C77">
      <w:pPr>
        <w:rPr>
          <w:b/>
        </w:rPr>
      </w:pPr>
      <w:r>
        <w:rPr>
          <w:b/>
        </w:rPr>
        <w:t xml:space="preserve">6. </w:t>
      </w:r>
      <w:r w:rsidR="00C154C4">
        <w:rPr>
          <w:b/>
        </w:rPr>
        <w:t xml:space="preserve">Summary and </w:t>
      </w:r>
      <w:r w:rsidRPr="009C3607">
        <w:rPr>
          <w:b/>
        </w:rPr>
        <w:t>Conclusions</w:t>
      </w:r>
    </w:p>
    <w:p w14:paraId="163ECA8E" w14:textId="77777777" w:rsidR="00ED5C77" w:rsidRDefault="00ED5C77" w:rsidP="009C3607">
      <w:pPr>
        <w:ind w:firstLine="720"/>
      </w:pPr>
    </w:p>
    <w:p w14:paraId="01ED76FE" w14:textId="77777777" w:rsidR="00ED5C77" w:rsidRDefault="00ED5C77" w:rsidP="009C3607">
      <w:pPr>
        <w:ind w:firstLine="720"/>
      </w:pPr>
    </w:p>
    <w:p w14:paraId="6CF95F24" w14:textId="4989890D" w:rsidR="00796D16" w:rsidRPr="004834EC" w:rsidRDefault="00597C44" w:rsidP="004834EC">
      <w:pPr>
        <w:ind w:firstLine="720"/>
      </w:pPr>
      <w:r w:rsidRPr="004834EC">
        <w:lastRenderedPageBreak/>
        <w:t>If an underlying point can be ascertained</w:t>
      </w:r>
      <w:r w:rsidR="00ED5C77" w:rsidRPr="004834EC">
        <w:t xml:space="preserve">, it is that </w:t>
      </w:r>
      <w:r w:rsidR="00166B08" w:rsidRPr="004834EC">
        <w:t xml:space="preserve">Black Swans </w:t>
      </w:r>
      <w:r w:rsidR="00ED5C77" w:rsidRPr="004834EC">
        <w:t xml:space="preserve">are </w:t>
      </w:r>
      <w:r w:rsidR="00166B08" w:rsidRPr="004834EC">
        <w:t>not simpl</w:t>
      </w:r>
      <w:r w:rsidR="00ED5C77" w:rsidRPr="004834EC">
        <w:t>y</w:t>
      </w:r>
      <w:r w:rsidR="00166B08" w:rsidRPr="004834EC">
        <w:t xml:space="preserve"> </w:t>
      </w:r>
      <w:r w:rsidRPr="004834EC">
        <w:t xml:space="preserve">out there waiting to be </w:t>
      </w:r>
      <w:r w:rsidR="00166B08" w:rsidRPr="004834EC">
        <w:t>discovered</w:t>
      </w:r>
      <w:r w:rsidR="00136BE8">
        <w:t>. R</w:t>
      </w:r>
      <w:r w:rsidR="001C42A1" w:rsidRPr="004834EC">
        <w:t xml:space="preserve">ather, </w:t>
      </w:r>
      <w:r w:rsidR="00136BE8">
        <w:t xml:space="preserve">much </w:t>
      </w:r>
      <w:r w:rsidR="00ED5C77" w:rsidRPr="004834EC">
        <w:t>l</w:t>
      </w:r>
      <w:r w:rsidR="00166B08" w:rsidRPr="004834EC">
        <w:t>ike other risks</w:t>
      </w:r>
      <w:r w:rsidR="001C42A1" w:rsidRPr="004834EC">
        <w:t>,</w:t>
      </w:r>
      <w:r w:rsidR="00166B08" w:rsidRPr="004834EC">
        <w:t xml:space="preserve"> </w:t>
      </w:r>
      <w:r w:rsidR="001C42A1" w:rsidRPr="004834EC">
        <w:t xml:space="preserve">Black </w:t>
      </w:r>
      <w:r w:rsidR="000F1EE4" w:rsidRPr="004834EC">
        <w:t>Swans are constructs that are</w:t>
      </w:r>
      <w:r w:rsidR="00166B08" w:rsidRPr="004834EC">
        <w:t xml:space="preserve"> produced through </w:t>
      </w:r>
      <w:r w:rsidR="00ED5C77" w:rsidRPr="004834EC">
        <w:t xml:space="preserve">different </w:t>
      </w:r>
      <w:r w:rsidR="000F1EE4" w:rsidRPr="004834EC">
        <w:t xml:space="preserve">knowledge processes and </w:t>
      </w:r>
      <w:r w:rsidR="00ED5C77" w:rsidRPr="004834EC">
        <w:t>disc</w:t>
      </w:r>
      <w:r w:rsidR="00166B08" w:rsidRPr="004834EC">
        <w:t>ursiv</w:t>
      </w:r>
      <w:r w:rsidRPr="004834EC">
        <w:t>e practice</w:t>
      </w:r>
      <w:r w:rsidR="001C42A1" w:rsidRPr="004834EC">
        <w:t>s</w:t>
      </w:r>
      <w:r w:rsidR="003126C7" w:rsidRPr="004834EC">
        <w:t xml:space="preserve"> (</w:t>
      </w:r>
      <w:r w:rsidR="000F1EE4" w:rsidRPr="004834EC">
        <w:t>Klinke and Renn 2012</w:t>
      </w:r>
      <w:r w:rsidR="003126C7" w:rsidRPr="004834EC">
        <w:t>)</w:t>
      </w:r>
      <w:r w:rsidR="001C42A1" w:rsidRPr="004834EC">
        <w:t xml:space="preserve">. </w:t>
      </w:r>
      <w:r w:rsidR="003126C7" w:rsidRPr="004834EC">
        <w:t>Such</w:t>
      </w:r>
      <w:r w:rsidRPr="004834EC">
        <w:t xml:space="preserve"> </w:t>
      </w:r>
      <w:r w:rsidR="001C42A1" w:rsidRPr="004834EC">
        <w:t>knowledge</w:t>
      </w:r>
      <w:r w:rsidR="003126C7" w:rsidRPr="004834EC">
        <w:t>,</w:t>
      </w:r>
      <w:r w:rsidR="001C42A1" w:rsidRPr="004834EC">
        <w:t xml:space="preserve"> </w:t>
      </w:r>
      <w:r w:rsidR="003126C7" w:rsidRPr="004834EC">
        <w:t xml:space="preserve">and how it forms a legitimate basis for action or inaction, </w:t>
      </w:r>
      <w:r w:rsidR="001C42A1" w:rsidRPr="004834EC">
        <w:t xml:space="preserve">is </w:t>
      </w:r>
      <w:r w:rsidR="00ED5C77" w:rsidRPr="004834EC">
        <w:t>privilege</w:t>
      </w:r>
      <w:r w:rsidR="001C42A1" w:rsidRPr="004834EC">
        <w:t>d</w:t>
      </w:r>
      <w:r w:rsidR="00166B08" w:rsidRPr="004834EC">
        <w:t xml:space="preserve"> selectively</w:t>
      </w:r>
      <w:r w:rsidR="00ED5C77" w:rsidRPr="004834EC">
        <w:t xml:space="preserve"> through established mechanisms</w:t>
      </w:r>
      <w:r w:rsidRPr="004834EC">
        <w:t xml:space="preserve"> that</w:t>
      </w:r>
      <w:r w:rsidR="00ED5C77" w:rsidRPr="004834EC">
        <w:t xml:space="preserve"> </w:t>
      </w:r>
      <w:r w:rsidR="00166B08" w:rsidRPr="004834EC">
        <w:t>grant authority</w:t>
      </w:r>
      <w:r w:rsidR="00ED5C77" w:rsidRPr="004834EC">
        <w:t xml:space="preserve"> to </w:t>
      </w:r>
      <w:r w:rsidR="001C42A1" w:rsidRPr="004834EC">
        <w:t xml:space="preserve">certain </w:t>
      </w:r>
      <w:r w:rsidR="009B4F74">
        <w:t>agents</w:t>
      </w:r>
      <w:r w:rsidR="00166B08" w:rsidRPr="004834EC">
        <w:t xml:space="preserve"> </w:t>
      </w:r>
      <w:r w:rsidR="00136BE8">
        <w:t xml:space="preserve">and institutions that </w:t>
      </w:r>
      <w:r w:rsidR="00166B08" w:rsidRPr="004834EC">
        <w:t>determine wh</w:t>
      </w:r>
      <w:r w:rsidR="009B4F74">
        <w:t>ich</w:t>
      </w:r>
      <w:r w:rsidR="00166B08" w:rsidRPr="004834EC">
        <w:t xml:space="preserve"> truth</w:t>
      </w:r>
      <w:r w:rsidR="009B4F74">
        <w:t>s</w:t>
      </w:r>
      <w:r w:rsidR="00166B08" w:rsidRPr="004834EC">
        <w:t xml:space="preserve"> </w:t>
      </w:r>
      <w:r w:rsidR="009B4F74">
        <w:t>are</w:t>
      </w:r>
      <w:r w:rsidR="00166B08" w:rsidRPr="004834EC">
        <w:t xml:space="preserve"> meaningful </w:t>
      </w:r>
      <w:r w:rsidRPr="004834EC">
        <w:t>(</w:t>
      </w:r>
      <w:r w:rsidR="003126C7" w:rsidRPr="004834EC">
        <w:t xml:space="preserve">Brown and Olofsson 2014; </w:t>
      </w:r>
      <w:r w:rsidRPr="004834EC">
        <w:t xml:space="preserve">Hardy and Maguire 2016; Wardman 2008). </w:t>
      </w:r>
      <w:r w:rsidR="004834EC" w:rsidRPr="004834EC">
        <w:t>We argue that t</w:t>
      </w:r>
      <w:r w:rsidR="009B5161" w:rsidRPr="004834EC">
        <w:t xml:space="preserve">he associated task is to adopt a more expansive and critical view of </w:t>
      </w:r>
      <w:r w:rsidR="004834EC" w:rsidRPr="004834EC">
        <w:t xml:space="preserve">communicative responses </w:t>
      </w:r>
      <w:r w:rsidR="00C625BF">
        <w:t xml:space="preserve">to </w:t>
      </w:r>
      <w:r w:rsidR="009B5161" w:rsidRPr="004834EC">
        <w:t xml:space="preserve">Black Swans. </w:t>
      </w:r>
      <w:r w:rsidR="00B46576" w:rsidRPr="004834EC">
        <w:t>This</w:t>
      </w:r>
      <w:r w:rsidR="009729D1" w:rsidRPr="004834EC">
        <w:t xml:space="preserve"> has great implications for risk academics and practitioners alike.</w:t>
      </w:r>
      <w:r w:rsidR="003857EC" w:rsidRPr="004834EC">
        <w:t xml:space="preserve"> </w:t>
      </w:r>
      <w:r w:rsidR="00D70569" w:rsidRPr="004834EC">
        <w:rPr>
          <w:spacing w:val="-3"/>
        </w:rPr>
        <w:t>If attempts aimed to address the problem of high uncertainty are to prove more than simply haphazard and opportunistic</w:t>
      </w:r>
      <w:r w:rsidR="009B4F74">
        <w:rPr>
          <w:spacing w:val="-3"/>
        </w:rPr>
        <w:t>,</w:t>
      </w:r>
      <w:r w:rsidR="00D70569" w:rsidRPr="004834EC">
        <w:rPr>
          <w:spacing w:val="-3"/>
        </w:rPr>
        <w:t xml:space="preserve"> it is imperative that critical evaluations </w:t>
      </w:r>
      <w:r w:rsidR="00B46576" w:rsidRPr="004834EC">
        <w:rPr>
          <w:spacing w:val="-3"/>
        </w:rPr>
        <w:t xml:space="preserve">of high uncertainty </w:t>
      </w:r>
      <w:r w:rsidR="00D70569" w:rsidRPr="004834EC">
        <w:rPr>
          <w:spacing w:val="-3"/>
        </w:rPr>
        <w:t>are undertaken</w:t>
      </w:r>
      <w:r w:rsidR="009C3607" w:rsidRPr="004834EC">
        <w:rPr>
          <w:spacing w:val="-3"/>
        </w:rPr>
        <w:t xml:space="preserve"> that </w:t>
      </w:r>
      <w:r w:rsidR="005E6E17" w:rsidRPr="004834EC">
        <w:rPr>
          <w:spacing w:val="-3"/>
        </w:rPr>
        <w:t xml:space="preserve">take </w:t>
      </w:r>
      <w:r w:rsidR="00107480" w:rsidRPr="004834EC">
        <w:rPr>
          <w:spacing w:val="-3"/>
        </w:rPr>
        <w:t>account</w:t>
      </w:r>
      <w:r w:rsidR="005E6E17" w:rsidRPr="004834EC">
        <w:rPr>
          <w:spacing w:val="-3"/>
        </w:rPr>
        <w:t xml:space="preserve"> </w:t>
      </w:r>
      <w:r w:rsidR="00D70569" w:rsidRPr="004834EC">
        <w:rPr>
          <w:spacing w:val="-3"/>
        </w:rPr>
        <w:t xml:space="preserve">of the social, political, ethical and material forces that </w:t>
      </w:r>
      <w:r w:rsidR="005E6E17" w:rsidRPr="004834EC">
        <w:rPr>
          <w:spacing w:val="-3"/>
        </w:rPr>
        <w:t xml:space="preserve">delineate </w:t>
      </w:r>
      <w:r w:rsidR="009C3607" w:rsidRPr="004834EC">
        <w:rPr>
          <w:spacing w:val="-3"/>
        </w:rPr>
        <w:t xml:space="preserve">and shape </w:t>
      </w:r>
      <w:r w:rsidR="005E6E17" w:rsidRPr="004834EC">
        <w:rPr>
          <w:spacing w:val="-3"/>
        </w:rPr>
        <w:t xml:space="preserve">its </w:t>
      </w:r>
      <w:r w:rsidR="009C3607" w:rsidRPr="004834EC">
        <w:rPr>
          <w:spacing w:val="-3"/>
        </w:rPr>
        <w:t xml:space="preserve">interpretation, uses, </w:t>
      </w:r>
      <w:r w:rsidR="005E6E17" w:rsidRPr="004834EC">
        <w:rPr>
          <w:spacing w:val="-3"/>
        </w:rPr>
        <w:t>processes</w:t>
      </w:r>
      <w:r w:rsidR="009C3607" w:rsidRPr="004834EC">
        <w:rPr>
          <w:spacing w:val="-3"/>
        </w:rPr>
        <w:t>,</w:t>
      </w:r>
      <w:r w:rsidR="005E6E17" w:rsidRPr="004834EC">
        <w:rPr>
          <w:spacing w:val="-3"/>
        </w:rPr>
        <w:t xml:space="preserve"> </w:t>
      </w:r>
      <w:r w:rsidR="00D70569" w:rsidRPr="004834EC">
        <w:rPr>
          <w:spacing w:val="-3"/>
        </w:rPr>
        <w:t xml:space="preserve">and ultimately its consequences. </w:t>
      </w:r>
      <w:r w:rsidR="00B46576" w:rsidRPr="004834EC">
        <w:t>Against</w:t>
      </w:r>
      <w:r w:rsidR="00AA3BD0" w:rsidRPr="004834EC">
        <w:t xml:space="preserve"> this backdrop, it is unsurprising that scholars in the natural and social science disciplines have been actively grappling with the problem </w:t>
      </w:r>
      <w:r w:rsidR="00D5063A" w:rsidRPr="004834EC">
        <w:t xml:space="preserve">of </w:t>
      </w:r>
      <w:r w:rsidR="00AA3BD0" w:rsidRPr="004834EC">
        <w:t>high uncertainty and have sought to assist</w:t>
      </w:r>
      <w:r w:rsidR="009C3607" w:rsidRPr="004834EC">
        <w:t xml:space="preserve"> regulatory insti</w:t>
      </w:r>
      <w:r w:rsidR="0058370B" w:rsidRPr="004834EC">
        <w:t>t</w:t>
      </w:r>
      <w:r w:rsidR="009C3607" w:rsidRPr="004834EC">
        <w:t>utions,</w:t>
      </w:r>
      <w:r w:rsidR="00AA3BD0" w:rsidRPr="004834EC">
        <w:t xml:space="preserve"> law enforcement agencies and the emergency response services in resilience and capability in dealing with such risks. </w:t>
      </w:r>
      <w:r w:rsidR="005F12B2">
        <w:rPr>
          <w:spacing w:val="-3"/>
        </w:rPr>
        <w:t>Future o</w:t>
      </w:r>
      <w:r w:rsidR="005E6E17" w:rsidRPr="004834EC">
        <w:rPr>
          <w:spacing w:val="-3"/>
        </w:rPr>
        <w:t>pportunities for</w:t>
      </w:r>
      <w:r w:rsidR="00FD3D14" w:rsidRPr="004834EC">
        <w:rPr>
          <w:spacing w:val="-3"/>
        </w:rPr>
        <w:t xml:space="preserve"> cross-disciplinary synergies</w:t>
      </w:r>
      <w:r w:rsidR="005F12B2">
        <w:rPr>
          <w:spacing w:val="-3"/>
        </w:rPr>
        <w:t xml:space="preserve"> </w:t>
      </w:r>
      <w:r w:rsidR="00FD3D14" w:rsidRPr="004834EC">
        <w:rPr>
          <w:spacing w:val="-3"/>
        </w:rPr>
        <w:t>and learning t</w:t>
      </w:r>
      <w:r w:rsidR="005E6E17" w:rsidRPr="004834EC">
        <w:rPr>
          <w:spacing w:val="-3"/>
        </w:rPr>
        <w:t>o address these issues</w:t>
      </w:r>
      <w:r w:rsidR="00FD3D14" w:rsidRPr="004834EC">
        <w:t xml:space="preserve"> </w:t>
      </w:r>
      <w:r w:rsidR="00D5063A" w:rsidRPr="004834EC">
        <w:t xml:space="preserve">and problems </w:t>
      </w:r>
      <w:r w:rsidR="00FD3D14" w:rsidRPr="004834EC">
        <w:t>are to be welcomed.</w:t>
      </w:r>
    </w:p>
    <w:p w14:paraId="7571A86D" w14:textId="77777777" w:rsidR="002A03D2" w:rsidRDefault="002A03D2">
      <w:pPr>
        <w:rPr>
          <w:highlight w:val="yellow"/>
        </w:rPr>
      </w:pPr>
    </w:p>
    <w:p w14:paraId="49D0E736" w14:textId="77777777" w:rsidR="00ED5C77" w:rsidRDefault="00ED5C77"/>
    <w:p w14:paraId="274FB5A3" w14:textId="77777777" w:rsidR="0034302F" w:rsidRDefault="0034302F" w:rsidP="0034302F"/>
    <w:p w14:paraId="3D72EFB3" w14:textId="77777777" w:rsidR="0034302F" w:rsidRDefault="0034302F" w:rsidP="0034302F">
      <w:pPr>
        <w:ind w:firstLine="720"/>
      </w:pPr>
    </w:p>
    <w:p w14:paraId="40032412" w14:textId="77777777" w:rsidR="004834EC" w:rsidRDefault="004834EC" w:rsidP="0034302F">
      <w:pPr>
        <w:ind w:firstLine="720"/>
      </w:pPr>
    </w:p>
    <w:p w14:paraId="7BEB5C1F" w14:textId="77777777" w:rsidR="00641B8F" w:rsidRDefault="00641B8F" w:rsidP="0034302F">
      <w:pPr>
        <w:ind w:firstLine="720"/>
      </w:pPr>
    </w:p>
    <w:p w14:paraId="7D6278E5" w14:textId="77777777" w:rsidR="0034302F" w:rsidRDefault="0034302F" w:rsidP="0034302F">
      <w:pPr>
        <w:ind w:firstLine="720"/>
      </w:pPr>
    </w:p>
    <w:p w14:paraId="2640BEC3" w14:textId="77777777" w:rsidR="00687648" w:rsidRDefault="00687648"/>
    <w:p w14:paraId="453DC416" w14:textId="77777777" w:rsidR="00F7265B" w:rsidRPr="009C3607" w:rsidRDefault="00F7265B" w:rsidP="00F7265B">
      <w:pPr>
        <w:widowControl w:val="0"/>
        <w:autoSpaceDE w:val="0"/>
        <w:autoSpaceDN w:val="0"/>
        <w:adjustRightInd w:val="0"/>
        <w:rPr>
          <w:b/>
        </w:rPr>
      </w:pPr>
      <w:r w:rsidRPr="009C3607">
        <w:rPr>
          <w:b/>
        </w:rPr>
        <w:t xml:space="preserve">References </w:t>
      </w:r>
    </w:p>
    <w:p w14:paraId="4AC151AE"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Amoore, L. 2007. </w:t>
      </w:r>
      <w:r>
        <w:rPr>
          <w:rFonts w:ascii="Times New Roman" w:hAnsi="Times New Roman" w:cs="Times New Roman"/>
          <w:b/>
          <w:bCs/>
          <w:sz w:val="19"/>
          <w:szCs w:val="19"/>
        </w:rPr>
        <w:t>“</w:t>
      </w:r>
      <w:r>
        <w:rPr>
          <w:rFonts w:ascii="Times New Roman" w:hAnsi="Times New Roman" w:cs="Times New Roman"/>
          <w:sz w:val="19"/>
          <w:szCs w:val="19"/>
        </w:rPr>
        <w:t>Vigilant Visualities: The Watchful Politics of the War on Terror.</w:t>
      </w:r>
      <w:r>
        <w:rPr>
          <w:rFonts w:ascii="Times New Roman" w:hAnsi="Times New Roman" w:cs="Times New Roman"/>
          <w:b/>
          <w:bCs/>
          <w:sz w:val="19"/>
          <w:szCs w:val="19"/>
        </w:rPr>
        <w:t xml:space="preserve">” </w:t>
      </w:r>
      <w:r>
        <w:rPr>
          <w:rFonts w:ascii="Times New Roman" w:hAnsi="Times New Roman" w:cs="Times New Roman"/>
          <w:sz w:val="19"/>
          <w:szCs w:val="19"/>
        </w:rPr>
        <w:t>Security</w:t>
      </w:r>
    </w:p>
    <w:p w14:paraId="75675780"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Dialogue 38 (2): 215</w:t>
      </w:r>
      <w:r>
        <w:rPr>
          <w:rFonts w:ascii="Times New Roman" w:hAnsi="Times New Roman" w:cs="Times New Roman"/>
          <w:b/>
          <w:bCs/>
          <w:sz w:val="19"/>
          <w:szCs w:val="19"/>
        </w:rPr>
        <w:t>–</w:t>
      </w:r>
      <w:r>
        <w:rPr>
          <w:rFonts w:ascii="Times New Roman" w:hAnsi="Times New Roman" w:cs="Times New Roman"/>
          <w:sz w:val="19"/>
          <w:szCs w:val="19"/>
        </w:rPr>
        <w:t>232.</w:t>
      </w:r>
      <w:proofErr w:type="gramEnd"/>
    </w:p>
    <w:p w14:paraId="1894BACB"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Amoore, L. 2013. </w:t>
      </w:r>
      <w:proofErr w:type="gramStart"/>
      <w:r>
        <w:rPr>
          <w:rFonts w:ascii="Times New Roman" w:hAnsi="Times New Roman" w:cs="Times New Roman"/>
          <w:sz w:val="19"/>
          <w:szCs w:val="19"/>
        </w:rPr>
        <w:t>The Politics of Possibility.</w:t>
      </w:r>
      <w:proofErr w:type="gramEnd"/>
      <w:r>
        <w:rPr>
          <w:rFonts w:ascii="Times New Roman" w:hAnsi="Times New Roman" w:cs="Times New Roman"/>
          <w:sz w:val="19"/>
          <w:szCs w:val="19"/>
        </w:rPr>
        <w:t xml:space="preserve"> Durham, NC: Duke University Press.</w:t>
      </w:r>
    </w:p>
    <w:p w14:paraId="1CCEC9CD"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Árvai, J. 2014.</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The End of Risk Communication as We Know it.</w:t>
      </w:r>
      <w:r>
        <w:rPr>
          <w:rFonts w:ascii="Times New Roman" w:hAnsi="Times New Roman" w:cs="Times New Roman"/>
          <w:b/>
          <w:bCs/>
          <w:sz w:val="19"/>
          <w:szCs w:val="19"/>
        </w:rPr>
        <w:t xml:space="preserve">” </w:t>
      </w:r>
      <w:r>
        <w:rPr>
          <w:rFonts w:ascii="Times New Roman" w:hAnsi="Times New Roman" w:cs="Times New Roman"/>
          <w:sz w:val="19"/>
          <w:szCs w:val="19"/>
        </w:rPr>
        <w:t>Journal of Risk Research</w:t>
      </w:r>
    </w:p>
    <w:p w14:paraId="44207EF6"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17 (10): 1245</w:t>
      </w:r>
      <w:r>
        <w:rPr>
          <w:rFonts w:ascii="Times New Roman" w:hAnsi="Times New Roman" w:cs="Times New Roman"/>
          <w:b/>
          <w:bCs/>
          <w:sz w:val="19"/>
          <w:szCs w:val="19"/>
        </w:rPr>
        <w:t>–</w:t>
      </w:r>
      <w:r>
        <w:rPr>
          <w:rFonts w:ascii="Times New Roman" w:hAnsi="Times New Roman" w:cs="Times New Roman"/>
          <w:sz w:val="19"/>
          <w:szCs w:val="19"/>
        </w:rPr>
        <w:t>1249.</w:t>
      </w:r>
      <w:proofErr w:type="gramEnd"/>
    </w:p>
    <w:p w14:paraId="2DB373C4"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van</w:t>
      </w:r>
      <w:proofErr w:type="gramEnd"/>
      <w:r>
        <w:rPr>
          <w:rFonts w:ascii="Times New Roman" w:hAnsi="Times New Roman" w:cs="Times New Roman"/>
          <w:sz w:val="19"/>
          <w:szCs w:val="19"/>
        </w:rPr>
        <w:t xml:space="preserve"> Asselt, M. B. A., and E. Vos. 2006. </w:t>
      </w:r>
      <w:r>
        <w:rPr>
          <w:rFonts w:ascii="Times New Roman" w:hAnsi="Times New Roman" w:cs="Times New Roman"/>
          <w:b/>
          <w:bCs/>
          <w:sz w:val="19"/>
          <w:szCs w:val="19"/>
        </w:rPr>
        <w:t>“</w:t>
      </w:r>
      <w:r>
        <w:rPr>
          <w:rFonts w:ascii="Times New Roman" w:hAnsi="Times New Roman" w:cs="Times New Roman"/>
          <w:sz w:val="19"/>
          <w:szCs w:val="19"/>
        </w:rPr>
        <w:t>The Precautionary Principle and the Uncertainty</w:t>
      </w:r>
    </w:p>
    <w:p w14:paraId="586CFC38"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Paradox.</w:t>
      </w:r>
      <w:r>
        <w:rPr>
          <w:rFonts w:ascii="Times New Roman" w:hAnsi="Times New Roman" w:cs="Times New Roman"/>
          <w:b/>
          <w:bCs/>
          <w:sz w:val="19"/>
          <w:szCs w:val="19"/>
        </w:rPr>
        <w:t xml:space="preserve">” </w:t>
      </w:r>
      <w:proofErr w:type="gramStart"/>
      <w:r>
        <w:rPr>
          <w:rFonts w:ascii="Times New Roman" w:hAnsi="Times New Roman" w:cs="Times New Roman"/>
          <w:sz w:val="19"/>
          <w:szCs w:val="19"/>
        </w:rPr>
        <w:t>Journal of Risk Research 9 (4): 313</w:t>
      </w:r>
      <w:r>
        <w:rPr>
          <w:rFonts w:ascii="Times New Roman" w:hAnsi="Times New Roman" w:cs="Times New Roman"/>
          <w:b/>
          <w:bCs/>
          <w:sz w:val="19"/>
          <w:szCs w:val="19"/>
        </w:rPr>
        <w:t>–</w:t>
      </w:r>
      <w:r>
        <w:rPr>
          <w:rFonts w:ascii="Times New Roman" w:hAnsi="Times New Roman" w:cs="Times New Roman"/>
          <w:sz w:val="19"/>
          <w:szCs w:val="19"/>
        </w:rPr>
        <w:t>336.</w:t>
      </w:r>
      <w:proofErr w:type="gramEnd"/>
    </w:p>
    <w:p w14:paraId="6814DE43"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Aven, T. 2011.</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On Different Types of Uncertainties in the Context of the Precautionary</w:t>
      </w:r>
    </w:p>
    <w:p w14:paraId="039F9C17"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Principle.</w:t>
      </w:r>
      <w:r>
        <w:rPr>
          <w:rFonts w:ascii="Times New Roman" w:hAnsi="Times New Roman" w:cs="Times New Roman"/>
          <w:b/>
          <w:bCs/>
          <w:sz w:val="19"/>
          <w:szCs w:val="19"/>
        </w:rPr>
        <w:t xml:space="preserve">” </w:t>
      </w:r>
      <w:r>
        <w:rPr>
          <w:rFonts w:ascii="Times New Roman" w:hAnsi="Times New Roman" w:cs="Times New Roman"/>
          <w:sz w:val="19"/>
          <w:szCs w:val="19"/>
        </w:rPr>
        <w:t>Risk Analysis 31 (10): 1515</w:t>
      </w:r>
      <w:r>
        <w:rPr>
          <w:rFonts w:ascii="Times New Roman" w:hAnsi="Times New Roman" w:cs="Times New Roman"/>
          <w:b/>
          <w:bCs/>
          <w:sz w:val="19"/>
          <w:szCs w:val="19"/>
        </w:rPr>
        <w:t>–</w:t>
      </w:r>
      <w:r>
        <w:rPr>
          <w:rFonts w:ascii="Times New Roman" w:hAnsi="Times New Roman" w:cs="Times New Roman"/>
          <w:sz w:val="19"/>
          <w:szCs w:val="19"/>
        </w:rPr>
        <w:t>1525.</w:t>
      </w:r>
    </w:p>
    <w:p w14:paraId="1D33D97A"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Aven, T. 2013.</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On How to Deal with Deep Uncertainties in a Risk Assessment and Management</w:t>
      </w:r>
    </w:p>
    <w:p w14:paraId="692ADCDB"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Context.</w:t>
      </w:r>
      <w:r>
        <w:rPr>
          <w:rFonts w:ascii="Times New Roman" w:hAnsi="Times New Roman" w:cs="Times New Roman"/>
          <w:b/>
          <w:bCs/>
          <w:sz w:val="19"/>
          <w:szCs w:val="19"/>
        </w:rPr>
        <w:t xml:space="preserve">” </w:t>
      </w:r>
      <w:r>
        <w:rPr>
          <w:rFonts w:ascii="Times New Roman" w:hAnsi="Times New Roman" w:cs="Times New Roman"/>
          <w:sz w:val="19"/>
          <w:szCs w:val="19"/>
        </w:rPr>
        <w:t>Risk Analysis 33 (12): 2082</w:t>
      </w:r>
      <w:r>
        <w:rPr>
          <w:rFonts w:ascii="Times New Roman" w:hAnsi="Times New Roman" w:cs="Times New Roman"/>
          <w:b/>
          <w:bCs/>
          <w:sz w:val="19"/>
          <w:szCs w:val="19"/>
        </w:rPr>
        <w:t>–</w:t>
      </w:r>
      <w:r>
        <w:rPr>
          <w:rFonts w:ascii="Times New Roman" w:hAnsi="Times New Roman" w:cs="Times New Roman"/>
          <w:sz w:val="19"/>
          <w:szCs w:val="19"/>
        </w:rPr>
        <w:t>2091.</w:t>
      </w:r>
    </w:p>
    <w:p w14:paraId="2C67BEF6"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Aven, T. 2015.</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Implications of Black Swans to the Foundations and Practice of Risk Assessment</w:t>
      </w:r>
    </w:p>
    <w:p w14:paraId="2315B172"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and</w:t>
      </w:r>
      <w:proofErr w:type="gramEnd"/>
      <w:r>
        <w:rPr>
          <w:rFonts w:ascii="Times New Roman" w:hAnsi="Times New Roman" w:cs="Times New Roman"/>
          <w:sz w:val="19"/>
          <w:szCs w:val="19"/>
        </w:rPr>
        <w:t xml:space="preserve"> Management.</w:t>
      </w:r>
      <w:r>
        <w:rPr>
          <w:rFonts w:ascii="Times New Roman" w:hAnsi="Times New Roman" w:cs="Times New Roman"/>
          <w:b/>
          <w:bCs/>
          <w:sz w:val="19"/>
          <w:szCs w:val="19"/>
        </w:rPr>
        <w:t xml:space="preserve">” </w:t>
      </w:r>
      <w:proofErr w:type="gramStart"/>
      <w:r>
        <w:rPr>
          <w:rFonts w:ascii="Times New Roman" w:hAnsi="Times New Roman" w:cs="Times New Roman"/>
          <w:sz w:val="19"/>
          <w:szCs w:val="19"/>
        </w:rPr>
        <w:t>Reliability Engineering &amp; System Safety 134: 83</w:t>
      </w:r>
      <w:r>
        <w:rPr>
          <w:rFonts w:ascii="Times New Roman" w:hAnsi="Times New Roman" w:cs="Times New Roman"/>
          <w:b/>
          <w:bCs/>
          <w:sz w:val="19"/>
          <w:szCs w:val="19"/>
        </w:rPr>
        <w:t>–</w:t>
      </w:r>
      <w:r>
        <w:rPr>
          <w:rFonts w:ascii="Times New Roman" w:hAnsi="Times New Roman" w:cs="Times New Roman"/>
          <w:sz w:val="19"/>
          <w:szCs w:val="19"/>
        </w:rPr>
        <w:t>91.</w:t>
      </w:r>
      <w:proofErr w:type="gramEnd"/>
    </w:p>
    <w:p w14:paraId="1245203C" w14:textId="77777777" w:rsidR="00935537" w:rsidRDefault="00935537" w:rsidP="00935537">
      <w:pPr>
        <w:widowControl w:val="0"/>
        <w:autoSpaceDE w:val="0"/>
        <w:autoSpaceDN w:val="0"/>
        <w:adjustRightInd w:val="0"/>
        <w:rPr>
          <w:rFonts w:ascii="Times New Roman" w:hAnsi="Times New Roman" w:cs="Times New Roman"/>
          <w:b/>
          <w:bCs/>
          <w:sz w:val="19"/>
          <w:szCs w:val="19"/>
        </w:rPr>
      </w:pPr>
      <w:proofErr w:type="gramStart"/>
      <w:r>
        <w:rPr>
          <w:rFonts w:ascii="Times New Roman" w:hAnsi="Times New Roman" w:cs="Times New Roman"/>
          <w:sz w:val="19"/>
          <w:szCs w:val="19"/>
        </w:rPr>
        <w:t>Aven, T., and O. Renn.</w:t>
      </w:r>
      <w:proofErr w:type="gramEnd"/>
      <w:r>
        <w:rPr>
          <w:rFonts w:ascii="Times New Roman" w:hAnsi="Times New Roman" w:cs="Times New Roman"/>
          <w:sz w:val="19"/>
          <w:szCs w:val="19"/>
        </w:rPr>
        <w:t xml:space="preserve"> 2009. </w:t>
      </w:r>
      <w:r>
        <w:rPr>
          <w:rFonts w:ascii="Times New Roman" w:hAnsi="Times New Roman" w:cs="Times New Roman"/>
          <w:b/>
          <w:bCs/>
          <w:sz w:val="19"/>
          <w:szCs w:val="19"/>
        </w:rPr>
        <w:t>“</w:t>
      </w:r>
      <w:r>
        <w:rPr>
          <w:rFonts w:ascii="Times New Roman" w:hAnsi="Times New Roman" w:cs="Times New Roman"/>
          <w:sz w:val="19"/>
          <w:szCs w:val="19"/>
        </w:rPr>
        <w:t>On Risk Defined as an Event Where the Outcome is Uncertain.</w:t>
      </w:r>
      <w:r>
        <w:rPr>
          <w:rFonts w:ascii="Times New Roman" w:hAnsi="Times New Roman" w:cs="Times New Roman"/>
          <w:b/>
          <w:bCs/>
          <w:sz w:val="19"/>
          <w:szCs w:val="19"/>
        </w:rPr>
        <w:t>”</w:t>
      </w:r>
    </w:p>
    <w:p w14:paraId="00F24BA8"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Journal of Risk Research 12 (1): 1</w:t>
      </w:r>
      <w:r>
        <w:rPr>
          <w:rFonts w:ascii="Times New Roman" w:hAnsi="Times New Roman" w:cs="Times New Roman"/>
          <w:b/>
          <w:bCs/>
          <w:sz w:val="19"/>
          <w:szCs w:val="19"/>
        </w:rPr>
        <w:t>–</w:t>
      </w:r>
      <w:r>
        <w:rPr>
          <w:rFonts w:ascii="Times New Roman" w:hAnsi="Times New Roman" w:cs="Times New Roman"/>
          <w:sz w:val="19"/>
          <w:szCs w:val="19"/>
        </w:rPr>
        <w:t>11.</w:t>
      </w:r>
      <w:proofErr w:type="gramEnd"/>
    </w:p>
    <w:p w14:paraId="6A4D25CC"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Barbi, F., and L. D. C. Ferreira.</w:t>
      </w:r>
      <w:proofErr w:type="gramEnd"/>
      <w:r>
        <w:rPr>
          <w:rFonts w:ascii="Times New Roman" w:hAnsi="Times New Roman" w:cs="Times New Roman"/>
          <w:sz w:val="19"/>
          <w:szCs w:val="19"/>
        </w:rPr>
        <w:t xml:space="preserve"> 2014. </w:t>
      </w:r>
      <w:r>
        <w:rPr>
          <w:rFonts w:ascii="Times New Roman" w:hAnsi="Times New Roman" w:cs="Times New Roman"/>
          <w:b/>
          <w:bCs/>
          <w:sz w:val="19"/>
          <w:szCs w:val="19"/>
        </w:rPr>
        <w:t>“</w:t>
      </w:r>
      <w:r>
        <w:rPr>
          <w:rFonts w:ascii="Times New Roman" w:hAnsi="Times New Roman" w:cs="Times New Roman"/>
          <w:sz w:val="19"/>
          <w:szCs w:val="19"/>
        </w:rPr>
        <w:t>Risks and Political Responses to Climate Change in</w:t>
      </w:r>
    </w:p>
    <w:p w14:paraId="2CB0050A"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Brazilian Coastal Cities.</w:t>
      </w:r>
      <w:r>
        <w:rPr>
          <w:rFonts w:ascii="Times New Roman" w:hAnsi="Times New Roman" w:cs="Times New Roman"/>
          <w:b/>
          <w:bCs/>
          <w:sz w:val="19"/>
          <w:szCs w:val="19"/>
        </w:rPr>
        <w:t xml:space="preserve">” </w:t>
      </w:r>
      <w:proofErr w:type="gramStart"/>
      <w:r>
        <w:rPr>
          <w:rFonts w:ascii="Times New Roman" w:hAnsi="Times New Roman" w:cs="Times New Roman"/>
          <w:sz w:val="19"/>
          <w:szCs w:val="19"/>
        </w:rPr>
        <w:t>Journal of Risk Research 17 (4): 485</w:t>
      </w:r>
      <w:r>
        <w:rPr>
          <w:rFonts w:ascii="Times New Roman" w:hAnsi="Times New Roman" w:cs="Times New Roman"/>
          <w:b/>
          <w:bCs/>
          <w:sz w:val="19"/>
          <w:szCs w:val="19"/>
        </w:rPr>
        <w:t>–</w:t>
      </w:r>
      <w:r>
        <w:rPr>
          <w:rFonts w:ascii="Times New Roman" w:hAnsi="Times New Roman" w:cs="Times New Roman"/>
          <w:sz w:val="19"/>
          <w:szCs w:val="19"/>
        </w:rPr>
        <w:t>503.</w:t>
      </w:r>
      <w:proofErr w:type="gramEnd"/>
    </w:p>
    <w:p w14:paraId="77BE0E39"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Baudrillard, J. 1994. </w:t>
      </w:r>
      <w:proofErr w:type="gramStart"/>
      <w:r>
        <w:rPr>
          <w:rFonts w:ascii="Times New Roman" w:hAnsi="Times New Roman" w:cs="Times New Roman"/>
          <w:sz w:val="19"/>
          <w:szCs w:val="19"/>
        </w:rPr>
        <w:t>Simulacra and Simulation.</w:t>
      </w:r>
      <w:proofErr w:type="gramEnd"/>
      <w:r>
        <w:rPr>
          <w:rFonts w:ascii="Times New Roman" w:hAnsi="Times New Roman" w:cs="Times New Roman"/>
          <w:sz w:val="19"/>
          <w:szCs w:val="19"/>
        </w:rPr>
        <w:t xml:space="preserve"> Ann Arbor: University of Michigan Press.</w:t>
      </w:r>
    </w:p>
    <w:p w14:paraId="51348662"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Bauman, Z. 2000. Liquid Modernity. Cambridge: Polity Press.</w:t>
      </w:r>
    </w:p>
    <w:p w14:paraId="67144A2C"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Bauman, Z. 2007. Liquid Times: Living in an Age of Uncertainty. Cambridge: Polity.</w:t>
      </w:r>
    </w:p>
    <w:p w14:paraId="106E5B65"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Beck, U. 1992.</w:t>
      </w:r>
      <w:proofErr w:type="gramEnd"/>
      <w:r>
        <w:rPr>
          <w:rFonts w:ascii="Times New Roman" w:hAnsi="Times New Roman" w:cs="Times New Roman"/>
          <w:sz w:val="19"/>
          <w:szCs w:val="19"/>
        </w:rPr>
        <w:t xml:space="preserve"> Risk Society: Towards a New Modernity. London: Sage.</w:t>
      </w:r>
    </w:p>
    <w:p w14:paraId="74B4EA42"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Beck, U. 1995.</w:t>
      </w:r>
      <w:proofErr w:type="gramEnd"/>
      <w:r>
        <w:rPr>
          <w:rFonts w:ascii="Times New Roman" w:hAnsi="Times New Roman" w:cs="Times New Roman"/>
          <w:sz w:val="19"/>
          <w:szCs w:val="19"/>
        </w:rPr>
        <w:t xml:space="preserve"> </w:t>
      </w:r>
      <w:proofErr w:type="gramStart"/>
      <w:r>
        <w:rPr>
          <w:rFonts w:ascii="Times New Roman" w:hAnsi="Times New Roman" w:cs="Times New Roman"/>
          <w:sz w:val="19"/>
          <w:szCs w:val="19"/>
        </w:rPr>
        <w:t>Ecological Politics in an Age of Risk.</w:t>
      </w:r>
      <w:proofErr w:type="gramEnd"/>
      <w:r>
        <w:rPr>
          <w:rFonts w:ascii="Times New Roman" w:hAnsi="Times New Roman" w:cs="Times New Roman"/>
          <w:sz w:val="19"/>
          <w:szCs w:val="19"/>
        </w:rPr>
        <w:t xml:space="preserve"> Cambridge: Polity Press.</w:t>
      </w:r>
    </w:p>
    <w:p w14:paraId="5B8BEB7F"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Beck, U. 2009.</w:t>
      </w:r>
      <w:proofErr w:type="gramEnd"/>
      <w:r>
        <w:rPr>
          <w:rFonts w:ascii="Times New Roman" w:hAnsi="Times New Roman" w:cs="Times New Roman"/>
          <w:sz w:val="19"/>
          <w:szCs w:val="19"/>
        </w:rPr>
        <w:t xml:space="preserve"> </w:t>
      </w:r>
      <w:proofErr w:type="gramStart"/>
      <w:r>
        <w:rPr>
          <w:rFonts w:ascii="Times New Roman" w:hAnsi="Times New Roman" w:cs="Times New Roman"/>
          <w:sz w:val="19"/>
          <w:szCs w:val="19"/>
        </w:rPr>
        <w:t>World at Risk.</w:t>
      </w:r>
      <w:proofErr w:type="gramEnd"/>
      <w:r>
        <w:rPr>
          <w:rFonts w:ascii="Times New Roman" w:hAnsi="Times New Roman" w:cs="Times New Roman"/>
          <w:sz w:val="19"/>
          <w:szCs w:val="19"/>
        </w:rPr>
        <w:t xml:space="preserve"> Cambridge: Polity Press.</w:t>
      </w:r>
    </w:p>
    <w:p w14:paraId="21D65B5A"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Bernstein, P. L. 1996.</w:t>
      </w:r>
      <w:proofErr w:type="gramEnd"/>
      <w:r>
        <w:rPr>
          <w:rFonts w:ascii="Times New Roman" w:hAnsi="Times New Roman" w:cs="Times New Roman"/>
          <w:sz w:val="19"/>
          <w:szCs w:val="19"/>
        </w:rPr>
        <w:t xml:space="preserve"> Against the Gods: The Remarkable Story of Risk. New York: Wiley.</w:t>
      </w:r>
    </w:p>
    <w:p w14:paraId="377B5AF8"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Boholm, Å., and H. Corvellec.</w:t>
      </w:r>
      <w:proofErr w:type="gramEnd"/>
      <w:r>
        <w:rPr>
          <w:rFonts w:ascii="Times New Roman" w:hAnsi="Times New Roman" w:cs="Times New Roman"/>
          <w:sz w:val="19"/>
          <w:szCs w:val="19"/>
        </w:rPr>
        <w:t xml:space="preserve"> 2011. </w:t>
      </w:r>
      <w:r>
        <w:rPr>
          <w:rFonts w:ascii="Times New Roman" w:hAnsi="Times New Roman" w:cs="Times New Roman"/>
          <w:b/>
          <w:bCs/>
          <w:sz w:val="19"/>
          <w:szCs w:val="19"/>
        </w:rPr>
        <w:t>“</w:t>
      </w:r>
      <w:r>
        <w:rPr>
          <w:rFonts w:ascii="Times New Roman" w:hAnsi="Times New Roman" w:cs="Times New Roman"/>
          <w:sz w:val="19"/>
          <w:szCs w:val="19"/>
        </w:rPr>
        <w:t>A Relational Theory of Risk.</w:t>
      </w:r>
      <w:r>
        <w:rPr>
          <w:rFonts w:ascii="Times New Roman" w:hAnsi="Times New Roman" w:cs="Times New Roman"/>
          <w:b/>
          <w:bCs/>
          <w:sz w:val="19"/>
          <w:szCs w:val="19"/>
        </w:rPr>
        <w:t xml:space="preserve">” </w:t>
      </w:r>
      <w:r>
        <w:rPr>
          <w:rFonts w:ascii="Times New Roman" w:hAnsi="Times New Roman" w:cs="Times New Roman"/>
          <w:sz w:val="19"/>
          <w:szCs w:val="19"/>
        </w:rPr>
        <w:t>Journal of Risk</w:t>
      </w:r>
    </w:p>
    <w:p w14:paraId="125DBCAE"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Research 14 (2): 175</w:t>
      </w:r>
      <w:r>
        <w:rPr>
          <w:rFonts w:ascii="Times New Roman" w:hAnsi="Times New Roman" w:cs="Times New Roman"/>
          <w:b/>
          <w:bCs/>
          <w:sz w:val="19"/>
          <w:szCs w:val="19"/>
        </w:rPr>
        <w:t>–</w:t>
      </w:r>
      <w:r>
        <w:rPr>
          <w:rFonts w:ascii="Times New Roman" w:hAnsi="Times New Roman" w:cs="Times New Roman"/>
          <w:sz w:val="19"/>
          <w:szCs w:val="19"/>
        </w:rPr>
        <w:t>190.</w:t>
      </w:r>
      <w:proofErr w:type="gramEnd"/>
    </w:p>
    <w:p w14:paraId="311C17DC"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lastRenderedPageBreak/>
        <w:t xml:space="preserve">Brown, P. R., and A. Olofsson. 2014. </w:t>
      </w:r>
      <w:r>
        <w:rPr>
          <w:rFonts w:ascii="Times New Roman" w:hAnsi="Times New Roman" w:cs="Times New Roman"/>
          <w:b/>
          <w:bCs/>
          <w:sz w:val="19"/>
          <w:szCs w:val="19"/>
        </w:rPr>
        <w:t>“</w:t>
      </w:r>
      <w:r>
        <w:rPr>
          <w:rFonts w:ascii="Times New Roman" w:hAnsi="Times New Roman" w:cs="Times New Roman"/>
          <w:sz w:val="19"/>
          <w:szCs w:val="19"/>
        </w:rPr>
        <w:t>Risk, Uncertainty and Policy: Towards a Social-</w:t>
      </w:r>
    </w:p>
    <w:p w14:paraId="1DCC12B0"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Dialectical Understanding.</w:t>
      </w:r>
      <w:r>
        <w:rPr>
          <w:rFonts w:ascii="Times New Roman" w:hAnsi="Times New Roman" w:cs="Times New Roman"/>
          <w:b/>
          <w:bCs/>
          <w:sz w:val="19"/>
          <w:szCs w:val="19"/>
        </w:rPr>
        <w:t xml:space="preserve">” </w:t>
      </w:r>
      <w:proofErr w:type="gramStart"/>
      <w:r>
        <w:rPr>
          <w:rFonts w:ascii="Times New Roman" w:hAnsi="Times New Roman" w:cs="Times New Roman"/>
          <w:sz w:val="19"/>
          <w:szCs w:val="19"/>
        </w:rPr>
        <w:t>Journal of Risk Research 17 (4): 425</w:t>
      </w:r>
      <w:r>
        <w:rPr>
          <w:rFonts w:ascii="Times New Roman" w:hAnsi="Times New Roman" w:cs="Times New Roman"/>
          <w:b/>
          <w:bCs/>
          <w:sz w:val="19"/>
          <w:szCs w:val="19"/>
        </w:rPr>
        <w:t>–</w:t>
      </w:r>
      <w:r>
        <w:rPr>
          <w:rFonts w:ascii="Times New Roman" w:hAnsi="Times New Roman" w:cs="Times New Roman"/>
          <w:sz w:val="19"/>
          <w:szCs w:val="19"/>
        </w:rPr>
        <w:t>434.</w:t>
      </w:r>
      <w:proofErr w:type="gramEnd"/>
    </w:p>
    <w:p w14:paraId="38F5B385"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Burns, W. J., and P. Slovic. 2012. </w:t>
      </w:r>
      <w:r>
        <w:rPr>
          <w:rFonts w:ascii="Times New Roman" w:hAnsi="Times New Roman" w:cs="Times New Roman"/>
          <w:b/>
          <w:bCs/>
          <w:sz w:val="19"/>
          <w:szCs w:val="19"/>
        </w:rPr>
        <w:t>“</w:t>
      </w:r>
      <w:r>
        <w:rPr>
          <w:rFonts w:ascii="Times New Roman" w:hAnsi="Times New Roman" w:cs="Times New Roman"/>
          <w:sz w:val="19"/>
          <w:szCs w:val="19"/>
        </w:rPr>
        <w:t>Risk Perception and Behaviors: Anticipating and</w:t>
      </w:r>
    </w:p>
    <w:p w14:paraId="44F4B707"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Responding to Crises.</w:t>
      </w:r>
      <w:r>
        <w:rPr>
          <w:rFonts w:ascii="Times New Roman" w:hAnsi="Times New Roman" w:cs="Times New Roman"/>
          <w:b/>
          <w:bCs/>
          <w:sz w:val="19"/>
          <w:szCs w:val="19"/>
        </w:rPr>
        <w:t xml:space="preserve">” </w:t>
      </w:r>
      <w:r>
        <w:rPr>
          <w:rFonts w:ascii="Times New Roman" w:hAnsi="Times New Roman" w:cs="Times New Roman"/>
          <w:sz w:val="19"/>
          <w:szCs w:val="19"/>
        </w:rPr>
        <w:t>Risk Analysis 32 (4): 579</w:t>
      </w:r>
      <w:r>
        <w:rPr>
          <w:rFonts w:ascii="Times New Roman" w:hAnsi="Times New Roman" w:cs="Times New Roman"/>
          <w:b/>
          <w:bCs/>
          <w:sz w:val="19"/>
          <w:szCs w:val="19"/>
        </w:rPr>
        <w:t>–</w:t>
      </w:r>
      <w:r>
        <w:rPr>
          <w:rFonts w:ascii="Times New Roman" w:hAnsi="Times New Roman" w:cs="Times New Roman"/>
          <w:sz w:val="19"/>
          <w:szCs w:val="19"/>
        </w:rPr>
        <w:t>582.</w:t>
      </w:r>
    </w:p>
    <w:p w14:paraId="7B1E6CD8"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Coombs, W. T. 2013.</w:t>
      </w:r>
      <w:proofErr w:type="gramEnd"/>
      <w:r>
        <w:rPr>
          <w:rFonts w:ascii="Times New Roman" w:hAnsi="Times New Roman" w:cs="Times New Roman"/>
          <w:sz w:val="19"/>
          <w:szCs w:val="19"/>
        </w:rPr>
        <w:t xml:space="preserve"> Applied Crisis Communication and Crisis Management: Cases and</w:t>
      </w:r>
    </w:p>
    <w:p w14:paraId="59428A7C"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Exercises. London: Sage.</w:t>
      </w:r>
    </w:p>
    <w:p w14:paraId="68C7A62A"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Cox Jr, A. L. 2012.</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Confronting Deep Uncertainties in Risk Analysis.</w:t>
      </w:r>
      <w:r>
        <w:rPr>
          <w:rFonts w:ascii="Times New Roman" w:hAnsi="Times New Roman" w:cs="Times New Roman"/>
          <w:b/>
          <w:bCs/>
          <w:sz w:val="19"/>
          <w:szCs w:val="19"/>
        </w:rPr>
        <w:t xml:space="preserve">” </w:t>
      </w:r>
      <w:r>
        <w:rPr>
          <w:rFonts w:ascii="Times New Roman" w:hAnsi="Times New Roman" w:cs="Times New Roman"/>
          <w:sz w:val="19"/>
          <w:szCs w:val="19"/>
        </w:rPr>
        <w:t>Risk Analysis 32</w:t>
      </w:r>
    </w:p>
    <w:p w14:paraId="4E3E8168"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(10): 1607</w:t>
      </w:r>
      <w:r>
        <w:rPr>
          <w:rFonts w:ascii="Times New Roman" w:hAnsi="Times New Roman" w:cs="Times New Roman"/>
          <w:b/>
          <w:bCs/>
          <w:sz w:val="19"/>
          <w:szCs w:val="19"/>
        </w:rPr>
        <w:t>–</w:t>
      </w:r>
      <w:r>
        <w:rPr>
          <w:rFonts w:ascii="Times New Roman" w:hAnsi="Times New Roman" w:cs="Times New Roman"/>
          <w:sz w:val="19"/>
          <w:szCs w:val="19"/>
        </w:rPr>
        <w:t>1629.</w:t>
      </w:r>
    </w:p>
    <w:p w14:paraId="4EF75F0D"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Dietz, T. 2013.</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Bringing Values and Deliberation to Science Communication.</w:t>
      </w:r>
      <w:r>
        <w:rPr>
          <w:rFonts w:ascii="Times New Roman" w:hAnsi="Times New Roman" w:cs="Times New Roman"/>
          <w:b/>
          <w:bCs/>
          <w:sz w:val="19"/>
          <w:szCs w:val="19"/>
        </w:rPr>
        <w:t xml:space="preserve">” </w:t>
      </w:r>
      <w:r>
        <w:rPr>
          <w:rFonts w:ascii="Times New Roman" w:hAnsi="Times New Roman" w:cs="Times New Roman"/>
          <w:sz w:val="19"/>
          <w:szCs w:val="19"/>
        </w:rPr>
        <w:t>Proceedings</w:t>
      </w:r>
    </w:p>
    <w:p w14:paraId="030661A0"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of</w:t>
      </w:r>
      <w:proofErr w:type="gramEnd"/>
      <w:r>
        <w:rPr>
          <w:rFonts w:ascii="Times New Roman" w:hAnsi="Times New Roman" w:cs="Times New Roman"/>
          <w:sz w:val="19"/>
          <w:szCs w:val="19"/>
        </w:rPr>
        <w:t xml:space="preserve"> the National Academy of Sciences 110: 14081</w:t>
      </w:r>
      <w:r>
        <w:rPr>
          <w:rFonts w:ascii="Times New Roman" w:hAnsi="Times New Roman" w:cs="Times New Roman"/>
          <w:b/>
          <w:bCs/>
          <w:sz w:val="19"/>
          <w:szCs w:val="19"/>
        </w:rPr>
        <w:t>–</w:t>
      </w:r>
      <w:r>
        <w:rPr>
          <w:rFonts w:ascii="Times New Roman" w:hAnsi="Times New Roman" w:cs="Times New Roman"/>
          <w:sz w:val="19"/>
          <w:szCs w:val="19"/>
        </w:rPr>
        <w:t>14087.</w:t>
      </w:r>
    </w:p>
    <w:p w14:paraId="26DBD9D2"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Ewald, F. 1991.</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Insurance and Risk.</w:t>
      </w:r>
      <w:r>
        <w:rPr>
          <w:rFonts w:ascii="Times New Roman" w:hAnsi="Times New Roman" w:cs="Times New Roman"/>
          <w:b/>
          <w:bCs/>
          <w:sz w:val="19"/>
          <w:szCs w:val="19"/>
        </w:rPr>
        <w:t xml:space="preserve">” </w:t>
      </w:r>
      <w:r>
        <w:rPr>
          <w:rFonts w:ascii="Times New Roman" w:hAnsi="Times New Roman" w:cs="Times New Roman"/>
          <w:sz w:val="19"/>
          <w:szCs w:val="19"/>
        </w:rPr>
        <w:t>In The Foucault Effect: Studies in Governmentality,</w:t>
      </w:r>
    </w:p>
    <w:p w14:paraId="5B400496"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edited</w:t>
      </w:r>
      <w:proofErr w:type="gramEnd"/>
      <w:r>
        <w:rPr>
          <w:rFonts w:ascii="Times New Roman" w:hAnsi="Times New Roman" w:cs="Times New Roman"/>
          <w:sz w:val="19"/>
          <w:szCs w:val="19"/>
        </w:rPr>
        <w:t xml:space="preserve"> by G. Burchell, C. Gordon, and P. Miller, 197</w:t>
      </w:r>
      <w:r>
        <w:rPr>
          <w:rFonts w:ascii="Times New Roman" w:hAnsi="Times New Roman" w:cs="Times New Roman"/>
          <w:b/>
          <w:bCs/>
          <w:sz w:val="19"/>
          <w:szCs w:val="19"/>
        </w:rPr>
        <w:t>–</w:t>
      </w:r>
      <w:r>
        <w:rPr>
          <w:rFonts w:ascii="Times New Roman" w:hAnsi="Times New Roman" w:cs="Times New Roman"/>
          <w:sz w:val="19"/>
          <w:szCs w:val="19"/>
        </w:rPr>
        <w:t>210. London: Harvester Wheatsheaf.</w:t>
      </w:r>
    </w:p>
    <w:p w14:paraId="41FCE148"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Figuié, M. 2014.</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Towards a Global Governance of Risks: International Health Organisations</w:t>
      </w:r>
    </w:p>
    <w:p w14:paraId="1D5B6B7D"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and</w:t>
      </w:r>
      <w:proofErr w:type="gramEnd"/>
      <w:r>
        <w:rPr>
          <w:rFonts w:ascii="Times New Roman" w:hAnsi="Times New Roman" w:cs="Times New Roman"/>
          <w:sz w:val="19"/>
          <w:szCs w:val="19"/>
        </w:rPr>
        <w:t xml:space="preserve"> the Surveillance of Emerging Infectious Diseases.</w:t>
      </w:r>
      <w:r>
        <w:rPr>
          <w:rFonts w:ascii="Times New Roman" w:hAnsi="Times New Roman" w:cs="Times New Roman"/>
          <w:b/>
          <w:bCs/>
          <w:sz w:val="19"/>
          <w:szCs w:val="19"/>
        </w:rPr>
        <w:t xml:space="preserve">” </w:t>
      </w:r>
      <w:r>
        <w:rPr>
          <w:rFonts w:ascii="Times New Roman" w:hAnsi="Times New Roman" w:cs="Times New Roman"/>
          <w:sz w:val="19"/>
          <w:szCs w:val="19"/>
        </w:rPr>
        <w:t>Journal of Risk Research 17 (4):</w:t>
      </w:r>
    </w:p>
    <w:p w14:paraId="57375634"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469</w:t>
      </w:r>
      <w:r>
        <w:rPr>
          <w:rFonts w:ascii="Times New Roman" w:hAnsi="Times New Roman" w:cs="Times New Roman"/>
          <w:b/>
          <w:bCs/>
          <w:sz w:val="19"/>
          <w:szCs w:val="19"/>
        </w:rPr>
        <w:t>–</w:t>
      </w:r>
      <w:r>
        <w:rPr>
          <w:rFonts w:ascii="Times New Roman" w:hAnsi="Times New Roman" w:cs="Times New Roman"/>
          <w:sz w:val="19"/>
          <w:szCs w:val="19"/>
        </w:rPr>
        <w:t>483.</w:t>
      </w:r>
    </w:p>
    <w:p w14:paraId="00F2E0C9"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Fischhoff, B. 1995.</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Hindsight is Not Equal to Foresight: The Effect of Outcome Knowledge</w:t>
      </w:r>
    </w:p>
    <w:p w14:paraId="00A634F9"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on</w:t>
      </w:r>
      <w:proofErr w:type="gramEnd"/>
      <w:r>
        <w:rPr>
          <w:rFonts w:ascii="Times New Roman" w:hAnsi="Times New Roman" w:cs="Times New Roman"/>
          <w:sz w:val="19"/>
          <w:szCs w:val="19"/>
        </w:rPr>
        <w:t xml:space="preserve"> Judgment under Uncertainty.</w:t>
      </w:r>
      <w:r>
        <w:rPr>
          <w:rFonts w:ascii="Times New Roman" w:hAnsi="Times New Roman" w:cs="Times New Roman"/>
          <w:b/>
          <w:bCs/>
          <w:sz w:val="19"/>
          <w:szCs w:val="19"/>
        </w:rPr>
        <w:t xml:space="preserve">” </w:t>
      </w:r>
      <w:r>
        <w:rPr>
          <w:rFonts w:ascii="Times New Roman" w:hAnsi="Times New Roman" w:cs="Times New Roman"/>
          <w:sz w:val="19"/>
          <w:szCs w:val="19"/>
        </w:rPr>
        <w:t>Journal of Experimental Psychology: Human Perception</w:t>
      </w:r>
    </w:p>
    <w:p w14:paraId="6A6EA77A" w14:textId="51E223BA"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and Performance 1 (3): 288.</w:t>
      </w:r>
    </w:p>
    <w:p w14:paraId="321BEBEE"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Fischhoff, B. 2013.</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The Sciences of Science Communication.</w:t>
      </w:r>
      <w:r>
        <w:rPr>
          <w:rFonts w:ascii="Times New Roman" w:hAnsi="Times New Roman" w:cs="Times New Roman"/>
          <w:b/>
          <w:bCs/>
          <w:sz w:val="19"/>
          <w:szCs w:val="19"/>
        </w:rPr>
        <w:t xml:space="preserve">” </w:t>
      </w:r>
      <w:r>
        <w:rPr>
          <w:rFonts w:ascii="Times New Roman" w:hAnsi="Times New Roman" w:cs="Times New Roman"/>
          <w:sz w:val="19"/>
          <w:szCs w:val="19"/>
        </w:rPr>
        <w:t>Proceedings of the National</w:t>
      </w:r>
    </w:p>
    <w:p w14:paraId="7436C673"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Academy of Sciences 110 (Suppl. 3): 14033</w:t>
      </w:r>
      <w:r>
        <w:rPr>
          <w:rFonts w:ascii="Times New Roman" w:hAnsi="Times New Roman" w:cs="Times New Roman"/>
          <w:b/>
          <w:bCs/>
          <w:sz w:val="19"/>
          <w:szCs w:val="19"/>
        </w:rPr>
        <w:t>–</w:t>
      </w:r>
      <w:r>
        <w:rPr>
          <w:rFonts w:ascii="Times New Roman" w:hAnsi="Times New Roman" w:cs="Times New Roman"/>
          <w:sz w:val="19"/>
          <w:szCs w:val="19"/>
        </w:rPr>
        <w:t>14039.</w:t>
      </w:r>
    </w:p>
    <w:p w14:paraId="7468246F"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Fischhoff, B., P. Slovic, S. Lichtenstein, S. Read, and B. Combs. 1978. </w:t>
      </w:r>
      <w:r>
        <w:rPr>
          <w:rFonts w:ascii="Times New Roman" w:hAnsi="Times New Roman" w:cs="Times New Roman"/>
          <w:b/>
          <w:bCs/>
          <w:sz w:val="19"/>
          <w:szCs w:val="19"/>
        </w:rPr>
        <w:t>“</w:t>
      </w:r>
      <w:r>
        <w:rPr>
          <w:rFonts w:ascii="Times New Roman" w:hAnsi="Times New Roman" w:cs="Times New Roman"/>
          <w:sz w:val="19"/>
          <w:szCs w:val="19"/>
        </w:rPr>
        <w:t>How Safe is Safe</w:t>
      </w:r>
    </w:p>
    <w:p w14:paraId="5A4A9D80" w14:textId="77777777" w:rsidR="00935537" w:rsidRDefault="00935537" w:rsidP="00935537">
      <w:pPr>
        <w:widowControl w:val="0"/>
        <w:autoSpaceDE w:val="0"/>
        <w:autoSpaceDN w:val="0"/>
        <w:adjustRightInd w:val="0"/>
        <w:rPr>
          <w:rFonts w:ascii="Times New Roman" w:hAnsi="Times New Roman" w:cs="Times New Roman"/>
          <w:b/>
          <w:bCs/>
          <w:sz w:val="19"/>
          <w:szCs w:val="19"/>
        </w:rPr>
      </w:pPr>
      <w:r>
        <w:rPr>
          <w:rFonts w:ascii="Times New Roman" w:hAnsi="Times New Roman" w:cs="Times New Roman"/>
          <w:sz w:val="19"/>
          <w:szCs w:val="19"/>
        </w:rPr>
        <w:t>Enough? A Psychometric Study of Attitudes towards Technological Risks and Benefits.</w:t>
      </w:r>
      <w:r>
        <w:rPr>
          <w:rFonts w:ascii="Times New Roman" w:hAnsi="Times New Roman" w:cs="Times New Roman"/>
          <w:b/>
          <w:bCs/>
          <w:sz w:val="19"/>
          <w:szCs w:val="19"/>
        </w:rPr>
        <w:t>”</w:t>
      </w:r>
    </w:p>
    <w:p w14:paraId="7B8915FB"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Policy Sciences 9 (2): 127</w:t>
      </w:r>
      <w:r>
        <w:rPr>
          <w:rFonts w:ascii="Times New Roman" w:hAnsi="Times New Roman" w:cs="Times New Roman"/>
          <w:b/>
          <w:bCs/>
          <w:sz w:val="19"/>
          <w:szCs w:val="19"/>
        </w:rPr>
        <w:t>–</w:t>
      </w:r>
      <w:r>
        <w:rPr>
          <w:rFonts w:ascii="Times New Roman" w:hAnsi="Times New Roman" w:cs="Times New Roman"/>
          <w:sz w:val="19"/>
          <w:szCs w:val="19"/>
        </w:rPr>
        <w:t>152.</w:t>
      </w:r>
      <w:proofErr w:type="gramEnd"/>
    </w:p>
    <w:p w14:paraId="551D4042"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Freestone, R. 2012.</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Futures Thinking in Planning Education and Research.</w:t>
      </w:r>
      <w:r>
        <w:rPr>
          <w:rFonts w:ascii="Times New Roman" w:hAnsi="Times New Roman" w:cs="Times New Roman"/>
          <w:b/>
          <w:bCs/>
          <w:sz w:val="19"/>
          <w:szCs w:val="19"/>
        </w:rPr>
        <w:t xml:space="preserve">” </w:t>
      </w:r>
      <w:r>
        <w:rPr>
          <w:rFonts w:ascii="Times New Roman" w:hAnsi="Times New Roman" w:cs="Times New Roman"/>
          <w:sz w:val="19"/>
          <w:szCs w:val="19"/>
        </w:rPr>
        <w:t>Journal for</w:t>
      </w:r>
    </w:p>
    <w:p w14:paraId="5E370A67"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Education in the Built Environment 7 (1): 8</w:t>
      </w:r>
      <w:r>
        <w:rPr>
          <w:rFonts w:ascii="Times New Roman" w:hAnsi="Times New Roman" w:cs="Times New Roman"/>
          <w:b/>
          <w:bCs/>
          <w:sz w:val="19"/>
          <w:szCs w:val="19"/>
        </w:rPr>
        <w:t>–</w:t>
      </w:r>
      <w:r>
        <w:rPr>
          <w:rFonts w:ascii="Times New Roman" w:hAnsi="Times New Roman" w:cs="Times New Roman"/>
          <w:sz w:val="19"/>
          <w:szCs w:val="19"/>
        </w:rPr>
        <w:t>38.</w:t>
      </w:r>
    </w:p>
    <w:p w14:paraId="0096F6E0"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Giddens, A. 1999.</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Risk and Responsibility.</w:t>
      </w:r>
      <w:r>
        <w:rPr>
          <w:rFonts w:ascii="Times New Roman" w:hAnsi="Times New Roman" w:cs="Times New Roman"/>
          <w:b/>
          <w:bCs/>
          <w:sz w:val="19"/>
          <w:szCs w:val="19"/>
        </w:rPr>
        <w:t xml:space="preserve">” </w:t>
      </w:r>
      <w:proofErr w:type="gramStart"/>
      <w:r>
        <w:rPr>
          <w:rFonts w:ascii="Times New Roman" w:hAnsi="Times New Roman" w:cs="Times New Roman"/>
          <w:sz w:val="19"/>
          <w:szCs w:val="19"/>
        </w:rPr>
        <w:t>Modern Law Review 62 (1): 1</w:t>
      </w:r>
      <w:r>
        <w:rPr>
          <w:rFonts w:ascii="Times New Roman" w:hAnsi="Times New Roman" w:cs="Times New Roman"/>
          <w:b/>
          <w:bCs/>
          <w:sz w:val="19"/>
          <w:szCs w:val="19"/>
        </w:rPr>
        <w:t>–</w:t>
      </w:r>
      <w:r>
        <w:rPr>
          <w:rFonts w:ascii="Times New Roman" w:hAnsi="Times New Roman" w:cs="Times New Roman"/>
          <w:sz w:val="19"/>
          <w:szCs w:val="19"/>
        </w:rPr>
        <w:t>10.</w:t>
      </w:r>
      <w:proofErr w:type="gramEnd"/>
    </w:p>
    <w:p w14:paraId="3A89A09B"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Hacking, I. 1990. </w:t>
      </w:r>
      <w:proofErr w:type="gramStart"/>
      <w:r>
        <w:rPr>
          <w:rFonts w:ascii="Times New Roman" w:hAnsi="Times New Roman" w:cs="Times New Roman"/>
          <w:sz w:val="19"/>
          <w:szCs w:val="19"/>
        </w:rPr>
        <w:t>The Taming of Chance.</w:t>
      </w:r>
      <w:proofErr w:type="gramEnd"/>
      <w:r>
        <w:rPr>
          <w:rFonts w:ascii="Times New Roman" w:hAnsi="Times New Roman" w:cs="Times New Roman"/>
          <w:sz w:val="19"/>
          <w:szCs w:val="19"/>
        </w:rPr>
        <w:t xml:space="preserve"> Cambridge: Cambridge University Press.</w:t>
      </w:r>
    </w:p>
    <w:p w14:paraId="4CE31ABF" w14:textId="77777777" w:rsidR="00935537" w:rsidRDefault="00935537" w:rsidP="00935537">
      <w:pPr>
        <w:widowControl w:val="0"/>
        <w:autoSpaceDE w:val="0"/>
        <w:autoSpaceDN w:val="0"/>
        <w:adjustRightInd w:val="0"/>
        <w:rPr>
          <w:rFonts w:ascii="Times New Roman" w:hAnsi="Times New Roman" w:cs="Times New Roman"/>
          <w:b/>
          <w:bCs/>
          <w:sz w:val="19"/>
          <w:szCs w:val="19"/>
        </w:rPr>
      </w:pPr>
      <w:proofErr w:type="gramStart"/>
      <w:r>
        <w:rPr>
          <w:rFonts w:ascii="Times New Roman" w:hAnsi="Times New Roman" w:cs="Times New Roman"/>
          <w:sz w:val="19"/>
          <w:szCs w:val="19"/>
        </w:rPr>
        <w:t>Hardy, C., and S. Maguire.</w:t>
      </w:r>
      <w:proofErr w:type="gramEnd"/>
      <w:r>
        <w:rPr>
          <w:rFonts w:ascii="Times New Roman" w:hAnsi="Times New Roman" w:cs="Times New Roman"/>
          <w:sz w:val="19"/>
          <w:szCs w:val="19"/>
        </w:rPr>
        <w:t xml:space="preserve"> 2016. </w:t>
      </w:r>
      <w:r>
        <w:rPr>
          <w:rFonts w:ascii="Times New Roman" w:hAnsi="Times New Roman" w:cs="Times New Roman"/>
          <w:b/>
          <w:bCs/>
          <w:sz w:val="19"/>
          <w:szCs w:val="19"/>
        </w:rPr>
        <w:t>“</w:t>
      </w:r>
      <w:r>
        <w:rPr>
          <w:rFonts w:ascii="Times New Roman" w:hAnsi="Times New Roman" w:cs="Times New Roman"/>
          <w:sz w:val="19"/>
          <w:szCs w:val="19"/>
        </w:rPr>
        <w:t xml:space="preserve">Organizing Risk: Discourse, Power, and </w:t>
      </w:r>
      <w:r>
        <w:rPr>
          <w:rFonts w:ascii="Times New Roman" w:hAnsi="Times New Roman" w:cs="Times New Roman"/>
          <w:b/>
          <w:bCs/>
          <w:sz w:val="19"/>
          <w:szCs w:val="19"/>
        </w:rPr>
        <w:t>‘</w:t>
      </w:r>
      <w:r>
        <w:rPr>
          <w:rFonts w:ascii="Times New Roman" w:hAnsi="Times New Roman" w:cs="Times New Roman"/>
          <w:sz w:val="19"/>
          <w:szCs w:val="19"/>
        </w:rPr>
        <w:t>Riskification</w:t>
      </w:r>
      <w:r>
        <w:rPr>
          <w:rFonts w:ascii="Times New Roman" w:hAnsi="Times New Roman" w:cs="Times New Roman"/>
          <w:b/>
          <w:bCs/>
          <w:sz w:val="19"/>
          <w:szCs w:val="19"/>
        </w:rPr>
        <w:t>’</w:t>
      </w:r>
      <w:r>
        <w:rPr>
          <w:rFonts w:ascii="Times New Roman" w:hAnsi="Times New Roman" w:cs="Times New Roman"/>
          <w:sz w:val="19"/>
          <w:szCs w:val="19"/>
        </w:rPr>
        <w:t>.</w:t>
      </w:r>
      <w:r>
        <w:rPr>
          <w:rFonts w:ascii="Times New Roman" w:hAnsi="Times New Roman" w:cs="Times New Roman"/>
          <w:b/>
          <w:bCs/>
          <w:sz w:val="19"/>
          <w:szCs w:val="19"/>
        </w:rPr>
        <w:t>”</w:t>
      </w:r>
    </w:p>
    <w:p w14:paraId="3F85FEC8"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Academy of Management Review 41 (1): 80</w:t>
      </w:r>
      <w:r>
        <w:rPr>
          <w:rFonts w:ascii="Times New Roman" w:hAnsi="Times New Roman" w:cs="Times New Roman"/>
          <w:b/>
          <w:bCs/>
          <w:sz w:val="19"/>
          <w:szCs w:val="19"/>
        </w:rPr>
        <w:t>–</w:t>
      </w:r>
      <w:r>
        <w:rPr>
          <w:rFonts w:ascii="Times New Roman" w:hAnsi="Times New Roman" w:cs="Times New Roman"/>
          <w:sz w:val="19"/>
          <w:szCs w:val="19"/>
        </w:rPr>
        <w:t>108.</w:t>
      </w:r>
    </w:p>
    <w:p w14:paraId="128C1FFE"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Hudson, B. 2013.</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Who Needs Justice? Who Needs Security?</w:t>
      </w:r>
      <w:r>
        <w:rPr>
          <w:rFonts w:ascii="Times New Roman" w:hAnsi="Times New Roman" w:cs="Times New Roman"/>
          <w:b/>
          <w:bCs/>
          <w:sz w:val="19"/>
          <w:szCs w:val="19"/>
        </w:rPr>
        <w:t xml:space="preserve">” </w:t>
      </w:r>
      <w:r>
        <w:rPr>
          <w:rFonts w:ascii="Times New Roman" w:hAnsi="Times New Roman" w:cs="Times New Roman"/>
          <w:sz w:val="19"/>
          <w:szCs w:val="19"/>
        </w:rPr>
        <w:t>In Justice and Security in the</w:t>
      </w:r>
    </w:p>
    <w:p w14:paraId="24B404E1"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21st Century: Risks, Rights and the Rule of Law, edited by B. Hudson and S. Ugelvik,</w:t>
      </w:r>
    </w:p>
    <w:p w14:paraId="292BE8A8"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6</w:t>
      </w:r>
      <w:r>
        <w:rPr>
          <w:rFonts w:ascii="Times New Roman" w:hAnsi="Times New Roman" w:cs="Times New Roman"/>
          <w:b/>
          <w:bCs/>
          <w:sz w:val="19"/>
          <w:szCs w:val="19"/>
        </w:rPr>
        <w:t>–</w:t>
      </w:r>
      <w:r>
        <w:rPr>
          <w:rFonts w:ascii="Times New Roman" w:hAnsi="Times New Roman" w:cs="Times New Roman"/>
          <w:sz w:val="19"/>
          <w:szCs w:val="19"/>
        </w:rPr>
        <w:t>20. London: Routledge.</w:t>
      </w:r>
    </w:p>
    <w:p w14:paraId="1489425C"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Kahneman, D., P. Slovic, and A. Tversky </w:t>
      </w:r>
      <w:proofErr w:type="gramStart"/>
      <w:r>
        <w:rPr>
          <w:rFonts w:ascii="Times New Roman" w:hAnsi="Times New Roman" w:cs="Times New Roman"/>
          <w:sz w:val="19"/>
          <w:szCs w:val="19"/>
        </w:rPr>
        <w:t>eds</w:t>
      </w:r>
      <w:proofErr w:type="gramEnd"/>
      <w:r>
        <w:rPr>
          <w:rFonts w:ascii="Times New Roman" w:hAnsi="Times New Roman" w:cs="Times New Roman"/>
          <w:sz w:val="19"/>
          <w:szCs w:val="19"/>
        </w:rPr>
        <w:t>. 1982. Judgment under Uncertainty.</w:t>
      </w:r>
    </w:p>
    <w:p w14:paraId="70C38847"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Cambridge: Cambridge University Press.</w:t>
      </w:r>
    </w:p>
    <w:p w14:paraId="1850093A"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Kasperson, R. 2014.</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Four Questions for Risk Communication.</w:t>
      </w:r>
      <w:r>
        <w:rPr>
          <w:rFonts w:ascii="Times New Roman" w:hAnsi="Times New Roman" w:cs="Times New Roman"/>
          <w:b/>
          <w:bCs/>
          <w:sz w:val="19"/>
          <w:szCs w:val="19"/>
        </w:rPr>
        <w:t xml:space="preserve">” </w:t>
      </w:r>
      <w:r>
        <w:rPr>
          <w:rFonts w:ascii="Times New Roman" w:hAnsi="Times New Roman" w:cs="Times New Roman"/>
          <w:sz w:val="19"/>
          <w:szCs w:val="19"/>
        </w:rPr>
        <w:t>Journal of Risk Research</w:t>
      </w:r>
    </w:p>
    <w:p w14:paraId="517EAC3E"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17 (10): 1233</w:t>
      </w:r>
      <w:r>
        <w:rPr>
          <w:rFonts w:ascii="Times New Roman" w:hAnsi="Times New Roman" w:cs="Times New Roman"/>
          <w:b/>
          <w:bCs/>
          <w:sz w:val="19"/>
          <w:szCs w:val="19"/>
        </w:rPr>
        <w:t>–</w:t>
      </w:r>
      <w:r>
        <w:rPr>
          <w:rFonts w:ascii="Times New Roman" w:hAnsi="Times New Roman" w:cs="Times New Roman"/>
          <w:sz w:val="19"/>
          <w:szCs w:val="19"/>
        </w:rPr>
        <w:t>1239.</w:t>
      </w:r>
      <w:proofErr w:type="gramEnd"/>
    </w:p>
    <w:p w14:paraId="03A2ACE1"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Klinke, A., and O. Renn. 2002. </w:t>
      </w:r>
      <w:r>
        <w:rPr>
          <w:rFonts w:ascii="Times New Roman" w:hAnsi="Times New Roman" w:cs="Times New Roman"/>
          <w:b/>
          <w:bCs/>
          <w:sz w:val="19"/>
          <w:szCs w:val="19"/>
        </w:rPr>
        <w:t>“</w:t>
      </w:r>
      <w:r>
        <w:rPr>
          <w:rFonts w:ascii="Times New Roman" w:hAnsi="Times New Roman" w:cs="Times New Roman"/>
          <w:sz w:val="19"/>
          <w:szCs w:val="19"/>
        </w:rPr>
        <w:t>A New Approach to Risk Evaluation and Management:</w:t>
      </w:r>
    </w:p>
    <w:p w14:paraId="12CEEBDD"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Risk-based, Precaution-based, and Discourse-based Strategies.</w:t>
      </w:r>
      <w:r>
        <w:rPr>
          <w:rFonts w:ascii="Times New Roman" w:hAnsi="Times New Roman" w:cs="Times New Roman"/>
          <w:b/>
          <w:bCs/>
          <w:sz w:val="19"/>
          <w:szCs w:val="19"/>
        </w:rPr>
        <w:t xml:space="preserve">” </w:t>
      </w:r>
      <w:r>
        <w:rPr>
          <w:rFonts w:ascii="Times New Roman" w:hAnsi="Times New Roman" w:cs="Times New Roman"/>
          <w:sz w:val="19"/>
          <w:szCs w:val="19"/>
        </w:rPr>
        <w:t>Risk Analysis 22 (6):</w:t>
      </w:r>
    </w:p>
    <w:p w14:paraId="273B32A3"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1071</w:t>
      </w:r>
      <w:r>
        <w:rPr>
          <w:rFonts w:ascii="Times New Roman" w:hAnsi="Times New Roman" w:cs="Times New Roman"/>
          <w:b/>
          <w:bCs/>
          <w:sz w:val="19"/>
          <w:szCs w:val="19"/>
        </w:rPr>
        <w:t>–</w:t>
      </w:r>
      <w:r>
        <w:rPr>
          <w:rFonts w:ascii="Times New Roman" w:hAnsi="Times New Roman" w:cs="Times New Roman"/>
          <w:sz w:val="19"/>
          <w:szCs w:val="19"/>
        </w:rPr>
        <w:t>1094.</w:t>
      </w:r>
    </w:p>
    <w:p w14:paraId="25125748" w14:textId="77777777" w:rsidR="00935537" w:rsidRDefault="00935537" w:rsidP="00935537">
      <w:pPr>
        <w:widowControl w:val="0"/>
        <w:autoSpaceDE w:val="0"/>
        <w:autoSpaceDN w:val="0"/>
        <w:adjustRightInd w:val="0"/>
        <w:rPr>
          <w:rFonts w:ascii="Times New Roman" w:hAnsi="Times New Roman" w:cs="Times New Roman"/>
          <w:b/>
          <w:bCs/>
          <w:sz w:val="19"/>
          <w:szCs w:val="19"/>
        </w:rPr>
      </w:pPr>
      <w:r>
        <w:rPr>
          <w:rFonts w:ascii="Times New Roman" w:hAnsi="Times New Roman" w:cs="Times New Roman"/>
          <w:sz w:val="19"/>
          <w:szCs w:val="19"/>
        </w:rPr>
        <w:t xml:space="preserve">Klinke, A., and O. Renn. 2012. </w:t>
      </w:r>
      <w:r>
        <w:rPr>
          <w:rFonts w:ascii="Times New Roman" w:hAnsi="Times New Roman" w:cs="Times New Roman"/>
          <w:b/>
          <w:bCs/>
          <w:sz w:val="19"/>
          <w:szCs w:val="19"/>
        </w:rPr>
        <w:t>“</w:t>
      </w:r>
      <w:r>
        <w:rPr>
          <w:rFonts w:ascii="Times New Roman" w:hAnsi="Times New Roman" w:cs="Times New Roman"/>
          <w:sz w:val="19"/>
          <w:szCs w:val="19"/>
        </w:rPr>
        <w:t>Adaptive and Integrative Governance on Risk and Uncertainty.</w:t>
      </w:r>
      <w:r>
        <w:rPr>
          <w:rFonts w:ascii="Times New Roman" w:hAnsi="Times New Roman" w:cs="Times New Roman"/>
          <w:b/>
          <w:bCs/>
          <w:sz w:val="19"/>
          <w:szCs w:val="19"/>
        </w:rPr>
        <w:t>”</w:t>
      </w:r>
    </w:p>
    <w:p w14:paraId="4BAB243F"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Journal of Risk Research 15 (3): 273</w:t>
      </w:r>
      <w:r>
        <w:rPr>
          <w:rFonts w:ascii="Times New Roman" w:hAnsi="Times New Roman" w:cs="Times New Roman"/>
          <w:b/>
          <w:bCs/>
          <w:sz w:val="19"/>
          <w:szCs w:val="19"/>
        </w:rPr>
        <w:t>–</w:t>
      </w:r>
      <w:r>
        <w:rPr>
          <w:rFonts w:ascii="Times New Roman" w:hAnsi="Times New Roman" w:cs="Times New Roman"/>
          <w:sz w:val="19"/>
          <w:szCs w:val="19"/>
        </w:rPr>
        <w:t>292.</w:t>
      </w:r>
      <w:proofErr w:type="gramEnd"/>
    </w:p>
    <w:p w14:paraId="7F9A5C79"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Knight, F. H. 1921. </w:t>
      </w:r>
      <w:proofErr w:type="gramStart"/>
      <w:r>
        <w:rPr>
          <w:rFonts w:ascii="Times New Roman" w:hAnsi="Times New Roman" w:cs="Times New Roman"/>
          <w:sz w:val="19"/>
          <w:szCs w:val="19"/>
        </w:rPr>
        <w:t>Risk, Uncertainty and Profit.</w:t>
      </w:r>
      <w:proofErr w:type="gramEnd"/>
      <w:r>
        <w:rPr>
          <w:rFonts w:ascii="Times New Roman" w:hAnsi="Times New Roman" w:cs="Times New Roman"/>
          <w:sz w:val="19"/>
          <w:szCs w:val="19"/>
        </w:rPr>
        <w:t xml:space="preserve"> Boston, MA: Houghton Mifflin.</w:t>
      </w:r>
    </w:p>
    <w:p w14:paraId="5FDA9B1F"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Leiss, W. 1996.</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Three Phases in the Evolution of Risk Communication Practice.</w:t>
      </w:r>
      <w:r>
        <w:rPr>
          <w:rFonts w:ascii="Times New Roman" w:hAnsi="Times New Roman" w:cs="Times New Roman"/>
          <w:b/>
          <w:bCs/>
          <w:sz w:val="19"/>
          <w:szCs w:val="19"/>
        </w:rPr>
        <w:t xml:space="preserve">” </w:t>
      </w:r>
      <w:r>
        <w:rPr>
          <w:rFonts w:ascii="Times New Roman" w:hAnsi="Times New Roman" w:cs="Times New Roman"/>
          <w:sz w:val="19"/>
          <w:szCs w:val="19"/>
        </w:rPr>
        <w:t>The</w:t>
      </w:r>
    </w:p>
    <w:p w14:paraId="607DD631"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Annals of the American Academy of Political and Social Science 545: 85</w:t>
      </w:r>
      <w:r>
        <w:rPr>
          <w:rFonts w:ascii="Times New Roman" w:hAnsi="Times New Roman" w:cs="Times New Roman"/>
          <w:b/>
          <w:bCs/>
          <w:sz w:val="19"/>
          <w:szCs w:val="19"/>
        </w:rPr>
        <w:t>–</w:t>
      </w:r>
      <w:r>
        <w:rPr>
          <w:rFonts w:ascii="Times New Roman" w:hAnsi="Times New Roman" w:cs="Times New Roman"/>
          <w:sz w:val="19"/>
          <w:szCs w:val="19"/>
        </w:rPr>
        <w:t>94.</w:t>
      </w:r>
      <w:proofErr w:type="gramEnd"/>
    </w:p>
    <w:p w14:paraId="568EFF26"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Lemke, T. 2001.</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The Birth of Bio-politics</w:t>
      </w:r>
      <w:r>
        <w:rPr>
          <w:rFonts w:ascii="Times New Roman" w:hAnsi="Times New Roman" w:cs="Times New Roman"/>
          <w:b/>
          <w:bCs/>
          <w:sz w:val="19"/>
          <w:szCs w:val="19"/>
        </w:rPr>
        <w:t>’</w:t>
      </w:r>
      <w:r>
        <w:rPr>
          <w:rFonts w:ascii="Times New Roman" w:hAnsi="Times New Roman" w:cs="Times New Roman"/>
          <w:sz w:val="19"/>
          <w:szCs w:val="19"/>
        </w:rPr>
        <w:t>: Michel Foucault</w:t>
      </w:r>
      <w:r>
        <w:rPr>
          <w:rFonts w:ascii="Times New Roman" w:hAnsi="Times New Roman" w:cs="Times New Roman"/>
          <w:b/>
          <w:bCs/>
          <w:sz w:val="19"/>
          <w:szCs w:val="19"/>
        </w:rPr>
        <w:t>’</w:t>
      </w:r>
      <w:r>
        <w:rPr>
          <w:rFonts w:ascii="Times New Roman" w:hAnsi="Times New Roman" w:cs="Times New Roman"/>
          <w:sz w:val="19"/>
          <w:szCs w:val="19"/>
        </w:rPr>
        <w:t>s Lecture at the Collège De</w:t>
      </w:r>
    </w:p>
    <w:p w14:paraId="46DF3D7B"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France on Neo-liberal Governmentality.</w:t>
      </w:r>
      <w:r>
        <w:rPr>
          <w:rFonts w:ascii="Times New Roman" w:hAnsi="Times New Roman" w:cs="Times New Roman"/>
          <w:b/>
          <w:bCs/>
          <w:sz w:val="19"/>
          <w:szCs w:val="19"/>
        </w:rPr>
        <w:t xml:space="preserve">” </w:t>
      </w:r>
      <w:proofErr w:type="gramStart"/>
      <w:r>
        <w:rPr>
          <w:rFonts w:ascii="Times New Roman" w:hAnsi="Times New Roman" w:cs="Times New Roman"/>
          <w:sz w:val="19"/>
          <w:szCs w:val="19"/>
        </w:rPr>
        <w:t>Economy and Society 30 (2): 190</w:t>
      </w:r>
      <w:r>
        <w:rPr>
          <w:rFonts w:ascii="Times New Roman" w:hAnsi="Times New Roman" w:cs="Times New Roman"/>
          <w:b/>
          <w:bCs/>
          <w:sz w:val="19"/>
          <w:szCs w:val="19"/>
        </w:rPr>
        <w:t>–</w:t>
      </w:r>
      <w:r>
        <w:rPr>
          <w:rFonts w:ascii="Times New Roman" w:hAnsi="Times New Roman" w:cs="Times New Roman"/>
          <w:sz w:val="19"/>
          <w:szCs w:val="19"/>
        </w:rPr>
        <w:t>207.</w:t>
      </w:r>
      <w:proofErr w:type="gramEnd"/>
    </w:p>
    <w:p w14:paraId="7D466801"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Löfstedt, R. E. 2005.</w:t>
      </w:r>
      <w:proofErr w:type="gramEnd"/>
      <w:r>
        <w:rPr>
          <w:rFonts w:ascii="Times New Roman" w:hAnsi="Times New Roman" w:cs="Times New Roman"/>
          <w:sz w:val="19"/>
          <w:szCs w:val="19"/>
        </w:rPr>
        <w:t xml:space="preserve"> Risk Management in Post-trust Societies. New York: Palgrave Macmillan.</w:t>
      </w:r>
    </w:p>
    <w:p w14:paraId="1110E3C7"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Lofstedt, R. E. 2014.</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A Possible Way Forward for Evidence-based and Risk-informed</w:t>
      </w:r>
    </w:p>
    <w:p w14:paraId="4FFF150B" w14:textId="77777777" w:rsidR="00935537" w:rsidRDefault="00935537" w:rsidP="00935537">
      <w:pPr>
        <w:widowControl w:val="0"/>
        <w:autoSpaceDE w:val="0"/>
        <w:autoSpaceDN w:val="0"/>
        <w:adjustRightInd w:val="0"/>
        <w:rPr>
          <w:rFonts w:ascii="Times New Roman" w:hAnsi="Times New Roman" w:cs="Times New Roman"/>
          <w:b/>
          <w:bCs/>
          <w:sz w:val="19"/>
          <w:szCs w:val="19"/>
        </w:rPr>
      </w:pPr>
      <w:r>
        <w:rPr>
          <w:rFonts w:ascii="Times New Roman" w:hAnsi="Times New Roman" w:cs="Times New Roman"/>
          <w:sz w:val="19"/>
          <w:szCs w:val="19"/>
        </w:rPr>
        <w:t>Policy-making in Europe: A Personal View.</w:t>
      </w:r>
      <w:r>
        <w:rPr>
          <w:rFonts w:ascii="Times New Roman" w:hAnsi="Times New Roman" w:cs="Times New Roman"/>
          <w:b/>
          <w:bCs/>
          <w:sz w:val="19"/>
          <w:szCs w:val="19"/>
        </w:rPr>
        <w:t xml:space="preserve">” </w:t>
      </w:r>
      <w:r>
        <w:rPr>
          <w:rFonts w:ascii="Times New Roman" w:hAnsi="Times New Roman" w:cs="Times New Roman"/>
          <w:sz w:val="19"/>
          <w:szCs w:val="19"/>
        </w:rPr>
        <w:t>Journal of Risk Research 17 (9): 1089</w:t>
      </w:r>
      <w:r>
        <w:rPr>
          <w:rFonts w:ascii="Times New Roman" w:hAnsi="Times New Roman" w:cs="Times New Roman"/>
          <w:b/>
          <w:bCs/>
          <w:sz w:val="19"/>
          <w:szCs w:val="19"/>
        </w:rPr>
        <w:t>–</w:t>
      </w:r>
    </w:p>
    <w:p w14:paraId="07D73957"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1108.</w:t>
      </w:r>
    </w:p>
    <w:p w14:paraId="66BF791F"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Löfstedt, R. E., F. Bouder, J. Wardman, and S. Chakraborty.</w:t>
      </w:r>
      <w:proofErr w:type="gramEnd"/>
      <w:r>
        <w:rPr>
          <w:rFonts w:ascii="Times New Roman" w:hAnsi="Times New Roman" w:cs="Times New Roman"/>
          <w:sz w:val="19"/>
          <w:szCs w:val="19"/>
        </w:rPr>
        <w:t xml:space="preserve"> 2011. </w:t>
      </w:r>
      <w:r>
        <w:rPr>
          <w:rFonts w:ascii="Times New Roman" w:hAnsi="Times New Roman" w:cs="Times New Roman"/>
          <w:b/>
          <w:bCs/>
          <w:sz w:val="19"/>
          <w:szCs w:val="19"/>
        </w:rPr>
        <w:t>“</w:t>
      </w:r>
      <w:r>
        <w:rPr>
          <w:rFonts w:ascii="Times New Roman" w:hAnsi="Times New Roman" w:cs="Times New Roman"/>
          <w:sz w:val="19"/>
          <w:szCs w:val="19"/>
        </w:rPr>
        <w:t>The Changing Nature of</w:t>
      </w:r>
    </w:p>
    <w:p w14:paraId="5A969525"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Communication and Regulation of Risk in Europe.</w:t>
      </w:r>
      <w:r>
        <w:rPr>
          <w:rFonts w:ascii="Times New Roman" w:hAnsi="Times New Roman" w:cs="Times New Roman"/>
          <w:b/>
          <w:bCs/>
          <w:sz w:val="19"/>
          <w:szCs w:val="19"/>
        </w:rPr>
        <w:t xml:space="preserve">” </w:t>
      </w:r>
      <w:r>
        <w:rPr>
          <w:rFonts w:ascii="Times New Roman" w:hAnsi="Times New Roman" w:cs="Times New Roman"/>
          <w:sz w:val="19"/>
          <w:szCs w:val="19"/>
        </w:rPr>
        <w:t>Journal of Risk Research 14 (4):</w:t>
      </w:r>
    </w:p>
    <w:p w14:paraId="5DE48215"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409</w:t>
      </w:r>
      <w:r>
        <w:rPr>
          <w:rFonts w:ascii="Times New Roman" w:hAnsi="Times New Roman" w:cs="Times New Roman"/>
          <w:b/>
          <w:bCs/>
          <w:sz w:val="19"/>
          <w:szCs w:val="19"/>
        </w:rPr>
        <w:t>–</w:t>
      </w:r>
      <w:r>
        <w:rPr>
          <w:rFonts w:ascii="Times New Roman" w:hAnsi="Times New Roman" w:cs="Times New Roman"/>
          <w:sz w:val="19"/>
          <w:szCs w:val="19"/>
        </w:rPr>
        <w:t>429.</w:t>
      </w:r>
    </w:p>
    <w:p w14:paraId="225F5113"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Löfstedt, R. E., and J. K. Wardman. 2016. </w:t>
      </w:r>
      <w:r>
        <w:rPr>
          <w:rFonts w:ascii="Times New Roman" w:hAnsi="Times New Roman" w:cs="Times New Roman"/>
          <w:b/>
          <w:bCs/>
          <w:sz w:val="19"/>
          <w:szCs w:val="19"/>
        </w:rPr>
        <w:t>“</w:t>
      </w:r>
      <w:r>
        <w:rPr>
          <w:rFonts w:ascii="Times New Roman" w:hAnsi="Times New Roman" w:cs="Times New Roman"/>
          <w:sz w:val="19"/>
          <w:szCs w:val="19"/>
        </w:rPr>
        <w:t>State of the Art Transparency: Lessons from</w:t>
      </w:r>
    </w:p>
    <w:p w14:paraId="3DB5F987"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Europe and North America.</w:t>
      </w:r>
      <w:r>
        <w:rPr>
          <w:rFonts w:ascii="Times New Roman" w:hAnsi="Times New Roman" w:cs="Times New Roman"/>
          <w:b/>
          <w:bCs/>
          <w:sz w:val="19"/>
          <w:szCs w:val="19"/>
        </w:rPr>
        <w:t xml:space="preserve">” </w:t>
      </w:r>
      <w:proofErr w:type="gramStart"/>
      <w:r>
        <w:rPr>
          <w:rFonts w:ascii="Times New Roman" w:hAnsi="Times New Roman" w:cs="Times New Roman"/>
          <w:sz w:val="19"/>
          <w:szCs w:val="19"/>
        </w:rPr>
        <w:t>Journal of Risk Research 19 (9): 1079</w:t>
      </w:r>
      <w:r>
        <w:rPr>
          <w:rFonts w:ascii="Times New Roman" w:hAnsi="Times New Roman" w:cs="Times New Roman"/>
          <w:b/>
          <w:bCs/>
          <w:sz w:val="19"/>
          <w:szCs w:val="19"/>
        </w:rPr>
        <w:t>–</w:t>
      </w:r>
      <w:r>
        <w:rPr>
          <w:rFonts w:ascii="Times New Roman" w:hAnsi="Times New Roman" w:cs="Times New Roman"/>
          <w:sz w:val="19"/>
          <w:szCs w:val="19"/>
        </w:rPr>
        <w:t>1081.</w:t>
      </w:r>
      <w:proofErr w:type="gramEnd"/>
    </w:p>
    <w:p w14:paraId="09328FA8"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McCulloch, J., and S. Pickering.</w:t>
      </w:r>
      <w:proofErr w:type="gramEnd"/>
      <w:r>
        <w:rPr>
          <w:rFonts w:ascii="Times New Roman" w:hAnsi="Times New Roman" w:cs="Times New Roman"/>
          <w:sz w:val="19"/>
          <w:szCs w:val="19"/>
        </w:rPr>
        <w:t xml:space="preserve"> 2010. </w:t>
      </w:r>
      <w:r>
        <w:rPr>
          <w:rFonts w:ascii="Times New Roman" w:hAnsi="Times New Roman" w:cs="Times New Roman"/>
          <w:b/>
          <w:bCs/>
          <w:sz w:val="19"/>
          <w:szCs w:val="19"/>
        </w:rPr>
        <w:t>“</w:t>
      </w:r>
      <w:r>
        <w:rPr>
          <w:rFonts w:ascii="Times New Roman" w:hAnsi="Times New Roman" w:cs="Times New Roman"/>
          <w:sz w:val="19"/>
          <w:szCs w:val="19"/>
        </w:rPr>
        <w:t>Future Threat: Pre-Crime, State Terror, and Dystopia</w:t>
      </w:r>
    </w:p>
    <w:p w14:paraId="73BDCAD0"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in</w:t>
      </w:r>
      <w:proofErr w:type="gramEnd"/>
      <w:r>
        <w:rPr>
          <w:rFonts w:ascii="Times New Roman" w:hAnsi="Times New Roman" w:cs="Times New Roman"/>
          <w:sz w:val="19"/>
          <w:szCs w:val="19"/>
        </w:rPr>
        <w:t xml:space="preserve"> the Twenty First Century.</w:t>
      </w:r>
      <w:r>
        <w:rPr>
          <w:rFonts w:ascii="Times New Roman" w:hAnsi="Times New Roman" w:cs="Times New Roman"/>
          <w:b/>
          <w:bCs/>
          <w:sz w:val="19"/>
          <w:szCs w:val="19"/>
        </w:rPr>
        <w:t xml:space="preserve">” </w:t>
      </w:r>
      <w:r>
        <w:rPr>
          <w:rFonts w:ascii="Times New Roman" w:hAnsi="Times New Roman" w:cs="Times New Roman"/>
          <w:sz w:val="19"/>
          <w:szCs w:val="19"/>
        </w:rPr>
        <w:t>Criminal Justice Matters 81: 32</w:t>
      </w:r>
      <w:r>
        <w:rPr>
          <w:rFonts w:ascii="Times New Roman" w:hAnsi="Times New Roman" w:cs="Times New Roman"/>
          <w:b/>
          <w:bCs/>
          <w:sz w:val="19"/>
          <w:szCs w:val="19"/>
        </w:rPr>
        <w:t>–</w:t>
      </w:r>
      <w:r>
        <w:rPr>
          <w:rFonts w:ascii="Times New Roman" w:hAnsi="Times New Roman" w:cs="Times New Roman"/>
          <w:sz w:val="19"/>
          <w:szCs w:val="19"/>
        </w:rPr>
        <w:t>33.</w:t>
      </w:r>
    </w:p>
    <w:p w14:paraId="531A82E6"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McComas, K. A. 2014.</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 xml:space="preserve">Perspective on </w:t>
      </w:r>
      <w:r>
        <w:rPr>
          <w:rFonts w:ascii="Times New Roman" w:hAnsi="Times New Roman" w:cs="Times New Roman"/>
          <w:b/>
          <w:bCs/>
          <w:sz w:val="19"/>
          <w:szCs w:val="19"/>
        </w:rPr>
        <w:t>‘</w:t>
      </w:r>
      <w:r>
        <w:rPr>
          <w:rFonts w:ascii="Times New Roman" w:hAnsi="Times New Roman" w:cs="Times New Roman"/>
          <w:sz w:val="19"/>
          <w:szCs w:val="19"/>
        </w:rPr>
        <w:t>Four Questions for Risk Communication</w:t>
      </w:r>
      <w:r>
        <w:rPr>
          <w:rFonts w:ascii="Times New Roman" w:hAnsi="Times New Roman" w:cs="Times New Roman"/>
          <w:b/>
          <w:bCs/>
          <w:sz w:val="19"/>
          <w:szCs w:val="19"/>
        </w:rPr>
        <w:t>’</w:t>
      </w:r>
      <w:r>
        <w:rPr>
          <w:rFonts w:ascii="Times New Roman" w:hAnsi="Times New Roman" w:cs="Times New Roman"/>
          <w:sz w:val="19"/>
          <w:szCs w:val="19"/>
        </w:rPr>
        <w:t>.</w:t>
      </w:r>
      <w:r>
        <w:rPr>
          <w:rFonts w:ascii="Times New Roman" w:hAnsi="Times New Roman" w:cs="Times New Roman"/>
          <w:b/>
          <w:bCs/>
          <w:sz w:val="19"/>
          <w:szCs w:val="19"/>
        </w:rPr>
        <w:t xml:space="preserve">” </w:t>
      </w:r>
      <w:r>
        <w:rPr>
          <w:rFonts w:ascii="Times New Roman" w:hAnsi="Times New Roman" w:cs="Times New Roman"/>
          <w:sz w:val="19"/>
          <w:szCs w:val="19"/>
        </w:rPr>
        <w:t>Journal</w:t>
      </w:r>
    </w:p>
    <w:p w14:paraId="3B1C9CC7"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of</w:t>
      </w:r>
      <w:proofErr w:type="gramEnd"/>
      <w:r>
        <w:rPr>
          <w:rFonts w:ascii="Times New Roman" w:hAnsi="Times New Roman" w:cs="Times New Roman"/>
          <w:sz w:val="19"/>
          <w:szCs w:val="19"/>
        </w:rPr>
        <w:t xml:space="preserve"> Risk Research 17 (10): 1273</w:t>
      </w:r>
      <w:r>
        <w:rPr>
          <w:rFonts w:ascii="Times New Roman" w:hAnsi="Times New Roman" w:cs="Times New Roman"/>
          <w:b/>
          <w:bCs/>
          <w:sz w:val="19"/>
          <w:szCs w:val="19"/>
        </w:rPr>
        <w:t>–</w:t>
      </w:r>
      <w:r>
        <w:rPr>
          <w:rFonts w:ascii="Times New Roman" w:hAnsi="Times New Roman" w:cs="Times New Roman"/>
          <w:sz w:val="19"/>
          <w:szCs w:val="19"/>
        </w:rPr>
        <w:t>1276.</w:t>
      </w:r>
    </w:p>
    <w:p w14:paraId="53B7555C"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Mythen, G. 2014a.</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Managing Security under Conditions of High Uncertainty: Institutional</w:t>
      </w:r>
    </w:p>
    <w:p w14:paraId="3B5286CF"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Strategies and Dilemmas.</w:t>
      </w:r>
      <w:r>
        <w:rPr>
          <w:rFonts w:ascii="Times New Roman" w:hAnsi="Times New Roman" w:cs="Times New Roman"/>
          <w:b/>
          <w:bCs/>
          <w:sz w:val="19"/>
          <w:szCs w:val="19"/>
        </w:rPr>
        <w:t xml:space="preserve">” </w:t>
      </w:r>
      <w:r>
        <w:rPr>
          <w:rFonts w:ascii="Times New Roman" w:hAnsi="Times New Roman" w:cs="Times New Roman"/>
          <w:sz w:val="19"/>
          <w:szCs w:val="19"/>
        </w:rPr>
        <w:t>In Safety, Reliability, Risk and Life-cycle Performance of</w:t>
      </w:r>
    </w:p>
    <w:p w14:paraId="680A8B9D"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Structures and Infrastructures, edited by George Deodatis, Bruce R. Ellingwood, and</w:t>
      </w:r>
    </w:p>
    <w:p w14:paraId="779AECC2"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Dan M. Frangopol, 149</w:t>
      </w:r>
      <w:r>
        <w:rPr>
          <w:rFonts w:ascii="Times New Roman" w:hAnsi="Times New Roman" w:cs="Times New Roman"/>
          <w:b/>
          <w:bCs/>
          <w:sz w:val="19"/>
          <w:szCs w:val="19"/>
        </w:rPr>
        <w:t>–</w:t>
      </w:r>
      <w:r>
        <w:rPr>
          <w:rFonts w:ascii="Times New Roman" w:hAnsi="Times New Roman" w:cs="Times New Roman"/>
          <w:sz w:val="19"/>
          <w:szCs w:val="19"/>
        </w:rPr>
        <w:t>156. Boca Raton, FL: CRC Press.</w:t>
      </w:r>
    </w:p>
    <w:p w14:paraId="0D79CFCE"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lastRenderedPageBreak/>
        <w:t>Mythen, G. 2014b.</w:t>
      </w:r>
      <w:proofErr w:type="gramEnd"/>
      <w:r>
        <w:rPr>
          <w:rFonts w:ascii="Times New Roman" w:hAnsi="Times New Roman" w:cs="Times New Roman"/>
          <w:sz w:val="19"/>
          <w:szCs w:val="19"/>
        </w:rPr>
        <w:t xml:space="preserve"> Understanding the Risk Society: Crime, Security and Justice. London:</w:t>
      </w:r>
    </w:p>
    <w:p w14:paraId="1525D918"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Palgrave Macmillan.</w:t>
      </w:r>
    </w:p>
    <w:p w14:paraId="68063D97"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Mythen, G., and S. Walklate.</w:t>
      </w:r>
      <w:proofErr w:type="gramEnd"/>
      <w:r>
        <w:rPr>
          <w:rFonts w:ascii="Times New Roman" w:hAnsi="Times New Roman" w:cs="Times New Roman"/>
          <w:sz w:val="19"/>
          <w:szCs w:val="19"/>
        </w:rPr>
        <w:t xml:space="preserve"> 2008. </w:t>
      </w:r>
      <w:r>
        <w:rPr>
          <w:rFonts w:ascii="Times New Roman" w:hAnsi="Times New Roman" w:cs="Times New Roman"/>
          <w:b/>
          <w:bCs/>
          <w:sz w:val="19"/>
          <w:szCs w:val="19"/>
        </w:rPr>
        <w:t>“</w:t>
      </w:r>
      <w:r>
        <w:rPr>
          <w:rFonts w:ascii="Times New Roman" w:hAnsi="Times New Roman" w:cs="Times New Roman"/>
          <w:sz w:val="19"/>
          <w:szCs w:val="19"/>
        </w:rPr>
        <w:t>Terrorism, Risk and International Security: The Perils of</w:t>
      </w:r>
    </w:p>
    <w:p w14:paraId="5275BBD2"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Asking </w:t>
      </w:r>
      <w:r>
        <w:rPr>
          <w:rFonts w:ascii="Times New Roman" w:hAnsi="Times New Roman" w:cs="Times New Roman"/>
          <w:b/>
          <w:bCs/>
          <w:sz w:val="19"/>
          <w:szCs w:val="19"/>
        </w:rPr>
        <w:t>‘</w:t>
      </w:r>
      <w:r>
        <w:rPr>
          <w:rFonts w:ascii="Times New Roman" w:hAnsi="Times New Roman" w:cs="Times New Roman"/>
          <w:sz w:val="19"/>
          <w:szCs w:val="19"/>
        </w:rPr>
        <w:t>What If?</w:t>
      </w:r>
      <w:proofErr w:type="gramStart"/>
      <w:r>
        <w:rPr>
          <w:rFonts w:ascii="Times New Roman" w:hAnsi="Times New Roman" w:cs="Times New Roman"/>
          <w:b/>
          <w:bCs/>
          <w:sz w:val="19"/>
          <w:szCs w:val="19"/>
        </w:rPr>
        <w:t>’</w:t>
      </w:r>
      <w:r>
        <w:rPr>
          <w:rFonts w:ascii="Times New Roman" w:hAnsi="Times New Roman" w:cs="Times New Roman"/>
          <w:sz w:val="19"/>
          <w:szCs w:val="19"/>
        </w:rPr>
        <w:t>.</w:t>
      </w:r>
      <w:r>
        <w:rPr>
          <w:rFonts w:ascii="Times New Roman" w:hAnsi="Times New Roman" w:cs="Times New Roman"/>
          <w:b/>
          <w:bCs/>
          <w:sz w:val="19"/>
          <w:szCs w:val="19"/>
        </w:rPr>
        <w:t>”</w:t>
      </w:r>
      <w:proofErr w:type="gramEnd"/>
      <w:r>
        <w:rPr>
          <w:rFonts w:ascii="Times New Roman" w:hAnsi="Times New Roman" w:cs="Times New Roman"/>
          <w:b/>
          <w:bCs/>
          <w:sz w:val="19"/>
          <w:szCs w:val="19"/>
        </w:rPr>
        <w:t xml:space="preserve"> </w:t>
      </w:r>
      <w:r>
        <w:rPr>
          <w:rFonts w:ascii="Times New Roman" w:hAnsi="Times New Roman" w:cs="Times New Roman"/>
          <w:sz w:val="19"/>
          <w:szCs w:val="19"/>
        </w:rPr>
        <w:t>Security Dialogue 39 (2</w:t>
      </w:r>
      <w:r>
        <w:rPr>
          <w:rFonts w:ascii="Times New Roman" w:hAnsi="Times New Roman" w:cs="Times New Roman"/>
          <w:b/>
          <w:bCs/>
          <w:sz w:val="19"/>
          <w:szCs w:val="19"/>
        </w:rPr>
        <w:t>–</w:t>
      </w:r>
      <w:r>
        <w:rPr>
          <w:rFonts w:ascii="Times New Roman" w:hAnsi="Times New Roman" w:cs="Times New Roman"/>
          <w:sz w:val="19"/>
          <w:szCs w:val="19"/>
        </w:rPr>
        <w:t>3): 221</w:t>
      </w:r>
      <w:r>
        <w:rPr>
          <w:rFonts w:ascii="Times New Roman" w:hAnsi="Times New Roman" w:cs="Times New Roman"/>
          <w:b/>
          <w:bCs/>
          <w:sz w:val="19"/>
          <w:szCs w:val="19"/>
        </w:rPr>
        <w:t>–</w:t>
      </w:r>
      <w:r>
        <w:rPr>
          <w:rFonts w:ascii="Times New Roman" w:hAnsi="Times New Roman" w:cs="Times New Roman"/>
          <w:sz w:val="19"/>
          <w:szCs w:val="19"/>
        </w:rPr>
        <w:t>242.</w:t>
      </w:r>
    </w:p>
    <w:p w14:paraId="09B34BB2"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Mythen, G., and S. Walklate.</w:t>
      </w:r>
      <w:proofErr w:type="gramEnd"/>
      <w:r>
        <w:rPr>
          <w:rFonts w:ascii="Times New Roman" w:hAnsi="Times New Roman" w:cs="Times New Roman"/>
          <w:sz w:val="19"/>
          <w:szCs w:val="19"/>
        </w:rPr>
        <w:t xml:space="preserve"> 2010. </w:t>
      </w:r>
      <w:r>
        <w:rPr>
          <w:rFonts w:ascii="Times New Roman" w:hAnsi="Times New Roman" w:cs="Times New Roman"/>
          <w:b/>
          <w:bCs/>
          <w:sz w:val="19"/>
          <w:szCs w:val="19"/>
        </w:rPr>
        <w:t>“</w:t>
      </w:r>
      <w:r>
        <w:rPr>
          <w:rFonts w:ascii="Times New Roman" w:hAnsi="Times New Roman" w:cs="Times New Roman"/>
          <w:sz w:val="19"/>
          <w:szCs w:val="19"/>
        </w:rPr>
        <w:t>Pre-crime, Regulation and Counter-terrorism: Interrogating</w:t>
      </w:r>
    </w:p>
    <w:p w14:paraId="3E6BAE6D"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Anticipatory Risk.</w:t>
      </w:r>
      <w:r>
        <w:rPr>
          <w:rFonts w:ascii="Times New Roman" w:hAnsi="Times New Roman" w:cs="Times New Roman"/>
          <w:b/>
          <w:bCs/>
          <w:sz w:val="19"/>
          <w:szCs w:val="19"/>
        </w:rPr>
        <w:t xml:space="preserve">” </w:t>
      </w:r>
      <w:r>
        <w:rPr>
          <w:rFonts w:ascii="Times New Roman" w:hAnsi="Times New Roman" w:cs="Times New Roman"/>
          <w:sz w:val="19"/>
          <w:szCs w:val="19"/>
        </w:rPr>
        <w:t>Criminal Justice Matters 81 (1): 34</w:t>
      </w:r>
      <w:r>
        <w:rPr>
          <w:rFonts w:ascii="Times New Roman" w:hAnsi="Times New Roman" w:cs="Times New Roman"/>
          <w:b/>
          <w:bCs/>
          <w:sz w:val="19"/>
          <w:szCs w:val="19"/>
        </w:rPr>
        <w:t>–</w:t>
      </w:r>
      <w:r>
        <w:rPr>
          <w:rFonts w:ascii="Times New Roman" w:hAnsi="Times New Roman" w:cs="Times New Roman"/>
          <w:sz w:val="19"/>
          <w:szCs w:val="19"/>
        </w:rPr>
        <w:t>36.</w:t>
      </w:r>
    </w:p>
    <w:p w14:paraId="440F5F5E"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Paté-Cornell, Elisabeth.</w:t>
      </w:r>
      <w:proofErr w:type="gramEnd"/>
      <w:r>
        <w:rPr>
          <w:rFonts w:ascii="Times New Roman" w:hAnsi="Times New Roman" w:cs="Times New Roman"/>
          <w:sz w:val="19"/>
          <w:szCs w:val="19"/>
        </w:rPr>
        <w:t xml:space="preserve"> 2012. </w:t>
      </w:r>
      <w:r>
        <w:rPr>
          <w:rFonts w:ascii="Times New Roman" w:hAnsi="Times New Roman" w:cs="Times New Roman"/>
          <w:b/>
          <w:bCs/>
          <w:sz w:val="19"/>
          <w:szCs w:val="19"/>
        </w:rPr>
        <w:t>“</w:t>
      </w:r>
      <w:r>
        <w:rPr>
          <w:rFonts w:ascii="Times New Roman" w:hAnsi="Times New Roman" w:cs="Times New Roman"/>
          <w:sz w:val="19"/>
          <w:szCs w:val="19"/>
        </w:rPr>
        <w:t xml:space="preserve">On </w:t>
      </w:r>
      <w:r>
        <w:rPr>
          <w:rFonts w:ascii="Times New Roman" w:hAnsi="Times New Roman" w:cs="Times New Roman"/>
          <w:b/>
          <w:bCs/>
          <w:sz w:val="19"/>
          <w:szCs w:val="19"/>
        </w:rPr>
        <w:t>‘</w:t>
      </w:r>
      <w:r>
        <w:rPr>
          <w:rFonts w:ascii="Times New Roman" w:hAnsi="Times New Roman" w:cs="Times New Roman"/>
          <w:sz w:val="19"/>
          <w:szCs w:val="19"/>
        </w:rPr>
        <w:t>Black Swans</w:t>
      </w:r>
      <w:r>
        <w:rPr>
          <w:rFonts w:ascii="Times New Roman" w:hAnsi="Times New Roman" w:cs="Times New Roman"/>
          <w:b/>
          <w:bCs/>
          <w:sz w:val="19"/>
          <w:szCs w:val="19"/>
        </w:rPr>
        <w:t xml:space="preserve">’ </w:t>
      </w:r>
      <w:r>
        <w:rPr>
          <w:rFonts w:ascii="Times New Roman" w:hAnsi="Times New Roman" w:cs="Times New Roman"/>
          <w:sz w:val="19"/>
          <w:szCs w:val="19"/>
        </w:rPr>
        <w:t xml:space="preserve">and </w:t>
      </w:r>
      <w:r>
        <w:rPr>
          <w:rFonts w:ascii="Times New Roman" w:hAnsi="Times New Roman" w:cs="Times New Roman"/>
          <w:b/>
          <w:bCs/>
          <w:sz w:val="19"/>
          <w:szCs w:val="19"/>
        </w:rPr>
        <w:t>‘</w:t>
      </w:r>
      <w:r>
        <w:rPr>
          <w:rFonts w:ascii="Times New Roman" w:hAnsi="Times New Roman" w:cs="Times New Roman"/>
          <w:sz w:val="19"/>
          <w:szCs w:val="19"/>
        </w:rPr>
        <w:t>Perfect Storms</w:t>
      </w:r>
      <w:r>
        <w:rPr>
          <w:rFonts w:ascii="Times New Roman" w:hAnsi="Times New Roman" w:cs="Times New Roman"/>
          <w:b/>
          <w:bCs/>
          <w:sz w:val="19"/>
          <w:szCs w:val="19"/>
        </w:rPr>
        <w:t>’</w:t>
      </w:r>
      <w:r>
        <w:rPr>
          <w:rFonts w:ascii="Times New Roman" w:hAnsi="Times New Roman" w:cs="Times New Roman"/>
          <w:sz w:val="19"/>
          <w:szCs w:val="19"/>
        </w:rPr>
        <w:t>: Risk Analysis and</w:t>
      </w:r>
    </w:p>
    <w:p w14:paraId="1CCA75D6"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Management When Statistics are Not Enough.</w:t>
      </w:r>
      <w:r>
        <w:rPr>
          <w:rFonts w:ascii="Times New Roman" w:hAnsi="Times New Roman" w:cs="Times New Roman"/>
          <w:b/>
          <w:bCs/>
          <w:sz w:val="19"/>
          <w:szCs w:val="19"/>
        </w:rPr>
        <w:t xml:space="preserve">” </w:t>
      </w:r>
      <w:r>
        <w:rPr>
          <w:rFonts w:ascii="Times New Roman" w:hAnsi="Times New Roman" w:cs="Times New Roman"/>
          <w:sz w:val="19"/>
          <w:szCs w:val="19"/>
        </w:rPr>
        <w:t>Risk Analysis 32 (11): 1823</w:t>
      </w:r>
      <w:r>
        <w:rPr>
          <w:rFonts w:ascii="Times New Roman" w:hAnsi="Times New Roman" w:cs="Times New Roman"/>
          <w:b/>
          <w:bCs/>
          <w:sz w:val="19"/>
          <w:szCs w:val="19"/>
        </w:rPr>
        <w:t>–</w:t>
      </w:r>
      <w:r>
        <w:rPr>
          <w:rFonts w:ascii="Times New Roman" w:hAnsi="Times New Roman" w:cs="Times New Roman"/>
          <w:sz w:val="19"/>
          <w:szCs w:val="19"/>
        </w:rPr>
        <w:t>1833.</w:t>
      </w:r>
    </w:p>
    <w:p w14:paraId="1E1760AC"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Pidgeon, N. 2014.</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Complexity, Uncertainty and Future Risks.</w:t>
      </w:r>
      <w:r>
        <w:rPr>
          <w:rFonts w:ascii="Times New Roman" w:hAnsi="Times New Roman" w:cs="Times New Roman"/>
          <w:b/>
          <w:bCs/>
          <w:sz w:val="19"/>
          <w:szCs w:val="19"/>
        </w:rPr>
        <w:t xml:space="preserve">” </w:t>
      </w:r>
      <w:r>
        <w:rPr>
          <w:rFonts w:ascii="Times New Roman" w:hAnsi="Times New Roman" w:cs="Times New Roman"/>
          <w:sz w:val="19"/>
          <w:szCs w:val="19"/>
        </w:rPr>
        <w:t>Journal of Risk Research</w:t>
      </w:r>
    </w:p>
    <w:p w14:paraId="01E4565E"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17 (10): 1269</w:t>
      </w:r>
      <w:r>
        <w:rPr>
          <w:rFonts w:ascii="Times New Roman" w:hAnsi="Times New Roman" w:cs="Times New Roman"/>
          <w:b/>
          <w:bCs/>
          <w:sz w:val="19"/>
          <w:szCs w:val="19"/>
        </w:rPr>
        <w:t>–</w:t>
      </w:r>
      <w:r>
        <w:rPr>
          <w:rFonts w:ascii="Times New Roman" w:hAnsi="Times New Roman" w:cs="Times New Roman"/>
          <w:sz w:val="19"/>
          <w:szCs w:val="19"/>
        </w:rPr>
        <w:t>1271.</w:t>
      </w:r>
      <w:proofErr w:type="gramEnd"/>
    </w:p>
    <w:p w14:paraId="2FD20A3F"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Pidgeon, N., and B. Fischhoff. 2011. </w:t>
      </w:r>
      <w:r>
        <w:rPr>
          <w:rFonts w:ascii="Times New Roman" w:hAnsi="Times New Roman" w:cs="Times New Roman"/>
          <w:b/>
          <w:bCs/>
          <w:sz w:val="19"/>
          <w:szCs w:val="19"/>
        </w:rPr>
        <w:t>“</w:t>
      </w:r>
      <w:r>
        <w:rPr>
          <w:rFonts w:ascii="Times New Roman" w:hAnsi="Times New Roman" w:cs="Times New Roman"/>
          <w:sz w:val="19"/>
          <w:szCs w:val="19"/>
        </w:rPr>
        <w:t>The Role of Social and Decision Sciences in Communicating</w:t>
      </w:r>
    </w:p>
    <w:p w14:paraId="555E3AAD" w14:textId="6B81731B"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Uncertain Climate Risks.</w:t>
      </w:r>
      <w:r>
        <w:rPr>
          <w:rFonts w:ascii="Times New Roman" w:hAnsi="Times New Roman" w:cs="Times New Roman"/>
          <w:b/>
          <w:bCs/>
          <w:sz w:val="19"/>
          <w:szCs w:val="19"/>
        </w:rPr>
        <w:t xml:space="preserve">” </w:t>
      </w:r>
      <w:proofErr w:type="gramStart"/>
      <w:r>
        <w:rPr>
          <w:rFonts w:ascii="Times New Roman" w:hAnsi="Times New Roman" w:cs="Times New Roman"/>
          <w:sz w:val="19"/>
          <w:szCs w:val="19"/>
        </w:rPr>
        <w:t>Nature Climate Change 1 (1): 35</w:t>
      </w:r>
      <w:r>
        <w:rPr>
          <w:rFonts w:ascii="Times New Roman" w:hAnsi="Times New Roman" w:cs="Times New Roman"/>
          <w:b/>
          <w:bCs/>
          <w:sz w:val="19"/>
          <w:szCs w:val="19"/>
        </w:rPr>
        <w:t>–</w:t>
      </w:r>
      <w:r>
        <w:rPr>
          <w:rFonts w:ascii="Times New Roman" w:hAnsi="Times New Roman" w:cs="Times New Roman"/>
          <w:sz w:val="19"/>
          <w:szCs w:val="19"/>
        </w:rPr>
        <w:t>41.</w:t>
      </w:r>
      <w:proofErr w:type="gramEnd"/>
    </w:p>
    <w:p w14:paraId="1AFDD11F"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Plough, Alonzo, and Sheldon Krimsky. 1987. </w:t>
      </w:r>
      <w:r>
        <w:rPr>
          <w:rFonts w:ascii="Times New Roman" w:hAnsi="Times New Roman" w:cs="Times New Roman"/>
          <w:b/>
          <w:bCs/>
          <w:sz w:val="19"/>
          <w:szCs w:val="19"/>
        </w:rPr>
        <w:t>“</w:t>
      </w:r>
      <w:r>
        <w:rPr>
          <w:rFonts w:ascii="Times New Roman" w:hAnsi="Times New Roman" w:cs="Times New Roman"/>
          <w:sz w:val="19"/>
          <w:szCs w:val="19"/>
        </w:rPr>
        <w:t>The Emergence of Risk Communication Studies:</w:t>
      </w:r>
    </w:p>
    <w:p w14:paraId="164C56AD"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Social and Political Context.</w:t>
      </w:r>
      <w:r>
        <w:rPr>
          <w:rFonts w:ascii="Times New Roman" w:hAnsi="Times New Roman" w:cs="Times New Roman"/>
          <w:b/>
          <w:bCs/>
          <w:sz w:val="19"/>
          <w:szCs w:val="19"/>
        </w:rPr>
        <w:t xml:space="preserve">” </w:t>
      </w:r>
      <w:r>
        <w:rPr>
          <w:rFonts w:ascii="Times New Roman" w:hAnsi="Times New Roman" w:cs="Times New Roman"/>
          <w:sz w:val="19"/>
          <w:szCs w:val="19"/>
        </w:rPr>
        <w:t xml:space="preserve">Science, Technology, &amp; Human Values 12 </w:t>
      </w:r>
      <w:proofErr w:type="gramStart"/>
      <w:r>
        <w:rPr>
          <w:rFonts w:ascii="Times New Roman" w:hAnsi="Times New Roman" w:cs="Times New Roman"/>
          <w:sz w:val="19"/>
          <w:szCs w:val="19"/>
        </w:rPr>
        <w:t>(3/4): 4</w:t>
      </w:r>
      <w:proofErr w:type="gramEnd"/>
      <w:r>
        <w:rPr>
          <w:rFonts w:ascii="Times New Roman" w:hAnsi="Times New Roman" w:cs="Times New Roman"/>
          <w:b/>
          <w:bCs/>
          <w:sz w:val="19"/>
          <w:szCs w:val="19"/>
        </w:rPr>
        <w:t>–</w:t>
      </w:r>
      <w:r>
        <w:rPr>
          <w:rFonts w:ascii="Times New Roman" w:hAnsi="Times New Roman" w:cs="Times New Roman"/>
          <w:sz w:val="19"/>
          <w:szCs w:val="19"/>
        </w:rPr>
        <w:t>10.</w:t>
      </w:r>
    </w:p>
    <w:p w14:paraId="09A5D81C"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Power, M. 2007.</w:t>
      </w:r>
      <w:proofErr w:type="gramEnd"/>
      <w:r>
        <w:rPr>
          <w:rFonts w:ascii="Times New Roman" w:hAnsi="Times New Roman" w:cs="Times New Roman"/>
          <w:sz w:val="19"/>
          <w:szCs w:val="19"/>
        </w:rPr>
        <w:t xml:space="preserve"> Organized Uncertainty: Designing a World of Risk Management. Oxford:</w:t>
      </w:r>
    </w:p>
    <w:p w14:paraId="3A60528F"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University of Oxford.</w:t>
      </w:r>
      <w:proofErr w:type="gramEnd"/>
    </w:p>
    <w:p w14:paraId="1C4C0E1F" w14:textId="77777777" w:rsidR="00935537" w:rsidRDefault="00935537" w:rsidP="00935537">
      <w:pPr>
        <w:widowControl w:val="0"/>
        <w:autoSpaceDE w:val="0"/>
        <w:autoSpaceDN w:val="0"/>
        <w:adjustRightInd w:val="0"/>
        <w:rPr>
          <w:rFonts w:ascii="Times New Roman" w:hAnsi="Times New Roman" w:cs="Times New Roman"/>
          <w:b/>
          <w:bCs/>
          <w:sz w:val="19"/>
          <w:szCs w:val="19"/>
        </w:rPr>
      </w:pPr>
      <w:proofErr w:type="gramStart"/>
      <w:r>
        <w:rPr>
          <w:rFonts w:ascii="Times New Roman" w:hAnsi="Times New Roman" w:cs="Times New Roman"/>
          <w:sz w:val="19"/>
          <w:szCs w:val="19"/>
        </w:rPr>
        <w:t>Renn, O. 1998.</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Three Decades of Risk Research: Accomplishments and New Challenges.</w:t>
      </w:r>
      <w:r>
        <w:rPr>
          <w:rFonts w:ascii="Times New Roman" w:hAnsi="Times New Roman" w:cs="Times New Roman"/>
          <w:b/>
          <w:bCs/>
          <w:sz w:val="19"/>
          <w:szCs w:val="19"/>
        </w:rPr>
        <w:t>”</w:t>
      </w:r>
    </w:p>
    <w:p w14:paraId="2CC66A65"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Journal of Risk Research 1 (1): 49</w:t>
      </w:r>
      <w:r>
        <w:rPr>
          <w:rFonts w:ascii="Times New Roman" w:hAnsi="Times New Roman" w:cs="Times New Roman"/>
          <w:b/>
          <w:bCs/>
          <w:sz w:val="19"/>
          <w:szCs w:val="19"/>
        </w:rPr>
        <w:t>–</w:t>
      </w:r>
      <w:r>
        <w:rPr>
          <w:rFonts w:ascii="Times New Roman" w:hAnsi="Times New Roman" w:cs="Times New Roman"/>
          <w:sz w:val="19"/>
          <w:szCs w:val="19"/>
        </w:rPr>
        <w:t>71.</w:t>
      </w:r>
      <w:proofErr w:type="gramEnd"/>
    </w:p>
    <w:p w14:paraId="52EC61D5"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Rosa, E. A. 1998.</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Metatheoretical Foundations for Post-normal Risk.</w:t>
      </w:r>
      <w:r>
        <w:rPr>
          <w:rFonts w:ascii="Times New Roman" w:hAnsi="Times New Roman" w:cs="Times New Roman"/>
          <w:b/>
          <w:bCs/>
          <w:sz w:val="19"/>
          <w:szCs w:val="19"/>
        </w:rPr>
        <w:t xml:space="preserve">” </w:t>
      </w:r>
      <w:r>
        <w:rPr>
          <w:rFonts w:ascii="Times New Roman" w:hAnsi="Times New Roman" w:cs="Times New Roman"/>
          <w:sz w:val="19"/>
          <w:szCs w:val="19"/>
        </w:rPr>
        <w:t>Journal of Risk</w:t>
      </w:r>
    </w:p>
    <w:p w14:paraId="51720A9C"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Research 1 (1): 15</w:t>
      </w:r>
      <w:r>
        <w:rPr>
          <w:rFonts w:ascii="Times New Roman" w:hAnsi="Times New Roman" w:cs="Times New Roman"/>
          <w:b/>
          <w:bCs/>
          <w:sz w:val="19"/>
          <w:szCs w:val="19"/>
        </w:rPr>
        <w:t>–</w:t>
      </w:r>
      <w:r>
        <w:rPr>
          <w:rFonts w:ascii="Times New Roman" w:hAnsi="Times New Roman" w:cs="Times New Roman"/>
          <w:sz w:val="19"/>
          <w:szCs w:val="19"/>
        </w:rPr>
        <w:t>44.</w:t>
      </w:r>
      <w:proofErr w:type="gramEnd"/>
    </w:p>
    <w:p w14:paraId="1F0DE189"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Rose, N. 1999. Powers of Freedom: Reframing Political Thought. Cambridge: Cambridge</w:t>
      </w:r>
    </w:p>
    <w:p w14:paraId="7291F698"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University Press.</w:t>
      </w:r>
    </w:p>
    <w:p w14:paraId="64AE1D67"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Rothstein, Henry, Michael Huber, and George Gaskell. 2006. </w:t>
      </w:r>
      <w:r>
        <w:rPr>
          <w:rFonts w:ascii="Times New Roman" w:hAnsi="Times New Roman" w:cs="Times New Roman"/>
          <w:b/>
          <w:bCs/>
          <w:sz w:val="19"/>
          <w:szCs w:val="19"/>
        </w:rPr>
        <w:t>“</w:t>
      </w:r>
      <w:r>
        <w:rPr>
          <w:rFonts w:ascii="Times New Roman" w:hAnsi="Times New Roman" w:cs="Times New Roman"/>
          <w:sz w:val="19"/>
          <w:szCs w:val="19"/>
        </w:rPr>
        <w:t>A Theory of Risk Colonization:</w:t>
      </w:r>
    </w:p>
    <w:p w14:paraId="06AADFBF"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The Spiralling Regulatory Logics of Societal and Institutional Risk.</w:t>
      </w:r>
      <w:r>
        <w:rPr>
          <w:rFonts w:ascii="Times New Roman" w:hAnsi="Times New Roman" w:cs="Times New Roman"/>
          <w:b/>
          <w:bCs/>
          <w:sz w:val="19"/>
          <w:szCs w:val="19"/>
        </w:rPr>
        <w:t xml:space="preserve">” </w:t>
      </w:r>
      <w:r>
        <w:rPr>
          <w:rFonts w:ascii="Times New Roman" w:hAnsi="Times New Roman" w:cs="Times New Roman"/>
          <w:sz w:val="19"/>
          <w:szCs w:val="19"/>
        </w:rPr>
        <w:t>Economy and</w:t>
      </w:r>
    </w:p>
    <w:p w14:paraId="6456685E"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Society 35 (1): 91</w:t>
      </w:r>
      <w:r>
        <w:rPr>
          <w:rFonts w:ascii="Times New Roman" w:hAnsi="Times New Roman" w:cs="Times New Roman"/>
          <w:b/>
          <w:bCs/>
          <w:sz w:val="19"/>
          <w:szCs w:val="19"/>
        </w:rPr>
        <w:t>–</w:t>
      </w:r>
      <w:r>
        <w:rPr>
          <w:rFonts w:ascii="Times New Roman" w:hAnsi="Times New Roman" w:cs="Times New Roman"/>
          <w:sz w:val="19"/>
          <w:szCs w:val="19"/>
        </w:rPr>
        <w:t>112.</w:t>
      </w:r>
    </w:p>
    <w:p w14:paraId="61EED103"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Rumsfeld, Donald. 2002. </w:t>
      </w:r>
      <w:r>
        <w:rPr>
          <w:rFonts w:ascii="Times New Roman" w:hAnsi="Times New Roman" w:cs="Times New Roman"/>
          <w:b/>
          <w:bCs/>
          <w:sz w:val="19"/>
          <w:szCs w:val="19"/>
        </w:rPr>
        <w:t>“</w:t>
      </w:r>
      <w:r>
        <w:rPr>
          <w:rFonts w:ascii="Times New Roman" w:hAnsi="Times New Roman" w:cs="Times New Roman"/>
          <w:sz w:val="19"/>
          <w:szCs w:val="19"/>
        </w:rPr>
        <w:t>Department of Defense News Briefing.</w:t>
      </w:r>
      <w:r>
        <w:rPr>
          <w:rFonts w:ascii="Times New Roman" w:hAnsi="Times New Roman" w:cs="Times New Roman"/>
          <w:b/>
          <w:bCs/>
          <w:sz w:val="19"/>
          <w:szCs w:val="19"/>
        </w:rPr>
        <w:t xml:space="preserve">” </w:t>
      </w:r>
      <w:r>
        <w:rPr>
          <w:rFonts w:ascii="Times New Roman" w:hAnsi="Times New Roman" w:cs="Times New Roman"/>
          <w:sz w:val="19"/>
          <w:szCs w:val="19"/>
        </w:rPr>
        <w:t>US Department of</w:t>
      </w:r>
    </w:p>
    <w:p w14:paraId="21D54B64"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Defense, February 12. http://archive.defense.gov/Transcripts/Transcript.aspx?Tran</w:t>
      </w:r>
    </w:p>
    <w:p w14:paraId="0EB9F301"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scriptID</w:t>
      </w:r>
      <w:proofErr w:type="gramEnd"/>
      <w:r>
        <w:rPr>
          <w:rFonts w:ascii="Times New Roman" w:hAnsi="Times New Roman" w:cs="Times New Roman"/>
          <w:sz w:val="19"/>
          <w:szCs w:val="19"/>
        </w:rPr>
        <w:t>=2636.</w:t>
      </w:r>
    </w:p>
    <w:p w14:paraId="0EAC1F45"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Slovic, P. 1993. </w:t>
      </w:r>
      <w:r>
        <w:rPr>
          <w:rFonts w:ascii="Times New Roman" w:hAnsi="Times New Roman" w:cs="Times New Roman"/>
          <w:b/>
          <w:bCs/>
          <w:sz w:val="19"/>
          <w:szCs w:val="19"/>
        </w:rPr>
        <w:t>“</w:t>
      </w:r>
      <w:r>
        <w:rPr>
          <w:rFonts w:ascii="Times New Roman" w:hAnsi="Times New Roman" w:cs="Times New Roman"/>
          <w:sz w:val="19"/>
          <w:szCs w:val="19"/>
        </w:rPr>
        <w:t>Perceived Risk, Trust, and Democracy.</w:t>
      </w:r>
      <w:r>
        <w:rPr>
          <w:rFonts w:ascii="Times New Roman" w:hAnsi="Times New Roman" w:cs="Times New Roman"/>
          <w:b/>
          <w:bCs/>
          <w:sz w:val="19"/>
          <w:szCs w:val="19"/>
        </w:rPr>
        <w:t xml:space="preserve">” </w:t>
      </w:r>
      <w:r>
        <w:rPr>
          <w:rFonts w:ascii="Times New Roman" w:hAnsi="Times New Roman" w:cs="Times New Roman"/>
          <w:sz w:val="19"/>
          <w:szCs w:val="19"/>
        </w:rPr>
        <w:t>Risk Analysis 13 (6): 675</w:t>
      </w:r>
      <w:r>
        <w:rPr>
          <w:rFonts w:ascii="Times New Roman" w:hAnsi="Times New Roman" w:cs="Times New Roman"/>
          <w:b/>
          <w:bCs/>
          <w:sz w:val="19"/>
          <w:szCs w:val="19"/>
        </w:rPr>
        <w:t>–</w:t>
      </w:r>
      <w:r>
        <w:rPr>
          <w:rFonts w:ascii="Times New Roman" w:hAnsi="Times New Roman" w:cs="Times New Roman"/>
          <w:sz w:val="19"/>
          <w:szCs w:val="19"/>
        </w:rPr>
        <w:t>682.</w:t>
      </w:r>
    </w:p>
    <w:p w14:paraId="7C384C7D"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Slovic, P. 1999. </w:t>
      </w:r>
      <w:r>
        <w:rPr>
          <w:rFonts w:ascii="Times New Roman" w:hAnsi="Times New Roman" w:cs="Times New Roman"/>
          <w:b/>
          <w:bCs/>
          <w:sz w:val="19"/>
          <w:szCs w:val="19"/>
        </w:rPr>
        <w:t>“</w:t>
      </w:r>
      <w:r>
        <w:rPr>
          <w:rFonts w:ascii="Times New Roman" w:hAnsi="Times New Roman" w:cs="Times New Roman"/>
          <w:sz w:val="19"/>
          <w:szCs w:val="19"/>
        </w:rPr>
        <w:t>Trust, Emotion, Sex, Politics, and Science: Surveying the Risk-Assessment</w:t>
      </w:r>
    </w:p>
    <w:p w14:paraId="16DB60FB"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Battlefield.</w:t>
      </w:r>
      <w:r>
        <w:rPr>
          <w:rFonts w:ascii="Times New Roman" w:hAnsi="Times New Roman" w:cs="Times New Roman"/>
          <w:b/>
          <w:bCs/>
          <w:sz w:val="19"/>
          <w:szCs w:val="19"/>
        </w:rPr>
        <w:t xml:space="preserve">” </w:t>
      </w:r>
      <w:r>
        <w:rPr>
          <w:rFonts w:ascii="Times New Roman" w:hAnsi="Times New Roman" w:cs="Times New Roman"/>
          <w:sz w:val="19"/>
          <w:szCs w:val="19"/>
        </w:rPr>
        <w:t>Risk Analysis 19 (4): 689</w:t>
      </w:r>
      <w:r>
        <w:rPr>
          <w:rFonts w:ascii="Times New Roman" w:hAnsi="Times New Roman" w:cs="Times New Roman"/>
          <w:b/>
          <w:bCs/>
          <w:sz w:val="19"/>
          <w:szCs w:val="19"/>
        </w:rPr>
        <w:t>–</w:t>
      </w:r>
      <w:r>
        <w:rPr>
          <w:rFonts w:ascii="Times New Roman" w:hAnsi="Times New Roman" w:cs="Times New Roman"/>
          <w:sz w:val="19"/>
          <w:szCs w:val="19"/>
        </w:rPr>
        <w:t>701.</w:t>
      </w:r>
    </w:p>
    <w:p w14:paraId="7924438A"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Slovic, P., M. L. Finucane, E. Peters, and D. G. MacGregor. 2004. </w:t>
      </w:r>
      <w:r>
        <w:rPr>
          <w:rFonts w:ascii="Times New Roman" w:hAnsi="Times New Roman" w:cs="Times New Roman"/>
          <w:b/>
          <w:bCs/>
          <w:sz w:val="19"/>
          <w:szCs w:val="19"/>
        </w:rPr>
        <w:t>“</w:t>
      </w:r>
      <w:r>
        <w:rPr>
          <w:rFonts w:ascii="Times New Roman" w:hAnsi="Times New Roman" w:cs="Times New Roman"/>
          <w:sz w:val="19"/>
          <w:szCs w:val="19"/>
        </w:rPr>
        <w:t>Risk as Analysis and</w:t>
      </w:r>
    </w:p>
    <w:p w14:paraId="7F3FF479"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Risk as Feelings: Some Thoughts about Affect, Reason, Risk, and Rationality.</w:t>
      </w:r>
      <w:r>
        <w:rPr>
          <w:rFonts w:ascii="Times New Roman" w:hAnsi="Times New Roman" w:cs="Times New Roman"/>
          <w:b/>
          <w:bCs/>
          <w:sz w:val="19"/>
          <w:szCs w:val="19"/>
        </w:rPr>
        <w:t xml:space="preserve">” </w:t>
      </w:r>
      <w:r>
        <w:rPr>
          <w:rFonts w:ascii="Times New Roman" w:hAnsi="Times New Roman" w:cs="Times New Roman"/>
          <w:sz w:val="19"/>
          <w:szCs w:val="19"/>
        </w:rPr>
        <w:t>Risk</w:t>
      </w:r>
    </w:p>
    <w:p w14:paraId="5392C329"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Analysis 24 (2): 311</w:t>
      </w:r>
      <w:r>
        <w:rPr>
          <w:rFonts w:ascii="Times New Roman" w:hAnsi="Times New Roman" w:cs="Times New Roman"/>
          <w:b/>
          <w:bCs/>
          <w:sz w:val="19"/>
          <w:szCs w:val="19"/>
        </w:rPr>
        <w:t>–</w:t>
      </w:r>
      <w:r>
        <w:rPr>
          <w:rFonts w:ascii="Times New Roman" w:hAnsi="Times New Roman" w:cs="Times New Roman"/>
          <w:sz w:val="19"/>
          <w:szCs w:val="19"/>
        </w:rPr>
        <w:t>322.</w:t>
      </w:r>
      <w:proofErr w:type="gramEnd"/>
    </w:p>
    <w:p w14:paraId="4055E9D1"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Stern, J., and J. B. Wiener. 2006. </w:t>
      </w:r>
      <w:r>
        <w:rPr>
          <w:rFonts w:ascii="Times New Roman" w:hAnsi="Times New Roman" w:cs="Times New Roman"/>
          <w:b/>
          <w:bCs/>
          <w:sz w:val="19"/>
          <w:szCs w:val="19"/>
        </w:rPr>
        <w:t>“</w:t>
      </w:r>
      <w:r>
        <w:rPr>
          <w:rFonts w:ascii="Times New Roman" w:hAnsi="Times New Roman" w:cs="Times New Roman"/>
          <w:sz w:val="19"/>
          <w:szCs w:val="19"/>
        </w:rPr>
        <w:t>Precaution against Terrorism.</w:t>
      </w:r>
      <w:r>
        <w:rPr>
          <w:rFonts w:ascii="Times New Roman" w:hAnsi="Times New Roman" w:cs="Times New Roman"/>
          <w:b/>
          <w:bCs/>
          <w:sz w:val="19"/>
          <w:szCs w:val="19"/>
        </w:rPr>
        <w:t xml:space="preserve">” </w:t>
      </w:r>
      <w:r>
        <w:rPr>
          <w:rFonts w:ascii="Times New Roman" w:hAnsi="Times New Roman" w:cs="Times New Roman"/>
          <w:sz w:val="19"/>
          <w:szCs w:val="19"/>
        </w:rPr>
        <w:t>Journal of Risk Research 9</w:t>
      </w:r>
    </w:p>
    <w:p w14:paraId="3AF7BC4F"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(4): 393</w:t>
      </w:r>
      <w:r>
        <w:rPr>
          <w:rFonts w:ascii="Times New Roman" w:hAnsi="Times New Roman" w:cs="Times New Roman"/>
          <w:b/>
          <w:bCs/>
          <w:sz w:val="19"/>
          <w:szCs w:val="19"/>
        </w:rPr>
        <w:t>–</w:t>
      </w:r>
      <w:r>
        <w:rPr>
          <w:rFonts w:ascii="Times New Roman" w:hAnsi="Times New Roman" w:cs="Times New Roman"/>
          <w:sz w:val="19"/>
          <w:szCs w:val="19"/>
        </w:rPr>
        <w:t>447.</w:t>
      </w:r>
    </w:p>
    <w:p w14:paraId="4D00042E"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Suskind, R. 2007.</w:t>
      </w:r>
      <w:proofErr w:type="gramEnd"/>
      <w:r>
        <w:rPr>
          <w:rFonts w:ascii="Times New Roman" w:hAnsi="Times New Roman" w:cs="Times New Roman"/>
          <w:sz w:val="19"/>
          <w:szCs w:val="19"/>
        </w:rPr>
        <w:t xml:space="preserve"> The One Percent Doctrine: Deep inside America</w:t>
      </w:r>
      <w:r>
        <w:rPr>
          <w:rFonts w:ascii="Times New Roman" w:hAnsi="Times New Roman" w:cs="Times New Roman"/>
          <w:b/>
          <w:bCs/>
          <w:sz w:val="19"/>
          <w:szCs w:val="19"/>
        </w:rPr>
        <w:t>’</w:t>
      </w:r>
      <w:r>
        <w:rPr>
          <w:rFonts w:ascii="Times New Roman" w:hAnsi="Times New Roman" w:cs="Times New Roman"/>
          <w:sz w:val="19"/>
          <w:szCs w:val="19"/>
        </w:rPr>
        <w:t>s Pursuit of Its Enemies</w:t>
      </w:r>
    </w:p>
    <w:p w14:paraId="14AD3E9E"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since</w:t>
      </w:r>
      <w:proofErr w:type="gramEnd"/>
      <w:r>
        <w:rPr>
          <w:rFonts w:ascii="Times New Roman" w:hAnsi="Times New Roman" w:cs="Times New Roman"/>
          <w:sz w:val="19"/>
          <w:szCs w:val="19"/>
        </w:rPr>
        <w:t xml:space="preserve"> 9/11. New York: Simon and Schuster.</w:t>
      </w:r>
    </w:p>
    <w:p w14:paraId="5547E812"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Taleb, Nassim Nicholas. 2007. The Black Swan: The Impact of the Highly Improbable.</w:t>
      </w:r>
    </w:p>
    <w:p w14:paraId="429EEEFA"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London: Penguin Books.</w:t>
      </w:r>
    </w:p>
    <w:p w14:paraId="6642D0FF"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Van Asselt, M. B., and E. Vos. 2008. </w:t>
      </w:r>
      <w:r>
        <w:rPr>
          <w:rFonts w:ascii="Times New Roman" w:hAnsi="Times New Roman" w:cs="Times New Roman"/>
          <w:b/>
          <w:bCs/>
          <w:sz w:val="19"/>
          <w:szCs w:val="19"/>
        </w:rPr>
        <w:t>“</w:t>
      </w:r>
      <w:r>
        <w:rPr>
          <w:rFonts w:ascii="Times New Roman" w:hAnsi="Times New Roman" w:cs="Times New Roman"/>
          <w:sz w:val="19"/>
          <w:szCs w:val="19"/>
        </w:rPr>
        <w:t>Wrestling with Uncertain Risks: EU Regulation of</w:t>
      </w:r>
    </w:p>
    <w:p w14:paraId="2C58C139"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GMOs and the Uncertainty Paradox.</w:t>
      </w:r>
      <w:r>
        <w:rPr>
          <w:rFonts w:ascii="Times New Roman" w:hAnsi="Times New Roman" w:cs="Times New Roman"/>
          <w:b/>
          <w:bCs/>
          <w:sz w:val="19"/>
          <w:szCs w:val="19"/>
        </w:rPr>
        <w:t xml:space="preserve">” </w:t>
      </w:r>
      <w:r>
        <w:rPr>
          <w:rFonts w:ascii="Times New Roman" w:hAnsi="Times New Roman" w:cs="Times New Roman"/>
          <w:sz w:val="19"/>
          <w:szCs w:val="19"/>
        </w:rPr>
        <w:t>Journal of Risk Research 11 (1): 281</w:t>
      </w:r>
      <w:r>
        <w:rPr>
          <w:rFonts w:ascii="Times New Roman" w:hAnsi="Times New Roman" w:cs="Times New Roman"/>
          <w:b/>
          <w:bCs/>
          <w:sz w:val="19"/>
          <w:szCs w:val="19"/>
        </w:rPr>
        <w:t>–</w:t>
      </w:r>
      <w:r>
        <w:rPr>
          <w:rFonts w:ascii="Times New Roman" w:hAnsi="Times New Roman" w:cs="Times New Roman"/>
          <w:sz w:val="19"/>
          <w:szCs w:val="19"/>
        </w:rPr>
        <w:t>300.</w:t>
      </w:r>
    </w:p>
    <w:p w14:paraId="63F9617A"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Volz, K. G. and Gigerenzer, G. 2012. </w:t>
      </w:r>
      <w:r>
        <w:rPr>
          <w:rFonts w:ascii="Times New Roman" w:hAnsi="Times New Roman" w:cs="Times New Roman"/>
          <w:b/>
          <w:bCs/>
          <w:sz w:val="19"/>
          <w:szCs w:val="19"/>
        </w:rPr>
        <w:t>“</w:t>
      </w:r>
      <w:r>
        <w:rPr>
          <w:rFonts w:ascii="Times New Roman" w:hAnsi="Times New Roman" w:cs="Times New Roman"/>
          <w:sz w:val="19"/>
          <w:szCs w:val="19"/>
        </w:rPr>
        <w:t>Cognitive Processes in Decisions Under Risk are not</w:t>
      </w:r>
    </w:p>
    <w:p w14:paraId="711D60E1"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the</w:t>
      </w:r>
      <w:proofErr w:type="gramEnd"/>
      <w:r>
        <w:rPr>
          <w:rFonts w:ascii="Times New Roman" w:hAnsi="Times New Roman" w:cs="Times New Roman"/>
          <w:sz w:val="19"/>
          <w:szCs w:val="19"/>
        </w:rPr>
        <w:t xml:space="preserve"> Same as in Decisions Under Uncertainty.</w:t>
      </w:r>
      <w:r>
        <w:rPr>
          <w:rFonts w:ascii="Times New Roman" w:hAnsi="Times New Roman" w:cs="Times New Roman"/>
          <w:b/>
          <w:bCs/>
          <w:sz w:val="19"/>
          <w:szCs w:val="19"/>
        </w:rPr>
        <w:t xml:space="preserve">” </w:t>
      </w:r>
      <w:r>
        <w:rPr>
          <w:rFonts w:ascii="Times New Roman" w:hAnsi="Times New Roman" w:cs="Times New Roman"/>
          <w:sz w:val="19"/>
          <w:szCs w:val="19"/>
        </w:rPr>
        <w:t>Frontiers in Neuroscience 6: 105.</w:t>
      </w:r>
    </w:p>
    <w:p w14:paraId="0F1A9698"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Walklate, S., and G. Mythen.</w:t>
      </w:r>
      <w:proofErr w:type="gramEnd"/>
      <w:r>
        <w:rPr>
          <w:rFonts w:ascii="Times New Roman" w:hAnsi="Times New Roman" w:cs="Times New Roman"/>
          <w:sz w:val="19"/>
          <w:szCs w:val="19"/>
        </w:rPr>
        <w:t xml:space="preserve"> 2015. Contradictions of Terrorism. London: Routledge.</w:t>
      </w:r>
    </w:p>
    <w:p w14:paraId="0A100CA1" w14:textId="77777777" w:rsidR="00935537" w:rsidRDefault="00935537" w:rsidP="00935537">
      <w:pPr>
        <w:widowControl w:val="0"/>
        <w:autoSpaceDE w:val="0"/>
        <w:autoSpaceDN w:val="0"/>
        <w:adjustRightInd w:val="0"/>
        <w:rPr>
          <w:rFonts w:ascii="Times New Roman" w:hAnsi="Times New Roman" w:cs="Times New Roman"/>
          <w:b/>
          <w:bCs/>
          <w:sz w:val="19"/>
          <w:szCs w:val="19"/>
        </w:rPr>
      </w:pPr>
      <w:proofErr w:type="gramStart"/>
      <w:r>
        <w:rPr>
          <w:rFonts w:ascii="Times New Roman" w:hAnsi="Times New Roman" w:cs="Times New Roman"/>
          <w:sz w:val="19"/>
          <w:szCs w:val="19"/>
        </w:rPr>
        <w:t>Wardman, J. K. 2008.</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The Constitution of Risk Communication in Advanced Liberal Societies.</w:t>
      </w:r>
      <w:r>
        <w:rPr>
          <w:rFonts w:ascii="Times New Roman" w:hAnsi="Times New Roman" w:cs="Times New Roman"/>
          <w:b/>
          <w:bCs/>
          <w:sz w:val="19"/>
          <w:szCs w:val="19"/>
        </w:rPr>
        <w:t>”</w:t>
      </w:r>
    </w:p>
    <w:p w14:paraId="24C133F0"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Risk Analysis 28 (6): 1619</w:t>
      </w:r>
      <w:r>
        <w:rPr>
          <w:rFonts w:ascii="Times New Roman" w:hAnsi="Times New Roman" w:cs="Times New Roman"/>
          <w:b/>
          <w:bCs/>
          <w:sz w:val="19"/>
          <w:szCs w:val="19"/>
        </w:rPr>
        <w:t>–</w:t>
      </w:r>
      <w:r>
        <w:rPr>
          <w:rFonts w:ascii="Times New Roman" w:hAnsi="Times New Roman" w:cs="Times New Roman"/>
          <w:sz w:val="19"/>
          <w:szCs w:val="19"/>
        </w:rPr>
        <w:t>1637.</w:t>
      </w:r>
    </w:p>
    <w:p w14:paraId="22F2418D" w14:textId="77777777" w:rsidR="00935537" w:rsidRDefault="00935537" w:rsidP="00935537">
      <w:pPr>
        <w:widowControl w:val="0"/>
        <w:autoSpaceDE w:val="0"/>
        <w:autoSpaceDN w:val="0"/>
        <w:adjustRightInd w:val="0"/>
        <w:rPr>
          <w:rFonts w:ascii="Times New Roman" w:hAnsi="Times New Roman" w:cs="Times New Roman"/>
          <w:sz w:val="19"/>
          <w:szCs w:val="19"/>
        </w:rPr>
      </w:pPr>
      <w:proofErr w:type="gramStart"/>
      <w:r>
        <w:rPr>
          <w:rFonts w:ascii="Times New Roman" w:hAnsi="Times New Roman" w:cs="Times New Roman"/>
          <w:sz w:val="19"/>
          <w:szCs w:val="19"/>
        </w:rPr>
        <w:t>Wardman, J. K. 2014.</w:t>
      </w:r>
      <w:proofErr w:type="gramEnd"/>
      <w:r>
        <w:rPr>
          <w:rFonts w:ascii="Times New Roman" w:hAnsi="Times New Roman" w:cs="Times New Roman"/>
          <w:sz w:val="19"/>
          <w:szCs w:val="19"/>
        </w:rPr>
        <w:t xml:space="preserve"> </w:t>
      </w:r>
      <w:r>
        <w:rPr>
          <w:rFonts w:ascii="Times New Roman" w:hAnsi="Times New Roman" w:cs="Times New Roman"/>
          <w:b/>
          <w:bCs/>
          <w:sz w:val="19"/>
          <w:szCs w:val="19"/>
        </w:rPr>
        <w:t>“</w:t>
      </w:r>
      <w:r>
        <w:rPr>
          <w:rFonts w:ascii="Times New Roman" w:hAnsi="Times New Roman" w:cs="Times New Roman"/>
          <w:sz w:val="19"/>
          <w:szCs w:val="19"/>
        </w:rPr>
        <w:t>Sociocultural Vectors of Effective Risk Communication.</w:t>
      </w:r>
      <w:r>
        <w:rPr>
          <w:rFonts w:ascii="Times New Roman" w:hAnsi="Times New Roman" w:cs="Times New Roman"/>
          <w:b/>
          <w:bCs/>
          <w:sz w:val="19"/>
          <w:szCs w:val="19"/>
        </w:rPr>
        <w:t xml:space="preserve">” </w:t>
      </w:r>
      <w:r>
        <w:rPr>
          <w:rFonts w:ascii="Times New Roman" w:hAnsi="Times New Roman" w:cs="Times New Roman"/>
          <w:sz w:val="19"/>
          <w:szCs w:val="19"/>
        </w:rPr>
        <w:t>Journal of</w:t>
      </w:r>
    </w:p>
    <w:p w14:paraId="42C97D03"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Risk Research 17 (10): 1251</w:t>
      </w:r>
      <w:r>
        <w:rPr>
          <w:rFonts w:ascii="Times New Roman" w:hAnsi="Times New Roman" w:cs="Times New Roman"/>
          <w:b/>
          <w:bCs/>
          <w:sz w:val="19"/>
          <w:szCs w:val="19"/>
        </w:rPr>
        <w:t>–</w:t>
      </w:r>
      <w:r>
        <w:rPr>
          <w:rFonts w:ascii="Times New Roman" w:hAnsi="Times New Roman" w:cs="Times New Roman"/>
          <w:sz w:val="19"/>
          <w:szCs w:val="19"/>
        </w:rPr>
        <w:t>1257.</w:t>
      </w:r>
    </w:p>
    <w:p w14:paraId="46CDBE2C"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Wardman, J. K., and R. Lofstedt. 2009. European Food Safety Authority-Risk Communication</w:t>
      </w:r>
    </w:p>
    <w:p w14:paraId="5E056EE8"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Annual Review. Parma: European Safety Authority.</w:t>
      </w:r>
    </w:p>
    <w:p w14:paraId="117C9AB8"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Wright, G. N., and L. D. Phillips. 1980. </w:t>
      </w:r>
      <w:r>
        <w:rPr>
          <w:rFonts w:ascii="Times New Roman" w:hAnsi="Times New Roman" w:cs="Times New Roman"/>
          <w:b/>
          <w:bCs/>
          <w:sz w:val="19"/>
          <w:szCs w:val="19"/>
        </w:rPr>
        <w:t>“</w:t>
      </w:r>
      <w:r>
        <w:rPr>
          <w:rFonts w:ascii="Times New Roman" w:hAnsi="Times New Roman" w:cs="Times New Roman"/>
          <w:sz w:val="19"/>
          <w:szCs w:val="19"/>
        </w:rPr>
        <w:t>Cultural Variation in Probabilistic Thinking: Alternative</w:t>
      </w:r>
    </w:p>
    <w:p w14:paraId="74482F8D" w14:textId="77777777" w:rsidR="00935537" w:rsidRDefault="00935537" w:rsidP="00935537">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Ways of Dealing with Uncertainty.</w:t>
      </w:r>
      <w:r>
        <w:rPr>
          <w:rFonts w:ascii="Times New Roman" w:hAnsi="Times New Roman" w:cs="Times New Roman"/>
          <w:b/>
          <w:bCs/>
          <w:sz w:val="19"/>
          <w:szCs w:val="19"/>
        </w:rPr>
        <w:t xml:space="preserve">” </w:t>
      </w:r>
      <w:r>
        <w:rPr>
          <w:rFonts w:ascii="Times New Roman" w:hAnsi="Times New Roman" w:cs="Times New Roman"/>
          <w:sz w:val="19"/>
          <w:szCs w:val="19"/>
        </w:rPr>
        <w:t>International Journal of Psychology 15 (1</w:t>
      </w:r>
      <w:r>
        <w:rPr>
          <w:rFonts w:ascii="Times New Roman" w:hAnsi="Times New Roman" w:cs="Times New Roman"/>
          <w:b/>
          <w:bCs/>
          <w:sz w:val="19"/>
          <w:szCs w:val="19"/>
        </w:rPr>
        <w:t>–</w:t>
      </w:r>
      <w:r>
        <w:rPr>
          <w:rFonts w:ascii="Times New Roman" w:hAnsi="Times New Roman" w:cs="Times New Roman"/>
          <w:sz w:val="19"/>
          <w:szCs w:val="19"/>
        </w:rPr>
        <w:t>4):</w:t>
      </w:r>
    </w:p>
    <w:p w14:paraId="10552298" w14:textId="77777777" w:rsidR="00935537" w:rsidRDefault="00935537" w:rsidP="00935537">
      <w:r>
        <w:rPr>
          <w:rFonts w:ascii="Times New Roman" w:hAnsi="Times New Roman" w:cs="Times New Roman"/>
          <w:sz w:val="19"/>
          <w:szCs w:val="19"/>
        </w:rPr>
        <w:t>239</w:t>
      </w:r>
      <w:r>
        <w:rPr>
          <w:rFonts w:ascii="Times New Roman" w:hAnsi="Times New Roman" w:cs="Times New Roman"/>
          <w:b/>
          <w:bCs/>
          <w:sz w:val="19"/>
          <w:szCs w:val="19"/>
        </w:rPr>
        <w:t>–</w:t>
      </w:r>
      <w:r>
        <w:rPr>
          <w:rFonts w:ascii="Times New Roman" w:hAnsi="Times New Roman" w:cs="Times New Roman"/>
          <w:sz w:val="19"/>
          <w:szCs w:val="19"/>
        </w:rPr>
        <w:t>257.</w:t>
      </w:r>
    </w:p>
    <w:p w14:paraId="6D985C27" w14:textId="77777777" w:rsidR="00F7265B" w:rsidRDefault="00F7265B" w:rsidP="00F7265B">
      <w:pPr>
        <w:widowControl w:val="0"/>
        <w:autoSpaceDE w:val="0"/>
        <w:autoSpaceDN w:val="0"/>
        <w:adjustRightInd w:val="0"/>
        <w:rPr>
          <w:rFonts w:ascii="Times New Roman" w:hAnsi="Times New Roman" w:cs="Times New Roman"/>
          <w:sz w:val="19"/>
          <w:szCs w:val="19"/>
        </w:rPr>
      </w:pPr>
    </w:p>
    <w:p w14:paraId="4FF9FEFA" w14:textId="77777777" w:rsidR="00F7265B" w:rsidRDefault="00F7265B"/>
    <w:sectPr w:rsidR="00F7265B" w:rsidSect="003E61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
    <w:altName w:val="Optima ExtraBlack"/>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7:'h›ˇøtΩ—">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4531"/>
    <w:multiLevelType w:val="hybridMultilevel"/>
    <w:tmpl w:val="D69CB002"/>
    <w:lvl w:ilvl="0" w:tplc="D0BC6756">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D1"/>
    <w:rsid w:val="00001F2A"/>
    <w:rsid w:val="00005A7F"/>
    <w:rsid w:val="000162F6"/>
    <w:rsid w:val="00020C44"/>
    <w:rsid w:val="000279F0"/>
    <w:rsid w:val="00035DA9"/>
    <w:rsid w:val="0003631E"/>
    <w:rsid w:val="00040EA8"/>
    <w:rsid w:val="00040F31"/>
    <w:rsid w:val="00062FA9"/>
    <w:rsid w:val="000637BB"/>
    <w:rsid w:val="00064E68"/>
    <w:rsid w:val="000751EE"/>
    <w:rsid w:val="00081822"/>
    <w:rsid w:val="00093011"/>
    <w:rsid w:val="00095347"/>
    <w:rsid w:val="000A0C04"/>
    <w:rsid w:val="000A184D"/>
    <w:rsid w:val="000A2BB4"/>
    <w:rsid w:val="000A2D50"/>
    <w:rsid w:val="000A7EC5"/>
    <w:rsid w:val="000B626F"/>
    <w:rsid w:val="000B6DB1"/>
    <w:rsid w:val="000C42A8"/>
    <w:rsid w:val="000C4796"/>
    <w:rsid w:val="000E00EB"/>
    <w:rsid w:val="000E5A16"/>
    <w:rsid w:val="000F1EE4"/>
    <w:rsid w:val="000F6A41"/>
    <w:rsid w:val="001044FB"/>
    <w:rsid w:val="00107480"/>
    <w:rsid w:val="00122573"/>
    <w:rsid w:val="00127029"/>
    <w:rsid w:val="00130BF6"/>
    <w:rsid w:val="00136B38"/>
    <w:rsid w:val="00136BE8"/>
    <w:rsid w:val="001612C2"/>
    <w:rsid w:val="00164732"/>
    <w:rsid w:val="00166B08"/>
    <w:rsid w:val="00170933"/>
    <w:rsid w:val="00175C21"/>
    <w:rsid w:val="00181C19"/>
    <w:rsid w:val="0018566C"/>
    <w:rsid w:val="00186A7A"/>
    <w:rsid w:val="0019708A"/>
    <w:rsid w:val="001A2897"/>
    <w:rsid w:val="001B0B15"/>
    <w:rsid w:val="001C03F3"/>
    <w:rsid w:val="001C42A1"/>
    <w:rsid w:val="001E0EDB"/>
    <w:rsid w:val="00206C7F"/>
    <w:rsid w:val="00207830"/>
    <w:rsid w:val="00252724"/>
    <w:rsid w:val="002563D6"/>
    <w:rsid w:val="00261C52"/>
    <w:rsid w:val="00265403"/>
    <w:rsid w:val="0027206D"/>
    <w:rsid w:val="0028306D"/>
    <w:rsid w:val="00295087"/>
    <w:rsid w:val="00296D3E"/>
    <w:rsid w:val="002A0119"/>
    <w:rsid w:val="002A03D2"/>
    <w:rsid w:val="002B4728"/>
    <w:rsid w:val="002B5CFD"/>
    <w:rsid w:val="002B67B1"/>
    <w:rsid w:val="002B74CE"/>
    <w:rsid w:val="002D3736"/>
    <w:rsid w:val="002D66F1"/>
    <w:rsid w:val="002E006A"/>
    <w:rsid w:val="002E0A52"/>
    <w:rsid w:val="002E0AC8"/>
    <w:rsid w:val="002E7024"/>
    <w:rsid w:val="002E7D07"/>
    <w:rsid w:val="00302238"/>
    <w:rsid w:val="00302F4A"/>
    <w:rsid w:val="003126C7"/>
    <w:rsid w:val="00335A1F"/>
    <w:rsid w:val="0034302F"/>
    <w:rsid w:val="0035244F"/>
    <w:rsid w:val="003602BF"/>
    <w:rsid w:val="003650F3"/>
    <w:rsid w:val="00373F97"/>
    <w:rsid w:val="003857EC"/>
    <w:rsid w:val="00386AB7"/>
    <w:rsid w:val="003951DC"/>
    <w:rsid w:val="0039653B"/>
    <w:rsid w:val="003B3808"/>
    <w:rsid w:val="003B66E3"/>
    <w:rsid w:val="003D1CD3"/>
    <w:rsid w:val="003D6777"/>
    <w:rsid w:val="003E2274"/>
    <w:rsid w:val="003E61F9"/>
    <w:rsid w:val="003F143E"/>
    <w:rsid w:val="0040404E"/>
    <w:rsid w:val="00415BFF"/>
    <w:rsid w:val="004201EB"/>
    <w:rsid w:val="004225CB"/>
    <w:rsid w:val="00431D01"/>
    <w:rsid w:val="00432BB1"/>
    <w:rsid w:val="004338BF"/>
    <w:rsid w:val="00434583"/>
    <w:rsid w:val="004362B0"/>
    <w:rsid w:val="00441E4B"/>
    <w:rsid w:val="0044249D"/>
    <w:rsid w:val="00443FC7"/>
    <w:rsid w:val="0044480C"/>
    <w:rsid w:val="00445B6F"/>
    <w:rsid w:val="00466703"/>
    <w:rsid w:val="00467491"/>
    <w:rsid w:val="004676C6"/>
    <w:rsid w:val="00475CB0"/>
    <w:rsid w:val="00476491"/>
    <w:rsid w:val="004834EC"/>
    <w:rsid w:val="0049187B"/>
    <w:rsid w:val="00493185"/>
    <w:rsid w:val="004A0EA4"/>
    <w:rsid w:val="004B066A"/>
    <w:rsid w:val="004C013D"/>
    <w:rsid w:val="004C45EE"/>
    <w:rsid w:val="004C717C"/>
    <w:rsid w:val="004D732F"/>
    <w:rsid w:val="005018B4"/>
    <w:rsid w:val="00511374"/>
    <w:rsid w:val="005155FA"/>
    <w:rsid w:val="00517B0D"/>
    <w:rsid w:val="00522997"/>
    <w:rsid w:val="0052362D"/>
    <w:rsid w:val="0052418E"/>
    <w:rsid w:val="00525518"/>
    <w:rsid w:val="00533F38"/>
    <w:rsid w:val="0054105B"/>
    <w:rsid w:val="00565571"/>
    <w:rsid w:val="00574967"/>
    <w:rsid w:val="00580AF7"/>
    <w:rsid w:val="0058370B"/>
    <w:rsid w:val="00585262"/>
    <w:rsid w:val="00597C44"/>
    <w:rsid w:val="005A76FA"/>
    <w:rsid w:val="005B1327"/>
    <w:rsid w:val="005B273C"/>
    <w:rsid w:val="005B59F0"/>
    <w:rsid w:val="005C17E5"/>
    <w:rsid w:val="005D687D"/>
    <w:rsid w:val="005E108B"/>
    <w:rsid w:val="005E29B3"/>
    <w:rsid w:val="005E656B"/>
    <w:rsid w:val="005E6E17"/>
    <w:rsid w:val="005E6F5E"/>
    <w:rsid w:val="005F12B2"/>
    <w:rsid w:val="005F4DE5"/>
    <w:rsid w:val="00605D2A"/>
    <w:rsid w:val="00606BA9"/>
    <w:rsid w:val="006135FC"/>
    <w:rsid w:val="00623298"/>
    <w:rsid w:val="0062379D"/>
    <w:rsid w:val="0062485B"/>
    <w:rsid w:val="00625931"/>
    <w:rsid w:val="0063150C"/>
    <w:rsid w:val="006364E3"/>
    <w:rsid w:val="00636C2A"/>
    <w:rsid w:val="00641B8F"/>
    <w:rsid w:val="00641DBA"/>
    <w:rsid w:val="00645E55"/>
    <w:rsid w:val="00652800"/>
    <w:rsid w:val="00656ED7"/>
    <w:rsid w:val="00671606"/>
    <w:rsid w:val="0067684F"/>
    <w:rsid w:val="006774EC"/>
    <w:rsid w:val="0068126F"/>
    <w:rsid w:val="00687648"/>
    <w:rsid w:val="00695528"/>
    <w:rsid w:val="00696B19"/>
    <w:rsid w:val="006A13B1"/>
    <w:rsid w:val="006A1E15"/>
    <w:rsid w:val="006A3D7C"/>
    <w:rsid w:val="006B4309"/>
    <w:rsid w:val="006B6283"/>
    <w:rsid w:val="006C4227"/>
    <w:rsid w:val="006C6606"/>
    <w:rsid w:val="006C6B7D"/>
    <w:rsid w:val="006C762F"/>
    <w:rsid w:val="006C7F1B"/>
    <w:rsid w:val="006D23D7"/>
    <w:rsid w:val="006D3B97"/>
    <w:rsid w:val="006E32F1"/>
    <w:rsid w:val="006E44C9"/>
    <w:rsid w:val="006F1DC2"/>
    <w:rsid w:val="006F5BD3"/>
    <w:rsid w:val="006F7DB2"/>
    <w:rsid w:val="007034B6"/>
    <w:rsid w:val="00710A50"/>
    <w:rsid w:val="00711683"/>
    <w:rsid w:val="0071582F"/>
    <w:rsid w:val="00725CE0"/>
    <w:rsid w:val="007328E2"/>
    <w:rsid w:val="007358C6"/>
    <w:rsid w:val="00741383"/>
    <w:rsid w:val="007450AA"/>
    <w:rsid w:val="00746CC0"/>
    <w:rsid w:val="00751669"/>
    <w:rsid w:val="00764FF0"/>
    <w:rsid w:val="00765B71"/>
    <w:rsid w:val="00765FDF"/>
    <w:rsid w:val="00774599"/>
    <w:rsid w:val="007811FE"/>
    <w:rsid w:val="00785DAC"/>
    <w:rsid w:val="00787698"/>
    <w:rsid w:val="00793B81"/>
    <w:rsid w:val="00796D16"/>
    <w:rsid w:val="007A2409"/>
    <w:rsid w:val="007A6762"/>
    <w:rsid w:val="007A7873"/>
    <w:rsid w:val="007B2472"/>
    <w:rsid w:val="007C6DB0"/>
    <w:rsid w:val="007D0E5B"/>
    <w:rsid w:val="007E25B1"/>
    <w:rsid w:val="007E68FB"/>
    <w:rsid w:val="00803F44"/>
    <w:rsid w:val="00824694"/>
    <w:rsid w:val="00842F95"/>
    <w:rsid w:val="00873E43"/>
    <w:rsid w:val="00877571"/>
    <w:rsid w:val="00887246"/>
    <w:rsid w:val="00887E2F"/>
    <w:rsid w:val="008A0949"/>
    <w:rsid w:val="008B189C"/>
    <w:rsid w:val="008B2A80"/>
    <w:rsid w:val="008C0E94"/>
    <w:rsid w:val="008C719A"/>
    <w:rsid w:val="008D3C0F"/>
    <w:rsid w:val="008D51C9"/>
    <w:rsid w:val="008E0B7D"/>
    <w:rsid w:val="008E0F11"/>
    <w:rsid w:val="008E20BD"/>
    <w:rsid w:val="008E34EE"/>
    <w:rsid w:val="008F71BB"/>
    <w:rsid w:val="009024AA"/>
    <w:rsid w:val="00924504"/>
    <w:rsid w:val="00932EAD"/>
    <w:rsid w:val="00934381"/>
    <w:rsid w:val="00935537"/>
    <w:rsid w:val="009600E3"/>
    <w:rsid w:val="00966B51"/>
    <w:rsid w:val="00970A62"/>
    <w:rsid w:val="009729D1"/>
    <w:rsid w:val="00974E3A"/>
    <w:rsid w:val="00992849"/>
    <w:rsid w:val="00994122"/>
    <w:rsid w:val="00996C7B"/>
    <w:rsid w:val="009A05AA"/>
    <w:rsid w:val="009A3EC5"/>
    <w:rsid w:val="009B4F74"/>
    <w:rsid w:val="009B5161"/>
    <w:rsid w:val="009C015B"/>
    <w:rsid w:val="009C3607"/>
    <w:rsid w:val="009C36AA"/>
    <w:rsid w:val="009C62F2"/>
    <w:rsid w:val="00A01212"/>
    <w:rsid w:val="00A11357"/>
    <w:rsid w:val="00A120AD"/>
    <w:rsid w:val="00A27BAD"/>
    <w:rsid w:val="00A32E76"/>
    <w:rsid w:val="00A33598"/>
    <w:rsid w:val="00A40C5F"/>
    <w:rsid w:val="00A46D41"/>
    <w:rsid w:val="00A51861"/>
    <w:rsid w:val="00A60129"/>
    <w:rsid w:val="00A6502F"/>
    <w:rsid w:val="00A81A40"/>
    <w:rsid w:val="00A83B2C"/>
    <w:rsid w:val="00AA17E5"/>
    <w:rsid w:val="00AA1920"/>
    <w:rsid w:val="00AA32A7"/>
    <w:rsid w:val="00AA3BD0"/>
    <w:rsid w:val="00AA446D"/>
    <w:rsid w:val="00AB01D6"/>
    <w:rsid w:val="00AB2BF2"/>
    <w:rsid w:val="00AC33A9"/>
    <w:rsid w:val="00AD704F"/>
    <w:rsid w:val="00AD7F87"/>
    <w:rsid w:val="00AF3C18"/>
    <w:rsid w:val="00AF55C2"/>
    <w:rsid w:val="00B11814"/>
    <w:rsid w:val="00B2138B"/>
    <w:rsid w:val="00B25311"/>
    <w:rsid w:val="00B31E53"/>
    <w:rsid w:val="00B41377"/>
    <w:rsid w:val="00B42F22"/>
    <w:rsid w:val="00B46576"/>
    <w:rsid w:val="00B64F75"/>
    <w:rsid w:val="00B92010"/>
    <w:rsid w:val="00B97205"/>
    <w:rsid w:val="00BB318F"/>
    <w:rsid w:val="00BD3DCD"/>
    <w:rsid w:val="00BF6D01"/>
    <w:rsid w:val="00C01328"/>
    <w:rsid w:val="00C0311A"/>
    <w:rsid w:val="00C11011"/>
    <w:rsid w:val="00C154C4"/>
    <w:rsid w:val="00C3047A"/>
    <w:rsid w:val="00C517B8"/>
    <w:rsid w:val="00C6002C"/>
    <w:rsid w:val="00C60200"/>
    <w:rsid w:val="00C625BF"/>
    <w:rsid w:val="00C67708"/>
    <w:rsid w:val="00C70C2C"/>
    <w:rsid w:val="00C76E03"/>
    <w:rsid w:val="00C81337"/>
    <w:rsid w:val="00C91AB7"/>
    <w:rsid w:val="00CA6177"/>
    <w:rsid w:val="00CB0081"/>
    <w:rsid w:val="00CB01DF"/>
    <w:rsid w:val="00CB1693"/>
    <w:rsid w:val="00CB632A"/>
    <w:rsid w:val="00CB6393"/>
    <w:rsid w:val="00CB6B5F"/>
    <w:rsid w:val="00CC043B"/>
    <w:rsid w:val="00CE6098"/>
    <w:rsid w:val="00D1095A"/>
    <w:rsid w:val="00D10F35"/>
    <w:rsid w:val="00D11F95"/>
    <w:rsid w:val="00D12364"/>
    <w:rsid w:val="00D3440C"/>
    <w:rsid w:val="00D352AA"/>
    <w:rsid w:val="00D5063A"/>
    <w:rsid w:val="00D67F67"/>
    <w:rsid w:val="00D70569"/>
    <w:rsid w:val="00D71EB1"/>
    <w:rsid w:val="00D81BF0"/>
    <w:rsid w:val="00D82598"/>
    <w:rsid w:val="00D9113C"/>
    <w:rsid w:val="00D91E7F"/>
    <w:rsid w:val="00DA0833"/>
    <w:rsid w:val="00DA15F3"/>
    <w:rsid w:val="00DB1CAE"/>
    <w:rsid w:val="00DB3755"/>
    <w:rsid w:val="00DC6928"/>
    <w:rsid w:val="00DC73D9"/>
    <w:rsid w:val="00DD7DA4"/>
    <w:rsid w:val="00DE553E"/>
    <w:rsid w:val="00E04030"/>
    <w:rsid w:val="00E06310"/>
    <w:rsid w:val="00E12245"/>
    <w:rsid w:val="00E3651E"/>
    <w:rsid w:val="00E562AE"/>
    <w:rsid w:val="00E67723"/>
    <w:rsid w:val="00E71A2F"/>
    <w:rsid w:val="00E877FD"/>
    <w:rsid w:val="00E87837"/>
    <w:rsid w:val="00E902A0"/>
    <w:rsid w:val="00EA74FC"/>
    <w:rsid w:val="00EB0309"/>
    <w:rsid w:val="00EC2EB3"/>
    <w:rsid w:val="00ED5C77"/>
    <w:rsid w:val="00ED60B7"/>
    <w:rsid w:val="00EE36C7"/>
    <w:rsid w:val="00EF5B31"/>
    <w:rsid w:val="00EF60A8"/>
    <w:rsid w:val="00EF644C"/>
    <w:rsid w:val="00F018E0"/>
    <w:rsid w:val="00F056DA"/>
    <w:rsid w:val="00F0697E"/>
    <w:rsid w:val="00F07330"/>
    <w:rsid w:val="00F07A5F"/>
    <w:rsid w:val="00F23661"/>
    <w:rsid w:val="00F24901"/>
    <w:rsid w:val="00F26350"/>
    <w:rsid w:val="00F44C7E"/>
    <w:rsid w:val="00F51F45"/>
    <w:rsid w:val="00F63060"/>
    <w:rsid w:val="00F7265B"/>
    <w:rsid w:val="00F758BF"/>
    <w:rsid w:val="00F81DDB"/>
    <w:rsid w:val="00F8474C"/>
    <w:rsid w:val="00F956DC"/>
    <w:rsid w:val="00FA2780"/>
    <w:rsid w:val="00FB3112"/>
    <w:rsid w:val="00FB6A93"/>
    <w:rsid w:val="00FB731E"/>
    <w:rsid w:val="00FC0733"/>
    <w:rsid w:val="00FC08E4"/>
    <w:rsid w:val="00FC10AE"/>
    <w:rsid w:val="00FC3BCB"/>
    <w:rsid w:val="00FC4E3D"/>
    <w:rsid w:val="00FD3D14"/>
    <w:rsid w:val="00FD4635"/>
    <w:rsid w:val="00FE44C3"/>
    <w:rsid w:val="00FE50D3"/>
    <w:rsid w:val="00FF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1BCE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006A"/>
  </w:style>
  <w:style w:type="character" w:styleId="Hyperlink">
    <w:name w:val="Hyperlink"/>
    <w:basedOn w:val="DefaultParagraphFont"/>
    <w:uiPriority w:val="99"/>
    <w:unhideWhenUsed/>
    <w:rsid w:val="00F018E0"/>
    <w:rPr>
      <w:color w:val="0000FF" w:themeColor="hyperlink"/>
      <w:u w:val="single"/>
    </w:rPr>
  </w:style>
  <w:style w:type="paragraph" w:styleId="ListParagraph">
    <w:name w:val="List Paragraph"/>
    <w:basedOn w:val="Normal"/>
    <w:uiPriority w:val="34"/>
    <w:qFormat/>
    <w:rsid w:val="006E44C9"/>
    <w:pPr>
      <w:ind w:left="720"/>
      <w:contextualSpacing/>
    </w:pPr>
  </w:style>
  <w:style w:type="paragraph" w:styleId="BalloonText">
    <w:name w:val="Balloon Text"/>
    <w:basedOn w:val="Normal"/>
    <w:link w:val="BalloonTextChar"/>
    <w:uiPriority w:val="99"/>
    <w:semiHidden/>
    <w:unhideWhenUsed/>
    <w:rsid w:val="00606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B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49187B"/>
    <w:rPr>
      <w:sz w:val="18"/>
      <w:szCs w:val="18"/>
    </w:rPr>
  </w:style>
  <w:style w:type="paragraph" w:styleId="CommentText">
    <w:name w:val="annotation text"/>
    <w:basedOn w:val="Normal"/>
    <w:link w:val="CommentTextChar"/>
    <w:uiPriority w:val="99"/>
    <w:semiHidden/>
    <w:unhideWhenUsed/>
    <w:rsid w:val="0049187B"/>
  </w:style>
  <w:style w:type="character" w:customStyle="1" w:styleId="CommentTextChar">
    <w:name w:val="Comment Text Char"/>
    <w:basedOn w:val="DefaultParagraphFont"/>
    <w:link w:val="CommentText"/>
    <w:uiPriority w:val="99"/>
    <w:semiHidden/>
    <w:rsid w:val="0049187B"/>
  </w:style>
  <w:style w:type="paragraph" w:styleId="CommentSubject">
    <w:name w:val="annotation subject"/>
    <w:basedOn w:val="CommentText"/>
    <w:next w:val="CommentText"/>
    <w:link w:val="CommentSubjectChar"/>
    <w:uiPriority w:val="99"/>
    <w:semiHidden/>
    <w:unhideWhenUsed/>
    <w:rsid w:val="0049187B"/>
    <w:rPr>
      <w:b/>
      <w:bCs/>
      <w:sz w:val="20"/>
      <w:szCs w:val="20"/>
    </w:rPr>
  </w:style>
  <w:style w:type="character" w:customStyle="1" w:styleId="CommentSubjectChar">
    <w:name w:val="Comment Subject Char"/>
    <w:basedOn w:val="CommentTextChar"/>
    <w:link w:val="CommentSubject"/>
    <w:uiPriority w:val="99"/>
    <w:semiHidden/>
    <w:rsid w:val="0049187B"/>
    <w:rPr>
      <w:b/>
      <w:bCs/>
      <w:sz w:val="20"/>
      <w:szCs w:val="20"/>
    </w:rPr>
  </w:style>
  <w:style w:type="paragraph" w:customStyle="1" w:styleId="references">
    <w:name w:val="references"/>
    <w:basedOn w:val="Normal"/>
    <w:rsid w:val="005F12B2"/>
    <w:pPr>
      <w:overflowPunct w:val="0"/>
      <w:autoSpaceDE w:val="0"/>
      <w:autoSpaceDN w:val="0"/>
      <w:adjustRightInd w:val="0"/>
      <w:spacing w:line="200" w:lineRule="atLeast"/>
      <w:ind w:left="238" w:hanging="238"/>
      <w:jc w:val="both"/>
      <w:textAlignment w:val="baseline"/>
    </w:pPr>
    <w:rPr>
      <w:rFonts w:ascii="Times" w:eastAsia="MS ??" w:hAnsi="Times" w:cs="Times"/>
      <w:sz w:val="17"/>
      <w:szCs w:val="17"/>
      <w:lang w:eastAsia="de-DE"/>
    </w:rPr>
  </w:style>
  <w:style w:type="paragraph" w:styleId="NormalWeb">
    <w:name w:val="Normal (Web)"/>
    <w:basedOn w:val="Normal"/>
    <w:uiPriority w:val="99"/>
    <w:rsid w:val="005F12B2"/>
    <w:pPr>
      <w:spacing w:before="100" w:beforeAutospacing="1" w:after="100" w:afterAutospacing="1"/>
    </w:pPr>
    <w:rPr>
      <w:rFonts w:ascii="Times" w:eastAsia="MS ??" w:hAnsi="Times" w:cs="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006A"/>
  </w:style>
  <w:style w:type="character" w:styleId="Hyperlink">
    <w:name w:val="Hyperlink"/>
    <w:basedOn w:val="DefaultParagraphFont"/>
    <w:uiPriority w:val="99"/>
    <w:unhideWhenUsed/>
    <w:rsid w:val="00F018E0"/>
    <w:rPr>
      <w:color w:val="0000FF" w:themeColor="hyperlink"/>
      <w:u w:val="single"/>
    </w:rPr>
  </w:style>
  <w:style w:type="paragraph" w:styleId="ListParagraph">
    <w:name w:val="List Paragraph"/>
    <w:basedOn w:val="Normal"/>
    <w:uiPriority w:val="34"/>
    <w:qFormat/>
    <w:rsid w:val="006E44C9"/>
    <w:pPr>
      <w:ind w:left="720"/>
      <w:contextualSpacing/>
    </w:pPr>
  </w:style>
  <w:style w:type="paragraph" w:styleId="BalloonText">
    <w:name w:val="Balloon Text"/>
    <w:basedOn w:val="Normal"/>
    <w:link w:val="BalloonTextChar"/>
    <w:uiPriority w:val="99"/>
    <w:semiHidden/>
    <w:unhideWhenUsed/>
    <w:rsid w:val="00606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B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49187B"/>
    <w:rPr>
      <w:sz w:val="18"/>
      <w:szCs w:val="18"/>
    </w:rPr>
  </w:style>
  <w:style w:type="paragraph" w:styleId="CommentText">
    <w:name w:val="annotation text"/>
    <w:basedOn w:val="Normal"/>
    <w:link w:val="CommentTextChar"/>
    <w:uiPriority w:val="99"/>
    <w:semiHidden/>
    <w:unhideWhenUsed/>
    <w:rsid w:val="0049187B"/>
  </w:style>
  <w:style w:type="character" w:customStyle="1" w:styleId="CommentTextChar">
    <w:name w:val="Comment Text Char"/>
    <w:basedOn w:val="DefaultParagraphFont"/>
    <w:link w:val="CommentText"/>
    <w:uiPriority w:val="99"/>
    <w:semiHidden/>
    <w:rsid w:val="0049187B"/>
  </w:style>
  <w:style w:type="paragraph" w:styleId="CommentSubject">
    <w:name w:val="annotation subject"/>
    <w:basedOn w:val="CommentText"/>
    <w:next w:val="CommentText"/>
    <w:link w:val="CommentSubjectChar"/>
    <w:uiPriority w:val="99"/>
    <w:semiHidden/>
    <w:unhideWhenUsed/>
    <w:rsid w:val="0049187B"/>
    <w:rPr>
      <w:b/>
      <w:bCs/>
      <w:sz w:val="20"/>
      <w:szCs w:val="20"/>
    </w:rPr>
  </w:style>
  <w:style w:type="character" w:customStyle="1" w:styleId="CommentSubjectChar">
    <w:name w:val="Comment Subject Char"/>
    <w:basedOn w:val="CommentTextChar"/>
    <w:link w:val="CommentSubject"/>
    <w:uiPriority w:val="99"/>
    <w:semiHidden/>
    <w:rsid w:val="0049187B"/>
    <w:rPr>
      <w:b/>
      <w:bCs/>
      <w:sz w:val="20"/>
      <w:szCs w:val="20"/>
    </w:rPr>
  </w:style>
  <w:style w:type="paragraph" w:customStyle="1" w:styleId="references">
    <w:name w:val="references"/>
    <w:basedOn w:val="Normal"/>
    <w:rsid w:val="005F12B2"/>
    <w:pPr>
      <w:overflowPunct w:val="0"/>
      <w:autoSpaceDE w:val="0"/>
      <w:autoSpaceDN w:val="0"/>
      <w:adjustRightInd w:val="0"/>
      <w:spacing w:line="200" w:lineRule="atLeast"/>
      <w:ind w:left="238" w:hanging="238"/>
      <w:jc w:val="both"/>
      <w:textAlignment w:val="baseline"/>
    </w:pPr>
    <w:rPr>
      <w:rFonts w:ascii="Times" w:eastAsia="MS ??" w:hAnsi="Times" w:cs="Times"/>
      <w:sz w:val="17"/>
      <w:szCs w:val="17"/>
      <w:lang w:eastAsia="de-DE"/>
    </w:rPr>
  </w:style>
  <w:style w:type="paragraph" w:styleId="NormalWeb">
    <w:name w:val="Normal (Web)"/>
    <w:basedOn w:val="Normal"/>
    <w:uiPriority w:val="99"/>
    <w:rsid w:val="005F12B2"/>
    <w:pPr>
      <w:spacing w:before="100" w:beforeAutospacing="1" w:after="100" w:afterAutospacing="1"/>
    </w:pPr>
    <w:rPr>
      <w:rFonts w:ascii="Times" w:eastAsia="MS ??" w:hAnsi="Times" w:cs="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2018">
      <w:bodyDiv w:val="1"/>
      <w:marLeft w:val="0"/>
      <w:marRight w:val="0"/>
      <w:marTop w:val="0"/>
      <w:marBottom w:val="0"/>
      <w:divBdr>
        <w:top w:val="none" w:sz="0" w:space="0" w:color="auto"/>
        <w:left w:val="none" w:sz="0" w:space="0" w:color="auto"/>
        <w:bottom w:val="none" w:sz="0" w:space="0" w:color="auto"/>
        <w:right w:val="none" w:sz="0" w:space="0" w:color="auto"/>
      </w:divBdr>
    </w:div>
    <w:div w:id="191652572">
      <w:bodyDiv w:val="1"/>
      <w:marLeft w:val="0"/>
      <w:marRight w:val="0"/>
      <w:marTop w:val="0"/>
      <w:marBottom w:val="0"/>
      <w:divBdr>
        <w:top w:val="none" w:sz="0" w:space="0" w:color="auto"/>
        <w:left w:val="none" w:sz="0" w:space="0" w:color="auto"/>
        <w:bottom w:val="none" w:sz="0" w:space="0" w:color="auto"/>
        <w:right w:val="none" w:sz="0" w:space="0" w:color="auto"/>
      </w:divBdr>
    </w:div>
    <w:div w:id="194390097">
      <w:bodyDiv w:val="1"/>
      <w:marLeft w:val="0"/>
      <w:marRight w:val="0"/>
      <w:marTop w:val="0"/>
      <w:marBottom w:val="0"/>
      <w:divBdr>
        <w:top w:val="none" w:sz="0" w:space="0" w:color="auto"/>
        <w:left w:val="none" w:sz="0" w:space="0" w:color="auto"/>
        <w:bottom w:val="none" w:sz="0" w:space="0" w:color="auto"/>
        <w:right w:val="none" w:sz="0" w:space="0" w:color="auto"/>
      </w:divBdr>
    </w:div>
    <w:div w:id="356009339">
      <w:bodyDiv w:val="1"/>
      <w:marLeft w:val="0"/>
      <w:marRight w:val="0"/>
      <w:marTop w:val="0"/>
      <w:marBottom w:val="0"/>
      <w:divBdr>
        <w:top w:val="none" w:sz="0" w:space="0" w:color="auto"/>
        <w:left w:val="none" w:sz="0" w:space="0" w:color="auto"/>
        <w:bottom w:val="none" w:sz="0" w:space="0" w:color="auto"/>
        <w:right w:val="none" w:sz="0" w:space="0" w:color="auto"/>
      </w:divBdr>
    </w:div>
    <w:div w:id="368915387">
      <w:bodyDiv w:val="1"/>
      <w:marLeft w:val="0"/>
      <w:marRight w:val="0"/>
      <w:marTop w:val="0"/>
      <w:marBottom w:val="0"/>
      <w:divBdr>
        <w:top w:val="none" w:sz="0" w:space="0" w:color="auto"/>
        <w:left w:val="none" w:sz="0" w:space="0" w:color="auto"/>
        <w:bottom w:val="none" w:sz="0" w:space="0" w:color="auto"/>
        <w:right w:val="none" w:sz="0" w:space="0" w:color="auto"/>
      </w:divBdr>
    </w:div>
    <w:div w:id="462771360">
      <w:bodyDiv w:val="1"/>
      <w:marLeft w:val="0"/>
      <w:marRight w:val="0"/>
      <w:marTop w:val="0"/>
      <w:marBottom w:val="0"/>
      <w:divBdr>
        <w:top w:val="none" w:sz="0" w:space="0" w:color="auto"/>
        <w:left w:val="none" w:sz="0" w:space="0" w:color="auto"/>
        <w:bottom w:val="none" w:sz="0" w:space="0" w:color="auto"/>
        <w:right w:val="none" w:sz="0" w:space="0" w:color="auto"/>
      </w:divBdr>
    </w:div>
    <w:div w:id="498732806">
      <w:bodyDiv w:val="1"/>
      <w:marLeft w:val="0"/>
      <w:marRight w:val="0"/>
      <w:marTop w:val="0"/>
      <w:marBottom w:val="0"/>
      <w:divBdr>
        <w:top w:val="none" w:sz="0" w:space="0" w:color="auto"/>
        <w:left w:val="none" w:sz="0" w:space="0" w:color="auto"/>
        <w:bottom w:val="none" w:sz="0" w:space="0" w:color="auto"/>
        <w:right w:val="none" w:sz="0" w:space="0" w:color="auto"/>
      </w:divBdr>
    </w:div>
    <w:div w:id="539561293">
      <w:bodyDiv w:val="1"/>
      <w:marLeft w:val="0"/>
      <w:marRight w:val="0"/>
      <w:marTop w:val="0"/>
      <w:marBottom w:val="0"/>
      <w:divBdr>
        <w:top w:val="none" w:sz="0" w:space="0" w:color="auto"/>
        <w:left w:val="none" w:sz="0" w:space="0" w:color="auto"/>
        <w:bottom w:val="none" w:sz="0" w:space="0" w:color="auto"/>
        <w:right w:val="none" w:sz="0" w:space="0" w:color="auto"/>
      </w:divBdr>
    </w:div>
    <w:div w:id="634457392">
      <w:bodyDiv w:val="1"/>
      <w:marLeft w:val="0"/>
      <w:marRight w:val="0"/>
      <w:marTop w:val="0"/>
      <w:marBottom w:val="0"/>
      <w:divBdr>
        <w:top w:val="none" w:sz="0" w:space="0" w:color="auto"/>
        <w:left w:val="none" w:sz="0" w:space="0" w:color="auto"/>
        <w:bottom w:val="none" w:sz="0" w:space="0" w:color="auto"/>
        <w:right w:val="none" w:sz="0" w:space="0" w:color="auto"/>
      </w:divBdr>
    </w:div>
    <w:div w:id="637149484">
      <w:bodyDiv w:val="1"/>
      <w:marLeft w:val="0"/>
      <w:marRight w:val="0"/>
      <w:marTop w:val="0"/>
      <w:marBottom w:val="0"/>
      <w:divBdr>
        <w:top w:val="none" w:sz="0" w:space="0" w:color="auto"/>
        <w:left w:val="none" w:sz="0" w:space="0" w:color="auto"/>
        <w:bottom w:val="none" w:sz="0" w:space="0" w:color="auto"/>
        <w:right w:val="none" w:sz="0" w:space="0" w:color="auto"/>
      </w:divBdr>
    </w:div>
    <w:div w:id="648902489">
      <w:bodyDiv w:val="1"/>
      <w:marLeft w:val="0"/>
      <w:marRight w:val="0"/>
      <w:marTop w:val="0"/>
      <w:marBottom w:val="0"/>
      <w:divBdr>
        <w:top w:val="none" w:sz="0" w:space="0" w:color="auto"/>
        <w:left w:val="none" w:sz="0" w:space="0" w:color="auto"/>
        <w:bottom w:val="none" w:sz="0" w:space="0" w:color="auto"/>
        <w:right w:val="none" w:sz="0" w:space="0" w:color="auto"/>
      </w:divBdr>
    </w:div>
    <w:div w:id="660695682">
      <w:bodyDiv w:val="1"/>
      <w:marLeft w:val="0"/>
      <w:marRight w:val="0"/>
      <w:marTop w:val="0"/>
      <w:marBottom w:val="0"/>
      <w:divBdr>
        <w:top w:val="none" w:sz="0" w:space="0" w:color="auto"/>
        <w:left w:val="none" w:sz="0" w:space="0" w:color="auto"/>
        <w:bottom w:val="none" w:sz="0" w:space="0" w:color="auto"/>
        <w:right w:val="none" w:sz="0" w:space="0" w:color="auto"/>
      </w:divBdr>
    </w:div>
    <w:div w:id="674110631">
      <w:bodyDiv w:val="1"/>
      <w:marLeft w:val="0"/>
      <w:marRight w:val="0"/>
      <w:marTop w:val="0"/>
      <w:marBottom w:val="0"/>
      <w:divBdr>
        <w:top w:val="none" w:sz="0" w:space="0" w:color="auto"/>
        <w:left w:val="none" w:sz="0" w:space="0" w:color="auto"/>
        <w:bottom w:val="none" w:sz="0" w:space="0" w:color="auto"/>
        <w:right w:val="none" w:sz="0" w:space="0" w:color="auto"/>
      </w:divBdr>
    </w:div>
    <w:div w:id="719746196">
      <w:bodyDiv w:val="1"/>
      <w:marLeft w:val="0"/>
      <w:marRight w:val="0"/>
      <w:marTop w:val="0"/>
      <w:marBottom w:val="0"/>
      <w:divBdr>
        <w:top w:val="none" w:sz="0" w:space="0" w:color="auto"/>
        <w:left w:val="none" w:sz="0" w:space="0" w:color="auto"/>
        <w:bottom w:val="none" w:sz="0" w:space="0" w:color="auto"/>
        <w:right w:val="none" w:sz="0" w:space="0" w:color="auto"/>
      </w:divBdr>
    </w:div>
    <w:div w:id="819078865">
      <w:bodyDiv w:val="1"/>
      <w:marLeft w:val="0"/>
      <w:marRight w:val="0"/>
      <w:marTop w:val="0"/>
      <w:marBottom w:val="0"/>
      <w:divBdr>
        <w:top w:val="none" w:sz="0" w:space="0" w:color="auto"/>
        <w:left w:val="none" w:sz="0" w:space="0" w:color="auto"/>
        <w:bottom w:val="none" w:sz="0" w:space="0" w:color="auto"/>
        <w:right w:val="none" w:sz="0" w:space="0" w:color="auto"/>
      </w:divBdr>
    </w:div>
    <w:div w:id="966937603">
      <w:bodyDiv w:val="1"/>
      <w:marLeft w:val="0"/>
      <w:marRight w:val="0"/>
      <w:marTop w:val="0"/>
      <w:marBottom w:val="0"/>
      <w:divBdr>
        <w:top w:val="none" w:sz="0" w:space="0" w:color="auto"/>
        <w:left w:val="none" w:sz="0" w:space="0" w:color="auto"/>
        <w:bottom w:val="none" w:sz="0" w:space="0" w:color="auto"/>
        <w:right w:val="none" w:sz="0" w:space="0" w:color="auto"/>
      </w:divBdr>
    </w:div>
    <w:div w:id="967200516">
      <w:bodyDiv w:val="1"/>
      <w:marLeft w:val="0"/>
      <w:marRight w:val="0"/>
      <w:marTop w:val="0"/>
      <w:marBottom w:val="0"/>
      <w:divBdr>
        <w:top w:val="none" w:sz="0" w:space="0" w:color="auto"/>
        <w:left w:val="none" w:sz="0" w:space="0" w:color="auto"/>
        <w:bottom w:val="none" w:sz="0" w:space="0" w:color="auto"/>
        <w:right w:val="none" w:sz="0" w:space="0" w:color="auto"/>
      </w:divBdr>
    </w:div>
    <w:div w:id="988053064">
      <w:bodyDiv w:val="1"/>
      <w:marLeft w:val="0"/>
      <w:marRight w:val="0"/>
      <w:marTop w:val="0"/>
      <w:marBottom w:val="0"/>
      <w:divBdr>
        <w:top w:val="none" w:sz="0" w:space="0" w:color="auto"/>
        <w:left w:val="none" w:sz="0" w:space="0" w:color="auto"/>
        <w:bottom w:val="none" w:sz="0" w:space="0" w:color="auto"/>
        <w:right w:val="none" w:sz="0" w:space="0" w:color="auto"/>
      </w:divBdr>
    </w:div>
    <w:div w:id="1022780495">
      <w:bodyDiv w:val="1"/>
      <w:marLeft w:val="0"/>
      <w:marRight w:val="0"/>
      <w:marTop w:val="0"/>
      <w:marBottom w:val="0"/>
      <w:divBdr>
        <w:top w:val="none" w:sz="0" w:space="0" w:color="auto"/>
        <w:left w:val="none" w:sz="0" w:space="0" w:color="auto"/>
        <w:bottom w:val="none" w:sz="0" w:space="0" w:color="auto"/>
        <w:right w:val="none" w:sz="0" w:space="0" w:color="auto"/>
      </w:divBdr>
    </w:div>
    <w:div w:id="1053699803">
      <w:bodyDiv w:val="1"/>
      <w:marLeft w:val="0"/>
      <w:marRight w:val="0"/>
      <w:marTop w:val="0"/>
      <w:marBottom w:val="0"/>
      <w:divBdr>
        <w:top w:val="none" w:sz="0" w:space="0" w:color="auto"/>
        <w:left w:val="none" w:sz="0" w:space="0" w:color="auto"/>
        <w:bottom w:val="none" w:sz="0" w:space="0" w:color="auto"/>
        <w:right w:val="none" w:sz="0" w:space="0" w:color="auto"/>
      </w:divBdr>
    </w:div>
    <w:div w:id="1060666806">
      <w:bodyDiv w:val="1"/>
      <w:marLeft w:val="0"/>
      <w:marRight w:val="0"/>
      <w:marTop w:val="0"/>
      <w:marBottom w:val="0"/>
      <w:divBdr>
        <w:top w:val="none" w:sz="0" w:space="0" w:color="auto"/>
        <w:left w:val="none" w:sz="0" w:space="0" w:color="auto"/>
        <w:bottom w:val="none" w:sz="0" w:space="0" w:color="auto"/>
        <w:right w:val="none" w:sz="0" w:space="0" w:color="auto"/>
      </w:divBdr>
    </w:div>
    <w:div w:id="1174300430">
      <w:bodyDiv w:val="1"/>
      <w:marLeft w:val="0"/>
      <w:marRight w:val="0"/>
      <w:marTop w:val="0"/>
      <w:marBottom w:val="0"/>
      <w:divBdr>
        <w:top w:val="none" w:sz="0" w:space="0" w:color="auto"/>
        <w:left w:val="none" w:sz="0" w:space="0" w:color="auto"/>
        <w:bottom w:val="none" w:sz="0" w:space="0" w:color="auto"/>
        <w:right w:val="none" w:sz="0" w:space="0" w:color="auto"/>
      </w:divBdr>
    </w:div>
    <w:div w:id="1251696651">
      <w:bodyDiv w:val="1"/>
      <w:marLeft w:val="0"/>
      <w:marRight w:val="0"/>
      <w:marTop w:val="0"/>
      <w:marBottom w:val="0"/>
      <w:divBdr>
        <w:top w:val="none" w:sz="0" w:space="0" w:color="auto"/>
        <w:left w:val="none" w:sz="0" w:space="0" w:color="auto"/>
        <w:bottom w:val="none" w:sz="0" w:space="0" w:color="auto"/>
        <w:right w:val="none" w:sz="0" w:space="0" w:color="auto"/>
      </w:divBdr>
    </w:div>
    <w:div w:id="1280378686">
      <w:bodyDiv w:val="1"/>
      <w:marLeft w:val="0"/>
      <w:marRight w:val="0"/>
      <w:marTop w:val="0"/>
      <w:marBottom w:val="0"/>
      <w:divBdr>
        <w:top w:val="none" w:sz="0" w:space="0" w:color="auto"/>
        <w:left w:val="none" w:sz="0" w:space="0" w:color="auto"/>
        <w:bottom w:val="none" w:sz="0" w:space="0" w:color="auto"/>
        <w:right w:val="none" w:sz="0" w:space="0" w:color="auto"/>
      </w:divBdr>
    </w:div>
    <w:div w:id="1318074395">
      <w:bodyDiv w:val="1"/>
      <w:marLeft w:val="0"/>
      <w:marRight w:val="0"/>
      <w:marTop w:val="0"/>
      <w:marBottom w:val="0"/>
      <w:divBdr>
        <w:top w:val="none" w:sz="0" w:space="0" w:color="auto"/>
        <w:left w:val="none" w:sz="0" w:space="0" w:color="auto"/>
        <w:bottom w:val="none" w:sz="0" w:space="0" w:color="auto"/>
        <w:right w:val="none" w:sz="0" w:space="0" w:color="auto"/>
      </w:divBdr>
    </w:div>
    <w:div w:id="1351297108">
      <w:bodyDiv w:val="1"/>
      <w:marLeft w:val="0"/>
      <w:marRight w:val="0"/>
      <w:marTop w:val="0"/>
      <w:marBottom w:val="0"/>
      <w:divBdr>
        <w:top w:val="none" w:sz="0" w:space="0" w:color="auto"/>
        <w:left w:val="none" w:sz="0" w:space="0" w:color="auto"/>
        <w:bottom w:val="none" w:sz="0" w:space="0" w:color="auto"/>
        <w:right w:val="none" w:sz="0" w:space="0" w:color="auto"/>
      </w:divBdr>
    </w:div>
    <w:div w:id="1371103440">
      <w:bodyDiv w:val="1"/>
      <w:marLeft w:val="0"/>
      <w:marRight w:val="0"/>
      <w:marTop w:val="0"/>
      <w:marBottom w:val="0"/>
      <w:divBdr>
        <w:top w:val="none" w:sz="0" w:space="0" w:color="auto"/>
        <w:left w:val="none" w:sz="0" w:space="0" w:color="auto"/>
        <w:bottom w:val="none" w:sz="0" w:space="0" w:color="auto"/>
        <w:right w:val="none" w:sz="0" w:space="0" w:color="auto"/>
      </w:divBdr>
    </w:div>
    <w:div w:id="1442450615">
      <w:bodyDiv w:val="1"/>
      <w:marLeft w:val="0"/>
      <w:marRight w:val="0"/>
      <w:marTop w:val="0"/>
      <w:marBottom w:val="0"/>
      <w:divBdr>
        <w:top w:val="none" w:sz="0" w:space="0" w:color="auto"/>
        <w:left w:val="none" w:sz="0" w:space="0" w:color="auto"/>
        <w:bottom w:val="none" w:sz="0" w:space="0" w:color="auto"/>
        <w:right w:val="none" w:sz="0" w:space="0" w:color="auto"/>
      </w:divBdr>
    </w:div>
    <w:div w:id="1510022767">
      <w:bodyDiv w:val="1"/>
      <w:marLeft w:val="0"/>
      <w:marRight w:val="0"/>
      <w:marTop w:val="0"/>
      <w:marBottom w:val="0"/>
      <w:divBdr>
        <w:top w:val="none" w:sz="0" w:space="0" w:color="auto"/>
        <w:left w:val="none" w:sz="0" w:space="0" w:color="auto"/>
        <w:bottom w:val="none" w:sz="0" w:space="0" w:color="auto"/>
        <w:right w:val="none" w:sz="0" w:space="0" w:color="auto"/>
      </w:divBdr>
    </w:div>
    <w:div w:id="1524173917">
      <w:bodyDiv w:val="1"/>
      <w:marLeft w:val="0"/>
      <w:marRight w:val="0"/>
      <w:marTop w:val="0"/>
      <w:marBottom w:val="0"/>
      <w:divBdr>
        <w:top w:val="none" w:sz="0" w:space="0" w:color="auto"/>
        <w:left w:val="none" w:sz="0" w:space="0" w:color="auto"/>
        <w:bottom w:val="none" w:sz="0" w:space="0" w:color="auto"/>
        <w:right w:val="none" w:sz="0" w:space="0" w:color="auto"/>
      </w:divBdr>
    </w:div>
    <w:div w:id="1548645587">
      <w:bodyDiv w:val="1"/>
      <w:marLeft w:val="0"/>
      <w:marRight w:val="0"/>
      <w:marTop w:val="0"/>
      <w:marBottom w:val="0"/>
      <w:divBdr>
        <w:top w:val="none" w:sz="0" w:space="0" w:color="auto"/>
        <w:left w:val="none" w:sz="0" w:space="0" w:color="auto"/>
        <w:bottom w:val="none" w:sz="0" w:space="0" w:color="auto"/>
        <w:right w:val="none" w:sz="0" w:space="0" w:color="auto"/>
      </w:divBdr>
    </w:div>
    <w:div w:id="1562475890">
      <w:bodyDiv w:val="1"/>
      <w:marLeft w:val="0"/>
      <w:marRight w:val="0"/>
      <w:marTop w:val="0"/>
      <w:marBottom w:val="0"/>
      <w:divBdr>
        <w:top w:val="none" w:sz="0" w:space="0" w:color="auto"/>
        <w:left w:val="none" w:sz="0" w:space="0" w:color="auto"/>
        <w:bottom w:val="none" w:sz="0" w:space="0" w:color="auto"/>
        <w:right w:val="none" w:sz="0" w:space="0" w:color="auto"/>
      </w:divBdr>
    </w:div>
    <w:div w:id="1563978356">
      <w:bodyDiv w:val="1"/>
      <w:marLeft w:val="0"/>
      <w:marRight w:val="0"/>
      <w:marTop w:val="0"/>
      <w:marBottom w:val="0"/>
      <w:divBdr>
        <w:top w:val="none" w:sz="0" w:space="0" w:color="auto"/>
        <w:left w:val="none" w:sz="0" w:space="0" w:color="auto"/>
        <w:bottom w:val="none" w:sz="0" w:space="0" w:color="auto"/>
        <w:right w:val="none" w:sz="0" w:space="0" w:color="auto"/>
      </w:divBdr>
    </w:div>
    <w:div w:id="1622758771">
      <w:bodyDiv w:val="1"/>
      <w:marLeft w:val="0"/>
      <w:marRight w:val="0"/>
      <w:marTop w:val="0"/>
      <w:marBottom w:val="0"/>
      <w:divBdr>
        <w:top w:val="none" w:sz="0" w:space="0" w:color="auto"/>
        <w:left w:val="none" w:sz="0" w:space="0" w:color="auto"/>
        <w:bottom w:val="none" w:sz="0" w:space="0" w:color="auto"/>
        <w:right w:val="none" w:sz="0" w:space="0" w:color="auto"/>
      </w:divBdr>
    </w:div>
    <w:div w:id="1634368021">
      <w:bodyDiv w:val="1"/>
      <w:marLeft w:val="0"/>
      <w:marRight w:val="0"/>
      <w:marTop w:val="0"/>
      <w:marBottom w:val="0"/>
      <w:divBdr>
        <w:top w:val="none" w:sz="0" w:space="0" w:color="auto"/>
        <w:left w:val="none" w:sz="0" w:space="0" w:color="auto"/>
        <w:bottom w:val="none" w:sz="0" w:space="0" w:color="auto"/>
        <w:right w:val="none" w:sz="0" w:space="0" w:color="auto"/>
      </w:divBdr>
    </w:div>
    <w:div w:id="1645237618">
      <w:bodyDiv w:val="1"/>
      <w:marLeft w:val="0"/>
      <w:marRight w:val="0"/>
      <w:marTop w:val="0"/>
      <w:marBottom w:val="0"/>
      <w:divBdr>
        <w:top w:val="none" w:sz="0" w:space="0" w:color="auto"/>
        <w:left w:val="none" w:sz="0" w:space="0" w:color="auto"/>
        <w:bottom w:val="none" w:sz="0" w:space="0" w:color="auto"/>
        <w:right w:val="none" w:sz="0" w:space="0" w:color="auto"/>
      </w:divBdr>
    </w:div>
    <w:div w:id="1760760248">
      <w:bodyDiv w:val="1"/>
      <w:marLeft w:val="0"/>
      <w:marRight w:val="0"/>
      <w:marTop w:val="0"/>
      <w:marBottom w:val="0"/>
      <w:divBdr>
        <w:top w:val="none" w:sz="0" w:space="0" w:color="auto"/>
        <w:left w:val="none" w:sz="0" w:space="0" w:color="auto"/>
        <w:bottom w:val="none" w:sz="0" w:space="0" w:color="auto"/>
        <w:right w:val="none" w:sz="0" w:space="0" w:color="auto"/>
      </w:divBdr>
    </w:div>
    <w:div w:id="1838301898">
      <w:bodyDiv w:val="1"/>
      <w:marLeft w:val="0"/>
      <w:marRight w:val="0"/>
      <w:marTop w:val="0"/>
      <w:marBottom w:val="0"/>
      <w:divBdr>
        <w:top w:val="none" w:sz="0" w:space="0" w:color="auto"/>
        <w:left w:val="none" w:sz="0" w:space="0" w:color="auto"/>
        <w:bottom w:val="none" w:sz="0" w:space="0" w:color="auto"/>
        <w:right w:val="none" w:sz="0" w:space="0" w:color="auto"/>
      </w:divBdr>
    </w:div>
    <w:div w:id="1843935613">
      <w:bodyDiv w:val="1"/>
      <w:marLeft w:val="0"/>
      <w:marRight w:val="0"/>
      <w:marTop w:val="0"/>
      <w:marBottom w:val="0"/>
      <w:divBdr>
        <w:top w:val="none" w:sz="0" w:space="0" w:color="auto"/>
        <w:left w:val="none" w:sz="0" w:space="0" w:color="auto"/>
        <w:bottom w:val="none" w:sz="0" w:space="0" w:color="auto"/>
        <w:right w:val="none" w:sz="0" w:space="0" w:color="auto"/>
      </w:divBdr>
    </w:div>
    <w:div w:id="1953778716">
      <w:bodyDiv w:val="1"/>
      <w:marLeft w:val="0"/>
      <w:marRight w:val="0"/>
      <w:marTop w:val="0"/>
      <w:marBottom w:val="0"/>
      <w:divBdr>
        <w:top w:val="none" w:sz="0" w:space="0" w:color="auto"/>
        <w:left w:val="none" w:sz="0" w:space="0" w:color="auto"/>
        <w:bottom w:val="none" w:sz="0" w:space="0" w:color="auto"/>
        <w:right w:val="none" w:sz="0" w:space="0" w:color="auto"/>
      </w:divBdr>
    </w:div>
    <w:div w:id="2088191006">
      <w:bodyDiv w:val="1"/>
      <w:marLeft w:val="0"/>
      <w:marRight w:val="0"/>
      <w:marTop w:val="0"/>
      <w:marBottom w:val="0"/>
      <w:divBdr>
        <w:top w:val="none" w:sz="0" w:space="0" w:color="auto"/>
        <w:left w:val="none" w:sz="0" w:space="0" w:color="auto"/>
        <w:bottom w:val="none" w:sz="0" w:space="0" w:color="auto"/>
        <w:right w:val="none" w:sz="0" w:space="0" w:color="auto"/>
      </w:divBdr>
    </w:div>
    <w:div w:id="2124767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5788</Words>
  <Characters>32997</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38708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Wardman</dc:creator>
  <cp:keywords/>
  <dc:description/>
  <cp:lastModifiedBy>Gabe Mythen</cp:lastModifiedBy>
  <cp:revision>2</cp:revision>
  <dcterms:created xsi:type="dcterms:W3CDTF">2017-02-10T11:09:00Z</dcterms:created>
  <dcterms:modified xsi:type="dcterms:W3CDTF">2017-02-10T11:09:00Z</dcterms:modified>
</cp:coreProperties>
</file>